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B7E3D">
        <w:t>19</w:t>
      </w:r>
      <w:r w:rsidR="00053007">
        <w:tab/>
      </w:r>
      <w:r w:rsidR="00486DAB">
        <w:t>12</w:t>
      </w:r>
      <w:r w:rsidR="003820DD">
        <w:t xml:space="preserve"> April</w:t>
      </w:r>
      <w:r w:rsidR="003C04AD">
        <w:t xml:space="preserve"> 2017</w:t>
      </w:r>
    </w:p>
    <w:p w:rsidR="00A669FB" w:rsidRPr="00A669FB" w:rsidRDefault="00A669FB" w:rsidP="00026F28">
      <w:pPr>
        <w:widowControl/>
        <w:tabs>
          <w:tab w:val="left" w:pos="8640"/>
        </w:tabs>
        <w:spacing w:before="480" w:after="0" w:line="360" w:lineRule="auto"/>
        <w:jc w:val="center"/>
        <w:rPr>
          <w:rFonts w:eastAsia="Times New Roman" w:cs="Helvetica"/>
          <w:spacing w:val="-3"/>
          <w:szCs w:val="24"/>
          <w:lang w:val="en-AU" w:eastAsia="en-AU"/>
        </w:rPr>
      </w:pPr>
      <w:r w:rsidRPr="00A669FB">
        <w:rPr>
          <w:rFonts w:eastAsia="Times New Roman" w:cs="Helvetica"/>
          <w:spacing w:val="-3"/>
          <w:szCs w:val="24"/>
          <w:lang w:val="en-AU" w:eastAsia="en-AU"/>
        </w:rPr>
        <w:t>Northern Territory of Australia</w:t>
      </w:r>
    </w:p>
    <w:p w:rsidR="00A669FB" w:rsidRPr="00A669FB" w:rsidRDefault="00A669FB" w:rsidP="00A669FB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A669FB">
        <w:rPr>
          <w:rFonts w:eastAsia="Times New Roman" w:cs="Helvetica"/>
          <w:i/>
          <w:szCs w:val="24"/>
          <w:lang w:val="en-AU" w:eastAsia="en-AU"/>
        </w:rPr>
        <w:t>Medicines, Poisons and Therapeutic Goods Act</w:t>
      </w:r>
    </w:p>
    <w:p w:rsidR="00A669FB" w:rsidRPr="00A669FB" w:rsidRDefault="00A669FB" w:rsidP="00A669FB">
      <w:pPr>
        <w:widowControl/>
        <w:spacing w:before="0" w:after="0"/>
        <w:jc w:val="center"/>
        <w:rPr>
          <w:rFonts w:eastAsia="Times New Roman" w:cs="Helvetica"/>
          <w:b/>
          <w:spacing w:val="-3"/>
          <w:szCs w:val="24"/>
          <w:lang w:val="en-AU" w:eastAsia="en-AU"/>
        </w:rPr>
      </w:pPr>
      <w:r w:rsidRPr="00A669FB">
        <w:rPr>
          <w:rFonts w:eastAsia="Times New Roman" w:cs="Helvetica"/>
          <w:b/>
          <w:spacing w:val="-3"/>
          <w:szCs w:val="24"/>
          <w:lang w:val="en-AU" w:eastAsia="en-AU"/>
        </w:rPr>
        <w:t>NT Government Primary Health Care Centres</w:t>
      </w:r>
    </w:p>
    <w:p w:rsidR="00A669FB" w:rsidRPr="00A669FB" w:rsidRDefault="00A669FB" w:rsidP="00A669FB">
      <w:pPr>
        <w:widowControl/>
        <w:spacing w:before="0" w:after="0" w:line="360" w:lineRule="auto"/>
        <w:jc w:val="center"/>
        <w:rPr>
          <w:rFonts w:eastAsia="Times New Roman" w:cs="Helvetica"/>
          <w:caps/>
          <w:spacing w:val="-3"/>
          <w:szCs w:val="24"/>
          <w:lang w:val="en-AU" w:eastAsia="en-AU"/>
        </w:rPr>
      </w:pPr>
      <w:r w:rsidRPr="00A669FB">
        <w:rPr>
          <w:rFonts w:eastAsia="Times New Roman" w:cs="Helvetica"/>
          <w:b/>
          <w:spacing w:val="-3"/>
          <w:szCs w:val="24"/>
          <w:lang w:val="en-AU" w:eastAsia="en-AU"/>
        </w:rPr>
        <w:t>Revocation, Declarations and Approval</w:t>
      </w:r>
    </w:p>
    <w:p w:rsidR="00A669FB" w:rsidRPr="00A669FB" w:rsidRDefault="00A669FB" w:rsidP="00A669FB">
      <w:pPr>
        <w:widowControl/>
        <w:spacing w:before="0" w:after="0" w:line="360" w:lineRule="auto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 xml:space="preserve">I, </w:t>
      </w:r>
      <w:r w:rsidRPr="00A669FB">
        <w:rPr>
          <w:rFonts w:eastAsia="Times New Roman"/>
          <w:szCs w:val="24"/>
          <w:lang w:val="en-AU" w:eastAsia="en-AU"/>
        </w:rPr>
        <w:t>Hugh Crosbie Heggie</w:t>
      </w:r>
      <w:r w:rsidRPr="00A669FB">
        <w:rPr>
          <w:rFonts w:eastAsia="Times New Roman" w:cs="Helvetica"/>
          <w:szCs w:val="24"/>
          <w:lang w:val="en-AU" w:eastAsia="en-AU"/>
        </w:rPr>
        <w:t>, Acting Chief Health Officer:</w:t>
      </w:r>
    </w:p>
    <w:p w:rsidR="00A669FB" w:rsidRPr="00A669FB" w:rsidRDefault="00A669FB" w:rsidP="00A669FB">
      <w:pPr>
        <w:widowControl/>
        <w:spacing w:before="120" w:after="0" w:line="360" w:lineRule="auto"/>
        <w:ind w:left="72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(a)</w:t>
      </w:r>
      <w:r w:rsidRPr="00A669FB">
        <w:rPr>
          <w:rFonts w:eastAsia="Times New Roman" w:cs="Helvetica"/>
          <w:szCs w:val="24"/>
          <w:lang w:val="en-AU" w:eastAsia="en-AU"/>
        </w:rPr>
        <w:tab/>
        <w:t xml:space="preserve">under sections 252, 254(1) and 250(1) of the </w:t>
      </w:r>
      <w:r w:rsidRPr="00A669FB">
        <w:rPr>
          <w:rFonts w:eastAsia="Times New Roman" w:cs="Helvetica"/>
          <w:i/>
          <w:szCs w:val="24"/>
          <w:lang w:val="en-AU" w:eastAsia="en-AU"/>
        </w:rPr>
        <w:t>Medicines, Poisons and Therapeutic Goods Act</w:t>
      </w:r>
      <w:r w:rsidRPr="00A669FB">
        <w:rPr>
          <w:rFonts w:eastAsia="Times New Roman" w:cs="Helvetica"/>
          <w:szCs w:val="24"/>
          <w:lang w:val="en-AU" w:eastAsia="en-AU"/>
        </w:rPr>
        <w:t xml:space="preserve"> and with reference to section 43 of the </w:t>
      </w:r>
      <w:r w:rsidRPr="00A669FB">
        <w:rPr>
          <w:rFonts w:eastAsia="Times New Roman" w:cs="Helvetica"/>
          <w:i/>
          <w:szCs w:val="24"/>
          <w:lang w:val="en-AU" w:eastAsia="en-AU"/>
        </w:rPr>
        <w:t>Interpretation</w:t>
      </w:r>
      <w:r w:rsidR="00026F28">
        <w:rPr>
          <w:rFonts w:eastAsia="Times New Roman" w:cs="Helvetica"/>
          <w:i/>
          <w:szCs w:val="24"/>
          <w:lang w:val="en-AU" w:eastAsia="en-AU"/>
        </w:rPr>
        <w:t> </w:t>
      </w:r>
      <w:r w:rsidRPr="00A669FB">
        <w:rPr>
          <w:rFonts w:eastAsia="Times New Roman" w:cs="Helvetica"/>
          <w:i/>
          <w:szCs w:val="24"/>
          <w:lang w:val="en-AU" w:eastAsia="en-AU"/>
        </w:rPr>
        <w:t>Act</w:t>
      </w:r>
      <w:r w:rsidRPr="00A669FB">
        <w:rPr>
          <w:rFonts w:eastAsia="Times New Roman" w:cs="Helvetica"/>
          <w:szCs w:val="24"/>
          <w:lang w:val="en-AU" w:eastAsia="en-AU"/>
        </w:rPr>
        <w:t>, revoke the declarations and approvals made by the following:</w:t>
      </w:r>
    </w:p>
    <w:p w:rsidR="00A669FB" w:rsidRPr="00A669FB" w:rsidRDefault="00A669FB" w:rsidP="00A669FB">
      <w:pPr>
        <w:widowControl/>
        <w:spacing w:before="120" w:after="0" w:line="360" w:lineRule="auto"/>
        <w:ind w:left="144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(i)</w:t>
      </w:r>
      <w:r w:rsidRPr="00A669FB">
        <w:rPr>
          <w:rFonts w:eastAsia="Times New Roman" w:cs="Helvetica"/>
          <w:szCs w:val="24"/>
          <w:lang w:val="en-AU" w:eastAsia="en-AU"/>
        </w:rPr>
        <w:tab/>
        <w:t xml:space="preserve">the notice entitled "Primary Health Care Centres: Department of Health: Revocation of Notice and Declaration of Places, Approval of Scheduled Substance Treatment Protocols and Approval for Nurses and Midwives to Deal with Schedule 4 or 8 Substances" dated 17 November 2014 and published in </w:t>
      </w:r>
      <w:r w:rsidRPr="00A669FB">
        <w:rPr>
          <w:rFonts w:eastAsia="Times New Roman" w:cs="Helvetica"/>
          <w:i/>
          <w:szCs w:val="24"/>
          <w:lang w:val="en-AU" w:eastAsia="en-AU"/>
        </w:rPr>
        <w:t>Gazette</w:t>
      </w:r>
      <w:r w:rsidRPr="00A669FB">
        <w:rPr>
          <w:rFonts w:eastAsia="Times New Roman" w:cs="Helvetica"/>
          <w:szCs w:val="24"/>
          <w:lang w:val="en-AU" w:eastAsia="en-AU"/>
        </w:rPr>
        <w:t xml:space="preserve"> No. S114 of 19 November 2014;</w:t>
      </w:r>
    </w:p>
    <w:p w:rsidR="00A669FB" w:rsidRPr="00A669FB" w:rsidRDefault="00A669FB" w:rsidP="00A669FB">
      <w:pPr>
        <w:widowControl/>
        <w:spacing w:before="120" w:after="0" w:line="360" w:lineRule="auto"/>
        <w:ind w:left="144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(ii)</w:t>
      </w:r>
      <w:r w:rsidRPr="00A669FB">
        <w:rPr>
          <w:rFonts w:eastAsia="Times New Roman" w:cs="Helvetica"/>
          <w:szCs w:val="24"/>
          <w:lang w:val="en-AU" w:eastAsia="en-AU"/>
        </w:rPr>
        <w:tab/>
        <w:t xml:space="preserve">the notice entitled "Primary Health Care Centres: Department of Health: Revocation of Notice and Declaration of Places, Approval of Scheduled Substance Treatment Protocols and Approval for Aboriginal and Torres Strait Islander Health Practitioners to Deal with Schedule 4 or 8 Substances" dated 17 November 2014 and published in </w:t>
      </w:r>
      <w:r w:rsidRPr="00A669FB">
        <w:rPr>
          <w:rFonts w:eastAsia="Times New Roman" w:cs="Helvetica"/>
          <w:i/>
          <w:szCs w:val="24"/>
          <w:lang w:val="en-AU" w:eastAsia="en-AU"/>
        </w:rPr>
        <w:t xml:space="preserve">Gazette </w:t>
      </w:r>
      <w:r w:rsidRPr="00A669FB">
        <w:rPr>
          <w:rFonts w:eastAsia="Times New Roman" w:cs="Helvetica"/>
          <w:szCs w:val="24"/>
          <w:lang w:val="en-AU" w:eastAsia="en-AU"/>
        </w:rPr>
        <w:t>No. S114 of 19 November 2014; and</w:t>
      </w:r>
    </w:p>
    <w:p w:rsidR="00A669FB" w:rsidRPr="00A669FB" w:rsidRDefault="00A669FB" w:rsidP="00A669FB">
      <w:pPr>
        <w:widowControl/>
        <w:spacing w:before="120" w:after="0" w:line="360" w:lineRule="auto"/>
        <w:ind w:left="72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lastRenderedPageBreak/>
        <w:t>(b)</w:t>
      </w:r>
      <w:r w:rsidRPr="00A669FB">
        <w:rPr>
          <w:rFonts w:eastAsia="Times New Roman" w:cs="Helvetica"/>
          <w:szCs w:val="24"/>
          <w:lang w:val="en-AU" w:eastAsia="en-AU"/>
        </w:rPr>
        <w:tab/>
        <w:t xml:space="preserve">under section 252 of the </w:t>
      </w:r>
      <w:r w:rsidRPr="00A669FB">
        <w:rPr>
          <w:rFonts w:eastAsia="Times New Roman" w:cs="Helvetica"/>
          <w:i/>
          <w:szCs w:val="24"/>
          <w:lang w:val="en-AU" w:eastAsia="en-AU"/>
        </w:rPr>
        <w:t>Medicines, Poisons and Therapeutic Goods Act</w:t>
      </w:r>
      <w:r w:rsidRPr="00A669FB">
        <w:rPr>
          <w:rFonts w:eastAsia="Times New Roman" w:cs="Helvetica"/>
          <w:szCs w:val="24"/>
          <w:lang w:val="en-AU" w:eastAsia="en-AU"/>
        </w:rPr>
        <w:t>, declare each health centre specified in the Schedule, Part A, to be a place to which Part 2.6 of the Act applies; and</w:t>
      </w:r>
    </w:p>
    <w:p w:rsidR="00A669FB" w:rsidRPr="00A669FB" w:rsidRDefault="00A669FB" w:rsidP="00A669FB">
      <w:pPr>
        <w:widowControl/>
        <w:spacing w:before="120" w:after="0" w:line="360" w:lineRule="auto"/>
        <w:ind w:left="72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(c)</w:t>
      </w:r>
      <w:r w:rsidRPr="00A669FB">
        <w:rPr>
          <w:rFonts w:eastAsia="Times New Roman" w:cs="Helvetica"/>
          <w:szCs w:val="24"/>
          <w:lang w:val="en-AU" w:eastAsia="en-AU"/>
        </w:rPr>
        <w:tab/>
        <w:t>under section 254(1) of the Act, approve each Scheduled substance treatment protocol specified in the Schedule, Part B, for each health centre specified in the Schedule, Part A; and</w:t>
      </w:r>
    </w:p>
    <w:p w:rsidR="00A669FB" w:rsidRPr="00A669FB" w:rsidRDefault="00A669FB" w:rsidP="00A669FB">
      <w:pPr>
        <w:widowControl/>
        <w:spacing w:before="120" w:after="0" w:line="360" w:lineRule="auto"/>
        <w:ind w:left="72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(d)</w:t>
      </w:r>
      <w:r w:rsidRPr="00A669FB">
        <w:rPr>
          <w:rFonts w:eastAsia="Times New Roman" w:cs="Helvetica"/>
          <w:szCs w:val="24"/>
          <w:lang w:val="en-AU" w:eastAsia="en-AU"/>
        </w:rPr>
        <w:tab/>
        <w:t>under section 250(1)(a) of the Act, declare each nurse or midwife practising at a health centre specified in the Schedule, Part A, to be an approved nurse or approved midwife (as appropriate) to supply,</w:t>
      </w:r>
      <w:r w:rsidRPr="00A669FB">
        <w:rPr>
          <w:rFonts w:eastAsia="Times New Roman" w:cs="Helvetica"/>
          <w:szCs w:val="24"/>
          <w:lang w:val="en-AU" w:eastAsia="en-AU"/>
        </w:rPr>
        <w:br/>
        <w:t>administer to another person and possess the Schedule 4 and 8 substances specified in the Schedule, Part C, in accordance with each Scheduled substance treatment protocol specified in the Schedule, Part B; and</w:t>
      </w:r>
    </w:p>
    <w:p w:rsidR="00A669FB" w:rsidRPr="00A669FB" w:rsidRDefault="00A669FB" w:rsidP="00A669FB">
      <w:pPr>
        <w:widowControl/>
        <w:spacing w:before="120" w:after="0" w:line="360" w:lineRule="auto"/>
        <w:ind w:left="720" w:hanging="720"/>
        <w:jc w:val="both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(e)</w:t>
      </w:r>
      <w:r w:rsidRPr="00A669FB">
        <w:rPr>
          <w:rFonts w:eastAsia="Times New Roman" w:cs="Helvetica"/>
          <w:szCs w:val="24"/>
          <w:lang w:val="en-AU" w:eastAsia="en-AU"/>
        </w:rPr>
        <w:tab/>
        <w:t>under section 250(1)(b) of the Act, declare each Aboriginal and Torres Strait Islander health practitioner practising at a health centre specified in the Schedule, Part A, to be an approved ATSI health practitioner to supply, administer to another person and possess the Schedule 4 and 8 substances specified in the Schedule, Part C, in accordance with each Scheduled substance treatment protocol specified in the Schedule, Part B.</w:t>
      </w:r>
    </w:p>
    <w:p w:rsidR="00A669FB" w:rsidRPr="00A669FB" w:rsidRDefault="00A669FB" w:rsidP="009B4634">
      <w:pPr>
        <w:widowControl/>
        <w:spacing w:before="240" w:after="240" w:line="360" w:lineRule="auto"/>
        <w:rPr>
          <w:rFonts w:eastAsia="Times New Roman" w:cs="Helvetica"/>
          <w:szCs w:val="24"/>
          <w:lang w:val="en-AU" w:eastAsia="en-AU"/>
        </w:rPr>
      </w:pPr>
      <w:r w:rsidRPr="00A669FB">
        <w:rPr>
          <w:rFonts w:eastAsia="Times New Roman" w:cs="Helvetica"/>
          <w:szCs w:val="24"/>
          <w:lang w:val="en-AU" w:eastAsia="en-AU"/>
        </w:rPr>
        <w:t>Dated</w:t>
      </w:r>
      <w:r w:rsidR="009B4634">
        <w:rPr>
          <w:rFonts w:eastAsia="Times New Roman" w:cs="Helvetica"/>
          <w:szCs w:val="24"/>
          <w:lang w:val="en-AU" w:eastAsia="en-AU"/>
        </w:rPr>
        <w:t xml:space="preserve"> 27 March 2017</w:t>
      </w:r>
    </w:p>
    <w:p w:rsidR="00A669FB" w:rsidRPr="00A669FB" w:rsidRDefault="009B4634" w:rsidP="009B4634">
      <w:pPr>
        <w:widowControl/>
        <w:tabs>
          <w:tab w:val="left" w:pos="8640"/>
        </w:tabs>
        <w:spacing w:before="240" w:after="0"/>
        <w:jc w:val="right"/>
        <w:rPr>
          <w:rFonts w:eastAsia="Times New Roman" w:cs="Helvetica"/>
          <w:spacing w:val="-3"/>
          <w:szCs w:val="24"/>
          <w:lang w:val="en-AU" w:eastAsia="en-AU"/>
        </w:rPr>
      </w:pPr>
      <w:r>
        <w:rPr>
          <w:rFonts w:eastAsia="Times New Roman" w:cs="Helvetica"/>
          <w:spacing w:val="-3"/>
          <w:szCs w:val="24"/>
          <w:lang w:val="en-AU" w:eastAsia="en-AU"/>
        </w:rPr>
        <w:t>H. C. Heggie</w:t>
      </w:r>
    </w:p>
    <w:p w:rsidR="00A669FB" w:rsidRPr="00A669FB" w:rsidRDefault="00A669FB" w:rsidP="00A669FB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 w:cs="Helvetica"/>
          <w:spacing w:val="-3"/>
          <w:szCs w:val="24"/>
          <w:lang w:val="en-AU" w:eastAsia="en-AU"/>
        </w:rPr>
      </w:pPr>
      <w:r w:rsidRPr="00A669FB">
        <w:rPr>
          <w:rFonts w:eastAsia="Times New Roman" w:cs="Helvetica"/>
          <w:spacing w:val="-3"/>
          <w:szCs w:val="24"/>
          <w:lang w:val="en-AU" w:eastAsia="en-AU"/>
        </w:rPr>
        <w:t>Acting Chief Health Officer</w:t>
      </w:r>
    </w:p>
    <w:p w:rsidR="00A669FB" w:rsidRDefault="00A669FB" w:rsidP="009B4634">
      <w:pPr>
        <w:pageBreakBefore/>
        <w:tabs>
          <w:tab w:val="left" w:pos="8640"/>
        </w:tabs>
        <w:spacing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  <w:bookmarkStart w:id="4" w:name="_GoBack"/>
      <w:bookmarkEnd w:id="4"/>
    </w:p>
    <w:p w:rsidR="00A669FB" w:rsidRDefault="00A669FB" w:rsidP="00A669FB">
      <w:pPr>
        <w:tabs>
          <w:tab w:val="left" w:pos="8640"/>
        </w:tabs>
        <w:spacing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</w:t>
      </w:r>
    </w:p>
    <w:tbl>
      <w:tblPr>
        <w:tblW w:w="0" w:type="auto"/>
        <w:tblLook w:val="04A0" w:firstRow="1" w:lastRow="0" w:firstColumn="1" w:lastColumn="0" w:noHBand="0" w:noVBand="1"/>
        <w:tblCaption w:val="Schedule - Part A"/>
        <w:tblDescription w:val="Primary Health Care Centres"/>
      </w:tblPr>
      <w:tblGrid>
        <w:gridCol w:w="4264"/>
        <w:gridCol w:w="4264"/>
      </w:tblGrid>
      <w:tr w:rsidR="00A669FB" w:rsidRPr="00603DBA" w:rsidTr="002D7CDC">
        <w:trPr>
          <w:trHeight w:val="737"/>
        </w:trPr>
        <w:tc>
          <w:tcPr>
            <w:tcW w:w="4264" w:type="dxa"/>
            <w:shd w:val="clear" w:color="auto" w:fill="auto"/>
          </w:tcPr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Adelaide River Health Centre</w:t>
            </w:r>
          </w:p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21 Becker Street</w:t>
            </w:r>
          </w:p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Adelaide River NT 0846</w:t>
            </w:r>
          </w:p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Ali Curung Primary Health Centre</w:t>
            </w:r>
          </w:p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15 Jangala Street</w:t>
            </w:r>
          </w:p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Ali Curung (Alekarenge) NT 0872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Alpurrurulam (Lake Nash) Community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17 Antyiper Street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Alpurrurulam (Lake Nash) NT 4825</w:t>
            </w:r>
          </w:p>
          <w:p w:rsidR="00A669FB" w:rsidRPr="00603DBA" w:rsidRDefault="00A669FB" w:rsidP="004E61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Alyangula Primary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 Poinciana Street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Alyangula NT 0885</w:t>
            </w:r>
          </w:p>
          <w:p w:rsidR="00A669FB" w:rsidRPr="00603DBA" w:rsidRDefault="00A669FB" w:rsidP="004E61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Amunturrngu (Mount Liebig) Community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19 Peterson Crescent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Mount Liebig NT 0872</w:t>
            </w:r>
          </w:p>
          <w:p w:rsidR="00A669FB" w:rsidRPr="00603DBA" w:rsidRDefault="00A669FB" w:rsidP="00A002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Angurugu Primary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369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Angurugu NT 0822</w:t>
            </w:r>
          </w:p>
          <w:p w:rsidR="00A669FB" w:rsidRPr="00603DBA" w:rsidRDefault="00A669FB" w:rsidP="005B6D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Aputula Community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34</w:t>
            </w:r>
          </w:p>
          <w:p w:rsidR="00A669FB" w:rsidRPr="00603DBA" w:rsidRDefault="00A669FB" w:rsidP="000F37B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Finke (Aputula) NT 0872</w:t>
            </w:r>
          </w:p>
          <w:p w:rsidR="00A669FB" w:rsidRPr="00603DBA" w:rsidRDefault="00A669FB" w:rsidP="005B6D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Atitjere (Harts Range) Community Health Centre</w:t>
            </w:r>
          </w:p>
          <w:p w:rsidR="00A669FB" w:rsidRPr="00603DBA" w:rsidRDefault="00A669FB" w:rsidP="005B6D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 Sphene Street</w:t>
            </w:r>
          </w:p>
          <w:p w:rsidR="00A669FB" w:rsidRPr="00603DBA" w:rsidRDefault="00A669FB" w:rsidP="000F37B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Atitjere NT 0872</w:t>
            </w:r>
          </w:p>
          <w:p w:rsidR="00A669FB" w:rsidRPr="00603DBA" w:rsidRDefault="00A669FB" w:rsidP="000F37B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Batchelor Health Centre</w:t>
            </w:r>
          </w:p>
          <w:p w:rsidR="00A669FB" w:rsidRPr="00603DBA" w:rsidRDefault="00A669FB" w:rsidP="000F37B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27 Pinaroo Crescent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Batchelor NT 0845</w:t>
            </w:r>
          </w:p>
          <w:p w:rsidR="00A669FB" w:rsidRPr="00603DBA" w:rsidRDefault="00A669FB" w:rsidP="005E6B07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Belyuen Community Health Centre</w:t>
            </w:r>
          </w:p>
          <w:p w:rsidR="00A669FB" w:rsidRPr="00603DBA" w:rsidRDefault="00A669FB" w:rsidP="00AB525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252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Belyuen NT 0822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Bonya Community Health Centre</w:t>
            </w:r>
          </w:p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30</w:t>
            </w:r>
          </w:p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Orrtipa-Thurra (Bonya) NT 0872</w:t>
            </w:r>
          </w:p>
        </w:tc>
        <w:tc>
          <w:tcPr>
            <w:tcW w:w="4264" w:type="dxa"/>
            <w:shd w:val="clear" w:color="auto" w:fill="auto"/>
          </w:tcPr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Borroloola Community Health Centre</w:t>
            </w:r>
          </w:p>
          <w:p w:rsidR="00A669FB" w:rsidRPr="00603DBA" w:rsidRDefault="00A669FB" w:rsidP="006811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9 Garawa Street</w:t>
            </w:r>
          </w:p>
          <w:p w:rsidR="00A669FB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Borroloola NT 0854</w:t>
            </w:r>
          </w:p>
          <w:p w:rsidR="00A669FB" w:rsidRPr="00E34AF8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E34AF8">
              <w:rPr>
                <w:rFonts w:cs="Helvetica"/>
                <w:lang w:val="en-GB"/>
              </w:rPr>
              <w:t>Canteen Creek Health Centre</w:t>
            </w:r>
          </w:p>
          <w:p w:rsidR="00A669FB" w:rsidRPr="00E34AF8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E34AF8">
              <w:rPr>
                <w:rFonts w:cs="Helvetica"/>
                <w:lang w:val="en-GB"/>
              </w:rPr>
              <w:t>9 Mick Street</w:t>
            </w:r>
          </w:p>
          <w:p w:rsidR="00A669FB" w:rsidRPr="00E34AF8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E34AF8">
              <w:rPr>
                <w:rFonts w:cs="Helvetica"/>
                <w:lang w:val="en-GB"/>
              </w:rPr>
              <w:t>Canteen Creek NT 0872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Elliott Community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16 Bray Street</w:t>
            </w:r>
          </w:p>
          <w:p w:rsidR="00A669FB" w:rsidRPr="00603DBA" w:rsidRDefault="00A669FB" w:rsidP="004E61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Elliott NT 0862</w:t>
            </w:r>
          </w:p>
          <w:p w:rsidR="00A669FB" w:rsidRPr="00603DBA" w:rsidRDefault="00A669FB" w:rsidP="004E61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Engawala Community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20 Turner Street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Engawala NT 0872</w:t>
            </w:r>
          </w:p>
          <w:p w:rsidR="00A669FB" w:rsidRPr="00603DBA" w:rsidRDefault="00A669FB" w:rsidP="004E61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Epenarra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5 Blackman Court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Wutunugurra (Epenarra) NT 0872</w:t>
            </w:r>
          </w:p>
          <w:p w:rsidR="00A669FB" w:rsidRPr="00603DBA" w:rsidRDefault="00A669FB" w:rsidP="00A002D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Gapuwiyak Community Health Centre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 Babawuynagumi Street</w:t>
            </w:r>
          </w:p>
          <w:p w:rsidR="00A669FB" w:rsidRPr="00603DBA" w:rsidRDefault="00A669FB" w:rsidP="00E34A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Gapuwiyak (Lake Evella) NT 0880</w:t>
            </w:r>
          </w:p>
          <w:p w:rsidR="00A669FB" w:rsidRPr="00603DBA" w:rsidRDefault="00A669FB" w:rsidP="005B6D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Gunbalanya Health Centre</w:t>
            </w:r>
          </w:p>
          <w:p w:rsidR="00A669FB" w:rsidRPr="00603DBA" w:rsidRDefault="00A669FB" w:rsidP="000F37B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503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Gunbalanya (Oenpelli) NT 0822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Hermannsburg (Ntaria) Community Health Centre</w:t>
            </w:r>
          </w:p>
          <w:p w:rsidR="00A669FB" w:rsidRPr="00603DBA" w:rsidRDefault="00A669FB" w:rsidP="005B6D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42 Raberaba Circuit</w:t>
            </w:r>
          </w:p>
          <w:p w:rsidR="00A669FB" w:rsidRPr="00603DBA" w:rsidRDefault="00A669FB" w:rsidP="005B6DF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Hermannsburg NT 0872</w:t>
            </w:r>
          </w:p>
          <w:p w:rsidR="00A669FB" w:rsidRPr="00603DBA" w:rsidRDefault="00A669FB" w:rsidP="00AB525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Ikuntji Community Health Centre</w:t>
            </w:r>
          </w:p>
          <w:p w:rsidR="00A669FB" w:rsidRPr="00603DBA" w:rsidRDefault="00A669FB" w:rsidP="00AB525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14 Multa Road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120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Haasts Bluff (Ikuntji) NT 0872</w:t>
            </w:r>
          </w:p>
          <w:p w:rsidR="00A669FB" w:rsidRPr="00603DBA" w:rsidRDefault="00A669FB" w:rsidP="005E6B07">
            <w:pPr>
              <w:keepNext/>
              <w:keepLines/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Imanpa Community Health Centre</w:t>
            </w:r>
          </w:p>
          <w:p w:rsidR="00A669FB" w:rsidRPr="00603DBA" w:rsidRDefault="00A669FB" w:rsidP="004E61B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109 Waterhole Road</w:t>
            </w:r>
          </w:p>
          <w:p w:rsidR="00A669FB" w:rsidRPr="00603DBA" w:rsidRDefault="00A669FB" w:rsidP="005E6B0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Imanpa NT 0872</w:t>
            </w:r>
          </w:p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Jabiru Community Health Centre</w:t>
            </w:r>
          </w:p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14 Flinders Street</w:t>
            </w:r>
          </w:p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Jabiru NT 0886</w:t>
            </w:r>
          </w:p>
        </w:tc>
      </w:tr>
      <w:tr w:rsidR="00A669FB" w:rsidRPr="00603DBA" w:rsidTr="007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8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Julaminawu Primary Health Care Centre</w:t>
            </w:r>
          </w:p>
          <w:p w:rsidR="00A669FB" w:rsidRPr="00603DBA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737</w:t>
            </w:r>
          </w:p>
          <w:p w:rsidR="00A669FB" w:rsidRDefault="00A669FB" w:rsidP="002D7CD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Wurrumiyanga (Nguiu) NT 0822</w:t>
            </w:r>
          </w:p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Kaltukatjara Community Health Centre</w:t>
            </w:r>
          </w:p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13 Tjala Place</w:t>
            </w:r>
          </w:p>
          <w:p w:rsidR="00A669FB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Kaltukatjara (Docker River) NT 0872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Laramba Health Centre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8 Ayerrer Street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Laramba NT 0872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Maningrida Community Health Centre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659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Maningrida NT 0822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Milikapiti Community Health Centre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249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Milikapiti (Snake Bay) NT 0822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Milyakburra Health Centre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6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Milyakburra (Bickerton Island) NT 0822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Minjilang Community Health Centre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 Sheperdson Road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Minjilang (Croker Island) NT 0822</w:t>
            </w:r>
          </w:p>
          <w:p w:rsidR="00A669FB" w:rsidRPr="00603DBA" w:rsidRDefault="00A669FB" w:rsidP="009617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Na</w:t>
            </w:r>
            <w:r>
              <w:rPr>
                <w:rFonts w:cs="Helvetica"/>
                <w:lang w:val="en-GB"/>
              </w:rPr>
              <w:t>uiyu</w:t>
            </w:r>
            <w:r w:rsidRPr="00603DBA">
              <w:rPr>
                <w:rFonts w:cs="Helvetica"/>
                <w:lang w:val="en-GB"/>
              </w:rPr>
              <w:t xml:space="preserve"> Community Health Centre</w:t>
            </w:r>
          </w:p>
          <w:p w:rsidR="00A669FB" w:rsidRPr="00603DBA" w:rsidRDefault="00A669FB" w:rsidP="0096177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126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Nauiyu (Daly River) NT 0822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Numbulwar Health Centre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177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Numbulwar NT 0822</w:t>
            </w:r>
          </w:p>
          <w:p w:rsidR="00A669FB" w:rsidRPr="00603DBA" w:rsidRDefault="00A669FB" w:rsidP="003C5EE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Nyirripi Health Centre</w:t>
            </w:r>
          </w:p>
          <w:p w:rsidR="00A669FB" w:rsidRPr="00603DBA" w:rsidRDefault="00A669FB" w:rsidP="003C5EE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139</w:t>
            </w:r>
          </w:p>
          <w:p w:rsidR="00A669FB" w:rsidRPr="00603DBA" w:rsidRDefault="00A669FB" w:rsidP="003C5EE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Nyirripi NT 0872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Palumpa Community Health Centre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77</w:t>
            </w:r>
          </w:p>
          <w:p w:rsidR="00A669FB" w:rsidRPr="00603DBA" w:rsidRDefault="00A669FB" w:rsidP="00C977E4">
            <w:pPr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Nganmarriyanga (Palumpa) NT 0822</w:t>
            </w:r>
          </w:p>
          <w:p w:rsidR="00A669FB" w:rsidRPr="00603DBA" w:rsidRDefault="00A669FB" w:rsidP="00205F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Papunya Community Health Centre</w:t>
            </w:r>
          </w:p>
          <w:p w:rsidR="00A669FB" w:rsidRPr="00603DBA" w:rsidRDefault="00A669FB" w:rsidP="00205F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10 Possum Crescent</w:t>
            </w:r>
          </w:p>
          <w:p w:rsidR="00A669FB" w:rsidRPr="00603DBA" w:rsidRDefault="00A669FB" w:rsidP="00205F2E">
            <w:pPr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Papunya NT 0872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Pine Creek Community Health Centre</w:t>
            </w:r>
          </w:p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32 Baxter Terrace</w:t>
            </w:r>
          </w:p>
          <w:p w:rsidR="00A669FB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Pine Creek NT 0847</w:t>
            </w:r>
          </w:p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Pirlangimpi Health Centre</w:t>
            </w:r>
          </w:p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238</w:t>
            </w:r>
          </w:p>
          <w:p w:rsidR="00A669FB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Pirlangimpi (Garden Point) NT 0822</w:t>
            </w:r>
          </w:p>
          <w:p w:rsidR="00A669FB" w:rsidRPr="00603DBA" w:rsidRDefault="00A669FB" w:rsidP="00D72B2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Pmara Jutunta (Ti Tree 6 Mile) Community Health Centre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3 Panangka Crescent</w:t>
            </w:r>
          </w:p>
          <w:p w:rsidR="00A669FB" w:rsidRPr="00603DBA" w:rsidRDefault="00A669FB" w:rsidP="00F63C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Ti Tree 6 Mile</w:t>
            </w:r>
          </w:p>
          <w:p w:rsidR="00A669FB" w:rsidRPr="00603DBA" w:rsidRDefault="00A669FB" w:rsidP="00E342A0">
            <w:pPr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Ti Tree NT 0872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Ramingining Community Health Centre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17 Milbrim Road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Ramingining NT 0822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Robinson River Community Health Centre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44</w:t>
            </w:r>
          </w:p>
          <w:p w:rsidR="00A669FB" w:rsidRPr="00603DBA" w:rsidRDefault="00A669FB" w:rsidP="00E342A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Robinson River NT 0852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Tara Community Health Centre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31 Erryarte Crescent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Tara (Neutral Junction) NT 0872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Ti Tree Community Health Centre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14 Palmer Street</w:t>
            </w:r>
          </w:p>
          <w:p w:rsidR="00A669FB" w:rsidRPr="00603DBA" w:rsidRDefault="00A669FB" w:rsidP="009B40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Ti Tree NT 0872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Titjikala Community Health Centre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53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Titjikala NT 0872</w:t>
            </w:r>
          </w:p>
          <w:p w:rsidR="00A669FB" w:rsidRPr="00603DBA" w:rsidRDefault="00A669FB" w:rsidP="00F64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Umbakumba Health Centre</w:t>
            </w:r>
          </w:p>
          <w:p w:rsidR="00A669FB" w:rsidRPr="00603DBA" w:rsidRDefault="00A669FB" w:rsidP="003C5EE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177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Umbakumba NT 0822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Wadeye Community Health Centre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9 Kardu Numa Road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Wadeye NT 0822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Wallace Rockhole Health Centre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 Armstrong Road</w:t>
            </w:r>
          </w:p>
          <w:p w:rsidR="00A669FB" w:rsidRPr="00603DBA" w:rsidRDefault="00A669FB" w:rsidP="00C977E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Wallace Rockhole NT 0872</w:t>
            </w:r>
          </w:p>
          <w:p w:rsidR="00A669FB" w:rsidRPr="00603DBA" w:rsidRDefault="00A669FB" w:rsidP="00205F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Warruwi Community Health Centre</w:t>
            </w:r>
          </w:p>
          <w:p w:rsidR="00A669FB" w:rsidRPr="00603DBA" w:rsidRDefault="00A669FB" w:rsidP="00205F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50</w:t>
            </w:r>
          </w:p>
          <w:p w:rsidR="00A669FB" w:rsidRPr="00603DBA" w:rsidRDefault="00A669FB" w:rsidP="00205F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Warruwi (Goulburn Island) NT 0822</w:t>
            </w:r>
          </w:p>
        </w:tc>
      </w:tr>
      <w:tr w:rsidR="00A669FB" w:rsidRPr="00603DBA" w:rsidTr="00ED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9FB" w:rsidRPr="00603DBA" w:rsidRDefault="00A669FB" w:rsidP="009F3E0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Watarrka Health Centre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1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Watarrka (Kings Canyon)</w:t>
            </w:r>
          </w:p>
          <w:p w:rsidR="00A669FB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Petermann NT 0872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Willowra Health Centre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19 Ngatijirri Crescent</w:t>
            </w:r>
          </w:p>
          <w:p w:rsidR="00A669FB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Willowra NT 0872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Wilora Community Health Centre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 Anmatjere Street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Wilora (Stirling Station) NT 0872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Woodycupildiya Community Health Centre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12 Via Daly River Road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Nemarluk NT 0822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Wurrumiyanga Wellbeing Centre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Lot 739-740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Wurrumiyanga (Nguiu) NT 0822</w:t>
            </w:r>
          </w:p>
          <w:p w:rsidR="00A669FB" w:rsidRPr="00603DBA" w:rsidRDefault="00A669FB" w:rsidP="00756BF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Yuelamu Health Centre</w:t>
            </w:r>
          </w:p>
          <w:p w:rsidR="00A669FB" w:rsidRPr="00603DBA" w:rsidRDefault="00A669FB" w:rsidP="009F3E0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14 Neymatey Street</w:t>
            </w:r>
          </w:p>
          <w:p w:rsidR="00A669FB" w:rsidRDefault="00A669FB" w:rsidP="001F2F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108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Yuelamu NT 0872</w:t>
            </w:r>
          </w:p>
          <w:p w:rsidR="00024BE0" w:rsidRPr="00603DBA" w:rsidRDefault="00024BE0" w:rsidP="00024BE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lastRenderedPageBreak/>
              <w:t>Yuendumu Community Health Centre</w:t>
            </w:r>
          </w:p>
          <w:p w:rsidR="00024BE0" w:rsidRPr="00603DBA" w:rsidRDefault="00024BE0" w:rsidP="00024BE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612 Park Street</w:t>
            </w:r>
          </w:p>
          <w:p w:rsidR="00024BE0" w:rsidRPr="00603DBA" w:rsidRDefault="00024BE0" w:rsidP="00024BE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24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Yuendumu NT 0872</w:t>
            </w:r>
          </w:p>
          <w:p w:rsidR="00024BE0" w:rsidRPr="00603DBA" w:rsidRDefault="00024BE0" w:rsidP="00024BE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24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Yulara Community Health Centre</w:t>
            </w:r>
          </w:p>
          <w:p w:rsidR="00024BE0" w:rsidRPr="00603DBA" w:rsidRDefault="00024BE0" w:rsidP="00024BE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233 Yulara Drive</w:t>
            </w:r>
          </w:p>
          <w:p w:rsidR="00A669FB" w:rsidRPr="00603DBA" w:rsidRDefault="00024BE0" w:rsidP="0020405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603DBA">
              <w:rPr>
                <w:rFonts w:cs="Helvetica"/>
                <w:lang w:val="en-GB"/>
              </w:rPr>
              <w:t>Yulara NT 0872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9FB" w:rsidRPr="00603DBA" w:rsidRDefault="00A669FB" w:rsidP="00ED2AFD">
            <w:pPr>
              <w:rPr>
                <w:rFonts w:cs="Helvetica"/>
                <w:lang w:val="en-GB"/>
              </w:rPr>
            </w:pPr>
          </w:p>
        </w:tc>
      </w:tr>
    </w:tbl>
    <w:p w:rsidR="00A669FB" w:rsidRPr="009F5F70" w:rsidRDefault="00A669FB" w:rsidP="00A75B57">
      <w:pPr>
        <w:pageBreakBefore/>
        <w:spacing w:line="360" w:lineRule="auto"/>
        <w:jc w:val="center"/>
        <w:rPr>
          <w:rFonts w:cs="Helvetica"/>
          <w:b/>
        </w:rPr>
      </w:pPr>
      <w:r w:rsidRPr="009F5F70">
        <w:rPr>
          <w:rFonts w:cs="Helvetica"/>
          <w:b/>
        </w:rPr>
        <w:lastRenderedPageBreak/>
        <w:t>Part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B"/>
        <w:tblDescription w:val="Substance Treatment Protocol"/>
      </w:tblPr>
      <w:tblGrid>
        <w:gridCol w:w="3085"/>
        <w:gridCol w:w="2126"/>
        <w:gridCol w:w="3317"/>
      </w:tblGrid>
      <w:tr w:rsidR="00A669FB" w:rsidRPr="0077082E" w:rsidTr="00ED2AFD">
        <w:trPr>
          <w:tblHeader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  <w:b/>
                <w:bCs/>
              </w:rPr>
            </w:pPr>
            <w:r w:rsidRPr="0077082E">
              <w:rPr>
                <w:rFonts w:cs="Helvetica"/>
                <w:b/>
                <w:bCs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  <w:b/>
                <w:bCs/>
              </w:rPr>
            </w:pPr>
            <w:r w:rsidRPr="0077082E">
              <w:rPr>
                <w:rFonts w:cs="Helvetica"/>
                <w:b/>
                <w:bCs/>
              </w:rPr>
              <w:t>Publication Date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  <w:b/>
                <w:bCs/>
              </w:rPr>
            </w:pPr>
            <w:r w:rsidRPr="0077082E">
              <w:rPr>
                <w:rFonts w:cs="Helvetica"/>
                <w:b/>
                <w:bCs/>
              </w:rPr>
              <w:t>Author</w:t>
            </w:r>
          </w:p>
        </w:tc>
      </w:tr>
      <w:tr w:rsidR="00A669FB" w:rsidRPr="0077082E" w:rsidTr="00ED2AFD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Adult and Special Groups Vaccination Schedule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November</w:t>
            </w:r>
            <w:r w:rsidRPr="0077082E">
              <w:rPr>
                <w:rFonts w:cs="Helvetica"/>
              </w:rPr>
              <w:t xml:space="preserve"> 2016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Centre for Disease Control (</w:t>
            </w: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Health)</w:t>
            </w:r>
          </w:p>
        </w:tc>
      </w:tr>
      <w:tr w:rsidR="00A669FB" w:rsidRPr="0077082E" w:rsidTr="00ED2AFD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The Australian Immunisation Handbook, 10th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2016 update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Australian Technical Advisory Group on Immunisation (Australian Government Department of Health)</w:t>
            </w:r>
          </w:p>
        </w:tc>
      </w:tr>
      <w:tr w:rsidR="00A669FB" w:rsidRPr="0077082E" w:rsidTr="00ED2AFD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CARPA Standard Treatment Manual, 6th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2014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Central Australian Aboriginal Congress, Central Australian Rural Practitioners Association Inc, CRANAplus Inc, Flinders University through the Centre for Remote Health</w:t>
            </w:r>
          </w:p>
        </w:tc>
      </w:tr>
      <w:tr w:rsidR="00A669FB" w:rsidRPr="0077082E" w:rsidTr="00ED2AFD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Childhood Vaccination Schedule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November</w:t>
            </w:r>
            <w:r w:rsidRPr="0077082E">
              <w:rPr>
                <w:rFonts w:cs="Helvetica"/>
              </w:rPr>
              <w:t xml:space="preserve"> 2016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Centre for Disease Control (</w:t>
            </w: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Health)</w:t>
            </w:r>
          </w:p>
        </w:tc>
      </w:tr>
      <w:tr w:rsidR="00A669FB" w:rsidRPr="0077082E" w:rsidTr="00ED2AFD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Declared Places Outreach Services Scheduled Substance Treatment Protocol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July 2016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</w:t>
            </w:r>
          </w:p>
        </w:tc>
      </w:tr>
      <w:tr w:rsidR="00A669FB" w:rsidRPr="0077082E" w:rsidTr="00ED2AFD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Minymaku Kutju Tjukurpa Women’s Business Manual, 5th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2014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Central Australian Aboriginal Congress, Central Australian Rural Practitioners Association Inc, CRANAplus Inc, Flinders University through the Centre for Remote Health</w:t>
            </w:r>
          </w:p>
        </w:tc>
      </w:tr>
      <w:tr w:rsidR="00A669FB" w:rsidRPr="0077082E" w:rsidTr="00ED2AFD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NT Pneumococcal Vaccination and Revaccination Guideline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November</w:t>
            </w:r>
            <w:r w:rsidRPr="0077082E">
              <w:rPr>
                <w:rFonts w:cs="Helvetica"/>
              </w:rPr>
              <w:t xml:space="preserve"> 2016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Centre for Disease Control (</w:t>
            </w: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Health)</w:t>
            </w:r>
          </w:p>
        </w:tc>
      </w:tr>
      <w:tr w:rsidR="00A669FB" w:rsidRPr="0077082E" w:rsidTr="00ED2AFD">
        <w:trPr>
          <w:cantSplit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 w:rsidRPr="0077082E">
              <w:rPr>
                <w:rFonts w:cs="Helvetica"/>
              </w:rPr>
              <w:t>Scheduled Substance Treatment Protocol Mango Dermatitis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June</w:t>
            </w:r>
            <w:r w:rsidRPr="0077082E">
              <w:rPr>
                <w:rFonts w:cs="Helvetica"/>
              </w:rPr>
              <w:t xml:space="preserve"> 2016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</w:t>
            </w:r>
          </w:p>
        </w:tc>
      </w:tr>
      <w:tr w:rsidR="00A669FB" w:rsidRPr="0077082E" w:rsidTr="00ED2AFD">
        <w:trPr>
          <w:cantSplit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Scheduled Substance Treatment Protocol Men's Ceremonial Business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April 2016</w:t>
            </w:r>
          </w:p>
        </w:tc>
        <w:tc>
          <w:tcPr>
            <w:tcW w:w="3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</w:t>
            </w:r>
          </w:p>
        </w:tc>
      </w:tr>
      <w:tr w:rsidR="00A669FB" w:rsidRPr="0077082E" w:rsidTr="00ED2AFD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Vaccination Schedule When Administering Workplace Staff Vaccination Program Vaccines to Adults in the Northern Territory Schedule Substance Treatment Protocol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July 2016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9FB" w:rsidRPr="0077082E" w:rsidRDefault="00A669FB" w:rsidP="00ED2AFD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</w:t>
            </w:r>
            <w:r w:rsidRPr="0077082E">
              <w:rPr>
                <w:rFonts w:cs="Helvetica"/>
              </w:rPr>
              <w:t xml:space="preserve"> Government Department of Health</w:t>
            </w:r>
          </w:p>
        </w:tc>
      </w:tr>
    </w:tbl>
    <w:p w:rsidR="00681D1A" w:rsidRDefault="00681D1A" w:rsidP="00E90745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0" w:after="120"/>
        <w:jc w:val="center"/>
        <w:rPr>
          <w:rFonts w:cs="Helvetica"/>
          <w:b/>
        </w:rPr>
      </w:pPr>
      <w:r w:rsidRPr="00544912">
        <w:rPr>
          <w:rFonts w:cs="Helvetica"/>
          <w:b/>
        </w:rPr>
        <w:lastRenderedPageBreak/>
        <w:t>Part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t C"/>
        <w:tblDescription w:val="Schedule 4 substances"/>
      </w:tblPr>
      <w:tblGrid>
        <w:gridCol w:w="4264"/>
        <w:gridCol w:w="4264"/>
      </w:tblGrid>
      <w:tr w:rsidR="00681D1A" w:rsidRPr="00603DBA" w:rsidTr="00A75B57">
        <w:trPr>
          <w:trHeight w:val="20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D1A" w:rsidRPr="00603DBA" w:rsidRDefault="00681D1A" w:rsidP="003C254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  <w:b/>
              </w:rPr>
            </w:pPr>
            <w:r w:rsidRPr="00603DBA">
              <w:rPr>
                <w:rFonts w:cs="Helvetica"/>
                <w:b/>
              </w:rPr>
              <w:t>Schedule 4 Substances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Aciclovir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Adrenaline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Albendazole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Amoxicillin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Antisera – Box jellyfish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Azithromycin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Benzathine penicillin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Betamethasone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Cefalexin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Ceftriaxone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Chloramphenicol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Ciprofloxacin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Clavulanic acid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Clindamycin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Clotrimazole</w:t>
            </w:r>
          </w:p>
          <w:p w:rsidR="00681D1A" w:rsidRPr="00603DBA" w:rsidRDefault="00681D1A" w:rsidP="00E90745">
            <w:pPr>
              <w:tabs>
                <w:tab w:val="left" w:pos="8640"/>
              </w:tabs>
              <w:spacing w:before="0" w:after="120"/>
              <w:rPr>
                <w:rFonts w:cs="Helvetica"/>
              </w:rPr>
            </w:pPr>
            <w:r w:rsidRPr="00603DBA">
              <w:rPr>
                <w:rFonts w:cs="Helvetica"/>
              </w:rPr>
              <w:t>Codeine – when compounded with paracetamol in divided preparations containing 30 mg or less of codeine per dosage unit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Dexamethasone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Diazepam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Dicloxacillin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Diphtheria toxoid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Doxycycline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Famciclovir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Flucloxacillin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Fluoride – Varnish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Framycetin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Glyceryl trinitrate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Gramicidin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lastRenderedPageBreak/>
              <w:t>Haemophilus influenzae vaccine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Hepatitis A vaccine</w:t>
            </w:r>
          </w:p>
          <w:p w:rsidR="00681D1A" w:rsidRPr="00603DBA" w:rsidRDefault="00681D1A" w:rsidP="00A75B5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</w:rPr>
            </w:pPr>
            <w:r w:rsidRPr="00603DBA">
              <w:rPr>
                <w:rFonts w:cs="Helvetica"/>
              </w:rPr>
              <w:t>Hepatitis B vaccine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D1A" w:rsidRPr="00603DBA" w:rsidRDefault="00681D1A" w:rsidP="003C254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</w:p>
          <w:p w:rsidR="00681D1A" w:rsidRDefault="00681D1A" w:rsidP="005C0E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Human papillomavirus vaccine</w:t>
            </w:r>
          </w:p>
          <w:p w:rsidR="00681D1A" w:rsidRPr="00603DBA" w:rsidRDefault="00681D1A" w:rsidP="005C0E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Hydrocortisone</w:t>
            </w:r>
          </w:p>
          <w:p w:rsidR="00681D1A" w:rsidRPr="00603DBA" w:rsidRDefault="00681D1A" w:rsidP="005C0E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Imiquimod</w:t>
            </w:r>
          </w:p>
          <w:p w:rsidR="00681D1A" w:rsidRPr="00603DBA" w:rsidRDefault="00681D1A" w:rsidP="005C0E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Influenza vaccine</w:t>
            </w:r>
          </w:p>
          <w:p w:rsidR="00681D1A" w:rsidRPr="00603DBA" w:rsidRDefault="00681D1A" w:rsidP="005C0ED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Ipratropium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Iron compounds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Isosorbide dinitrate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Levonorgestrel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Lidocaine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Measles vaccine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Meningococcal vaccine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Metoclopramide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Metronidazole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Miconazole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Midazolam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Mumps vaccine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Naloxone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Neomycin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Nitrofurantoin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Nystatin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Olanzapine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Omeprazole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Ondansetron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Oxybuprocaine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Oxytocin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Pertussis antigen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Phenoxymethylpenicillin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Pneumococcal vaccine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Podophyllotoxin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lastRenderedPageBreak/>
              <w:t>Poliomyelitis vaccine</w:t>
            </w:r>
          </w:p>
          <w:p w:rsidR="00681D1A" w:rsidRPr="00603DBA" w:rsidRDefault="00681D1A" w:rsidP="005C0EDB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Praziquantel</w:t>
            </w:r>
          </w:p>
          <w:p w:rsidR="00681D1A" w:rsidRPr="00603DBA" w:rsidRDefault="00681D1A" w:rsidP="00A75B57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Prednisolone</w:t>
            </w:r>
          </w:p>
        </w:tc>
      </w:tr>
      <w:tr w:rsidR="00681D1A" w:rsidRPr="00603DBA" w:rsidTr="00ED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4" w:type="dxa"/>
            <w:shd w:val="clear" w:color="auto" w:fill="auto"/>
          </w:tcPr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lastRenderedPageBreak/>
              <w:t>Probenecid</w:t>
            </w:r>
          </w:p>
          <w:p w:rsidR="00681D1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Procaine benzylpenicillin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Prochlorperazine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Promethazine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Roxithromycin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Rubella vaccine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Salbutamol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Silver sulfadiazine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Sulfamethoxazole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Terbinafine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Terbutaline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Tetanus toxoid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Tetracaine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Tinidazole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Triamcinolone</w:t>
            </w:r>
          </w:p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</w:rPr>
            </w:pPr>
            <w:r w:rsidRPr="00603DBA">
              <w:rPr>
                <w:rFonts w:cs="Helvetica"/>
              </w:rPr>
              <w:t>Trimethoprim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Tuberculin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Vaccine – Herpes zoster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Vaccine – Rotavirus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Valaciclovir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Varicella vaccine</w:t>
            </w:r>
          </w:p>
          <w:p w:rsidR="00681D1A" w:rsidRPr="00603DBA" w:rsidRDefault="00681D1A" w:rsidP="00A75B5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Zinc compounds – Zinc sulfate</w:t>
            </w:r>
          </w:p>
        </w:tc>
        <w:tc>
          <w:tcPr>
            <w:tcW w:w="4264" w:type="dxa"/>
            <w:shd w:val="clear" w:color="auto" w:fill="auto"/>
          </w:tcPr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</w:p>
        </w:tc>
      </w:tr>
      <w:tr w:rsidR="00681D1A" w:rsidRPr="00603DBA" w:rsidTr="00ED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4" w:type="dxa"/>
            <w:shd w:val="clear" w:color="auto" w:fill="auto"/>
          </w:tcPr>
          <w:p w:rsidR="00681D1A" w:rsidRPr="00603DBA" w:rsidRDefault="00681D1A" w:rsidP="00C15630">
            <w:pPr>
              <w:tabs>
                <w:tab w:val="left" w:pos="8640"/>
              </w:tabs>
              <w:spacing w:before="0" w:after="0" w:line="360" w:lineRule="auto"/>
              <w:jc w:val="both"/>
              <w:rPr>
                <w:rFonts w:cs="Helvetica"/>
                <w:b/>
              </w:rPr>
            </w:pPr>
            <w:r w:rsidRPr="00603DBA">
              <w:rPr>
                <w:rFonts w:cs="Helvetica"/>
                <w:b/>
              </w:rPr>
              <w:t>Schedule 8 Substances</w:t>
            </w:r>
          </w:p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  <w:r w:rsidRPr="00603DBA">
              <w:rPr>
                <w:rFonts w:cs="Helvetica"/>
              </w:rPr>
              <w:t>Morphine</w:t>
            </w:r>
          </w:p>
        </w:tc>
        <w:tc>
          <w:tcPr>
            <w:tcW w:w="4264" w:type="dxa"/>
            <w:shd w:val="clear" w:color="auto" w:fill="auto"/>
          </w:tcPr>
          <w:p w:rsidR="00681D1A" w:rsidRPr="00603DBA" w:rsidRDefault="00681D1A" w:rsidP="00C1563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 w:line="360" w:lineRule="auto"/>
              <w:rPr>
                <w:rFonts w:cs="Helvetica"/>
              </w:rPr>
            </w:pPr>
          </w:p>
        </w:tc>
      </w:tr>
    </w:tbl>
    <w:p w:rsidR="00681D1A" w:rsidRPr="004A4422" w:rsidRDefault="00681D1A" w:rsidP="00A75B57">
      <w:pPr>
        <w:tabs>
          <w:tab w:val="left" w:pos="8640"/>
        </w:tabs>
        <w:spacing w:line="360" w:lineRule="auto"/>
        <w:rPr>
          <w:rFonts w:cs="Arial"/>
          <w:szCs w:val="24"/>
        </w:rPr>
      </w:pPr>
    </w:p>
    <w:sectPr w:rsidR="00681D1A" w:rsidRPr="004A4422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04DA7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026F28">
      <w:t>S19</w:t>
    </w:r>
    <w:r w:rsidRPr="00246A76">
      <w:t xml:space="preserve">, </w:t>
    </w:r>
    <w:r w:rsidR="00026F28">
      <w:t>12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07E9"/>
    <w:rsid w:val="003B15F5"/>
    <w:rsid w:val="003B15F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6B07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15630"/>
    <w:rsid w:val="00C20552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42A0"/>
    <w:rsid w:val="00E34AF8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FC4B-FA69-4F78-8AC6-9B81980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10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S19 2017</vt:lpstr>
    </vt:vector>
  </TitlesOfParts>
  <Company>NTG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S19 2017</dc:title>
  <dc:creator>Northern Territory Government</dc:creator>
  <cp:lastModifiedBy>mahec</cp:lastModifiedBy>
  <cp:revision>12</cp:revision>
  <cp:lastPrinted>2017-04-11T23:42:00Z</cp:lastPrinted>
  <dcterms:created xsi:type="dcterms:W3CDTF">2017-04-11T05:14:00Z</dcterms:created>
  <dcterms:modified xsi:type="dcterms:W3CDTF">2017-04-12T00:17:00Z</dcterms:modified>
</cp:coreProperties>
</file>