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E38926B83C7E4AFA816429488A7F7C0C"/>
        </w:placeholder>
        <w:dataBinding w:prefixMappings="xmlns:ns0='http://purl.org/dc/elements/1.1/' xmlns:ns1='http://schemas.openxmlformats.org/package/2006/metadata/core-properties' " w:xpath="/ns1:coreProperties[1]/ns0:title[1]" w:storeItemID="{6C3C8BC8-F283-45AE-878A-BAB7291924A1}"/>
        <w:text w:multiLine="1"/>
      </w:sdtPr>
      <w:sdtContent>
        <w:p w:rsidR="00886C9D" w:rsidRPr="00886C9D" w:rsidRDefault="00FF3540" w:rsidP="00886C9D">
          <w:pPr>
            <w:pStyle w:val="Title"/>
          </w:pPr>
          <w:r>
            <w:rPr>
              <w:rStyle w:val="TitleChar"/>
            </w:rPr>
            <w:t xml:space="preserve">Northern Territory </w:t>
          </w:r>
          <w:proofErr w:type="spellStart"/>
          <w:r>
            <w:rPr>
              <w:rStyle w:val="TitleChar"/>
            </w:rPr>
            <w:t>T</w:t>
          </w:r>
          <w:r w:rsidR="00A00297">
            <w:rPr>
              <w:rStyle w:val="TitleChar"/>
            </w:rPr>
            <w:t>repang</w:t>
          </w:r>
          <w:proofErr w:type="spellEnd"/>
          <w:r w:rsidR="00A00297">
            <w:rPr>
              <w:rStyle w:val="TitleChar"/>
            </w:rPr>
            <w:t xml:space="preserve"> </w:t>
          </w:r>
          <w:r>
            <w:rPr>
              <w:rStyle w:val="TitleChar"/>
            </w:rPr>
            <w:t>F</w:t>
          </w:r>
          <w:r w:rsidR="00A00297">
            <w:rPr>
              <w:rStyle w:val="TitleChar"/>
            </w:rPr>
            <w:t>ishery</w:t>
          </w:r>
        </w:p>
      </w:sdtContent>
    </w:sdt>
    <w:p w:rsidR="008B418B" w:rsidRDefault="00FF3540" w:rsidP="008B418B">
      <w:pPr>
        <w:pStyle w:val="Subtitle0"/>
      </w:pPr>
      <w:r>
        <w:t>Ecological r</w:t>
      </w:r>
      <w:r w:rsidR="008B418B">
        <w:t xml:space="preserve">isk </w:t>
      </w:r>
      <w:r>
        <w:t>a</w:t>
      </w:r>
      <w:r w:rsidR="008B418B">
        <w:t>ssessment</w:t>
      </w:r>
    </w:p>
    <w:p w:rsidR="008B418B" w:rsidRPr="00E77ACA" w:rsidRDefault="00A93D48" w:rsidP="008B418B">
      <w:pPr>
        <w:pStyle w:val="Subtitle0"/>
        <w:sectPr w:rsidR="008B418B" w:rsidRPr="00E77ACA" w:rsidSect="00441B28">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2021</w:t>
      </w:r>
    </w:p>
    <w:tbl>
      <w:tblPr>
        <w:tblStyle w:val="NTGtable1"/>
        <w:tblW w:w="10348" w:type="dxa"/>
        <w:tblLook w:val="0480" w:firstRow="0" w:lastRow="0" w:firstColumn="1" w:lastColumn="0" w:noHBand="0" w:noVBand="1"/>
        <w:tblCaption w:val="Document approval information"/>
      </w:tblPr>
      <w:tblGrid>
        <w:gridCol w:w="2410"/>
        <w:gridCol w:w="7938"/>
      </w:tblGrid>
      <w:tr w:rsidR="009F5372" w:rsidTr="009F537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9F5372" w:rsidRPr="00050358" w:rsidRDefault="00210E11" w:rsidP="00EC5B57">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4487C43958245948F2FB113805BBF8A"/>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FF3540">
                  <w:t xml:space="preserve">Northern Territory </w:t>
                </w:r>
                <w:proofErr w:type="spellStart"/>
                <w:r w:rsidR="00FF3540">
                  <w:t>Trepang</w:t>
                </w:r>
                <w:proofErr w:type="spellEnd"/>
                <w:r w:rsidR="00FF3540">
                  <w:t xml:space="preserve"> Fishery</w:t>
                </w:r>
              </w:sdtContent>
            </w:sdt>
            <w:r w:rsidR="00A93D48">
              <w:t xml:space="preserve"> Ecological Risk Assessment 2021</w:t>
            </w:r>
          </w:p>
        </w:tc>
      </w:tr>
      <w:tr w:rsidR="009F5372" w:rsidTr="009F537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9F5372" w:rsidRPr="00050358" w:rsidRDefault="00A93D48" w:rsidP="00A93D48">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9F5372" w:rsidTr="009F537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9F5372" w:rsidRPr="00050358" w:rsidRDefault="009F5372" w:rsidP="009F5372">
            <w:pPr>
              <w:cnfStyle w:val="000000000000" w:firstRow="0" w:lastRow="0" w:firstColumn="0" w:lastColumn="0" w:oddVBand="0" w:evenVBand="0" w:oddHBand="0" w:evenHBand="0" w:firstRowFirstColumn="0" w:firstRowLastColumn="0" w:lastRowFirstColumn="0" w:lastRowLastColumn="0"/>
            </w:pPr>
          </w:p>
        </w:tc>
      </w:tr>
      <w:tr w:rsidR="009F5372" w:rsidTr="009F537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9F5372" w:rsidRPr="00050358" w:rsidRDefault="009F5372" w:rsidP="009F5372">
            <w:pPr>
              <w:cnfStyle w:val="000000010000" w:firstRow="0" w:lastRow="0" w:firstColumn="0" w:lastColumn="0" w:oddVBand="0" w:evenVBand="0" w:oddHBand="0" w:evenHBand="1" w:firstRowFirstColumn="0" w:firstRowLastColumn="0" w:lastRowFirstColumn="0" w:lastRowLastColumn="0"/>
            </w:pPr>
          </w:p>
        </w:tc>
      </w:tr>
      <w:tr w:rsidR="009F5372" w:rsidTr="009F537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9F5372" w:rsidRPr="00050358" w:rsidRDefault="00EC5B57" w:rsidP="009F5372">
            <w:pPr>
              <w:cnfStyle w:val="000000000000" w:firstRow="0" w:lastRow="0" w:firstColumn="0" w:lastColumn="0" w:oddVBand="0" w:evenVBand="0" w:oddHBand="0" w:evenHBand="0" w:firstRowFirstColumn="0" w:firstRowLastColumn="0" w:lastRowFirstColumn="0" w:lastRowLastColumn="0"/>
            </w:pPr>
            <w:r>
              <w:t>5 years</w:t>
            </w:r>
          </w:p>
        </w:tc>
      </w:tr>
      <w:tr w:rsidR="009F5372" w:rsidTr="009F537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9F5372" w:rsidRPr="00FB0A2D" w:rsidRDefault="009F5372" w:rsidP="009F5372">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9F5372" w:rsidRPr="00050358" w:rsidRDefault="009F5372" w:rsidP="00EC5B57">
            <w:pPr>
              <w:cnfStyle w:val="000000010000" w:firstRow="0" w:lastRow="0" w:firstColumn="0" w:lastColumn="0" w:oddVBand="0" w:evenVBand="0" w:oddHBand="0" w:evenHBand="1" w:firstRowFirstColumn="0" w:firstRowLastColumn="0" w:lastRowFirstColumn="0" w:lastRowLastColumn="0"/>
            </w:pPr>
            <w:r w:rsidRPr="00050358">
              <w:t>N</w:t>
            </w:r>
            <w:r w:rsidR="008D1E95">
              <w:t>/</w:t>
            </w:r>
            <w:r w:rsidRPr="00050358">
              <w:t xml:space="preserve">A </w:t>
            </w:r>
          </w:p>
        </w:tc>
      </w:tr>
    </w:tbl>
    <w:p w:rsidR="009F5372" w:rsidRDefault="009F5372" w:rsidP="009F5372"/>
    <w:tbl>
      <w:tblPr>
        <w:tblStyle w:val="NTGtable1"/>
        <w:tblW w:w="10341" w:type="dxa"/>
        <w:tblLayout w:type="fixed"/>
        <w:tblLook w:val="0120" w:firstRow="1" w:lastRow="0" w:firstColumn="0" w:lastColumn="1" w:noHBand="0" w:noVBand="0"/>
        <w:tblCaption w:val="Version control"/>
      </w:tblPr>
      <w:tblGrid>
        <w:gridCol w:w="1128"/>
        <w:gridCol w:w="2268"/>
        <w:gridCol w:w="2551"/>
        <w:gridCol w:w="4394"/>
      </w:tblGrid>
      <w:tr w:rsidR="009F5372" w:rsidRPr="00050358" w:rsidTr="009F5372">
        <w:trPr>
          <w:cnfStyle w:val="100000000000" w:firstRow="1" w:lastRow="0" w:firstColumn="0" w:lastColumn="0" w:oddVBand="0" w:evenVBand="0" w:oddHBand="0" w:evenHBand="0" w:firstRowFirstColumn="0" w:firstRowLastColumn="0" w:lastRowFirstColumn="0" w:lastRowLastColumn="0"/>
          <w:trHeight w:val="431"/>
        </w:trPr>
        <w:tc>
          <w:tcPr>
            <w:tcW w:w="1128" w:type="dxa"/>
          </w:tcPr>
          <w:p w:rsidR="009F5372" w:rsidRPr="00050358" w:rsidRDefault="009F5372" w:rsidP="009F5372">
            <w:r w:rsidRPr="00050358">
              <w:t>Version</w:t>
            </w:r>
          </w:p>
        </w:tc>
        <w:tc>
          <w:tcPr>
            <w:tcW w:w="2268" w:type="dxa"/>
          </w:tcPr>
          <w:p w:rsidR="009F5372" w:rsidRPr="00050358" w:rsidRDefault="009F5372" w:rsidP="009F5372">
            <w:r w:rsidRPr="00050358">
              <w:t>Date</w:t>
            </w:r>
          </w:p>
        </w:tc>
        <w:tc>
          <w:tcPr>
            <w:tcW w:w="2551" w:type="dxa"/>
          </w:tcPr>
          <w:p w:rsidR="009F5372" w:rsidRPr="00050358" w:rsidRDefault="009F5372" w:rsidP="009F5372">
            <w:r w:rsidRPr="00050358">
              <w:t>Author</w:t>
            </w:r>
          </w:p>
        </w:tc>
        <w:tc>
          <w:tcPr>
            <w:tcW w:w="4394" w:type="dxa"/>
          </w:tcPr>
          <w:p w:rsidR="009F5372" w:rsidRPr="00050358" w:rsidRDefault="009F5372" w:rsidP="009F5372">
            <w:r w:rsidRPr="00050358">
              <w:t>Changes made</w:t>
            </w:r>
          </w:p>
        </w:tc>
      </w:tr>
      <w:tr w:rsidR="009F5372" w:rsidRPr="00050358" w:rsidTr="009F5372">
        <w:trPr>
          <w:trHeight w:val="431"/>
        </w:trPr>
        <w:tc>
          <w:tcPr>
            <w:tcW w:w="1128" w:type="dxa"/>
          </w:tcPr>
          <w:p w:rsidR="009F5372" w:rsidRPr="00050358" w:rsidRDefault="002D6580" w:rsidP="009F5372">
            <w:r>
              <w:t>1.0</w:t>
            </w:r>
          </w:p>
        </w:tc>
        <w:tc>
          <w:tcPr>
            <w:tcW w:w="2268" w:type="dxa"/>
          </w:tcPr>
          <w:p w:rsidR="009F5372" w:rsidRPr="00050358" w:rsidRDefault="00E64FBA" w:rsidP="009F5372">
            <w:r>
              <w:t>November</w:t>
            </w:r>
            <w:r w:rsidR="00EC5B57">
              <w:t xml:space="preserve"> 2020</w:t>
            </w:r>
          </w:p>
        </w:tc>
        <w:tc>
          <w:tcPr>
            <w:tcW w:w="2551" w:type="dxa"/>
          </w:tcPr>
          <w:p w:rsidR="009F5372" w:rsidRPr="00050358" w:rsidRDefault="002D6580" w:rsidP="009F5372">
            <w:r>
              <w:t>Eliza Kimlin</w:t>
            </w:r>
          </w:p>
        </w:tc>
        <w:tc>
          <w:tcPr>
            <w:tcW w:w="4394" w:type="dxa"/>
          </w:tcPr>
          <w:p w:rsidR="009F5372" w:rsidRPr="00050358" w:rsidRDefault="00E64FBA" w:rsidP="001674D7">
            <w:r>
              <w:t xml:space="preserve">First </w:t>
            </w:r>
            <w:r w:rsidR="00275263">
              <w:t>v</w:t>
            </w:r>
            <w:r w:rsidR="002D6580">
              <w:t>ersion</w:t>
            </w:r>
          </w:p>
        </w:tc>
      </w:tr>
      <w:tr w:rsidR="001674D7" w:rsidRPr="00050358" w:rsidTr="009F5372">
        <w:trPr>
          <w:cnfStyle w:val="000000010000" w:firstRow="0" w:lastRow="0" w:firstColumn="0" w:lastColumn="0" w:oddVBand="0" w:evenVBand="0" w:oddHBand="0" w:evenHBand="1" w:firstRowFirstColumn="0" w:firstRowLastColumn="0" w:lastRowFirstColumn="0" w:lastRowLastColumn="0"/>
          <w:trHeight w:val="431"/>
        </w:trPr>
        <w:tc>
          <w:tcPr>
            <w:tcW w:w="1128" w:type="dxa"/>
          </w:tcPr>
          <w:p w:rsidR="001674D7" w:rsidRDefault="008D1E95" w:rsidP="008D1E95">
            <w:r>
              <w:t>1</w:t>
            </w:r>
            <w:r w:rsidR="001674D7">
              <w:t>.</w:t>
            </w:r>
            <w:r>
              <w:t>1</w:t>
            </w:r>
          </w:p>
        </w:tc>
        <w:tc>
          <w:tcPr>
            <w:tcW w:w="2268" w:type="dxa"/>
          </w:tcPr>
          <w:p w:rsidR="001674D7" w:rsidRDefault="00275263" w:rsidP="009F5372">
            <w:r>
              <w:t xml:space="preserve">December </w:t>
            </w:r>
            <w:r w:rsidR="001674D7">
              <w:t>2020</w:t>
            </w:r>
          </w:p>
        </w:tc>
        <w:tc>
          <w:tcPr>
            <w:tcW w:w="2551" w:type="dxa"/>
          </w:tcPr>
          <w:p w:rsidR="001674D7" w:rsidRDefault="001674D7" w:rsidP="009F5372">
            <w:r>
              <w:t>Eliza Kimlin</w:t>
            </w:r>
          </w:p>
        </w:tc>
        <w:tc>
          <w:tcPr>
            <w:tcW w:w="4394" w:type="dxa"/>
          </w:tcPr>
          <w:p w:rsidR="001674D7" w:rsidRDefault="008D1E95" w:rsidP="008D1E95">
            <w:r>
              <w:t>Input from expert panel</w:t>
            </w:r>
          </w:p>
        </w:tc>
      </w:tr>
      <w:tr w:rsidR="008D1E95" w:rsidRPr="00050358" w:rsidTr="009F5372">
        <w:trPr>
          <w:trHeight w:val="431"/>
        </w:trPr>
        <w:tc>
          <w:tcPr>
            <w:tcW w:w="1128" w:type="dxa"/>
          </w:tcPr>
          <w:p w:rsidR="008D1E95" w:rsidRDefault="008D1E95" w:rsidP="009F5372">
            <w:r>
              <w:t>1.2</w:t>
            </w:r>
          </w:p>
        </w:tc>
        <w:tc>
          <w:tcPr>
            <w:tcW w:w="2268" w:type="dxa"/>
          </w:tcPr>
          <w:p w:rsidR="008D1E95" w:rsidRDefault="008D1E95" w:rsidP="009F5372">
            <w:r>
              <w:t>February 202</w:t>
            </w:r>
            <w:r w:rsidR="00CF158D">
              <w:t>1</w:t>
            </w:r>
          </w:p>
        </w:tc>
        <w:tc>
          <w:tcPr>
            <w:tcW w:w="2551" w:type="dxa"/>
          </w:tcPr>
          <w:p w:rsidR="008D1E95" w:rsidRDefault="008D1E95" w:rsidP="009F5372">
            <w:r>
              <w:t>Eliza Kimlin</w:t>
            </w:r>
          </w:p>
        </w:tc>
        <w:tc>
          <w:tcPr>
            <w:tcW w:w="4394" w:type="dxa"/>
          </w:tcPr>
          <w:p w:rsidR="008D1E95" w:rsidRDefault="008D1E95" w:rsidP="009F5372">
            <w:r>
              <w:t>Input from stakeholder workshop</w:t>
            </w:r>
          </w:p>
        </w:tc>
      </w:tr>
      <w:tr w:rsidR="00D06F69" w:rsidRPr="00050358" w:rsidTr="009F5372">
        <w:trPr>
          <w:cnfStyle w:val="000000010000" w:firstRow="0" w:lastRow="0" w:firstColumn="0" w:lastColumn="0" w:oddVBand="0" w:evenVBand="0" w:oddHBand="0" w:evenHBand="1" w:firstRowFirstColumn="0" w:firstRowLastColumn="0" w:lastRowFirstColumn="0" w:lastRowLastColumn="0"/>
          <w:trHeight w:val="431"/>
        </w:trPr>
        <w:tc>
          <w:tcPr>
            <w:tcW w:w="1128" w:type="dxa"/>
          </w:tcPr>
          <w:p w:rsidR="00D06F69" w:rsidRDefault="00D06F69" w:rsidP="009F5372">
            <w:r>
              <w:t>1.3</w:t>
            </w:r>
          </w:p>
        </w:tc>
        <w:tc>
          <w:tcPr>
            <w:tcW w:w="2268" w:type="dxa"/>
          </w:tcPr>
          <w:p w:rsidR="00D06F69" w:rsidRDefault="00A54EB9" w:rsidP="009F5372">
            <w:r>
              <w:t>April</w:t>
            </w:r>
            <w:r w:rsidR="00D06F69">
              <w:t xml:space="preserve"> 2021</w:t>
            </w:r>
          </w:p>
        </w:tc>
        <w:tc>
          <w:tcPr>
            <w:tcW w:w="2551" w:type="dxa"/>
          </w:tcPr>
          <w:p w:rsidR="00D06F69" w:rsidRDefault="00D06F69" w:rsidP="009F5372">
            <w:r>
              <w:t>Eliza Kimlin</w:t>
            </w:r>
          </w:p>
        </w:tc>
        <w:tc>
          <w:tcPr>
            <w:tcW w:w="4394" w:type="dxa"/>
          </w:tcPr>
          <w:p w:rsidR="00D06F69" w:rsidRDefault="00D06F69" w:rsidP="009F5372">
            <w:r>
              <w:t>Final edits</w:t>
            </w:r>
          </w:p>
        </w:tc>
      </w:tr>
    </w:tbl>
    <w:p w:rsidR="009F5372" w:rsidRDefault="009F5372" w:rsidP="009F5372"/>
    <w:tbl>
      <w:tblPr>
        <w:tblStyle w:val="NTGtable1"/>
        <w:tblW w:w="10341" w:type="dxa"/>
        <w:tblLayout w:type="fixed"/>
        <w:tblLook w:val="0120" w:firstRow="1" w:lastRow="0" w:firstColumn="0" w:lastColumn="1" w:noHBand="0" w:noVBand="0"/>
        <w:tblCaption w:val="Acronyms."/>
      </w:tblPr>
      <w:tblGrid>
        <w:gridCol w:w="2263"/>
        <w:gridCol w:w="8078"/>
      </w:tblGrid>
      <w:tr w:rsidR="009F5372" w:rsidRPr="00E87DE1" w:rsidTr="00BE0337">
        <w:trPr>
          <w:cnfStyle w:val="100000000000" w:firstRow="1" w:lastRow="0" w:firstColumn="0" w:lastColumn="0" w:oddVBand="0" w:evenVBand="0" w:oddHBand="0" w:evenHBand="0" w:firstRowFirstColumn="0" w:firstRowLastColumn="0" w:lastRowFirstColumn="0" w:lastRowLastColumn="0"/>
          <w:trHeight w:val="431"/>
        </w:trPr>
        <w:tc>
          <w:tcPr>
            <w:tcW w:w="2263" w:type="dxa"/>
          </w:tcPr>
          <w:p w:rsidR="009F5372" w:rsidRPr="00E87DE1" w:rsidRDefault="009F5372" w:rsidP="009F5372">
            <w:r w:rsidRPr="00E87DE1">
              <w:rPr>
                <w:w w:val="105"/>
              </w:rPr>
              <w:t>Acronyms</w:t>
            </w:r>
          </w:p>
        </w:tc>
        <w:tc>
          <w:tcPr>
            <w:tcW w:w="8078" w:type="dxa"/>
          </w:tcPr>
          <w:p w:rsidR="009F5372" w:rsidRPr="00E87DE1" w:rsidRDefault="009F5372" w:rsidP="009F5372">
            <w:r w:rsidRPr="00E87DE1">
              <w:rPr>
                <w:w w:val="105"/>
              </w:rPr>
              <w:t>Full</w:t>
            </w:r>
            <w:r w:rsidRPr="00E87DE1">
              <w:rPr>
                <w:spacing w:val="-17"/>
                <w:w w:val="105"/>
              </w:rPr>
              <w:t xml:space="preserve"> </w:t>
            </w:r>
            <w:r w:rsidRPr="00E87DE1">
              <w:rPr>
                <w:w w:val="105"/>
              </w:rPr>
              <w:t>form</w:t>
            </w:r>
          </w:p>
        </w:tc>
      </w:tr>
      <w:tr w:rsidR="00C10C2C" w:rsidRPr="00E87DE1" w:rsidTr="00BE0337">
        <w:trPr>
          <w:trHeight w:val="431"/>
        </w:trPr>
        <w:tc>
          <w:tcPr>
            <w:tcW w:w="2263" w:type="dxa"/>
          </w:tcPr>
          <w:p w:rsidR="00C10C2C" w:rsidRDefault="00C10C2C" w:rsidP="00C10C2C">
            <w:r>
              <w:t>CITES</w:t>
            </w:r>
          </w:p>
        </w:tc>
        <w:tc>
          <w:tcPr>
            <w:tcW w:w="8078" w:type="dxa"/>
          </w:tcPr>
          <w:p w:rsidR="00C10C2C" w:rsidRDefault="00C10C2C" w:rsidP="00C10C2C">
            <w:r>
              <w:t>Convention on the International Trade in Endangered Species of Wild Flora and Fauna</w:t>
            </w:r>
          </w:p>
        </w:tc>
      </w:tr>
      <w:tr w:rsidR="00E518DA" w:rsidRPr="00E87DE1" w:rsidTr="00BE0337">
        <w:trPr>
          <w:cnfStyle w:val="000000010000" w:firstRow="0" w:lastRow="0" w:firstColumn="0" w:lastColumn="0" w:oddVBand="0" w:evenVBand="0" w:oddHBand="0" w:evenHBand="1" w:firstRowFirstColumn="0" w:firstRowLastColumn="0" w:lastRowFirstColumn="0" w:lastRowLastColumn="0"/>
          <w:trHeight w:val="431"/>
        </w:trPr>
        <w:tc>
          <w:tcPr>
            <w:tcW w:w="2263" w:type="dxa"/>
          </w:tcPr>
          <w:p w:rsidR="00E518DA" w:rsidRDefault="00E518DA" w:rsidP="00C10C2C">
            <w:r>
              <w:t>DITT</w:t>
            </w:r>
          </w:p>
        </w:tc>
        <w:tc>
          <w:tcPr>
            <w:tcW w:w="8078" w:type="dxa"/>
          </w:tcPr>
          <w:p w:rsidR="00E518DA" w:rsidRDefault="00E518DA" w:rsidP="00C10C2C">
            <w:r>
              <w:t>Department of Industry, Tourism and Trade</w:t>
            </w:r>
          </w:p>
        </w:tc>
      </w:tr>
      <w:tr w:rsidR="00C10C2C" w:rsidRPr="00E87DE1" w:rsidTr="00BE0337">
        <w:trPr>
          <w:trHeight w:val="431"/>
        </w:trPr>
        <w:tc>
          <w:tcPr>
            <w:tcW w:w="2263" w:type="dxa"/>
          </w:tcPr>
          <w:p w:rsidR="00C10C2C" w:rsidRDefault="00C10C2C" w:rsidP="00C10C2C">
            <w:r>
              <w:t>EBFM</w:t>
            </w:r>
          </w:p>
        </w:tc>
        <w:tc>
          <w:tcPr>
            <w:tcW w:w="8078" w:type="dxa"/>
          </w:tcPr>
          <w:p w:rsidR="00C10C2C" w:rsidRDefault="00C10C2C" w:rsidP="00C10C2C">
            <w:r>
              <w:t>Ecosystem-Based Fisheries Management</w:t>
            </w:r>
          </w:p>
        </w:tc>
      </w:tr>
      <w:tr w:rsidR="00753C03" w:rsidRPr="00E87DE1" w:rsidTr="00BE0337">
        <w:trPr>
          <w:cnfStyle w:val="000000010000" w:firstRow="0" w:lastRow="0" w:firstColumn="0" w:lastColumn="0" w:oddVBand="0" w:evenVBand="0" w:oddHBand="0" w:evenHBand="1" w:firstRowFirstColumn="0" w:firstRowLastColumn="0" w:lastRowFirstColumn="0" w:lastRowLastColumn="0"/>
          <w:trHeight w:val="431"/>
        </w:trPr>
        <w:tc>
          <w:tcPr>
            <w:tcW w:w="2263" w:type="dxa"/>
          </w:tcPr>
          <w:p w:rsidR="00753C03" w:rsidRPr="00050358" w:rsidRDefault="00753C03" w:rsidP="00753C03">
            <w:r>
              <w:t>EPBC Act</w:t>
            </w:r>
          </w:p>
        </w:tc>
        <w:tc>
          <w:tcPr>
            <w:tcW w:w="8078" w:type="dxa"/>
          </w:tcPr>
          <w:p w:rsidR="00753C03" w:rsidRPr="00F726B6" w:rsidRDefault="00753C03" w:rsidP="00753C03">
            <w:pPr>
              <w:rPr>
                <w:i/>
              </w:rPr>
            </w:pPr>
            <w:r w:rsidRPr="00F726B6">
              <w:rPr>
                <w:i/>
              </w:rPr>
              <w:t>Environment Protection and Biodiversity Conservation Act 1999</w:t>
            </w:r>
          </w:p>
        </w:tc>
      </w:tr>
      <w:tr w:rsidR="00753C03" w:rsidRPr="00E87DE1" w:rsidTr="00BE0337">
        <w:trPr>
          <w:trHeight w:val="431"/>
        </w:trPr>
        <w:tc>
          <w:tcPr>
            <w:tcW w:w="2263" w:type="dxa"/>
          </w:tcPr>
          <w:p w:rsidR="00753C03" w:rsidRPr="00050358" w:rsidRDefault="00753C03" w:rsidP="00753C03">
            <w:r>
              <w:t>ERA</w:t>
            </w:r>
          </w:p>
        </w:tc>
        <w:tc>
          <w:tcPr>
            <w:tcW w:w="8078" w:type="dxa"/>
          </w:tcPr>
          <w:p w:rsidR="00753C03" w:rsidRPr="00050358" w:rsidRDefault="00753C03" w:rsidP="00753C03">
            <w:r>
              <w:t>Ecological Risk Assessment</w:t>
            </w:r>
          </w:p>
        </w:tc>
      </w:tr>
      <w:tr w:rsidR="00753C03" w:rsidRPr="00E87DE1" w:rsidTr="00BE0337">
        <w:trPr>
          <w:cnfStyle w:val="000000010000" w:firstRow="0" w:lastRow="0" w:firstColumn="0" w:lastColumn="0" w:oddVBand="0" w:evenVBand="0" w:oddHBand="0" w:evenHBand="1" w:firstRowFirstColumn="0" w:firstRowLastColumn="0" w:lastRowFirstColumn="0" w:lastRowLastColumn="0"/>
          <w:trHeight w:val="431"/>
        </w:trPr>
        <w:tc>
          <w:tcPr>
            <w:tcW w:w="2263" w:type="dxa"/>
          </w:tcPr>
          <w:p w:rsidR="00753C03" w:rsidRDefault="00753C03" w:rsidP="00753C03">
            <w:r>
              <w:t>ESD</w:t>
            </w:r>
          </w:p>
        </w:tc>
        <w:tc>
          <w:tcPr>
            <w:tcW w:w="8078" w:type="dxa"/>
          </w:tcPr>
          <w:p w:rsidR="00753C03" w:rsidRDefault="00753C03" w:rsidP="00753C03">
            <w:r>
              <w:t>Ecologically Sustainable Development</w:t>
            </w:r>
          </w:p>
        </w:tc>
      </w:tr>
      <w:tr w:rsidR="00852BDB" w:rsidRPr="00E87DE1" w:rsidTr="00BE0337">
        <w:trPr>
          <w:trHeight w:val="431"/>
        </w:trPr>
        <w:tc>
          <w:tcPr>
            <w:tcW w:w="2263" w:type="dxa"/>
          </w:tcPr>
          <w:p w:rsidR="00852BDB" w:rsidRDefault="00515A0E" w:rsidP="00515A0E">
            <w:r>
              <w:t xml:space="preserve">Fisheries </w:t>
            </w:r>
            <w:r w:rsidR="00852BDB">
              <w:t>Act</w:t>
            </w:r>
          </w:p>
        </w:tc>
        <w:tc>
          <w:tcPr>
            <w:tcW w:w="8078" w:type="dxa"/>
          </w:tcPr>
          <w:p w:rsidR="00852BDB" w:rsidRPr="00852BDB" w:rsidRDefault="008D61F5" w:rsidP="00753C03">
            <w:pPr>
              <w:rPr>
                <w:i/>
              </w:rPr>
            </w:pPr>
            <w:r>
              <w:rPr>
                <w:i/>
              </w:rPr>
              <w:t xml:space="preserve">Northern Territory </w:t>
            </w:r>
            <w:r w:rsidR="00852BDB">
              <w:rPr>
                <w:i/>
              </w:rPr>
              <w:t>Fisheries Act 19</w:t>
            </w:r>
            <w:r w:rsidR="00BE0337">
              <w:rPr>
                <w:i/>
              </w:rPr>
              <w:t>88</w:t>
            </w:r>
          </w:p>
        </w:tc>
      </w:tr>
      <w:tr w:rsidR="0098502E" w:rsidRPr="00E87DE1" w:rsidTr="00BE0337">
        <w:trPr>
          <w:cnfStyle w:val="000000010000" w:firstRow="0" w:lastRow="0" w:firstColumn="0" w:lastColumn="0" w:oddVBand="0" w:evenVBand="0" w:oddHBand="0" w:evenHBand="1" w:firstRowFirstColumn="0" w:firstRowLastColumn="0" w:lastRowFirstColumn="0" w:lastRowLastColumn="0"/>
          <w:trHeight w:val="431"/>
        </w:trPr>
        <w:tc>
          <w:tcPr>
            <w:tcW w:w="2263" w:type="dxa"/>
          </w:tcPr>
          <w:p w:rsidR="0098502E" w:rsidRDefault="00515A0E" w:rsidP="005B5B73">
            <w:r>
              <w:t xml:space="preserve">Fisheries </w:t>
            </w:r>
            <w:r w:rsidR="0098502E">
              <w:t>Regulations</w:t>
            </w:r>
          </w:p>
        </w:tc>
        <w:tc>
          <w:tcPr>
            <w:tcW w:w="8078" w:type="dxa"/>
          </w:tcPr>
          <w:p w:rsidR="0098502E" w:rsidRDefault="008D61F5" w:rsidP="00753C03">
            <w:r>
              <w:rPr>
                <w:i/>
              </w:rPr>
              <w:t xml:space="preserve">Northern Territory </w:t>
            </w:r>
            <w:r w:rsidR="0098502E" w:rsidRPr="00BE0337">
              <w:rPr>
                <w:i/>
              </w:rPr>
              <w:t>Fisheries Regulations 1992</w:t>
            </w:r>
          </w:p>
        </w:tc>
      </w:tr>
      <w:tr w:rsidR="00753C03" w:rsidRPr="00E87DE1" w:rsidTr="00BE0337">
        <w:trPr>
          <w:trHeight w:val="431"/>
        </w:trPr>
        <w:tc>
          <w:tcPr>
            <w:tcW w:w="2263" w:type="dxa"/>
          </w:tcPr>
          <w:p w:rsidR="00753C03" w:rsidRPr="00050358" w:rsidRDefault="00753C03" w:rsidP="00753C03">
            <w:r>
              <w:t>NT</w:t>
            </w:r>
          </w:p>
        </w:tc>
        <w:tc>
          <w:tcPr>
            <w:tcW w:w="8078" w:type="dxa"/>
          </w:tcPr>
          <w:p w:rsidR="00753C03" w:rsidRPr="00050358" w:rsidRDefault="00753C03" w:rsidP="00753C03">
            <w:r>
              <w:t>Northern Territory</w:t>
            </w:r>
          </w:p>
        </w:tc>
      </w:tr>
      <w:tr w:rsidR="00753C03" w:rsidRPr="00E87DE1" w:rsidTr="00BE0337">
        <w:trPr>
          <w:cnfStyle w:val="000000010000" w:firstRow="0" w:lastRow="0" w:firstColumn="0" w:lastColumn="0" w:oddVBand="0" w:evenVBand="0" w:oddHBand="0" w:evenHBand="1" w:firstRowFirstColumn="0" w:firstRowLastColumn="0" w:lastRowFirstColumn="0" w:lastRowLastColumn="0"/>
          <w:trHeight w:val="431"/>
        </w:trPr>
        <w:tc>
          <w:tcPr>
            <w:tcW w:w="2263" w:type="dxa"/>
          </w:tcPr>
          <w:p w:rsidR="00753C03" w:rsidRDefault="00753C03" w:rsidP="00753C03">
            <w:r>
              <w:t>TEPS</w:t>
            </w:r>
          </w:p>
        </w:tc>
        <w:tc>
          <w:tcPr>
            <w:tcW w:w="8078" w:type="dxa"/>
          </w:tcPr>
          <w:p w:rsidR="00753C03" w:rsidRDefault="00753C03" w:rsidP="00753C03">
            <w:r>
              <w:t>Threatened, Endangered and Protected Species</w:t>
            </w:r>
          </w:p>
        </w:tc>
      </w:tr>
      <w:tr w:rsidR="00753C03" w:rsidRPr="00E87DE1" w:rsidTr="00BE0337">
        <w:trPr>
          <w:trHeight w:val="431"/>
        </w:trPr>
        <w:tc>
          <w:tcPr>
            <w:tcW w:w="2263" w:type="dxa"/>
          </w:tcPr>
          <w:p w:rsidR="00753C03" w:rsidRDefault="00BB6179" w:rsidP="00753C03">
            <w:r>
              <w:t>The</w:t>
            </w:r>
            <w:r w:rsidR="00D27E17">
              <w:t xml:space="preserve"> F</w:t>
            </w:r>
            <w:r w:rsidR="00753C03">
              <w:t>ishery</w:t>
            </w:r>
          </w:p>
        </w:tc>
        <w:tc>
          <w:tcPr>
            <w:tcW w:w="8078" w:type="dxa"/>
          </w:tcPr>
          <w:p w:rsidR="00753C03" w:rsidRDefault="00753C03" w:rsidP="00753C03">
            <w:proofErr w:type="spellStart"/>
            <w:r>
              <w:t>Trepang</w:t>
            </w:r>
            <w:proofErr w:type="spellEnd"/>
            <w:r>
              <w:t xml:space="preserve"> Fishery</w:t>
            </w:r>
          </w:p>
        </w:tc>
      </w:tr>
    </w:tbl>
    <w:p w:rsidR="009F5372" w:rsidRDefault="009F5372" w:rsidP="009F5372"/>
    <w:p w:rsidR="007761D8" w:rsidRPr="00DD64C2" w:rsidRDefault="007761D8" w:rsidP="00885590">
      <w:pPr>
        <w:sectPr w:rsidR="007761D8" w:rsidRPr="00DD64C2" w:rsidSect="00621BCC">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9E20A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3345921" w:history="1">
            <w:r w:rsidR="009E20AA" w:rsidRPr="00CF4A27">
              <w:rPr>
                <w:rStyle w:val="Hyperlink"/>
                <w:noProof/>
              </w:rPr>
              <w:t>List of figures</w:t>
            </w:r>
            <w:r w:rsidR="009E20AA">
              <w:rPr>
                <w:noProof/>
                <w:webHidden/>
              </w:rPr>
              <w:tab/>
            </w:r>
            <w:r w:rsidR="009E20AA">
              <w:rPr>
                <w:noProof/>
                <w:webHidden/>
              </w:rPr>
              <w:fldChar w:fldCharType="begin"/>
            </w:r>
            <w:r w:rsidR="009E20AA">
              <w:rPr>
                <w:noProof/>
                <w:webHidden/>
              </w:rPr>
              <w:instrText xml:space="preserve"> PAGEREF _Toc73345921 \h </w:instrText>
            </w:r>
            <w:r w:rsidR="009E20AA">
              <w:rPr>
                <w:noProof/>
                <w:webHidden/>
              </w:rPr>
            </w:r>
            <w:r w:rsidR="009E20AA">
              <w:rPr>
                <w:noProof/>
                <w:webHidden/>
              </w:rPr>
              <w:fldChar w:fldCharType="separate"/>
            </w:r>
            <w:r w:rsidR="00A00297">
              <w:rPr>
                <w:noProof/>
                <w:webHidden/>
              </w:rPr>
              <w:t>5</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22" w:history="1">
            <w:r w:rsidR="009E20AA" w:rsidRPr="00CF4A27">
              <w:rPr>
                <w:rStyle w:val="Hyperlink"/>
                <w:noProof/>
              </w:rPr>
              <w:t>List of tables</w:t>
            </w:r>
            <w:r w:rsidR="009E20AA">
              <w:rPr>
                <w:noProof/>
                <w:webHidden/>
              </w:rPr>
              <w:tab/>
            </w:r>
            <w:r w:rsidR="009E20AA">
              <w:rPr>
                <w:noProof/>
                <w:webHidden/>
              </w:rPr>
              <w:fldChar w:fldCharType="begin"/>
            </w:r>
            <w:r w:rsidR="009E20AA">
              <w:rPr>
                <w:noProof/>
                <w:webHidden/>
              </w:rPr>
              <w:instrText xml:space="preserve"> PAGEREF _Toc73345922 \h </w:instrText>
            </w:r>
            <w:r w:rsidR="009E20AA">
              <w:rPr>
                <w:noProof/>
                <w:webHidden/>
              </w:rPr>
            </w:r>
            <w:r w:rsidR="009E20AA">
              <w:rPr>
                <w:noProof/>
                <w:webHidden/>
              </w:rPr>
              <w:fldChar w:fldCharType="separate"/>
            </w:r>
            <w:r w:rsidR="00A00297">
              <w:rPr>
                <w:noProof/>
                <w:webHidden/>
              </w:rPr>
              <w:t>5</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23" w:history="1">
            <w:r w:rsidR="009E20AA" w:rsidRPr="00CF4A27">
              <w:rPr>
                <w:rStyle w:val="Hyperlink"/>
                <w:noProof/>
                <w:lang w:eastAsia="en-AU"/>
              </w:rPr>
              <w:t>1</w:t>
            </w:r>
            <w:r w:rsidR="009E20AA">
              <w:rPr>
                <w:rFonts w:asciiTheme="minorHAnsi" w:eastAsiaTheme="minorEastAsia" w:hAnsiTheme="minorHAnsi" w:cstheme="minorBidi"/>
                <w:b w:val="0"/>
                <w:noProof/>
                <w:lang w:eastAsia="en-AU"/>
              </w:rPr>
              <w:tab/>
            </w:r>
            <w:r w:rsidR="009E20AA" w:rsidRPr="00CF4A27">
              <w:rPr>
                <w:rStyle w:val="Hyperlink"/>
                <w:noProof/>
                <w:lang w:eastAsia="en-AU"/>
              </w:rPr>
              <w:t>Executive Summary</w:t>
            </w:r>
            <w:r w:rsidR="009E20AA">
              <w:rPr>
                <w:noProof/>
                <w:webHidden/>
              </w:rPr>
              <w:tab/>
            </w:r>
            <w:r w:rsidR="009E20AA">
              <w:rPr>
                <w:noProof/>
                <w:webHidden/>
              </w:rPr>
              <w:fldChar w:fldCharType="begin"/>
            </w:r>
            <w:r w:rsidR="009E20AA">
              <w:rPr>
                <w:noProof/>
                <w:webHidden/>
              </w:rPr>
              <w:instrText xml:space="preserve"> PAGEREF _Toc73345923 \h </w:instrText>
            </w:r>
            <w:r w:rsidR="009E20AA">
              <w:rPr>
                <w:noProof/>
                <w:webHidden/>
              </w:rPr>
            </w:r>
            <w:r w:rsidR="009E20AA">
              <w:rPr>
                <w:noProof/>
                <w:webHidden/>
              </w:rPr>
              <w:fldChar w:fldCharType="separate"/>
            </w:r>
            <w:r w:rsidR="00A00297">
              <w:rPr>
                <w:noProof/>
                <w:webHidden/>
              </w:rPr>
              <w:t>7</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24" w:history="1">
            <w:r w:rsidR="009E20AA" w:rsidRPr="00CF4A27">
              <w:rPr>
                <w:rStyle w:val="Hyperlink"/>
                <w:noProof/>
                <w:lang w:eastAsia="en-AU"/>
              </w:rPr>
              <w:t>2</w:t>
            </w:r>
            <w:r w:rsidR="009E20AA">
              <w:rPr>
                <w:rFonts w:asciiTheme="minorHAnsi" w:eastAsiaTheme="minorEastAsia" w:hAnsiTheme="minorHAnsi" w:cstheme="minorBidi"/>
                <w:b w:val="0"/>
                <w:noProof/>
                <w:lang w:eastAsia="en-AU"/>
              </w:rPr>
              <w:tab/>
            </w:r>
            <w:r w:rsidR="009E20AA" w:rsidRPr="00CF4A27">
              <w:rPr>
                <w:rStyle w:val="Hyperlink"/>
                <w:noProof/>
                <w:lang w:eastAsia="en-AU"/>
              </w:rPr>
              <w:t>Introduction</w:t>
            </w:r>
            <w:r w:rsidR="009E20AA">
              <w:rPr>
                <w:noProof/>
                <w:webHidden/>
              </w:rPr>
              <w:tab/>
            </w:r>
            <w:r w:rsidR="009E20AA">
              <w:rPr>
                <w:noProof/>
                <w:webHidden/>
              </w:rPr>
              <w:fldChar w:fldCharType="begin"/>
            </w:r>
            <w:r w:rsidR="009E20AA">
              <w:rPr>
                <w:noProof/>
                <w:webHidden/>
              </w:rPr>
              <w:instrText xml:space="preserve"> PAGEREF _Toc73345924 \h </w:instrText>
            </w:r>
            <w:r w:rsidR="009E20AA">
              <w:rPr>
                <w:noProof/>
                <w:webHidden/>
              </w:rPr>
            </w:r>
            <w:r w:rsidR="009E20AA">
              <w:rPr>
                <w:noProof/>
                <w:webHidden/>
              </w:rPr>
              <w:fldChar w:fldCharType="separate"/>
            </w:r>
            <w:r w:rsidR="00A00297">
              <w:rPr>
                <w:noProof/>
                <w:webHidden/>
              </w:rPr>
              <w:t>7</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25" w:history="1">
            <w:r w:rsidR="009E20AA" w:rsidRPr="00CF4A27">
              <w:rPr>
                <w:rStyle w:val="Hyperlink"/>
                <w:noProof/>
                <w:lang w:eastAsia="en-AU"/>
              </w:rPr>
              <w:t>3</w:t>
            </w:r>
            <w:r w:rsidR="009E20AA">
              <w:rPr>
                <w:rFonts w:asciiTheme="minorHAnsi" w:eastAsiaTheme="minorEastAsia" w:hAnsiTheme="minorHAnsi" w:cstheme="minorBidi"/>
                <w:b w:val="0"/>
                <w:noProof/>
                <w:lang w:eastAsia="en-AU"/>
              </w:rPr>
              <w:tab/>
            </w:r>
            <w:r w:rsidR="009E20AA" w:rsidRPr="00CF4A27">
              <w:rPr>
                <w:rStyle w:val="Hyperlink"/>
                <w:noProof/>
                <w:lang w:eastAsia="en-AU"/>
              </w:rPr>
              <w:t>Background</w:t>
            </w:r>
            <w:r w:rsidR="009E20AA">
              <w:rPr>
                <w:noProof/>
                <w:webHidden/>
              </w:rPr>
              <w:tab/>
            </w:r>
            <w:r w:rsidR="009E20AA">
              <w:rPr>
                <w:noProof/>
                <w:webHidden/>
              </w:rPr>
              <w:fldChar w:fldCharType="begin"/>
            </w:r>
            <w:r w:rsidR="009E20AA">
              <w:rPr>
                <w:noProof/>
                <w:webHidden/>
              </w:rPr>
              <w:instrText xml:space="preserve"> PAGEREF _Toc73345925 \h </w:instrText>
            </w:r>
            <w:r w:rsidR="009E20AA">
              <w:rPr>
                <w:noProof/>
                <w:webHidden/>
              </w:rPr>
            </w:r>
            <w:r w:rsidR="009E20AA">
              <w:rPr>
                <w:noProof/>
                <w:webHidden/>
              </w:rPr>
              <w:fldChar w:fldCharType="separate"/>
            </w:r>
            <w:r w:rsidR="00A00297">
              <w:rPr>
                <w:noProof/>
                <w:webHidden/>
              </w:rPr>
              <w:t>8</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26" w:history="1">
            <w:r w:rsidR="009E20AA" w:rsidRPr="00CF4A27">
              <w:rPr>
                <w:rStyle w:val="Hyperlink"/>
                <w:noProof/>
              </w:rPr>
              <w:t>3.1</w:t>
            </w:r>
            <w:r w:rsidR="009E20AA">
              <w:rPr>
                <w:rFonts w:asciiTheme="minorHAnsi" w:eastAsiaTheme="minorEastAsia" w:hAnsiTheme="minorHAnsi" w:cstheme="minorBidi"/>
                <w:noProof/>
                <w:lang w:eastAsia="en-AU"/>
              </w:rPr>
              <w:tab/>
            </w:r>
            <w:r w:rsidR="009E20AA" w:rsidRPr="00CF4A27">
              <w:rPr>
                <w:rStyle w:val="Hyperlink"/>
                <w:noProof/>
              </w:rPr>
              <w:t>Management history of the Trepang Fishery</w:t>
            </w:r>
            <w:r w:rsidR="009E20AA">
              <w:rPr>
                <w:noProof/>
                <w:webHidden/>
              </w:rPr>
              <w:tab/>
            </w:r>
            <w:r w:rsidR="009E20AA">
              <w:rPr>
                <w:noProof/>
                <w:webHidden/>
              </w:rPr>
              <w:fldChar w:fldCharType="begin"/>
            </w:r>
            <w:r w:rsidR="009E20AA">
              <w:rPr>
                <w:noProof/>
                <w:webHidden/>
              </w:rPr>
              <w:instrText xml:space="preserve"> PAGEREF _Toc73345926 \h </w:instrText>
            </w:r>
            <w:r w:rsidR="009E20AA">
              <w:rPr>
                <w:noProof/>
                <w:webHidden/>
              </w:rPr>
            </w:r>
            <w:r w:rsidR="009E20AA">
              <w:rPr>
                <w:noProof/>
                <w:webHidden/>
              </w:rPr>
              <w:fldChar w:fldCharType="separate"/>
            </w:r>
            <w:r w:rsidR="00A00297">
              <w:rPr>
                <w:noProof/>
                <w:webHidden/>
              </w:rPr>
              <w:t>8</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27" w:history="1">
            <w:r w:rsidR="009E20AA" w:rsidRPr="00CF4A27">
              <w:rPr>
                <w:rStyle w:val="Hyperlink"/>
                <w:noProof/>
              </w:rPr>
              <w:t>3.2</w:t>
            </w:r>
            <w:r w:rsidR="009E20AA">
              <w:rPr>
                <w:rFonts w:asciiTheme="minorHAnsi" w:eastAsiaTheme="minorEastAsia" w:hAnsiTheme="minorHAnsi" w:cstheme="minorBidi"/>
                <w:noProof/>
                <w:lang w:eastAsia="en-AU"/>
              </w:rPr>
              <w:tab/>
            </w:r>
            <w:r w:rsidR="009E20AA" w:rsidRPr="00CF4A27">
              <w:rPr>
                <w:rStyle w:val="Hyperlink"/>
                <w:noProof/>
              </w:rPr>
              <w:t>Description of the Fishery</w:t>
            </w:r>
            <w:r w:rsidR="009E20AA">
              <w:rPr>
                <w:noProof/>
                <w:webHidden/>
              </w:rPr>
              <w:tab/>
            </w:r>
            <w:r w:rsidR="009E20AA">
              <w:rPr>
                <w:noProof/>
                <w:webHidden/>
              </w:rPr>
              <w:fldChar w:fldCharType="begin"/>
            </w:r>
            <w:r w:rsidR="009E20AA">
              <w:rPr>
                <w:noProof/>
                <w:webHidden/>
              </w:rPr>
              <w:instrText xml:space="preserve"> PAGEREF _Toc73345927 \h </w:instrText>
            </w:r>
            <w:r w:rsidR="009E20AA">
              <w:rPr>
                <w:noProof/>
                <w:webHidden/>
              </w:rPr>
            </w:r>
            <w:r w:rsidR="009E20AA">
              <w:rPr>
                <w:noProof/>
                <w:webHidden/>
              </w:rPr>
              <w:fldChar w:fldCharType="separate"/>
            </w:r>
            <w:r w:rsidR="00A00297">
              <w:rPr>
                <w:noProof/>
                <w:webHidden/>
              </w:rPr>
              <w:t>9</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28" w:history="1">
            <w:r w:rsidR="009E20AA" w:rsidRPr="00CF4A27">
              <w:rPr>
                <w:rStyle w:val="Hyperlink"/>
                <w:noProof/>
              </w:rPr>
              <w:t>3.2.1</w:t>
            </w:r>
            <w:r w:rsidR="009E20AA">
              <w:rPr>
                <w:rFonts w:asciiTheme="minorHAnsi" w:eastAsiaTheme="minorEastAsia" w:hAnsiTheme="minorHAnsi" w:cstheme="minorBidi"/>
                <w:noProof/>
                <w:lang w:eastAsia="en-AU"/>
              </w:rPr>
              <w:tab/>
            </w:r>
            <w:r w:rsidR="009E20AA" w:rsidRPr="00CF4A27">
              <w:rPr>
                <w:rStyle w:val="Hyperlink"/>
                <w:noProof/>
              </w:rPr>
              <w:t>Fishing method</w:t>
            </w:r>
            <w:r w:rsidR="009E20AA">
              <w:rPr>
                <w:noProof/>
                <w:webHidden/>
              </w:rPr>
              <w:tab/>
            </w:r>
            <w:r w:rsidR="009E20AA">
              <w:rPr>
                <w:noProof/>
                <w:webHidden/>
              </w:rPr>
              <w:fldChar w:fldCharType="begin"/>
            </w:r>
            <w:r w:rsidR="009E20AA">
              <w:rPr>
                <w:noProof/>
                <w:webHidden/>
              </w:rPr>
              <w:instrText xml:space="preserve"> PAGEREF _Toc73345928 \h </w:instrText>
            </w:r>
            <w:r w:rsidR="009E20AA">
              <w:rPr>
                <w:noProof/>
                <w:webHidden/>
              </w:rPr>
            </w:r>
            <w:r w:rsidR="009E20AA">
              <w:rPr>
                <w:noProof/>
                <w:webHidden/>
              </w:rPr>
              <w:fldChar w:fldCharType="separate"/>
            </w:r>
            <w:r w:rsidR="00A00297">
              <w:rPr>
                <w:noProof/>
                <w:webHidden/>
              </w:rPr>
              <w:t>10</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29" w:history="1">
            <w:r w:rsidR="009E20AA" w:rsidRPr="00CF4A27">
              <w:rPr>
                <w:rStyle w:val="Hyperlink"/>
                <w:noProof/>
              </w:rPr>
              <w:t>3.2.2</w:t>
            </w:r>
            <w:r w:rsidR="009E20AA">
              <w:rPr>
                <w:rFonts w:asciiTheme="minorHAnsi" w:eastAsiaTheme="minorEastAsia" w:hAnsiTheme="minorHAnsi" w:cstheme="minorBidi"/>
                <w:noProof/>
                <w:lang w:eastAsia="en-AU"/>
              </w:rPr>
              <w:tab/>
            </w:r>
            <w:r w:rsidR="009E20AA" w:rsidRPr="00CF4A27">
              <w:rPr>
                <w:rStyle w:val="Hyperlink"/>
                <w:noProof/>
              </w:rPr>
              <w:t>Resource sharing</w:t>
            </w:r>
            <w:r w:rsidR="009E20AA">
              <w:rPr>
                <w:noProof/>
                <w:webHidden/>
              </w:rPr>
              <w:tab/>
            </w:r>
            <w:r w:rsidR="009E20AA">
              <w:rPr>
                <w:noProof/>
                <w:webHidden/>
              </w:rPr>
              <w:fldChar w:fldCharType="begin"/>
            </w:r>
            <w:r w:rsidR="009E20AA">
              <w:rPr>
                <w:noProof/>
                <w:webHidden/>
              </w:rPr>
              <w:instrText xml:space="preserve"> PAGEREF _Toc73345929 \h </w:instrText>
            </w:r>
            <w:r w:rsidR="009E20AA">
              <w:rPr>
                <w:noProof/>
                <w:webHidden/>
              </w:rPr>
            </w:r>
            <w:r w:rsidR="009E20AA">
              <w:rPr>
                <w:noProof/>
                <w:webHidden/>
              </w:rPr>
              <w:fldChar w:fldCharType="separate"/>
            </w:r>
            <w:r w:rsidR="00A00297">
              <w:rPr>
                <w:noProof/>
                <w:webHidden/>
              </w:rPr>
              <w:t>10</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0" w:history="1">
            <w:r w:rsidR="009E20AA" w:rsidRPr="00CF4A27">
              <w:rPr>
                <w:rStyle w:val="Hyperlink"/>
                <w:noProof/>
              </w:rPr>
              <w:t>3.2.3</w:t>
            </w:r>
            <w:r w:rsidR="009E20AA">
              <w:rPr>
                <w:rFonts w:asciiTheme="minorHAnsi" w:eastAsiaTheme="minorEastAsia" w:hAnsiTheme="minorHAnsi" w:cstheme="minorBidi"/>
                <w:noProof/>
                <w:lang w:eastAsia="en-AU"/>
              </w:rPr>
              <w:tab/>
            </w:r>
            <w:r w:rsidR="009E20AA" w:rsidRPr="00CF4A27">
              <w:rPr>
                <w:rStyle w:val="Hyperlink"/>
                <w:noProof/>
              </w:rPr>
              <w:t>Retained species</w:t>
            </w:r>
            <w:r w:rsidR="009E20AA">
              <w:rPr>
                <w:noProof/>
                <w:webHidden/>
              </w:rPr>
              <w:tab/>
            </w:r>
            <w:r w:rsidR="009E20AA">
              <w:rPr>
                <w:noProof/>
                <w:webHidden/>
              </w:rPr>
              <w:fldChar w:fldCharType="begin"/>
            </w:r>
            <w:r w:rsidR="009E20AA">
              <w:rPr>
                <w:noProof/>
                <w:webHidden/>
              </w:rPr>
              <w:instrText xml:space="preserve"> PAGEREF _Toc73345930 \h </w:instrText>
            </w:r>
            <w:r w:rsidR="009E20AA">
              <w:rPr>
                <w:noProof/>
                <w:webHidden/>
              </w:rPr>
            </w:r>
            <w:r w:rsidR="009E20AA">
              <w:rPr>
                <w:noProof/>
                <w:webHidden/>
              </w:rPr>
              <w:fldChar w:fldCharType="separate"/>
            </w:r>
            <w:r w:rsidR="00A00297">
              <w:rPr>
                <w:noProof/>
                <w:webHidden/>
              </w:rPr>
              <w:t>10</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1" w:history="1">
            <w:r w:rsidR="009E20AA" w:rsidRPr="00CF4A27">
              <w:rPr>
                <w:rStyle w:val="Hyperlink"/>
                <w:noProof/>
              </w:rPr>
              <w:t>3.2.4</w:t>
            </w:r>
            <w:r w:rsidR="009E20AA">
              <w:rPr>
                <w:rFonts w:asciiTheme="minorHAnsi" w:eastAsiaTheme="minorEastAsia" w:hAnsiTheme="minorHAnsi" w:cstheme="minorBidi"/>
                <w:noProof/>
                <w:lang w:eastAsia="en-AU"/>
              </w:rPr>
              <w:tab/>
            </w:r>
            <w:r w:rsidR="009E20AA" w:rsidRPr="00CF4A27">
              <w:rPr>
                <w:rStyle w:val="Hyperlink"/>
                <w:noProof/>
              </w:rPr>
              <w:t>Non-retained species</w:t>
            </w:r>
            <w:r w:rsidR="009E20AA">
              <w:rPr>
                <w:noProof/>
                <w:webHidden/>
              </w:rPr>
              <w:tab/>
            </w:r>
            <w:r w:rsidR="009E20AA">
              <w:rPr>
                <w:noProof/>
                <w:webHidden/>
              </w:rPr>
              <w:fldChar w:fldCharType="begin"/>
            </w:r>
            <w:r w:rsidR="009E20AA">
              <w:rPr>
                <w:noProof/>
                <w:webHidden/>
              </w:rPr>
              <w:instrText xml:space="preserve"> PAGEREF _Toc73345931 \h </w:instrText>
            </w:r>
            <w:r w:rsidR="009E20AA">
              <w:rPr>
                <w:noProof/>
                <w:webHidden/>
              </w:rPr>
            </w:r>
            <w:r w:rsidR="009E20AA">
              <w:rPr>
                <w:noProof/>
                <w:webHidden/>
              </w:rPr>
              <w:fldChar w:fldCharType="separate"/>
            </w:r>
            <w:r w:rsidR="00A00297">
              <w:rPr>
                <w:noProof/>
                <w:webHidden/>
              </w:rPr>
              <w:t>11</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2" w:history="1">
            <w:r w:rsidR="009E20AA" w:rsidRPr="00CF4A27">
              <w:rPr>
                <w:rStyle w:val="Hyperlink"/>
                <w:noProof/>
              </w:rPr>
              <w:t>3.2.5</w:t>
            </w:r>
            <w:r w:rsidR="009E20AA">
              <w:rPr>
                <w:rFonts w:asciiTheme="minorHAnsi" w:eastAsiaTheme="minorEastAsia" w:hAnsiTheme="minorHAnsi" w:cstheme="minorBidi"/>
                <w:noProof/>
                <w:lang w:eastAsia="en-AU"/>
              </w:rPr>
              <w:tab/>
            </w:r>
            <w:r w:rsidR="009E20AA" w:rsidRPr="00CF4A27">
              <w:rPr>
                <w:rStyle w:val="Hyperlink"/>
                <w:noProof/>
              </w:rPr>
              <w:t>Threatened, Endangered and Protected Species</w:t>
            </w:r>
            <w:r w:rsidR="009E20AA">
              <w:rPr>
                <w:noProof/>
                <w:webHidden/>
              </w:rPr>
              <w:tab/>
            </w:r>
            <w:r w:rsidR="009E20AA">
              <w:rPr>
                <w:noProof/>
                <w:webHidden/>
              </w:rPr>
              <w:fldChar w:fldCharType="begin"/>
            </w:r>
            <w:r w:rsidR="009E20AA">
              <w:rPr>
                <w:noProof/>
                <w:webHidden/>
              </w:rPr>
              <w:instrText xml:space="preserve"> PAGEREF _Toc73345932 \h </w:instrText>
            </w:r>
            <w:r w:rsidR="009E20AA">
              <w:rPr>
                <w:noProof/>
                <w:webHidden/>
              </w:rPr>
            </w:r>
            <w:r w:rsidR="009E20AA">
              <w:rPr>
                <w:noProof/>
                <w:webHidden/>
              </w:rPr>
              <w:fldChar w:fldCharType="separate"/>
            </w:r>
            <w:r w:rsidR="00A00297">
              <w:rPr>
                <w:noProof/>
                <w:webHidden/>
              </w:rPr>
              <w:t>11</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3" w:history="1">
            <w:r w:rsidR="009E20AA" w:rsidRPr="00CF4A27">
              <w:rPr>
                <w:rStyle w:val="Hyperlink"/>
                <w:noProof/>
              </w:rPr>
              <w:t>3.2.6</w:t>
            </w:r>
            <w:r w:rsidR="009E20AA">
              <w:rPr>
                <w:rFonts w:asciiTheme="minorHAnsi" w:eastAsiaTheme="minorEastAsia" w:hAnsiTheme="minorHAnsi" w:cstheme="minorBidi"/>
                <w:noProof/>
                <w:lang w:eastAsia="en-AU"/>
              </w:rPr>
              <w:tab/>
            </w:r>
            <w:r w:rsidR="009E20AA" w:rsidRPr="00CF4A27">
              <w:rPr>
                <w:rStyle w:val="Hyperlink"/>
                <w:noProof/>
              </w:rPr>
              <w:t>Conservation Status</w:t>
            </w:r>
            <w:r w:rsidR="009E20AA">
              <w:rPr>
                <w:noProof/>
                <w:webHidden/>
              </w:rPr>
              <w:tab/>
            </w:r>
            <w:r w:rsidR="009E20AA">
              <w:rPr>
                <w:noProof/>
                <w:webHidden/>
              </w:rPr>
              <w:fldChar w:fldCharType="begin"/>
            </w:r>
            <w:r w:rsidR="009E20AA">
              <w:rPr>
                <w:noProof/>
                <w:webHidden/>
              </w:rPr>
              <w:instrText xml:space="preserve"> PAGEREF _Toc73345933 \h </w:instrText>
            </w:r>
            <w:r w:rsidR="009E20AA">
              <w:rPr>
                <w:noProof/>
                <w:webHidden/>
              </w:rPr>
            </w:r>
            <w:r w:rsidR="009E20AA">
              <w:rPr>
                <w:noProof/>
                <w:webHidden/>
              </w:rPr>
              <w:fldChar w:fldCharType="separate"/>
            </w:r>
            <w:r w:rsidR="00A00297">
              <w:rPr>
                <w:noProof/>
                <w:webHidden/>
              </w:rPr>
              <w:t>11</w:t>
            </w:r>
            <w:r w:rsidR="009E20AA">
              <w:rPr>
                <w:noProof/>
                <w:webHidden/>
              </w:rPr>
              <w:fldChar w:fldCharType="end"/>
            </w:r>
          </w:hyperlink>
        </w:p>
        <w:p w:rsidR="009E20AA" w:rsidRDefault="00210E11">
          <w:pPr>
            <w:pStyle w:val="TOC4"/>
            <w:tabs>
              <w:tab w:val="right" w:leader="dot" w:pos="10308"/>
            </w:tabs>
            <w:rPr>
              <w:rFonts w:asciiTheme="minorHAnsi" w:eastAsiaTheme="minorEastAsia" w:hAnsiTheme="minorHAnsi" w:cstheme="minorBidi"/>
              <w:noProof/>
              <w:lang w:eastAsia="en-AU"/>
            </w:rPr>
          </w:pPr>
          <w:hyperlink w:anchor="_Toc73345934" w:history="1">
            <w:r w:rsidR="009E20AA" w:rsidRPr="00CF4A27">
              <w:rPr>
                <w:rStyle w:val="Hyperlink"/>
                <w:noProof/>
              </w:rPr>
              <w:t>Convention on International Trade in Endangered Species of Wild Flora and Fauna Listing</w:t>
            </w:r>
            <w:r w:rsidR="009E20AA">
              <w:rPr>
                <w:noProof/>
                <w:webHidden/>
              </w:rPr>
              <w:tab/>
            </w:r>
            <w:r w:rsidR="009E20AA">
              <w:rPr>
                <w:noProof/>
                <w:webHidden/>
              </w:rPr>
              <w:fldChar w:fldCharType="begin"/>
            </w:r>
            <w:r w:rsidR="009E20AA">
              <w:rPr>
                <w:noProof/>
                <w:webHidden/>
              </w:rPr>
              <w:instrText xml:space="preserve"> PAGEREF _Toc73345934 \h </w:instrText>
            </w:r>
            <w:r w:rsidR="009E20AA">
              <w:rPr>
                <w:noProof/>
                <w:webHidden/>
              </w:rPr>
            </w:r>
            <w:r w:rsidR="009E20AA">
              <w:rPr>
                <w:noProof/>
                <w:webHidden/>
              </w:rPr>
              <w:fldChar w:fldCharType="separate"/>
            </w:r>
            <w:r w:rsidR="00A00297">
              <w:rPr>
                <w:noProof/>
                <w:webHidden/>
              </w:rPr>
              <w:t>11</w:t>
            </w:r>
            <w:r w:rsidR="009E20AA">
              <w:rPr>
                <w:noProof/>
                <w:webHidden/>
              </w:rPr>
              <w:fldChar w:fldCharType="end"/>
            </w:r>
          </w:hyperlink>
        </w:p>
        <w:p w:rsidR="009E20AA" w:rsidRDefault="00210E11">
          <w:pPr>
            <w:pStyle w:val="TOC4"/>
            <w:tabs>
              <w:tab w:val="right" w:leader="dot" w:pos="10308"/>
            </w:tabs>
            <w:rPr>
              <w:rFonts w:asciiTheme="minorHAnsi" w:eastAsiaTheme="minorEastAsia" w:hAnsiTheme="minorHAnsi" w:cstheme="minorBidi"/>
              <w:noProof/>
              <w:lang w:eastAsia="en-AU"/>
            </w:rPr>
          </w:pPr>
          <w:hyperlink w:anchor="_Toc73345935" w:history="1">
            <w:r w:rsidR="009E20AA" w:rsidRPr="00CF4A27">
              <w:rPr>
                <w:rStyle w:val="Hyperlink"/>
                <w:noProof/>
              </w:rPr>
              <w:t>IUCN Red List</w:t>
            </w:r>
            <w:r w:rsidR="009E20AA">
              <w:rPr>
                <w:noProof/>
                <w:webHidden/>
              </w:rPr>
              <w:tab/>
            </w:r>
            <w:r w:rsidR="009E20AA">
              <w:rPr>
                <w:noProof/>
                <w:webHidden/>
              </w:rPr>
              <w:fldChar w:fldCharType="begin"/>
            </w:r>
            <w:r w:rsidR="009E20AA">
              <w:rPr>
                <w:noProof/>
                <w:webHidden/>
              </w:rPr>
              <w:instrText xml:space="preserve"> PAGEREF _Toc73345935 \h </w:instrText>
            </w:r>
            <w:r w:rsidR="009E20AA">
              <w:rPr>
                <w:noProof/>
                <w:webHidden/>
              </w:rPr>
            </w:r>
            <w:r w:rsidR="009E20AA">
              <w:rPr>
                <w:noProof/>
                <w:webHidden/>
              </w:rPr>
              <w:fldChar w:fldCharType="separate"/>
            </w:r>
            <w:r w:rsidR="00A00297">
              <w:rPr>
                <w:noProof/>
                <w:webHidden/>
              </w:rPr>
              <w:t>11</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36" w:history="1">
            <w:r w:rsidR="009E20AA" w:rsidRPr="00CF4A27">
              <w:rPr>
                <w:rStyle w:val="Hyperlink"/>
                <w:noProof/>
              </w:rPr>
              <w:t>3.3</w:t>
            </w:r>
            <w:r w:rsidR="009E20AA">
              <w:rPr>
                <w:rFonts w:asciiTheme="minorHAnsi" w:eastAsiaTheme="minorEastAsia" w:hAnsiTheme="minorHAnsi" w:cstheme="minorBidi"/>
                <w:noProof/>
                <w:lang w:eastAsia="en-AU"/>
              </w:rPr>
              <w:tab/>
            </w:r>
            <w:r w:rsidR="009E20AA" w:rsidRPr="00CF4A27">
              <w:rPr>
                <w:rStyle w:val="Hyperlink"/>
                <w:noProof/>
              </w:rPr>
              <w:t>Legislation</w:t>
            </w:r>
            <w:r w:rsidR="009E20AA">
              <w:rPr>
                <w:noProof/>
                <w:webHidden/>
              </w:rPr>
              <w:tab/>
            </w:r>
            <w:r w:rsidR="009E20AA">
              <w:rPr>
                <w:noProof/>
                <w:webHidden/>
              </w:rPr>
              <w:fldChar w:fldCharType="begin"/>
            </w:r>
            <w:r w:rsidR="009E20AA">
              <w:rPr>
                <w:noProof/>
                <w:webHidden/>
              </w:rPr>
              <w:instrText xml:space="preserve"> PAGEREF _Toc73345936 \h </w:instrText>
            </w:r>
            <w:r w:rsidR="009E20AA">
              <w:rPr>
                <w:noProof/>
                <w:webHidden/>
              </w:rPr>
            </w:r>
            <w:r w:rsidR="009E20AA">
              <w:rPr>
                <w:noProof/>
                <w:webHidden/>
              </w:rPr>
              <w:fldChar w:fldCharType="separate"/>
            </w:r>
            <w:r w:rsidR="00A00297">
              <w:rPr>
                <w:noProof/>
                <w:webHidden/>
              </w:rPr>
              <w:t>12</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37" w:history="1">
            <w:r w:rsidR="009E20AA" w:rsidRPr="00CF4A27">
              <w:rPr>
                <w:rStyle w:val="Hyperlink"/>
                <w:noProof/>
              </w:rPr>
              <w:t>3.4</w:t>
            </w:r>
            <w:r w:rsidR="009E20AA">
              <w:rPr>
                <w:rFonts w:asciiTheme="minorHAnsi" w:eastAsiaTheme="minorEastAsia" w:hAnsiTheme="minorHAnsi" w:cstheme="minorBidi"/>
                <w:noProof/>
                <w:lang w:eastAsia="en-AU"/>
              </w:rPr>
              <w:tab/>
            </w:r>
            <w:r w:rsidR="009E20AA" w:rsidRPr="00CF4A27">
              <w:rPr>
                <w:rStyle w:val="Hyperlink"/>
                <w:noProof/>
              </w:rPr>
              <w:t>Current management controls</w:t>
            </w:r>
            <w:r w:rsidR="009E20AA">
              <w:rPr>
                <w:noProof/>
                <w:webHidden/>
              </w:rPr>
              <w:tab/>
            </w:r>
            <w:r w:rsidR="009E20AA">
              <w:rPr>
                <w:noProof/>
                <w:webHidden/>
              </w:rPr>
              <w:fldChar w:fldCharType="begin"/>
            </w:r>
            <w:r w:rsidR="009E20AA">
              <w:rPr>
                <w:noProof/>
                <w:webHidden/>
              </w:rPr>
              <w:instrText xml:space="preserve"> PAGEREF _Toc73345937 \h </w:instrText>
            </w:r>
            <w:r w:rsidR="009E20AA">
              <w:rPr>
                <w:noProof/>
                <w:webHidden/>
              </w:rPr>
            </w:r>
            <w:r w:rsidR="009E20AA">
              <w:rPr>
                <w:noProof/>
                <w:webHidden/>
              </w:rPr>
              <w:fldChar w:fldCharType="separate"/>
            </w:r>
            <w:r w:rsidR="00A00297">
              <w:rPr>
                <w:noProof/>
                <w:webHidden/>
              </w:rPr>
              <w:t>12</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8" w:history="1">
            <w:r w:rsidR="009E20AA" w:rsidRPr="00CF4A27">
              <w:rPr>
                <w:rStyle w:val="Hyperlink"/>
                <w:noProof/>
              </w:rPr>
              <w:t>3.4.1</w:t>
            </w:r>
            <w:r w:rsidR="009E20AA">
              <w:rPr>
                <w:rFonts w:asciiTheme="minorHAnsi" w:eastAsiaTheme="minorEastAsia" w:hAnsiTheme="minorHAnsi" w:cstheme="minorBidi"/>
                <w:noProof/>
                <w:lang w:eastAsia="en-AU"/>
              </w:rPr>
              <w:tab/>
            </w:r>
            <w:r w:rsidR="009E20AA" w:rsidRPr="00CF4A27">
              <w:rPr>
                <w:rStyle w:val="Hyperlink"/>
                <w:noProof/>
              </w:rPr>
              <w:t>Commercial</w:t>
            </w:r>
            <w:r w:rsidR="009E20AA">
              <w:rPr>
                <w:noProof/>
                <w:webHidden/>
              </w:rPr>
              <w:tab/>
            </w:r>
            <w:r w:rsidR="009E20AA">
              <w:rPr>
                <w:noProof/>
                <w:webHidden/>
              </w:rPr>
              <w:fldChar w:fldCharType="begin"/>
            </w:r>
            <w:r w:rsidR="009E20AA">
              <w:rPr>
                <w:noProof/>
                <w:webHidden/>
              </w:rPr>
              <w:instrText xml:space="preserve"> PAGEREF _Toc73345938 \h </w:instrText>
            </w:r>
            <w:r w:rsidR="009E20AA">
              <w:rPr>
                <w:noProof/>
                <w:webHidden/>
              </w:rPr>
            </w:r>
            <w:r w:rsidR="009E20AA">
              <w:rPr>
                <w:noProof/>
                <w:webHidden/>
              </w:rPr>
              <w:fldChar w:fldCharType="separate"/>
            </w:r>
            <w:r w:rsidR="00A00297">
              <w:rPr>
                <w:noProof/>
                <w:webHidden/>
              </w:rPr>
              <w:t>12</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39" w:history="1">
            <w:r w:rsidR="009E20AA" w:rsidRPr="00CF4A27">
              <w:rPr>
                <w:rStyle w:val="Hyperlink"/>
                <w:noProof/>
              </w:rPr>
              <w:t>3.4.2</w:t>
            </w:r>
            <w:r w:rsidR="009E20AA">
              <w:rPr>
                <w:rFonts w:asciiTheme="minorHAnsi" w:eastAsiaTheme="minorEastAsia" w:hAnsiTheme="minorHAnsi" w:cstheme="minorBidi"/>
                <w:noProof/>
                <w:lang w:eastAsia="en-AU"/>
              </w:rPr>
              <w:tab/>
            </w:r>
            <w:r w:rsidR="009E20AA" w:rsidRPr="00CF4A27">
              <w:rPr>
                <w:rStyle w:val="Hyperlink"/>
                <w:noProof/>
              </w:rPr>
              <w:t>Recreational and Fishing Tour Operator</w:t>
            </w:r>
            <w:r w:rsidR="009E20AA">
              <w:rPr>
                <w:noProof/>
                <w:webHidden/>
              </w:rPr>
              <w:tab/>
            </w:r>
            <w:r w:rsidR="009E20AA">
              <w:rPr>
                <w:noProof/>
                <w:webHidden/>
              </w:rPr>
              <w:fldChar w:fldCharType="begin"/>
            </w:r>
            <w:r w:rsidR="009E20AA">
              <w:rPr>
                <w:noProof/>
                <w:webHidden/>
              </w:rPr>
              <w:instrText xml:space="preserve"> PAGEREF _Toc73345939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40" w:history="1">
            <w:r w:rsidR="009E20AA" w:rsidRPr="00CF4A27">
              <w:rPr>
                <w:rStyle w:val="Hyperlink"/>
                <w:noProof/>
              </w:rPr>
              <w:t>3.4.3</w:t>
            </w:r>
            <w:r w:rsidR="009E20AA">
              <w:rPr>
                <w:rFonts w:asciiTheme="minorHAnsi" w:eastAsiaTheme="minorEastAsia" w:hAnsiTheme="minorHAnsi" w:cstheme="minorBidi"/>
                <w:noProof/>
                <w:lang w:eastAsia="en-AU"/>
              </w:rPr>
              <w:tab/>
            </w:r>
            <w:r w:rsidR="009E20AA" w:rsidRPr="00CF4A27">
              <w:rPr>
                <w:rStyle w:val="Hyperlink"/>
                <w:noProof/>
              </w:rPr>
              <w:t>Aboriginal</w:t>
            </w:r>
            <w:r w:rsidR="009E20AA">
              <w:rPr>
                <w:noProof/>
                <w:webHidden/>
              </w:rPr>
              <w:tab/>
            </w:r>
            <w:r w:rsidR="009E20AA">
              <w:rPr>
                <w:noProof/>
                <w:webHidden/>
              </w:rPr>
              <w:fldChar w:fldCharType="begin"/>
            </w:r>
            <w:r w:rsidR="009E20AA">
              <w:rPr>
                <w:noProof/>
                <w:webHidden/>
              </w:rPr>
              <w:instrText xml:space="preserve"> PAGEREF _Toc73345940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41" w:history="1">
            <w:r w:rsidR="009E20AA" w:rsidRPr="00CF4A27">
              <w:rPr>
                <w:rStyle w:val="Hyperlink"/>
                <w:noProof/>
              </w:rPr>
              <w:t>3.4.3.1</w:t>
            </w:r>
            <w:r w:rsidR="009E20AA">
              <w:rPr>
                <w:rFonts w:asciiTheme="minorHAnsi" w:eastAsiaTheme="minorEastAsia" w:hAnsiTheme="minorHAnsi" w:cstheme="minorBidi"/>
                <w:noProof/>
                <w:lang w:eastAsia="en-AU"/>
              </w:rPr>
              <w:tab/>
            </w:r>
            <w:r w:rsidR="009E20AA" w:rsidRPr="00CF4A27">
              <w:rPr>
                <w:rStyle w:val="Hyperlink"/>
                <w:noProof/>
              </w:rPr>
              <w:t>Customary take</w:t>
            </w:r>
            <w:r w:rsidR="009E20AA">
              <w:rPr>
                <w:noProof/>
                <w:webHidden/>
              </w:rPr>
              <w:tab/>
            </w:r>
            <w:r w:rsidR="009E20AA">
              <w:rPr>
                <w:noProof/>
                <w:webHidden/>
              </w:rPr>
              <w:fldChar w:fldCharType="begin"/>
            </w:r>
            <w:r w:rsidR="009E20AA">
              <w:rPr>
                <w:noProof/>
                <w:webHidden/>
              </w:rPr>
              <w:instrText xml:space="preserve"> PAGEREF _Toc73345941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42" w:history="1">
            <w:r w:rsidR="009E20AA" w:rsidRPr="00CF4A27">
              <w:rPr>
                <w:rStyle w:val="Hyperlink"/>
                <w:noProof/>
              </w:rPr>
              <w:t>3.4.3.2</w:t>
            </w:r>
            <w:r w:rsidR="009E20AA">
              <w:rPr>
                <w:rFonts w:asciiTheme="minorHAnsi" w:eastAsiaTheme="minorEastAsia" w:hAnsiTheme="minorHAnsi" w:cstheme="minorBidi"/>
                <w:noProof/>
                <w:lang w:eastAsia="en-AU"/>
              </w:rPr>
              <w:tab/>
            </w:r>
            <w:r w:rsidR="009E20AA" w:rsidRPr="00CF4A27">
              <w:rPr>
                <w:rStyle w:val="Hyperlink"/>
                <w:noProof/>
              </w:rPr>
              <w:t>Commercial</w:t>
            </w:r>
            <w:r w:rsidR="009E20AA">
              <w:rPr>
                <w:noProof/>
                <w:webHidden/>
              </w:rPr>
              <w:tab/>
            </w:r>
            <w:r w:rsidR="009E20AA">
              <w:rPr>
                <w:noProof/>
                <w:webHidden/>
              </w:rPr>
              <w:fldChar w:fldCharType="begin"/>
            </w:r>
            <w:r w:rsidR="009E20AA">
              <w:rPr>
                <w:noProof/>
                <w:webHidden/>
              </w:rPr>
              <w:instrText xml:space="preserve"> PAGEREF _Toc73345942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43" w:history="1">
            <w:r w:rsidR="009E20AA" w:rsidRPr="00CF4A27">
              <w:rPr>
                <w:rStyle w:val="Hyperlink"/>
                <w:noProof/>
              </w:rPr>
              <w:t>3.4.4</w:t>
            </w:r>
            <w:r w:rsidR="009E20AA">
              <w:rPr>
                <w:rFonts w:asciiTheme="minorHAnsi" w:eastAsiaTheme="minorEastAsia" w:hAnsiTheme="minorHAnsi" w:cstheme="minorBidi"/>
                <w:noProof/>
                <w:lang w:eastAsia="en-AU"/>
              </w:rPr>
              <w:tab/>
            </w:r>
            <w:r w:rsidR="009E20AA" w:rsidRPr="00CF4A27">
              <w:rPr>
                <w:rStyle w:val="Hyperlink"/>
                <w:noProof/>
              </w:rPr>
              <w:t>Aquaculture</w:t>
            </w:r>
            <w:r w:rsidR="009E20AA">
              <w:rPr>
                <w:noProof/>
                <w:webHidden/>
              </w:rPr>
              <w:tab/>
            </w:r>
            <w:r w:rsidR="009E20AA">
              <w:rPr>
                <w:noProof/>
                <w:webHidden/>
              </w:rPr>
              <w:fldChar w:fldCharType="begin"/>
            </w:r>
            <w:r w:rsidR="009E20AA">
              <w:rPr>
                <w:noProof/>
                <w:webHidden/>
              </w:rPr>
              <w:instrText xml:space="preserve"> PAGEREF _Toc73345943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44" w:history="1">
            <w:r w:rsidR="009E20AA" w:rsidRPr="00CF4A27">
              <w:rPr>
                <w:rStyle w:val="Hyperlink"/>
                <w:noProof/>
              </w:rPr>
              <w:t>3.4.4.1</w:t>
            </w:r>
            <w:r w:rsidR="009E20AA">
              <w:rPr>
                <w:rFonts w:asciiTheme="minorHAnsi" w:eastAsiaTheme="minorEastAsia" w:hAnsiTheme="minorHAnsi" w:cstheme="minorBidi"/>
                <w:noProof/>
                <w:lang w:eastAsia="en-AU"/>
              </w:rPr>
              <w:tab/>
            </w:r>
            <w:r w:rsidR="009E20AA" w:rsidRPr="00CF4A27">
              <w:rPr>
                <w:rStyle w:val="Hyperlink"/>
                <w:noProof/>
              </w:rPr>
              <w:t>Ranching</w:t>
            </w:r>
            <w:r w:rsidR="009E20AA">
              <w:rPr>
                <w:noProof/>
                <w:webHidden/>
              </w:rPr>
              <w:tab/>
            </w:r>
            <w:r w:rsidR="009E20AA">
              <w:rPr>
                <w:noProof/>
                <w:webHidden/>
              </w:rPr>
              <w:fldChar w:fldCharType="begin"/>
            </w:r>
            <w:r w:rsidR="009E20AA">
              <w:rPr>
                <w:noProof/>
                <w:webHidden/>
              </w:rPr>
              <w:instrText xml:space="preserve"> PAGEREF _Toc73345944 \h </w:instrText>
            </w:r>
            <w:r w:rsidR="009E20AA">
              <w:rPr>
                <w:noProof/>
                <w:webHidden/>
              </w:rPr>
            </w:r>
            <w:r w:rsidR="009E20AA">
              <w:rPr>
                <w:noProof/>
                <w:webHidden/>
              </w:rPr>
              <w:fldChar w:fldCharType="separate"/>
            </w:r>
            <w:r w:rsidR="00A00297">
              <w:rPr>
                <w:noProof/>
                <w:webHidden/>
              </w:rPr>
              <w:t>13</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45" w:history="1">
            <w:r w:rsidR="009E20AA" w:rsidRPr="00CF4A27">
              <w:rPr>
                <w:rStyle w:val="Hyperlink"/>
                <w:noProof/>
              </w:rPr>
              <w:t>3.4.4.2</w:t>
            </w:r>
            <w:r w:rsidR="009E20AA">
              <w:rPr>
                <w:rFonts w:asciiTheme="minorHAnsi" w:eastAsiaTheme="minorEastAsia" w:hAnsiTheme="minorHAnsi" w:cstheme="minorBidi"/>
                <w:noProof/>
                <w:lang w:eastAsia="en-AU"/>
              </w:rPr>
              <w:tab/>
            </w:r>
            <w:r w:rsidR="009E20AA" w:rsidRPr="00CF4A27">
              <w:rPr>
                <w:rStyle w:val="Hyperlink"/>
                <w:noProof/>
              </w:rPr>
              <w:t>Stock enhancement</w:t>
            </w:r>
            <w:r w:rsidR="009E20AA">
              <w:rPr>
                <w:noProof/>
                <w:webHidden/>
              </w:rPr>
              <w:tab/>
            </w:r>
            <w:r w:rsidR="009E20AA">
              <w:rPr>
                <w:noProof/>
                <w:webHidden/>
              </w:rPr>
              <w:fldChar w:fldCharType="begin"/>
            </w:r>
            <w:r w:rsidR="009E20AA">
              <w:rPr>
                <w:noProof/>
                <w:webHidden/>
              </w:rPr>
              <w:instrText xml:space="preserve"> PAGEREF _Toc73345945 \h </w:instrText>
            </w:r>
            <w:r w:rsidR="009E20AA">
              <w:rPr>
                <w:noProof/>
                <w:webHidden/>
              </w:rPr>
            </w:r>
            <w:r w:rsidR="009E20AA">
              <w:rPr>
                <w:noProof/>
                <w:webHidden/>
              </w:rPr>
              <w:fldChar w:fldCharType="separate"/>
            </w:r>
            <w:r w:rsidR="00A00297">
              <w:rPr>
                <w:noProof/>
                <w:webHidden/>
              </w:rPr>
              <w:t>14</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46" w:history="1">
            <w:r w:rsidR="009E20AA" w:rsidRPr="00CF4A27">
              <w:rPr>
                <w:rStyle w:val="Hyperlink"/>
                <w:noProof/>
              </w:rPr>
              <w:t>3.4.5</w:t>
            </w:r>
            <w:r w:rsidR="009E20AA">
              <w:rPr>
                <w:rFonts w:asciiTheme="minorHAnsi" w:eastAsiaTheme="minorEastAsia" w:hAnsiTheme="minorHAnsi" w:cstheme="minorBidi"/>
                <w:noProof/>
                <w:lang w:eastAsia="en-AU"/>
              </w:rPr>
              <w:tab/>
            </w:r>
            <w:r w:rsidR="009E20AA" w:rsidRPr="00CF4A27">
              <w:rPr>
                <w:rStyle w:val="Hyperlink"/>
                <w:noProof/>
              </w:rPr>
              <w:t>Marine Protected Areas</w:t>
            </w:r>
            <w:r w:rsidR="009E20AA">
              <w:rPr>
                <w:noProof/>
                <w:webHidden/>
              </w:rPr>
              <w:tab/>
            </w:r>
            <w:r w:rsidR="009E20AA">
              <w:rPr>
                <w:noProof/>
                <w:webHidden/>
              </w:rPr>
              <w:fldChar w:fldCharType="begin"/>
            </w:r>
            <w:r w:rsidR="009E20AA">
              <w:rPr>
                <w:noProof/>
                <w:webHidden/>
              </w:rPr>
              <w:instrText xml:space="preserve"> PAGEREF _Toc73345946 \h </w:instrText>
            </w:r>
            <w:r w:rsidR="009E20AA">
              <w:rPr>
                <w:noProof/>
                <w:webHidden/>
              </w:rPr>
            </w:r>
            <w:r w:rsidR="009E20AA">
              <w:rPr>
                <w:noProof/>
                <w:webHidden/>
              </w:rPr>
              <w:fldChar w:fldCharType="separate"/>
            </w:r>
            <w:r w:rsidR="00A00297">
              <w:rPr>
                <w:noProof/>
                <w:webHidden/>
              </w:rPr>
              <w:t>14</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47" w:history="1">
            <w:r w:rsidR="009E20AA" w:rsidRPr="00CF4A27">
              <w:rPr>
                <w:rStyle w:val="Hyperlink"/>
                <w:noProof/>
              </w:rPr>
              <w:t>3.5</w:t>
            </w:r>
            <w:r w:rsidR="009E20AA">
              <w:rPr>
                <w:rFonts w:asciiTheme="minorHAnsi" w:eastAsiaTheme="minorEastAsia" w:hAnsiTheme="minorHAnsi" w:cstheme="minorBidi"/>
                <w:noProof/>
                <w:lang w:eastAsia="en-AU"/>
              </w:rPr>
              <w:tab/>
            </w:r>
            <w:r w:rsidR="009E20AA" w:rsidRPr="00CF4A27">
              <w:rPr>
                <w:rStyle w:val="Hyperlink"/>
                <w:noProof/>
              </w:rPr>
              <w:t>Monitoring</w:t>
            </w:r>
            <w:r w:rsidR="009E20AA">
              <w:rPr>
                <w:noProof/>
                <w:webHidden/>
              </w:rPr>
              <w:tab/>
            </w:r>
            <w:r w:rsidR="009E20AA">
              <w:rPr>
                <w:noProof/>
                <w:webHidden/>
              </w:rPr>
              <w:fldChar w:fldCharType="begin"/>
            </w:r>
            <w:r w:rsidR="009E20AA">
              <w:rPr>
                <w:noProof/>
                <w:webHidden/>
              </w:rPr>
              <w:instrText xml:space="preserve"> PAGEREF _Toc73345947 \h </w:instrText>
            </w:r>
            <w:r w:rsidR="009E20AA">
              <w:rPr>
                <w:noProof/>
                <w:webHidden/>
              </w:rPr>
            </w:r>
            <w:r w:rsidR="009E20AA">
              <w:rPr>
                <w:noProof/>
                <w:webHidden/>
              </w:rPr>
              <w:fldChar w:fldCharType="separate"/>
            </w:r>
            <w:r w:rsidR="00A00297">
              <w:rPr>
                <w:noProof/>
                <w:webHidden/>
              </w:rPr>
              <w:t>14</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48" w:history="1">
            <w:r w:rsidR="009E20AA" w:rsidRPr="00CF4A27">
              <w:rPr>
                <w:rStyle w:val="Hyperlink"/>
                <w:noProof/>
              </w:rPr>
              <w:t>3.6</w:t>
            </w:r>
            <w:r w:rsidR="009E20AA">
              <w:rPr>
                <w:rFonts w:asciiTheme="minorHAnsi" w:eastAsiaTheme="minorEastAsia" w:hAnsiTheme="minorHAnsi" w:cstheme="minorBidi"/>
                <w:noProof/>
                <w:lang w:eastAsia="en-AU"/>
              </w:rPr>
              <w:tab/>
            </w:r>
            <w:r w:rsidR="009E20AA" w:rsidRPr="00CF4A27">
              <w:rPr>
                <w:rStyle w:val="Hyperlink"/>
                <w:noProof/>
              </w:rPr>
              <w:t>Sectoral catch</w:t>
            </w:r>
            <w:r w:rsidR="009E20AA">
              <w:rPr>
                <w:noProof/>
                <w:webHidden/>
              </w:rPr>
              <w:tab/>
            </w:r>
            <w:r w:rsidR="009E20AA">
              <w:rPr>
                <w:noProof/>
                <w:webHidden/>
              </w:rPr>
              <w:fldChar w:fldCharType="begin"/>
            </w:r>
            <w:r w:rsidR="009E20AA">
              <w:rPr>
                <w:noProof/>
                <w:webHidden/>
              </w:rPr>
              <w:instrText xml:space="preserve"> PAGEREF _Toc73345948 \h </w:instrText>
            </w:r>
            <w:r w:rsidR="009E20AA">
              <w:rPr>
                <w:noProof/>
                <w:webHidden/>
              </w:rPr>
            </w:r>
            <w:r w:rsidR="009E20AA">
              <w:rPr>
                <w:noProof/>
                <w:webHidden/>
              </w:rPr>
              <w:fldChar w:fldCharType="separate"/>
            </w:r>
            <w:r w:rsidR="00A00297">
              <w:rPr>
                <w:noProof/>
                <w:webHidden/>
              </w:rPr>
              <w:t>15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49" w:history="1">
            <w:r w:rsidR="009E20AA" w:rsidRPr="00CF4A27">
              <w:rPr>
                <w:rStyle w:val="Hyperlink"/>
                <w:noProof/>
              </w:rPr>
              <w:t>3.6.1</w:t>
            </w:r>
            <w:r w:rsidR="009E20AA">
              <w:rPr>
                <w:rFonts w:asciiTheme="minorHAnsi" w:eastAsiaTheme="minorEastAsia" w:hAnsiTheme="minorHAnsi" w:cstheme="minorBidi"/>
                <w:noProof/>
                <w:lang w:eastAsia="en-AU"/>
              </w:rPr>
              <w:tab/>
            </w:r>
            <w:r w:rsidR="009E20AA" w:rsidRPr="00CF4A27">
              <w:rPr>
                <w:rStyle w:val="Hyperlink"/>
                <w:noProof/>
              </w:rPr>
              <w:t>Commercial</w:t>
            </w:r>
            <w:r w:rsidR="009E20AA">
              <w:rPr>
                <w:noProof/>
                <w:webHidden/>
              </w:rPr>
              <w:tab/>
            </w:r>
            <w:r w:rsidR="009E20AA">
              <w:rPr>
                <w:noProof/>
                <w:webHidden/>
              </w:rPr>
              <w:fldChar w:fldCharType="begin"/>
            </w:r>
            <w:r w:rsidR="009E20AA">
              <w:rPr>
                <w:noProof/>
                <w:webHidden/>
              </w:rPr>
              <w:instrText xml:space="preserve"> PAGEREF _Toc73345949 \h </w:instrText>
            </w:r>
            <w:r w:rsidR="009E20AA">
              <w:rPr>
                <w:noProof/>
                <w:webHidden/>
              </w:rPr>
            </w:r>
            <w:r w:rsidR="009E20AA">
              <w:rPr>
                <w:noProof/>
                <w:webHidden/>
              </w:rPr>
              <w:fldChar w:fldCharType="separate"/>
            </w:r>
            <w:r w:rsidR="00A00297">
              <w:rPr>
                <w:noProof/>
                <w:webHidden/>
              </w:rPr>
              <w:t>15</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0" w:history="1">
            <w:r w:rsidR="009E20AA" w:rsidRPr="00CF4A27">
              <w:rPr>
                <w:rStyle w:val="Hyperlink"/>
                <w:noProof/>
              </w:rPr>
              <w:t>3.7</w:t>
            </w:r>
            <w:r w:rsidR="009E20AA">
              <w:rPr>
                <w:rFonts w:asciiTheme="minorHAnsi" w:eastAsiaTheme="minorEastAsia" w:hAnsiTheme="minorHAnsi" w:cstheme="minorBidi"/>
                <w:noProof/>
                <w:lang w:eastAsia="en-AU"/>
              </w:rPr>
              <w:tab/>
            </w:r>
            <w:r w:rsidR="009E20AA" w:rsidRPr="00CF4A27">
              <w:rPr>
                <w:rStyle w:val="Hyperlink"/>
                <w:noProof/>
              </w:rPr>
              <w:t>Environment</w:t>
            </w:r>
            <w:r w:rsidR="009E20AA">
              <w:rPr>
                <w:noProof/>
                <w:webHidden/>
              </w:rPr>
              <w:tab/>
            </w:r>
            <w:r w:rsidR="009E20AA">
              <w:rPr>
                <w:noProof/>
                <w:webHidden/>
              </w:rPr>
              <w:fldChar w:fldCharType="begin"/>
            </w:r>
            <w:r w:rsidR="009E20AA">
              <w:rPr>
                <w:noProof/>
                <w:webHidden/>
              </w:rPr>
              <w:instrText xml:space="preserve"> PAGEREF _Toc73345950 \h </w:instrText>
            </w:r>
            <w:r w:rsidR="009E20AA">
              <w:rPr>
                <w:noProof/>
                <w:webHidden/>
              </w:rPr>
            </w:r>
            <w:r w:rsidR="009E20AA">
              <w:rPr>
                <w:noProof/>
                <w:webHidden/>
              </w:rPr>
              <w:fldChar w:fldCharType="separate"/>
            </w:r>
            <w:r w:rsidR="00A00297">
              <w:rPr>
                <w:noProof/>
                <w:webHidden/>
              </w:rPr>
              <w:t>15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51" w:history="1">
            <w:r w:rsidR="009E20AA" w:rsidRPr="00CF4A27">
              <w:rPr>
                <w:rStyle w:val="Hyperlink"/>
                <w:noProof/>
              </w:rPr>
              <w:t>3.7.1</w:t>
            </w:r>
            <w:r w:rsidR="009E20AA">
              <w:rPr>
                <w:rFonts w:asciiTheme="minorHAnsi" w:eastAsiaTheme="minorEastAsia" w:hAnsiTheme="minorHAnsi" w:cstheme="minorBidi"/>
                <w:noProof/>
                <w:lang w:eastAsia="en-AU"/>
              </w:rPr>
              <w:tab/>
            </w:r>
            <w:r w:rsidR="009E20AA" w:rsidRPr="00CF4A27">
              <w:rPr>
                <w:rStyle w:val="Hyperlink"/>
                <w:noProof/>
              </w:rPr>
              <w:t>Climate</w:t>
            </w:r>
            <w:r w:rsidR="009E20AA">
              <w:rPr>
                <w:noProof/>
                <w:webHidden/>
              </w:rPr>
              <w:tab/>
            </w:r>
            <w:r w:rsidR="009E20AA">
              <w:rPr>
                <w:noProof/>
                <w:webHidden/>
              </w:rPr>
              <w:fldChar w:fldCharType="begin"/>
            </w:r>
            <w:r w:rsidR="009E20AA">
              <w:rPr>
                <w:noProof/>
                <w:webHidden/>
              </w:rPr>
              <w:instrText xml:space="preserve"> PAGEREF _Toc73345951 \h </w:instrText>
            </w:r>
            <w:r w:rsidR="009E20AA">
              <w:rPr>
                <w:noProof/>
                <w:webHidden/>
              </w:rPr>
            </w:r>
            <w:r w:rsidR="009E20AA">
              <w:rPr>
                <w:noProof/>
                <w:webHidden/>
              </w:rPr>
              <w:fldChar w:fldCharType="separate"/>
            </w:r>
            <w:r w:rsidR="00A00297">
              <w:rPr>
                <w:noProof/>
                <w:webHidden/>
              </w:rPr>
              <w:t>15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52" w:history="1">
            <w:r w:rsidR="009E20AA" w:rsidRPr="00CF4A27">
              <w:rPr>
                <w:rStyle w:val="Hyperlink"/>
                <w:noProof/>
              </w:rPr>
              <w:t>3.7.2</w:t>
            </w:r>
            <w:r w:rsidR="009E20AA">
              <w:rPr>
                <w:rFonts w:asciiTheme="minorHAnsi" w:eastAsiaTheme="minorEastAsia" w:hAnsiTheme="minorHAnsi" w:cstheme="minorBidi"/>
                <w:noProof/>
                <w:lang w:eastAsia="en-AU"/>
              </w:rPr>
              <w:tab/>
            </w:r>
            <w:r w:rsidR="009E20AA" w:rsidRPr="00CF4A27">
              <w:rPr>
                <w:rStyle w:val="Hyperlink"/>
                <w:noProof/>
              </w:rPr>
              <w:t>Tides</w:t>
            </w:r>
            <w:r w:rsidR="009E20AA">
              <w:rPr>
                <w:noProof/>
                <w:webHidden/>
              </w:rPr>
              <w:tab/>
            </w:r>
            <w:r w:rsidR="009E20AA">
              <w:rPr>
                <w:noProof/>
                <w:webHidden/>
              </w:rPr>
              <w:fldChar w:fldCharType="begin"/>
            </w:r>
            <w:r w:rsidR="009E20AA">
              <w:rPr>
                <w:noProof/>
                <w:webHidden/>
              </w:rPr>
              <w:instrText xml:space="preserve"> PAGEREF _Toc73345952 \h </w:instrText>
            </w:r>
            <w:r w:rsidR="009E20AA">
              <w:rPr>
                <w:noProof/>
                <w:webHidden/>
              </w:rPr>
            </w:r>
            <w:r w:rsidR="009E20AA">
              <w:rPr>
                <w:noProof/>
                <w:webHidden/>
              </w:rPr>
              <w:fldChar w:fldCharType="separate"/>
            </w:r>
            <w:r w:rsidR="00A00297">
              <w:rPr>
                <w:noProof/>
                <w:webHidden/>
              </w:rPr>
              <w:t>16</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53" w:history="1">
            <w:r w:rsidR="009E20AA" w:rsidRPr="00CF4A27">
              <w:rPr>
                <w:rStyle w:val="Hyperlink"/>
                <w:noProof/>
              </w:rPr>
              <w:t>3.7.3</w:t>
            </w:r>
            <w:r w:rsidR="009E20AA">
              <w:rPr>
                <w:rFonts w:asciiTheme="minorHAnsi" w:eastAsiaTheme="minorEastAsia" w:hAnsiTheme="minorHAnsi" w:cstheme="minorBidi"/>
                <w:noProof/>
                <w:lang w:eastAsia="en-AU"/>
              </w:rPr>
              <w:tab/>
            </w:r>
            <w:r w:rsidR="009E20AA" w:rsidRPr="00CF4A27">
              <w:rPr>
                <w:rStyle w:val="Hyperlink"/>
                <w:noProof/>
              </w:rPr>
              <w:t>Physical Environment</w:t>
            </w:r>
            <w:r w:rsidR="009E20AA">
              <w:rPr>
                <w:noProof/>
                <w:webHidden/>
              </w:rPr>
              <w:tab/>
            </w:r>
            <w:r w:rsidR="009E20AA">
              <w:rPr>
                <w:noProof/>
                <w:webHidden/>
              </w:rPr>
              <w:fldChar w:fldCharType="begin"/>
            </w:r>
            <w:r w:rsidR="009E20AA">
              <w:rPr>
                <w:noProof/>
                <w:webHidden/>
              </w:rPr>
              <w:instrText xml:space="preserve"> PAGEREF _Toc73345953 \h </w:instrText>
            </w:r>
            <w:r w:rsidR="009E20AA">
              <w:rPr>
                <w:noProof/>
                <w:webHidden/>
              </w:rPr>
            </w:r>
            <w:r w:rsidR="009E20AA">
              <w:rPr>
                <w:noProof/>
                <w:webHidden/>
              </w:rPr>
              <w:fldChar w:fldCharType="separate"/>
            </w:r>
            <w:r w:rsidR="00A00297">
              <w:rPr>
                <w:noProof/>
                <w:webHidden/>
              </w:rPr>
              <w:t>16</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54" w:history="1">
            <w:r w:rsidR="009E20AA" w:rsidRPr="00CF4A27">
              <w:rPr>
                <w:rStyle w:val="Hyperlink"/>
                <w:noProof/>
              </w:rPr>
              <w:t>4</w:t>
            </w:r>
            <w:r w:rsidR="009E20AA">
              <w:rPr>
                <w:rFonts w:asciiTheme="minorHAnsi" w:eastAsiaTheme="minorEastAsia" w:hAnsiTheme="minorHAnsi" w:cstheme="minorBidi"/>
                <w:b w:val="0"/>
                <w:noProof/>
                <w:lang w:eastAsia="en-AU"/>
              </w:rPr>
              <w:tab/>
            </w:r>
            <w:r w:rsidR="009E20AA" w:rsidRPr="00CF4A27">
              <w:rPr>
                <w:rStyle w:val="Hyperlink"/>
                <w:noProof/>
              </w:rPr>
              <w:t>Methodology</w:t>
            </w:r>
            <w:r w:rsidR="009E20AA">
              <w:rPr>
                <w:noProof/>
                <w:webHidden/>
              </w:rPr>
              <w:tab/>
            </w:r>
            <w:r w:rsidR="009E20AA">
              <w:rPr>
                <w:noProof/>
                <w:webHidden/>
              </w:rPr>
              <w:fldChar w:fldCharType="begin"/>
            </w:r>
            <w:r w:rsidR="009E20AA">
              <w:rPr>
                <w:noProof/>
                <w:webHidden/>
              </w:rPr>
              <w:instrText xml:space="preserve"> PAGEREF _Toc73345954 \h </w:instrText>
            </w:r>
            <w:r w:rsidR="009E20AA">
              <w:rPr>
                <w:noProof/>
                <w:webHidden/>
              </w:rPr>
            </w:r>
            <w:r w:rsidR="009E20AA">
              <w:rPr>
                <w:noProof/>
                <w:webHidden/>
              </w:rPr>
              <w:fldChar w:fldCharType="separate"/>
            </w:r>
            <w:r w:rsidR="00A00297">
              <w:rPr>
                <w:noProof/>
                <w:webHidden/>
              </w:rPr>
              <w:t>16</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5" w:history="1">
            <w:r w:rsidR="009E20AA" w:rsidRPr="00CF4A27">
              <w:rPr>
                <w:rStyle w:val="Hyperlink"/>
                <w:noProof/>
              </w:rPr>
              <w:t>4.1</w:t>
            </w:r>
            <w:r w:rsidR="009E20AA">
              <w:rPr>
                <w:rFonts w:asciiTheme="minorHAnsi" w:eastAsiaTheme="minorEastAsia" w:hAnsiTheme="minorHAnsi" w:cstheme="minorBidi"/>
                <w:noProof/>
                <w:lang w:eastAsia="en-AU"/>
              </w:rPr>
              <w:tab/>
            </w:r>
            <w:r w:rsidR="009E20AA" w:rsidRPr="00CF4A27">
              <w:rPr>
                <w:rStyle w:val="Hyperlink"/>
                <w:noProof/>
              </w:rPr>
              <w:t>Ecological Risk Assessment methodology</w:t>
            </w:r>
            <w:r w:rsidR="009E20AA">
              <w:rPr>
                <w:noProof/>
                <w:webHidden/>
              </w:rPr>
              <w:tab/>
            </w:r>
            <w:r w:rsidR="009E20AA">
              <w:rPr>
                <w:noProof/>
                <w:webHidden/>
              </w:rPr>
              <w:fldChar w:fldCharType="begin"/>
            </w:r>
            <w:r w:rsidR="009E20AA">
              <w:rPr>
                <w:noProof/>
                <w:webHidden/>
              </w:rPr>
              <w:instrText xml:space="preserve"> PAGEREF _Toc73345955 \h </w:instrText>
            </w:r>
            <w:r w:rsidR="009E20AA">
              <w:rPr>
                <w:noProof/>
                <w:webHidden/>
              </w:rPr>
            </w:r>
            <w:r w:rsidR="009E20AA">
              <w:rPr>
                <w:noProof/>
                <w:webHidden/>
              </w:rPr>
              <w:fldChar w:fldCharType="separate"/>
            </w:r>
            <w:r w:rsidR="00A00297">
              <w:rPr>
                <w:noProof/>
                <w:webHidden/>
              </w:rPr>
              <w:t>16</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6" w:history="1">
            <w:r w:rsidR="009E20AA" w:rsidRPr="00CF4A27">
              <w:rPr>
                <w:rStyle w:val="Hyperlink"/>
                <w:noProof/>
              </w:rPr>
              <w:t>4.2</w:t>
            </w:r>
            <w:r w:rsidR="009E20AA">
              <w:rPr>
                <w:rFonts w:asciiTheme="minorHAnsi" w:eastAsiaTheme="minorEastAsia" w:hAnsiTheme="minorHAnsi" w:cstheme="minorBidi"/>
                <w:noProof/>
                <w:lang w:eastAsia="en-AU"/>
              </w:rPr>
              <w:tab/>
            </w:r>
            <w:r w:rsidR="009E20AA" w:rsidRPr="00CF4A27">
              <w:rPr>
                <w:rStyle w:val="Hyperlink"/>
                <w:noProof/>
              </w:rPr>
              <w:t>Scope</w:t>
            </w:r>
            <w:r w:rsidR="009E20AA">
              <w:rPr>
                <w:noProof/>
                <w:webHidden/>
              </w:rPr>
              <w:tab/>
            </w:r>
            <w:r w:rsidR="009E20AA">
              <w:rPr>
                <w:noProof/>
                <w:webHidden/>
              </w:rPr>
              <w:fldChar w:fldCharType="begin"/>
            </w:r>
            <w:r w:rsidR="009E20AA">
              <w:rPr>
                <w:noProof/>
                <w:webHidden/>
              </w:rPr>
              <w:instrText xml:space="preserve"> PAGEREF _Toc73345956 \h </w:instrText>
            </w:r>
            <w:r w:rsidR="009E20AA">
              <w:rPr>
                <w:noProof/>
                <w:webHidden/>
              </w:rPr>
            </w:r>
            <w:r w:rsidR="009E20AA">
              <w:rPr>
                <w:noProof/>
                <w:webHidden/>
              </w:rPr>
              <w:fldChar w:fldCharType="separate"/>
            </w:r>
            <w:r w:rsidR="00A00297">
              <w:rPr>
                <w:noProof/>
                <w:webHidden/>
              </w:rPr>
              <w:t>17</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7" w:history="1">
            <w:r w:rsidR="009E20AA" w:rsidRPr="00CF4A27">
              <w:rPr>
                <w:rStyle w:val="Hyperlink"/>
                <w:noProof/>
              </w:rPr>
              <w:t>4.3</w:t>
            </w:r>
            <w:r w:rsidR="009E20AA">
              <w:rPr>
                <w:rFonts w:asciiTheme="minorHAnsi" w:eastAsiaTheme="minorEastAsia" w:hAnsiTheme="minorHAnsi" w:cstheme="minorBidi"/>
                <w:noProof/>
                <w:lang w:eastAsia="en-AU"/>
              </w:rPr>
              <w:tab/>
            </w:r>
            <w:r w:rsidR="009E20AA" w:rsidRPr="00CF4A27">
              <w:rPr>
                <w:rStyle w:val="Hyperlink"/>
                <w:noProof/>
              </w:rPr>
              <w:t>Issue Identification (component trees)</w:t>
            </w:r>
            <w:r w:rsidR="009E20AA">
              <w:rPr>
                <w:noProof/>
                <w:webHidden/>
              </w:rPr>
              <w:tab/>
            </w:r>
            <w:r w:rsidR="009E20AA">
              <w:rPr>
                <w:noProof/>
                <w:webHidden/>
              </w:rPr>
              <w:fldChar w:fldCharType="begin"/>
            </w:r>
            <w:r w:rsidR="009E20AA">
              <w:rPr>
                <w:noProof/>
                <w:webHidden/>
              </w:rPr>
              <w:instrText xml:space="preserve"> PAGEREF _Toc73345957 \h </w:instrText>
            </w:r>
            <w:r w:rsidR="009E20AA">
              <w:rPr>
                <w:noProof/>
                <w:webHidden/>
              </w:rPr>
            </w:r>
            <w:r w:rsidR="009E20AA">
              <w:rPr>
                <w:noProof/>
                <w:webHidden/>
              </w:rPr>
              <w:fldChar w:fldCharType="separate"/>
            </w:r>
            <w:r w:rsidR="00A00297">
              <w:rPr>
                <w:noProof/>
                <w:webHidden/>
              </w:rPr>
              <w:t>17</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8" w:history="1">
            <w:r w:rsidR="009E20AA" w:rsidRPr="00CF4A27">
              <w:rPr>
                <w:rStyle w:val="Hyperlink"/>
                <w:noProof/>
              </w:rPr>
              <w:t>4.4</w:t>
            </w:r>
            <w:r w:rsidR="009E20AA">
              <w:rPr>
                <w:rFonts w:asciiTheme="minorHAnsi" w:eastAsiaTheme="minorEastAsia" w:hAnsiTheme="minorHAnsi" w:cstheme="minorBidi"/>
                <w:noProof/>
                <w:lang w:eastAsia="en-AU"/>
              </w:rPr>
              <w:tab/>
            </w:r>
            <w:r w:rsidR="009E20AA" w:rsidRPr="00CF4A27">
              <w:rPr>
                <w:rStyle w:val="Hyperlink"/>
                <w:noProof/>
              </w:rPr>
              <w:t>Risk assessment and prioritisation of issues</w:t>
            </w:r>
            <w:r w:rsidR="009E20AA">
              <w:rPr>
                <w:noProof/>
                <w:webHidden/>
              </w:rPr>
              <w:tab/>
            </w:r>
            <w:r w:rsidR="009E20AA">
              <w:rPr>
                <w:noProof/>
                <w:webHidden/>
              </w:rPr>
              <w:fldChar w:fldCharType="begin"/>
            </w:r>
            <w:r w:rsidR="009E20AA">
              <w:rPr>
                <w:noProof/>
                <w:webHidden/>
              </w:rPr>
              <w:instrText xml:space="preserve"> PAGEREF _Toc73345958 \h </w:instrText>
            </w:r>
            <w:r w:rsidR="009E20AA">
              <w:rPr>
                <w:noProof/>
                <w:webHidden/>
              </w:rPr>
            </w:r>
            <w:r w:rsidR="009E20AA">
              <w:rPr>
                <w:noProof/>
                <w:webHidden/>
              </w:rPr>
              <w:fldChar w:fldCharType="separate"/>
            </w:r>
            <w:r w:rsidR="00A00297">
              <w:rPr>
                <w:noProof/>
                <w:webHidden/>
              </w:rPr>
              <w:t>18</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59" w:history="1">
            <w:r w:rsidR="009E20AA" w:rsidRPr="00CF4A27">
              <w:rPr>
                <w:rStyle w:val="Hyperlink"/>
                <w:noProof/>
              </w:rPr>
              <w:t>4.5</w:t>
            </w:r>
            <w:r w:rsidR="009E20AA">
              <w:rPr>
                <w:rFonts w:asciiTheme="minorHAnsi" w:eastAsiaTheme="minorEastAsia" w:hAnsiTheme="minorHAnsi" w:cstheme="minorBidi"/>
                <w:noProof/>
                <w:lang w:eastAsia="en-AU"/>
              </w:rPr>
              <w:tab/>
            </w:r>
            <w:r w:rsidR="009E20AA" w:rsidRPr="00CF4A27">
              <w:rPr>
                <w:rStyle w:val="Hyperlink"/>
                <w:noProof/>
              </w:rPr>
              <w:t>Ecologically Sustainable Development reports for higher risk issues</w:t>
            </w:r>
            <w:r w:rsidR="009E20AA">
              <w:rPr>
                <w:noProof/>
                <w:webHidden/>
              </w:rPr>
              <w:tab/>
            </w:r>
            <w:r w:rsidR="009E20AA">
              <w:rPr>
                <w:noProof/>
                <w:webHidden/>
              </w:rPr>
              <w:fldChar w:fldCharType="begin"/>
            </w:r>
            <w:r w:rsidR="009E20AA">
              <w:rPr>
                <w:noProof/>
                <w:webHidden/>
              </w:rPr>
              <w:instrText xml:space="preserve"> PAGEREF _Toc73345959 \h </w:instrText>
            </w:r>
            <w:r w:rsidR="009E20AA">
              <w:rPr>
                <w:noProof/>
                <w:webHidden/>
              </w:rPr>
            </w:r>
            <w:r w:rsidR="009E20AA">
              <w:rPr>
                <w:noProof/>
                <w:webHidden/>
              </w:rPr>
              <w:fldChar w:fldCharType="separate"/>
            </w:r>
            <w:r w:rsidR="00A00297">
              <w:rPr>
                <w:noProof/>
                <w:webHidden/>
              </w:rPr>
              <w:t>19</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60" w:history="1">
            <w:r w:rsidR="009E20AA" w:rsidRPr="00CF4A27">
              <w:rPr>
                <w:rStyle w:val="Hyperlink"/>
                <w:noProof/>
                <w:lang w:eastAsia="en-AU"/>
              </w:rPr>
              <w:t>5</w:t>
            </w:r>
            <w:r w:rsidR="009E20AA">
              <w:rPr>
                <w:rFonts w:asciiTheme="minorHAnsi" w:eastAsiaTheme="minorEastAsia" w:hAnsiTheme="minorHAnsi" w:cstheme="minorBidi"/>
                <w:b w:val="0"/>
                <w:noProof/>
                <w:lang w:eastAsia="en-AU"/>
              </w:rPr>
              <w:tab/>
            </w:r>
            <w:r w:rsidR="009E20AA" w:rsidRPr="00CF4A27">
              <w:rPr>
                <w:rStyle w:val="Hyperlink"/>
                <w:noProof/>
                <w:lang w:eastAsia="en-AU"/>
              </w:rPr>
              <w:t>Performance Reports</w:t>
            </w:r>
            <w:r w:rsidR="009E20AA">
              <w:rPr>
                <w:noProof/>
                <w:webHidden/>
              </w:rPr>
              <w:tab/>
            </w:r>
            <w:r w:rsidR="009E20AA">
              <w:rPr>
                <w:noProof/>
                <w:webHidden/>
              </w:rPr>
              <w:fldChar w:fldCharType="begin"/>
            </w:r>
            <w:r w:rsidR="009E20AA">
              <w:rPr>
                <w:noProof/>
                <w:webHidden/>
              </w:rPr>
              <w:instrText xml:space="preserve"> PAGEREF _Toc73345960 \h </w:instrText>
            </w:r>
            <w:r w:rsidR="009E20AA">
              <w:rPr>
                <w:noProof/>
                <w:webHidden/>
              </w:rPr>
            </w:r>
            <w:r w:rsidR="009E20AA">
              <w:rPr>
                <w:noProof/>
                <w:webHidden/>
              </w:rPr>
              <w:fldChar w:fldCharType="separate"/>
            </w:r>
            <w:r w:rsidR="00A00297">
              <w:rPr>
                <w:noProof/>
                <w:webHidden/>
              </w:rPr>
              <w:t>20</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61" w:history="1">
            <w:r w:rsidR="009E20AA" w:rsidRPr="00CF4A27">
              <w:rPr>
                <w:rStyle w:val="Hyperlink"/>
                <w:noProof/>
              </w:rPr>
              <w:t>5.1</w:t>
            </w:r>
            <w:r w:rsidR="009E20AA">
              <w:rPr>
                <w:rFonts w:asciiTheme="minorHAnsi" w:eastAsiaTheme="minorEastAsia" w:hAnsiTheme="minorHAnsi" w:cstheme="minorBidi"/>
                <w:noProof/>
                <w:lang w:eastAsia="en-AU"/>
              </w:rPr>
              <w:tab/>
            </w:r>
            <w:r w:rsidR="009E20AA" w:rsidRPr="00CF4A27">
              <w:rPr>
                <w:rStyle w:val="Hyperlink"/>
                <w:noProof/>
              </w:rPr>
              <w:t>Retained species</w:t>
            </w:r>
            <w:r w:rsidR="009E20AA">
              <w:rPr>
                <w:noProof/>
                <w:webHidden/>
              </w:rPr>
              <w:tab/>
            </w:r>
            <w:r w:rsidR="009E20AA">
              <w:rPr>
                <w:noProof/>
                <w:webHidden/>
              </w:rPr>
              <w:fldChar w:fldCharType="begin"/>
            </w:r>
            <w:r w:rsidR="009E20AA">
              <w:rPr>
                <w:noProof/>
                <w:webHidden/>
              </w:rPr>
              <w:instrText xml:space="preserve"> PAGEREF _Toc73345961 \h </w:instrText>
            </w:r>
            <w:r w:rsidR="009E20AA">
              <w:rPr>
                <w:noProof/>
                <w:webHidden/>
              </w:rPr>
            </w:r>
            <w:r w:rsidR="009E20AA">
              <w:rPr>
                <w:noProof/>
                <w:webHidden/>
              </w:rPr>
              <w:fldChar w:fldCharType="separate"/>
            </w:r>
            <w:r w:rsidR="00A00297">
              <w:rPr>
                <w:noProof/>
                <w:webHidden/>
              </w:rPr>
              <w:t>20</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62" w:history="1">
            <w:r w:rsidR="009E20AA" w:rsidRPr="00CF4A27">
              <w:rPr>
                <w:rStyle w:val="Hyperlink"/>
                <w:noProof/>
              </w:rPr>
              <w:t>5.1.1</w:t>
            </w:r>
            <w:r w:rsidR="009E20AA">
              <w:rPr>
                <w:rFonts w:asciiTheme="minorHAnsi" w:eastAsiaTheme="minorEastAsia" w:hAnsiTheme="minorHAnsi" w:cstheme="minorBidi"/>
                <w:noProof/>
                <w:lang w:eastAsia="en-AU"/>
              </w:rPr>
              <w:tab/>
            </w:r>
            <w:r w:rsidR="009E20AA" w:rsidRPr="00CF4A27">
              <w:rPr>
                <w:rStyle w:val="Hyperlink"/>
                <w:noProof/>
              </w:rPr>
              <w:t>Primary species</w:t>
            </w:r>
            <w:r w:rsidR="009E20AA">
              <w:rPr>
                <w:noProof/>
                <w:webHidden/>
              </w:rPr>
              <w:tab/>
            </w:r>
            <w:r w:rsidR="009E20AA">
              <w:rPr>
                <w:noProof/>
                <w:webHidden/>
              </w:rPr>
              <w:fldChar w:fldCharType="begin"/>
            </w:r>
            <w:r w:rsidR="009E20AA">
              <w:rPr>
                <w:noProof/>
                <w:webHidden/>
              </w:rPr>
              <w:instrText xml:space="preserve"> PAGEREF _Toc73345962 \h </w:instrText>
            </w:r>
            <w:r w:rsidR="009E20AA">
              <w:rPr>
                <w:noProof/>
                <w:webHidden/>
              </w:rPr>
            </w:r>
            <w:r w:rsidR="009E20AA">
              <w:rPr>
                <w:noProof/>
                <w:webHidden/>
              </w:rPr>
              <w:fldChar w:fldCharType="separate"/>
            </w:r>
            <w:r w:rsidR="00A00297">
              <w:rPr>
                <w:noProof/>
                <w:webHidden/>
              </w:rPr>
              <w:t>20</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63" w:history="1">
            <w:r w:rsidR="009E20AA" w:rsidRPr="00CF4A27">
              <w:rPr>
                <w:rStyle w:val="Hyperlink"/>
                <w:noProof/>
              </w:rPr>
              <w:t>5.1.1.1</w:t>
            </w:r>
            <w:r w:rsidR="009E20AA">
              <w:rPr>
                <w:rFonts w:asciiTheme="minorHAnsi" w:eastAsiaTheme="minorEastAsia" w:hAnsiTheme="minorHAnsi" w:cstheme="minorBidi"/>
                <w:noProof/>
                <w:lang w:eastAsia="en-AU"/>
              </w:rPr>
              <w:tab/>
            </w:r>
            <w:r w:rsidR="009E20AA" w:rsidRPr="00CF4A27">
              <w:rPr>
                <w:rStyle w:val="Hyperlink"/>
                <w:noProof/>
              </w:rPr>
              <w:t>Sandfish (</w:t>
            </w:r>
            <w:r w:rsidR="009E20AA" w:rsidRPr="00CF4A27">
              <w:rPr>
                <w:rStyle w:val="Hyperlink"/>
                <w:i/>
                <w:noProof/>
              </w:rPr>
              <w:t>Holothuria scabra</w:t>
            </w:r>
            <w:r w:rsidR="009E20AA" w:rsidRPr="00CF4A27">
              <w:rPr>
                <w:rStyle w:val="Hyperlink"/>
                <w:noProof/>
              </w:rPr>
              <w:t>)</w:t>
            </w:r>
            <w:r w:rsidR="009E20AA">
              <w:rPr>
                <w:noProof/>
                <w:webHidden/>
              </w:rPr>
              <w:tab/>
            </w:r>
            <w:r w:rsidR="009E20AA">
              <w:rPr>
                <w:noProof/>
                <w:webHidden/>
              </w:rPr>
              <w:fldChar w:fldCharType="begin"/>
            </w:r>
            <w:r w:rsidR="009E20AA">
              <w:rPr>
                <w:noProof/>
                <w:webHidden/>
              </w:rPr>
              <w:instrText xml:space="preserve"> PAGEREF _Toc73345963 \h </w:instrText>
            </w:r>
            <w:r w:rsidR="009E20AA">
              <w:rPr>
                <w:noProof/>
                <w:webHidden/>
              </w:rPr>
            </w:r>
            <w:r w:rsidR="009E20AA">
              <w:rPr>
                <w:noProof/>
                <w:webHidden/>
              </w:rPr>
              <w:fldChar w:fldCharType="separate"/>
            </w:r>
            <w:r w:rsidR="00A00297">
              <w:rPr>
                <w:noProof/>
                <w:webHidden/>
              </w:rPr>
              <w:t>20</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64" w:history="1">
            <w:r w:rsidR="009E20AA" w:rsidRPr="00CF4A27">
              <w:rPr>
                <w:rStyle w:val="Hyperlink"/>
                <w:noProof/>
              </w:rPr>
              <w:t>5.1.2</w:t>
            </w:r>
            <w:r w:rsidR="009E20AA">
              <w:rPr>
                <w:rFonts w:asciiTheme="minorHAnsi" w:eastAsiaTheme="minorEastAsia" w:hAnsiTheme="minorHAnsi" w:cstheme="minorBidi"/>
                <w:noProof/>
                <w:lang w:eastAsia="en-AU"/>
              </w:rPr>
              <w:tab/>
            </w:r>
            <w:r w:rsidR="009E20AA" w:rsidRPr="00CF4A27">
              <w:rPr>
                <w:rStyle w:val="Hyperlink"/>
                <w:noProof/>
              </w:rPr>
              <w:t>Secondary species</w:t>
            </w:r>
            <w:r w:rsidR="009E20AA">
              <w:rPr>
                <w:noProof/>
                <w:webHidden/>
              </w:rPr>
              <w:tab/>
            </w:r>
            <w:r w:rsidR="009E20AA">
              <w:rPr>
                <w:noProof/>
                <w:webHidden/>
              </w:rPr>
              <w:fldChar w:fldCharType="begin"/>
            </w:r>
            <w:r w:rsidR="009E20AA">
              <w:rPr>
                <w:noProof/>
                <w:webHidden/>
              </w:rPr>
              <w:instrText xml:space="preserve"> PAGEREF _Toc73345964 \h </w:instrText>
            </w:r>
            <w:r w:rsidR="009E20AA">
              <w:rPr>
                <w:noProof/>
                <w:webHidden/>
              </w:rPr>
            </w:r>
            <w:r w:rsidR="009E20AA">
              <w:rPr>
                <w:noProof/>
                <w:webHidden/>
              </w:rPr>
              <w:fldChar w:fldCharType="separate"/>
            </w:r>
            <w:r w:rsidR="00A00297">
              <w:rPr>
                <w:noProof/>
                <w:webHidden/>
              </w:rPr>
              <w:t>21</w:t>
            </w:r>
            <w:r w:rsidR="009E20AA">
              <w:rPr>
                <w:noProof/>
                <w:webHidden/>
              </w:rPr>
              <w:fldChar w:fldCharType="end"/>
            </w:r>
          </w:hyperlink>
        </w:p>
        <w:p w:rsidR="009E20AA" w:rsidRDefault="00210E11">
          <w:pPr>
            <w:pStyle w:val="TOC4"/>
            <w:tabs>
              <w:tab w:val="left" w:pos="1760"/>
              <w:tab w:val="right" w:leader="dot" w:pos="10308"/>
            </w:tabs>
            <w:rPr>
              <w:rFonts w:asciiTheme="minorHAnsi" w:eastAsiaTheme="minorEastAsia" w:hAnsiTheme="minorHAnsi" w:cstheme="minorBidi"/>
              <w:noProof/>
              <w:lang w:eastAsia="en-AU"/>
            </w:rPr>
          </w:pPr>
          <w:hyperlink w:anchor="_Toc73345965" w:history="1">
            <w:r w:rsidR="009E20AA" w:rsidRPr="00CF4A27">
              <w:rPr>
                <w:rStyle w:val="Hyperlink"/>
                <w:noProof/>
              </w:rPr>
              <w:t>5.1.2.1</w:t>
            </w:r>
            <w:r w:rsidR="009E20AA">
              <w:rPr>
                <w:rFonts w:asciiTheme="minorHAnsi" w:eastAsiaTheme="minorEastAsia" w:hAnsiTheme="minorHAnsi" w:cstheme="minorBidi"/>
                <w:noProof/>
                <w:lang w:eastAsia="en-AU"/>
              </w:rPr>
              <w:tab/>
            </w:r>
            <w:r w:rsidR="009E20AA" w:rsidRPr="00CF4A27">
              <w:rPr>
                <w:rStyle w:val="Hyperlink"/>
                <w:noProof/>
              </w:rPr>
              <w:t>Other Holothurian species</w:t>
            </w:r>
            <w:r w:rsidR="009E20AA">
              <w:rPr>
                <w:noProof/>
                <w:webHidden/>
              </w:rPr>
              <w:tab/>
            </w:r>
            <w:r w:rsidR="009E20AA">
              <w:rPr>
                <w:noProof/>
                <w:webHidden/>
              </w:rPr>
              <w:fldChar w:fldCharType="begin"/>
            </w:r>
            <w:r w:rsidR="009E20AA">
              <w:rPr>
                <w:noProof/>
                <w:webHidden/>
              </w:rPr>
              <w:instrText xml:space="preserve"> PAGEREF _Toc73345965 \h </w:instrText>
            </w:r>
            <w:r w:rsidR="009E20AA">
              <w:rPr>
                <w:noProof/>
                <w:webHidden/>
              </w:rPr>
            </w:r>
            <w:r w:rsidR="009E20AA">
              <w:rPr>
                <w:noProof/>
                <w:webHidden/>
              </w:rPr>
              <w:fldChar w:fldCharType="separate"/>
            </w:r>
            <w:r w:rsidR="00A00297">
              <w:rPr>
                <w:noProof/>
                <w:webHidden/>
              </w:rPr>
              <w:t>21</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66" w:history="1">
            <w:r w:rsidR="009E20AA" w:rsidRPr="00CF4A27">
              <w:rPr>
                <w:rStyle w:val="Hyperlink"/>
                <w:noProof/>
              </w:rPr>
              <w:t>5.2</w:t>
            </w:r>
            <w:r w:rsidR="009E20AA">
              <w:rPr>
                <w:rFonts w:asciiTheme="minorHAnsi" w:eastAsiaTheme="minorEastAsia" w:hAnsiTheme="minorHAnsi" w:cstheme="minorBidi"/>
                <w:noProof/>
                <w:lang w:eastAsia="en-AU"/>
              </w:rPr>
              <w:tab/>
            </w:r>
            <w:r w:rsidR="009E20AA" w:rsidRPr="00CF4A27">
              <w:rPr>
                <w:rStyle w:val="Hyperlink"/>
                <w:noProof/>
              </w:rPr>
              <w:t>Non-retained species</w:t>
            </w:r>
            <w:r w:rsidR="009E20AA">
              <w:rPr>
                <w:noProof/>
                <w:webHidden/>
              </w:rPr>
              <w:tab/>
            </w:r>
            <w:r w:rsidR="009E20AA">
              <w:rPr>
                <w:noProof/>
                <w:webHidden/>
              </w:rPr>
              <w:fldChar w:fldCharType="begin"/>
            </w:r>
            <w:r w:rsidR="009E20AA">
              <w:rPr>
                <w:noProof/>
                <w:webHidden/>
              </w:rPr>
              <w:instrText xml:space="preserve"> PAGEREF _Toc73345966 \h </w:instrText>
            </w:r>
            <w:r w:rsidR="009E20AA">
              <w:rPr>
                <w:noProof/>
                <w:webHidden/>
              </w:rPr>
            </w:r>
            <w:r w:rsidR="009E20AA">
              <w:rPr>
                <w:noProof/>
                <w:webHidden/>
              </w:rPr>
              <w:fldChar w:fldCharType="separate"/>
            </w:r>
            <w:r w:rsidR="00A00297">
              <w:rPr>
                <w:noProof/>
                <w:webHidden/>
              </w:rPr>
              <w:t>22</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67" w:history="1">
            <w:r w:rsidR="009E20AA" w:rsidRPr="00CF4A27">
              <w:rPr>
                <w:rStyle w:val="Hyperlink"/>
                <w:noProof/>
              </w:rPr>
              <w:t>5.3</w:t>
            </w:r>
            <w:r w:rsidR="009E20AA">
              <w:rPr>
                <w:rFonts w:asciiTheme="minorHAnsi" w:eastAsiaTheme="minorEastAsia" w:hAnsiTheme="minorHAnsi" w:cstheme="minorBidi"/>
                <w:noProof/>
                <w:lang w:eastAsia="en-AU"/>
              </w:rPr>
              <w:tab/>
            </w:r>
            <w:r w:rsidR="009E20AA" w:rsidRPr="00CF4A27">
              <w:rPr>
                <w:rStyle w:val="Hyperlink"/>
                <w:noProof/>
              </w:rPr>
              <w:t>Threatened, Endangered and Protected Species</w:t>
            </w:r>
            <w:r w:rsidR="009E20AA">
              <w:rPr>
                <w:noProof/>
                <w:webHidden/>
              </w:rPr>
              <w:tab/>
            </w:r>
            <w:r w:rsidR="009E20AA">
              <w:rPr>
                <w:noProof/>
                <w:webHidden/>
              </w:rPr>
              <w:fldChar w:fldCharType="begin"/>
            </w:r>
            <w:r w:rsidR="009E20AA">
              <w:rPr>
                <w:noProof/>
                <w:webHidden/>
              </w:rPr>
              <w:instrText xml:space="preserve"> PAGEREF _Toc73345967 \h </w:instrText>
            </w:r>
            <w:r w:rsidR="009E20AA">
              <w:rPr>
                <w:noProof/>
                <w:webHidden/>
              </w:rPr>
            </w:r>
            <w:r w:rsidR="009E20AA">
              <w:rPr>
                <w:noProof/>
                <w:webHidden/>
              </w:rPr>
              <w:fldChar w:fldCharType="separate"/>
            </w:r>
            <w:r w:rsidR="00A00297">
              <w:rPr>
                <w:noProof/>
                <w:webHidden/>
              </w:rPr>
              <w:t>22</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68" w:history="1">
            <w:r w:rsidR="009E20AA" w:rsidRPr="00CF4A27">
              <w:rPr>
                <w:rStyle w:val="Hyperlink"/>
                <w:noProof/>
              </w:rPr>
              <w:t>5.3.1</w:t>
            </w:r>
            <w:r w:rsidR="009E20AA">
              <w:rPr>
                <w:rFonts w:asciiTheme="minorHAnsi" w:eastAsiaTheme="minorEastAsia" w:hAnsiTheme="minorHAnsi" w:cstheme="minorBidi"/>
                <w:noProof/>
                <w:lang w:eastAsia="en-AU"/>
              </w:rPr>
              <w:tab/>
            </w:r>
            <w:r w:rsidR="009E20AA" w:rsidRPr="00CF4A27">
              <w:rPr>
                <w:rStyle w:val="Hyperlink"/>
                <w:noProof/>
              </w:rPr>
              <w:t>Boat Strike</w:t>
            </w:r>
            <w:r w:rsidR="009E20AA">
              <w:rPr>
                <w:noProof/>
                <w:webHidden/>
              </w:rPr>
              <w:tab/>
            </w:r>
            <w:r w:rsidR="009E20AA">
              <w:rPr>
                <w:noProof/>
                <w:webHidden/>
              </w:rPr>
              <w:fldChar w:fldCharType="begin"/>
            </w:r>
            <w:r w:rsidR="009E20AA">
              <w:rPr>
                <w:noProof/>
                <w:webHidden/>
              </w:rPr>
              <w:instrText xml:space="preserve"> PAGEREF _Toc73345968 \h </w:instrText>
            </w:r>
            <w:r w:rsidR="009E20AA">
              <w:rPr>
                <w:noProof/>
                <w:webHidden/>
              </w:rPr>
            </w:r>
            <w:r w:rsidR="009E20AA">
              <w:rPr>
                <w:noProof/>
                <w:webHidden/>
              </w:rPr>
              <w:fldChar w:fldCharType="separate"/>
            </w:r>
            <w:r w:rsidR="00A00297">
              <w:rPr>
                <w:noProof/>
                <w:webHidden/>
              </w:rPr>
              <w:t>22</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69" w:history="1">
            <w:r w:rsidR="009E20AA" w:rsidRPr="00CF4A27">
              <w:rPr>
                <w:rStyle w:val="Hyperlink"/>
                <w:noProof/>
              </w:rPr>
              <w:t>5.4</w:t>
            </w:r>
            <w:r w:rsidR="009E20AA">
              <w:rPr>
                <w:rFonts w:asciiTheme="minorHAnsi" w:eastAsiaTheme="minorEastAsia" w:hAnsiTheme="minorHAnsi" w:cstheme="minorBidi"/>
                <w:noProof/>
                <w:lang w:eastAsia="en-AU"/>
              </w:rPr>
              <w:tab/>
            </w:r>
            <w:r w:rsidR="009E20AA" w:rsidRPr="00CF4A27">
              <w:rPr>
                <w:rStyle w:val="Hyperlink"/>
                <w:noProof/>
              </w:rPr>
              <w:t>General ecosystem effects</w:t>
            </w:r>
            <w:r w:rsidR="009E20AA">
              <w:rPr>
                <w:noProof/>
                <w:webHidden/>
              </w:rPr>
              <w:tab/>
            </w:r>
            <w:r w:rsidR="009E20AA">
              <w:rPr>
                <w:noProof/>
                <w:webHidden/>
              </w:rPr>
              <w:fldChar w:fldCharType="begin"/>
            </w:r>
            <w:r w:rsidR="009E20AA">
              <w:rPr>
                <w:noProof/>
                <w:webHidden/>
              </w:rPr>
              <w:instrText xml:space="preserve"> PAGEREF _Toc73345969 \h </w:instrText>
            </w:r>
            <w:r w:rsidR="009E20AA">
              <w:rPr>
                <w:noProof/>
                <w:webHidden/>
              </w:rPr>
            </w:r>
            <w:r w:rsidR="009E20AA">
              <w:rPr>
                <w:noProof/>
                <w:webHidden/>
              </w:rPr>
              <w:fldChar w:fldCharType="separate"/>
            </w:r>
            <w:r w:rsidR="00A00297">
              <w:rPr>
                <w:noProof/>
                <w:webHidden/>
              </w:rPr>
              <w:t>23</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0" w:history="1">
            <w:r w:rsidR="009E20AA" w:rsidRPr="00CF4A27">
              <w:rPr>
                <w:rStyle w:val="Hyperlink"/>
                <w:noProof/>
              </w:rPr>
              <w:t>5.4.1</w:t>
            </w:r>
            <w:r w:rsidR="009E20AA">
              <w:rPr>
                <w:rFonts w:asciiTheme="minorHAnsi" w:eastAsiaTheme="minorEastAsia" w:hAnsiTheme="minorHAnsi" w:cstheme="minorBidi"/>
                <w:noProof/>
                <w:lang w:eastAsia="en-AU"/>
              </w:rPr>
              <w:tab/>
            </w:r>
            <w:r w:rsidR="009E20AA" w:rsidRPr="00CF4A27">
              <w:rPr>
                <w:rStyle w:val="Hyperlink"/>
                <w:noProof/>
              </w:rPr>
              <w:t>Trophic Structure</w:t>
            </w:r>
            <w:r w:rsidR="009E20AA">
              <w:rPr>
                <w:noProof/>
                <w:webHidden/>
              </w:rPr>
              <w:tab/>
            </w:r>
            <w:r w:rsidR="009E20AA">
              <w:rPr>
                <w:noProof/>
                <w:webHidden/>
              </w:rPr>
              <w:fldChar w:fldCharType="begin"/>
            </w:r>
            <w:r w:rsidR="009E20AA">
              <w:rPr>
                <w:noProof/>
                <w:webHidden/>
              </w:rPr>
              <w:instrText xml:space="preserve"> PAGEREF _Toc73345970 \h </w:instrText>
            </w:r>
            <w:r w:rsidR="009E20AA">
              <w:rPr>
                <w:noProof/>
                <w:webHidden/>
              </w:rPr>
            </w:r>
            <w:r w:rsidR="009E20AA">
              <w:rPr>
                <w:noProof/>
                <w:webHidden/>
              </w:rPr>
              <w:fldChar w:fldCharType="separate"/>
            </w:r>
            <w:r w:rsidR="00A00297">
              <w:rPr>
                <w:noProof/>
                <w:webHidden/>
              </w:rPr>
              <w:t>23</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1" w:history="1">
            <w:r w:rsidR="009E20AA" w:rsidRPr="00CF4A27">
              <w:rPr>
                <w:rStyle w:val="Hyperlink"/>
                <w:noProof/>
              </w:rPr>
              <w:t>5.4.2</w:t>
            </w:r>
            <w:r w:rsidR="009E20AA">
              <w:rPr>
                <w:rFonts w:asciiTheme="minorHAnsi" w:eastAsiaTheme="minorEastAsia" w:hAnsiTheme="minorHAnsi" w:cstheme="minorBidi"/>
                <w:noProof/>
                <w:lang w:eastAsia="en-AU"/>
              </w:rPr>
              <w:tab/>
            </w:r>
            <w:r w:rsidR="009E20AA" w:rsidRPr="00CF4A27">
              <w:rPr>
                <w:rStyle w:val="Hyperlink"/>
                <w:noProof/>
              </w:rPr>
              <w:t>Ecosystem function</w:t>
            </w:r>
            <w:r w:rsidR="009E20AA">
              <w:rPr>
                <w:noProof/>
                <w:webHidden/>
              </w:rPr>
              <w:tab/>
            </w:r>
            <w:r w:rsidR="009E20AA">
              <w:rPr>
                <w:noProof/>
                <w:webHidden/>
              </w:rPr>
              <w:fldChar w:fldCharType="begin"/>
            </w:r>
            <w:r w:rsidR="009E20AA">
              <w:rPr>
                <w:noProof/>
                <w:webHidden/>
              </w:rPr>
              <w:instrText xml:space="preserve"> PAGEREF _Toc73345971 \h </w:instrText>
            </w:r>
            <w:r w:rsidR="009E20AA">
              <w:rPr>
                <w:noProof/>
                <w:webHidden/>
              </w:rPr>
            </w:r>
            <w:r w:rsidR="009E20AA">
              <w:rPr>
                <w:noProof/>
                <w:webHidden/>
              </w:rPr>
              <w:fldChar w:fldCharType="separate"/>
            </w:r>
            <w:r w:rsidR="00A00297">
              <w:rPr>
                <w:noProof/>
                <w:webHidden/>
              </w:rPr>
              <w:t>24</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2" w:history="1">
            <w:r w:rsidR="009E20AA" w:rsidRPr="00CF4A27">
              <w:rPr>
                <w:rStyle w:val="Hyperlink"/>
                <w:noProof/>
              </w:rPr>
              <w:t>5.4.3</w:t>
            </w:r>
            <w:r w:rsidR="009E20AA">
              <w:rPr>
                <w:rFonts w:asciiTheme="minorHAnsi" w:eastAsiaTheme="minorEastAsia" w:hAnsiTheme="minorHAnsi" w:cstheme="minorBidi"/>
                <w:noProof/>
                <w:lang w:eastAsia="en-AU"/>
              </w:rPr>
              <w:tab/>
            </w:r>
            <w:r w:rsidR="009E20AA" w:rsidRPr="00CF4A27">
              <w:rPr>
                <w:rStyle w:val="Hyperlink"/>
                <w:noProof/>
              </w:rPr>
              <w:t>Addition of biological material</w:t>
            </w:r>
            <w:r w:rsidR="009E20AA">
              <w:rPr>
                <w:noProof/>
                <w:webHidden/>
              </w:rPr>
              <w:tab/>
            </w:r>
            <w:r w:rsidR="009E20AA">
              <w:rPr>
                <w:noProof/>
                <w:webHidden/>
              </w:rPr>
              <w:fldChar w:fldCharType="begin"/>
            </w:r>
            <w:r w:rsidR="009E20AA">
              <w:rPr>
                <w:noProof/>
                <w:webHidden/>
              </w:rPr>
              <w:instrText xml:space="preserve"> PAGEREF _Toc73345972 \h </w:instrText>
            </w:r>
            <w:r w:rsidR="009E20AA">
              <w:rPr>
                <w:noProof/>
                <w:webHidden/>
              </w:rPr>
            </w:r>
            <w:r w:rsidR="009E20AA">
              <w:rPr>
                <w:noProof/>
                <w:webHidden/>
              </w:rPr>
              <w:fldChar w:fldCharType="separate"/>
            </w:r>
            <w:r w:rsidR="00A00297">
              <w:rPr>
                <w:noProof/>
                <w:webHidden/>
              </w:rPr>
              <w:t>25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3" w:history="1">
            <w:r w:rsidR="009E20AA" w:rsidRPr="00CF4A27">
              <w:rPr>
                <w:rStyle w:val="Hyperlink"/>
                <w:noProof/>
              </w:rPr>
              <w:t>5.4.4</w:t>
            </w:r>
            <w:r w:rsidR="009E20AA">
              <w:rPr>
                <w:rFonts w:asciiTheme="minorHAnsi" w:eastAsiaTheme="minorEastAsia" w:hAnsiTheme="minorHAnsi" w:cstheme="minorBidi"/>
                <w:noProof/>
                <w:lang w:eastAsia="en-AU"/>
              </w:rPr>
              <w:tab/>
            </w:r>
            <w:r w:rsidR="009E20AA" w:rsidRPr="00CF4A27">
              <w:rPr>
                <w:rStyle w:val="Hyperlink"/>
                <w:noProof/>
              </w:rPr>
              <w:t>Translocation of pests and diseases</w:t>
            </w:r>
            <w:r w:rsidR="009E20AA">
              <w:rPr>
                <w:noProof/>
                <w:webHidden/>
              </w:rPr>
              <w:tab/>
            </w:r>
            <w:r w:rsidR="009E20AA">
              <w:rPr>
                <w:noProof/>
                <w:webHidden/>
              </w:rPr>
              <w:fldChar w:fldCharType="begin"/>
            </w:r>
            <w:r w:rsidR="009E20AA">
              <w:rPr>
                <w:noProof/>
                <w:webHidden/>
              </w:rPr>
              <w:instrText xml:space="preserve"> PAGEREF _Toc73345973 \h </w:instrText>
            </w:r>
            <w:r w:rsidR="009E20AA">
              <w:rPr>
                <w:noProof/>
                <w:webHidden/>
              </w:rPr>
            </w:r>
            <w:r w:rsidR="009E20AA">
              <w:rPr>
                <w:noProof/>
                <w:webHidden/>
              </w:rPr>
              <w:fldChar w:fldCharType="separate"/>
            </w:r>
            <w:r w:rsidR="00A00297">
              <w:rPr>
                <w:noProof/>
                <w:webHidden/>
              </w:rPr>
              <w:t>25</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74" w:history="1">
            <w:r w:rsidR="009E20AA" w:rsidRPr="00CF4A27">
              <w:rPr>
                <w:rStyle w:val="Hyperlink"/>
                <w:noProof/>
              </w:rPr>
              <w:t>5.5</w:t>
            </w:r>
            <w:r w:rsidR="009E20AA">
              <w:rPr>
                <w:rFonts w:asciiTheme="minorHAnsi" w:eastAsiaTheme="minorEastAsia" w:hAnsiTheme="minorHAnsi" w:cstheme="minorBidi"/>
                <w:noProof/>
                <w:lang w:eastAsia="en-AU"/>
              </w:rPr>
              <w:tab/>
            </w:r>
            <w:r w:rsidR="009E20AA" w:rsidRPr="00CF4A27">
              <w:rPr>
                <w:rStyle w:val="Hyperlink"/>
                <w:noProof/>
              </w:rPr>
              <w:t>Habitat</w:t>
            </w:r>
            <w:r w:rsidR="009E20AA">
              <w:rPr>
                <w:noProof/>
                <w:webHidden/>
              </w:rPr>
              <w:tab/>
            </w:r>
            <w:r w:rsidR="009E20AA">
              <w:rPr>
                <w:noProof/>
                <w:webHidden/>
              </w:rPr>
              <w:fldChar w:fldCharType="begin"/>
            </w:r>
            <w:r w:rsidR="009E20AA">
              <w:rPr>
                <w:noProof/>
                <w:webHidden/>
              </w:rPr>
              <w:instrText xml:space="preserve"> PAGEREF _Toc73345974 \h </w:instrText>
            </w:r>
            <w:r w:rsidR="009E20AA">
              <w:rPr>
                <w:noProof/>
                <w:webHidden/>
              </w:rPr>
            </w:r>
            <w:r w:rsidR="009E20AA">
              <w:rPr>
                <w:noProof/>
                <w:webHidden/>
              </w:rPr>
              <w:fldChar w:fldCharType="separate"/>
            </w:r>
            <w:r w:rsidR="00A00297">
              <w:rPr>
                <w:noProof/>
                <w:webHidden/>
              </w:rPr>
              <w:t>26</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5" w:history="1">
            <w:r w:rsidR="009E20AA" w:rsidRPr="00CF4A27">
              <w:rPr>
                <w:rStyle w:val="Hyperlink"/>
                <w:noProof/>
              </w:rPr>
              <w:t>5.5.1</w:t>
            </w:r>
            <w:r w:rsidR="009E20AA">
              <w:rPr>
                <w:rFonts w:asciiTheme="minorHAnsi" w:eastAsiaTheme="minorEastAsia" w:hAnsiTheme="minorHAnsi" w:cstheme="minorBidi"/>
                <w:noProof/>
                <w:lang w:eastAsia="en-AU"/>
              </w:rPr>
              <w:tab/>
            </w:r>
            <w:r w:rsidR="009E20AA" w:rsidRPr="00CF4A27">
              <w:rPr>
                <w:rStyle w:val="Hyperlink"/>
                <w:noProof/>
              </w:rPr>
              <w:t>Divers</w:t>
            </w:r>
            <w:r w:rsidR="009E20AA">
              <w:rPr>
                <w:noProof/>
                <w:webHidden/>
              </w:rPr>
              <w:tab/>
            </w:r>
            <w:r w:rsidR="009E20AA">
              <w:rPr>
                <w:noProof/>
                <w:webHidden/>
              </w:rPr>
              <w:fldChar w:fldCharType="begin"/>
            </w:r>
            <w:r w:rsidR="009E20AA">
              <w:rPr>
                <w:noProof/>
                <w:webHidden/>
              </w:rPr>
              <w:instrText xml:space="preserve"> PAGEREF _Toc73345975 \h </w:instrText>
            </w:r>
            <w:r w:rsidR="009E20AA">
              <w:rPr>
                <w:noProof/>
                <w:webHidden/>
              </w:rPr>
            </w:r>
            <w:r w:rsidR="009E20AA">
              <w:rPr>
                <w:noProof/>
                <w:webHidden/>
              </w:rPr>
              <w:fldChar w:fldCharType="separate"/>
            </w:r>
            <w:r w:rsidR="00A00297">
              <w:rPr>
                <w:noProof/>
                <w:webHidden/>
              </w:rPr>
              <w:t>26</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6" w:history="1">
            <w:r w:rsidR="009E20AA" w:rsidRPr="00CF4A27">
              <w:rPr>
                <w:rStyle w:val="Hyperlink"/>
                <w:noProof/>
              </w:rPr>
              <w:t>5.5.2</w:t>
            </w:r>
            <w:r w:rsidR="009E20AA">
              <w:rPr>
                <w:rFonts w:asciiTheme="minorHAnsi" w:eastAsiaTheme="minorEastAsia" w:hAnsiTheme="minorHAnsi" w:cstheme="minorBidi"/>
                <w:noProof/>
                <w:lang w:eastAsia="en-AU"/>
              </w:rPr>
              <w:tab/>
            </w:r>
            <w:r w:rsidR="009E20AA" w:rsidRPr="00CF4A27">
              <w:rPr>
                <w:rStyle w:val="Hyperlink"/>
                <w:noProof/>
              </w:rPr>
              <w:t>Anchoring</w:t>
            </w:r>
            <w:r w:rsidR="009E20AA">
              <w:rPr>
                <w:noProof/>
                <w:webHidden/>
              </w:rPr>
              <w:tab/>
            </w:r>
            <w:r w:rsidR="009E20AA">
              <w:rPr>
                <w:noProof/>
                <w:webHidden/>
              </w:rPr>
              <w:fldChar w:fldCharType="begin"/>
            </w:r>
            <w:r w:rsidR="009E20AA">
              <w:rPr>
                <w:noProof/>
                <w:webHidden/>
              </w:rPr>
              <w:instrText xml:space="preserve"> PAGEREF _Toc73345976 \h </w:instrText>
            </w:r>
            <w:r w:rsidR="009E20AA">
              <w:rPr>
                <w:noProof/>
                <w:webHidden/>
              </w:rPr>
            </w:r>
            <w:r w:rsidR="009E20AA">
              <w:rPr>
                <w:noProof/>
                <w:webHidden/>
              </w:rPr>
              <w:fldChar w:fldCharType="separate"/>
            </w:r>
            <w:r w:rsidR="00A00297">
              <w:rPr>
                <w:noProof/>
                <w:webHidden/>
              </w:rPr>
              <w:t>27</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7" w:history="1">
            <w:r w:rsidR="009E20AA" w:rsidRPr="00CF4A27">
              <w:rPr>
                <w:rStyle w:val="Hyperlink"/>
                <w:noProof/>
              </w:rPr>
              <w:t>5.5.3</w:t>
            </w:r>
            <w:r w:rsidR="009E20AA">
              <w:rPr>
                <w:rFonts w:asciiTheme="minorHAnsi" w:eastAsiaTheme="minorEastAsia" w:hAnsiTheme="minorHAnsi" w:cstheme="minorBidi"/>
                <w:noProof/>
                <w:lang w:eastAsia="en-AU"/>
              </w:rPr>
              <w:tab/>
            </w:r>
            <w:r w:rsidR="009E20AA" w:rsidRPr="00CF4A27">
              <w:rPr>
                <w:rStyle w:val="Hyperlink"/>
                <w:noProof/>
              </w:rPr>
              <w:t>Wading</w:t>
            </w:r>
            <w:r w:rsidR="009E20AA">
              <w:rPr>
                <w:noProof/>
                <w:webHidden/>
              </w:rPr>
              <w:tab/>
            </w:r>
            <w:r w:rsidR="009E20AA">
              <w:rPr>
                <w:noProof/>
                <w:webHidden/>
              </w:rPr>
              <w:fldChar w:fldCharType="begin"/>
            </w:r>
            <w:r w:rsidR="009E20AA">
              <w:rPr>
                <w:noProof/>
                <w:webHidden/>
              </w:rPr>
              <w:instrText xml:space="preserve"> PAGEREF _Toc73345977 \h </w:instrText>
            </w:r>
            <w:r w:rsidR="009E20AA">
              <w:rPr>
                <w:noProof/>
                <w:webHidden/>
              </w:rPr>
            </w:r>
            <w:r w:rsidR="009E20AA">
              <w:rPr>
                <w:noProof/>
                <w:webHidden/>
              </w:rPr>
              <w:fldChar w:fldCharType="separate"/>
            </w:r>
            <w:r w:rsidR="00A00297">
              <w:rPr>
                <w:noProof/>
                <w:webHidden/>
              </w:rPr>
              <w:t>27</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8" w:history="1">
            <w:r w:rsidR="009E20AA" w:rsidRPr="00CF4A27">
              <w:rPr>
                <w:rStyle w:val="Hyperlink"/>
                <w:noProof/>
              </w:rPr>
              <w:t>5.5.4</w:t>
            </w:r>
            <w:r w:rsidR="009E20AA">
              <w:rPr>
                <w:rFonts w:asciiTheme="minorHAnsi" w:eastAsiaTheme="minorEastAsia" w:hAnsiTheme="minorHAnsi" w:cstheme="minorBidi"/>
                <w:noProof/>
                <w:lang w:eastAsia="en-AU"/>
              </w:rPr>
              <w:tab/>
            </w:r>
            <w:r w:rsidR="009E20AA" w:rsidRPr="00CF4A27">
              <w:rPr>
                <w:rStyle w:val="Hyperlink"/>
                <w:noProof/>
              </w:rPr>
              <w:t>Broader environment</w:t>
            </w:r>
            <w:r w:rsidR="009E20AA">
              <w:rPr>
                <w:noProof/>
                <w:webHidden/>
              </w:rPr>
              <w:tab/>
            </w:r>
            <w:r w:rsidR="009E20AA">
              <w:rPr>
                <w:noProof/>
                <w:webHidden/>
              </w:rPr>
              <w:fldChar w:fldCharType="begin"/>
            </w:r>
            <w:r w:rsidR="009E20AA">
              <w:rPr>
                <w:noProof/>
                <w:webHidden/>
              </w:rPr>
              <w:instrText xml:space="preserve"> PAGEREF _Toc73345978 \h </w:instrText>
            </w:r>
            <w:r w:rsidR="009E20AA">
              <w:rPr>
                <w:noProof/>
                <w:webHidden/>
              </w:rPr>
            </w:r>
            <w:r w:rsidR="009E20AA">
              <w:rPr>
                <w:noProof/>
                <w:webHidden/>
              </w:rPr>
              <w:fldChar w:fldCharType="separate"/>
            </w:r>
            <w:r w:rsidR="00A00297">
              <w:rPr>
                <w:noProof/>
                <w:webHidden/>
              </w:rPr>
              <w:t>28</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79" w:history="1">
            <w:r w:rsidR="009E20AA" w:rsidRPr="00CF4A27">
              <w:rPr>
                <w:rStyle w:val="Hyperlink"/>
                <w:noProof/>
              </w:rPr>
              <w:t>5.5.5</w:t>
            </w:r>
            <w:r w:rsidR="009E20AA">
              <w:rPr>
                <w:rFonts w:asciiTheme="minorHAnsi" w:eastAsiaTheme="minorEastAsia" w:hAnsiTheme="minorHAnsi" w:cstheme="minorBidi"/>
                <w:noProof/>
                <w:lang w:eastAsia="en-AU"/>
              </w:rPr>
              <w:tab/>
            </w:r>
            <w:r w:rsidR="009E20AA" w:rsidRPr="00CF4A27">
              <w:rPr>
                <w:rStyle w:val="Hyperlink"/>
                <w:noProof/>
              </w:rPr>
              <w:t>Greenhouse gases</w:t>
            </w:r>
            <w:r w:rsidR="009E20AA">
              <w:rPr>
                <w:noProof/>
                <w:webHidden/>
              </w:rPr>
              <w:tab/>
            </w:r>
            <w:r w:rsidR="009E20AA">
              <w:rPr>
                <w:noProof/>
                <w:webHidden/>
              </w:rPr>
              <w:fldChar w:fldCharType="begin"/>
            </w:r>
            <w:r w:rsidR="009E20AA">
              <w:rPr>
                <w:noProof/>
                <w:webHidden/>
              </w:rPr>
              <w:instrText xml:space="preserve"> PAGEREF _Toc73345979 \h </w:instrText>
            </w:r>
            <w:r w:rsidR="009E20AA">
              <w:rPr>
                <w:noProof/>
                <w:webHidden/>
              </w:rPr>
            </w:r>
            <w:r w:rsidR="009E20AA">
              <w:rPr>
                <w:noProof/>
                <w:webHidden/>
              </w:rPr>
              <w:fldChar w:fldCharType="separate"/>
            </w:r>
            <w:r w:rsidR="00A00297">
              <w:rPr>
                <w:noProof/>
                <w:webHidden/>
              </w:rPr>
              <w:t>28</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0" w:history="1">
            <w:r w:rsidR="009E20AA" w:rsidRPr="00CF4A27">
              <w:rPr>
                <w:rStyle w:val="Hyperlink"/>
                <w:noProof/>
              </w:rPr>
              <w:t>5.5.6</w:t>
            </w:r>
            <w:r w:rsidR="009E20AA">
              <w:rPr>
                <w:rFonts w:asciiTheme="minorHAnsi" w:eastAsiaTheme="minorEastAsia" w:hAnsiTheme="minorHAnsi" w:cstheme="minorBidi"/>
                <w:noProof/>
                <w:lang w:eastAsia="en-AU"/>
              </w:rPr>
              <w:tab/>
            </w:r>
            <w:r w:rsidR="009E20AA" w:rsidRPr="00CF4A27">
              <w:rPr>
                <w:rStyle w:val="Hyperlink"/>
                <w:noProof/>
              </w:rPr>
              <w:t>Garbage disposal/Litter</w:t>
            </w:r>
            <w:r w:rsidR="009E20AA">
              <w:rPr>
                <w:noProof/>
                <w:webHidden/>
              </w:rPr>
              <w:tab/>
            </w:r>
            <w:r w:rsidR="009E20AA">
              <w:rPr>
                <w:noProof/>
                <w:webHidden/>
              </w:rPr>
              <w:fldChar w:fldCharType="begin"/>
            </w:r>
            <w:r w:rsidR="009E20AA">
              <w:rPr>
                <w:noProof/>
                <w:webHidden/>
              </w:rPr>
              <w:instrText xml:space="preserve"> PAGEREF _Toc73345980 \h </w:instrText>
            </w:r>
            <w:r w:rsidR="009E20AA">
              <w:rPr>
                <w:noProof/>
                <w:webHidden/>
              </w:rPr>
            </w:r>
            <w:r w:rsidR="009E20AA">
              <w:rPr>
                <w:noProof/>
                <w:webHidden/>
              </w:rPr>
              <w:fldChar w:fldCharType="separate"/>
            </w:r>
            <w:r w:rsidR="00A00297">
              <w:rPr>
                <w:noProof/>
                <w:webHidden/>
              </w:rPr>
              <w:t>29</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1" w:history="1">
            <w:r w:rsidR="009E20AA" w:rsidRPr="00CF4A27">
              <w:rPr>
                <w:rStyle w:val="Hyperlink"/>
                <w:noProof/>
              </w:rPr>
              <w:t>5.5.7</w:t>
            </w:r>
            <w:r w:rsidR="009E20AA">
              <w:rPr>
                <w:rFonts w:asciiTheme="minorHAnsi" w:eastAsiaTheme="minorEastAsia" w:hAnsiTheme="minorHAnsi" w:cstheme="minorBidi"/>
                <w:noProof/>
                <w:lang w:eastAsia="en-AU"/>
              </w:rPr>
              <w:tab/>
            </w:r>
            <w:r w:rsidR="009E20AA" w:rsidRPr="00CF4A27">
              <w:rPr>
                <w:rStyle w:val="Hyperlink"/>
                <w:noProof/>
              </w:rPr>
              <w:t>Oil discharge</w:t>
            </w:r>
            <w:r w:rsidR="009E20AA">
              <w:rPr>
                <w:noProof/>
                <w:webHidden/>
              </w:rPr>
              <w:tab/>
            </w:r>
            <w:r w:rsidR="009E20AA">
              <w:rPr>
                <w:noProof/>
                <w:webHidden/>
              </w:rPr>
              <w:fldChar w:fldCharType="begin"/>
            </w:r>
            <w:r w:rsidR="009E20AA">
              <w:rPr>
                <w:noProof/>
                <w:webHidden/>
              </w:rPr>
              <w:instrText xml:space="preserve"> PAGEREF _Toc73345981 \h </w:instrText>
            </w:r>
            <w:r w:rsidR="009E20AA">
              <w:rPr>
                <w:noProof/>
                <w:webHidden/>
              </w:rPr>
            </w:r>
            <w:r w:rsidR="009E20AA">
              <w:rPr>
                <w:noProof/>
                <w:webHidden/>
              </w:rPr>
              <w:fldChar w:fldCharType="separate"/>
            </w:r>
            <w:r w:rsidR="00A00297">
              <w:rPr>
                <w:noProof/>
                <w:webHidden/>
              </w:rPr>
              <w:t>29</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82" w:history="1">
            <w:r w:rsidR="009E20AA" w:rsidRPr="00CF4A27">
              <w:rPr>
                <w:rStyle w:val="Hyperlink"/>
                <w:noProof/>
                <w:lang w:eastAsia="en-AU"/>
              </w:rPr>
              <w:t>6</w:t>
            </w:r>
            <w:r w:rsidR="009E20AA">
              <w:rPr>
                <w:rFonts w:asciiTheme="minorHAnsi" w:eastAsiaTheme="minorEastAsia" w:hAnsiTheme="minorHAnsi" w:cstheme="minorBidi"/>
                <w:b w:val="0"/>
                <w:noProof/>
                <w:lang w:eastAsia="en-AU"/>
              </w:rPr>
              <w:tab/>
            </w:r>
            <w:r w:rsidR="009E20AA" w:rsidRPr="00CF4A27">
              <w:rPr>
                <w:rStyle w:val="Hyperlink"/>
                <w:noProof/>
              </w:rPr>
              <w:t>References</w:t>
            </w:r>
            <w:r w:rsidR="009E20AA">
              <w:rPr>
                <w:noProof/>
                <w:webHidden/>
              </w:rPr>
              <w:tab/>
            </w:r>
            <w:r w:rsidR="009E20AA">
              <w:rPr>
                <w:noProof/>
                <w:webHidden/>
              </w:rPr>
              <w:fldChar w:fldCharType="begin"/>
            </w:r>
            <w:r w:rsidR="009E20AA">
              <w:rPr>
                <w:noProof/>
                <w:webHidden/>
              </w:rPr>
              <w:instrText xml:space="preserve"> PAGEREF _Toc73345982 \h </w:instrText>
            </w:r>
            <w:r w:rsidR="009E20AA">
              <w:rPr>
                <w:noProof/>
                <w:webHidden/>
              </w:rPr>
            </w:r>
            <w:r w:rsidR="009E20AA">
              <w:rPr>
                <w:noProof/>
                <w:webHidden/>
              </w:rPr>
              <w:fldChar w:fldCharType="separate"/>
            </w:r>
            <w:r w:rsidR="00A00297">
              <w:rPr>
                <w:noProof/>
                <w:webHidden/>
              </w:rPr>
              <w:t>30</w:t>
            </w:r>
            <w:r w:rsidR="009E20AA">
              <w:rPr>
                <w:noProof/>
                <w:webHidden/>
              </w:rPr>
              <w:fldChar w:fldCharType="end"/>
            </w:r>
          </w:hyperlink>
        </w:p>
        <w:p w:rsidR="009E20AA" w:rsidRDefault="00210E11">
          <w:pPr>
            <w:pStyle w:val="TOC1"/>
            <w:rPr>
              <w:rFonts w:asciiTheme="minorHAnsi" w:eastAsiaTheme="minorEastAsia" w:hAnsiTheme="minorHAnsi" w:cstheme="minorBidi"/>
              <w:b w:val="0"/>
              <w:noProof/>
              <w:lang w:eastAsia="en-AU"/>
            </w:rPr>
          </w:pPr>
          <w:hyperlink w:anchor="_Toc73345983" w:history="1">
            <w:r w:rsidR="009E20AA" w:rsidRPr="00CF4A27">
              <w:rPr>
                <w:rStyle w:val="Hyperlink"/>
                <w:noProof/>
                <w:lang w:eastAsia="en-AU"/>
              </w:rPr>
              <w:t>7</w:t>
            </w:r>
            <w:r w:rsidR="009E20AA">
              <w:rPr>
                <w:rFonts w:asciiTheme="minorHAnsi" w:eastAsiaTheme="minorEastAsia" w:hAnsiTheme="minorHAnsi" w:cstheme="minorBidi"/>
                <w:b w:val="0"/>
                <w:noProof/>
                <w:lang w:eastAsia="en-AU"/>
              </w:rPr>
              <w:tab/>
            </w:r>
            <w:r w:rsidR="009E20AA" w:rsidRPr="00CF4A27">
              <w:rPr>
                <w:rStyle w:val="Hyperlink"/>
                <w:noProof/>
                <w:lang w:eastAsia="en-AU"/>
              </w:rPr>
              <w:t>Appendices</w:t>
            </w:r>
            <w:r w:rsidR="009E20AA">
              <w:rPr>
                <w:noProof/>
                <w:webHidden/>
              </w:rPr>
              <w:tab/>
            </w:r>
            <w:r w:rsidR="009E20AA">
              <w:rPr>
                <w:noProof/>
                <w:webHidden/>
              </w:rPr>
              <w:fldChar w:fldCharType="begin"/>
            </w:r>
            <w:r w:rsidR="009E20AA">
              <w:rPr>
                <w:noProof/>
                <w:webHidden/>
              </w:rPr>
              <w:instrText xml:space="preserve"> PAGEREF _Toc73345983 \h </w:instrText>
            </w:r>
            <w:r w:rsidR="009E20AA">
              <w:rPr>
                <w:noProof/>
                <w:webHidden/>
              </w:rPr>
            </w:r>
            <w:r w:rsidR="009E20AA">
              <w:rPr>
                <w:noProof/>
                <w:webHidden/>
              </w:rPr>
              <w:fldChar w:fldCharType="separate"/>
            </w:r>
            <w:r w:rsidR="00A00297">
              <w:rPr>
                <w:noProof/>
                <w:webHidden/>
              </w:rPr>
              <w:t>32</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84" w:history="1">
            <w:r w:rsidR="009E20AA" w:rsidRPr="00CF4A27">
              <w:rPr>
                <w:rStyle w:val="Hyperlink"/>
                <w:noProof/>
              </w:rPr>
              <w:t>7.1</w:t>
            </w:r>
            <w:r w:rsidR="009E20AA">
              <w:rPr>
                <w:rFonts w:asciiTheme="minorHAnsi" w:eastAsiaTheme="minorEastAsia" w:hAnsiTheme="minorHAnsi" w:cstheme="minorBidi"/>
                <w:noProof/>
                <w:lang w:eastAsia="en-AU"/>
              </w:rPr>
              <w:tab/>
            </w:r>
            <w:r w:rsidR="009E20AA" w:rsidRPr="00CF4A27">
              <w:rPr>
                <w:rStyle w:val="Hyperlink"/>
                <w:noProof/>
              </w:rPr>
              <w:t>Likelihood and consequence tables</w:t>
            </w:r>
            <w:r w:rsidR="009E20AA">
              <w:rPr>
                <w:noProof/>
                <w:webHidden/>
              </w:rPr>
              <w:tab/>
            </w:r>
            <w:r w:rsidR="009E20AA">
              <w:rPr>
                <w:noProof/>
                <w:webHidden/>
              </w:rPr>
              <w:fldChar w:fldCharType="begin"/>
            </w:r>
            <w:r w:rsidR="009E20AA">
              <w:rPr>
                <w:noProof/>
                <w:webHidden/>
              </w:rPr>
              <w:instrText xml:space="preserve"> PAGEREF _Toc73345984 \h </w:instrText>
            </w:r>
            <w:r w:rsidR="009E20AA">
              <w:rPr>
                <w:noProof/>
                <w:webHidden/>
              </w:rPr>
            </w:r>
            <w:r w:rsidR="009E20AA">
              <w:rPr>
                <w:noProof/>
                <w:webHidden/>
              </w:rPr>
              <w:fldChar w:fldCharType="separate"/>
            </w:r>
            <w:r w:rsidR="00A00297">
              <w:rPr>
                <w:noProof/>
                <w:webHidden/>
              </w:rPr>
              <w:t>32</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85" w:history="1">
            <w:r w:rsidR="009E20AA" w:rsidRPr="00CF4A27">
              <w:rPr>
                <w:rStyle w:val="Hyperlink"/>
                <w:noProof/>
              </w:rPr>
              <w:t>7.2</w:t>
            </w:r>
            <w:r w:rsidR="009E20AA">
              <w:rPr>
                <w:rFonts w:asciiTheme="minorHAnsi" w:eastAsiaTheme="minorEastAsia" w:hAnsiTheme="minorHAnsi" w:cstheme="minorBidi"/>
                <w:noProof/>
                <w:lang w:eastAsia="en-AU"/>
              </w:rPr>
              <w:tab/>
            </w:r>
            <w:r w:rsidR="009E20AA" w:rsidRPr="00CF4A27">
              <w:rPr>
                <w:rStyle w:val="Hyperlink"/>
                <w:noProof/>
              </w:rPr>
              <w:t>Biological information for retained species</w:t>
            </w:r>
            <w:r w:rsidR="009E20AA">
              <w:rPr>
                <w:noProof/>
                <w:webHidden/>
              </w:rPr>
              <w:tab/>
            </w:r>
            <w:r w:rsidR="009E20AA">
              <w:rPr>
                <w:noProof/>
                <w:webHidden/>
              </w:rPr>
              <w:fldChar w:fldCharType="begin"/>
            </w:r>
            <w:r w:rsidR="009E20AA">
              <w:rPr>
                <w:noProof/>
                <w:webHidden/>
              </w:rPr>
              <w:instrText xml:space="preserve"> PAGEREF _Toc73345985 \h </w:instrText>
            </w:r>
            <w:r w:rsidR="009E20AA">
              <w:rPr>
                <w:noProof/>
                <w:webHidden/>
              </w:rPr>
            </w:r>
            <w:r w:rsidR="009E20AA">
              <w:rPr>
                <w:noProof/>
                <w:webHidden/>
              </w:rPr>
              <w:fldChar w:fldCharType="separate"/>
            </w:r>
            <w:r w:rsidR="00A00297">
              <w:rPr>
                <w:noProof/>
                <w:webHidden/>
              </w:rPr>
              <w:t>34</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6" w:history="1">
            <w:r w:rsidR="009E20AA" w:rsidRPr="00CF4A27">
              <w:rPr>
                <w:rStyle w:val="Hyperlink"/>
                <w:noProof/>
              </w:rPr>
              <w:t>7.2.1</w:t>
            </w:r>
            <w:r w:rsidR="009E20AA">
              <w:rPr>
                <w:rFonts w:asciiTheme="minorHAnsi" w:eastAsiaTheme="minorEastAsia" w:hAnsiTheme="minorHAnsi" w:cstheme="minorBidi"/>
                <w:noProof/>
                <w:lang w:eastAsia="en-AU"/>
              </w:rPr>
              <w:tab/>
            </w:r>
            <w:r w:rsidR="009E20AA" w:rsidRPr="00CF4A27">
              <w:rPr>
                <w:rStyle w:val="Hyperlink"/>
                <w:noProof/>
              </w:rPr>
              <w:t>Sandfish</w:t>
            </w:r>
            <w:r w:rsidR="009E20AA">
              <w:rPr>
                <w:noProof/>
                <w:webHidden/>
              </w:rPr>
              <w:tab/>
            </w:r>
            <w:r w:rsidR="009E20AA">
              <w:rPr>
                <w:noProof/>
                <w:webHidden/>
              </w:rPr>
              <w:fldChar w:fldCharType="begin"/>
            </w:r>
            <w:r w:rsidR="009E20AA">
              <w:rPr>
                <w:noProof/>
                <w:webHidden/>
              </w:rPr>
              <w:instrText xml:space="preserve"> PAGEREF _Toc73345986 \h </w:instrText>
            </w:r>
            <w:r w:rsidR="009E20AA">
              <w:rPr>
                <w:noProof/>
                <w:webHidden/>
              </w:rPr>
            </w:r>
            <w:r w:rsidR="009E20AA">
              <w:rPr>
                <w:noProof/>
                <w:webHidden/>
              </w:rPr>
              <w:fldChar w:fldCharType="separate"/>
            </w:r>
            <w:r w:rsidR="00A00297">
              <w:rPr>
                <w:noProof/>
                <w:webHidden/>
              </w:rPr>
              <w:t>34</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7" w:history="1">
            <w:r w:rsidR="009E20AA" w:rsidRPr="00CF4A27">
              <w:rPr>
                <w:rStyle w:val="Hyperlink"/>
                <w:noProof/>
              </w:rPr>
              <w:t>7.2.2</w:t>
            </w:r>
            <w:r w:rsidR="009E20AA">
              <w:rPr>
                <w:rFonts w:asciiTheme="minorHAnsi" w:eastAsiaTheme="minorEastAsia" w:hAnsiTheme="minorHAnsi" w:cstheme="minorBidi"/>
                <w:noProof/>
                <w:lang w:eastAsia="en-AU"/>
              </w:rPr>
              <w:tab/>
            </w:r>
            <w:r w:rsidR="009E20AA" w:rsidRPr="00CF4A27">
              <w:rPr>
                <w:rStyle w:val="Hyperlink"/>
                <w:noProof/>
              </w:rPr>
              <w:t>Black Teatfish</w:t>
            </w:r>
            <w:r w:rsidR="009E20AA">
              <w:rPr>
                <w:noProof/>
                <w:webHidden/>
              </w:rPr>
              <w:tab/>
            </w:r>
            <w:r w:rsidR="009E20AA">
              <w:rPr>
                <w:noProof/>
                <w:webHidden/>
              </w:rPr>
              <w:fldChar w:fldCharType="begin"/>
            </w:r>
            <w:r w:rsidR="009E20AA">
              <w:rPr>
                <w:noProof/>
                <w:webHidden/>
              </w:rPr>
              <w:instrText xml:space="preserve"> PAGEREF _Toc73345987 \h </w:instrText>
            </w:r>
            <w:r w:rsidR="009E20AA">
              <w:rPr>
                <w:noProof/>
                <w:webHidden/>
              </w:rPr>
            </w:r>
            <w:r w:rsidR="009E20AA">
              <w:rPr>
                <w:noProof/>
                <w:webHidden/>
              </w:rPr>
              <w:fldChar w:fldCharType="separate"/>
            </w:r>
            <w:r w:rsidR="00A00297">
              <w:rPr>
                <w:noProof/>
                <w:webHidden/>
              </w:rPr>
              <w:t>34</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8" w:history="1">
            <w:r w:rsidR="009E20AA" w:rsidRPr="00CF4A27">
              <w:rPr>
                <w:rStyle w:val="Hyperlink"/>
                <w:noProof/>
              </w:rPr>
              <w:t>7.2.3</w:t>
            </w:r>
            <w:r w:rsidR="009E20AA">
              <w:rPr>
                <w:rFonts w:asciiTheme="minorHAnsi" w:eastAsiaTheme="minorEastAsia" w:hAnsiTheme="minorHAnsi" w:cstheme="minorBidi"/>
                <w:noProof/>
                <w:lang w:eastAsia="en-AU"/>
              </w:rPr>
              <w:tab/>
            </w:r>
            <w:r w:rsidR="009E20AA" w:rsidRPr="00CF4A27">
              <w:rPr>
                <w:rStyle w:val="Hyperlink"/>
                <w:noProof/>
              </w:rPr>
              <w:t>White Teatfish</w:t>
            </w:r>
            <w:r w:rsidR="009E20AA">
              <w:rPr>
                <w:noProof/>
                <w:webHidden/>
              </w:rPr>
              <w:tab/>
            </w:r>
            <w:r w:rsidR="009E20AA">
              <w:rPr>
                <w:noProof/>
                <w:webHidden/>
              </w:rPr>
              <w:fldChar w:fldCharType="begin"/>
            </w:r>
            <w:r w:rsidR="009E20AA">
              <w:rPr>
                <w:noProof/>
                <w:webHidden/>
              </w:rPr>
              <w:instrText xml:space="preserve"> PAGEREF _Toc73345988 \h </w:instrText>
            </w:r>
            <w:r w:rsidR="009E20AA">
              <w:rPr>
                <w:noProof/>
                <w:webHidden/>
              </w:rPr>
            </w:r>
            <w:r w:rsidR="009E20AA">
              <w:rPr>
                <w:noProof/>
                <w:webHidden/>
              </w:rPr>
              <w:fldChar w:fldCharType="separate"/>
            </w:r>
            <w:r w:rsidR="00A00297">
              <w:rPr>
                <w:noProof/>
                <w:webHidden/>
              </w:rPr>
              <w:t>35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89" w:history="1">
            <w:r w:rsidR="009E20AA" w:rsidRPr="00CF4A27">
              <w:rPr>
                <w:rStyle w:val="Hyperlink"/>
                <w:noProof/>
              </w:rPr>
              <w:t>7.2.4</w:t>
            </w:r>
            <w:r w:rsidR="009E20AA">
              <w:rPr>
                <w:rFonts w:asciiTheme="minorHAnsi" w:eastAsiaTheme="minorEastAsia" w:hAnsiTheme="minorHAnsi" w:cstheme="minorBidi"/>
                <w:noProof/>
                <w:lang w:eastAsia="en-AU"/>
              </w:rPr>
              <w:tab/>
            </w:r>
            <w:r w:rsidR="009E20AA" w:rsidRPr="00CF4A27">
              <w:rPr>
                <w:rStyle w:val="Hyperlink"/>
                <w:noProof/>
              </w:rPr>
              <w:t>Lollyfish</w:t>
            </w:r>
            <w:r w:rsidR="009E20AA">
              <w:rPr>
                <w:noProof/>
                <w:webHidden/>
              </w:rPr>
              <w:tab/>
            </w:r>
            <w:r w:rsidR="009E20AA">
              <w:rPr>
                <w:noProof/>
                <w:webHidden/>
              </w:rPr>
              <w:fldChar w:fldCharType="begin"/>
            </w:r>
            <w:r w:rsidR="009E20AA">
              <w:rPr>
                <w:noProof/>
                <w:webHidden/>
              </w:rPr>
              <w:instrText xml:space="preserve"> PAGEREF _Toc73345989 \h </w:instrText>
            </w:r>
            <w:r w:rsidR="009E20AA">
              <w:rPr>
                <w:noProof/>
                <w:webHidden/>
              </w:rPr>
            </w:r>
            <w:r w:rsidR="009E20AA">
              <w:rPr>
                <w:noProof/>
                <w:webHidden/>
              </w:rPr>
              <w:fldChar w:fldCharType="separate"/>
            </w:r>
            <w:r w:rsidR="00A00297">
              <w:rPr>
                <w:noProof/>
                <w:webHidden/>
              </w:rPr>
              <w:t>35</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90" w:history="1">
            <w:r w:rsidR="009E20AA" w:rsidRPr="00CF4A27">
              <w:rPr>
                <w:rStyle w:val="Hyperlink"/>
                <w:noProof/>
              </w:rPr>
              <w:t>7.2.5</w:t>
            </w:r>
            <w:r w:rsidR="009E20AA">
              <w:rPr>
                <w:rFonts w:asciiTheme="minorHAnsi" w:eastAsiaTheme="minorEastAsia" w:hAnsiTheme="minorHAnsi" w:cstheme="minorBidi"/>
                <w:noProof/>
                <w:lang w:eastAsia="en-AU"/>
              </w:rPr>
              <w:tab/>
            </w:r>
            <w:r w:rsidR="009E20AA" w:rsidRPr="00CF4A27">
              <w:rPr>
                <w:rStyle w:val="Hyperlink"/>
                <w:noProof/>
              </w:rPr>
              <w:t>Deepwater Redfish</w:t>
            </w:r>
            <w:r w:rsidR="009E20AA">
              <w:rPr>
                <w:noProof/>
                <w:webHidden/>
              </w:rPr>
              <w:tab/>
            </w:r>
            <w:r w:rsidR="009E20AA">
              <w:rPr>
                <w:noProof/>
                <w:webHidden/>
              </w:rPr>
              <w:fldChar w:fldCharType="begin"/>
            </w:r>
            <w:r w:rsidR="009E20AA">
              <w:rPr>
                <w:noProof/>
                <w:webHidden/>
              </w:rPr>
              <w:instrText xml:space="preserve"> PAGEREF _Toc73345990 \h </w:instrText>
            </w:r>
            <w:r w:rsidR="009E20AA">
              <w:rPr>
                <w:noProof/>
                <w:webHidden/>
              </w:rPr>
            </w:r>
            <w:r w:rsidR="009E20AA">
              <w:rPr>
                <w:noProof/>
                <w:webHidden/>
              </w:rPr>
              <w:fldChar w:fldCharType="separate"/>
            </w:r>
            <w:r w:rsidR="00A00297">
              <w:rPr>
                <w:noProof/>
                <w:webHidden/>
              </w:rPr>
              <w:t>36</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91" w:history="1">
            <w:r w:rsidR="009E20AA" w:rsidRPr="00CF4A27">
              <w:rPr>
                <w:rStyle w:val="Hyperlink"/>
                <w:noProof/>
              </w:rPr>
              <w:t>7.2.6</w:t>
            </w:r>
            <w:r w:rsidR="009E20AA">
              <w:rPr>
                <w:rFonts w:asciiTheme="minorHAnsi" w:eastAsiaTheme="minorEastAsia" w:hAnsiTheme="minorHAnsi" w:cstheme="minorBidi"/>
                <w:noProof/>
                <w:lang w:eastAsia="en-AU"/>
              </w:rPr>
              <w:tab/>
            </w:r>
            <w:r w:rsidR="009E20AA" w:rsidRPr="00CF4A27">
              <w:rPr>
                <w:rStyle w:val="Hyperlink"/>
                <w:noProof/>
              </w:rPr>
              <w:t>Prickly Redfish</w:t>
            </w:r>
            <w:r w:rsidR="009E20AA">
              <w:rPr>
                <w:noProof/>
                <w:webHidden/>
              </w:rPr>
              <w:tab/>
            </w:r>
            <w:r w:rsidR="009E20AA">
              <w:rPr>
                <w:noProof/>
                <w:webHidden/>
              </w:rPr>
              <w:fldChar w:fldCharType="begin"/>
            </w:r>
            <w:r w:rsidR="009E20AA">
              <w:rPr>
                <w:noProof/>
                <w:webHidden/>
              </w:rPr>
              <w:instrText xml:space="preserve"> PAGEREF _Toc73345991 \h </w:instrText>
            </w:r>
            <w:r w:rsidR="009E20AA">
              <w:rPr>
                <w:noProof/>
                <w:webHidden/>
              </w:rPr>
            </w:r>
            <w:r w:rsidR="009E20AA">
              <w:rPr>
                <w:noProof/>
                <w:webHidden/>
              </w:rPr>
              <w:fldChar w:fldCharType="separate"/>
            </w:r>
            <w:r w:rsidR="00A00297">
              <w:rPr>
                <w:noProof/>
                <w:webHidden/>
              </w:rPr>
              <w:t>36</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92" w:history="1">
            <w:r w:rsidR="009E20AA" w:rsidRPr="00CF4A27">
              <w:rPr>
                <w:rStyle w:val="Hyperlink"/>
                <w:noProof/>
              </w:rPr>
              <w:t>7.3</w:t>
            </w:r>
            <w:r w:rsidR="009E20AA">
              <w:rPr>
                <w:rFonts w:asciiTheme="minorHAnsi" w:eastAsiaTheme="minorEastAsia" w:hAnsiTheme="minorHAnsi" w:cstheme="minorBidi"/>
                <w:noProof/>
                <w:lang w:eastAsia="en-AU"/>
              </w:rPr>
              <w:tab/>
            </w:r>
            <w:r w:rsidR="009E20AA" w:rsidRPr="00CF4A27">
              <w:rPr>
                <w:rStyle w:val="Hyperlink"/>
                <w:noProof/>
              </w:rPr>
              <w:t>Sources of consideration for each component</w:t>
            </w:r>
            <w:r w:rsidR="009E20AA">
              <w:rPr>
                <w:noProof/>
                <w:webHidden/>
              </w:rPr>
              <w:tab/>
            </w:r>
            <w:r w:rsidR="009E20AA">
              <w:rPr>
                <w:noProof/>
                <w:webHidden/>
              </w:rPr>
              <w:fldChar w:fldCharType="begin"/>
            </w:r>
            <w:r w:rsidR="009E20AA">
              <w:rPr>
                <w:noProof/>
                <w:webHidden/>
              </w:rPr>
              <w:instrText xml:space="preserve"> PAGEREF _Toc73345992 \h </w:instrText>
            </w:r>
            <w:r w:rsidR="009E20AA">
              <w:rPr>
                <w:noProof/>
                <w:webHidden/>
              </w:rPr>
            </w:r>
            <w:r w:rsidR="009E20AA">
              <w:rPr>
                <w:noProof/>
                <w:webHidden/>
              </w:rPr>
              <w:fldChar w:fldCharType="separate"/>
            </w:r>
            <w:r w:rsidR="00A00297">
              <w:rPr>
                <w:noProof/>
                <w:webHidden/>
              </w:rPr>
              <w:t>37</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93" w:history="1">
            <w:r w:rsidR="009E20AA" w:rsidRPr="00CF4A27">
              <w:rPr>
                <w:rStyle w:val="Hyperlink"/>
                <w:noProof/>
              </w:rPr>
              <w:t>7.4</w:t>
            </w:r>
            <w:r w:rsidR="009E20AA">
              <w:rPr>
                <w:rFonts w:asciiTheme="minorHAnsi" w:eastAsiaTheme="minorEastAsia" w:hAnsiTheme="minorHAnsi" w:cstheme="minorBidi"/>
                <w:noProof/>
                <w:lang w:eastAsia="en-AU"/>
              </w:rPr>
              <w:tab/>
            </w:r>
            <w:r w:rsidR="009E20AA" w:rsidRPr="00CF4A27">
              <w:rPr>
                <w:rStyle w:val="Hyperlink"/>
                <w:noProof/>
              </w:rPr>
              <w:t>List of attendees at each workshop</w:t>
            </w:r>
            <w:r w:rsidR="009E20AA">
              <w:rPr>
                <w:noProof/>
                <w:webHidden/>
              </w:rPr>
              <w:tab/>
            </w:r>
            <w:r w:rsidR="009E20AA">
              <w:rPr>
                <w:noProof/>
                <w:webHidden/>
              </w:rPr>
              <w:fldChar w:fldCharType="begin"/>
            </w:r>
            <w:r w:rsidR="009E20AA">
              <w:rPr>
                <w:noProof/>
                <w:webHidden/>
              </w:rPr>
              <w:instrText xml:space="preserve"> PAGEREF _Toc73345993 \h </w:instrText>
            </w:r>
            <w:r w:rsidR="009E20AA">
              <w:rPr>
                <w:noProof/>
                <w:webHidden/>
              </w:rPr>
            </w:r>
            <w:r w:rsidR="009E20AA">
              <w:rPr>
                <w:noProof/>
                <w:webHidden/>
              </w:rPr>
              <w:fldChar w:fldCharType="separate"/>
            </w:r>
            <w:r w:rsidR="00A00297">
              <w:rPr>
                <w:noProof/>
                <w:webHidden/>
              </w:rPr>
              <w:t>41</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94" w:history="1">
            <w:r w:rsidR="009E20AA" w:rsidRPr="00CF4A27">
              <w:rPr>
                <w:rStyle w:val="Hyperlink"/>
                <w:noProof/>
              </w:rPr>
              <w:t>7.4.1</w:t>
            </w:r>
            <w:r w:rsidR="009E20AA">
              <w:rPr>
                <w:rFonts w:asciiTheme="minorHAnsi" w:eastAsiaTheme="minorEastAsia" w:hAnsiTheme="minorHAnsi" w:cstheme="minorBidi"/>
                <w:noProof/>
                <w:lang w:eastAsia="en-AU"/>
              </w:rPr>
              <w:tab/>
            </w:r>
            <w:r w:rsidR="009E20AA" w:rsidRPr="00CF4A27">
              <w:rPr>
                <w:rStyle w:val="Hyperlink"/>
                <w:noProof/>
              </w:rPr>
              <w:t>Expert Panel Workshop</w:t>
            </w:r>
            <w:r w:rsidR="009E20AA">
              <w:rPr>
                <w:noProof/>
                <w:webHidden/>
              </w:rPr>
              <w:tab/>
            </w:r>
            <w:r w:rsidR="009E20AA">
              <w:rPr>
                <w:noProof/>
                <w:webHidden/>
              </w:rPr>
              <w:fldChar w:fldCharType="begin"/>
            </w:r>
            <w:r w:rsidR="009E20AA">
              <w:rPr>
                <w:noProof/>
                <w:webHidden/>
              </w:rPr>
              <w:instrText xml:space="preserve"> PAGEREF _Toc73345994 \h </w:instrText>
            </w:r>
            <w:r w:rsidR="009E20AA">
              <w:rPr>
                <w:noProof/>
                <w:webHidden/>
              </w:rPr>
            </w:r>
            <w:r w:rsidR="009E20AA">
              <w:rPr>
                <w:noProof/>
                <w:webHidden/>
              </w:rPr>
              <w:fldChar w:fldCharType="separate"/>
            </w:r>
            <w:r w:rsidR="00A00297">
              <w:rPr>
                <w:noProof/>
                <w:webHidden/>
              </w:rPr>
              <w:t>41</w:t>
            </w:r>
            <w:r w:rsidR="009E20AA">
              <w:rPr>
                <w:noProof/>
                <w:webHidden/>
              </w:rPr>
              <w:fldChar w:fldCharType="end"/>
            </w:r>
          </w:hyperlink>
        </w:p>
        <w:p w:rsidR="009E20AA" w:rsidRDefault="00210E11">
          <w:pPr>
            <w:pStyle w:val="TOC3"/>
            <w:tabs>
              <w:tab w:val="left" w:pos="1320"/>
              <w:tab w:val="right" w:leader="dot" w:pos="10308"/>
            </w:tabs>
            <w:rPr>
              <w:rFonts w:asciiTheme="minorHAnsi" w:eastAsiaTheme="minorEastAsia" w:hAnsiTheme="minorHAnsi" w:cstheme="minorBidi"/>
              <w:noProof/>
              <w:lang w:eastAsia="en-AU"/>
            </w:rPr>
          </w:pPr>
          <w:hyperlink w:anchor="_Toc73345995" w:history="1">
            <w:r w:rsidR="009E20AA" w:rsidRPr="00CF4A27">
              <w:rPr>
                <w:rStyle w:val="Hyperlink"/>
                <w:noProof/>
              </w:rPr>
              <w:t>7.4.2</w:t>
            </w:r>
            <w:r w:rsidR="009E20AA">
              <w:rPr>
                <w:rFonts w:asciiTheme="minorHAnsi" w:eastAsiaTheme="minorEastAsia" w:hAnsiTheme="minorHAnsi" w:cstheme="minorBidi"/>
                <w:noProof/>
                <w:lang w:eastAsia="en-AU"/>
              </w:rPr>
              <w:tab/>
            </w:r>
            <w:r w:rsidR="009E20AA" w:rsidRPr="00CF4A27">
              <w:rPr>
                <w:rStyle w:val="Hyperlink"/>
                <w:noProof/>
              </w:rPr>
              <w:t>Key Stakeholder Workshop</w:t>
            </w:r>
            <w:r w:rsidR="009E20AA">
              <w:rPr>
                <w:noProof/>
                <w:webHidden/>
              </w:rPr>
              <w:tab/>
            </w:r>
            <w:r w:rsidR="009E20AA">
              <w:rPr>
                <w:noProof/>
                <w:webHidden/>
              </w:rPr>
              <w:fldChar w:fldCharType="begin"/>
            </w:r>
            <w:r w:rsidR="009E20AA">
              <w:rPr>
                <w:noProof/>
                <w:webHidden/>
              </w:rPr>
              <w:instrText xml:space="preserve"> PAGEREF _Toc73345995 \h </w:instrText>
            </w:r>
            <w:r w:rsidR="009E20AA">
              <w:rPr>
                <w:noProof/>
                <w:webHidden/>
              </w:rPr>
            </w:r>
            <w:r w:rsidR="009E20AA">
              <w:rPr>
                <w:noProof/>
                <w:webHidden/>
              </w:rPr>
              <w:fldChar w:fldCharType="separate"/>
            </w:r>
            <w:r w:rsidR="00A00297">
              <w:rPr>
                <w:noProof/>
                <w:webHidden/>
              </w:rPr>
              <w:t>41</w:t>
            </w:r>
            <w:r w:rsidR="009E20AA">
              <w:rPr>
                <w:noProof/>
                <w:webHidden/>
              </w:rPr>
              <w:fldChar w:fldCharType="end"/>
            </w:r>
          </w:hyperlink>
        </w:p>
        <w:p w:rsidR="009E20AA" w:rsidRDefault="00210E11">
          <w:pPr>
            <w:pStyle w:val="TOC2"/>
            <w:rPr>
              <w:rFonts w:asciiTheme="minorHAnsi" w:eastAsiaTheme="minorEastAsia" w:hAnsiTheme="minorHAnsi" w:cstheme="minorBidi"/>
              <w:noProof/>
              <w:lang w:eastAsia="en-AU"/>
            </w:rPr>
          </w:pPr>
          <w:hyperlink w:anchor="_Toc73345996" w:history="1">
            <w:r w:rsidR="009E20AA" w:rsidRPr="00CF4A27">
              <w:rPr>
                <w:rStyle w:val="Hyperlink"/>
                <w:noProof/>
              </w:rPr>
              <w:t>7.5</w:t>
            </w:r>
            <w:r w:rsidR="009E20AA">
              <w:rPr>
                <w:rFonts w:asciiTheme="minorHAnsi" w:eastAsiaTheme="minorEastAsia" w:hAnsiTheme="minorHAnsi" w:cstheme="minorBidi"/>
                <w:noProof/>
                <w:lang w:eastAsia="en-AU"/>
              </w:rPr>
              <w:tab/>
            </w:r>
            <w:r w:rsidR="009E20AA" w:rsidRPr="00CF4A27">
              <w:rPr>
                <w:rStyle w:val="Hyperlink"/>
                <w:noProof/>
              </w:rPr>
              <w:t>Summary of the Trepang Fishery ERA Stakeholder Workshop</w:t>
            </w:r>
            <w:r w:rsidR="009E20AA">
              <w:rPr>
                <w:noProof/>
                <w:webHidden/>
              </w:rPr>
              <w:tab/>
            </w:r>
            <w:r w:rsidR="009E20AA">
              <w:rPr>
                <w:noProof/>
                <w:webHidden/>
              </w:rPr>
              <w:fldChar w:fldCharType="begin"/>
            </w:r>
            <w:r w:rsidR="009E20AA">
              <w:rPr>
                <w:noProof/>
                <w:webHidden/>
              </w:rPr>
              <w:instrText xml:space="preserve"> PAGEREF _Toc73345996 \h </w:instrText>
            </w:r>
            <w:r w:rsidR="009E20AA">
              <w:rPr>
                <w:noProof/>
                <w:webHidden/>
              </w:rPr>
            </w:r>
            <w:r w:rsidR="009E20AA">
              <w:rPr>
                <w:noProof/>
                <w:webHidden/>
              </w:rPr>
              <w:fldChar w:fldCharType="separate"/>
            </w:r>
            <w:r w:rsidR="00A00297">
              <w:rPr>
                <w:noProof/>
                <w:webHidden/>
              </w:rPr>
              <w:t>42</w:t>
            </w:r>
            <w:r w:rsidR="009E20AA">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23714A" w:rsidRDefault="0023714A" w:rsidP="00A050E2">
      <w:pPr>
        <w:pStyle w:val="Heading1"/>
        <w:numPr>
          <w:ilvl w:val="0"/>
          <w:numId w:val="0"/>
        </w:numPr>
        <w:ind w:left="432" w:hanging="432"/>
      </w:pPr>
      <w:bookmarkStart w:id="0" w:name="_Toc55214322"/>
      <w:bookmarkStart w:id="1" w:name="_Toc73345921"/>
      <w:r>
        <w:lastRenderedPageBreak/>
        <w:t>List of figures</w:t>
      </w:r>
      <w:bookmarkEnd w:id="0"/>
      <w:bookmarkEnd w:id="1"/>
    </w:p>
    <w:p w:rsidR="004173DC" w:rsidRDefault="00DB360C" w:rsidP="004173DC">
      <w:pPr>
        <w:pStyle w:val="TableofFigures"/>
        <w:tabs>
          <w:tab w:val="right" w:leader="dot" w:pos="10308"/>
        </w:tabs>
        <w:spacing w:line="480" w:lineRule="auto"/>
        <w:rPr>
          <w:rFonts w:asciiTheme="minorHAnsi" w:eastAsiaTheme="minorEastAsia" w:hAnsiTheme="minorHAnsi" w:cstheme="minorBidi"/>
          <w:noProof/>
          <w:lang w:eastAsia="en-AU"/>
        </w:rPr>
      </w:pPr>
      <w:r>
        <w:fldChar w:fldCharType="begin"/>
      </w:r>
      <w:r>
        <w:instrText xml:space="preserve"> TOC \h \z \c "Figure" </w:instrText>
      </w:r>
      <w:r>
        <w:fldChar w:fldCharType="separate"/>
      </w:r>
      <w:hyperlink w:anchor="_Toc59613921" w:history="1">
        <w:r w:rsidR="004173DC" w:rsidRPr="00AF4105">
          <w:rPr>
            <w:rStyle w:val="Hyperlink"/>
            <w:noProof/>
          </w:rPr>
          <w:t>Figure 1. Area of the Trepang Fishery in the Northern Territory showing boundaries and grid locations.</w:t>
        </w:r>
        <w:r w:rsidR="004173DC">
          <w:rPr>
            <w:noProof/>
            <w:webHidden/>
          </w:rPr>
          <w:tab/>
        </w:r>
        <w:r w:rsidR="004173DC">
          <w:rPr>
            <w:noProof/>
            <w:webHidden/>
          </w:rPr>
          <w:fldChar w:fldCharType="begin"/>
        </w:r>
        <w:r w:rsidR="004173DC">
          <w:rPr>
            <w:noProof/>
            <w:webHidden/>
          </w:rPr>
          <w:instrText xml:space="preserve"> PAGEREF _Toc59613921 \h </w:instrText>
        </w:r>
        <w:r w:rsidR="004173DC">
          <w:rPr>
            <w:noProof/>
            <w:webHidden/>
          </w:rPr>
        </w:r>
        <w:r w:rsidR="004173DC">
          <w:rPr>
            <w:noProof/>
            <w:webHidden/>
          </w:rPr>
          <w:fldChar w:fldCharType="separate"/>
        </w:r>
        <w:r w:rsidR="00A00297">
          <w:rPr>
            <w:noProof/>
            <w:webHidden/>
          </w:rPr>
          <w:t>10</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2" w:history="1">
        <w:r w:rsidR="004173DC" w:rsidRPr="00AF4105">
          <w:rPr>
            <w:rStyle w:val="Hyperlink"/>
            <w:noProof/>
          </w:rPr>
          <w:t>Figure 2. Catch (t) and Catch per unit Effort (CPUE; Kg/dive hour) of Sandfish by the Northern Territory Trepang Fishery.</w:t>
        </w:r>
        <w:r w:rsidR="004173DC">
          <w:rPr>
            <w:noProof/>
            <w:webHidden/>
          </w:rPr>
          <w:tab/>
        </w:r>
        <w:r w:rsidR="004173DC">
          <w:rPr>
            <w:noProof/>
            <w:webHidden/>
          </w:rPr>
          <w:fldChar w:fldCharType="begin"/>
        </w:r>
        <w:r w:rsidR="004173DC">
          <w:rPr>
            <w:noProof/>
            <w:webHidden/>
          </w:rPr>
          <w:instrText xml:space="preserve"> PAGEREF _Toc59613922 \h </w:instrText>
        </w:r>
        <w:r w:rsidR="004173DC">
          <w:rPr>
            <w:noProof/>
            <w:webHidden/>
          </w:rPr>
        </w:r>
        <w:r w:rsidR="004173DC">
          <w:rPr>
            <w:noProof/>
            <w:webHidden/>
          </w:rPr>
          <w:fldChar w:fldCharType="separate"/>
        </w:r>
        <w:r w:rsidR="00A00297">
          <w:rPr>
            <w:noProof/>
            <w:webHidden/>
          </w:rPr>
          <w:t>15</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3" w:history="1">
        <w:r w:rsidR="004173DC" w:rsidRPr="00AF4105">
          <w:rPr>
            <w:rStyle w:val="Hyperlink"/>
            <w:noProof/>
          </w:rPr>
          <w:t>Figure 3. Component tree for the ecological aspects of the Trepang Fishery.</w:t>
        </w:r>
        <w:r w:rsidR="004173DC">
          <w:rPr>
            <w:noProof/>
            <w:webHidden/>
          </w:rPr>
          <w:tab/>
        </w:r>
        <w:r w:rsidR="004173DC">
          <w:rPr>
            <w:noProof/>
            <w:webHidden/>
          </w:rPr>
          <w:fldChar w:fldCharType="begin"/>
        </w:r>
        <w:r w:rsidR="004173DC">
          <w:rPr>
            <w:noProof/>
            <w:webHidden/>
          </w:rPr>
          <w:instrText xml:space="preserve"> PAGEREF _Toc59613923 \h </w:instrText>
        </w:r>
        <w:r w:rsidR="004173DC">
          <w:rPr>
            <w:noProof/>
            <w:webHidden/>
          </w:rPr>
        </w:r>
        <w:r w:rsidR="004173DC">
          <w:rPr>
            <w:noProof/>
            <w:webHidden/>
          </w:rPr>
          <w:fldChar w:fldCharType="separate"/>
        </w:r>
        <w:r w:rsidR="00A00297">
          <w:rPr>
            <w:noProof/>
            <w:webHidden/>
          </w:rPr>
          <w:t>18</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4" w:history="1">
        <w:r w:rsidR="004173DC" w:rsidRPr="00AF4105">
          <w:rPr>
            <w:rStyle w:val="Hyperlink"/>
            <w:noProof/>
          </w:rPr>
          <w:t>Figure 4. Component tree for retained species in the Trepang Fishery.</w:t>
        </w:r>
        <w:r w:rsidR="004173DC">
          <w:rPr>
            <w:noProof/>
            <w:webHidden/>
          </w:rPr>
          <w:tab/>
        </w:r>
        <w:r w:rsidR="004173DC">
          <w:rPr>
            <w:noProof/>
            <w:webHidden/>
          </w:rPr>
          <w:fldChar w:fldCharType="begin"/>
        </w:r>
        <w:r w:rsidR="004173DC">
          <w:rPr>
            <w:noProof/>
            <w:webHidden/>
          </w:rPr>
          <w:instrText xml:space="preserve"> PAGEREF _Toc59613924 \h </w:instrText>
        </w:r>
        <w:r w:rsidR="004173DC">
          <w:rPr>
            <w:noProof/>
            <w:webHidden/>
          </w:rPr>
        </w:r>
        <w:r w:rsidR="004173DC">
          <w:rPr>
            <w:noProof/>
            <w:webHidden/>
          </w:rPr>
          <w:fldChar w:fldCharType="separate"/>
        </w:r>
        <w:r w:rsidR="00A00297">
          <w:rPr>
            <w:noProof/>
            <w:webHidden/>
          </w:rPr>
          <w:t>20</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5" w:history="1">
        <w:r w:rsidR="004173DC" w:rsidRPr="00AF4105">
          <w:rPr>
            <w:rStyle w:val="Hyperlink"/>
            <w:noProof/>
          </w:rPr>
          <w:t>Figure 5. Component tree for issues related to the non-retained species of the Trepang Fishery</w:t>
        </w:r>
        <w:r w:rsidR="004173DC">
          <w:rPr>
            <w:noProof/>
            <w:webHidden/>
          </w:rPr>
          <w:tab/>
        </w:r>
        <w:r w:rsidR="004173DC">
          <w:rPr>
            <w:noProof/>
            <w:webHidden/>
          </w:rPr>
          <w:fldChar w:fldCharType="begin"/>
        </w:r>
        <w:r w:rsidR="004173DC">
          <w:rPr>
            <w:noProof/>
            <w:webHidden/>
          </w:rPr>
          <w:instrText xml:space="preserve"> PAGEREF _Toc59613925 \h </w:instrText>
        </w:r>
        <w:r w:rsidR="004173DC">
          <w:rPr>
            <w:noProof/>
            <w:webHidden/>
          </w:rPr>
        </w:r>
        <w:r w:rsidR="004173DC">
          <w:rPr>
            <w:noProof/>
            <w:webHidden/>
          </w:rPr>
          <w:fldChar w:fldCharType="separate"/>
        </w:r>
        <w:r w:rsidR="00A00297">
          <w:rPr>
            <w:noProof/>
            <w:webHidden/>
          </w:rPr>
          <w:t>22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6" w:history="1">
        <w:r w:rsidR="004173DC" w:rsidRPr="00AF4105">
          <w:rPr>
            <w:rStyle w:val="Hyperlink"/>
            <w:noProof/>
          </w:rPr>
          <w:t>Figure 6. Component tree for the impacts of the Trepang Fishery on the ecosystem structure</w:t>
        </w:r>
        <w:r w:rsidR="004173DC">
          <w:rPr>
            <w:noProof/>
            <w:webHidden/>
          </w:rPr>
          <w:tab/>
        </w:r>
        <w:r w:rsidR="004173DC">
          <w:rPr>
            <w:noProof/>
            <w:webHidden/>
          </w:rPr>
          <w:fldChar w:fldCharType="begin"/>
        </w:r>
        <w:r w:rsidR="004173DC">
          <w:rPr>
            <w:noProof/>
            <w:webHidden/>
          </w:rPr>
          <w:instrText xml:space="preserve"> PAGEREF _Toc59613926 \h </w:instrText>
        </w:r>
        <w:r w:rsidR="004173DC">
          <w:rPr>
            <w:noProof/>
            <w:webHidden/>
          </w:rPr>
        </w:r>
        <w:r w:rsidR="004173DC">
          <w:rPr>
            <w:noProof/>
            <w:webHidden/>
          </w:rPr>
          <w:fldChar w:fldCharType="separate"/>
        </w:r>
        <w:r w:rsidR="00A00297">
          <w:rPr>
            <w:noProof/>
            <w:webHidden/>
          </w:rPr>
          <w:t>23</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7" w:history="1">
        <w:r w:rsidR="004173DC" w:rsidRPr="00AF4105">
          <w:rPr>
            <w:rStyle w:val="Hyperlink"/>
            <w:noProof/>
          </w:rPr>
          <w:t>Figure 7. Component tree for the impacts of the Trepang Fishery on the habitat</w:t>
        </w:r>
        <w:r w:rsidR="004173DC">
          <w:rPr>
            <w:noProof/>
            <w:webHidden/>
          </w:rPr>
          <w:tab/>
        </w:r>
        <w:r w:rsidR="004173DC">
          <w:rPr>
            <w:noProof/>
            <w:webHidden/>
          </w:rPr>
          <w:fldChar w:fldCharType="begin"/>
        </w:r>
        <w:r w:rsidR="004173DC">
          <w:rPr>
            <w:noProof/>
            <w:webHidden/>
          </w:rPr>
          <w:instrText xml:space="preserve"> PAGEREF _Toc59613927 \h </w:instrText>
        </w:r>
        <w:r w:rsidR="004173DC">
          <w:rPr>
            <w:noProof/>
            <w:webHidden/>
          </w:rPr>
        </w:r>
        <w:r w:rsidR="004173DC">
          <w:rPr>
            <w:noProof/>
            <w:webHidden/>
          </w:rPr>
          <w:fldChar w:fldCharType="separate"/>
        </w:r>
        <w:r w:rsidR="00A00297">
          <w:rPr>
            <w:noProof/>
            <w:webHidden/>
          </w:rPr>
          <w:t>26</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28" w:history="1">
        <w:r w:rsidR="004173DC" w:rsidRPr="00AF4105">
          <w:rPr>
            <w:rStyle w:val="Hyperlink"/>
            <w:noProof/>
          </w:rPr>
          <w:t>Figure 8. Component tree for the impacts of the Trepang Fishery on the broader environment</w:t>
        </w:r>
        <w:r w:rsidR="004173DC">
          <w:rPr>
            <w:noProof/>
            <w:webHidden/>
          </w:rPr>
          <w:tab/>
        </w:r>
        <w:r w:rsidR="004173DC">
          <w:rPr>
            <w:noProof/>
            <w:webHidden/>
          </w:rPr>
          <w:fldChar w:fldCharType="begin"/>
        </w:r>
        <w:r w:rsidR="004173DC">
          <w:rPr>
            <w:noProof/>
            <w:webHidden/>
          </w:rPr>
          <w:instrText xml:space="preserve"> PAGEREF _Toc59613928 \h </w:instrText>
        </w:r>
        <w:r w:rsidR="004173DC">
          <w:rPr>
            <w:noProof/>
            <w:webHidden/>
          </w:rPr>
        </w:r>
        <w:r w:rsidR="004173DC">
          <w:rPr>
            <w:noProof/>
            <w:webHidden/>
          </w:rPr>
          <w:fldChar w:fldCharType="separate"/>
        </w:r>
        <w:r w:rsidR="00A00297">
          <w:rPr>
            <w:noProof/>
            <w:webHidden/>
          </w:rPr>
          <w:t>28</w:t>
        </w:r>
        <w:r w:rsidR="004173DC">
          <w:rPr>
            <w:noProof/>
            <w:webHidden/>
          </w:rPr>
          <w:fldChar w:fldCharType="end"/>
        </w:r>
      </w:hyperlink>
    </w:p>
    <w:p w:rsidR="0023714A" w:rsidRPr="0023714A" w:rsidRDefault="00DB360C" w:rsidP="004173DC">
      <w:pPr>
        <w:spacing w:line="480" w:lineRule="auto"/>
      </w:pPr>
      <w:r>
        <w:fldChar w:fldCharType="end"/>
      </w:r>
    </w:p>
    <w:p w:rsidR="00DB360C" w:rsidRDefault="006F24FE" w:rsidP="00A050E2">
      <w:pPr>
        <w:pStyle w:val="Heading1"/>
        <w:numPr>
          <w:ilvl w:val="0"/>
          <w:numId w:val="0"/>
        </w:numPr>
      </w:pPr>
      <w:bookmarkStart w:id="2" w:name="_Toc55214323"/>
      <w:bookmarkStart w:id="3" w:name="_Toc73345922"/>
      <w:r>
        <w:t>List of tables</w:t>
      </w:r>
      <w:bookmarkEnd w:id="2"/>
      <w:bookmarkEnd w:id="3"/>
    </w:p>
    <w:p w:rsidR="004173DC" w:rsidRDefault="00DB360C" w:rsidP="004173DC">
      <w:pPr>
        <w:pStyle w:val="TableofFigures"/>
        <w:tabs>
          <w:tab w:val="right" w:leader="dot" w:pos="10308"/>
        </w:tabs>
        <w:spacing w:line="480" w:lineRule="auto"/>
        <w:rPr>
          <w:rFonts w:asciiTheme="minorHAnsi" w:eastAsiaTheme="minorEastAsia" w:hAnsiTheme="minorHAnsi" w:cstheme="minorBidi"/>
          <w:noProof/>
          <w:lang w:eastAsia="en-AU"/>
        </w:rPr>
      </w:pPr>
      <w:r>
        <w:fldChar w:fldCharType="begin"/>
      </w:r>
      <w:r>
        <w:instrText xml:space="preserve"> TOC \h \z \c "Table" </w:instrText>
      </w:r>
      <w:r>
        <w:fldChar w:fldCharType="separate"/>
      </w:r>
      <w:hyperlink w:anchor="_Toc59613884" w:history="1">
        <w:r w:rsidR="004173DC" w:rsidRPr="008C136C">
          <w:rPr>
            <w:rStyle w:val="Hyperlink"/>
            <w:noProof/>
          </w:rPr>
          <w:t>Table 1. Chronology of management of the Trepang Fishery.</w:t>
        </w:r>
        <w:r w:rsidR="004173DC">
          <w:rPr>
            <w:noProof/>
            <w:webHidden/>
          </w:rPr>
          <w:tab/>
        </w:r>
        <w:r w:rsidR="004173DC">
          <w:rPr>
            <w:noProof/>
            <w:webHidden/>
          </w:rPr>
          <w:fldChar w:fldCharType="begin"/>
        </w:r>
        <w:r w:rsidR="004173DC">
          <w:rPr>
            <w:noProof/>
            <w:webHidden/>
          </w:rPr>
          <w:instrText xml:space="preserve"> PAGEREF _Toc59613884 \h </w:instrText>
        </w:r>
        <w:r w:rsidR="004173DC">
          <w:rPr>
            <w:noProof/>
            <w:webHidden/>
          </w:rPr>
        </w:r>
        <w:r w:rsidR="004173DC">
          <w:rPr>
            <w:noProof/>
            <w:webHidden/>
          </w:rPr>
          <w:fldChar w:fldCharType="separate"/>
        </w:r>
        <w:r w:rsidR="00A00297">
          <w:rPr>
            <w:noProof/>
            <w:webHidden/>
          </w:rPr>
          <w:t>8</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85" w:history="1">
        <w:r w:rsidR="004173DC" w:rsidRPr="008C136C">
          <w:rPr>
            <w:rStyle w:val="Hyperlink"/>
            <w:noProof/>
          </w:rPr>
          <w:t>Table 2. Target species in the Trepang Fishery</w:t>
        </w:r>
        <w:r w:rsidR="004173DC">
          <w:rPr>
            <w:noProof/>
            <w:webHidden/>
          </w:rPr>
          <w:tab/>
        </w:r>
        <w:r w:rsidR="004173DC">
          <w:rPr>
            <w:noProof/>
            <w:webHidden/>
          </w:rPr>
          <w:fldChar w:fldCharType="begin"/>
        </w:r>
        <w:r w:rsidR="004173DC">
          <w:rPr>
            <w:noProof/>
            <w:webHidden/>
          </w:rPr>
          <w:instrText xml:space="preserve"> PAGEREF _Toc59613885 \h </w:instrText>
        </w:r>
        <w:r w:rsidR="004173DC">
          <w:rPr>
            <w:noProof/>
            <w:webHidden/>
          </w:rPr>
        </w:r>
        <w:r w:rsidR="004173DC">
          <w:rPr>
            <w:noProof/>
            <w:webHidden/>
          </w:rPr>
          <w:fldChar w:fldCharType="separate"/>
        </w:r>
        <w:r w:rsidR="00A00297">
          <w:rPr>
            <w:noProof/>
            <w:webHidden/>
          </w:rPr>
          <w:t>11</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86" w:history="1">
        <w:r w:rsidR="004173DC" w:rsidRPr="008C136C">
          <w:rPr>
            <w:rStyle w:val="Hyperlink"/>
            <w:noProof/>
          </w:rPr>
          <w:t>Table 3. Summary of current management controls in the commercial sector of the Trepang Fishery</w:t>
        </w:r>
        <w:r w:rsidR="004173DC">
          <w:rPr>
            <w:noProof/>
            <w:webHidden/>
          </w:rPr>
          <w:tab/>
        </w:r>
        <w:r w:rsidR="004173DC">
          <w:rPr>
            <w:noProof/>
            <w:webHidden/>
          </w:rPr>
          <w:fldChar w:fldCharType="begin"/>
        </w:r>
        <w:r w:rsidR="004173DC">
          <w:rPr>
            <w:noProof/>
            <w:webHidden/>
          </w:rPr>
          <w:instrText xml:space="preserve"> PAGEREF _Toc59613886 \h </w:instrText>
        </w:r>
        <w:r w:rsidR="004173DC">
          <w:rPr>
            <w:noProof/>
            <w:webHidden/>
          </w:rPr>
        </w:r>
        <w:r w:rsidR="004173DC">
          <w:rPr>
            <w:noProof/>
            <w:webHidden/>
          </w:rPr>
          <w:fldChar w:fldCharType="separate"/>
        </w:r>
        <w:r w:rsidR="00A00297">
          <w:rPr>
            <w:noProof/>
            <w:webHidden/>
          </w:rPr>
          <w:t>12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87" w:history="1">
        <w:r w:rsidR="004173DC" w:rsidRPr="008C136C">
          <w:rPr>
            <w:rStyle w:val="Hyperlink"/>
            <w:noProof/>
          </w:rPr>
          <w:t>Table 4. 4 × 4 Consequence x Likelihood Risk Matrix (based on AS 4360 / ISO 31000; adapted from Fletcher 2015).</w:t>
        </w:r>
        <w:r w:rsidR="004173DC">
          <w:rPr>
            <w:noProof/>
            <w:webHidden/>
          </w:rPr>
          <w:tab/>
        </w:r>
        <w:r w:rsidR="004173DC">
          <w:rPr>
            <w:noProof/>
            <w:webHidden/>
          </w:rPr>
          <w:fldChar w:fldCharType="begin"/>
        </w:r>
        <w:r w:rsidR="004173DC">
          <w:rPr>
            <w:noProof/>
            <w:webHidden/>
          </w:rPr>
          <w:instrText xml:space="preserve"> PAGEREF _Toc59613887 \h </w:instrText>
        </w:r>
        <w:r w:rsidR="004173DC">
          <w:rPr>
            <w:noProof/>
            <w:webHidden/>
          </w:rPr>
        </w:r>
        <w:r w:rsidR="004173DC">
          <w:rPr>
            <w:noProof/>
            <w:webHidden/>
          </w:rPr>
          <w:fldChar w:fldCharType="separate"/>
        </w:r>
        <w:r w:rsidR="00A00297">
          <w:rPr>
            <w:noProof/>
            <w:webHidden/>
          </w:rPr>
          <w:t>19</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88" w:history="1">
        <w:r w:rsidR="004173DC" w:rsidRPr="008C136C">
          <w:rPr>
            <w:rStyle w:val="Hyperlink"/>
            <w:noProof/>
          </w:rPr>
          <w:t>Table 5. Expected outcomes of each risk rating</w:t>
        </w:r>
        <w:r w:rsidR="004173DC">
          <w:rPr>
            <w:noProof/>
            <w:webHidden/>
          </w:rPr>
          <w:tab/>
        </w:r>
        <w:r w:rsidR="004173DC">
          <w:rPr>
            <w:noProof/>
            <w:webHidden/>
          </w:rPr>
          <w:fldChar w:fldCharType="begin"/>
        </w:r>
        <w:r w:rsidR="004173DC">
          <w:rPr>
            <w:noProof/>
            <w:webHidden/>
          </w:rPr>
          <w:instrText xml:space="preserve"> PAGEREF _Toc59613888 \h </w:instrText>
        </w:r>
        <w:r w:rsidR="004173DC">
          <w:rPr>
            <w:noProof/>
            <w:webHidden/>
          </w:rPr>
        </w:r>
        <w:r w:rsidR="004173DC">
          <w:rPr>
            <w:noProof/>
            <w:webHidden/>
          </w:rPr>
          <w:fldChar w:fldCharType="separate"/>
        </w:r>
        <w:r w:rsidR="00A00297">
          <w:rPr>
            <w:noProof/>
            <w:webHidden/>
          </w:rPr>
          <w:t>19</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89" w:history="1">
        <w:r w:rsidR="004173DC" w:rsidRPr="008C136C">
          <w:rPr>
            <w:rStyle w:val="Hyperlink"/>
            <w:noProof/>
          </w:rPr>
          <w:t>Table 6. Risk rating for the impact of the Trepang Fishery on the viability of Sandfish.</w:t>
        </w:r>
        <w:r w:rsidR="004173DC">
          <w:rPr>
            <w:noProof/>
            <w:webHidden/>
          </w:rPr>
          <w:tab/>
        </w:r>
        <w:r w:rsidR="004173DC">
          <w:rPr>
            <w:noProof/>
            <w:webHidden/>
          </w:rPr>
          <w:fldChar w:fldCharType="begin"/>
        </w:r>
        <w:r w:rsidR="004173DC">
          <w:rPr>
            <w:noProof/>
            <w:webHidden/>
          </w:rPr>
          <w:instrText xml:space="preserve"> PAGEREF _Toc59613889 \h </w:instrText>
        </w:r>
        <w:r w:rsidR="004173DC">
          <w:rPr>
            <w:noProof/>
            <w:webHidden/>
          </w:rPr>
        </w:r>
        <w:r w:rsidR="004173DC">
          <w:rPr>
            <w:noProof/>
            <w:webHidden/>
          </w:rPr>
          <w:fldChar w:fldCharType="separate"/>
        </w:r>
        <w:r w:rsidR="00A00297">
          <w:rPr>
            <w:noProof/>
            <w:webHidden/>
          </w:rPr>
          <w:t>21</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0" w:history="1">
        <w:r w:rsidR="004173DC" w:rsidRPr="008C136C">
          <w:rPr>
            <w:rStyle w:val="Hyperlink"/>
            <w:noProof/>
          </w:rPr>
          <w:t>Table 7. Risk rating for the impact of the Trepang Fishery on the viability of Holothuroidea species.</w:t>
        </w:r>
        <w:r w:rsidR="004173DC">
          <w:rPr>
            <w:noProof/>
            <w:webHidden/>
          </w:rPr>
          <w:tab/>
        </w:r>
        <w:r w:rsidR="004173DC">
          <w:rPr>
            <w:noProof/>
            <w:webHidden/>
          </w:rPr>
          <w:fldChar w:fldCharType="begin"/>
        </w:r>
        <w:r w:rsidR="004173DC">
          <w:rPr>
            <w:noProof/>
            <w:webHidden/>
          </w:rPr>
          <w:instrText xml:space="preserve"> PAGEREF _Toc59613890 \h </w:instrText>
        </w:r>
        <w:r w:rsidR="004173DC">
          <w:rPr>
            <w:noProof/>
            <w:webHidden/>
          </w:rPr>
        </w:r>
        <w:r w:rsidR="004173DC">
          <w:rPr>
            <w:noProof/>
            <w:webHidden/>
          </w:rPr>
          <w:fldChar w:fldCharType="separate"/>
        </w:r>
        <w:r w:rsidR="00A00297">
          <w:rPr>
            <w:noProof/>
            <w:webHidden/>
          </w:rPr>
          <w:t>21</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1" w:history="1">
        <w:r w:rsidR="004173DC" w:rsidRPr="008C136C">
          <w:rPr>
            <w:rStyle w:val="Hyperlink"/>
            <w:noProof/>
          </w:rPr>
          <w:t>Table 8. Risk rating for the impact of boat strikes attributes to the Trepang Fishery on the viability of TEP species.</w:t>
        </w:r>
        <w:r w:rsidR="004173DC">
          <w:rPr>
            <w:noProof/>
            <w:webHidden/>
          </w:rPr>
          <w:tab/>
        </w:r>
        <w:r w:rsidR="004173DC">
          <w:rPr>
            <w:noProof/>
            <w:webHidden/>
          </w:rPr>
          <w:fldChar w:fldCharType="begin"/>
        </w:r>
        <w:r w:rsidR="004173DC">
          <w:rPr>
            <w:noProof/>
            <w:webHidden/>
          </w:rPr>
          <w:instrText xml:space="preserve"> PAGEREF _Toc59613891 \h </w:instrText>
        </w:r>
        <w:r w:rsidR="004173DC">
          <w:rPr>
            <w:noProof/>
            <w:webHidden/>
          </w:rPr>
        </w:r>
        <w:r w:rsidR="004173DC">
          <w:rPr>
            <w:noProof/>
            <w:webHidden/>
          </w:rPr>
          <w:fldChar w:fldCharType="separate"/>
        </w:r>
        <w:r w:rsidR="00A00297">
          <w:rPr>
            <w:noProof/>
            <w:webHidden/>
          </w:rPr>
          <w:t>23</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2" w:history="1">
        <w:r w:rsidR="004173DC" w:rsidRPr="008C136C">
          <w:rPr>
            <w:rStyle w:val="Hyperlink"/>
            <w:noProof/>
          </w:rPr>
          <w:t>Table 9. Risk rating for the impact of hand collection of Trepang on trophic structure.</w:t>
        </w:r>
        <w:r w:rsidR="004173DC">
          <w:rPr>
            <w:noProof/>
            <w:webHidden/>
          </w:rPr>
          <w:tab/>
        </w:r>
        <w:r w:rsidR="004173DC">
          <w:rPr>
            <w:noProof/>
            <w:webHidden/>
          </w:rPr>
          <w:fldChar w:fldCharType="begin"/>
        </w:r>
        <w:r w:rsidR="004173DC">
          <w:rPr>
            <w:noProof/>
            <w:webHidden/>
          </w:rPr>
          <w:instrText xml:space="preserve"> PAGEREF _Toc59613892 \h </w:instrText>
        </w:r>
        <w:r w:rsidR="004173DC">
          <w:rPr>
            <w:noProof/>
            <w:webHidden/>
          </w:rPr>
        </w:r>
        <w:r w:rsidR="004173DC">
          <w:rPr>
            <w:noProof/>
            <w:webHidden/>
          </w:rPr>
          <w:fldChar w:fldCharType="separate"/>
        </w:r>
        <w:r w:rsidR="00A00297">
          <w:rPr>
            <w:noProof/>
            <w:webHidden/>
          </w:rPr>
          <w:t>24</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3" w:history="1">
        <w:r w:rsidR="004173DC" w:rsidRPr="008C136C">
          <w:rPr>
            <w:rStyle w:val="Hyperlink"/>
            <w:noProof/>
          </w:rPr>
          <w:t>Table 10. Risk rating for the impact of ecosystem function on ecosystem structure.</w:t>
        </w:r>
        <w:r w:rsidR="004173DC">
          <w:rPr>
            <w:noProof/>
            <w:webHidden/>
          </w:rPr>
          <w:tab/>
        </w:r>
        <w:r w:rsidR="004173DC">
          <w:rPr>
            <w:noProof/>
            <w:webHidden/>
          </w:rPr>
          <w:fldChar w:fldCharType="begin"/>
        </w:r>
        <w:r w:rsidR="004173DC">
          <w:rPr>
            <w:noProof/>
            <w:webHidden/>
          </w:rPr>
          <w:instrText xml:space="preserve"> PAGEREF _Toc59613893 \h </w:instrText>
        </w:r>
        <w:r w:rsidR="004173DC">
          <w:rPr>
            <w:noProof/>
            <w:webHidden/>
          </w:rPr>
        </w:r>
        <w:r w:rsidR="004173DC">
          <w:rPr>
            <w:noProof/>
            <w:webHidden/>
          </w:rPr>
          <w:fldChar w:fldCharType="separate"/>
        </w:r>
        <w:r w:rsidR="00A00297">
          <w:rPr>
            <w:noProof/>
            <w:webHidden/>
          </w:rPr>
          <w:t>24</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4" w:history="1">
        <w:r w:rsidR="004173DC" w:rsidRPr="008C136C">
          <w:rPr>
            <w:rStyle w:val="Hyperlink"/>
            <w:noProof/>
          </w:rPr>
          <w:t>Table 11. Risk rating for the impact of addition biological material on ecosystem structure.</w:t>
        </w:r>
        <w:r w:rsidR="004173DC">
          <w:rPr>
            <w:noProof/>
            <w:webHidden/>
          </w:rPr>
          <w:tab/>
        </w:r>
        <w:r w:rsidR="004173DC">
          <w:rPr>
            <w:noProof/>
            <w:webHidden/>
          </w:rPr>
          <w:fldChar w:fldCharType="begin"/>
        </w:r>
        <w:r w:rsidR="004173DC">
          <w:rPr>
            <w:noProof/>
            <w:webHidden/>
          </w:rPr>
          <w:instrText xml:space="preserve"> PAGEREF _Toc59613894 \h </w:instrText>
        </w:r>
        <w:r w:rsidR="004173DC">
          <w:rPr>
            <w:noProof/>
            <w:webHidden/>
          </w:rPr>
        </w:r>
        <w:r w:rsidR="004173DC">
          <w:rPr>
            <w:noProof/>
            <w:webHidden/>
          </w:rPr>
          <w:fldChar w:fldCharType="separate"/>
        </w:r>
        <w:r w:rsidR="00A00297">
          <w:rPr>
            <w:noProof/>
            <w:webHidden/>
          </w:rPr>
          <w:t>25</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5" w:history="1">
        <w:r w:rsidR="004173DC" w:rsidRPr="008C136C">
          <w:rPr>
            <w:rStyle w:val="Hyperlink"/>
            <w:noProof/>
          </w:rPr>
          <w:t>Table 12. Risk rating for the impact of translocation of pests and disease on ecosystem structure.</w:t>
        </w:r>
        <w:r w:rsidR="004173DC">
          <w:rPr>
            <w:noProof/>
            <w:webHidden/>
          </w:rPr>
          <w:tab/>
        </w:r>
        <w:r w:rsidR="004173DC">
          <w:rPr>
            <w:noProof/>
            <w:webHidden/>
          </w:rPr>
          <w:fldChar w:fldCharType="begin"/>
        </w:r>
        <w:r w:rsidR="004173DC">
          <w:rPr>
            <w:noProof/>
            <w:webHidden/>
          </w:rPr>
          <w:instrText xml:space="preserve"> PAGEREF _Toc59613895 \h </w:instrText>
        </w:r>
        <w:r w:rsidR="004173DC">
          <w:rPr>
            <w:noProof/>
            <w:webHidden/>
          </w:rPr>
        </w:r>
        <w:r w:rsidR="004173DC">
          <w:rPr>
            <w:noProof/>
            <w:webHidden/>
          </w:rPr>
          <w:fldChar w:fldCharType="separate"/>
        </w:r>
        <w:r w:rsidR="00A00297">
          <w:rPr>
            <w:noProof/>
            <w:webHidden/>
          </w:rPr>
          <w:t>25</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6" w:history="1">
        <w:r w:rsidR="004173DC" w:rsidRPr="008C136C">
          <w:rPr>
            <w:rStyle w:val="Hyperlink"/>
            <w:noProof/>
          </w:rPr>
          <w:t>Table 13. Risk rating for the impact of divers on seafloor habitats.</w:t>
        </w:r>
        <w:r w:rsidR="004173DC">
          <w:rPr>
            <w:noProof/>
            <w:webHidden/>
          </w:rPr>
          <w:tab/>
        </w:r>
        <w:r w:rsidR="004173DC">
          <w:rPr>
            <w:noProof/>
            <w:webHidden/>
          </w:rPr>
          <w:fldChar w:fldCharType="begin"/>
        </w:r>
        <w:r w:rsidR="004173DC">
          <w:rPr>
            <w:noProof/>
            <w:webHidden/>
          </w:rPr>
          <w:instrText xml:space="preserve"> PAGEREF _Toc59613896 \h </w:instrText>
        </w:r>
        <w:r w:rsidR="004173DC">
          <w:rPr>
            <w:noProof/>
            <w:webHidden/>
          </w:rPr>
        </w:r>
        <w:r w:rsidR="004173DC">
          <w:rPr>
            <w:noProof/>
            <w:webHidden/>
          </w:rPr>
          <w:fldChar w:fldCharType="separate"/>
        </w:r>
        <w:r w:rsidR="00A00297">
          <w:rPr>
            <w:noProof/>
            <w:webHidden/>
          </w:rPr>
          <w:t>26</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7" w:history="1">
        <w:r w:rsidR="004173DC" w:rsidRPr="008C136C">
          <w:rPr>
            <w:rStyle w:val="Hyperlink"/>
            <w:noProof/>
          </w:rPr>
          <w:t>Table 14. Risk rating for the impact of anchors used by Trepang fishing vessels on seafloor habitats.</w:t>
        </w:r>
        <w:r w:rsidR="004173DC">
          <w:rPr>
            <w:noProof/>
            <w:webHidden/>
          </w:rPr>
          <w:tab/>
        </w:r>
        <w:r w:rsidR="004173DC">
          <w:rPr>
            <w:noProof/>
            <w:webHidden/>
          </w:rPr>
          <w:fldChar w:fldCharType="begin"/>
        </w:r>
        <w:r w:rsidR="004173DC">
          <w:rPr>
            <w:noProof/>
            <w:webHidden/>
          </w:rPr>
          <w:instrText xml:space="preserve"> PAGEREF _Toc59613897 \h </w:instrText>
        </w:r>
        <w:r w:rsidR="004173DC">
          <w:rPr>
            <w:noProof/>
            <w:webHidden/>
          </w:rPr>
        </w:r>
        <w:r w:rsidR="004173DC">
          <w:rPr>
            <w:noProof/>
            <w:webHidden/>
          </w:rPr>
          <w:fldChar w:fldCharType="separate"/>
        </w:r>
        <w:r w:rsidR="00A00297">
          <w:rPr>
            <w:noProof/>
            <w:webHidden/>
          </w:rPr>
          <w:t>27</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8" w:history="1">
        <w:r w:rsidR="004173DC" w:rsidRPr="008C136C">
          <w:rPr>
            <w:rStyle w:val="Hyperlink"/>
            <w:noProof/>
          </w:rPr>
          <w:t>Table 15. Risk rating for the impact of wading undertaken by assistants under a Trepang licence on seafloor habitats.</w:t>
        </w:r>
        <w:r w:rsidR="004173DC">
          <w:rPr>
            <w:noProof/>
            <w:webHidden/>
          </w:rPr>
          <w:tab/>
        </w:r>
        <w:r w:rsidR="004173DC">
          <w:rPr>
            <w:noProof/>
            <w:webHidden/>
          </w:rPr>
          <w:fldChar w:fldCharType="begin"/>
        </w:r>
        <w:r w:rsidR="004173DC">
          <w:rPr>
            <w:noProof/>
            <w:webHidden/>
          </w:rPr>
          <w:instrText xml:space="preserve"> PAGEREF _Toc59613898 \h </w:instrText>
        </w:r>
        <w:r w:rsidR="004173DC">
          <w:rPr>
            <w:noProof/>
            <w:webHidden/>
          </w:rPr>
        </w:r>
        <w:r w:rsidR="004173DC">
          <w:rPr>
            <w:noProof/>
            <w:webHidden/>
          </w:rPr>
          <w:fldChar w:fldCharType="separate"/>
        </w:r>
        <w:r w:rsidR="00A00297">
          <w:rPr>
            <w:noProof/>
            <w:webHidden/>
          </w:rPr>
          <w:t>27</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899" w:history="1">
        <w:r w:rsidR="004173DC" w:rsidRPr="008C136C">
          <w:rPr>
            <w:rStyle w:val="Hyperlink"/>
            <w:noProof/>
          </w:rPr>
          <w:t>Table 16. Risk rating for the impact of greenhouse gases released by Trepang fishing vessels on the broader environment.</w:t>
        </w:r>
        <w:r w:rsidR="004173DC">
          <w:rPr>
            <w:noProof/>
            <w:webHidden/>
          </w:rPr>
          <w:tab/>
        </w:r>
        <w:r w:rsidR="004173DC">
          <w:rPr>
            <w:noProof/>
            <w:webHidden/>
          </w:rPr>
          <w:fldChar w:fldCharType="begin"/>
        </w:r>
        <w:r w:rsidR="004173DC">
          <w:rPr>
            <w:noProof/>
            <w:webHidden/>
          </w:rPr>
          <w:instrText xml:space="preserve"> PAGEREF _Toc59613899 \h </w:instrText>
        </w:r>
        <w:r w:rsidR="004173DC">
          <w:rPr>
            <w:noProof/>
            <w:webHidden/>
          </w:rPr>
        </w:r>
        <w:r w:rsidR="004173DC">
          <w:rPr>
            <w:noProof/>
            <w:webHidden/>
          </w:rPr>
          <w:fldChar w:fldCharType="separate"/>
        </w:r>
        <w:r w:rsidR="00A00297">
          <w:rPr>
            <w:noProof/>
            <w:webHidden/>
          </w:rPr>
          <w:t>28</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0" w:history="1">
        <w:r w:rsidR="004173DC" w:rsidRPr="008C136C">
          <w:rPr>
            <w:rStyle w:val="Hyperlink"/>
            <w:noProof/>
          </w:rPr>
          <w:t>Table 17. Risk rating for the impact of rubbish from Trepang fishing vessels on the broader environment.</w:t>
        </w:r>
        <w:r w:rsidR="004173DC">
          <w:rPr>
            <w:noProof/>
            <w:webHidden/>
          </w:rPr>
          <w:tab/>
        </w:r>
        <w:r w:rsidR="004173DC">
          <w:rPr>
            <w:noProof/>
            <w:webHidden/>
          </w:rPr>
          <w:fldChar w:fldCharType="begin"/>
        </w:r>
        <w:r w:rsidR="004173DC">
          <w:rPr>
            <w:noProof/>
            <w:webHidden/>
          </w:rPr>
          <w:instrText xml:space="preserve"> PAGEREF _Toc59613900 \h </w:instrText>
        </w:r>
        <w:r w:rsidR="004173DC">
          <w:rPr>
            <w:noProof/>
            <w:webHidden/>
          </w:rPr>
        </w:r>
        <w:r w:rsidR="004173DC">
          <w:rPr>
            <w:noProof/>
            <w:webHidden/>
          </w:rPr>
          <w:fldChar w:fldCharType="separate"/>
        </w:r>
        <w:r w:rsidR="00A00297">
          <w:rPr>
            <w:noProof/>
            <w:webHidden/>
          </w:rPr>
          <w:t>29</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1" w:history="1">
        <w:r w:rsidR="004173DC" w:rsidRPr="008C136C">
          <w:rPr>
            <w:rStyle w:val="Hyperlink"/>
            <w:noProof/>
          </w:rPr>
          <w:t>Table 18. Risk rating for the impact of oil discharge by Trepang fishing vessels on the broader environment.</w:t>
        </w:r>
        <w:r w:rsidR="004173DC">
          <w:rPr>
            <w:noProof/>
            <w:webHidden/>
          </w:rPr>
          <w:tab/>
        </w:r>
        <w:r w:rsidR="004173DC">
          <w:rPr>
            <w:noProof/>
            <w:webHidden/>
          </w:rPr>
          <w:fldChar w:fldCharType="begin"/>
        </w:r>
        <w:r w:rsidR="004173DC">
          <w:rPr>
            <w:noProof/>
            <w:webHidden/>
          </w:rPr>
          <w:instrText xml:space="preserve"> PAGEREF _Toc59613901 \h </w:instrText>
        </w:r>
        <w:r w:rsidR="004173DC">
          <w:rPr>
            <w:noProof/>
            <w:webHidden/>
          </w:rPr>
        </w:r>
        <w:r w:rsidR="004173DC">
          <w:rPr>
            <w:noProof/>
            <w:webHidden/>
          </w:rPr>
          <w:fldChar w:fldCharType="separate"/>
        </w:r>
        <w:r w:rsidR="00A00297">
          <w:rPr>
            <w:noProof/>
            <w:webHidden/>
          </w:rPr>
          <w:t>30</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2" w:history="1">
        <w:r w:rsidR="004173DC" w:rsidRPr="008C136C">
          <w:rPr>
            <w:rStyle w:val="Hyperlink"/>
            <w:noProof/>
          </w:rPr>
          <w:t>Table 19. Likelihood definitions</w:t>
        </w:r>
        <w:r w:rsidR="004173DC">
          <w:rPr>
            <w:noProof/>
            <w:webHidden/>
          </w:rPr>
          <w:tab/>
        </w:r>
        <w:r w:rsidR="004173DC">
          <w:rPr>
            <w:noProof/>
            <w:webHidden/>
          </w:rPr>
          <w:fldChar w:fldCharType="begin"/>
        </w:r>
        <w:r w:rsidR="004173DC">
          <w:rPr>
            <w:noProof/>
            <w:webHidden/>
          </w:rPr>
          <w:instrText xml:space="preserve"> PAGEREF _Toc59613902 \h </w:instrText>
        </w:r>
        <w:r w:rsidR="004173DC">
          <w:rPr>
            <w:noProof/>
            <w:webHidden/>
          </w:rPr>
        </w:r>
        <w:r w:rsidR="004173DC">
          <w:rPr>
            <w:noProof/>
            <w:webHidden/>
          </w:rPr>
          <w:fldChar w:fldCharType="separate"/>
        </w:r>
        <w:r w:rsidR="00A00297">
          <w:rPr>
            <w:noProof/>
            <w:webHidden/>
          </w:rPr>
          <w:t>32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3" w:history="1">
        <w:r w:rsidR="004173DC" w:rsidRPr="008C136C">
          <w:rPr>
            <w:rStyle w:val="Hyperlink"/>
            <w:noProof/>
          </w:rPr>
          <w:t>Table 20. Consequence definitions for target species</w:t>
        </w:r>
        <w:r w:rsidR="004173DC">
          <w:rPr>
            <w:noProof/>
            <w:webHidden/>
          </w:rPr>
          <w:tab/>
        </w:r>
        <w:r w:rsidR="004173DC">
          <w:rPr>
            <w:noProof/>
            <w:webHidden/>
          </w:rPr>
          <w:fldChar w:fldCharType="begin"/>
        </w:r>
        <w:r w:rsidR="004173DC">
          <w:rPr>
            <w:noProof/>
            <w:webHidden/>
          </w:rPr>
          <w:instrText xml:space="preserve"> PAGEREF _Toc59613903 \h </w:instrText>
        </w:r>
        <w:r w:rsidR="004173DC">
          <w:rPr>
            <w:noProof/>
            <w:webHidden/>
          </w:rPr>
        </w:r>
        <w:r w:rsidR="004173DC">
          <w:rPr>
            <w:noProof/>
            <w:webHidden/>
          </w:rPr>
          <w:fldChar w:fldCharType="separate"/>
        </w:r>
        <w:r w:rsidR="00A00297">
          <w:rPr>
            <w:noProof/>
            <w:webHidden/>
          </w:rPr>
          <w:t>32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4" w:history="1">
        <w:r w:rsidR="004173DC" w:rsidRPr="008C136C">
          <w:rPr>
            <w:rStyle w:val="Hyperlink"/>
            <w:noProof/>
          </w:rPr>
          <w:t>Table 21. Consequence definitions for Threatened, Endangered and Protected Species</w:t>
        </w:r>
        <w:r w:rsidR="004173DC">
          <w:rPr>
            <w:noProof/>
            <w:webHidden/>
          </w:rPr>
          <w:tab/>
        </w:r>
        <w:r w:rsidR="004173DC">
          <w:rPr>
            <w:noProof/>
            <w:webHidden/>
          </w:rPr>
          <w:fldChar w:fldCharType="begin"/>
        </w:r>
        <w:r w:rsidR="004173DC">
          <w:rPr>
            <w:noProof/>
            <w:webHidden/>
          </w:rPr>
          <w:instrText xml:space="preserve"> PAGEREF _Toc59613904 \h </w:instrText>
        </w:r>
        <w:r w:rsidR="004173DC">
          <w:rPr>
            <w:noProof/>
            <w:webHidden/>
          </w:rPr>
        </w:r>
        <w:r w:rsidR="004173DC">
          <w:rPr>
            <w:noProof/>
            <w:webHidden/>
          </w:rPr>
          <w:fldChar w:fldCharType="separate"/>
        </w:r>
        <w:r w:rsidR="00A00297">
          <w:rPr>
            <w:noProof/>
            <w:webHidden/>
          </w:rPr>
          <w:t>32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5" w:history="1">
        <w:r w:rsidR="004173DC" w:rsidRPr="008C136C">
          <w:rPr>
            <w:rStyle w:val="Hyperlink"/>
            <w:noProof/>
          </w:rPr>
          <w:t>Table 22. Consequence definitions of habitat impacts</w:t>
        </w:r>
        <w:r w:rsidR="004173DC">
          <w:rPr>
            <w:noProof/>
            <w:webHidden/>
          </w:rPr>
          <w:tab/>
        </w:r>
        <w:r w:rsidR="004173DC">
          <w:rPr>
            <w:noProof/>
            <w:webHidden/>
          </w:rPr>
          <w:fldChar w:fldCharType="begin"/>
        </w:r>
        <w:r w:rsidR="004173DC">
          <w:rPr>
            <w:noProof/>
            <w:webHidden/>
          </w:rPr>
          <w:instrText xml:space="preserve"> PAGEREF _Toc59613905 \h </w:instrText>
        </w:r>
        <w:r w:rsidR="004173DC">
          <w:rPr>
            <w:noProof/>
            <w:webHidden/>
          </w:rPr>
        </w:r>
        <w:r w:rsidR="004173DC">
          <w:rPr>
            <w:noProof/>
            <w:webHidden/>
          </w:rPr>
          <w:fldChar w:fldCharType="separate"/>
        </w:r>
        <w:r w:rsidR="00A00297">
          <w:rPr>
            <w:noProof/>
            <w:webHidden/>
          </w:rPr>
          <w:t>32</w:t>
        </w:r>
        <w:r w:rsidR="004173DC">
          <w:rPr>
            <w:noProof/>
            <w:webHidden/>
          </w:rPr>
          <w:fldChar w:fldCharType="end"/>
        </w:r>
      </w:hyperlink>
    </w:p>
    <w:p w:rsidR="004173DC" w:rsidRDefault="00210E11" w:rsidP="004173DC">
      <w:pPr>
        <w:pStyle w:val="TableofFigures"/>
        <w:tabs>
          <w:tab w:val="right" w:leader="dot" w:pos="10308"/>
        </w:tabs>
        <w:spacing w:line="480" w:lineRule="auto"/>
        <w:rPr>
          <w:rFonts w:asciiTheme="minorHAnsi" w:eastAsiaTheme="minorEastAsia" w:hAnsiTheme="minorHAnsi" w:cstheme="minorBidi"/>
          <w:noProof/>
          <w:lang w:eastAsia="en-AU"/>
        </w:rPr>
      </w:pPr>
      <w:hyperlink w:anchor="_Toc59613906" w:history="1">
        <w:r w:rsidR="004173DC" w:rsidRPr="008C136C">
          <w:rPr>
            <w:rStyle w:val="Hyperlink"/>
            <w:noProof/>
          </w:rPr>
          <w:t>Table 23. Consequence definitions for ecosystem structure and broader environment</w:t>
        </w:r>
        <w:r w:rsidR="004173DC">
          <w:rPr>
            <w:noProof/>
            <w:webHidden/>
          </w:rPr>
          <w:tab/>
        </w:r>
        <w:r w:rsidR="004173DC">
          <w:rPr>
            <w:noProof/>
            <w:webHidden/>
          </w:rPr>
          <w:fldChar w:fldCharType="begin"/>
        </w:r>
        <w:r w:rsidR="004173DC">
          <w:rPr>
            <w:noProof/>
            <w:webHidden/>
          </w:rPr>
          <w:instrText xml:space="preserve"> PAGEREF _Toc59613906 \h </w:instrText>
        </w:r>
        <w:r w:rsidR="004173DC">
          <w:rPr>
            <w:noProof/>
            <w:webHidden/>
          </w:rPr>
        </w:r>
        <w:r w:rsidR="004173DC">
          <w:rPr>
            <w:noProof/>
            <w:webHidden/>
          </w:rPr>
          <w:fldChar w:fldCharType="separate"/>
        </w:r>
        <w:r w:rsidR="00A00297">
          <w:rPr>
            <w:noProof/>
            <w:webHidden/>
          </w:rPr>
          <w:t>33</w:t>
        </w:r>
        <w:r w:rsidR="004173DC">
          <w:rPr>
            <w:noProof/>
            <w:webHidden/>
          </w:rPr>
          <w:fldChar w:fldCharType="end"/>
        </w:r>
      </w:hyperlink>
    </w:p>
    <w:p w:rsidR="00DB360C" w:rsidRPr="00DB360C" w:rsidRDefault="00DB360C" w:rsidP="004173DC">
      <w:pPr>
        <w:spacing w:line="480" w:lineRule="auto"/>
        <w:sectPr w:rsidR="00DB360C" w:rsidRPr="00DB360C" w:rsidSect="00C800F1">
          <w:headerReference w:type="first" r:id="rId19"/>
          <w:footerReference w:type="first" r:id="rId20"/>
          <w:pgSz w:w="11906" w:h="16838" w:code="9"/>
          <w:pgMar w:top="794" w:right="794" w:bottom="794" w:left="794" w:header="794" w:footer="794" w:gutter="0"/>
          <w:cols w:space="708"/>
          <w:titlePg/>
          <w:docGrid w:linePitch="360"/>
        </w:sectPr>
      </w:pPr>
      <w:r>
        <w:fldChar w:fldCharType="end"/>
      </w:r>
    </w:p>
    <w:p w:rsidR="00C800F1" w:rsidRDefault="00412E2F" w:rsidP="003477B6">
      <w:pPr>
        <w:pStyle w:val="Heading1"/>
        <w:rPr>
          <w:noProof/>
          <w:lang w:eastAsia="en-AU"/>
        </w:rPr>
      </w:pPr>
      <w:bookmarkStart w:id="4" w:name="_Toc73345923"/>
      <w:r>
        <w:rPr>
          <w:noProof/>
          <w:lang w:eastAsia="en-AU"/>
        </w:rPr>
        <w:lastRenderedPageBreak/>
        <w:t>Executive Summary</w:t>
      </w:r>
      <w:bookmarkEnd w:id="4"/>
    </w:p>
    <w:p w:rsidR="00412E2F" w:rsidRDefault="002238D7" w:rsidP="00412E2F">
      <w:pPr>
        <w:rPr>
          <w:lang w:eastAsia="en-AU"/>
        </w:rPr>
      </w:pPr>
      <w:r>
        <w:rPr>
          <w:lang w:eastAsia="en-AU"/>
        </w:rPr>
        <w:t xml:space="preserve">This report </w:t>
      </w:r>
      <w:r w:rsidR="00580327">
        <w:rPr>
          <w:lang w:eastAsia="en-AU"/>
        </w:rPr>
        <w:t>summarises the outcomes of</w:t>
      </w:r>
      <w:r>
        <w:rPr>
          <w:lang w:eastAsia="en-AU"/>
        </w:rPr>
        <w:t xml:space="preserve"> an Ecological Risk Assessment (ERA) conducted o</w:t>
      </w:r>
      <w:r w:rsidR="00DB7E08">
        <w:rPr>
          <w:lang w:eastAsia="en-AU"/>
        </w:rPr>
        <w:t>n</w:t>
      </w:r>
      <w:r>
        <w:rPr>
          <w:lang w:eastAsia="en-AU"/>
        </w:rPr>
        <w:t xml:space="preserve"> the Northern Territory (NT) </w:t>
      </w:r>
      <w:proofErr w:type="spellStart"/>
      <w:r>
        <w:rPr>
          <w:lang w:eastAsia="en-AU"/>
        </w:rPr>
        <w:t>Trepang</w:t>
      </w:r>
      <w:proofErr w:type="spellEnd"/>
      <w:r>
        <w:rPr>
          <w:lang w:eastAsia="en-AU"/>
        </w:rPr>
        <w:t xml:space="preserve"> Fishery</w:t>
      </w:r>
      <w:r w:rsidR="00F20238">
        <w:rPr>
          <w:lang w:eastAsia="en-AU"/>
        </w:rPr>
        <w:t xml:space="preserve"> in </w:t>
      </w:r>
      <w:r w:rsidR="00A93D48">
        <w:rPr>
          <w:lang w:eastAsia="en-AU"/>
        </w:rPr>
        <w:t>February 2021</w:t>
      </w:r>
      <w:r w:rsidR="00E2240E">
        <w:rPr>
          <w:lang w:eastAsia="en-AU"/>
        </w:rPr>
        <w:t xml:space="preserve"> (“</w:t>
      </w:r>
      <w:proofErr w:type="spellStart"/>
      <w:r w:rsidR="00E2240E">
        <w:rPr>
          <w:lang w:eastAsia="en-AU"/>
        </w:rPr>
        <w:t>trepang</w:t>
      </w:r>
      <w:proofErr w:type="spellEnd"/>
      <w:r w:rsidR="00E2240E">
        <w:rPr>
          <w:lang w:eastAsia="en-AU"/>
        </w:rPr>
        <w:t>” being the historical name used to refer to dried sea cucumber</w:t>
      </w:r>
      <w:r w:rsidR="00385ACE">
        <w:rPr>
          <w:lang w:eastAsia="en-AU"/>
        </w:rPr>
        <w:t>).</w:t>
      </w:r>
      <w:r w:rsidR="00B04112">
        <w:rPr>
          <w:lang w:eastAsia="en-AU"/>
        </w:rPr>
        <w:t xml:space="preserve"> The assessment</w:t>
      </w:r>
      <w:r>
        <w:rPr>
          <w:lang w:eastAsia="en-AU"/>
        </w:rPr>
        <w:t xml:space="preserve"> was </w:t>
      </w:r>
      <w:r w:rsidR="00580327">
        <w:rPr>
          <w:lang w:eastAsia="en-AU"/>
        </w:rPr>
        <w:t>undertaken</w:t>
      </w:r>
      <w:r>
        <w:rPr>
          <w:lang w:eastAsia="en-AU"/>
        </w:rPr>
        <w:t xml:space="preserve"> to identify the ecologi</w:t>
      </w:r>
      <w:r w:rsidR="00D27E17">
        <w:rPr>
          <w:lang w:eastAsia="en-AU"/>
        </w:rPr>
        <w:t>cal risks posed by the F</w:t>
      </w:r>
      <w:r w:rsidR="00B04112">
        <w:rPr>
          <w:lang w:eastAsia="en-AU"/>
        </w:rPr>
        <w:t>ishery</w:t>
      </w:r>
      <w:r w:rsidR="00580327">
        <w:rPr>
          <w:lang w:eastAsia="en-AU"/>
        </w:rPr>
        <w:t xml:space="preserve"> </w:t>
      </w:r>
      <w:r w:rsidR="00DB7E08">
        <w:rPr>
          <w:lang w:eastAsia="en-AU"/>
        </w:rPr>
        <w:t xml:space="preserve">in order </w:t>
      </w:r>
      <w:r w:rsidR="003B7614">
        <w:rPr>
          <w:lang w:eastAsia="en-AU"/>
        </w:rPr>
        <w:t>to</w:t>
      </w:r>
      <w:r w:rsidR="00580327">
        <w:rPr>
          <w:lang w:eastAsia="en-AU"/>
        </w:rPr>
        <w:t xml:space="preserve"> inform the </w:t>
      </w:r>
      <w:r w:rsidR="00DB7E08">
        <w:rPr>
          <w:lang w:eastAsia="en-AU"/>
        </w:rPr>
        <w:t xml:space="preserve">future </w:t>
      </w:r>
      <w:r w:rsidR="00580327">
        <w:rPr>
          <w:lang w:eastAsia="en-AU"/>
        </w:rPr>
        <w:t xml:space="preserve">management of the </w:t>
      </w:r>
      <w:r w:rsidR="00BE0337">
        <w:rPr>
          <w:lang w:eastAsia="en-AU"/>
        </w:rPr>
        <w:t>NT</w:t>
      </w:r>
      <w:r w:rsidR="00DB7E08">
        <w:rPr>
          <w:lang w:eastAsia="en-AU"/>
        </w:rPr>
        <w:t xml:space="preserve"> </w:t>
      </w:r>
      <w:r w:rsidR="00385ACE">
        <w:rPr>
          <w:lang w:eastAsia="en-AU"/>
        </w:rPr>
        <w:t xml:space="preserve">sea cucumber </w:t>
      </w:r>
      <w:r w:rsidR="00580327">
        <w:rPr>
          <w:lang w:eastAsia="en-AU"/>
        </w:rPr>
        <w:t>resource</w:t>
      </w:r>
      <w:r w:rsidR="00B04112">
        <w:rPr>
          <w:lang w:eastAsia="en-AU"/>
        </w:rPr>
        <w:t xml:space="preserve">. </w:t>
      </w:r>
    </w:p>
    <w:p w:rsidR="00F20238" w:rsidRDefault="00B04112" w:rsidP="00B04112">
      <w:pPr>
        <w:rPr>
          <w:lang w:eastAsia="en-AU"/>
        </w:rPr>
      </w:pPr>
      <w:r>
        <w:rPr>
          <w:lang w:eastAsia="en-AU"/>
        </w:rPr>
        <w:t>This report provides</w:t>
      </w:r>
      <w:r w:rsidR="00C7695D">
        <w:rPr>
          <w:lang w:eastAsia="en-AU"/>
        </w:rPr>
        <w:t xml:space="preserve"> background information on the </w:t>
      </w:r>
      <w:r w:rsidR="00D27E17">
        <w:rPr>
          <w:lang w:eastAsia="en-AU"/>
        </w:rPr>
        <w:t>F</w:t>
      </w:r>
      <w:r>
        <w:rPr>
          <w:lang w:eastAsia="en-AU"/>
        </w:rPr>
        <w:t>ishery as well as information used to inform the ERA process.</w:t>
      </w:r>
      <w:r w:rsidR="00F20238">
        <w:rPr>
          <w:lang w:eastAsia="en-AU"/>
        </w:rPr>
        <w:t xml:space="preserve"> Risks associated with the </w:t>
      </w:r>
      <w:r w:rsidR="000B628B">
        <w:rPr>
          <w:lang w:eastAsia="en-AU"/>
        </w:rPr>
        <w:t>F</w:t>
      </w:r>
      <w:r w:rsidR="00F20238">
        <w:rPr>
          <w:lang w:eastAsia="en-AU"/>
        </w:rPr>
        <w:t xml:space="preserve">ishery were </w:t>
      </w:r>
      <w:r w:rsidR="00847C97">
        <w:rPr>
          <w:lang w:eastAsia="en-AU"/>
        </w:rPr>
        <w:t>first</w:t>
      </w:r>
      <w:r w:rsidR="00F20238">
        <w:rPr>
          <w:lang w:eastAsia="en-AU"/>
        </w:rPr>
        <w:t xml:space="preserve"> assessed through an </w:t>
      </w:r>
      <w:r w:rsidR="000249D1">
        <w:rPr>
          <w:lang w:eastAsia="en-AU"/>
        </w:rPr>
        <w:t xml:space="preserve">independent expert </w:t>
      </w:r>
      <w:r w:rsidR="00F20238">
        <w:rPr>
          <w:lang w:eastAsia="en-AU"/>
        </w:rPr>
        <w:t xml:space="preserve">workshop </w:t>
      </w:r>
      <w:r w:rsidR="00A27020">
        <w:rPr>
          <w:lang w:eastAsia="en-AU"/>
        </w:rPr>
        <w:t xml:space="preserve">and then circulated to stakeholders for </w:t>
      </w:r>
      <w:r w:rsidR="00847C97" w:rsidRPr="00D22E9D">
        <w:rPr>
          <w:lang w:eastAsia="en-AU"/>
        </w:rPr>
        <w:t>cons</w:t>
      </w:r>
      <w:r w:rsidR="00FA04D5" w:rsidRPr="00D22E9D">
        <w:rPr>
          <w:lang w:eastAsia="en-AU"/>
        </w:rPr>
        <w:t>ideration.</w:t>
      </w:r>
    </w:p>
    <w:p w:rsidR="00B04112" w:rsidRDefault="00BE0337" w:rsidP="00B04112">
      <w:pPr>
        <w:rPr>
          <w:lang w:eastAsia="en-AU"/>
        </w:rPr>
      </w:pPr>
      <w:r>
        <w:rPr>
          <w:rFonts w:asciiTheme="minorHAnsi" w:hAnsiTheme="minorHAnsi" w:cs="Arial"/>
          <w:color w:val="000000"/>
        </w:rPr>
        <w:t>Seventeen</w:t>
      </w:r>
      <w:r w:rsidRPr="008C0A53">
        <w:rPr>
          <w:rFonts w:asciiTheme="minorHAnsi" w:hAnsiTheme="minorHAnsi" w:cs="Arial"/>
          <w:color w:val="000000"/>
        </w:rPr>
        <w:t xml:space="preserve"> </w:t>
      </w:r>
      <w:r>
        <w:rPr>
          <w:rFonts w:asciiTheme="minorHAnsi" w:hAnsiTheme="minorHAnsi" w:cs="Arial"/>
          <w:color w:val="000000"/>
        </w:rPr>
        <w:t>components</w:t>
      </w:r>
      <w:r w:rsidRPr="008C0A53">
        <w:rPr>
          <w:rFonts w:asciiTheme="minorHAnsi" w:hAnsiTheme="minorHAnsi" w:cs="Arial"/>
          <w:color w:val="000000"/>
        </w:rPr>
        <w:t xml:space="preserve"> relating t</w:t>
      </w:r>
      <w:r>
        <w:rPr>
          <w:rFonts w:asciiTheme="minorHAnsi" w:hAnsiTheme="minorHAnsi" w:cs="Arial"/>
          <w:color w:val="000000"/>
        </w:rPr>
        <w:t xml:space="preserve">o the fishery </w:t>
      </w:r>
      <w:r w:rsidRPr="008C0A53">
        <w:rPr>
          <w:rFonts w:asciiTheme="minorHAnsi" w:hAnsiTheme="minorHAnsi" w:cs="Arial"/>
          <w:color w:val="000000"/>
        </w:rPr>
        <w:t xml:space="preserve">were </w:t>
      </w:r>
      <w:r>
        <w:rPr>
          <w:rFonts w:asciiTheme="minorHAnsi" w:hAnsiTheme="minorHAnsi" w:cs="Arial"/>
          <w:color w:val="000000"/>
        </w:rPr>
        <w:t xml:space="preserve">identified and </w:t>
      </w:r>
      <w:r w:rsidRPr="008C0A53">
        <w:rPr>
          <w:rFonts w:asciiTheme="minorHAnsi" w:hAnsiTheme="minorHAnsi" w:cs="Arial"/>
          <w:color w:val="000000"/>
        </w:rPr>
        <w:t xml:space="preserve">assessed to enable future management decisions to be targeted at the correct unit of management (i.e. the biological or ecological unit). The </w:t>
      </w:r>
      <w:r>
        <w:rPr>
          <w:rFonts w:asciiTheme="minorHAnsi" w:hAnsiTheme="minorHAnsi" w:cs="Arial"/>
          <w:color w:val="000000"/>
        </w:rPr>
        <w:t xml:space="preserve">fishery was found </w:t>
      </w:r>
      <w:r w:rsidRPr="008C0A53">
        <w:rPr>
          <w:rFonts w:asciiTheme="minorHAnsi" w:hAnsiTheme="minorHAnsi" w:cs="Arial"/>
          <w:color w:val="000000"/>
        </w:rPr>
        <w:t>to present a ‘negligible risk’</w:t>
      </w:r>
      <w:r>
        <w:rPr>
          <w:rFonts w:asciiTheme="minorHAnsi" w:hAnsiTheme="minorHAnsi" w:cs="Arial"/>
          <w:color w:val="000000"/>
        </w:rPr>
        <w:t xml:space="preserve"> to the </w:t>
      </w:r>
      <w:r w:rsidRPr="008C0A53">
        <w:rPr>
          <w:rFonts w:asciiTheme="minorHAnsi" w:hAnsiTheme="minorHAnsi" w:cs="Arial"/>
          <w:color w:val="000000"/>
        </w:rPr>
        <w:t xml:space="preserve">majority of </w:t>
      </w:r>
      <w:r>
        <w:rPr>
          <w:rFonts w:asciiTheme="minorHAnsi" w:hAnsiTheme="minorHAnsi" w:cs="Arial"/>
          <w:color w:val="000000"/>
        </w:rPr>
        <w:t>components</w:t>
      </w:r>
      <w:r w:rsidRPr="008C0A53">
        <w:rPr>
          <w:rFonts w:asciiTheme="minorHAnsi" w:hAnsiTheme="minorHAnsi" w:cs="Arial"/>
          <w:color w:val="000000"/>
        </w:rPr>
        <w:t xml:space="preserve"> examined</w:t>
      </w:r>
      <w:r>
        <w:rPr>
          <w:rFonts w:asciiTheme="minorHAnsi" w:hAnsiTheme="minorHAnsi" w:cs="Arial"/>
          <w:color w:val="000000"/>
        </w:rPr>
        <w:t>, with the exception of ecosystem function</w:t>
      </w:r>
      <w:r w:rsidRPr="008C0A53">
        <w:rPr>
          <w:rFonts w:asciiTheme="minorHAnsi" w:hAnsiTheme="minorHAnsi" w:cs="Arial"/>
          <w:color w:val="000000"/>
        </w:rPr>
        <w:t xml:space="preserve"> </w:t>
      </w:r>
      <w:r>
        <w:rPr>
          <w:rFonts w:asciiTheme="minorHAnsi" w:hAnsiTheme="minorHAnsi" w:cs="Arial"/>
          <w:color w:val="000000"/>
        </w:rPr>
        <w:t xml:space="preserve">which was </w:t>
      </w:r>
      <w:r w:rsidRPr="008C0A53">
        <w:rPr>
          <w:rFonts w:asciiTheme="minorHAnsi" w:hAnsiTheme="minorHAnsi" w:cs="Arial"/>
          <w:color w:val="000000"/>
        </w:rPr>
        <w:t xml:space="preserve">identified as ‘low risk’ and </w:t>
      </w:r>
      <w:r>
        <w:rPr>
          <w:rFonts w:asciiTheme="minorHAnsi" w:hAnsiTheme="minorHAnsi" w:cs="Arial"/>
          <w:color w:val="000000"/>
        </w:rPr>
        <w:t>Sandfish</w:t>
      </w:r>
      <w:r w:rsidRPr="008C0A53">
        <w:rPr>
          <w:rFonts w:asciiTheme="minorHAnsi" w:hAnsiTheme="minorHAnsi" w:cs="Arial"/>
          <w:color w:val="000000"/>
        </w:rPr>
        <w:t xml:space="preserve"> identified as ‘moderate risk’</w:t>
      </w:r>
      <w:r>
        <w:rPr>
          <w:rFonts w:asciiTheme="minorHAnsi" w:hAnsiTheme="minorHAnsi" w:cs="Arial"/>
          <w:color w:val="000000"/>
        </w:rPr>
        <w:t>.</w:t>
      </w:r>
    </w:p>
    <w:p w:rsidR="00412E2F" w:rsidRDefault="00412E2F" w:rsidP="00412E2F">
      <w:pPr>
        <w:pStyle w:val="Heading1"/>
        <w:rPr>
          <w:lang w:eastAsia="en-AU"/>
        </w:rPr>
      </w:pPr>
      <w:bookmarkStart w:id="5" w:name="_Toc73345924"/>
      <w:r>
        <w:rPr>
          <w:lang w:eastAsia="en-AU"/>
        </w:rPr>
        <w:t>Introduction</w:t>
      </w:r>
      <w:bookmarkEnd w:id="5"/>
    </w:p>
    <w:p w:rsidR="00CE3676" w:rsidRDefault="003D112A" w:rsidP="00B04112">
      <w:pPr>
        <w:rPr>
          <w:lang w:eastAsia="en-AU"/>
        </w:rPr>
      </w:pPr>
      <w:r>
        <w:rPr>
          <w:lang w:eastAsia="en-AU"/>
        </w:rPr>
        <w:t xml:space="preserve">The impacts of the NT </w:t>
      </w:r>
      <w:proofErr w:type="spellStart"/>
      <w:r>
        <w:rPr>
          <w:lang w:eastAsia="en-AU"/>
        </w:rPr>
        <w:t>Trepang</w:t>
      </w:r>
      <w:proofErr w:type="spellEnd"/>
      <w:r>
        <w:rPr>
          <w:lang w:eastAsia="en-AU"/>
        </w:rPr>
        <w:t xml:space="preserve"> Fishery on the broader marine environment have been assessed on five occasions since 2004 (DAWE, 2020). These assessments, while very thorough, did not explicitly document the likelihood and consequence of particular events </w:t>
      </w:r>
      <w:r w:rsidR="00CB0A3F">
        <w:rPr>
          <w:lang w:eastAsia="en-AU"/>
        </w:rPr>
        <w:t>occurring</w:t>
      </w:r>
      <w:r w:rsidR="001A7606">
        <w:rPr>
          <w:lang w:eastAsia="en-AU"/>
        </w:rPr>
        <w:t>.</w:t>
      </w:r>
      <w:r w:rsidR="003F7757">
        <w:rPr>
          <w:lang w:eastAsia="en-AU"/>
        </w:rPr>
        <w:t xml:space="preserve"> </w:t>
      </w:r>
      <w:r w:rsidR="00CE3676">
        <w:rPr>
          <w:lang w:eastAsia="en-AU"/>
        </w:rPr>
        <w:t xml:space="preserve">This report is the first </w:t>
      </w:r>
      <w:r w:rsidR="00E85084">
        <w:rPr>
          <w:lang w:eastAsia="en-AU"/>
        </w:rPr>
        <w:t xml:space="preserve">ERA </w:t>
      </w:r>
      <w:r w:rsidR="00CE3676">
        <w:rPr>
          <w:lang w:eastAsia="en-AU"/>
        </w:rPr>
        <w:t xml:space="preserve">on the NT </w:t>
      </w:r>
      <w:proofErr w:type="spellStart"/>
      <w:r w:rsidR="00CE3676">
        <w:rPr>
          <w:lang w:eastAsia="en-AU"/>
        </w:rPr>
        <w:t>Trepang</w:t>
      </w:r>
      <w:proofErr w:type="spellEnd"/>
      <w:r w:rsidR="00CE3676">
        <w:rPr>
          <w:lang w:eastAsia="en-AU"/>
        </w:rPr>
        <w:t xml:space="preserve"> Fishery</w:t>
      </w:r>
      <w:r w:rsidR="00A27020">
        <w:rPr>
          <w:lang w:eastAsia="en-AU"/>
        </w:rPr>
        <w:t xml:space="preserve">. </w:t>
      </w:r>
      <w:r w:rsidR="00D63286">
        <w:rPr>
          <w:lang w:eastAsia="en-AU"/>
        </w:rPr>
        <w:t>This assessment</w:t>
      </w:r>
      <w:r w:rsidR="00CE3676">
        <w:rPr>
          <w:lang w:eastAsia="en-AU"/>
        </w:rPr>
        <w:t xml:space="preserve"> </w:t>
      </w:r>
      <w:r w:rsidR="00D63286">
        <w:rPr>
          <w:lang w:eastAsia="en-AU"/>
        </w:rPr>
        <w:t>follows</w:t>
      </w:r>
      <w:r w:rsidR="00CE3676">
        <w:rPr>
          <w:lang w:eastAsia="en-AU"/>
        </w:rPr>
        <w:t xml:space="preserve"> the National </w:t>
      </w:r>
      <w:r w:rsidR="00715B58">
        <w:rPr>
          <w:lang w:eastAsia="en-AU"/>
        </w:rPr>
        <w:t>Ecologically</w:t>
      </w:r>
      <w:r w:rsidR="00CE3676">
        <w:rPr>
          <w:lang w:eastAsia="en-AU"/>
        </w:rPr>
        <w:t xml:space="preserve"> Sustainable Development reporting framework, ‘How to’ Guide of Fletcher et al. (2002). </w:t>
      </w:r>
    </w:p>
    <w:p w:rsidR="000F5C8F" w:rsidRDefault="000F5C8F" w:rsidP="00B04112">
      <w:pPr>
        <w:rPr>
          <w:lang w:eastAsia="en-AU"/>
        </w:rPr>
      </w:pPr>
      <w:r>
        <w:rPr>
          <w:lang w:eastAsia="en-AU"/>
        </w:rPr>
        <w:t xml:space="preserve">The Department </w:t>
      </w:r>
      <w:r w:rsidR="00014155">
        <w:rPr>
          <w:lang w:eastAsia="en-AU"/>
        </w:rPr>
        <w:t xml:space="preserve">of </w:t>
      </w:r>
      <w:r w:rsidR="003B02ED">
        <w:rPr>
          <w:lang w:eastAsia="en-AU"/>
        </w:rPr>
        <w:t>Industry, Tourism and Trade</w:t>
      </w:r>
      <w:r w:rsidR="00014155">
        <w:rPr>
          <w:lang w:eastAsia="en-AU"/>
        </w:rPr>
        <w:t xml:space="preserve"> (D</w:t>
      </w:r>
      <w:r w:rsidR="003B02ED">
        <w:rPr>
          <w:lang w:eastAsia="en-AU"/>
        </w:rPr>
        <w:t>ITT</w:t>
      </w:r>
      <w:r w:rsidR="00014155">
        <w:rPr>
          <w:lang w:eastAsia="en-AU"/>
        </w:rPr>
        <w:t xml:space="preserve">) </w:t>
      </w:r>
      <w:r>
        <w:rPr>
          <w:lang w:eastAsia="en-AU"/>
        </w:rPr>
        <w:t xml:space="preserve">utilises an Ecosystem-Based Fisheries Management (EBFM) approach </w:t>
      </w:r>
      <w:r w:rsidR="003D112A">
        <w:rPr>
          <w:lang w:eastAsia="en-AU"/>
        </w:rPr>
        <w:t xml:space="preserve">to </w:t>
      </w:r>
      <w:r>
        <w:rPr>
          <w:lang w:eastAsia="en-AU"/>
        </w:rPr>
        <w:t>consider relevant ecological, social, economic and governance issues</w:t>
      </w:r>
      <w:r w:rsidR="00C22CD4">
        <w:rPr>
          <w:lang w:eastAsia="en-AU"/>
        </w:rPr>
        <w:t xml:space="preserve">, in accordance with </w:t>
      </w:r>
      <w:hyperlink r:id="rId21" w:history="1">
        <w:r w:rsidR="00555D8B" w:rsidRPr="0095242A">
          <w:rPr>
            <w:rStyle w:val="Hyperlink"/>
            <w:i/>
          </w:rPr>
          <w:t>Guidelines for implementing the Northern Territory Fisheries Harvest Strategy Policy</w:t>
        </w:r>
      </w:hyperlink>
      <w:r w:rsidR="00621BCC">
        <w:rPr>
          <w:rStyle w:val="FootnoteReference"/>
          <w:i/>
          <w:color w:val="0563C1" w:themeColor="hyperlink"/>
          <w:u w:val="single"/>
        </w:rPr>
        <w:footnoteReference w:id="2"/>
      </w:r>
      <w:r w:rsidR="00155A52" w:rsidRPr="0095242A">
        <w:rPr>
          <w:lang w:eastAsia="en-AU"/>
        </w:rPr>
        <w:t>.</w:t>
      </w:r>
      <w:r w:rsidR="00155A52">
        <w:rPr>
          <w:lang w:eastAsia="en-AU"/>
        </w:rPr>
        <w:t xml:space="preserve"> </w:t>
      </w:r>
      <w:r w:rsidR="007C4B61">
        <w:rPr>
          <w:lang w:eastAsia="en-AU"/>
        </w:rPr>
        <w:t>ERA</w:t>
      </w:r>
      <w:r w:rsidR="00A27020">
        <w:rPr>
          <w:lang w:eastAsia="en-AU"/>
        </w:rPr>
        <w:t>s</w:t>
      </w:r>
      <w:r w:rsidR="00155A52">
        <w:rPr>
          <w:lang w:eastAsia="en-AU"/>
        </w:rPr>
        <w:t xml:space="preserve"> </w:t>
      </w:r>
      <w:r w:rsidR="00456C9F">
        <w:rPr>
          <w:lang w:eastAsia="en-AU"/>
        </w:rPr>
        <w:t xml:space="preserve">are undertaken periodically to assess the impacts of </w:t>
      </w:r>
      <w:r w:rsidR="00F428D5">
        <w:rPr>
          <w:lang w:eastAsia="en-AU"/>
        </w:rPr>
        <w:t xml:space="preserve">a </w:t>
      </w:r>
      <w:r w:rsidR="00456C9F">
        <w:rPr>
          <w:lang w:eastAsia="en-AU"/>
        </w:rPr>
        <w:t>fisher</w:t>
      </w:r>
      <w:r w:rsidR="00F428D5">
        <w:rPr>
          <w:lang w:eastAsia="en-AU"/>
        </w:rPr>
        <w:t>y’s activity</w:t>
      </w:r>
      <w:r w:rsidR="00456C9F">
        <w:rPr>
          <w:lang w:eastAsia="en-AU"/>
        </w:rPr>
        <w:t xml:space="preserve"> on all different components of the marine environment in which they operate</w:t>
      </w:r>
      <w:r w:rsidR="00750A3F">
        <w:rPr>
          <w:lang w:eastAsia="en-AU"/>
        </w:rPr>
        <w:t xml:space="preserve">. The ERA process </w:t>
      </w:r>
      <w:r w:rsidR="006564D7">
        <w:rPr>
          <w:lang w:eastAsia="en-AU"/>
        </w:rPr>
        <w:t xml:space="preserve">identifies </w:t>
      </w:r>
      <w:r w:rsidR="00750A3F">
        <w:rPr>
          <w:lang w:eastAsia="en-AU"/>
        </w:rPr>
        <w:t>not only contemporary risks of harvesting activities on species by all fishery sectors</w:t>
      </w:r>
      <w:r w:rsidR="007C4B61" w:rsidRPr="007C4B61">
        <w:rPr>
          <w:lang w:eastAsia="en-AU"/>
        </w:rPr>
        <w:t xml:space="preserve"> </w:t>
      </w:r>
      <w:r w:rsidR="007C4B61">
        <w:rPr>
          <w:lang w:eastAsia="en-AU"/>
        </w:rPr>
        <w:t>but also the broader impacts of the activities on the environment (general ecosystem).</w:t>
      </w:r>
      <w:r w:rsidR="00A3343F">
        <w:rPr>
          <w:lang w:eastAsia="en-AU"/>
        </w:rPr>
        <w:t xml:space="preserve"> Outcomes of risk assessments are used to inform EBFM-based harvest strategies and to prioritise Departmental monitoring, research and management activities (</w:t>
      </w:r>
      <w:r w:rsidR="00BA764F">
        <w:rPr>
          <w:lang w:eastAsia="en-AU"/>
        </w:rPr>
        <w:t>Fletcher</w:t>
      </w:r>
      <w:r w:rsidR="00E275FC">
        <w:rPr>
          <w:lang w:eastAsia="en-AU"/>
        </w:rPr>
        <w:t xml:space="preserve"> et al.</w:t>
      </w:r>
      <w:r w:rsidR="00BA764F">
        <w:rPr>
          <w:lang w:eastAsia="en-AU"/>
        </w:rPr>
        <w:t xml:space="preserve"> 2010</w:t>
      </w:r>
      <w:r w:rsidR="00E275FC">
        <w:rPr>
          <w:lang w:eastAsia="en-AU"/>
        </w:rPr>
        <w:t>;</w:t>
      </w:r>
      <w:r w:rsidR="006A1E59">
        <w:rPr>
          <w:lang w:eastAsia="en-AU"/>
        </w:rPr>
        <w:t xml:space="preserve"> </w:t>
      </w:r>
      <w:r w:rsidR="00A3343F">
        <w:rPr>
          <w:lang w:eastAsia="en-AU"/>
        </w:rPr>
        <w:t>Fletcher</w:t>
      </w:r>
      <w:r w:rsidR="002F7D6C">
        <w:rPr>
          <w:lang w:eastAsia="en-AU"/>
        </w:rPr>
        <w:t>,</w:t>
      </w:r>
      <w:r w:rsidR="00A3343F">
        <w:rPr>
          <w:lang w:eastAsia="en-AU"/>
        </w:rPr>
        <w:t xml:space="preserve"> 2015</w:t>
      </w:r>
      <w:r w:rsidR="00310BB1">
        <w:rPr>
          <w:lang w:eastAsia="en-AU"/>
        </w:rPr>
        <w:t>).</w:t>
      </w:r>
    </w:p>
    <w:p w:rsidR="000719B6" w:rsidRDefault="000719B6" w:rsidP="00F77DEA">
      <w:pPr>
        <w:rPr>
          <w:lang w:eastAsia="en-AU"/>
        </w:rPr>
      </w:pPr>
      <w:r>
        <w:rPr>
          <w:lang w:eastAsia="en-AU"/>
        </w:rPr>
        <w:t>The principles of Ecologically Sustainable Development (ESD) are the basis of aquatic resou</w:t>
      </w:r>
      <w:r w:rsidR="0067234D">
        <w:rPr>
          <w:lang w:eastAsia="en-AU"/>
        </w:rPr>
        <w:t>rce management in the NT. The</w:t>
      </w:r>
      <w:r>
        <w:rPr>
          <w:lang w:eastAsia="en-AU"/>
        </w:rPr>
        <w:t xml:space="preserve"> </w:t>
      </w:r>
      <w:hyperlink r:id="rId22" w:history="1">
        <w:r w:rsidR="00515A0E" w:rsidRPr="00D93F68">
          <w:rPr>
            <w:rStyle w:val="Hyperlink"/>
            <w:i/>
            <w:lang w:eastAsia="en-AU"/>
          </w:rPr>
          <w:t>Northern Territory</w:t>
        </w:r>
        <w:r w:rsidR="00515A0E" w:rsidRPr="00D93F68">
          <w:rPr>
            <w:rStyle w:val="Hyperlink"/>
            <w:i/>
          </w:rPr>
          <w:t xml:space="preserve"> </w:t>
        </w:r>
        <w:r w:rsidRPr="00D93F68">
          <w:rPr>
            <w:rStyle w:val="Hyperlink"/>
            <w:i/>
            <w:lang w:eastAsia="en-AU"/>
          </w:rPr>
          <w:t>Fisheries Act 1988</w:t>
        </w:r>
      </w:hyperlink>
      <w:r w:rsidR="00621BCC">
        <w:rPr>
          <w:rStyle w:val="FootnoteReference"/>
          <w:i/>
          <w:color w:val="0563C1" w:themeColor="hyperlink"/>
          <w:u w:val="single"/>
          <w:lang w:eastAsia="en-AU"/>
        </w:rPr>
        <w:footnoteReference w:id="3"/>
      </w:r>
      <w:r>
        <w:rPr>
          <w:lang w:eastAsia="en-AU"/>
        </w:rPr>
        <w:t xml:space="preserve"> (Fisheries Act) describes ESD as “the use, conservation, development and enhancement of the community’s resources so that ecological processes, on which life depends, are maintained and the total quality of life, now and in the future, can be increased”. The Fisheries Division of </w:t>
      </w:r>
      <w:r w:rsidR="00A27020">
        <w:rPr>
          <w:lang w:eastAsia="en-AU"/>
        </w:rPr>
        <w:t>DITT</w:t>
      </w:r>
      <w:r>
        <w:rPr>
          <w:lang w:eastAsia="en-AU"/>
        </w:rPr>
        <w:t xml:space="preserve"> is responsible for </w:t>
      </w:r>
      <w:r w:rsidR="003D112A">
        <w:rPr>
          <w:lang w:eastAsia="en-AU"/>
        </w:rPr>
        <w:t xml:space="preserve">the </w:t>
      </w:r>
      <w:r>
        <w:rPr>
          <w:lang w:eastAsia="en-AU"/>
        </w:rPr>
        <w:t xml:space="preserve">management </w:t>
      </w:r>
      <w:r w:rsidR="003D112A">
        <w:rPr>
          <w:lang w:eastAsia="en-AU"/>
        </w:rPr>
        <w:t xml:space="preserve">of fish and fisheries </w:t>
      </w:r>
      <w:r>
        <w:rPr>
          <w:lang w:eastAsia="en-AU"/>
        </w:rPr>
        <w:t>under the</w:t>
      </w:r>
      <w:r w:rsidR="008D61F5">
        <w:rPr>
          <w:lang w:eastAsia="en-AU"/>
        </w:rPr>
        <w:t xml:space="preserve"> </w:t>
      </w:r>
      <w:r w:rsidR="00515A0E">
        <w:rPr>
          <w:lang w:eastAsia="en-AU"/>
        </w:rPr>
        <w:t xml:space="preserve">Fisheries </w:t>
      </w:r>
      <w:r w:rsidR="00287476">
        <w:rPr>
          <w:lang w:eastAsia="en-AU"/>
        </w:rPr>
        <w:t>Act</w:t>
      </w:r>
      <w:r>
        <w:rPr>
          <w:lang w:eastAsia="en-AU"/>
        </w:rPr>
        <w:t>.</w:t>
      </w:r>
      <w:r w:rsidR="0054550B">
        <w:rPr>
          <w:lang w:eastAsia="en-AU"/>
        </w:rPr>
        <w:t xml:space="preserve"> The o</w:t>
      </w:r>
      <w:r w:rsidR="006B3A8E">
        <w:rPr>
          <w:lang w:eastAsia="en-AU"/>
        </w:rPr>
        <w:t xml:space="preserve">utcomes </w:t>
      </w:r>
      <w:r w:rsidR="003D112A">
        <w:rPr>
          <w:lang w:eastAsia="en-AU"/>
        </w:rPr>
        <w:t xml:space="preserve">of </w:t>
      </w:r>
      <w:r w:rsidR="006B3A8E">
        <w:rPr>
          <w:lang w:eastAsia="en-AU"/>
        </w:rPr>
        <w:t>the ERA</w:t>
      </w:r>
      <w:r w:rsidR="00CD021A">
        <w:rPr>
          <w:lang w:eastAsia="en-AU"/>
        </w:rPr>
        <w:t xml:space="preserve"> support ESD by providing </w:t>
      </w:r>
      <w:r w:rsidR="00C63CBE">
        <w:rPr>
          <w:lang w:eastAsia="en-AU"/>
        </w:rPr>
        <w:t xml:space="preserve">a basis to </w:t>
      </w:r>
      <w:r w:rsidR="000F5152">
        <w:rPr>
          <w:lang w:eastAsia="en-AU"/>
        </w:rPr>
        <w:t>a</w:t>
      </w:r>
      <w:r w:rsidR="00B72D7E">
        <w:rPr>
          <w:lang w:eastAsia="en-AU"/>
        </w:rPr>
        <w:t>d</w:t>
      </w:r>
      <w:r w:rsidR="000F5152">
        <w:rPr>
          <w:lang w:eastAsia="en-AU"/>
        </w:rPr>
        <w:t>dress</w:t>
      </w:r>
      <w:r w:rsidR="00CD021A">
        <w:rPr>
          <w:lang w:eastAsia="en-AU"/>
        </w:rPr>
        <w:t xml:space="preserve"> </w:t>
      </w:r>
      <w:r w:rsidR="00C63CBE">
        <w:rPr>
          <w:lang w:eastAsia="en-AU"/>
        </w:rPr>
        <w:t xml:space="preserve">identified </w:t>
      </w:r>
      <w:r w:rsidR="00CD021A">
        <w:rPr>
          <w:lang w:eastAsia="en-AU"/>
        </w:rPr>
        <w:t xml:space="preserve">impacts on target species, bycatch, habitats and </w:t>
      </w:r>
      <w:r w:rsidR="0054550B">
        <w:rPr>
          <w:lang w:eastAsia="en-AU"/>
        </w:rPr>
        <w:t>potential indirect impacts on the broader ecosystem (Fletcher, 200</w:t>
      </w:r>
      <w:r w:rsidR="00310BB1">
        <w:rPr>
          <w:lang w:eastAsia="en-AU"/>
        </w:rPr>
        <w:t>2</w:t>
      </w:r>
      <w:r w:rsidR="0054550B">
        <w:rPr>
          <w:lang w:eastAsia="en-AU"/>
        </w:rPr>
        <w:t>).</w:t>
      </w:r>
      <w:r>
        <w:rPr>
          <w:lang w:eastAsia="en-AU"/>
        </w:rPr>
        <w:t xml:space="preserve"> </w:t>
      </w:r>
    </w:p>
    <w:p w:rsidR="006B285A" w:rsidRDefault="006B285A" w:rsidP="006B285A">
      <w:pPr>
        <w:spacing w:after="0"/>
        <w:rPr>
          <w:lang w:eastAsia="en-AU"/>
        </w:rPr>
      </w:pPr>
      <w:r>
        <w:rPr>
          <w:lang w:eastAsia="en-AU"/>
        </w:rPr>
        <w:t>This report provides</w:t>
      </w:r>
      <w:r w:rsidR="00C7695D">
        <w:rPr>
          <w:lang w:eastAsia="en-AU"/>
        </w:rPr>
        <w:t xml:space="preserve"> background information on the </w:t>
      </w:r>
      <w:r w:rsidR="00D27E17">
        <w:rPr>
          <w:lang w:eastAsia="en-AU"/>
        </w:rPr>
        <w:t>F</w:t>
      </w:r>
      <w:r>
        <w:rPr>
          <w:lang w:eastAsia="en-AU"/>
        </w:rPr>
        <w:t xml:space="preserve">ishery, including a summary of the management history, the risk assessment methodologies used, as well as the rationale behind </w:t>
      </w:r>
      <w:r w:rsidR="00BC6898">
        <w:rPr>
          <w:lang w:eastAsia="en-AU"/>
        </w:rPr>
        <w:t xml:space="preserve">the </w:t>
      </w:r>
      <w:r w:rsidR="00C7695D">
        <w:rPr>
          <w:lang w:eastAsia="en-AU"/>
        </w:rPr>
        <w:t xml:space="preserve">assigned risk levels in the </w:t>
      </w:r>
      <w:r w:rsidR="00D27E17">
        <w:rPr>
          <w:lang w:eastAsia="en-AU"/>
        </w:rPr>
        <w:t>F</w:t>
      </w:r>
      <w:r>
        <w:rPr>
          <w:lang w:eastAsia="en-AU"/>
        </w:rPr>
        <w:t xml:space="preserve">ishery. These risk ratings will be used to inform the management of the </w:t>
      </w:r>
      <w:r w:rsidR="00D27E17">
        <w:rPr>
          <w:lang w:eastAsia="en-AU"/>
        </w:rPr>
        <w:t>F</w:t>
      </w:r>
      <w:r>
        <w:rPr>
          <w:lang w:eastAsia="en-AU"/>
        </w:rPr>
        <w:t>ishery with the ultimate aim of continued ecologically sustainable development of the resource.</w:t>
      </w:r>
    </w:p>
    <w:p w:rsidR="00C46CC8" w:rsidRDefault="00C46CC8">
      <w:pPr>
        <w:rPr>
          <w:lang w:eastAsia="en-AU"/>
        </w:rPr>
      </w:pPr>
      <w:r>
        <w:rPr>
          <w:lang w:eastAsia="en-AU"/>
        </w:rPr>
        <w:br w:type="page"/>
      </w:r>
    </w:p>
    <w:p w:rsidR="00C335B0" w:rsidRDefault="00C335B0" w:rsidP="00C335B0">
      <w:pPr>
        <w:pStyle w:val="Heading1"/>
        <w:rPr>
          <w:lang w:eastAsia="en-AU"/>
        </w:rPr>
      </w:pPr>
      <w:bookmarkStart w:id="6" w:name="_Toc73345925"/>
      <w:r>
        <w:rPr>
          <w:lang w:eastAsia="en-AU"/>
        </w:rPr>
        <w:lastRenderedPageBreak/>
        <w:t>Background</w:t>
      </w:r>
      <w:bookmarkEnd w:id="6"/>
    </w:p>
    <w:p w:rsidR="00C335B0" w:rsidRDefault="00D27E17" w:rsidP="00C335B0">
      <w:pPr>
        <w:pStyle w:val="Heading2"/>
      </w:pPr>
      <w:bookmarkStart w:id="7" w:name="_Toc73345926"/>
      <w:r>
        <w:t xml:space="preserve">Management history of the </w:t>
      </w:r>
      <w:proofErr w:type="spellStart"/>
      <w:r>
        <w:t>Trepang</w:t>
      </w:r>
      <w:proofErr w:type="spellEnd"/>
      <w:r>
        <w:t xml:space="preserve"> F</w:t>
      </w:r>
      <w:r w:rsidR="00C335B0">
        <w:t>ishery</w:t>
      </w:r>
      <w:bookmarkEnd w:id="7"/>
      <w:r w:rsidR="00C63F5F">
        <w:t xml:space="preserve"> </w:t>
      </w:r>
    </w:p>
    <w:p w:rsidR="00BD532F" w:rsidRDefault="00CB0A3F" w:rsidP="00B04112">
      <w:pPr>
        <w:rPr>
          <w:lang w:eastAsia="en-AU"/>
        </w:rPr>
      </w:pPr>
      <w:r>
        <w:rPr>
          <w:lang w:eastAsia="en-AU"/>
        </w:rPr>
        <w:t>N</w:t>
      </w:r>
      <w:r w:rsidR="008F706B">
        <w:rPr>
          <w:lang w:eastAsia="en-AU"/>
        </w:rPr>
        <w:t>orthern Australia</w:t>
      </w:r>
      <w:r>
        <w:rPr>
          <w:lang w:eastAsia="en-AU"/>
        </w:rPr>
        <w:t xml:space="preserve">n </w:t>
      </w:r>
      <w:proofErr w:type="spellStart"/>
      <w:r w:rsidR="00186B8B">
        <w:rPr>
          <w:lang w:eastAsia="en-AU"/>
        </w:rPr>
        <w:t>T</w:t>
      </w:r>
      <w:r>
        <w:rPr>
          <w:lang w:eastAsia="en-AU"/>
        </w:rPr>
        <w:t>repang</w:t>
      </w:r>
      <w:proofErr w:type="spellEnd"/>
      <w:r>
        <w:rPr>
          <w:lang w:eastAsia="en-AU"/>
        </w:rPr>
        <w:t xml:space="preserve"> fisheries</w:t>
      </w:r>
      <w:r w:rsidR="00BD532F">
        <w:rPr>
          <w:lang w:eastAsia="en-AU"/>
        </w:rPr>
        <w:t xml:space="preserve"> date back </w:t>
      </w:r>
      <w:r w:rsidR="00C11BBE">
        <w:rPr>
          <w:lang w:eastAsia="en-AU"/>
        </w:rPr>
        <w:t>to the early</w:t>
      </w:r>
      <w:r w:rsidR="00BD532F">
        <w:rPr>
          <w:lang w:eastAsia="en-AU"/>
        </w:rPr>
        <w:t xml:space="preserve"> 1700s</w:t>
      </w:r>
      <w:r>
        <w:rPr>
          <w:lang w:eastAsia="en-AU"/>
        </w:rPr>
        <w:t>,</w:t>
      </w:r>
      <w:r w:rsidR="008F706B">
        <w:rPr>
          <w:lang w:eastAsia="en-AU"/>
        </w:rPr>
        <w:t xml:space="preserve"> when </w:t>
      </w:r>
      <w:proofErr w:type="spellStart"/>
      <w:r w:rsidR="008F706B">
        <w:rPr>
          <w:lang w:eastAsia="en-AU"/>
        </w:rPr>
        <w:t>Macassans</w:t>
      </w:r>
      <w:proofErr w:type="spellEnd"/>
      <w:r w:rsidR="008F706B">
        <w:rPr>
          <w:lang w:eastAsia="en-AU"/>
        </w:rPr>
        <w:t xml:space="preserve"> from Celebes (Sulawesi Island group, Indonesia) visited northern Australia to fish for </w:t>
      </w:r>
      <w:r w:rsidR="00C11BBE">
        <w:rPr>
          <w:lang w:eastAsia="en-AU"/>
        </w:rPr>
        <w:t>sea cucumbers</w:t>
      </w:r>
      <w:r w:rsidR="008F706B">
        <w:rPr>
          <w:lang w:eastAsia="en-AU"/>
        </w:rPr>
        <w:t xml:space="preserve">. </w:t>
      </w:r>
      <w:r w:rsidR="006038C4">
        <w:rPr>
          <w:lang w:eastAsia="en-AU"/>
        </w:rPr>
        <w:t xml:space="preserve">The history of the </w:t>
      </w:r>
      <w:r w:rsidR="00D27E17">
        <w:rPr>
          <w:lang w:eastAsia="en-AU"/>
        </w:rPr>
        <w:t>F</w:t>
      </w:r>
      <w:r w:rsidR="006038C4">
        <w:rPr>
          <w:lang w:eastAsia="en-AU"/>
        </w:rPr>
        <w:t>ishery is outlined in Table 1.</w:t>
      </w:r>
    </w:p>
    <w:p w:rsidR="00F06BAD" w:rsidRDefault="00F06BAD" w:rsidP="00B04112">
      <w:pPr>
        <w:rPr>
          <w:lang w:eastAsia="en-AU"/>
        </w:rPr>
      </w:pPr>
    </w:p>
    <w:p w:rsidR="00B30E70" w:rsidRPr="00006440" w:rsidRDefault="00B30E70" w:rsidP="00621BCC">
      <w:pPr>
        <w:pStyle w:val="Caption"/>
        <w:keepNext/>
        <w:pBdr>
          <w:top w:val="single" w:sz="4" w:space="1" w:color="auto"/>
        </w:pBdr>
        <w:rPr>
          <w:sz w:val="18"/>
        </w:rPr>
      </w:pPr>
      <w:bookmarkStart w:id="8" w:name="_Toc59613884"/>
      <w:r w:rsidRPr="00006440">
        <w:rPr>
          <w:b/>
          <w:sz w:val="18"/>
        </w:rPr>
        <w:t xml:space="preserve">Table </w:t>
      </w:r>
      <w:r w:rsidR="00B329BB" w:rsidRPr="00006440">
        <w:rPr>
          <w:b/>
          <w:sz w:val="18"/>
        </w:rPr>
        <w:fldChar w:fldCharType="begin"/>
      </w:r>
      <w:r w:rsidR="00B329BB" w:rsidRPr="00006440">
        <w:rPr>
          <w:b/>
          <w:sz w:val="18"/>
        </w:rPr>
        <w:instrText xml:space="preserve"> SEQ Table \* ARABIC </w:instrText>
      </w:r>
      <w:r w:rsidR="00B329BB" w:rsidRPr="00006440">
        <w:rPr>
          <w:b/>
          <w:sz w:val="18"/>
        </w:rPr>
        <w:fldChar w:fldCharType="separate"/>
      </w:r>
      <w:r w:rsidR="00BA6F68">
        <w:rPr>
          <w:b/>
          <w:noProof/>
          <w:sz w:val="18"/>
        </w:rPr>
        <w:t>1</w:t>
      </w:r>
      <w:r w:rsidR="00B329BB" w:rsidRPr="00006440">
        <w:rPr>
          <w:b/>
          <w:sz w:val="18"/>
        </w:rPr>
        <w:fldChar w:fldCharType="end"/>
      </w:r>
      <w:r w:rsidRPr="00006440">
        <w:rPr>
          <w:sz w:val="18"/>
        </w:rPr>
        <w:t xml:space="preserve">. Chronology of management of the </w:t>
      </w:r>
      <w:proofErr w:type="spellStart"/>
      <w:r w:rsidRPr="00006440">
        <w:rPr>
          <w:sz w:val="18"/>
        </w:rPr>
        <w:t>Trepang</w:t>
      </w:r>
      <w:proofErr w:type="spellEnd"/>
      <w:r w:rsidRPr="00006440">
        <w:rPr>
          <w:sz w:val="18"/>
        </w:rPr>
        <w:t xml:space="preserve"> Fishery</w:t>
      </w:r>
      <w:r w:rsidR="00692AB5" w:rsidRPr="00006440">
        <w:rPr>
          <w:sz w:val="18"/>
        </w:rPr>
        <w:t>.</w:t>
      </w:r>
      <w:bookmarkEnd w:id="8"/>
    </w:p>
    <w:tbl>
      <w:tblPr>
        <w:tblStyle w:val="NTGtable1"/>
        <w:tblW w:w="0" w:type="auto"/>
        <w:tblLook w:val="04A0" w:firstRow="1" w:lastRow="0" w:firstColumn="1" w:lastColumn="0" w:noHBand="0" w:noVBand="1"/>
        <w:tblCaption w:val="Table 1. The management history, in chronological order, of the Trepang Fishery."/>
      </w:tblPr>
      <w:tblGrid>
        <w:gridCol w:w="2122"/>
        <w:gridCol w:w="8186"/>
      </w:tblGrid>
      <w:tr w:rsidR="00BE5877" w:rsidTr="00190FB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rsidR="00BE5877" w:rsidRPr="00BE5877" w:rsidRDefault="00BE5877" w:rsidP="00B04112">
            <w:pPr>
              <w:rPr>
                <w:lang w:eastAsia="en-AU"/>
              </w:rPr>
            </w:pPr>
            <w:r w:rsidRPr="00BE5877">
              <w:rPr>
                <w:lang w:eastAsia="en-AU"/>
              </w:rPr>
              <w:t>Date</w:t>
            </w:r>
          </w:p>
        </w:tc>
        <w:tc>
          <w:tcPr>
            <w:tcW w:w="8186" w:type="dxa"/>
          </w:tcPr>
          <w:p w:rsidR="00BE5877" w:rsidRPr="00BE5877" w:rsidRDefault="00BE5877" w:rsidP="00B04112">
            <w:pPr>
              <w:cnfStyle w:val="100000000000" w:firstRow="1" w:lastRow="0" w:firstColumn="0" w:lastColumn="0" w:oddVBand="0" w:evenVBand="0" w:oddHBand="0" w:evenHBand="0" w:firstRowFirstColumn="0" w:firstRowLastColumn="0" w:lastRowFirstColumn="0" w:lastRowLastColumn="0"/>
              <w:rPr>
                <w:lang w:eastAsia="en-AU"/>
              </w:rPr>
            </w:pPr>
            <w:r w:rsidRPr="00BE5877">
              <w:rPr>
                <w:lang w:eastAsia="en-AU"/>
              </w:rPr>
              <w:t>Management Arrangements</w:t>
            </w:r>
          </w:p>
        </w:tc>
      </w:tr>
      <w:tr w:rsidR="004B66A3" w:rsidTr="00190FBB">
        <w:trPr>
          <w:cantSplit/>
        </w:trPr>
        <w:tc>
          <w:tcPr>
            <w:cnfStyle w:val="001000000000" w:firstRow="0" w:lastRow="0" w:firstColumn="1" w:lastColumn="0" w:oddVBand="0" w:evenVBand="0" w:oddHBand="0" w:evenHBand="0" w:firstRowFirstColumn="0" w:firstRowLastColumn="0" w:lastRowFirstColumn="0" w:lastRowLastColumn="0"/>
            <w:tcW w:w="2122" w:type="dxa"/>
          </w:tcPr>
          <w:p w:rsidR="004B66A3" w:rsidRDefault="00903DB6" w:rsidP="00B04112">
            <w:pPr>
              <w:rPr>
                <w:lang w:eastAsia="en-AU"/>
              </w:rPr>
            </w:pPr>
            <w:r>
              <w:rPr>
                <w:lang w:eastAsia="en-AU"/>
              </w:rPr>
              <w:t>1907</w:t>
            </w:r>
          </w:p>
        </w:tc>
        <w:tc>
          <w:tcPr>
            <w:tcW w:w="8186" w:type="dxa"/>
          </w:tcPr>
          <w:p w:rsidR="004B66A3" w:rsidRDefault="00CB0A3F" w:rsidP="00B0411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w:t>
            </w:r>
            <w:r w:rsidR="00903DB6">
              <w:rPr>
                <w:lang w:eastAsia="en-AU"/>
              </w:rPr>
              <w:t xml:space="preserve">South Australian Government ceased issuing licences to </w:t>
            </w:r>
            <w:proofErr w:type="spellStart"/>
            <w:r w:rsidR="00903DB6">
              <w:rPr>
                <w:lang w:eastAsia="en-AU"/>
              </w:rPr>
              <w:t>Macassans</w:t>
            </w:r>
            <w:proofErr w:type="spellEnd"/>
            <w:r w:rsidR="00D719F7">
              <w:rPr>
                <w:lang w:eastAsia="en-AU"/>
              </w:rPr>
              <w:t xml:space="preserve">, possibly due to the emergence of </w:t>
            </w:r>
            <w:r>
              <w:rPr>
                <w:lang w:eastAsia="en-AU"/>
              </w:rPr>
              <w:t xml:space="preserve">a </w:t>
            </w:r>
            <w:r w:rsidR="00D719F7">
              <w:rPr>
                <w:lang w:eastAsia="en-AU"/>
              </w:rPr>
              <w:t xml:space="preserve">local industry. Landing reports, although scant, suggest </w:t>
            </w:r>
            <w:r w:rsidR="001A5164">
              <w:rPr>
                <w:lang w:eastAsia="en-AU"/>
              </w:rPr>
              <w:t xml:space="preserve">that </w:t>
            </w:r>
            <w:r w:rsidR="00D719F7">
              <w:rPr>
                <w:lang w:eastAsia="en-AU"/>
              </w:rPr>
              <w:t>the catch was many times higher than current levels.</w:t>
            </w:r>
          </w:p>
        </w:tc>
      </w:tr>
      <w:tr w:rsidR="004B66A3" w:rsidTr="00190F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rsidR="004B66A3" w:rsidRDefault="00293D82" w:rsidP="00B04112">
            <w:pPr>
              <w:rPr>
                <w:lang w:eastAsia="en-AU"/>
              </w:rPr>
            </w:pPr>
            <w:r>
              <w:rPr>
                <w:lang w:eastAsia="en-AU"/>
              </w:rPr>
              <w:t>Mid 1900s</w:t>
            </w:r>
          </w:p>
        </w:tc>
        <w:tc>
          <w:tcPr>
            <w:tcW w:w="8186" w:type="dxa"/>
          </w:tcPr>
          <w:p w:rsidR="004B66A3" w:rsidRDefault="00624E5B" w:rsidP="00D91E5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 lower level of commercial exploitat</w:t>
            </w:r>
            <w:r w:rsidR="00D27E17">
              <w:rPr>
                <w:lang w:eastAsia="en-AU"/>
              </w:rPr>
              <w:t>ion continued within the F</w:t>
            </w:r>
            <w:r w:rsidR="00060F9E">
              <w:rPr>
                <w:lang w:eastAsia="en-AU"/>
              </w:rPr>
              <w:t>ishery.</w:t>
            </w:r>
            <w:r w:rsidR="00BF3D02">
              <w:rPr>
                <w:lang w:eastAsia="en-AU"/>
              </w:rPr>
              <w:t xml:space="preserve"> Little fishing activity was observed, with virtually no reported exports. </w:t>
            </w:r>
            <w:r w:rsidR="008C7522">
              <w:rPr>
                <w:lang w:eastAsia="en-AU"/>
              </w:rPr>
              <w:t xml:space="preserve">Commercial fishers were generally European Australians assisted by Aboriginal people who inhabited the remote coastlines. </w:t>
            </w:r>
          </w:p>
        </w:tc>
      </w:tr>
      <w:tr w:rsidR="00624E5B" w:rsidTr="00190FBB">
        <w:trPr>
          <w:cantSplit/>
        </w:trPr>
        <w:tc>
          <w:tcPr>
            <w:cnfStyle w:val="001000000000" w:firstRow="0" w:lastRow="0" w:firstColumn="1" w:lastColumn="0" w:oddVBand="0" w:evenVBand="0" w:oddHBand="0" w:evenHBand="0" w:firstRowFirstColumn="0" w:firstRowLastColumn="0" w:lastRowFirstColumn="0" w:lastRowLastColumn="0"/>
            <w:tcW w:w="2122" w:type="dxa"/>
          </w:tcPr>
          <w:p w:rsidR="00624E5B" w:rsidRDefault="00624E5B" w:rsidP="00F2071F">
            <w:pPr>
              <w:rPr>
                <w:lang w:eastAsia="en-AU"/>
              </w:rPr>
            </w:pPr>
            <w:r>
              <w:rPr>
                <w:lang w:eastAsia="en-AU"/>
              </w:rPr>
              <w:t>19</w:t>
            </w:r>
            <w:r w:rsidR="00F2071F">
              <w:rPr>
                <w:lang w:eastAsia="en-AU"/>
              </w:rPr>
              <w:t>92</w:t>
            </w:r>
          </w:p>
        </w:tc>
        <w:tc>
          <w:tcPr>
            <w:tcW w:w="8186" w:type="dxa"/>
          </w:tcPr>
          <w:p w:rsidR="0083443E" w:rsidRPr="0083443E" w:rsidRDefault="00D91E55" w:rsidP="0083443E">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AU"/>
              </w:rPr>
            </w:pPr>
            <w:r>
              <w:rPr>
                <w:lang w:eastAsia="en-AU"/>
              </w:rPr>
              <w:t>Increasing interest led to the re-</w:t>
            </w:r>
            <w:r w:rsidR="00D27E17">
              <w:rPr>
                <w:rFonts w:asciiTheme="minorHAnsi" w:hAnsiTheme="minorHAnsi"/>
                <w:lang w:eastAsia="en-AU"/>
              </w:rPr>
              <w:t>opening of the F</w:t>
            </w:r>
            <w:r w:rsidRPr="0083443E">
              <w:rPr>
                <w:rFonts w:asciiTheme="minorHAnsi" w:hAnsiTheme="minorHAnsi"/>
                <w:lang w:eastAsia="en-AU"/>
              </w:rPr>
              <w:t xml:space="preserve">ishery. </w:t>
            </w:r>
            <w:r w:rsidR="00E466B0">
              <w:rPr>
                <w:rFonts w:asciiTheme="minorHAnsi" w:hAnsiTheme="minorHAnsi"/>
                <w:lang w:eastAsia="en-AU"/>
              </w:rPr>
              <w:t>Under the</w:t>
            </w:r>
            <w:r w:rsidR="00EF42E1">
              <w:rPr>
                <w:rFonts w:asciiTheme="minorHAnsi" w:hAnsiTheme="minorHAnsi"/>
                <w:lang w:eastAsia="en-AU"/>
              </w:rPr>
              <w:t xml:space="preserve"> </w:t>
            </w:r>
            <w:r w:rsidR="00EF42E1" w:rsidRPr="008625C3">
              <w:rPr>
                <w:rFonts w:asciiTheme="minorHAnsi" w:hAnsiTheme="minorHAnsi"/>
                <w:i/>
                <w:lang w:eastAsia="en-AU"/>
              </w:rPr>
              <w:t xml:space="preserve">Northern </w:t>
            </w:r>
            <w:hyperlink r:id="rId23" w:history="1">
              <w:r w:rsidR="00EF42E1" w:rsidRPr="00D93F68">
                <w:rPr>
                  <w:rStyle w:val="Hyperlink"/>
                  <w:rFonts w:asciiTheme="minorHAnsi" w:hAnsiTheme="minorHAnsi"/>
                  <w:i/>
                  <w:lang w:eastAsia="en-AU"/>
                </w:rPr>
                <w:t>Territory</w:t>
              </w:r>
              <w:r w:rsidR="00E466B0" w:rsidRPr="00D93F68">
                <w:rPr>
                  <w:rStyle w:val="Hyperlink"/>
                  <w:rFonts w:asciiTheme="minorHAnsi" w:hAnsiTheme="minorHAnsi"/>
                  <w:lang w:eastAsia="en-AU"/>
                </w:rPr>
                <w:t xml:space="preserve"> </w:t>
              </w:r>
              <w:r w:rsidR="00E466B0" w:rsidRPr="00D93F68">
                <w:rPr>
                  <w:rStyle w:val="Hyperlink"/>
                  <w:rFonts w:asciiTheme="minorHAnsi" w:hAnsiTheme="minorHAnsi"/>
                  <w:i/>
                  <w:lang w:eastAsia="en-AU"/>
                </w:rPr>
                <w:t>Fisheries Regulatio</w:t>
              </w:r>
              <w:bookmarkStart w:id="9" w:name="_GoBack"/>
              <w:bookmarkEnd w:id="9"/>
              <w:r w:rsidR="00E466B0" w:rsidRPr="00D93F68">
                <w:rPr>
                  <w:rStyle w:val="Hyperlink"/>
                  <w:rFonts w:asciiTheme="minorHAnsi" w:hAnsiTheme="minorHAnsi"/>
                  <w:i/>
                  <w:lang w:eastAsia="en-AU"/>
                </w:rPr>
                <w:t>n</w:t>
              </w:r>
              <w:r w:rsidR="00E466B0" w:rsidRPr="00D93F68">
                <w:rPr>
                  <w:rStyle w:val="Hyperlink"/>
                  <w:rFonts w:asciiTheme="minorHAnsi" w:hAnsiTheme="minorHAnsi"/>
                  <w:i/>
                  <w:lang w:eastAsia="en-AU"/>
                </w:rPr>
                <w:t>s 1992</w:t>
              </w:r>
            </w:hyperlink>
            <w:r w:rsidR="00190FBB">
              <w:rPr>
                <w:rStyle w:val="FootnoteReference"/>
                <w:rFonts w:asciiTheme="minorHAnsi" w:hAnsiTheme="minorHAnsi"/>
                <w:i/>
                <w:color w:val="0563C1" w:themeColor="hyperlink"/>
                <w:u w:val="single"/>
                <w:lang w:eastAsia="en-AU"/>
              </w:rPr>
              <w:footnoteReference w:id="4"/>
            </w:r>
            <w:r w:rsidR="00515A0E">
              <w:rPr>
                <w:rFonts w:asciiTheme="minorHAnsi" w:hAnsiTheme="minorHAnsi"/>
                <w:i/>
                <w:lang w:eastAsia="en-AU"/>
              </w:rPr>
              <w:t xml:space="preserve"> </w:t>
            </w:r>
            <w:r w:rsidR="00515A0E" w:rsidRPr="008625C3">
              <w:rPr>
                <w:rFonts w:asciiTheme="minorHAnsi" w:hAnsiTheme="minorHAnsi"/>
                <w:lang w:eastAsia="en-AU"/>
              </w:rPr>
              <w:t>(Fisheries Regulations)</w:t>
            </w:r>
            <w:r w:rsidR="00515A0E">
              <w:rPr>
                <w:rFonts w:asciiTheme="minorHAnsi" w:hAnsiTheme="minorHAnsi"/>
                <w:lang w:eastAsia="en-AU"/>
              </w:rPr>
              <w:t xml:space="preserve"> the</w:t>
            </w:r>
            <w:r w:rsidR="0083443E" w:rsidRPr="0083443E">
              <w:rPr>
                <w:rFonts w:asciiTheme="minorHAnsi" w:hAnsiTheme="minorHAnsi"/>
                <w:lang w:eastAsia="en-AU"/>
              </w:rPr>
              <w:t xml:space="preserve"> </w:t>
            </w:r>
            <w:proofErr w:type="spellStart"/>
            <w:r w:rsidR="003475D0" w:rsidRPr="0083443E">
              <w:rPr>
                <w:rFonts w:asciiTheme="minorHAnsi" w:hAnsiTheme="minorHAnsi"/>
                <w:lang w:eastAsia="en-AU"/>
              </w:rPr>
              <w:t>Trepang</w:t>
            </w:r>
            <w:proofErr w:type="spellEnd"/>
            <w:r w:rsidR="003475D0" w:rsidRPr="0083443E">
              <w:rPr>
                <w:rFonts w:asciiTheme="minorHAnsi" w:hAnsiTheme="minorHAnsi"/>
                <w:lang w:eastAsia="en-AU"/>
              </w:rPr>
              <w:t xml:space="preserve"> Fishery </w:t>
            </w:r>
            <w:r w:rsidR="0083443E" w:rsidRPr="0083443E">
              <w:rPr>
                <w:rFonts w:asciiTheme="minorHAnsi" w:hAnsiTheme="minorHAnsi"/>
                <w:lang w:eastAsia="en-AU"/>
              </w:rPr>
              <w:t xml:space="preserve">was declared as </w:t>
            </w:r>
            <w:r w:rsidR="00CB0A3F">
              <w:rPr>
                <w:rFonts w:asciiTheme="minorHAnsi" w:hAnsiTheme="minorHAnsi"/>
                <w:lang w:eastAsia="en-AU"/>
              </w:rPr>
              <w:t xml:space="preserve">the </w:t>
            </w:r>
            <w:r w:rsidR="0083443E" w:rsidRPr="0083443E">
              <w:rPr>
                <w:rFonts w:asciiTheme="minorHAnsi" w:eastAsia="Times New Roman" w:hAnsiTheme="minorHAnsi" w:cs="Arial"/>
                <w:lang w:eastAsia="en-AU"/>
              </w:rPr>
              <w:t>area extending seaward from the high water mark of the coastline to an imaginary line 3 nautical miles seaward from the baseline.</w:t>
            </w:r>
          </w:p>
          <w:p w:rsidR="0083081F" w:rsidRDefault="00506BFF" w:rsidP="00506BFF">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w:t>
            </w:r>
            <w:r w:rsidR="003475D0">
              <w:rPr>
                <w:lang w:eastAsia="en-AU"/>
              </w:rPr>
              <w:t xml:space="preserve">ix licences </w:t>
            </w:r>
            <w:r>
              <w:rPr>
                <w:lang w:eastAsia="en-AU"/>
              </w:rPr>
              <w:t xml:space="preserve">were </w:t>
            </w:r>
            <w:r w:rsidR="003475D0">
              <w:rPr>
                <w:lang w:eastAsia="en-AU"/>
              </w:rPr>
              <w:t>issued.</w:t>
            </w:r>
            <w:r w:rsidR="00107874">
              <w:rPr>
                <w:lang w:eastAsia="en-AU"/>
              </w:rPr>
              <w:t xml:space="preserve"> Two management areas</w:t>
            </w:r>
            <w:r w:rsidR="00737AD8">
              <w:rPr>
                <w:lang w:eastAsia="en-AU"/>
              </w:rPr>
              <w:t xml:space="preserve"> were established</w:t>
            </w:r>
            <w:r w:rsidR="00107874">
              <w:rPr>
                <w:lang w:eastAsia="en-AU"/>
              </w:rPr>
              <w:t xml:space="preserve">: east of </w:t>
            </w:r>
            <w:r w:rsidR="00852BDB">
              <w:rPr>
                <w:lang w:eastAsia="en-AU"/>
              </w:rPr>
              <w:t>C</w:t>
            </w:r>
            <w:r w:rsidR="00107874">
              <w:rPr>
                <w:lang w:eastAsia="en-AU"/>
              </w:rPr>
              <w:t xml:space="preserve">ape Grey to </w:t>
            </w:r>
            <w:r w:rsidR="00852BDB">
              <w:rPr>
                <w:lang w:eastAsia="en-AU"/>
              </w:rPr>
              <w:t xml:space="preserve">the </w:t>
            </w:r>
            <w:r w:rsidR="00107874">
              <w:rPr>
                <w:lang w:eastAsia="en-AU"/>
              </w:rPr>
              <w:t xml:space="preserve">Queensland border and west of Cape Grey to </w:t>
            </w:r>
            <w:r w:rsidR="00852BDB">
              <w:rPr>
                <w:lang w:eastAsia="en-AU"/>
              </w:rPr>
              <w:t xml:space="preserve">the </w:t>
            </w:r>
            <w:r w:rsidR="00107874">
              <w:rPr>
                <w:lang w:eastAsia="en-AU"/>
              </w:rPr>
              <w:t xml:space="preserve">Western Australian border. </w:t>
            </w:r>
          </w:p>
        </w:tc>
      </w:tr>
      <w:tr w:rsidR="006564D7" w:rsidTr="00190F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rsidR="006564D7" w:rsidRDefault="006564D7" w:rsidP="00B04112">
            <w:pPr>
              <w:rPr>
                <w:lang w:eastAsia="en-AU"/>
              </w:rPr>
            </w:pPr>
            <w:r>
              <w:rPr>
                <w:lang w:eastAsia="en-AU"/>
              </w:rPr>
              <w:t>1999</w:t>
            </w:r>
          </w:p>
        </w:tc>
        <w:tc>
          <w:tcPr>
            <w:tcW w:w="8186" w:type="dxa"/>
          </w:tcPr>
          <w:p w:rsidR="006564D7" w:rsidRPr="00FD2998" w:rsidRDefault="006564D7" w:rsidP="00F23C0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introduction of the </w:t>
            </w:r>
            <w:r w:rsidRPr="007A0138">
              <w:rPr>
                <w:i/>
                <w:lang w:eastAsia="en-AU"/>
              </w:rPr>
              <w:t>Environment Protection and Biodiversity Conservation Act 1999</w:t>
            </w:r>
            <w:r w:rsidR="00852BDB">
              <w:rPr>
                <w:lang w:eastAsia="en-AU"/>
              </w:rPr>
              <w:t xml:space="preserve"> (EPBC Act)</w:t>
            </w:r>
            <w:r w:rsidR="00F23C04">
              <w:rPr>
                <w:i/>
                <w:lang w:eastAsia="en-AU"/>
              </w:rPr>
              <w:t xml:space="preserve"> </w:t>
            </w:r>
            <w:r w:rsidR="00F23C04" w:rsidRPr="007A0138">
              <w:rPr>
                <w:lang w:eastAsia="en-AU"/>
              </w:rPr>
              <w:t>requires a</w:t>
            </w:r>
            <w:r w:rsidR="00FA354C" w:rsidRPr="00F23C04">
              <w:rPr>
                <w:lang w:eastAsia="en-AU"/>
              </w:rPr>
              <w:t>n</w:t>
            </w:r>
            <w:r w:rsidR="00FA354C">
              <w:rPr>
                <w:lang w:eastAsia="en-AU"/>
              </w:rPr>
              <w:t xml:space="preserve"> approval</w:t>
            </w:r>
            <w:r w:rsidR="00287F72">
              <w:rPr>
                <w:lang w:eastAsia="en-AU"/>
              </w:rPr>
              <w:t xml:space="preserve"> </w:t>
            </w:r>
            <w:r w:rsidR="00FA354C">
              <w:rPr>
                <w:lang w:eastAsia="en-AU"/>
              </w:rPr>
              <w:t xml:space="preserve">for </w:t>
            </w:r>
            <w:r w:rsidR="00F45632">
              <w:rPr>
                <w:lang w:eastAsia="en-AU"/>
              </w:rPr>
              <w:t xml:space="preserve">the </w:t>
            </w:r>
            <w:r w:rsidR="00FA354C">
              <w:rPr>
                <w:lang w:eastAsia="en-AU"/>
              </w:rPr>
              <w:t>export</w:t>
            </w:r>
            <w:r w:rsidR="00C7695D">
              <w:rPr>
                <w:lang w:eastAsia="en-AU"/>
              </w:rPr>
              <w:t xml:space="preserve"> of </w:t>
            </w:r>
            <w:proofErr w:type="spellStart"/>
            <w:r w:rsidR="00C7695D">
              <w:rPr>
                <w:lang w:eastAsia="en-AU"/>
              </w:rPr>
              <w:t>t</w:t>
            </w:r>
            <w:r w:rsidR="00F45632">
              <w:rPr>
                <w:lang w:eastAsia="en-AU"/>
              </w:rPr>
              <w:t>repang</w:t>
            </w:r>
            <w:proofErr w:type="spellEnd"/>
            <w:r w:rsidR="009B6FB1">
              <w:rPr>
                <w:lang w:eastAsia="en-AU"/>
              </w:rPr>
              <w:t xml:space="preserve"> (Part 13A)</w:t>
            </w:r>
            <w:r w:rsidR="00F23C04">
              <w:rPr>
                <w:lang w:eastAsia="en-AU"/>
              </w:rPr>
              <w:t>.</w:t>
            </w:r>
          </w:p>
        </w:tc>
      </w:tr>
      <w:tr w:rsidR="00BE5877" w:rsidTr="00190FBB">
        <w:trPr>
          <w:cantSplit/>
        </w:trPr>
        <w:tc>
          <w:tcPr>
            <w:cnfStyle w:val="001000000000" w:firstRow="0" w:lastRow="0" w:firstColumn="1" w:lastColumn="0" w:oddVBand="0" w:evenVBand="0" w:oddHBand="0" w:evenHBand="0" w:firstRowFirstColumn="0" w:firstRowLastColumn="0" w:lastRowFirstColumn="0" w:lastRowLastColumn="0"/>
            <w:tcW w:w="2122" w:type="dxa"/>
          </w:tcPr>
          <w:p w:rsidR="00BE5877" w:rsidRPr="00BE5877" w:rsidRDefault="00BE5877" w:rsidP="00B04112">
            <w:pPr>
              <w:rPr>
                <w:lang w:eastAsia="en-AU"/>
              </w:rPr>
            </w:pPr>
            <w:r>
              <w:rPr>
                <w:lang w:eastAsia="en-AU"/>
              </w:rPr>
              <w:t>2004</w:t>
            </w:r>
          </w:p>
        </w:tc>
        <w:tc>
          <w:tcPr>
            <w:tcW w:w="8186" w:type="dxa"/>
            <w:shd w:val="clear" w:color="auto" w:fill="auto"/>
          </w:tcPr>
          <w:p w:rsidR="0095242A" w:rsidRDefault="00B51B43" w:rsidP="009B6FB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 </w:t>
            </w:r>
            <w:r w:rsidR="009B5576">
              <w:rPr>
                <w:lang w:eastAsia="en-AU"/>
              </w:rPr>
              <w:t xml:space="preserve">catch </w:t>
            </w:r>
            <w:r>
              <w:rPr>
                <w:lang w:eastAsia="en-AU"/>
              </w:rPr>
              <w:t xml:space="preserve">trigger limit set at </w:t>
            </w:r>
            <w:r w:rsidR="007D6547">
              <w:rPr>
                <w:lang w:eastAsia="en-AU"/>
              </w:rPr>
              <w:t>640 t</w:t>
            </w:r>
            <w:r w:rsidR="00186B8B">
              <w:rPr>
                <w:lang w:eastAsia="en-AU"/>
              </w:rPr>
              <w:t>onnes</w:t>
            </w:r>
            <w:r w:rsidR="005E274E">
              <w:rPr>
                <w:lang w:eastAsia="en-AU"/>
              </w:rPr>
              <w:t>.</w:t>
            </w:r>
            <w:r w:rsidR="00441F7B">
              <w:rPr>
                <w:lang w:eastAsia="en-AU"/>
              </w:rPr>
              <w:t xml:space="preserve"> </w:t>
            </w:r>
          </w:p>
          <w:p w:rsidR="005C00A0" w:rsidRPr="005C00A0" w:rsidRDefault="00B576F8" w:rsidP="009B6FB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first </w:t>
            </w:r>
            <w:r w:rsidR="009B6FB1">
              <w:rPr>
                <w:lang w:eastAsia="en-AU"/>
              </w:rPr>
              <w:t xml:space="preserve">assessment of the Fishery against Part 13A of the EPBC Act was undertaken and resulted in the Fishery being declared an approved </w:t>
            </w:r>
            <w:r w:rsidRPr="008F3403">
              <w:rPr>
                <w:lang w:eastAsia="en-AU"/>
              </w:rPr>
              <w:t xml:space="preserve">Wildlife Trade Operation </w:t>
            </w:r>
            <w:r>
              <w:rPr>
                <w:lang w:eastAsia="en-AU"/>
              </w:rPr>
              <w:t>(WTO)</w:t>
            </w:r>
            <w:r w:rsidR="009B6FB1">
              <w:rPr>
                <w:lang w:eastAsia="en-AU"/>
              </w:rPr>
              <w:t>.</w:t>
            </w:r>
            <w:r w:rsidR="0095242A">
              <w:rPr>
                <w:lang w:eastAsia="en-AU"/>
              </w:rPr>
              <w:t xml:space="preserve"> </w:t>
            </w:r>
            <w:r w:rsidR="00017670">
              <w:rPr>
                <w:lang w:eastAsia="en-AU"/>
              </w:rPr>
              <w:t xml:space="preserve">The WTO accreditation permits the export of sea cucumbers. </w:t>
            </w:r>
            <w:r w:rsidR="005B1CEC">
              <w:rPr>
                <w:lang w:eastAsia="en-AU"/>
              </w:rPr>
              <w:t>The assessment made a number of recommendations including development of sustainable yield estimates for the Fishery and implementation of management measures (such as trigger limits) to mitigate the risk of localised depletion.</w:t>
            </w:r>
          </w:p>
        </w:tc>
      </w:tr>
      <w:tr w:rsidR="007D6547" w:rsidTr="00190F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rsidR="007D6547" w:rsidRDefault="007D6547" w:rsidP="00B04112">
            <w:pPr>
              <w:rPr>
                <w:lang w:eastAsia="en-AU"/>
              </w:rPr>
            </w:pPr>
            <w:r>
              <w:rPr>
                <w:lang w:eastAsia="en-AU"/>
              </w:rPr>
              <w:t>2007</w:t>
            </w:r>
          </w:p>
        </w:tc>
        <w:tc>
          <w:tcPr>
            <w:tcW w:w="8186" w:type="dxa"/>
          </w:tcPr>
          <w:p w:rsidR="007D6547" w:rsidRDefault="007B52FD" w:rsidP="00E57C1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 second assessment of the </w:t>
            </w:r>
            <w:r w:rsidR="00D27E17">
              <w:rPr>
                <w:lang w:eastAsia="en-AU"/>
              </w:rPr>
              <w:t>F</w:t>
            </w:r>
            <w:r>
              <w:rPr>
                <w:lang w:eastAsia="en-AU"/>
              </w:rPr>
              <w:t xml:space="preserve">ishery was undertaken, </w:t>
            </w:r>
            <w:r w:rsidR="005B1CEC">
              <w:rPr>
                <w:lang w:eastAsia="en-AU"/>
              </w:rPr>
              <w:t xml:space="preserve">which included </w:t>
            </w:r>
            <w:r w:rsidR="00E57C11">
              <w:rPr>
                <w:lang w:eastAsia="en-AU"/>
              </w:rPr>
              <w:t xml:space="preserve">the introduction of </w:t>
            </w:r>
            <w:r w:rsidR="005B1CEC">
              <w:rPr>
                <w:lang w:eastAsia="en-AU"/>
              </w:rPr>
              <w:t>an annual trigger limit of</w:t>
            </w:r>
            <w:r w:rsidR="007D6547">
              <w:rPr>
                <w:lang w:eastAsia="en-AU"/>
              </w:rPr>
              <w:t xml:space="preserve"> 300 t</w:t>
            </w:r>
            <w:r>
              <w:rPr>
                <w:lang w:eastAsia="en-AU"/>
              </w:rPr>
              <w:t>.</w:t>
            </w:r>
            <w:r w:rsidR="00F124AD">
              <w:rPr>
                <w:lang w:eastAsia="en-AU"/>
              </w:rPr>
              <w:t xml:space="preserve"> The annual </w:t>
            </w:r>
            <w:r w:rsidR="005B1CEC">
              <w:rPr>
                <w:lang w:eastAsia="en-AU"/>
              </w:rPr>
              <w:t xml:space="preserve">trigger </w:t>
            </w:r>
            <w:r w:rsidR="00F124AD">
              <w:rPr>
                <w:lang w:eastAsia="en-AU"/>
              </w:rPr>
              <w:t>limit was</w:t>
            </w:r>
            <w:r w:rsidR="005B1CEC">
              <w:rPr>
                <w:lang w:eastAsia="en-AU"/>
              </w:rPr>
              <w:t xml:space="preserve"> introduced</w:t>
            </w:r>
            <w:r w:rsidR="00E57C11">
              <w:rPr>
                <w:lang w:eastAsia="en-AU"/>
              </w:rPr>
              <w:t xml:space="preserve"> as an interim measure while further information was gathered to determine accurate sustainable yield estimates. At this time, a trigger limit of 300 t was considered significantly precautionary but practical. </w:t>
            </w:r>
            <w:r w:rsidR="00E57C11" w:rsidDel="00E57C11">
              <w:rPr>
                <w:lang w:eastAsia="en-AU"/>
              </w:rPr>
              <w:t xml:space="preserve"> </w:t>
            </w:r>
          </w:p>
        </w:tc>
      </w:tr>
      <w:tr w:rsidR="00BE5877" w:rsidTr="00190FBB">
        <w:trPr>
          <w:cantSplit/>
        </w:trPr>
        <w:tc>
          <w:tcPr>
            <w:cnfStyle w:val="001000000000" w:firstRow="0" w:lastRow="0" w:firstColumn="1" w:lastColumn="0" w:oddVBand="0" w:evenVBand="0" w:oddHBand="0" w:evenHBand="0" w:firstRowFirstColumn="0" w:firstRowLastColumn="0" w:lastRowFirstColumn="0" w:lastRowLastColumn="0"/>
            <w:tcW w:w="2122" w:type="dxa"/>
          </w:tcPr>
          <w:p w:rsidR="00BE5877" w:rsidRPr="00BE5877" w:rsidRDefault="00322616" w:rsidP="00B04112">
            <w:pPr>
              <w:rPr>
                <w:lang w:eastAsia="en-AU"/>
              </w:rPr>
            </w:pPr>
            <w:r>
              <w:rPr>
                <w:lang w:eastAsia="en-AU"/>
              </w:rPr>
              <w:lastRenderedPageBreak/>
              <w:t>2015</w:t>
            </w:r>
          </w:p>
        </w:tc>
        <w:tc>
          <w:tcPr>
            <w:tcW w:w="8186" w:type="dxa"/>
          </w:tcPr>
          <w:p w:rsidR="00BE5877" w:rsidRPr="00BE5877" w:rsidRDefault="0083443E" w:rsidP="005B5B7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Following </w:t>
            </w:r>
            <w:r w:rsidR="00CA5288">
              <w:rPr>
                <w:lang w:eastAsia="en-AU"/>
              </w:rPr>
              <w:t>a proposal</w:t>
            </w:r>
            <w:r>
              <w:rPr>
                <w:lang w:eastAsia="en-AU"/>
              </w:rPr>
              <w:t xml:space="preserve"> </w:t>
            </w:r>
            <w:r w:rsidR="00CA5288">
              <w:rPr>
                <w:lang w:eastAsia="en-AU"/>
              </w:rPr>
              <w:t>to extend t</w:t>
            </w:r>
            <w:r w:rsidR="00D27E17">
              <w:rPr>
                <w:lang w:eastAsia="en-AU"/>
              </w:rPr>
              <w:t>he area of the F</w:t>
            </w:r>
            <w:r w:rsidR="004E2311">
              <w:rPr>
                <w:lang w:eastAsia="en-AU"/>
              </w:rPr>
              <w:t>ishery</w:t>
            </w:r>
            <w:r>
              <w:rPr>
                <w:lang w:eastAsia="en-AU"/>
              </w:rPr>
              <w:t>,</w:t>
            </w:r>
            <w:r w:rsidR="00CA5288">
              <w:rPr>
                <w:lang w:eastAsia="en-AU"/>
              </w:rPr>
              <w:t xml:space="preserve"> </w:t>
            </w:r>
            <w:r>
              <w:rPr>
                <w:lang w:eastAsia="en-AU"/>
              </w:rPr>
              <w:t xml:space="preserve">an independent </w:t>
            </w:r>
            <w:r w:rsidR="00CA5288">
              <w:rPr>
                <w:lang w:eastAsia="en-AU"/>
              </w:rPr>
              <w:t>review recommended a s</w:t>
            </w:r>
            <w:r w:rsidR="00D537FC">
              <w:rPr>
                <w:lang w:eastAsia="en-AU"/>
              </w:rPr>
              <w:t xml:space="preserve">taged approach to expanding the boundary of </w:t>
            </w:r>
            <w:r w:rsidR="00D27E17">
              <w:rPr>
                <w:lang w:eastAsia="en-AU"/>
              </w:rPr>
              <w:t>F</w:t>
            </w:r>
            <w:r w:rsidR="00CA5288">
              <w:rPr>
                <w:lang w:eastAsia="en-AU"/>
              </w:rPr>
              <w:t>ishery. Initial stages were to extend the boundary of the fishing area out to the A</w:t>
            </w:r>
            <w:r w:rsidR="0098502E">
              <w:rPr>
                <w:lang w:eastAsia="en-AU"/>
              </w:rPr>
              <w:t xml:space="preserve">ustralian </w:t>
            </w:r>
            <w:r w:rsidR="00CA5288">
              <w:rPr>
                <w:lang w:eastAsia="en-AU"/>
              </w:rPr>
              <w:t>F</w:t>
            </w:r>
            <w:r w:rsidR="0098502E">
              <w:rPr>
                <w:lang w:eastAsia="en-AU"/>
              </w:rPr>
              <w:t xml:space="preserve">ishing </w:t>
            </w:r>
            <w:r w:rsidR="00CA5288">
              <w:rPr>
                <w:lang w:eastAsia="en-AU"/>
              </w:rPr>
              <w:t>Z</w:t>
            </w:r>
            <w:r w:rsidR="0098502E">
              <w:rPr>
                <w:lang w:eastAsia="en-AU"/>
              </w:rPr>
              <w:t>one</w:t>
            </w:r>
            <w:r w:rsidR="00CA5288">
              <w:rPr>
                <w:lang w:eastAsia="en-AU"/>
              </w:rPr>
              <w:t xml:space="preserve"> (200</w:t>
            </w:r>
            <w:r w:rsidR="001A5164">
              <w:rPr>
                <w:lang w:eastAsia="en-AU"/>
              </w:rPr>
              <w:t xml:space="preserve"> </w:t>
            </w:r>
            <w:r w:rsidR="00CA5288">
              <w:rPr>
                <w:lang w:eastAsia="en-AU"/>
              </w:rPr>
              <w:t xml:space="preserve">nm). </w:t>
            </w:r>
            <w:r w:rsidR="009178B1">
              <w:rPr>
                <w:lang w:eastAsia="en-AU"/>
              </w:rPr>
              <w:t xml:space="preserve">From 15 June to 31 December a </w:t>
            </w:r>
            <w:r w:rsidR="00A371F4">
              <w:rPr>
                <w:lang w:eastAsia="en-AU"/>
              </w:rPr>
              <w:t>research permit</w:t>
            </w:r>
            <w:r w:rsidR="001A5164">
              <w:rPr>
                <w:lang w:eastAsia="en-AU"/>
              </w:rPr>
              <w:t xml:space="preserve"> </w:t>
            </w:r>
            <w:r w:rsidR="009D1507">
              <w:rPr>
                <w:lang w:eastAsia="en-AU"/>
              </w:rPr>
              <w:t>(</w:t>
            </w:r>
            <w:r w:rsidR="00D537FC">
              <w:rPr>
                <w:lang w:eastAsia="en-AU"/>
              </w:rPr>
              <w:t>s</w:t>
            </w:r>
            <w:r w:rsidR="00CA5288">
              <w:rPr>
                <w:lang w:eastAsia="en-AU"/>
              </w:rPr>
              <w:t>ection 17 permit</w:t>
            </w:r>
            <w:r w:rsidR="009178B1">
              <w:rPr>
                <w:lang w:eastAsia="en-AU"/>
              </w:rPr>
              <w:t xml:space="preserve"> under the Fisheries Act</w:t>
            </w:r>
            <w:r w:rsidR="00A371F4">
              <w:rPr>
                <w:lang w:eastAsia="en-AU"/>
              </w:rPr>
              <w:t>)</w:t>
            </w:r>
            <w:r w:rsidR="0015725D">
              <w:rPr>
                <w:lang w:eastAsia="en-AU"/>
              </w:rPr>
              <w:t xml:space="preserve"> was issued </w:t>
            </w:r>
            <w:r w:rsidR="00CA5288">
              <w:rPr>
                <w:lang w:eastAsia="en-AU"/>
              </w:rPr>
              <w:t xml:space="preserve">to determine stock distribution and sustainable harvest for </w:t>
            </w:r>
            <w:r w:rsidR="00692AB5">
              <w:rPr>
                <w:lang w:eastAsia="en-AU"/>
              </w:rPr>
              <w:t xml:space="preserve">sea cucumber </w:t>
            </w:r>
            <w:r w:rsidR="00CA5288">
              <w:rPr>
                <w:lang w:eastAsia="en-AU"/>
              </w:rPr>
              <w:t>in waters of the NT from 3</w:t>
            </w:r>
            <w:r w:rsidR="001A5164">
              <w:rPr>
                <w:lang w:eastAsia="en-AU"/>
              </w:rPr>
              <w:t xml:space="preserve"> </w:t>
            </w:r>
            <w:r w:rsidR="00D537FC">
              <w:rPr>
                <w:lang w:eastAsia="en-AU"/>
              </w:rPr>
              <w:t>nautical miles (</w:t>
            </w:r>
            <w:r w:rsidR="00CA5288">
              <w:rPr>
                <w:lang w:eastAsia="en-AU"/>
              </w:rPr>
              <w:t>nm</w:t>
            </w:r>
            <w:r w:rsidR="00D537FC">
              <w:rPr>
                <w:lang w:eastAsia="en-AU"/>
              </w:rPr>
              <w:t>)</w:t>
            </w:r>
            <w:r w:rsidR="00CA5288">
              <w:rPr>
                <w:lang w:eastAsia="en-AU"/>
              </w:rPr>
              <w:t xml:space="preserve"> to 200</w:t>
            </w:r>
            <w:r w:rsidR="001A5164">
              <w:rPr>
                <w:lang w:eastAsia="en-AU"/>
              </w:rPr>
              <w:t xml:space="preserve"> </w:t>
            </w:r>
            <w:r w:rsidR="00CA5288">
              <w:rPr>
                <w:lang w:eastAsia="en-AU"/>
              </w:rPr>
              <w:t xml:space="preserve">nm. </w:t>
            </w:r>
          </w:p>
        </w:tc>
      </w:tr>
      <w:tr w:rsidR="008E0578" w:rsidTr="00190FB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rsidR="008E0578" w:rsidRDefault="008E0578" w:rsidP="00B04112">
            <w:pPr>
              <w:rPr>
                <w:lang w:eastAsia="en-AU"/>
              </w:rPr>
            </w:pPr>
            <w:r>
              <w:rPr>
                <w:lang w:eastAsia="en-AU"/>
              </w:rPr>
              <w:t>2</w:t>
            </w:r>
            <w:r w:rsidR="00955088">
              <w:rPr>
                <w:lang w:eastAsia="en-AU"/>
              </w:rPr>
              <w:t>016</w:t>
            </w:r>
          </w:p>
        </w:tc>
        <w:tc>
          <w:tcPr>
            <w:tcW w:w="8186" w:type="dxa"/>
          </w:tcPr>
          <w:p w:rsidR="008E0578" w:rsidRDefault="008E0578" w:rsidP="00B441D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Grid</w:t>
            </w:r>
            <w:r w:rsidR="00FA4840">
              <w:rPr>
                <w:lang w:eastAsia="en-AU"/>
              </w:rPr>
              <w:t>-</w:t>
            </w:r>
            <w:r>
              <w:rPr>
                <w:lang w:eastAsia="en-AU"/>
              </w:rPr>
              <w:t xml:space="preserve">catch limits were </w:t>
            </w:r>
            <w:r w:rsidR="00955088">
              <w:rPr>
                <w:lang w:eastAsia="en-AU"/>
              </w:rPr>
              <w:t>imple</w:t>
            </w:r>
            <w:r w:rsidR="00D27E17">
              <w:rPr>
                <w:lang w:eastAsia="en-AU"/>
              </w:rPr>
              <w:t>mented to the F</w:t>
            </w:r>
            <w:r w:rsidR="00554F6F">
              <w:rPr>
                <w:lang w:eastAsia="en-AU"/>
              </w:rPr>
              <w:t>ishery</w:t>
            </w:r>
            <w:r w:rsidR="00E57C11">
              <w:rPr>
                <w:lang w:eastAsia="en-AU"/>
              </w:rPr>
              <w:t xml:space="preserve"> as a measure to mitigate localised depletion</w:t>
            </w:r>
            <w:r w:rsidR="00554F6F">
              <w:rPr>
                <w:lang w:eastAsia="en-AU"/>
              </w:rPr>
              <w:t xml:space="preserve">, </w:t>
            </w:r>
            <w:r w:rsidR="00FA4840">
              <w:rPr>
                <w:lang w:eastAsia="en-AU"/>
              </w:rPr>
              <w:t xml:space="preserve">creating </w:t>
            </w:r>
            <w:r w:rsidR="00554F6F">
              <w:rPr>
                <w:lang w:eastAsia="en-AU"/>
              </w:rPr>
              <w:t xml:space="preserve">a </w:t>
            </w:r>
            <w:r w:rsidR="000B4B22">
              <w:rPr>
                <w:lang w:eastAsia="en-AU"/>
              </w:rPr>
              <w:t xml:space="preserve">total allowable catch of </w:t>
            </w:r>
            <w:r w:rsidR="00EE6C62">
              <w:rPr>
                <w:lang w:eastAsia="en-AU"/>
              </w:rPr>
              <w:t>246</w:t>
            </w:r>
            <w:r w:rsidR="00955088">
              <w:rPr>
                <w:lang w:eastAsia="en-AU"/>
              </w:rPr>
              <w:t xml:space="preserve"> t amongst 32 grids.</w:t>
            </w:r>
            <w:r>
              <w:rPr>
                <w:lang w:eastAsia="en-AU"/>
              </w:rPr>
              <w:t xml:space="preserve"> </w:t>
            </w:r>
            <w:r w:rsidR="00166260">
              <w:rPr>
                <w:lang w:eastAsia="en-AU"/>
              </w:rPr>
              <w:t>Grid-based catch limits were determined by the average catch over the last 20 year</w:t>
            </w:r>
            <w:r w:rsidR="00B441D5">
              <w:rPr>
                <w:lang w:eastAsia="en-AU"/>
              </w:rPr>
              <w:t>s</w:t>
            </w:r>
            <w:r w:rsidR="00166260">
              <w:rPr>
                <w:lang w:eastAsia="en-AU"/>
              </w:rPr>
              <w:t xml:space="preserve">, excluding nil efforts. </w:t>
            </w:r>
          </w:p>
          <w:p w:rsidR="00B576F8" w:rsidRDefault="00B576F8" w:rsidP="00B441D5">
            <w:pPr>
              <w:cnfStyle w:val="000000010000" w:firstRow="0" w:lastRow="0" w:firstColumn="0" w:lastColumn="0" w:oddVBand="0" w:evenVBand="0" w:oddHBand="0" w:evenHBand="1" w:firstRowFirstColumn="0" w:firstRowLastColumn="0" w:lastRowFirstColumn="0" w:lastRowLastColumn="0"/>
              <w:rPr>
                <w:lang w:eastAsia="en-AU"/>
              </w:rPr>
            </w:pPr>
            <w:r w:rsidRPr="008F3403">
              <w:rPr>
                <w:lang w:eastAsia="en-AU"/>
              </w:rPr>
              <w:t xml:space="preserve">The </w:t>
            </w:r>
            <w:r>
              <w:rPr>
                <w:lang w:eastAsia="en-AU"/>
              </w:rPr>
              <w:t xml:space="preserve">most recent </w:t>
            </w:r>
            <w:r w:rsidRPr="008F3403">
              <w:rPr>
                <w:lang w:eastAsia="en-AU"/>
              </w:rPr>
              <w:t xml:space="preserve">assessment </w:t>
            </w:r>
            <w:r>
              <w:rPr>
                <w:lang w:eastAsia="en-AU"/>
              </w:rPr>
              <w:t xml:space="preserve">in 2016 </w:t>
            </w:r>
            <w:r w:rsidRPr="008F3403">
              <w:rPr>
                <w:lang w:eastAsia="en-AU"/>
              </w:rPr>
              <w:t xml:space="preserve">resulted in the </w:t>
            </w:r>
            <w:r>
              <w:rPr>
                <w:lang w:eastAsia="en-AU"/>
              </w:rPr>
              <w:t>F</w:t>
            </w:r>
            <w:r w:rsidRPr="008F3403">
              <w:rPr>
                <w:lang w:eastAsia="en-AU"/>
              </w:rPr>
              <w:t xml:space="preserve">ishery being declared an approved WTO and exempt from the export regulations of the </w:t>
            </w:r>
            <w:r w:rsidRPr="00770AE2">
              <w:rPr>
                <w:lang w:eastAsia="en-AU"/>
              </w:rPr>
              <w:t>EPBC Act</w:t>
            </w:r>
            <w:r w:rsidRPr="008F3403">
              <w:rPr>
                <w:lang w:eastAsia="en-AU"/>
              </w:rPr>
              <w:t xml:space="preserve"> for a period of </w:t>
            </w:r>
            <w:r>
              <w:rPr>
                <w:lang w:eastAsia="en-AU"/>
              </w:rPr>
              <w:t>10</w:t>
            </w:r>
            <w:r w:rsidRPr="008F3403">
              <w:rPr>
                <w:lang w:eastAsia="en-AU"/>
              </w:rPr>
              <w:t xml:space="preserve"> years</w:t>
            </w:r>
            <w:r>
              <w:rPr>
                <w:lang w:eastAsia="en-AU"/>
              </w:rPr>
              <w:t>, until 2026</w:t>
            </w:r>
            <w:r w:rsidRPr="008F3403">
              <w:rPr>
                <w:lang w:eastAsia="en-AU"/>
              </w:rPr>
              <w:t>.</w:t>
            </w:r>
          </w:p>
        </w:tc>
      </w:tr>
    </w:tbl>
    <w:p w:rsidR="00D910CE" w:rsidRDefault="00D910CE" w:rsidP="00B04112">
      <w:pPr>
        <w:rPr>
          <w:i/>
          <w:lang w:eastAsia="en-AU"/>
        </w:rPr>
      </w:pPr>
    </w:p>
    <w:p w:rsidR="00C335B0" w:rsidRDefault="00D27E17" w:rsidP="00C335B0">
      <w:pPr>
        <w:pStyle w:val="Heading2"/>
      </w:pPr>
      <w:bookmarkStart w:id="10" w:name="_Toc73345927"/>
      <w:r>
        <w:t>Description of the F</w:t>
      </w:r>
      <w:r w:rsidR="00C335B0">
        <w:t>ishery</w:t>
      </w:r>
      <w:bookmarkEnd w:id="10"/>
    </w:p>
    <w:p w:rsidR="00E257B5" w:rsidRDefault="0069325C" w:rsidP="009817E4">
      <w:pPr>
        <w:rPr>
          <w:lang w:eastAsia="en-AU"/>
        </w:rPr>
      </w:pPr>
      <w:r>
        <w:rPr>
          <w:lang w:eastAsia="en-AU"/>
        </w:rPr>
        <w:t>The</w:t>
      </w:r>
      <w:r w:rsidR="00F418BF">
        <w:rPr>
          <w:lang w:eastAsia="en-AU"/>
        </w:rPr>
        <w:t xml:space="preserve"> NT </w:t>
      </w:r>
      <w:proofErr w:type="spellStart"/>
      <w:r w:rsidR="00F418BF">
        <w:rPr>
          <w:lang w:eastAsia="en-AU"/>
        </w:rPr>
        <w:t>Trepang</w:t>
      </w:r>
      <w:proofErr w:type="spellEnd"/>
      <w:r>
        <w:rPr>
          <w:lang w:eastAsia="en-AU"/>
        </w:rPr>
        <w:t xml:space="preserve"> </w:t>
      </w:r>
      <w:r w:rsidR="00F418BF">
        <w:rPr>
          <w:lang w:eastAsia="en-AU"/>
        </w:rPr>
        <w:t>F</w:t>
      </w:r>
      <w:r>
        <w:rPr>
          <w:lang w:eastAsia="en-AU"/>
        </w:rPr>
        <w:t>ishery operates in waters</w:t>
      </w:r>
      <w:r w:rsidR="000F08B9">
        <w:rPr>
          <w:lang w:eastAsia="en-AU"/>
        </w:rPr>
        <w:t xml:space="preserve"> </w:t>
      </w:r>
      <w:r w:rsidR="001B22DF">
        <w:rPr>
          <w:lang w:eastAsia="en-AU"/>
        </w:rPr>
        <w:t xml:space="preserve">extending seaward from the high water mark to an imaginary line </w:t>
      </w:r>
      <w:r w:rsidR="00D537FC">
        <w:rPr>
          <w:lang w:eastAsia="en-AU"/>
        </w:rPr>
        <w:t xml:space="preserve">3 </w:t>
      </w:r>
      <w:r>
        <w:rPr>
          <w:lang w:eastAsia="en-AU"/>
        </w:rPr>
        <w:t xml:space="preserve">nm </w:t>
      </w:r>
      <w:r w:rsidR="00121765">
        <w:rPr>
          <w:lang w:eastAsia="en-AU"/>
        </w:rPr>
        <w:t>seaward</w:t>
      </w:r>
      <w:r>
        <w:rPr>
          <w:lang w:eastAsia="en-AU"/>
        </w:rPr>
        <w:t xml:space="preserve"> </w:t>
      </w:r>
      <w:r w:rsidR="001B22DF">
        <w:rPr>
          <w:lang w:eastAsia="en-AU"/>
        </w:rPr>
        <w:t xml:space="preserve">from the </w:t>
      </w:r>
      <w:r>
        <w:rPr>
          <w:lang w:eastAsia="en-AU"/>
        </w:rPr>
        <w:t>baseline (i.e</w:t>
      </w:r>
      <w:r w:rsidR="001A5164">
        <w:rPr>
          <w:lang w:eastAsia="en-AU"/>
        </w:rPr>
        <w:t>.</w:t>
      </w:r>
      <w:r>
        <w:rPr>
          <w:lang w:eastAsia="en-AU"/>
        </w:rPr>
        <w:t xml:space="preserve"> the NT coastline and surrounding islands). </w:t>
      </w:r>
      <w:r w:rsidR="001A5164">
        <w:rPr>
          <w:lang w:eastAsia="en-AU"/>
        </w:rPr>
        <w:t xml:space="preserve">The majority of </w:t>
      </w:r>
      <w:r w:rsidR="00EF4225">
        <w:rPr>
          <w:lang w:eastAsia="en-AU"/>
        </w:rPr>
        <w:t xml:space="preserve">fishing </w:t>
      </w:r>
      <w:r>
        <w:rPr>
          <w:lang w:eastAsia="en-AU"/>
        </w:rPr>
        <w:t xml:space="preserve">effort </w:t>
      </w:r>
      <w:r w:rsidR="001A5164">
        <w:rPr>
          <w:lang w:eastAsia="en-AU"/>
        </w:rPr>
        <w:t xml:space="preserve">is spread </w:t>
      </w:r>
      <w:r>
        <w:rPr>
          <w:lang w:eastAsia="en-AU"/>
        </w:rPr>
        <w:t xml:space="preserve">along Arnhem Land coast, with the </w:t>
      </w:r>
      <w:r w:rsidR="001A5164">
        <w:rPr>
          <w:lang w:eastAsia="en-AU"/>
        </w:rPr>
        <w:t xml:space="preserve">primary </w:t>
      </w:r>
      <w:r>
        <w:rPr>
          <w:lang w:eastAsia="en-AU"/>
        </w:rPr>
        <w:t xml:space="preserve">harvest areas being Cobourg Peninsula and Groote Eylandt. </w:t>
      </w:r>
    </w:p>
    <w:p w:rsidR="00EF42E1" w:rsidRDefault="00226ADE" w:rsidP="00B11B08">
      <w:pPr>
        <w:rPr>
          <w:lang w:eastAsia="en-AU"/>
        </w:rPr>
      </w:pPr>
      <w:r w:rsidRPr="001B5D41">
        <w:rPr>
          <w:lang w:eastAsia="en-AU"/>
        </w:rPr>
        <w:t>The</w:t>
      </w:r>
      <w:r w:rsidR="00373A6A" w:rsidRPr="001B5D41">
        <w:rPr>
          <w:lang w:eastAsia="en-AU"/>
        </w:rPr>
        <w:t xml:space="preserve"> </w:t>
      </w:r>
      <w:r w:rsidR="00D27E17">
        <w:rPr>
          <w:lang w:eastAsia="en-AU"/>
        </w:rPr>
        <w:t>F</w:t>
      </w:r>
      <w:r w:rsidRPr="001B5D41">
        <w:rPr>
          <w:lang w:eastAsia="en-AU"/>
        </w:rPr>
        <w:t>ishery reports catch by grids</w:t>
      </w:r>
      <w:r w:rsidR="00607FAD" w:rsidRPr="001B5D41">
        <w:rPr>
          <w:lang w:eastAsia="en-AU"/>
        </w:rPr>
        <w:t xml:space="preserve"> (recording latitude and longitude)</w:t>
      </w:r>
      <w:r w:rsidRPr="001B5D41">
        <w:rPr>
          <w:lang w:eastAsia="en-AU"/>
        </w:rPr>
        <w:t xml:space="preserve">, traditionally a 60 x 60 nm grid, which equates to one degree of latitude </w:t>
      </w:r>
      <w:r w:rsidR="009D35EF" w:rsidRPr="001B5D41">
        <w:rPr>
          <w:lang w:eastAsia="en-AU"/>
        </w:rPr>
        <w:t>by</w:t>
      </w:r>
      <w:r w:rsidRPr="001B5D41">
        <w:rPr>
          <w:lang w:eastAsia="en-AU"/>
        </w:rPr>
        <w:t xml:space="preserve"> one degree of longitude. </w:t>
      </w:r>
      <w:r w:rsidR="00B757C7" w:rsidRPr="001B5D41">
        <w:rPr>
          <w:lang w:eastAsia="en-AU"/>
        </w:rPr>
        <w:t>T</w:t>
      </w:r>
      <w:r w:rsidR="00D537FC">
        <w:rPr>
          <w:lang w:eastAsia="en-AU"/>
        </w:rPr>
        <w:t xml:space="preserve">here are 32 grids within the </w:t>
      </w:r>
      <w:r w:rsidR="00D27E17">
        <w:rPr>
          <w:lang w:eastAsia="en-AU"/>
        </w:rPr>
        <w:t>F</w:t>
      </w:r>
      <w:r w:rsidR="006F54BE" w:rsidRPr="001B5D41">
        <w:rPr>
          <w:lang w:eastAsia="en-AU"/>
        </w:rPr>
        <w:t>ishery, with each grid having specified catch limits</w:t>
      </w:r>
      <w:r w:rsidR="00AC4C17" w:rsidRPr="001B5D41">
        <w:rPr>
          <w:lang w:eastAsia="en-AU"/>
        </w:rPr>
        <w:t xml:space="preserve"> (</w:t>
      </w:r>
      <w:r w:rsidR="00D537FC">
        <w:rPr>
          <w:lang w:eastAsia="en-AU"/>
        </w:rPr>
        <w:t xml:space="preserve">seen in </w:t>
      </w:r>
      <w:r w:rsidR="00AC4C17" w:rsidRPr="001B5D41">
        <w:rPr>
          <w:lang w:eastAsia="en-AU"/>
        </w:rPr>
        <w:t>Figure 1)</w:t>
      </w:r>
      <w:r w:rsidR="006F54BE" w:rsidRPr="001B5D41">
        <w:rPr>
          <w:lang w:eastAsia="en-AU"/>
        </w:rPr>
        <w:t xml:space="preserve">. </w:t>
      </w:r>
      <w:r w:rsidR="00D04720">
        <w:rPr>
          <w:lang w:eastAsia="en-AU"/>
        </w:rPr>
        <w:t>Sea cucumber</w:t>
      </w:r>
      <w:r w:rsidR="00D04720" w:rsidRPr="001B5D41">
        <w:rPr>
          <w:lang w:eastAsia="en-AU"/>
        </w:rPr>
        <w:t xml:space="preserve"> </w:t>
      </w:r>
      <w:r w:rsidRPr="001B5D41">
        <w:rPr>
          <w:lang w:eastAsia="en-AU"/>
        </w:rPr>
        <w:t>catches have only been reported from 18</w:t>
      </w:r>
      <w:r w:rsidR="00A93D48">
        <w:rPr>
          <w:lang w:eastAsia="en-AU"/>
        </w:rPr>
        <w:t xml:space="preserve"> </w:t>
      </w:r>
      <w:r w:rsidRPr="001B5D41">
        <w:rPr>
          <w:lang w:eastAsia="en-AU"/>
        </w:rPr>
        <w:t>of th</w:t>
      </w:r>
      <w:r w:rsidR="00D27E17">
        <w:rPr>
          <w:lang w:eastAsia="en-AU"/>
        </w:rPr>
        <w:t>e 32 grids that constitute the F</w:t>
      </w:r>
      <w:r w:rsidRPr="001B5D41">
        <w:rPr>
          <w:lang w:eastAsia="en-AU"/>
        </w:rPr>
        <w:t>ishery.</w:t>
      </w:r>
    </w:p>
    <w:p w:rsidR="00621BCC" w:rsidRDefault="00621BCC" w:rsidP="00B11B08">
      <w:pPr>
        <w:rPr>
          <w:lang w:eastAsia="en-AU"/>
        </w:rPr>
      </w:pPr>
    </w:p>
    <w:p w:rsidR="00987C08" w:rsidRDefault="00987C08" w:rsidP="00B11B08">
      <w:pPr>
        <w:rPr>
          <w:lang w:eastAsia="en-AU"/>
        </w:rPr>
      </w:pPr>
      <w:r>
        <w:rPr>
          <w:noProof/>
          <w:lang w:eastAsia="en-AU"/>
        </w:rPr>
        <w:lastRenderedPageBreak/>
        <w:drawing>
          <wp:inline distT="0" distB="0" distL="0" distR="0">
            <wp:extent cx="6192000" cy="3924000"/>
            <wp:effectExtent l="0" t="0" r="0" b="635"/>
            <wp:docPr id="10" name="Picture 10" title="Figure 1. The area of the Trepang Fishery in the Northern Territory showing the fishery boundaries and grid loca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Updated Catch Grid Map.png"/>
                    <pic:cNvPicPr/>
                  </pic:nvPicPr>
                  <pic:blipFill>
                    <a:blip r:embed="rId24">
                      <a:extLst>
                        <a:ext uri="{28A0092B-C50C-407E-A947-70E740481C1C}">
                          <a14:useLocalDpi xmlns:a14="http://schemas.microsoft.com/office/drawing/2010/main" val="0"/>
                        </a:ext>
                      </a:extLst>
                    </a:blip>
                    <a:stretch>
                      <a:fillRect/>
                    </a:stretch>
                  </pic:blipFill>
                  <pic:spPr>
                    <a:xfrm>
                      <a:off x="0" y="0"/>
                      <a:ext cx="6192000" cy="3924000"/>
                    </a:xfrm>
                    <a:prstGeom prst="rect">
                      <a:avLst/>
                    </a:prstGeom>
                  </pic:spPr>
                </pic:pic>
              </a:graphicData>
            </a:graphic>
          </wp:inline>
        </w:drawing>
      </w:r>
    </w:p>
    <w:p w:rsidR="00987C08" w:rsidRDefault="003C589D" w:rsidP="00A00297">
      <w:pPr>
        <w:rPr>
          <w:sz w:val="18"/>
        </w:rPr>
      </w:pPr>
      <w:bookmarkStart w:id="11" w:name="_Toc59613921"/>
      <w:r w:rsidRPr="00006440">
        <w:rPr>
          <w:b/>
          <w:sz w:val="18"/>
        </w:rPr>
        <w:t xml:space="preserve">Figure </w:t>
      </w:r>
      <w:r w:rsidR="00B329BB" w:rsidRPr="00006440">
        <w:rPr>
          <w:b/>
          <w:sz w:val="18"/>
        </w:rPr>
        <w:fldChar w:fldCharType="begin"/>
      </w:r>
      <w:r w:rsidR="00B329BB" w:rsidRPr="00006440">
        <w:rPr>
          <w:b/>
          <w:sz w:val="18"/>
        </w:rPr>
        <w:instrText xml:space="preserve"> SEQ Figure \* ARABIC </w:instrText>
      </w:r>
      <w:r w:rsidR="00B329BB" w:rsidRPr="00006440">
        <w:rPr>
          <w:b/>
          <w:sz w:val="18"/>
        </w:rPr>
        <w:fldChar w:fldCharType="separate"/>
      </w:r>
      <w:r w:rsidR="00BA6F68">
        <w:rPr>
          <w:b/>
          <w:noProof/>
          <w:sz w:val="18"/>
        </w:rPr>
        <w:t>1</w:t>
      </w:r>
      <w:r w:rsidR="00B329BB" w:rsidRPr="00006440">
        <w:rPr>
          <w:b/>
          <w:sz w:val="18"/>
        </w:rPr>
        <w:fldChar w:fldCharType="end"/>
      </w:r>
      <w:r w:rsidRPr="00006440">
        <w:rPr>
          <w:b/>
          <w:sz w:val="18"/>
        </w:rPr>
        <w:t>.</w:t>
      </w:r>
      <w:r w:rsidRPr="00006440">
        <w:rPr>
          <w:sz w:val="18"/>
        </w:rPr>
        <w:t xml:space="preserve"> </w:t>
      </w:r>
      <w:r w:rsidR="00B22A4E" w:rsidRPr="00006440">
        <w:rPr>
          <w:sz w:val="18"/>
        </w:rPr>
        <w:t xml:space="preserve">Area </w:t>
      </w:r>
      <w:r w:rsidR="007E0EB2" w:rsidRPr="00006440">
        <w:rPr>
          <w:sz w:val="18"/>
        </w:rPr>
        <w:t xml:space="preserve">of the </w:t>
      </w:r>
      <w:proofErr w:type="spellStart"/>
      <w:r w:rsidR="007E0EB2" w:rsidRPr="00006440">
        <w:rPr>
          <w:sz w:val="18"/>
        </w:rPr>
        <w:t>Trepang</w:t>
      </w:r>
      <w:proofErr w:type="spellEnd"/>
      <w:r w:rsidR="007E0EB2" w:rsidRPr="00006440">
        <w:rPr>
          <w:sz w:val="18"/>
        </w:rPr>
        <w:t xml:space="preserve"> Fishery in</w:t>
      </w:r>
      <w:r w:rsidRPr="00006440">
        <w:rPr>
          <w:sz w:val="18"/>
        </w:rPr>
        <w:t xml:space="preserve"> the Northern Territory</w:t>
      </w:r>
      <w:r w:rsidR="00B22A4E" w:rsidRPr="00006440">
        <w:rPr>
          <w:sz w:val="18"/>
        </w:rPr>
        <w:t xml:space="preserve"> showing grid locations</w:t>
      </w:r>
      <w:r w:rsidR="00B207ED" w:rsidRPr="00006440">
        <w:rPr>
          <w:sz w:val="18"/>
        </w:rPr>
        <w:t xml:space="preserve"> and catch limits</w:t>
      </w:r>
      <w:r w:rsidR="0013138F" w:rsidRPr="00006440">
        <w:rPr>
          <w:sz w:val="18"/>
        </w:rPr>
        <w:t>.</w:t>
      </w:r>
      <w:bookmarkEnd w:id="11"/>
    </w:p>
    <w:p w:rsidR="00C335B0" w:rsidRDefault="00C335B0" w:rsidP="00F06BAD">
      <w:pPr>
        <w:pStyle w:val="Heading3"/>
        <w:keepNext/>
      </w:pPr>
      <w:bookmarkStart w:id="12" w:name="_Toc73345928"/>
      <w:r w:rsidRPr="007B153E">
        <w:t>Fishing</w:t>
      </w:r>
      <w:r>
        <w:t xml:space="preserve"> method</w:t>
      </w:r>
      <w:bookmarkEnd w:id="12"/>
    </w:p>
    <w:p w:rsidR="007738A0" w:rsidRDefault="007738A0" w:rsidP="007738A0">
      <w:pPr>
        <w:rPr>
          <w:lang w:eastAsia="en-AU"/>
        </w:rPr>
      </w:pPr>
      <w:r>
        <w:rPr>
          <w:lang w:eastAsia="en-AU"/>
        </w:rPr>
        <w:t>License</w:t>
      </w:r>
      <w:r w:rsidR="009761CD">
        <w:rPr>
          <w:lang w:eastAsia="en-AU"/>
        </w:rPr>
        <w:t>e</w:t>
      </w:r>
      <w:r>
        <w:rPr>
          <w:lang w:eastAsia="en-AU"/>
        </w:rPr>
        <w:t>s are</w:t>
      </w:r>
      <w:r w:rsidR="005D4898">
        <w:rPr>
          <w:lang w:eastAsia="en-AU"/>
        </w:rPr>
        <w:t xml:space="preserve"> </w:t>
      </w:r>
      <w:r w:rsidR="00AC4C17">
        <w:rPr>
          <w:lang w:eastAsia="en-AU"/>
        </w:rPr>
        <w:t xml:space="preserve">permitted </w:t>
      </w:r>
      <w:r w:rsidR="005D4898">
        <w:rPr>
          <w:lang w:eastAsia="en-AU"/>
        </w:rPr>
        <w:t>to hand harvest</w:t>
      </w:r>
      <w:r>
        <w:rPr>
          <w:lang w:eastAsia="en-AU"/>
        </w:rPr>
        <w:t xml:space="preserve">, which </w:t>
      </w:r>
      <w:r w:rsidR="00BC6898">
        <w:rPr>
          <w:lang w:eastAsia="en-AU"/>
        </w:rPr>
        <w:t>includes</w:t>
      </w:r>
      <w:r>
        <w:rPr>
          <w:lang w:eastAsia="en-AU"/>
        </w:rPr>
        <w:t xml:space="preserve"> the use of</w:t>
      </w:r>
      <w:r w:rsidR="00894174">
        <w:rPr>
          <w:lang w:eastAsia="en-AU"/>
        </w:rPr>
        <w:t xml:space="preserve"> </w:t>
      </w:r>
      <w:r w:rsidR="0069325C">
        <w:rPr>
          <w:lang w:eastAsia="en-AU"/>
        </w:rPr>
        <w:t>SCUBA</w:t>
      </w:r>
      <w:r w:rsidR="007E0EB2">
        <w:rPr>
          <w:lang w:eastAsia="en-AU"/>
        </w:rPr>
        <w:t xml:space="preserve"> (</w:t>
      </w:r>
      <w:r w:rsidR="00EF4225">
        <w:rPr>
          <w:lang w:eastAsia="en-AU"/>
        </w:rPr>
        <w:t xml:space="preserve">Self-Contained </w:t>
      </w:r>
      <w:r w:rsidR="007E0EB2">
        <w:rPr>
          <w:lang w:eastAsia="en-AU"/>
        </w:rPr>
        <w:t>Underwater Breathing Apparatus)</w:t>
      </w:r>
      <w:r w:rsidR="001C5EBC">
        <w:rPr>
          <w:lang w:eastAsia="en-AU"/>
        </w:rPr>
        <w:t xml:space="preserve"> </w:t>
      </w:r>
      <w:r w:rsidR="00BC6898">
        <w:rPr>
          <w:lang w:eastAsia="en-AU"/>
        </w:rPr>
        <w:t xml:space="preserve">and </w:t>
      </w:r>
      <w:r w:rsidR="001C5EBC">
        <w:rPr>
          <w:lang w:eastAsia="en-AU"/>
        </w:rPr>
        <w:t>h</w:t>
      </w:r>
      <w:r>
        <w:rPr>
          <w:lang w:eastAsia="en-AU"/>
        </w:rPr>
        <w:t>ookah</w:t>
      </w:r>
      <w:r w:rsidR="007E0EB2">
        <w:rPr>
          <w:lang w:eastAsia="en-AU"/>
        </w:rPr>
        <w:t>. A</w:t>
      </w:r>
      <w:r w:rsidR="003F2AA6">
        <w:rPr>
          <w:lang w:eastAsia="en-AU"/>
        </w:rPr>
        <w:t>ny other method of collection is prohibited</w:t>
      </w:r>
      <w:r w:rsidR="001E5DC6">
        <w:rPr>
          <w:lang w:eastAsia="en-AU"/>
        </w:rPr>
        <w:t xml:space="preserve"> under </w:t>
      </w:r>
      <w:r w:rsidR="00B77D2A">
        <w:rPr>
          <w:lang w:eastAsia="en-AU"/>
        </w:rPr>
        <w:t>Regulation</w:t>
      </w:r>
      <w:r w:rsidR="00B77D2A" w:rsidRPr="009721AD">
        <w:rPr>
          <w:lang w:eastAsia="en-AU"/>
        </w:rPr>
        <w:t xml:space="preserve"> </w:t>
      </w:r>
      <w:r w:rsidR="001E5DC6" w:rsidRPr="009721AD">
        <w:rPr>
          <w:lang w:eastAsia="en-AU"/>
        </w:rPr>
        <w:t>137</w:t>
      </w:r>
      <w:r w:rsidR="001E5DC6">
        <w:rPr>
          <w:lang w:eastAsia="en-AU"/>
        </w:rPr>
        <w:t xml:space="preserve"> </w:t>
      </w:r>
      <w:r w:rsidR="00EF42E1">
        <w:rPr>
          <w:lang w:eastAsia="en-AU"/>
        </w:rPr>
        <w:t xml:space="preserve">of </w:t>
      </w:r>
      <w:r w:rsidR="008D61F5">
        <w:rPr>
          <w:lang w:eastAsia="en-AU"/>
        </w:rPr>
        <w:t xml:space="preserve">the </w:t>
      </w:r>
      <w:r w:rsidR="009178B1">
        <w:rPr>
          <w:lang w:eastAsia="en-AU"/>
        </w:rPr>
        <w:t xml:space="preserve">Fisheries </w:t>
      </w:r>
      <w:r w:rsidR="008D61F5">
        <w:rPr>
          <w:lang w:eastAsia="en-AU"/>
        </w:rPr>
        <w:t>Regulations</w:t>
      </w:r>
      <w:r w:rsidR="001E5DC6">
        <w:rPr>
          <w:lang w:eastAsia="en-AU"/>
        </w:rPr>
        <w:t>.</w:t>
      </w:r>
      <w:r w:rsidR="00461A87">
        <w:rPr>
          <w:lang w:eastAsia="en-AU"/>
        </w:rPr>
        <w:t xml:space="preserve"> </w:t>
      </w:r>
    </w:p>
    <w:p w:rsidR="00B91DD0" w:rsidRDefault="00B77D2A" w:rsidP="00F671DF">
      <w:pPr>
        <w:rPr>
          <w:lang w:eastAsia="en-AU"/>
        </w:rPr>
      </w:pPr>
      <w:r w:rsidRPr="006269B8">
        <w:rPr>
          <w:lang w:eastAsia="en-AU"/>
        </w:rPr>
        <w:t>Commercial o</w:t>
      </w:r>
      <w:r w:rsidR="00485825" w:rsidRPr="006269B8">
        <w:rPr>
          <w:lang w:eastAsia="en-AU"/>
        </w:rPr>
        <w:t>perators can use a maximum of</w:t>
      </w:r>
      <w:r w:rsidR="009178B1">
        <w:rPr>
          <w:lang w:eastAsia="en-AU"/>
        </w:rPr>
        <w:t xml:space="preserve"> nine</w:t>
      </w:r>
      <w:r w:rsidR="001C5EBC" w:rsidRPr="006269B8">
        <w:rPr>
          <w:lang w:eastAsia="en-AU"/>
        </w:rPr>
        <w:t xml:space="preserve"> assistants under the licence</w:t>
      </w:r>
      <w:r w:rsidR="00EF42E1">
        <w:rPr>
          <w:lang w:eastAsia="en-AU"/>
        </w:rPr>
        <w:t xml:space="preserve"> of</w:t>
      </w:r>
      <w:r w:rsidR="001C5EBC" w:rsidRPr="006269B8">
        <w:rPr>
          <w:lang w:eastAsia="en-AU"/>
        </w:rPr>
        <w:t xml:space="preserve"> </w:t>
      </w:r>
      <w:r w:rsidR="00485825" w:rsidRPr="006269B8">
        <w:rPr>
          <w:lang w:eastAsia="en-AU"/>
        </w:rPr>
        <w:t>which only</w:t>
      </w:r>
      <w:r w:rsidR="00D537FC">
        <w:rPr>
          <w:lang w:eastAsia="en-AU"/>
        </w:rPr>
        <w:t xml:space="preserve"> </w:t>
      </w:r>
      <w:r w:rsidR="00EF42E1">
        <w:rPr>
          <w:lang w:eastAsia="en-AU"/>
        </w:rPr>
        <w:t xml:space="preserve">four </w:t>
      </w:r>
      <w:r w:rsidR="00485825" w:rsidRPr="006269B8">
        <w:rPr>
          <w:lang w:eastAsia="en-AU"/>
        </w:rPr>
        <w:t xml:space="preserve">can be divers. Licences can use up to </w:t>
      </w:r>
      <w:r w:rsidR="00EF42E1">
        <w:rPr>
          <w:lang w:eastAsia="en-AU"/>
        </w:rPr>
        <w:t xml:space="preserve">four </w:t>
      </w:r>
      <w:r w:rsidR="00D537FC">
        <w:rPr>
          <w:lang w:eastAsia="en-AU"/>
        </w:rPr>
        <w:t>tenders (</w:t>
      </w:r>
      <w:r w:rsidR="00485825" w:rsidRPr="006269B8">
        <w:rPr>
          <w:lang w:eastAsia="en-AU"/>
        </w:rPr>
        <w:t xml:space="preserve">not exceeding </w:t>
      </w:r>
      <w:r w:rsidR="00EF42E1">
        <w:rPr>
          <w:lang w:eastAsia="en-AU"/>
        </w:rPr>
        <w:t xml:space="preserve">seven </w:t>
      </w:r>
      <w:r w:rsidR="00485825" w:rsidRPr="006269B8">
        <w:rPr>
          <w:lang w:eastAsia="en-AU"/>
        </w:rPr>
        <w:t>m</w:t>
      </w:r>
      <w:r w:rsidR="00D537FC">
        <w:rPr>
          <w:lang w:eastAsia="en-AU"/>
        </w:rPr>
        <w:t>etres</w:t>
      </w:r>
      <w:r w:rsidR="00485825" w:rsidRPr="006269B8">
        <w:rPr>
          <w:lang w:eastAsia="en-AU"/>
        </w:rPr>
        <w:t xml:space="preserve"> in length</w:t>
      </w:r>
      <w:r w:rsidR="00D537FC">
        <w:rPr>
          <w:lang w:eastAsia="en-AU"/>
        </w:rPr>
        <w:t>)</w:t>
      </w:r>
      <w:r w:rsidR="00485825" w:rsidRPr="006269B8">
        <w:rPr>
          <w:lang w:eastAsia="en-AU"/>
        </w:rPr>
        <w:t xml:space="preserve"> from a mothership.</w:t>
      </w:r>
      <w:r w:rsidR="00485825">
        <w:rPr>
          <w:lang w:eastAsia="en-AU"/>
        </w:rPr>
        <w:t xml:space="preserve"> </w:t>
      </w:r>
    </w:p>
    <w:p w:rsidR="00B91DD0" w:rsidRDefault="00B91DD0" w:rsidP="00A93D48">
      <w:pPr>
        <w:pStyle w:val="Heading3"/>
      </w:pPr>
      <w:bookmarkStart w:id="13" w:name="_Toc73345929"/>
      <w:r w:rsidRPr="007B153E">
        <w:t>Resource</w:t>
      </w:r>
      <w:r>
        <w:t xml:space="preserve"> sharing</w:t>
      </w:r>
      <w:bookmarkEnd w:id="13"/>
      <w:r>
        <w:t xml:space="preserve"> </w:t>
      </w:r>
    </w:p>
    <w:p w:rsidR="00B91DD0" w:rsidRPr="00711061" w:rsidRDefault="00B91DD0" w:rsidP="003F2AA6">
      <w:pPr>
        <w:rPr>
          <w:lang w:eastAsia="en-AU"/>
        </w:rPr>
      </w:pPr>
      <w:r>
        <w:rPr>
          <w:lang w:eastAsia="en-AU"/>
        </w:rPr>
        <w:t>The National Recreational and Indigenous Fishing Survey</w:t>
      </w:r>
      <w:r w:rsidR="0068266D">
        <w:rPr>
          <w:lang w:eastAsia="en-AU"/>
        </w:rPr>
        <w:t xml:space="preserve"> (Henry &amp; Lyle 2003)</w:t>
      </w:r>
      <w:r w:rsidR="009178B1">
        <w:rPr>
          <w:lang w:eastAsia="en-AU"/>
        </w:rPr>
        <w:t xml:space="preserve">, which was </w:t>
      </w:r>
      <w:r>
        <w:rPr>
          <w:lang w:eastAsia="en-AU"/>
        </w:rPr>
        <w:t xml:space="preserve">conducted </w:t>
      </w:r>
      <w:r w:rsidR="0098502E">
        <w:rPr>
          <w:lang w:eastAsia="en-AU"/>
        </w:rPr>
        <w:t xml:space="preserve">by the Fisheries Research and Development Corporation </w:t>
      </w:r>
      <w:r>
        <w:rPr>
          <w:lang w:eastAsia="en-AU"/>
        </w:rPr>
        <w:t>during 2001</w:t>
      </w:r>
      <w:r w:rsidR="003F2729">
        <w:rPr>
          <w:lang w:eastAsia="en-AU"/>
        </w:rPr>
        <w:t>,</w:t>
      </w:r>
      <w:r>
        <w:rPr>
          <w:lang w:eastAsia="en-AU"/>
        </w:rPr>
        <w:t xml:space="preserve"> estimated the recreational and indigenous harvest of </w:t>
      </w:r>
      <w:r w:rsidR="00D04720">
        <w:rPr>
          <w:lang w:eastAsia="en-AU"/>
        </w:rPr>
        <w:t xml:space="preserve">sea cucumber </w:t>
      </w:r>
      <w:r>
        <w:rPr>
          <w:lang w:eastAsia="en-AU"/>
        </w:rPr>
        <w:t xml:space="preserve">in the Territory to be negligible, with nil reports from either sector. There are no bag limits or other restrictions on </w:t>
      </w:r>
      <w:r w:rsidR="007929F6">
        <w:rPr>
          <w:lang w:eastAsia="en-AU"/>
        </w:rPr>
        <w:t xml:space="preserve">sea cucumber </w:t>
      </w:r>
      <w:r>
        <w:rPr>
          <w:lang w:eastAsia="en-AU"/>
        </w:rPr>
        <w:t xml:space="preserve">take for non-commercial fishers. </w:t>
      </w:r>
    </w:p>
    <w:p w:rsidR="00B91DD0" w:rsidRDefault="00B91DD0" w:rsidP="00A93D48">
      <w:pPr>
        <w:pStyle w:val="Heading3"/>
      </w:pPr>
      <w:bookmarkStart w:id="14" w:name="_Toc73345930"/>
      <w:r>
        <w:t>Retained species</w:t>
      </w:r>
      <w:bookmarkEnd w:id="14"/>
      <w:r>
        <w:t xml:space="preserve"> </w:t>
      </w:r>
    </w:p>
    <w:p w:rsidR="00A36169" w:rsidRDefault="00452C28" w:rsidP="000E5385">
      <w:pPr>
        <w:rPr>
          <w:lang w:eastAsia="en-AU"/>
        </w:rPr>
      </w:pPr>
      <w:r>
        <w:rPr>
          <w:lang w:eastAsia="en-AU"/>
        </w:rPr>
        <w:t>The</w:t>
      </w:r>
      <w:r w:rsidR="00AF6C12">
        <w:rPr>
          <w:lang w:eastAsia="en-AU"/>
        </w:rPr>
        <w:t xml:space="preserve"> </w:t>
      </w:r>
      <w:proofErr w:type="spellStart"/>
      <w:r w:rsidR="00AF6C12">
        <w:rPr>
          <w:lang w:eastAsia="en-AU"/>
        </w:rPr>
        <w:t>Trepang</w:t>
      </w:r>
      <w:proofErr w:type="spellEnd"/>
      <w:r w:rsidR="00AF6C12">
        <w:rPr>
          <w:lang w:eastAsia="en-AU"/>
        </w:rPr>
        <w:t xml:space="preserve"> Fishery is a multi-species fishery</w:t>
      </w:r>
      <w:r w:rsidR="003E0AD0">
        <w:rPr>
          <w:lang w:eastAsia="en-AU"/>
        </w:rPr>
        <w:t xml:space="preserve"> which allows the harvest of </w:t>
      </w:r>
      <w:r w:rsidR="00B576F8">
        <w:rPr>
          <w:lang w:eastAsia="en-AU"/>
        </w:rPr>
        <w:t>six</w:t>
      </w:r>
      <w:r w:rsidR="003E0AD0">
        <w:rPr>
          <w:lang w:eastAsia="en-AU"/>
        </w:rPr>
        <w:t xml:space="preserve"> species</w:t>
      </w:r>
      <w:r w:rsidR="00AF6C12">
        <w:rPr>
          <w:lang w:eastAsia="en-AU"/>
        </w:rPr>
        <w:t xml:space="preserve"> </w:t>
      </w:r>
      <w:r w:rsidR="003E5812">
        <w:rPr>
          <w:lang w:eastAsia="en-AU"/>
        </w:rPr>
        <w:t>of sea cucumbers</w:t>
      </w:r>
      <w:r w:rsidR="003E0AD0">
        <w:rPr>
          <w:lang w:eastAsia="en-AU"/>
        </w:rPr>
        <w:t xml:space="preserve"> (</w:t>
      </w:r>
      <w:r w:rsidR="00D537FC">
        <w:rPr>
          <w:lang w:eastAsia="en-AU"/>
        </w:rPr>
        <w:t xml:space="preserve">seen in </w:t>
      </w:r>
      <w:r w:rsidR="003E0AD0">
        <w:rPr>
          <w:lang w:eastAsia="en-AU"/>
        </w:rPr>
        <w:t>Table 2)</w:t>
      </w:r>
      <w:r w:rsidR="003A6D2D">
        <w:rPr>
          <w:lang w:eastAsia="en-AU"/>
        </w:rPr>
        <w:t xml:space="preserve">. </w:t>
      </w:r>
      <w:r w:rsidR="005073AF">
        <w:rPr>
          <w:lang w:eastAsia="en-AU"/>
        </w:rPr>
        <w:t>T</w:t>
      </w:r>
      <w:r w:rsidR="003A6D2D">
        <w:rPr>
          <w:lang w:eastAsia="en-AU"/>
        </w:rPr>
        <w:t xml:space="preserve">he </w:t>
      </w:r>
      <w:r w:rsidR="00D27E17">
        <w:rPr>
          <w:lang w:eastAsia="en-AU"/>
        </w:rPr>
        <w:t>F</w:t>
      </w:r>
      <w:r w:rsidR="003A6D2D">
        <w:rPr>
          <w:lang w:eastAsia="en-AU"/>
        </w:rPr>
        <w:t>ishery primarily targets Sandfish (</w:t>
      </w:r>
      <w:proofErr w:type="spellStart"/>
      <w:r w:rsidR="006A31E8">
        <w:rPr>
          <w:i/>
          <w:lang w:eastAsia="en-AU"/>
        </w:rPr>
        <w:t>H</w:t>
      </w:r>
      <w:r w:rsidR="00D537FC">
        <w:rPr>
          <w:i/>
          <w:lang w:eastAsia="en-AU"/>
        </w:rPr>
        <w:t>olothuria</w:t>
      </w:r>
      <w:proofErr w:type="spellEnd"/>
      <w:r w:rsidR="003A6D2D" w:rsidRPr="003A6D2D">
        <w:rPr>
          <w:i/>
          <w:lang w:eastAsia="en-AU"/>
        </w:rPr>
        <w:t xml:space="preserve"> </w:t>
      </w:r>
      <w:proofErr w:type="spellStart"/>
      <w:r w:rsidR="003A6D2D" w:rsidRPr="003A6D2D">
        <w:rPr>
          <w:i/>
          <w:lang w:eastAsia="en-AU"/>
        </w:rPr>
        <w:t>scabra</w:t>
      </w:r>
      <w:proofErr w:type="spellEnd"/>
      <w:r w:rsidR="003A6D2D">
        <w:rPr>
          <w:lang w:eastAsia="en-AU"/>
        </w:rPr>
        <w:t>)</w:t>
      </w:r>
      <w:r w:rsidR="00CE38A8">
        <w:rPr>
          <w:lang w:eastAsia="en-AU"/>
        </w:rPr>
        <w:t>.</w:t>
      </w:r>
      <w:r w:rsidR="00C957F2">
        <w:rPr>
          <w:lang w:eastAsia="en-AU"/>
        </w:rPr>
        <w:t xml:space="preserve"> </w:t>
      </w:r>
      <w:r w:rsidR="00BC6898">
        <w:rPr>
          <w:lang w:eastAsia="en-AU"/>
        </w:rPr>
        <w:t>Over</w:t>
      </w:r>
      <w:r w:rsidR="007B1888">
        <w:rPr>
          <w:lang w:eastAsia="en-AU"/>
        </w:rPr>
        <w:t xml:space="preserve"> the last </w:t>
      </w:r>
      <w:r w:rsidR="00D537FC">
        <w:rPr>
          <w:lang w:eastAsia="en-AU"/>
        </w:rPr>
        <w:t>10</w:t>
      </w:r>
      <w:r w:rsidR="007B1888">
        <w:rPr>
          <w:lang w:eastAsia="en-AU"/>
        </w:rPr>
        <w:t xml:space="preserve"> years</w:t>
      </w:r>
      <w:r w:rsidR="00850B7F">
        <w:rPr>
          <w:lang w:eastAsia="en-AU"/>
        </w:rPr>
        <w:t>,</w:t>
      </w:r>
      <w:r w:rsidR="009868B1">
        <w:rPr>
          <w:lang w:eastAsia="en-AU"/>
        </w:rPr>
        <w:t xml:space="preserve"> </w:t>
      </w:r>
      <w:r w:rsidR="00D54549">
        <w:rPr>
          <w:lang w:eastAsia="en-AU"/>
        </w:rPr>
        <w:t xml:space="preserve">Sandfish </w:t>
      </w:r>
      <w:r w:rsidR="00946F83">
        <w:rPr>
          <w:lang w:eastAsia="en-AU"/>
        </w:rPr>
        <w:t xml:space="preserve">have </w:t>
      </w:r>
      <w:r w:rsidR="00BC6898">
        <w:rPr>
          <w:lang w:eastAsia="en-AU"/>
        </w:rPr>
        <w:t xml:space="preserve">contributed </w:t>
      </w:r>
      <w:r w:rsidR="00BF10E7">
        <w:rPr>
          <w:lang w:eastAsia="en-AU"/>
        </w:rPr>
        <w:t>100</w:t>
      </w:r>
      <w:r w:rsidR="002F7D6C">
        <w:rPr>
          <w:lang w:eastAsia="en-AU"/>
        </w:rPr>
        <w:t xml:space="preserve"> per cent</w:t>
      </w:r>
      <w:r w:rsidR="00DC1012">
        <w:rPr>
          <w:lang w:eastAsia="en-AU"/>
        </w:rPr>
        <w:t xml:space="preserve"> of the </w:t>
      </w:r>
      <w:r w:rsidR="00BC6898">
        <w:rPr>
          <w:lang w:eastAsia="en-AU"/>
        </w:rPr>
        <w:t>total harvest</w:t>
      </w:r>
      <w:r w:rsidR="00946F83">
        <w:rPr>
          <w:lang w:eastAsia="en-AU"/>
        </w:rPr>
        <w:t xml:space="preserve"> of all sea cucumbers by commercial operators. </w:t>
      </w:r>
    </w:p>
    <w:p w:rsidR="009178B1" w:rsidRDefault="009178B1" w:rsidP="000E5385">
      <w:pPr>
        <w:rPr>
          <w:lang w:eastAsia="en-AU"/>
        </w:rPr>
      </w:pPr>
    </w:p>
    <w:p w:rsidR="003E5812" w:rsidRDefault="003E5812" w:rsidP="00F06BAD">
      <w:pPr>
        <w:pStyle w:val="Caption"/>
        <w:keepNext/>
        <w:pBdr>
          <w:top w:val="single" w:sz="4" w:space="1" w:color="auto"/>
        </w:pBdr>
        <w:tabs>
          <w:tab w:val="right" w:pos="10318"/>
        </w:tabs>
      </w:pPr>
      <w:bookmarkStart w:id="15" w:name="_Toc59613885"/>
      <w:r w:rsidRPr="002F2A4A">
        <w:rPr>
          <w:b/>
          <w:sz w:val="18"/>
        </w:rPr>
        <w:lastRenderedPageBreak/>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2</w:t>
      </w:r>
      <w:r w:rsidR="00B329BB" w:rsidRPr="002F2A4A">
        <w:rPr>
          <w:b/>
          <w:sz w:val="18"/>
        </w:rPr>
        <w:fldChar w:fldCharType="end"/>
      </w:r>
      <w:r w:rsidR="00255E0D" w:rsidRPr="002F2A4A">
        <w:rPr>
          <w:b/>
          <w:sz w:val="18"/>
        </w:rPr>
        <w:t>.</w:t>
      </w:r>
      <w:r w:rsidR="00255E0D" w:rsidRPr="00006440">
        <w:rPr>
          <w:sz w:val="18"/>
        </w:rPr>
        <w:t xml:space="preserve"> T</w:t>
      </w:r>
      <w:r w:rsidRPr="00006440">
        <w:rPr>
          <w:sz w:val="18"/>
        </w:rPr>
        <w:t xml:space="preserve">arget species in the </w:t>
      </w:r>
      <w:proofErr w:type="spellStart"/>
      <w:r w:rsidRPr="00006440">
        <w:rPr>
          <w:sz w:val="18"/>
        </w:rPr>
        <w:t>Trepang</w:t>
      </w:r>
      <w:proofErr w:type="spellEnd"/>
      <w:r w:rsidRPr="00006440">
        <w:rPr>
          <w:sz w:val="18"/>
        </w:rPr>
        <w:t xml:space="preserve"> Fishery</w:t>
      </w:r>
      <w:bookmarkEnd w:id="15"/>
      <w:r w:rsidR="00540D0A" w:rsidRPr="00006440">
        <w:rPr>
          <w:sz w:val="18"/>
        </w:rPr>
        <w:t>.</w:t>
      </w:r>
    </w:p>
    <w:tbl>
      <w:tblPr>
        <w:tblStyle w:val="NTGtable1"/>
        <w:tblW w:w="0" w:type="auto"/>
        <w:jc w:val="center"/>
        <w:tblLook w:val="04A0" w:firstRow="1" w:lastRow="0" w:firstColumn="1" w:lastColumn="0" w:noHBand="0" w:noVBand="1"/>
        <w:tblCaption w:val="Table 2. The six species targetted in the Trepang Fishery."/>
      </w:tblPr>
      <w:tblGrid>
        <w:gridCol w:w="3056"/>
        <w:gridCol w:w="3936"/>
      </w:tblGrid>
      <w:tr w:rsidR="00F4066B" w:rsidTr="00F406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Default="00F4066B" w:rsidP="003F2AA6">
            <w:pPr>
              <w:rPr>
                <w:lang w:eastAsia="en-AU"/>
              </w:rPr>
            </w:pPr>
            <w:r>
              <w:rPr>
                <w:lang w:eastAsia="en-AU"/>
              </w:rPr>
              <w:t>Common name</w:t>
            </w:r>
          </w:p>
        </w:tc>
        <w:tc>
          <w:tcPr>
            <w:tcW w:w="3936" w:type="dxa"/>
          </w:tcPr>
          <w:p w:rsidR="00F4066B" w:rsidRDefault="00F4066B" w:rsidP="003F2AA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Scientific name</w:t>
            </w:r>
          </w:p>
        </w:tc>
      </w:tr>
      <w:tr w:rsidR="00F4066B" w:rsidTr="00F4066B">
        <w:trPr>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F4066B" w:rsidP="000E5385">
            <w:pPr>
              <w:rPr>
                <w:lang w:eastAsia="en-AU"/>
              </w:rPr>
            </w:pPr>
            <w:r w:rsidRPr="000E5385">
              <w:rPr>
                <w:lang w:eastAsia="en-AU"/>
              </w:rPr>
              <w:t>Sandfish</w:t>
            </w:r>
          </w:p>
        </w:tc>
        <w:tc>
          <w:tcPr>
            <w:tcW w:w="3936" w:type="dxa"/>
          </w:tcPr>
          <w:p w:rsidR="00F4066B" w:rsidRDefault="00F4066B" w:rsidP="000E5385">
            <w:pPr>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0E5385">
              <w:rPr>
                <w:i/>
                <w:lang w:eastAsia="en-AU"/>
              </w:rPr>
              <w:t>Holothuria</w:t>
            </w:r>
            <w:proofErr w:type="spellEnd"/>
            <w:r w:rsidRPr="000E5385">
              <w:rPr>
                <w:i/>
                <w:lang w:eastAsia="en-AU"/>
              </w:rPr>
              <w:t xml:space="preserve"> </w:t>
            </w:r>
            <w:proofErr w:type="spellStart"/>
            <w:r w:rsidRPr="000E5385">
              <w:rPr>
                <w:i/>
                <w:lang w:eastAsia="en-AU"/>
              </w:rPr>
              <w:t>scabra</w:t>
            </w:r>
            <w:proofErr w:type="spellEnd"/>
          </w:p>
        </w:tc>
      </w:tr>
      <w:tr w:rsidR="00F4066B" w:rsidTr="00F4066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F4066B" w:rsidP="003F2AA6">
            <w:pPr>
              <w:rPr>
                <w:lang w:eastAsia="en-AU"/>
              </w:rPr>
            </w:pPr>
            <w:proofErr w:type="spellStart"/>
            <w:r w:rsidRPr="00711061">
              <w:rPr>
                <w:lang w:eastAsia="en-AU"/>
              </w:rPr>
              <w:t>Lollyfish</w:t>
            </w:r>
            <w:proofErr w:type="spellEnd"/>
          </w:p>
        </w:tc>
        <w:tc>
          <w:tcPr>
            <w:tcW w:w="3936" w:type="dxa"/>
          </w:tcPr>
          <w:p w:rsidR="00F4066B" w:rsidRDefault="00F4066B" w:rsidP="003F2AA6">
            <w:pPr>
              <w:cnfStyle w:val="000000010000" w:firstRow="0" w:lastRow="0" w:firstColumn="0" w:lastColumn="0" w:oddVBand="0" w:evenVBand="0" w:oddHBand="0" w:evenHBand="1" w:firstRowFirstColumn="0" w:firstRowLastColumn="0" w:lastRowFirstColumn="0" w:lastRowLastColumn="0"/>
              <w:rPr>
                <w:lang w:eastAsia="en-AU"/>
              </w:rPr>
            </w:pPr>
            <w:proofErr w:type="spellStart"/>
            <w:r w:rsidRPr="00711061">
              <w:rPr>
                <w:i/>
                <w:lang w:eastAsia="en-AU"/>
              </w:rPr>
              <w:t>Holothuria</w:t>
            </w:r>
            <w:proofErr w:type="spellEnd"/>
            <w:r w:rsidRPr="00711061">
              <w:rPr>
                <w:i/>
                <w:lang w:eastAsia="en-AU"/>
              </w:rPr>
              <w:t xml:space="preserve"> </w:t>
            </w:r>
            <w:proofErr w:type="spellStart"/>
            <w:r w:rsidRPr="00711061">
              <w:rPr>
                <w:i/>
                <w:lang w:eastAsia="en-AU"/>
              </w:rPr>
              <w:t>atra</w:t>
            </w:r>
            <w:proofErr w:type="spellEnd"/>
          </w:p>
        </w:tc>
      </w:tr>
      <w:tr w:rsidR="00F4066B" w:rsidTr="00F4066B">
        <w:trPr>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460DB9" w:rsidP="003F2AA6">
            <w:pPr>
              <w:rPr>
                <w:lang w:eastAsia="en-AU"/>
              </w:rPr>
            </w:pPr>
            <w:r>
              <w:rPr>
                <w:lang w:eastAsia="en-AU"/>
              </w:rPr>
              <w:t xml:space="preserve">Black </w:t>
            </w:r>
            <w:proofErr w:type="spellStart"/>
            <w:r>
              <w:rPr>
                <w:lang w:eastAsia="en-AU"/>
              </w:rPr>
              <w:t>Teatfish</w:t>
            </w:r>
            <w:proofErr w:type="spellEnd"/>
          </w:p>
        </w:tc>
        <w:tc>
          <w:tcPr>
            <w:tcW w:w="3936" w:type="dxa"/>
          </w:tcPr>
          <w:p w:rsidR="00F4066B" w:rsidRDefault="00F4066B" w:rsidP="003F2AA6">
            <w:pPr>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711061">
              <w:rPr>
                <w:i/>
                <w:lang w:eastAsia="en-AU"/>
              </w:rPr>
              <w:t>Holothuria</w:t>
            </w:r>
            <w:proofErr w:type="spellEnd"/>
            <w:r w:rsidRPr="00711061">
              <w:rPr>
                <w:i/>
                <w:lang w:eastAsia="en-AU"/>
              </w:rPr>
              <w:t xml:space="preserve"> </w:t>
            </w:r>
            <w:proofErr w:type="spellStart"/>
            <w:r w:rsidRPr="00711061">
              <w:rPr>
                <w:i/>
                <w:lang w:eastAsia="en-AU"/>
              </w:rPr>
              <w:t>whitmaei</w:t>
            </w:r>
            <w:proofErr w:type="spellEnd"/>
          </w:p>
        </w:tc>
      </w:tr>
      <w:tr w:rsidR="00F4066B" w:rsidTr="00F4066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0C6A6A" w:rsidP="003F2AA6">
            <w:pPr>
              <w:rPr>
                <w:lang w:eastAsia="en-AU"/>
              </w:rPr>
            </w:pPr>
            <w:r>
              <w:rPr>
                <w:lang w:eastAsia="en-AU"/>
              </w:rPr>
              <w:t xml:space="preserve">White </w:t>
            </w:r>
            <w:proofErr w:type="spellStart"/>
            <w:r>
              <w:rPr>
                <w:lang w:eastAsia="en-AU"/>
              </w:rPr>
              <w:t>Teatfish</w:t>
            </w:r>
            <w:proofErr w:type="spellEnd"/>
          </w:p>
        </w:tc>
        <w:tc>
          <w:tcPr>
            <w:tcW w:w="3936" w:type="dxa"/>
          </w:tcPr>
          <w:p w:rsidR="00F4066B" w:rsidRDefault="00F4066B" w:rsidP="003F2AA6">
            <w:pPr>
              <w:cnfStyle w:val="000000010000" w:firstRow="0" w:lastRow="0" w:firstColumn="0" w:lastColumn="0" w:oddVBand="0" w:evenVBand="0" w:oddHBand="0" w:evenHBand="1" w:firstRowFirstColumn="0" w:firstRowLastColumn="0" w:lastRowFirstColumn="0" w:lastRowLastColumn="0"/>
              <w:rPr>
                <w:lang w:eastAsia="en-AU"/>
              </w:rPr>
            </w:pPr>
            <w:proofErr w:type="spellStart"/>
            <w:r w:rsidRPr="00711061">
              <w:rPr>
                <w:i/>
                <w:lang w:eastAsia="en-AU"/>
              </w:rPr>
              <w:t>Holothuria</w:t>
            </w:r>
            <w:proofErr w:type="spellEnd"/>
            <w:r w:rsidRPr="00711061">
              <w:rPr>
                <w:i/>
                <w:lang w:eastAsia="en-AU"/>
              </w:rPr>
              <w:t xml:space="preserve"> </w:t>
            </w:r>
            <w:proofErr w:type="spellStart"/>
            <w:r w:rsidR="00593151">
              <w:rPr>
                <w:i/>
                <w:lang w:eastAsia="en-AU"/>
              </w:rPr>
              <w:t>fuscogilva</w:t>
            </w:r>
            <w:proofErr w:type="spellEnd"/>
          </w:p>
        </w:tc>
      </w:tr>
      <w:tr w:rsidR="00F4066B" w:rsidTr="00F4066B">
        <w:trPr>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666701">
            <w:pPr>
              <w:rPr>
                <w:lang w:eastAsia="en-AU"/>
              </w:rPr>
            </w:pPr>
            <w:r>
              <w:rPr>
                <w:lang w:eastAsia="en-AU"/>
              </w:rPr>
              <w:t>Deepwater</w:t>
            </w:r>
            <w:r w:rsidR="00F4066B" w:rsidRPr="00711061">
              <w:rPr>
                <w:lang w:eastAsia="en-AU"/>
              </w:rPr>
              <w:t xml:space="preserve"> </w:t>
            </w:r>
            <w:r w:rsidR="007565BB">
              <w:rPr>
                <w:lang w:eastAsia="en-AU"/>
              </w:rPr>
              <w:t>R</w:t>
            </w:r>
            <w:r w:rsidR="00F4066B" w:rsidRPr="00711061">
              <w:rPr>
                <w:lang w:eastAsia="en-AU"/>
              </w:rPr>
              <w:t>edfish</w:t>
            </w:r>
          </w:p>
        </w:tc>
        <w:tc>
          <w:tcPr>
            <w:tcW w:w="3936" w:type="dxa"/>
          </w:tcPr>
          <w:p w:rsidR="00F4066B" w:rsidRDefault="00F4066B" w:rsidP="003F2AA6">
            <w:pPr>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711061">
              <w:rPr>
                <w:i/>
                <w:lang w:eastAsia="en-AU"/>
              </w:rPr>
              <w:t>Actinopyga</w:t>
            </w:r>
            <w:proofErr w:type="spellEnd"/>
            <w:r w:rsidRPr="00711061">
              <w:rPr>
                <w:i/>
                <w:lang w:eastAsia="en-AU"/>
              </w:rPr>
              <w:t xml:space="preserve"> </w:t>
            </w:r>
            <w:proofErr w:type="spellStart"/>
            <w:r w:rsidRPr="00711061">
              <w:rPr>
                <w:i/>
                <w:lang w:eastAsia="en-AU"/>
              </w:rPr>
              <w:t>echinites</w:t>
            </w:r>
            <w:proofErr w:type="spellEnd"/>
          </w:p>
        </w:tc>
      </w:tr>
      <w:tr w:rsidR="00F4066B" w:rsidTr="00F4066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rsidR="00F4066B" w:rsidRPr="000E5385" w:rsidRDefault="00F4066B" w:rsidP="003F2AA6">
            <w:pPr>
              <w:rPr>
                <w:lang w:eastAsia="en-AU"/>
              </w:rPr>
            </w:pPr>
            <w:r w:rsidRPr="00711061">
              <w:rPr>
                <w:lang w:eastAsia="en-AU"/>
              </w:rPr>
              <w:t xml:space="preserve">Prickly </w:t>
            </w:r>
            <w:r w:rsidR="00AB4847">
              <w:rPr>
                <w:lang w:eastAsia="en-AU"/>
              </w:rPr>
              <w:t>R</w:t>
            </w:r>
            <w:r w:rsidRPr="00711061">
              <w:rPr>
                <w:lang w:eastAsia="en-AU"/>
              </w:rPr>
              <w:t>edfish</w:t>
            </w:r>
          </w:p>
        </w:tc>
        <w:tc>
          <w:tcPr>
            <w:tcW w:w="3936" w:type="dxa"/>
          </w:tcPr>
          <w:p w:rsidR="00F4066B" w:rsidRDefault="00F4066B" w:rsidP="003F2AA6">
            <w:pPr>
              <w:cnfStyle w:val="000000010000" w:firstRow="0" w:lastRow="0" w:firstColumn="0" w:lastColumn="0" w:oddVBand="0" w:evenVBand="0" w:oddHBand="0" w:evenHBand="1" w:firstRowFirstColumn="0" w:firstRowLastColumn="0" w:lastRowFirstColumn="0" w:lastRowLastColumn="0"/>
              <w:rPr>
                <w:lang w:eastAsia="en-AU"/>
              </w:rPr>
            </w:pPr>
            <w:proofErr w:type="spellStart"/>
            <w:r w:rsidRPr="00711061">
              <w:rPr>
                <w:i/>
                <w:lang w:eastAsia="en-AU"/>
              </w:rPr>
              <w:t>Thelenota</w:t>
            </w:r>
            <w:proofErr w:type="spellEnd"/>
            <w:r w:rsidRPr="00711061">
              <w:rPr>
                <w:i/>
                <w:lang w:eastAsia="en-AU"/>
              </w:rPr>
              <w:t xml:space="preserve"> </w:t>
            </w:r>
            <w:proofErr w:type="spellStart"/>
            <w:r w:rsidRPr="00711061">
              <w:rPr>
                <w:i/>
                <w:lang w:eastAsia="en-AU"/>
              </w:rPr>
              <w:t>ananas</w:t>
            </w:r>
            <w:proofErr w:type="spellEnd"/>
          </w:p>
        </w:tc>
      </w:tr>
    </w:tbl>
    <w:p w:rsidR="00A36169" w:rsidRDefault="00A36169" w:rsidP="00F06BAD">
      <w:pPr>
        <w:rPr>
          <w:lang w:eastAsia="en-AU"/>
        </w:rPr>
      </w:pPr>
    </w:p>
    <w:p w:rsidR="00A83F63" w:rsidRDefault="00A83F63" w:rsidP="00A93D48">
      <w:pPr>
        <w:pStyle w:val="Heading3"/>
      </w:pPr>
      <w:bookmarkStart w:id="16" w:name="_Toc73345931"/>
      <w:r>
        <w:t>Non-retained species</w:t>
      </w:r>
      <w:bookmarkEnd w:id="16"/>
      <w:r>
        <w:t xml:space="preserve"> </w:t>
      </w:r>
    </w:p>
    <w:p w:rsidR="00166CF6" w:rsidRPr="00166CF6" w:rsidRDefault="007E0EB2" w:rsidP="00166CF6">
      <w:pPr>
        <w:rPr>
          <w:lang w:eastAsia="en-AU"/>
        </w:rPr>
      </w:pPr>
      <w:r>
        <w:rPr>
          <w:lang w:eastAsia="en-AU"/>
        </w:rPr>
        <w:t>There is n</w:t>
      </w:r>
      <w:r w:rsidR="00166CF6">
        <w:rPr>
          <w:lang w:eastAsia="en-AU"/>
        </w:rPr>
        <w:t xml:space="preserve">o reported bycatch due to the highly selective </w:t>
      </w:r>
      <w:r w:rsidR="0066315E">
        <w:rPr>
          <w:lang w:eastAsia="en-AU"/>
        </w:rPr>
        <w:t xml:space="preserve">nature of </w:t>
      </w:r>
      <w:r w:rsidR="00166CF6">
        <w:rPr>
          <w:lang w:eastAsia="en-AU"/>
        </w:rPr>
        <w:t>hand harvest</w:t>
      </w:r>
      <w:r w:rsidR="0066315E">
        <w:rPr>
          <w:lang w:eastAsia="en-AU"/>
        </w:rPr>
        <w:t>ing</w:t>
      </w:r>
      <w:r w:rsidR="00B757C7">
        <w:rPr>
          <w:lang w:eastAsia="en-AU"/>
        </w:rPr>
        <w:t>.</w:t>
      </w:r>
    </w:p>
    <w:p w:rsidR="00A83F63" w:rsidRDefault="00A83F63" w:rsidP="00A93D48">
      <w:pPr>
        <w:pStyle w:val="Heading3"/>
      </w:pPr>
      <w:bookmarkStart w:id="17" w:name="_Toc73345932"/>
      <w:r>
        <w:t>T</w:t>
      </w:r>
      <w:r w:rsidR="00B91DD0">
        <w:t xml:space="preserve">hreatened, </w:t>
      </w:r>
      <w:r>
        <w:t>E</w:t>
      </w:r>
      <w:r w:rsidR="00B91DD0">
        <w:t xml:space="preserve">ndangered and </w:t>
      </w:r>
      <w:r>
        <w:t>P</w:t>
      </w:r>
      <w:r w:rsidR="00B91DD0">
        <w:t>rotected Species</w:t>
      </w:r>
      <w:bookmarkEnd w:id="17"/>
    </w:p>
    <w:p w:rsidR="005B7E87" w:rsidRDefault="005B7E87" w:rsidP="00152409">
      <w:pPr>
        <w:rPr>
          <w:lang w:eastAsia="en-AU"/>
        </w:rPr>
      </w:pPr>
      <w:r>
        <w:rPr>
          <w:lang w:eastAsia="en-AU"/>
        </w:rPr>
        <w:t xml:space="preserve">There have been no reported interactions with </w:t>
      </w:r>
      <w:r w:rsidR="00AA0E71">
        <w:rPr>
          <w:lang w:eastAsia="en-AU"/>
        </w:rPr>
        <w:t xml:space="preserve">Threatened, Endangered and Protected Species (TEPS) due to the </w:t>
      </w:r>
      <w:r w:rsidR="004B4783">
        <w:rPr>
          <w:lang w:eastAsia="en-AU"/>
        </w:rPr>
        <w:t xml:space="preserve">highly selective </w:t>
      </w:r>
      <w:r w:rsidR="00AA0E71">
        <w:rPr>
          <w:lang w:eastAsia="en-AU"/>
        </w:rPr>
        <w:t xml:space="preserve">method of harvesting </w:t>
      </w:r>
      <w:r w:rsidR="004B4783">
        <w:rPr>
          <w:lang w:eastAsia="en-AU"/>
        </w:rPr>
        <w:t>in the</w:t>
      </w:r>
      <w:r w:rsidR="00D537FC">
        <w:rPr>
          <w:lang w:eastAsia="en-AU"/>
        </w:rPr>
        <w:t xml:space="preserve"> </w:t>
      </w:r>
      <w:r w:rsidR="00D27E17">
        <w:rPr>
          <w:lang w:eastAsia="en-AU"/>
        </w:rPr>
        <w:t>F</w:t>
      </w:r>
      <w:r>
        <w:rPr>
          <w:lang w:eastAsia="en-AU"/>
        </w:rPr>
        <w:t xml:space="preserve">ishery. </w:t>
      </w:r>
      <w:r w:rsidR="004856D6">
        <w:rPr>
          <w:lang w:eastAsia="en-AU"/>
        </w:rPr>
        <w:t xml:space="preserve">Fishers are required to report all TEPS interactions through mandatory daily catch and effort log book returns. </w:t>
      </w:r>
    </w:p>
    <w:p w:rsidR="00CE7DC2" w:rsidRDefault="00CE7DC2" w:rsidP="005B5B73">
      <w:pPr>
        <w:pStyle w:val="Heading3"/>
      </w:pPr>
      <w:bookmarkStart w:id="18" w:name="_Toc73345933"/>
      <w:r>
        <w:t>Conservation Status</w:t>
      </w:r>
      <w:bookmarkEnd w:id="18"/>
    </w:p>
    <w:p w:rsidR="00CE7DC2" w:rsidRPr="00977DD0" w:rsidRDefault="00796DE1" w:rsidP="001F6DCA">
      <w:pPr>
        <w:pStyle w:val="Heading4"/>
      </w:pPr>
      <w:bookmarkStart w:id="19" w:name="_Toc73345934"/>
      <w:r>
        <w:t>Convention on International Trade in Endangered Species of Wild Flora and Fauna</w:t>
      </w:r>
      <w:r w:rsidR="00CE7DC2" w:rsidRPr="00977DD0">
        <w:t xml:space="preserve"> Listing</w:t>
      </w:r>
      <w:bookmarkEnd w:id="19"/>
    </w:p>
    <w:p w:rsidR="00CE7DC2" w:rsidRDefault="00CE7DC2" w:rsidP="00CE7DC2">
      <w:pPr>
        <w:rPr>
          <w:lang w:eastAsia="en-AU"/>
        </w:rPr>
      </w:pPr>
      <w:r>
        <w:rPr>
          <w:lang w:eastAsia="en-AU"/>
        </w:rPr>
        <w:t xml:space="preserve">The Convention on International Trade in Endangered Species of Wild Flora and Fauna (CITES) lists White </w:t>
      </w:r>
      <w:proofErr w:type="spellStart"/>
      <w:r>
        <w:rPr>
          <w:lang w:eastAsia="en-AU"/>
        </w:rPr>
        <w:t>Teatfish</w:t>
      </w:r>
      <w:proofErr w:type="spellEnd"/>
      <w:r>
        <w:rPr>
          <w:lang w:eastAsia="en-AU"/>
        </w:rPr>
        <w:t xml:space="preserve"> (</w:t>
      </w:r>
      <w:r w:rsidRPr="00584C1A">
        <w:rPr>
          <w:i/>
          <w:lang w:eastAsia="en-AU"/>
        </w:rPr>
        <w:t>H</w:t>
      </w:r>
      <w:r w:rsidR="00D537FC">
        <w:rPr>
          <w:i/>
          <w:lang w:eastAsia="en-AU"/>
        </w:rPr>
        <w:t>.</w:t>
      </w:r>
      <w:r w:rsidR="003D04C7">
        <w:rPr>
          <w:i/>
          <w:lang w:eastAsia="en-AU"/>
        </w:rPr>
        <w:t xml:space="preserve"> </w:t>
      </w:r>
      <w:proofErr w:type="spellStart"/>
      <w:r w:rsidR="00593151">
        <w:rPr>
          <w:i/>
          <w:lang w:eastAsia="en-AU"/>
        </w:rPr>
        <w:t>fuscogilva</w:t>
      </w:r>
      <w:proofErr w:type="spellEnd"/>
      <w:r>
        <w:rPr>
          <w:i/>
          <w:lang w:eastAsia="en-AU"/>
        </w:rPr>
        <w:t>)</w:t>
      </w:r>
      <w:r>
        <w:rPr>
          <w:lang w:eastAsia="en-AU"/>
        </w:rPr>
        <w:t xml:space="preserve"> and Black </w:t>
      </w:r>
      <w:proofErr w:type="spellStart"/>
      <w:r>
        <w:rPr>
          <w:lang w:eastAsia="en-AU"/>
        </w:rPr>
        <w:t>Teatfish</w:t>
      </w:r>
      <w:proofErr w:type="spellEnd"/>
      <w:r>
        <w:rPr>
          <w:lang w:eastAsia="en-AU"/>
        </w:rPr>
        <w:t xml:space="preserve"> (</w:t>
      </w:r>
      <w:r w:rsidRPr="00584C1A">
        <w:rPr>
          <w:i/>
          <w:lang w:eastAsia="en-AU"/>
        </w:rPr>
        <w:t>H</w:t>
      </w:r>
      <w:r w:rsidR="00D537FC">
        <w:rPr>
          <w:i/>
          <w:lang w:eastAsia="en-AU"/>
        </w:rPr>
        <w:t>.</w:t>
      </w:r>
      <w:r w:rsidRPr="00584C1A">
        <w:rPr>
          <w:i/>
          <w:lang w:eastAsia="en-AU"/>
        </w:rPr>
        <w:t xml:space="preserve"> </w:t>
      </w:r>
      <w:proofErr w:type="spellStart"/>
      <w:r w:rsidRPr="00584C1A">
        <w:rPr>
          <w:i/>
          <w:lang w:eastAsia="en-AU"/>
        </w:rPr>
        <w:t>whitmaei</w:t>
      </w:r>
      <w:proofErr w:type="spellEnd"/>
      <w:r>
        <w:rPr>
          <w:i/>
          <w:lang w:eastAsia="en-AU"/>
        </w:rPr>
        <w:t>)</w:t>
      </w:r>
      <w:r>
        <w:rPr>
          <w:lang w:eastAsia="en-AU"/>
        </w:rPr>
        <w:t xml:space="preserve">. The effort to regulate trade across borders requires international cooperation to safeguard particular species from over-exploitation.  </w:t>
      </w:r>
    </w:p>
    <w:p w:rsidR="00CE7DC2" w:rsidRDefault="00CE7DC2" w:rsidP="00CE7DC2">
      <w:pPr>
        <w:rPr>
          <w:lang w:eastAsia="en-AU"/>
        </w:rPr>
      </w:pPr>
      <w:r>
        <w:rPr>
          <w:lang w:eastAsia="en-AU"/>
        </w:rPr>
        <w:t>The only record of CITES listed species being harvested in NT waters was through the use of research permits that enable</w:t>
      </w:r>
      <w:r w:rsidR="002A77CA">
        <w:rPr>
          <w:lang w:eastAsia="en-AU"/>
        </w:rPr>
        <w:t>d</w:t>
      </w:r>
      <w:r>
        <w:rPr>
          <w:lang w:eastAsia="en-AU"/>
        </w:rPr>
        <w:t xml:space="preserve"> exploratory divi</w:t>
      </w:r>
      <w:r w:rsidR="00D27E17">
        <w:rPr>
          <w:lang w:eastAsia="en-AU"/>
        </w:rPr>
        <w:t>ng outside the boundary of the F</w:t>
      </w:r>
      <w:r>
        <w:rPr>
          <w:lang w:eastAsia="en-AU"/>
        </w:rPr>
        <w:t>ishery</w:t>
      </w:r>
      <w:r w:rsidR="00640556">
        <w:rPr>
          <w:lang w:eastAsia="en-AU"/>
        </w:rPr>
        <w:t xml:space="preserve"> in </w:t>
      </w:r>
      <w:r w:rsidR="00640556" w:rsidRPr="0095242A">
        <w:t>2</w:t>
      </w:r>
      <w:r w:rsidR="00FC6408" w:rsidRPr="0095242A">
        <w:t>0</w:t>
      </w:r>
      <w:r w:rsidR="00890BE6" w:rsidRPr="0095242A">
        <w:t>1</w:t>
      </w:r>
      <w:r w:rsidR="00850B7F" w:rsidRPr="0095242A">
        <w:t>5</w:t>
      </w:r>
      <w:r>
        <w:rPr>
          <w:lang w:eastAsia="en-AU"/>
        </w:rPr>
        <w:t xml:space="preserve">. Under these research permits, it </w:t>
      </w:r>
      <w:r w:rsidR="002A77CA">
        <w:rPr>
          <w:lang w:eastAsia="en-AU"/>
        </w:rPr>
        <w:t>w</w:t>
      </w:r>
      <w:r>
        <w:rPr>
          <w:lang w:eastAsia="en-AU"/>
        </w:rPr>
        <w:t xml:space="preserve">as been reported that Black and White </w:t>
      </w:r>
      <w:proofErr w:type="spellStart"/>
      <w:r>
        <w:rPr>
          <w:lang w:eastAsia="en-AU"/>
        </w:rPr>
        <w:t>Teatfish</w:t>
      </w:r>
      <w:proofErr w:type="spellEnd"/>
      <w:r>
        <w:rPr>
          <w:lang w:eastAsia="en-AU"/>
        </w:rPr>
        <w:t xml:space="preserve"> were harvested. </w:t>
      </w:r>
      <w:r w:rsidR="003E4B51">
        <w:rPr>
          <w:lang w:eastAsia="en-AU"/>
        </w:rPr>
        <w:t xml:space="preserve">There have been no </w:t>
      </w:r>
      <w:proofErr w:type="spellStart"/>
      <w:r w:rsidR="003E4B51">
        <w:rPr>
          <w:lang w:eastAsia="en-AU"/>
        </w:rPr>
        <w:t>teatfish</w:t>
      </w:r>
      <w:proofErr w:type="spellEnd"/>
      <w:r w:rsidR="003E4B51">
        <w:rPr>
          <w:lang w:eastAsia="en-AU"/>
        </w:rPr>
        <w:t xml:space="preserve"> reported as catch</w:t>
      </w:r>
      <w:r w:rsidR="00E57C11">
        <w:rPr>
          <w:lang w:eastAsia="en-AU"/>
        </w:rPr>
        <w:t xml:space="preserve"> within the Fishery </w:t>
      </w:r>
      <w:r w:rsidR="003E4B51">
        <w:rPr>
          <w:lang w:eastAsia="en-AU"/>
        </w:rPr>
        <w:t xml:space="preserve">for the last 10 years. </w:t>
      </w:r>
    </w:p>
    <w:p w:rsidR="00CE7DC2" w:rsidRPr="00977DD0" w:rsidRDefault="00CE7DC2" w:rsidP="00977DD0">
      <w:pPr>
        <w:pStyle w:val="Heading4"/>
      </w:pPr>
      <w:bookmarkStart w:id="20" w:name="_Toc73345935"/>
      <w:r w:rsidRPr="00977DD0">
        <w:t>IUCN Red List</w:t>
      </w:r>
      <w:bookmarkEnd w:id="20"/>
    </w:p>
    <w:p w:rsidR="00CE7DC2" w:rsidRPr="00CD7844" w:rsidRDefault="00CE7DC2" w:rsidP="00CE7DC2">
      <w:pPr>
        <w:pStyle w:val="Caption"/>
        <w:rPr>
          <w:lang w:eastAsia="en-AU"/>
        </w:rPr>
      </w:pPr>
      <w:r w:rsidRPr="00255540">
        <w:rPr>
          <w:szCs w:val="22"/>
          <w:lang w:eastAsia="en-AU"/>
        </w:rPr>
        <w:t>The International Union for Nature Conservation (IUCN) Red List of Threatened Species is an international list which provides information of species taxonomy, conservation status and</w:t>
      </w:r>
      <w:r w:rsidRPr="00E56903">
        <w:rPr>
          <w:szCs w:val="22"/>
          <w:lang w:eastAsia="en-AU"/>
        </w:rPr>
        <w:t xml:space="preserve"> distribution. A comprehensive assessment of sea cucumber was undertaken in 2010, resulting in 16 species being classified as threatened. </w:t>
      </w:r>
      <w:r w:rsidR="00413BD1">
        <w:rPr>
          <w:szCs w:val="22"/>
          <w:lang w:eastAsia="en-AU"/>
        </w:rPr>
        <w:t>S</w:t>
      </w:r>
      <w:r w:rsidR="004825A0">
        <w:rPr>
          <w:szCs w:val="22"/>
          <w:lang w:eastAsia="en-AU"/>
        </w:rPr>
        <w:t>ix of these species, which the F</w:t>
      </w:r>
      <w:r>
        <w:rPr>
          <w:szCs w:val="22"/>
          <w:lang w:eastAsia="en-AU"/>
        </w:rPr>
        <w:t>ishery is licensed to collect</w:t>
      </w:r>
      <w:r w:rsidR="00413BD1">
        <w:rPr>
          <w:szCs w:val="22"/>
          <w:lang w:eastAsia="en-AU"/>
        </w:rPr>
        <w:t>,</w:t>
      </w:r>
      <w:r>
        <w:rPr>
          <w:szCs w:val="22"/>
          <w:lang w:eastAsia="en-AU"/>
        </w:rPr>
        <w:t xml:space="preserve"> are listed on the IUCN Red List as either endangered or vulnerable. IUCN classifications are based on a global status of species including developing countries where over exploitation is common. Sea cucumber populations around mainland Australia are not endangered or vulnerable and </w:t>
      </w:r>
      <w:r w:rsidR="009178B1">
        <w:rPr>
          <w:szCs w:val="22"/>
          <w:lang w:eastAsia="en-AU"/>
        </w:rPr>
        <w:t xml:space="preserve">this is reflected in </w:t>
      </w:r>
      <w:r>
        <w:rPr>
          <w:szCs w:val="22"/>
          <w:lang w:eastAsia="en-AU"/>
        </w:rPr>
        <w:t xml:space="preserve">IUCN assessments of these populations. </w:t>
      </w:r>
    </w:p>
    <w:p w:rsidR="00C335B0" w:rsidRDefault="00C335B0" w:rsidP="00190FBB">
      <w:pPr>
        <w:pStyle w:val="Heading2"/>
        <w:keepNext/>
        <w:ind w:left="578" w:hanging="578"/>
      </w:pPr>
      <w:bookmarkStart w:id="21" w:name="_Toc73345936"/>
      <w:r>
        <w:lastRenderedPageBreak/>
        <w:t>Legislation</w:t>
      </w:r>
      <w:bookmarkEnd w:id="21"/>
    </w:p>
    <w:p w:rsidR="00CE7DC2" w:rsidRPr="005B64B9" w:rsidRDefault="00CE7DC2" w:rsidP="00CE7DC2">
      <w:pPr>
        <w:spacing w:after="120"/>
      </w:pPr>
      <w:r w:rsidRPr="005B64B9">
        <w:t xml:space="preserve">The </w:t>
      </w:r>
      <w:r w:rsidRPr="00B576F8">
        <w:t>Fisheries Act</w:t>
      </w:r>
      <w:r w:rsidRPr="005B64B9">
        <w:t xml:space="preserve"> provides the broad statutory framework to </w:t>
      </w:r>
      <w:r>
        <w:t>conserve and manage the</w:t>
      </w:r>
      <w:r w:rsidRPr="005B64B9">
        <w:t xml:space="preserve"> aquatic resources</w:t>
      </w:r>
      <w:r>
        <w:t xml:space="preserve"> of the NT</w:t>
      </w:r>
      <w:r w:rsidRPr="005B64B9">
        <w:t xml:space="preserve">. In the administration of the </w:t>
      </w:r>
      <w:r w:rsidR="00DA7F84">
        <w:t xml:space="preserve">Fisheries </w:t>
      </w:r>
      <w:r w:rsidRPr="005B64B9">
        <w:t xml:space="preserve">Act, the Minister </w:t>
      </w:r>
      <w:r w:rsidR="00DA7F84">
        <w:t xml:space="preserve">responsible </w:t>
      </w:r>
      <w:r w:rsidRPr="005B64B9">
        <w:t xml:space="preserve">for Fisheries must pursue the following objectives, outlined in </w:t>
      </w:r>
      <w:r w:rsidR="0043520A">
        <w:t>s</w:t>
      </w:r>
      <w:r w:rsidRPr="005B64B9">
        <w:t>ection 2A:</w:t>
      </w:r>
    </w:p>
    <w:p w:rsidR="00CE7DC2" w:rsidRPr="005B64B9" w:rsidRDefault="00CE7DC2" w:rsidP="00CE7DC2">
      <w:pPr>
        <w:pStyle w:val="ListParagraph"/>
        <w:numPr>
          <w:ilvl w:val="0"/>
          <w:numId w:val="17"/>
        </w:numPr>
      </w:pPr>
      <w:r w:rsidRPr="005B64B9">
        <w:t xml:space="preserve">to manage the aquatic resources of the Territory in accordance with the principles of ecologically sustainable development, whether managing a single fish species or an ecosystem, to ensure the promotion of appropriate protection of fish and fish habitats; </w:t>
      </w:r>
    </w:p>
    <w:p w:rsidR="00CE7DC2" w:rsidRPr="005B64B9" w:rsidRDefault="00CE7DC2" w:rsidP="00CE7DC2">
      <w:pPr>
        <w:pStyle w:val="ListParagraph"/>
        <w:numPr>
          <w:ilvl w:val="0"/>
          <w:numId w:val="17"/>
        </w:numPr>
      </w:pPr>
      <w:r w:rsidRPr="005B64B9">
        <w:t>to protect the environment, people and economy of the Territory from the introduction and spread of aquatic pests and diseases;</w:t>
      </w:r>
    </w:p>
    <w:p w:rsidR="00CE7DC2" w:rsidRPr="005B64B9" w:rsidRDefault="00CE7DC2" w:rsidP="00CE7DC2">
      <w:pPr>
        <w:pStyle w:val="ListParagraph"/>
        <w:numPr>
          <w:ilvl w:val="0"/>
          <w:numId w:val="17"/>
        </w:numPr>
      </w:pPr>
      <w:r w:rsidRPr="005B64B9">
        <w:t>to maintain a stewardship of aquatic resources that promotes fairnes</w:t>
      </w:r>
      <w:r>
        <w:t xml:space="preserve">s, equity and access to aquatic </w:t>
      </w:r>
      <w:r w:rsidRPr="005B64B9">
        <w:t>resources by all stakeholder groups, including:</w:t>
      </w:r>
    </w:p>
    <w:p w:rsidR="00CE7DC2" w:rsidRPr="005B64B9" w:rsidRDefault="00413BD1" w:rsidP="00CE7DC2">
      <w:pPr>
        <w:pStyle w:val="ListParagraph"/>
        <w:spacing w:after="0"/>
        <w:ind w:left="709"/>
      </w:pPr>
      <w:r>
        <w:t>(</w:t>
      </w:r>
      <w:proofErr w:type="spellStart"/>
      <w:r>
        <w:t>i</w:t>
      </w:r>
      <w:proofErr w:type="spellEnd"/>
      <w:r>
        <w:t>)</w:t>
      </w:r>
      <w:r>
        <w:tab/>
        <w:t>I</w:t>
      </w:r>
      <w:r w:rsidR="00CE7DC2" w:rsidRPr="005B64B9">
        <w:t>ndigenous people; and</w:t>
      </w:r>
    </w:p>
    <w:p w:rsidR="00CE7DC2" w:rsidRPr="005B64B9" w:rsidRDefault="00CE7DC2" w:rsidP="00CE7DC2">
      <w:pPr>
        <w:pStyle w:val="ListParagraph"/>
        <w:spacing w:after="0"/>
        <w:ind w:left="1134" w:hanging="480"/>
      </w:pPr>
      <w:r w:rsidRPr="005B64B9">
        <w:t xml:space="preserve">(ii) </w:t>
      </w:r>
      <w:r w:rsidRPr="005B64B9">
        <w:tab/>
      </w:r>
      <w:r w:rsidRPr="005B64B9">
        <w:tab/>
      </w:r>
      <w:proofErr w:type="gramStart"/>
      <w:r w:rsidRPr="005B64B9">
        <w:t>commercial</w:t>
      </w:r>
      <w:proofErr w:type="gramEnd"/>
      <w:r w:rsidRPr="005B64B9">
        <w:t xml:space="preserve"> operators and aquaculture farmers; the commercial fishing, aquaculture and fishing tourism industries; and</w:t>
      </w:r>
    </w:p>
    <w:p w:rsidR="00CE7DC2" w:rsidRPr="005B64B9" w:rsidRDefault="00CE7DC2" w:rsidP="00CE7DC2">
      <w:pPr>
        <w:pStyle w:val="ListParagraph"/>
        <w:spacing w:after="0"/>
        <w:ind w:firstLine="654"/>
      </w:pPr>
      <w:r w:rsidRPr="005B64B9">
        <w:t>(iii)</w:t>
      </w:r>
      <w:r w:rsidRPr="005B64B9">
        <w:tab/>
      </w:r>
      <w:proofErr w:type="gramStart"/>
      <w:r w:rsidRPr="005B64B9">
        <w:t>amateur</w:t>
      </w:r>
      <w:proofErr w:type="gramEnd"/>
      <w:r w:rsidRPr="005B64B9">
        <w:t xml:space="preserve"> fishers; and</w:t>
      </w:r>
    </w:p>
    <w:p w:rsidR="00CE7DC2" w:rsidRPr="005B64B9" w:rsidRDefault="00CE7DC2" w:rsidP="00CE7DC2">
      <w:pPr>
        <w:pStyle w:val="ListParagraph"/>
        <w:ind w:left="2" w:firstLine="652"/>
      </w:pPr>
      <w:r w:rsidRPr="005B64B9">
        <w:t>(iv)</w:t>
      </w:r>
      <w:r w:rsidRPr="005B64B9">
        <w:tab/>
      </w:r>
      <w:proofErr w:type="gramStart"/>
      <w:r w:rsidRPr="005B64B9">
        <w:t>others</w:t>
      </w:r>
      <w:proofErr w:type="gramEnd"/>
      <w:r w:rsidRPr="005B64B9">
        <w:t xml:space="preserve"> with an interest in the aquatic resources of the Territory; and</w:t>
      </w:r>
    </w:p>
    <w:p w:rsidR="00CE7DC2" w:rsidRPr="005B64B9" w:rsidRDefault="00CE7DC2" w:rsidP="00CE7DC2">
      <w:pPr>
        <w:pStyle w:val="ListParagraph"/>
        <w:numPr>
          <w:ilvl w:val="0"/>
          <w:numId w:val="17"/>
        </w:numPr>
      </w:pPr>
      <w:proofErr w:type="gramStart"/>
      <w:r w:rsidRPr="005B64B9">
        <w:t>to</w:t>
      </w:r>
      <w:proofErr w:type="gramEnd"/>
      <w:r w:rsidRPr="005B64B9">
        <w:t xml:space="preserve"> promote the optimum utilisation of aquatic resources to the benefit of the community.</w:t>
      </w:r>
    </w:p>
    <w:p w:rsidR="008251DC" w:rsidRDefault="00826A3F" w:rsidP="008251DC">
      <w:r>
        <w:t>Subordinate to th</w:t>
      </w:r>
      <w:r w:rsidR="004A0554">
        <w:t xml:space="preserve">e </w:t>
      </w:r>
      <w:r w:rsidR="002A2CBC">
        <w:t xml:space="preserve">Fisheries </w:t>
      </w:r>
      <w:r w:rsidR="004A0554">
        <w:t>Act</w:t>
      </w:r>
      <w:r>
        <w:t xml:space="preserve"> </w:t>
      </w:r>
      <w:r w:rsidR="00287476">
        <w:t xml:space="preserve">are </w:t>
      </w:r>
      <w:r w:rsidR="002A2CBC">
        <w:t xml:space="preserve">the Fisheries </w:t>
      </w:r>
      <w:r w:rsidR="008B61F4" w:rsidRPr="004E4204">
        <w:t>Regulations</w:t>
      </w:r>
      <w:r w:rsidR="008B61F4" w:rsidRPr="005B64B9">
        <w:rPr>
          <w:i/>
        </w:rPr>
        <w:t xml:space="preserve"> </w:t>
      </w:r>
      <w:r w:rsidR="008B61F4" w:rsidRPr="005B64B9">
        <w:t xml:space="preserve">that detail </w:t>
      </w:r>
      <w:r w:rsidR="002A2CBC">
        <w:t xml:space="preserve">the </w:t>
      </w:r>
      <w:r w:rsidR="008B61F4" w:rsidRPr="005B64B9">
        <w:t xml:space="preserve">amateur and commercial </w:t>
      </w:r>
      <w:r w:rsidR="002A2CBC">
        <w:t>controls</w:t>
      </w:r>
      <w:r w:rsidR="002A2CBC" w:rsidRPr="005B64B9">
        <w:t xml:space="preserve"> </w:t>
      </w:r>
      <w:r w:rsidR="008B61F4" w:rsidRPr="005B64B9">
        <w:t xml:space="preserve">for the </w:t>
      </w:r>
      <w:proofErr w:type="spellStart"/>
      <w:r w:rsidR="004A0554">
        <w:t>Trepang</w:t>
      </w:r>
      <w:proofErr w:type="spellEnd"/>
      <w:r w:rsidR="004A0554">
        <w:t xml:space="preserve"> F</w:t>
      </w:r>
      <w:r w:rsidR="008B61F4" w:rsidRPr="005B64B9">
        <w:t xml:space="preserve">ishery. </w:t>
      </w:r>
    </w:p>
    <w:p w:rsidR="00C335B0" w:rsidRDefault="00C335B0" w:rsidP="00F06BAD">
      <w:pPr>
        <w:pStyle w:val="Heading2"/>
        <w:keepNext/>
        <w:ind w:left="578" w:hanging="578"/>
      </w:pPr>
      <w:bookmarkStart w:id="22" w:name="_Toc73345937"/>
      <w:r>
        <w:t>Current management controls</w:t>
      </w:r>
      <w:bookmarkEnd w:id="22"/>
    </w:p>
    <w:p w:rsidR="00180262" w:rsidRDefault="00C45EE5" w:rsidP="002F2A4A">
      <w:pPr>
        <w:rPr>
          <w:lang w:eastAsia="en-AU"/>
        </w:rPr>
      </w:pPr>
      <w:r>
        <w:rPr>
          <w:lang w:eastAsia="en-AU"/>
        </w:rPr>
        <w:t xml:space="preserve">The commercial sector of the </w:t>
      </w:r>
      <w:proofErr w:type="spellStart"/>
      <w:r>
        <w:rPr>
          <w:lang w:eastAsia="en-AU"/>
        </w:rPr>
        <w:t>Trepang</w:t>
      </w:r>
      <w:proofErr w:type="spellEnd"/>
      <w:r>
        <w:rPr>
          <w:lang w:eastAsia="en-AU"/>
        </w:rPr>
        <w:t xml:space="preserve"> Fishery is managed using </w:t>
      </w:r>
      <w:r w:rsidR="00634AC6">
        <w:rPr>
          <w:lang w:eastAsia="en-AU"/>
        </w:rPr>
        <w:t>a combination of input and outp</w:t>
      </w:r>
      <w:r>
        <w:rPr>
          <w:lang w:eastAsia="en-AU"/>
        </w:rPr>
        <w:t xml:space="preserve">ut </w:t>
      </w:r>
      <w:r w:rsidR="00634AC6">
        <w:rPr>
          <w:lang w:eastAsia="en-AU"/>
        </w:rPr>
        <w:t xml:space="preserve">based management controls. </w:t>
      </w:r>
      <w:r w:rsidR="009F278C">
        <w:rPr>
          <w:lang w:eastAsia="en-AU"/>
        </w:rPr>
        <w:t>Controls</w:t>
      </w:r>
      <w:r w:rsidR="00631C76">
        <w:rPr>
          <w:lang w:eastAsia="en-AU"/>
        </w:rPr>
        <w:t xml:space="preserve"> for the </w:t>
      </w:r>
      <w:proofErr w:type="spellStart"/>
      <w:r w:rsidR="00631C76">
        <w:rPr>
          <w:lang w:eastAsia="en-AU"/>
        </w:rPr>
        <w:t>Trepang</w:t>
      </w:r>
      <w:proofErr w:type="spellEnd"/>
      <w:r w:rsidR="00631C76">
        <w:rPr>
          <w:lang w:eastAsia="en-AU"/>
        </w:rPr>
        <w:t xml:space="preserve"> Fishery are contained within the </w:t>
      </w:r>
      <w:r w:rsidR="002A2CBC">
        <w:rPr>
          <w:lang w:eastAsia="en-AU"/>
        </w:rPr>
        <w:t xml:space="preserve">Fisheries </w:t>
      </w:r>
      <w:r w:rsidR="00631C76" w:rsidRPr="006F0BB8">
        <w:rPr>
          <w:lang w:eastAsia="en-AU"/>
        </w:rPr>
        <w:t>Regulations</w:t>
      </w:r>
      <w:r w:rsidR="00D14433">
        <w:rPr>
          <w:lang w:eastAsia="en-AU"/>
        </w:rPr>
        <w:t xml:space="preserve"> and through licence</w:t>
      </w:r>
      <w:r w:rsidR="002A2CBC">
        <w:rPr>
          <w:lang w:eastAsia="en-AU"/>
        </w:rPr>
        <w:t xml:space="preserve"> conditions</w:t>
      </w:r>
      <w:r w:rsidR="00631C76">
        <w:rPr>
          <w:lang w:eastAsia="en-AU"/>
        </w:rPr>
        <w:t>.</w:t>
      </w:r>
      <w:r w:rsidR="002A2CBC">
        <w:rPr>
          <w:lang w:eastAsia="en-AU"/>
        </w:rPr>
        <w:t xml:space="preserve"> Commercial licence controls are detailed in Table 3.</w:t>
      </w:r>
    </w:p>
    <w:p w:rsidR="005B5B73" w:rsidRDefault="005B5B73" w:rsidP="005B5B73">
      <w:pPr>
        <w:pStyle w:val="Heading3"/>
      </w:pPr>
      <w:bookmarkStart w:id="23" w:name="_Toc73345938"/>
      <w:bookmarkStart w:id="24" w:name="_Toc59613886"/>
      <w:r>
        <w:t>Commercial</w:t>
      </w:r>
      <w:bookmarkEnd w:id="23"/>
    </w:p>
    <w:p w:rsidR="004173DC" w:rsidRPr="00006440" w:rsidRDefault="004173DC" w:rsidP="004173DC">
      <w:pPr>
        <w:pStyle w:val="Caption"/>
        <w:keepNext/>
        <w:rPr>
          <w:sz w:val="18"/>
        </w:rPr>
      </w:pPr>
      <w:r w:rsidRPr="00006440">
        <w:rPr>
          <w:b/>
          <w:sz w:val="18"/>
        </w:rPr>
        <w:t xml:space="preserve">Table </w:t>
      </w:r>
      <w:r w:rsidR="00B329BB" w:rsidRPr="00006440">
        <w:rPr>
          <w:b/>
          <w:sz w:val="18"/>
        </w:rPr>
        <w:fldChar w:fldCharType="begin"/>
      </w:r>
      <w:r w:rsidR="00B329BB" w:rsidRPr="00006440">
        <w:rPr>
          <w:b/>
          <w:sz w:val="18"/>
        </w:rPr>
        <w:instrText xml:space="preserve"> SEQ Table \* ARABIC </w:instrText>
      </w:r>
      <w:r w:rsidR="00B329BB" w:rsidRPr="00006440">
        <w:rPr>
          <w:b/>
          <w:sz w:val="18"/>
        </w:rPr>
        <w:fldChar w:fldCharType="separate"/>
      </w:r>
      <w:r w:rsidR="00BA6F68">
        <w:rPr>
          <w:b/>
          <w:noProof/>
          <w:sz w:val="18"/>
        </w:rPr>
        <w:t>3</w:t>
      </w:r>
      <w:r w:rsidR="00B329BB" w:rsidRPr="00006440">
        <w:rPr>
          <w:b/>
          <w:sz w:val="18"/>
        </w:rPr>
        <w:fldChar w:fldCharType="end"/>
      </w:r>
      <w:r w:rsidRPr="00006440">
        <w:rPr>
          <w:b/>
          <w:sz w:val="18"/>
        </w:rPr>
        <w:t>.</w:t>
      </w:r>
      <w:r w:rsidRPr="00006440">
        <w:rPr>
          <w:sz w:val="18"/>
        </w:rPr>
        <w:t xml:space="preserve"> Summary of current management controls in the commercial sector of the </w:t>
      </w:r>
      <w:proofErr w:type="spellStart"/>
      <w:r w:rsidRPr="00006440">
        <w:rPr>
          <w:sz w:val="18"/>
        </w:rPr>
        <w:t>Trepang</w:t>
      </w:r>
      <w:proofErr w:type="spellEnd"/>
      <w:r w:rsidRPr="00006440">
        <w:rPr>
          <w:sz w:val="18"/>
        </w:rPr>
        <w:t xml:space="preserve"> Fishery</w:t>
      </w:r>
      <w:bookmarkEnd w:id="24"/>
      <w:r w:rsidR="00413BD1" w:rsidRPr="00006440">
        <w:rPr>
          <w:sz w:val="18"/>
        </w:rPr>
        <w:t>.</w:t>
      </w:r>
    </w:p>
    <w:tbl>
      <w:tblPr>
        <w:tblStyle w:val="NTGtable1"/>
        <w:tblW w:w="0" w:type="auto"/>
        <w:jc w:val="center"/>
        <w:tblLook w:val="04A0" w:firstRow="1" w:lastRow="0" w:firstColumn="1" w:lastColumn="0" w:noHBand="0" w:noVBand="1"/>
        <w:tblCaption w:val="Table 3. Current management controls in the commercial sector of the Trepang Fishery."/>
      </w:tblPr>
      <w:tblGrid>
        <w:gridCol w:w="2370"/>
        <w:gridCol w:w="4452"/>
        <w:gridCol w:w="3486"/>
      </w:tblGrid>
      <w:tr w:rsidR="00CC6B2C" w:rsidTr="00190FBB">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0" w:type="dxa"/>
          </w:tcPr>
          <w:p w:rsidR="00CC6B2C" w:rsidRDefault="00CC6B2C" w:rsidP="001C5EBC">
            <w:pPr>
              <w:rPr>
                <w:lang w:eastAsia="en-AU"/>
              </w:rPr>
            </w:pPr>
            <w:r>
              <w:rPr>
                <w:lang w:eastAsia="en-AU"/>
              </w:rPr>
              <w:t>Management tool</w:t>
            </w:r>
          </w:p>
        </w:tc>
        <w:tc>
          <w:tcPr>
            <w:tcW w:w="4452" w:type="dxa"/>
          </w:tcPr>
          <w:p w:rsidR="00CC6B2C" w:rsidRDefault="00CC6B2C" w:rsidP="001C5EBC">
            <w:pPr>
              <w:cnfStyle w:val="100000000000" w:firstRow="1" w:lastRow="0" w:firstColumn="0" w:lastColumn="0" w:oddVBand="0" w:evenVBand="0" w:oddHBand="0" w:evenHBand="0" w:firstRowFirstColumn="0" w:firstRowLastColumn="0" w:lastRowFirstColumn="0" w:lastRowLastColumn="0"/>
              <w:rPr>
                <w:lang w:eastAsia="en-AU"/>
              </w:rPr>
            </w:pPr>
          </w:p>
        </w:tc>
        <w:tc>
          <w:tcPr>
            <w:tcW w:w="3486" w:type="dxa"/>
          </w:tcPr>
          <w:p w:rsidR="00CC6B2C" w:rsidRDefault="00CC6B2C" w:rsidP="001C5EB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Instrument</w:t>
            </w:r>
          </w:p>
        </w:tc>
      </w:tr>
      <w:tr w:rsidR="00CC6B2C" w:rsidTr="00190FBB">
        <w:trPr>
          <w:cantSplit/>
          <w:jc w:val="center"/>
        </w:trPr>
        <w:tc>
          <w:tcPr>
            <w:cnfStyle w:val="001000000000" w:firstRow="0" w:lastRow="0" w:firstColumn="1" w:lastColumn="0" w:oddVBand="0" w:evenVBand="0" w:oddHBand="0" w:evenHBand="0" w:firstRowFirstColumn="0" w:firstRowLastColumn="0" w:lastRowFirstColumn="0" w:lastRowLastColumn="0"/>
            <w:tcW w:w="2370" w:type="dxa"/>
          </w:tcPr>
          <w:p w:rsidR="002A77CA" w:rsidRDefault="002A77CA" w:rsidP="007A0138">
            <w:pPr>
              <w:rPr>
                <w:lang w:eastAsia="en-AU"/>
              </w:rPr>
            </w:pPr>
            <w:r>
              <w:rPr>
                <w:lang w:eastAsia="en-AU"/>
              </w:rPr>
              <w:t xml:space="preserve">Catch-grid limits </w:t>
            </w:r>
          </w:p>
        </w:tc>
        <w:tc>
          <w:tcPr>
            <w:tcW w:w="4452" w:type="dxa"/>
          </w:tcPr>
          <w:p w:rsidR="00CC6B2C" w:rsidRDefault="001B0AB2" w:rsidP="00850B7F">
            <w:pPr>
              <w:pStyle w:val="ListParagraph"/>
              <w:numPr>
                <w:ilvl w:val="0"/>
                <w:numId w:val="1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Individual catc</w:t>
            </w:r>
            <w:r w:rsidR="00876432">
              <w:rPr>
                <w:lang w:eastAsia="en-AU"/>
              </w:rPr>
              <w:t xml:space="preserve">h limit per grid </w:t>
            </w:r>
            <w:r>
              <w:rPr>
                <w:lang w:eastAsia="en-AU"/>
              </w:rPr>
              <w:t>equating to the</w:t>
            </w:r>
            <w:r w:rsidR="00F0280B">
              <w:rPr>
                <w:lang w:eastAsia="en-AU"/>
              </w:rPr>
              <w:t xml:space="preserve"> </w:t>
            </w:r>
            <w:r w:rsidR="0006426C">
              <w:rPr>
                <w:lang w:eastAsia="en-AU"/>
              </w:rPr>
              <w:t xml:space="preserve">total allowable catch </w:t>
            </w:r>
            <w:r w:rsidR="00F0280B">
              <w:rPr>
                <w:lang w:eastAsia="en-AU"/>
              </w:rPr>
              <w:t xml:space="preserve">of </w:t>
            </w:r>
            <w:r w:rsidR="00783302">
              <w:rPr>
                <w:lang w:eastAsia="en-AU"/>
              </w:rPr>
              <w:t>246</w:t>
            </w:r>
            <w:r w:rsidR="00CC6B2C">
              <w:rPr>
                <w:lang w:eastAsia="en-AU"/>
              </w:rPr>
              <w:t xml:space="preserve"> t</w:t>
            </w:r>
            <w:r w:rsidR="00653F33">
              <w:rPr>
                <w:lang w:eastAsia="en-AU"/>
              </w:rPr>
              <w:t xml:space="preserve"> </w:t>
            </w:r>
            <w:r w:rsidR="00174A6A">
              <w:rPr>
                <w:lang w:eastAsia="en-AU"/>
              </w:rPr>
              <w:t xml:space="preserve">whole </w:t>
            </w:r>
            <w:r w:rsidR="00653F33">
              <w:rPr>
                <w:lang w:eastAsia="en-AU"/>
              </w:rPr>
              <w:t>weight (kg)</w:t>
            </w:r>
            <w:r w:rsidR="00413BD1">
              <w:rPr>
                <w:lang w:eastAsia="en-AU"/>
              </w:rPr>
              <w:t>.</w:t>
            </w:r>
          </w:p>
        </w:tc>
        <w:tc>
          <w:tcPr>
            <w:tcW w:w="3486" w:type="dxa"/>
          </w:tcPr>
          <w:p w:rsidR="0039600F" w:rsidRDefault="00BD3BF4" w:rsidP="00BD3BF4">
            <w:pPr>
              <w:cnfStyle w:val="000000000000" w:firstRow="0" w:lastRow="0" w:firstColumn="0" w:lastColumn="0" w:oddVBand="0" w:evenVBand="0" w:oddHBand="0" w:evenHBand="0" w:firstRowFirstColumn="0" w:firstRowLastColumn="0" w:lastRowFirstColumn="0" w:lastRowLastColumn="0"/>
              <w:rPr>
                <w:lang w:eastAsia="en-AU"/>
              </w:rPr>
            </w:pPr>
            <w:r w:rsidRPr="007A0138">
              <w:rPr>
                <w:lang w:eastAsia="en-AU"/>
              </w:rPr>
              <w:t>Licence condition</w:t>
            </w:r>
          </w:p>
          <w:p w:rsidR="00CC6B2C" w:rsidRPr="007A0138" w:rsidRDefault="00CC6B2C" w:rsidP="00BD3BF4">
            <w:pPr>
              <w:cnfStyle w:val="000000000000" w:firstRow="0" w:lastRow="0" w:firstColumn="0" w:lastColumn="0" w:oddVBand="0" w:evenVBand="0" w:oddHBand="0" w:evenHBand="0" w:firstRowFirstColumn="0" w:firstRowLastColumn="0" w:lastRowFirstColumn="0" w:lastRowLastColumn="0"/>
              <w:rPr>
                <w:lang w:eastAsia="en-AU"/>
              </w:rPr>
            </w:pPr>
          </w:p>
        </w:tc>
      </w:tr>
      <w:tr w:rsidR="00CC6B2C" w:rsidTr="00190F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0" w:type="dxa"/>
            <w:vAlign w:val="top"/>
          </w:tcPr>
          <w:p w:rsidR="00CC6B2C" w:rsidRDefault="00CC6B2C" w:rsidP="00D4608C">
            <w:pPr>
              <w:rPr>
                <w:lang w:eastAsia="en-AU"/>
              </w:rPr>
            </w:pPr>
            <w:r>
              <w:rPr>
                <w:lang w:eastAsia="en-AU"/>
              </w:rPr>
              <w:t>Limited entry</w:t>
            </w:r>
          </w:p>
        </w:tc>
        <w:tc>
          <w:tcPr>
            <w:tcW w:w="4452" w:type="dxa"/>
            <w:vAlign w:val="top"/>
          </w:tcPr>
          <w:p w:rsidR="00CC6B2C" w:rsidRDefault="00CC6B2C" w:rsidP="00987C08">
            <w:pPr>
              <w:pStyle w:val="ListParagraph"/>
              <w:numPr>
                <w:ilvl w:val="0"/>
                <w:numId w:val="1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Number of co</w:t>
            </w:r>
            <w:r w:rsidR="00413BD1">
              <w:rPr>
                <w:lang w:eastAsia="en-AU"/>
              </w:rPr>
              <w:t xml:space="preserve">mmercial licences capped at </w:t>
            </w:r>
            <w:r w:rsidR="00987C08">
              <w:rPr>
                <w:lang w:eastAsia="en-AU"/>
              </w:rPr>
              <w:t>six</w:t>
            </w:r>
            <w:r w:rsidR="00413BD1">
              <w:rPr>
                <w:lang w:eastAsia="en-AU"/>
              </w:rPr>
              <w:t>.</w:t>
            </w:r>
          </w:p>
        </w:tc>
        <w:tc>
          <w:tcPr>
            <w:tcW w:w="3486" w:type="dxa"/>
            <w:vAlign w:val="top"/>
          </w:tcPr>
          <w:p w:rsidR="00CC6B2C" w:rsidRPr="005B5B73" w:rsidDel="00125577" w:rsidRDefault="005B5B73" w:rsidP="00D4608C">
            <w:pPr>
              <w:cnfStyle w:val="000000010000" w:firstRow="0" w:lastRow="0" w:firstColumn="0" w:lastColumn="0" w:oddVBand="0" w:evenVBand="0" w:oddHBand="0" w:evenHBand="1" w:firstRowFirstColumn="0" w:firstRowLastColumn="0" w:lastRowFirstColumn="0" w:lastRowLastColumn="0"/>
              <w:rPr>
                <w:lang w:eastAsia="en-AU"/>
              </w:rPr>
            </w:pPr>
            <w:r w:rsidRPr="00006440">
              <w:t>Fisheries Regulations</w:t>
            </w:r>
          </w:p>
        </w:tc>
      </w:tr>
      <w:tr w:rsidR="00CC6B2C" w:rsidTr="00190FBB">
        <w:trPr>
          <w:cantSplit/>
          <w:jc w:val="center"/>
        </w:trPr>
        <w:tc>
          <w:tcPr>
            <w:cnfStyle w:val="001000000000" w:firstRow="0" w:lastRow="0" w:firstColumn="1" w:lastColumn="0" w:oddVBand="0" w:evenVBand="0" w:oddHBand="0" w:evenHBand="0" w:firstRowFirstColumn="0" w:firstRowLastColumn="0" w:lastRowFirstColumn="0" w:lastRowLastColumn="0"/>
            <w:tcW w:w="2370" w:type="dxa"/>
            <w:vAlign w:val="top"/>
          </w:tcPr>
          <w:p w:rsidR="00CC6B2C" w:rsidRDefault="00CC6B2C" w:rsidP="00D4608C">
            <w:pPr>
              <w:rPr>
                <w:lang w:eastAsia="en-AU"/>
              </w:rPr>
            </w:pPr>
            <w:r>
              <w:rPr>
                <w:lang w:eastAsia="en-AU"/>
              </w:rPr>
              <w:t>Spatial restrictions</w:t>
            </w:r>
          </w:p>
        </w:tc>
        <w:tc>
          <w:tcPr>
            <w:tcW w:w="4452" w:type="dxa"/>
            <w:vAlign w:val="top"/>
          </w:tcPr>
          <w:p w:rsidR="00CC6B2C" w:rsidRDefault="00CC6B2C" w:rsidP="00D4608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Licensees ar</w:t>
            </w:r>
            <w:r w:rsidR="00413BD1">
              <w:rPr>
                <w:lang w:eastAsia="en-AU"/>
              </w:rPr>
              <w:t xml:space="preserve">e restricted to waters within 3 </w:t>
            </w:r>
            <w:r>
              <w:rPr>
                <w:lang w:eastAsia="en-AU"/>
              </w:rPr>
              <w:t>n</w:t>
            </w:r>
            <w:r w:rsidR="00413BD1">
              <w:rPr>
                <w:lang w:eastAsia="en-AU"/>
              </w:rPr>
              <w:t>m</w:t>
            </w:r>
            <w:r>
              <w:rPr>
                <w:lang w:eastAsia="en-AU"/>
              </w:rPr>
              <w:t xml:space="preserve"> of high water mark</w:t>
            </w:r>
          </w:p>
          <w:p w:rsidR="00CC6B2C" w:rsidRDefault="004B5D79" w:rsidP="00D4608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Grid-based catch limits</w:t>
            </w:r>
            <w:r w:rsidR="00CC6B2C">
              <w:rPr>
                <w:lang w:eastAsia="en-AU"/>
              </w:rPr>
              <w:t xml:space="preserve"> (32 grids)</w:t>
            </w:r>
            <w:r w:rsidR="00413BD1">
              <w:rPr>
                <w:lang w:eastAsia="en-AU"/>
              </w:rPr>
              <w:t>.</w:t>
            </w:r>
          </w:p>
        </w:tc>
        <w:tc>
          <w:tcPr>
            <w:tcW w:w="3486" w:type="dxa"/>
            <w:vAlign w:val="top"/>
          </w:tcPr>
          <w:p w:rsidR="005B5B73" w:rsidRPr="00006440" w:rsidRDefault="005B5B73" w:rsidP="00D4608C">
            <w:pPr>
              <w:cnfStyle w:val="000000000000" w:firstRow="0" w:lastRow="0" w:firstColumn="0" w:lastColumn="0" w:oddVBand="0" w:evenVBand="0" w:oddHBand="0" w:evenHBand="0" w:firstRowFirstColumn="0" w:firstRowLastColumn="0" w:lastRowFirstColumn="0" w:lastRowLastColumn="0"/>
            </w:pPr>
            <w:r w:rsidRPr="00006440">
              <w:t xml:space="preserve">Fisheries Regulations </w:t>
            </w:r>
          </w:p>
          <w:p w:rsidR="004B5D79" w:rsidRPr="004B5D79" w:rsidRDefault="004B5D79" w:rsidP="00D460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Licence conditions</w:t>
            </w:r>
          </w:p>
        </w:tc>
      </w:tr>
      <w:tr w:rsidR="00CC6B2C" w:rsidTr="00190F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0" w:type="dxa"/>
            <w:vAlign w:val="top"/>
          </w:tcPr>
          <w:p w:rsidR="00CC6B2C" w:rsidRDefault="00CC6B2C" w:rsidP="00D4608C">
            <w:pPr>
              <w:rPr>
                <w:lang w:eastAsia="en-AU"/>
              </w:rPr>
            </w:pPr>
            <w:r>
              <w:rPr>
                <w:lang w:eastAsia="en-AU"/>
              </w:rPr>
              <w:lastRenderedPageBreak/>
              <w:t>Method restrictions / Permitted gear</w:t>
            </w:r>
          </w:p>
        </w:tc>
        <w:tc>
          <w:tcPr>
            <w:tcW w:w="4452" w:type="dxa"/>
            <w:vAlign w:val="top"/>
          </w:tcPr>
          <w:p w:rsidR="00CC6B2C" w:rsidRDefault="00CC6B2C" w:rsidP="00D4608C">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Harvesting by hand collection only</w:t>
            </w:r>
          </w:p>
          <w:p w:rsidR="00CC6B2C" w:rsidRDefault="00CC6B2C" w:rsidP="00D4608C">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Limitations on the number of assistants under each licence </w:t>
            </w:r>
            <w:r w:rsidR="004B5D79">
              <w:rPr>
                <w:lang w:eastAsia="en-AU"/>
              </w:rPr>
              <w:t>w</w:t>
            </w:r>
            <w:r>
              <w:rPr>
                <w:lang w:eastAsia="en-AU"/>
              </w:rPr>
              <w:t xml:space="preserve">ith a maximum of </w:t>
            </w:r>
            <w:r w:rsidR="00987C08">
              <w:rPr>
                <w:lang w:eastAsia="en-AU"/>
              </w:rPr>
              <w:t xml:space="preserve">nine </w:t>
            </w:r>
            <w:r>
              <w:rPr>
                <w:lang w:eastAsia="en-AU"/>
              </w:rPr>
              <w:t xml:space="preserve">assistants, including </w:t>
            </w:r>
            <w:r w:rsidR="00987C08">
              <w:rPr>
                <w:lang w:eastAsia="en-AU"/>
              </w:rPr>
              <w:t xml:space="preserve">four </w:t>
            </w:r>
            <w:r>
              <w:rPr>
                <w:lang w:eastAsia="en-AU"/>
              </w:rPr>
              <w:t>divers.</w:t>
            </w:r>
          </w:p>
          <w:p w:rsidR="00D24458" w:rsidRDefault="00ED0FDB" w:rsidP="00987C0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 maximum of </w:t>
            </w:r>
            <w:r w:rsidR="00987C08">
              <w:rPr>
                <w:lang w:eastAsia="en-AU"/>
              </w:rPr>
              <w:t xml:space="preserve">four </w:t>
            </w:r>
            <w:r>
              <w:rPr>
                <w:lang w:eastAsia="en-AU"/>
              </w:rPr>
              <w:t>tenders are permitted under a licence</w:t>
            </w:r>
            <w:r w:rsidR="00640128">
              <w:rPr>
                <w:lang w:eastAsia="en-AU"/>
              </w:rPr>
              <w:t>.</w:t>
            </w:r>
          </w:p>
        </w:tc>
        <w:tc>
          <w:tcPr>
            <w:tcW w:w="3486" w:type="dxa"/>
            <w:vAlign w:val="top"/>
          </w:tcPr>
          <w:p w:rsidR="005B5B73" w:rsidRPr="00006440" w:rsidRDefault="005B5B73" w:rsidP="00D4608C">
            <w:pPr>
              <w:cnfStyle w:val="000000010000" w:firstRow="0" w:lastRow="0" w:firstColumn="0" w:lastColumn="0" w:oddVBand="0" w:evenVBand="0" w:oddHBand="0" w:evenHBand="1" w:firstRowFirstColumn="0" w:firstRowLastColumn="0" w:lastRowFirstColumn="0" w:lastRowLastColumn="0"/>
            </w:pPr>
            <w:r w:rsidRPr="00006440">
              <w:t xml:space="preserve">Fisheries Regulations </w:t>
            </w:r>
          </w:p>
          <w:p w:rsidR="004B5D79" w:rsidRPr="004B5D79" w:rsidRDefault="004B5D79" w:rsidP="00D4608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Licence conditions</w:t>
            </w:r>
          </w:p>
        </w:tc>
      </w:tr>
      <w:tr w:rsidR="00CC6B2C" w:rsidTr="00190FBB">
        <w:trPr>
          <w:cantSplit/>
          <w:jc w:val="center"/>
        </w:trPr>
        <w:tc>
          <w:tcPr>
            <w:cnfStyle w:val="001000000000" w:firstRow="0" w:lastRow="0" w:firstColumn="1" w:lastColumn="0" w:oddVBand="0" w:evenVBand="0" w:oddHBand="0" w:evenHBand="0" w:firstRowFirstColumn="0" w:firstRowLastColumn="0" w:lastRowFirstColumn="0" w:lastRowLastColumn="0"/>
            <w:tcW w:w="2370" w:type="dxa"/>
            <w:vAlign w:val="top"/>
          </w:tcPr>
          <w:p w:rsidR="00CC6B2C" w:rsidRDefault="00CC6B2C" w:rsidP="00D4608C">
            <w:pPr>
              <w:rPr>
                <w:lang w:eastAsia="en-AU"/>
              </w:rPr>
            </w:pPr>
            <w:r>
              <w:rPr>
                <w:lang w:eastAsia="en-AU"/>
              </w:rPr>
              <w:t>Minimum size targets</w:t>
            </w:r>
          </w:p>
        </w:tc>
        <w:tc>
          <w:tcPr>
            <w:tcW w:w="4452" w:type="dxa"/>
            <w:vAlign w:val="top"/>
          </w:tcPr>
          <w:p w:rsidR="00CC6B2C" w:rsidRDefault="00CC6B2C" w:rsidP="00D460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Size limits for target species:</w:t>
            </w:r>
          </w:p>
          <w:p w:rsidR="00CC6B2C" w:rsidRPr="00711061" w:rsidRDefault="00B3238C" w:rsidP="00D4608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Sandfish</w:t>
            </w:r>
            <w:r w:rsidR="00640128">
              <w:rPr>
                <w:lang w:eastAsia="en-AU"/>
              </w:rPr>
              <w:t>: 16</w:t>
            </w:r>
            <w:r w:rsidR="00CC6B2C" w:rsidRPr="00711061">
              <w:rPr>
                <w:lang w:eastAsia="en-AU"/>
              </w:rPr>
              <w:t xml:space="preserve">cm </w:t>
            </w:r>
          </w:p>
          <w:p w:rsidR="00CC6B2C" w:rsidRPr="00711061" w:rsidRDefault="00B3238C" w:rsidP="00D4608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proofErr w:type="spellStart"/>
            <w:r>
              <w:rPr>
                <w:lang w:eastAsia="en-AU"/>
              </w:rPr>
              <w:t>Lollyfish</w:t>
            </w:r>
            <w:proofErr w:type="spellEnd"/>
            <w:r w:rsidR="00B576F8">
              <w:rPr>
                <w:i/>
                <w:lang w:eastAsia="en-AU"/>
              </w:rPr>
              <w:t xml:space="preserve">: </w:t>
            </w:r>
            <w:r w:rsidR="00640128">
              <w:rPr>
                <w:lang w:eastAsia="en-AU"/>
              </w:rPr>
              <w:t>15</w:t>
            </w:r>
            <w:r w:rsidR="00CC6B2C" w:rsidRPr="00711061">
              <w:rPr>
                <w:lang w:eastAsia="en-AU"/>
              </w:rPr>
              <w:t xml:space="preserve">cm  </w:t>
            </w:r>
          </w:p>
          <w:p w:rsidR="00CC6B2C" w:rsidRPr="00711061" w:rsidRDefault="00B3238C" w:rsidP="00D4608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r w:rsidRPr="00711061">
              <w:rPr>
                <w:lang w:eastAsia="en-AU"/>
              </w:rPr>
              <w:t xml:space="preserve">Black </w:t>
            </w:r>
            <w:proofErr w:type="spellStart"/>
            <w:r>
              <w:rPr>
                <w:lang w:eastAsia="en-AU"/>
              </w:rPr>
              <w:t>T</w:t>
            </w:r>
            <w:r w:rsidRPr="00711061">
              <w:rPr>
                <w:lang w:eastAsia="en-AU"/>
              </w:rPr>
              <w:t>eatfish</w:t>
            </w:r>
            <w:proofErr w:type="spellEnd"/>
            <w:r w:rsidR="00CC6B2C" w:rsidRPr="00711061">
              <w:rPr>
                <w:lang w:eastAsia="en-AU"/>
              </w:rPr>
              <w:t xml:space="preserve">: 26cm </w:t>
            </w:r>
          </w:p>
          <w:p w:rsidR="00CC6B2C" w:rsidRPr="00711061" w:rsidRDefault="00B3238C" w:rsidP="00D4608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White </w:t>
            </w:r>
            <w:proofErr w:type="spellStart"/>
            <w:r>
              <w:rPr>
                <w:lang w:eastAsia="en-AU"/>
              </w:rPr>
              <w:t>Teatfish</w:t>
            </w:r>
            <w:proofErr w:type="spellEnd"/>
            <w:r w:rsidR="00640128">
              <w:rPr>
                <w:lang w:eastAsia="en-AU"/>
              </w:rPr>
              <w:t>: 32</w:t>
            </w:r>
            <w:r w:rsidR="00CC6B2C" w:rsidRPr="00711061">
              <w:rPr>
                <w:lang w:eastAsia="en-AU"/>
              </w:rPr>
              <w:t xml:space="preserve">cm  </w:t>
            </w:r>
          </w:p>
          <w:p w:rsidR="00CC6B2C" w:rsidRPr="00711061" w:rsidRDefault="00B3238C" w:rsidP="00D4608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Deepwater</w:t>
            </w:r>
            <w:r w:rsidRPr="00711061">
              <w:rPr>
                <w:lang w:eastAsia="en-AU"/>
              </w:rPr>
              <w:t xml:space="preserve"> </w:t>
            </w:r>
            <w:r w:rsidR="00B576F8">
              <w:rPr>
                <w:lang w:eastAsia="en-AU"/>
              </w:rPr>
              <w:t>Redfish</w:t>
            </w:r>
            <w:r w:rsidR="00640128">
              <w:rPr>
                <w:lang w:eastAsia="en-AU"/>
              </w:rPr>
              <w:t>: 12</w:t>
            </w:r>
            <w:r w:rsidR="00CC6B2C" w:rsidRPr="00711061">
              <w:rPr>
                <w:lang w:eastAsia="en-AU"/>
              </w:rPr>
              <w:t xml:space="preserve">cm  </w:t>
            </w:r>
          </w:p>
          <w:p w:rsidR="00CC6B2C" w:rsidRDefault="00B3238C" w:rsidP="00B3238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sidRPr="00711061">
              <w:rPr>
                <w:lang w:eastAsia="en-AU"/>
              </w:rPr>
              <w:t xml:space="preserve">Prickly </w:t>
            </w:r>
            <w:r>
              <w:rPr>
                <w:lang w:eastAsia="en-AU"/>
              </w:rPr>
              <w:t>R</w:t>
            </w:r>
            <w:r w:rsidRPr="00711061">
              <w:rPr>
                <w:lang w:eastAsia="en-AU"/>
              </w:rPr>
              <w:t>edfish</w:t>
            </w:r>
            <w:r w:rsidR="00CC6B2C" w:rsidRPr="00711061">
              <w:rPr>
                <w:lang w:eastAsia="en-AU"/>
              </w:rPr>
              <w:t>: 30cm</w:t>
            </w:r>
          </w:p>
        </w:tc>
        <w:tc>
          <w:tcPr>
            <w:tcW w:w="3486" w:type="dxa"/>
            <w:vAlign w:val="top"/>
          </w:tcPr>
          <w:p w:rsidR="00CC6B2C" w:rsidRDefault="00CC6B2C" w:rsidP="00D460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Licence conditions</w:t>
            </w:r>
          </w:p>
          <w:p w:rsidR="0039600F" w:rsidRDefault="0039600F" w:rsidP="00D4608C">
            <w:pPr>
              <w:cnfStyle w:val="000000000000" w:firstRow="0" w:lastRow="0" w:firstColumn="0" w:lastColumn="0" w:oddVBand="0" w:evenVBand="0" w:oddHBand="0" w:evenHBand="0" w:firstRowFirstColumn="0" w:firstRowLastColumn="0" w:lastRowFirstColumn="0" w:lastRowLastColumn="0"/>
              <w:rPr>
                <w:lang w:eastAsia="en-AU"/>
              </w:rPr>
            </w:pPr>
          </w:p>
        </w:tc>
      </w:tr>
    </w:tbl>
    <w:p w:rsidR="001C5EBC" w:rsidRDefault="001C5EBC" w:rsidP="00B11B08">
      <w:pPr>
        <w:pStyle w:val="Heading3"/>
      </w:pPr>
      <w:bookmarkStart w:id="25" w:name="_Toc73345939"/>
      <w:r w:rsidRPr="00A3644A">
        <w:t>Recreational</w:t>
      </w:r>
      <w:r>
        <w:t xml:space="preserve"> and Fishing T</w:t>
      </w:r>
      <w:r w:rsidR="00890C81">
        <w:t>our Operator</w:t>
      </w:r>
      <w:bookmarkEnd w:id="25"/>
    </w:p>
    <w:p w:rsidR="001C5EBC" w:rsidRDefault="002A0E10" w:rsidP="001C5EBC">
      <w:pPr>
        <w:rPr>
          <w:lang w:eastAsia="en-AU"/>
        </w:rPr>
      </w:pPr>
      <w:r>
        <w:rPr>
          <w:lang w:eastAsia="en-AU"/>
        </w:rPr>
        <w:t xml:space="preserve">There are no known records of </w:t>
      </w:r>
      <w:r w:rsidR="00890C81">
        <w:rPr>
          <w:lang w:eastAsia="en-AU"/>
        </w:rPr>
        <w:t>r</w:t>
      </w:r>
      <w:r>
        <w:rPr>
          <w:lang w:eastAsia="en-AU"/>
        </w:rPr>
        <w:t xml:space="preserve">ecreational </w:t>
      </w:r>
      <w:r w:rsidR="00B757C7">
        <w:rPr>
          <w:lang w:eastAsia="en-AU"/>
        </w:rPr>
        <w:t xml:space="preserve">fishers or </w:t>
      </w:r>
      <w:r w:rsidR="00BC5C60">
        <w:rPr>
          <w:lang w:eastAsia="en-AU"/>
        </w:rPr>
        <w:t>Fishing Tour Operator</w:t>
      </w:r>
      <w:r w:rsidR="00B757C7">
        <w:rPr>
          <w:lang w:eastAsia="en-AU"/>
        </w:rPr>
        <w:t xml:space="preserve"> client</w:t>
      </w:r>
      <w:r w:rsidR="00BC5C60">
        <w:rPr>
          <w:lang w:eastAsia="en-AU"/>
        </w:rPr>
        <w:t xml:space="preserve">s </w:t>
      </w:r>
      <w:r w:rsidR="00B757C7">
        <w:rPr>
          <w:lang w:eastAsia="en-AU"/>
        </w:rPr>
        <w:t xml:space="preserve">harvesting </w:t>
      </w:r>
      <w:r w:rsidR="0066245D">
        <w:rPr>
          <w:lang w:eastAsia="en-AU"/>
        </w:rPr>
        <w:t xml:space="preserve">sea cucumber </w:t>
      </w:r>
      <w:r w:rsidR="005E3763">
        <w:rPr>
          <w:lang w:eastAsia="en-AU"/>
        </w:rPr>
        <w:t xml:space="preserve">within the </w:t>
      </w:r>
      <w:r w:rsidR="00B757C7">
        <w:rPr>
          <w:lang w:eastAsia="en-AU"/>
        </w:rPr>
        <w:t>NT</w:t>
      </w:r>
      <w:r w:rsidR="00BC5C60">
        <w:rPr>
          <w:lang w:eastAsia="en-AU"/>
        </w:rPr>
        <w:t xml:space="preserve">. </w:t>
      </w:r>
      <w:r w:rsidR="00B757C7">
        <w:rPr>
          <w:lang w:eastAsia="en-AU"/>
        </w:rPr>
        <w:t>Consequently, t</w:t>
      </w:r>
      <w:r w:rsidR="00890C81">
        <w:rPr>
          <w:lang w:eastAsia="en-AU"/>
        </w:rPr>
        <w:t xml:space="preserve">here are no </w:t>
      </w:r>
      <w:r w:rsidR="00B757C7">
        <w:rPr>
          <w:lang w:eastAsia="en-AU"/>
        </w:rPr>
        <w:t>possession</w:t>
      </w:r>
      <w:r w:rsidR="00890C81">
        <w:rPr>
          <w:lang w:eastAsia="en-AU"/>
        </w:rPr>
        <w:t xml:space="preserve"> limits or other restrictions </w:t>
      </w:r>
      <w:r w:rsidR="00B757C7">
        <w:rPr>
          <w:lang w:eastAsia="en-AU"/>
        </w:rPr>
        <w:t xml:space="preserve">imposed </w:t>
      </w:r>
      <w:r w:rsidR="00890C81">
        <w:rPr>
          <w:lang w:eastAsia="en-AU"/>
        </w:rPr>
        <w:t xml:space="preserve">on </w:t>
      </w:r>
      <w:r w:rsidR="00B757C7">
        <w:rPr>
          <w:lang w:eastAsia="en-AU"/>
        </w:rPr>
        <w:t xml:space="preserve">the take of </w:t>
      </w:r>
      <w:r w:rsidR="00692AB5">
        <w:rPr>
          <w:lang w:eastAsia="en-AU"/>
        </w:rPr>
        <w:t xml:space="preserve">sea cucumber </w:t>
      </w:r>
      <w:r w:rsidR="00B757C7">
        <w:rPr>
          <w:lang w:eastAsia="en-AU"/>
        </w:rPr>
        <w:t xml:space="preserve">by </w:t>
      </w:r>
      <w:r w:rsidR="00890C81">
        <w:rPr>
          <w:lang w:eastAsia="en-AU"/>
        </w:rPr>
        <w:t xml:space="preserve">recreational </w:t>
      </w:r>
      <w:r w:rsidR="004939F8">
        <w:rPr>
          <w:lang w:eastAsia="en-AU"/>
        </w:rPr>
        <w:t xml:space="preserve">or </w:t>
      </w:r>
      <w:r w:rsidR="00890C81">
        <w:rPr>
          <w:lang w:eastAsia="en-AU"/>
        </w:rPr>
        <w:t>Fishing Tour Operator</w:t>
      </w:r>
      <w:r w:rsidR="00B757C7">
        <w:rPr>
          <w:lang w:eastAsia="en-AU"/>
        </w:rPr>
        <w:t xml:space="preserve"> client</w:t>
      </w:r>
      <w:r w:rsidR="00890C81">
        <w:rPr>
          <w:lang w:eastAsia="en-AU"/>
        </w:rPr>
        <w:t>s.</w:t>
      </w:r>
    </w:p>
    <w:p w:rsidR="00C335B0" w:rsidRDefault="00C335B0" w:rsidP="00C87323">
      <w:pPr>
        <w:pStyle w:val="Heading3"/>
      </w:pPr>
      <w:bookmarkStart w:id="26" w:name="_Toc73345940"/>
      <w:r w:rsidRPr="00A3644A">
        <w:t>Abo</w:t>
      </w:r>
      <w:r w:rsidR="001C5EBC" w:rsidRPr="00A3644A">
        <w:t>riginal</w:t>
      </w:r>
      <w:bookmarkEnd w:id="26"/>
      <w:r w:rsidR="001C5EBC">
        <w:t xml:space="preserve"> </w:t>
      </w:r>
    </w:p>
    <w:p w:rsidR="005E35D2" w:rsidRDefault="005E35D2" w:rsidP="005E35D2">
      <w:pPr>
        <w:pStyle w:val="Heading4"/>
      </w:pPr>
      <w:bookmarkStart w:id="27" w:name="_Toc73345941"/>
      <w:r>
        <w:t>Customary</w:t>
      </w:r>
      <w:r w:rsidR="002A2CBC">
        <w:t xml:space="preserve"> take</w:t>
      </w:r>
      <w:bookmarkEnd w:id="27"/>
    </w:p>
    <w:p w:rsidR="005E35D2" w:rsidRDefault="00640128" w:rsidP="005E35D2">
      <w:pPr>
        <w:rPr>
          <w:rFonts w:ascii="Calibri" w:hAnsi="Calibri"/>
          <w:lang w:eastAsia="en-AU"/>
        </w:rPr>
      </w:pPr>
      <w:r>
        <w:rPr>
          <w:lang w:eastAsia="en-AU"/>
        </w:rPr>
        <w:t xml:space="preserve">Under </w:t>
      </w:r>
      <w:r w:rsidR="0043520A">
        <w:rPr>
          <w:lang w:eastAsia="en-AU"/>
        </w:rPr>
        <w:t>s</w:t>
      </w:r>
      <w:r w:rsidR="005E35D2">
        <w:rPr>
          <w:lang w:eastAsia="en-AU"/>
        </w:rPr>
        <w:t xml:space="preserve">ection 53 of the </w:t>
      </w:r>
      <w:r w:rsidR="00DA7F84">
        <w:rPr>
          <w:lang w:eastAsia="en-AU"/>
        </w:rPr>
        <w:t xml:space="preserve">Fisheries </w:t>
      </w:r>
      <w:r w:rsidR="005E35D2">
        <w:rPr>
          <w:lang w:eastAsia="en-AU"/>
        </w:rPr>
        <w:t xml:space="preserve">Act, </w:t>
      </w:r>
      <w:r w:rsidR="002A2CBC">
        <w:rPr>
          <w:lang w:eastAsia="en-AU"/>
        </w:rPr>
        <w:t xml:space="preserve">Aboriginal people, </w:t>
      </w:r>
      <w:r w:rsidR="005E35D2">
        <w:rPr>
          <w:lang w:eastAsia="en-AU"/>
        </w:rPr>
        <w:t xml:space="preserve">who have traditionally used the resources of an area of land or water in a traditional manner, are entitled to continue </w:t>
      </w:r>
      <w:r w:rsidR="002A2CBC">
        <w:rPr>
          <w:lang w:eastAsia="en-AU"/>
        </w:rPr>
        <w:t xml:space="preserve">using those resources in </w:t>
      </w:r>
      <w:r w:rsidR="005E35D2">
        <w:rPr>
          <w:lang w:eastAsia="en-AU"/>
        </w:rPr>
        <w:t xml:space="preserve">that manner. </w:t>
      </w:r>
    </w:p>
    <w:p w:rsidR="005E35D2" w:rsidRDefault="005E35D2" w:rsidP="005E35D2">
      <w:pPr>
        <w:pStyle w:val="Heading4"/>
      </w:pPr>
      <w:bookmarkStart w:id="28" w:name="_Toc73345942"/>
      <w:r>
        <w:t>Commercial</w:t>
      </w:r>
      <w:bookmarkEnd w:id="28"/>
    </w:p>
    <w:p w:rsidR="005E35D2" w:rsidRDefault="005E35D2" w:rsidP="005E35D2">
      <w:pPr>
        <w:rPr>
          <w:rFonts w:ascii="Calibri" w:hAnsi="Calibri"/>
          <w:lang w:eastAsia="en-AU"/>
        </w:rPr>
      </w:pPr>
      <w:r>
        <w:rPr>
          <w:lang w:eastAsia="en-AU"/>
        </w:rPr>
        <w:t>Commercial participation by the Aboriginal sector is through either the purchas</w:t>
      </w:r>
      <w:r w:rsidR="004825A0">
        <w:rPr>
          <w:lang w:eastAsia="en-AU"/>
        </w:rPr>
        <w:t>e of a licence in a commercial F</w:t>
      </w:r>
      <w:r>
        <w:rPr>
          <w:lang w:eastAsia="en-AU"/>
        </w:rPr>
        <w:t xml:space="preserve">ishery, or an Aboriginal Coastal Licence. Aboriginal Coastal Licences are a low cost, small scale commercial fishing licence available to Aboriginal people living on Aboriginal land. Proposed </w:t>
      </w:r>
      <w:r w:rsidR="00C71513">
        <w:rPr>
          <w:lang w:eastAsia="en-AU"/>
        </w:rPr>
        <w:t xml:space="preserve">changes to the </w:t>
      </w:r>
      <w:r w:rsidR="002A2CBC">
        <w:rPr>
          <w:lang w:eastAsia="en-AU"/>
        </w:rPr>
        <w:t xml:space="preserve">Fisheries </w:t>
      </w:r>
      <w:r>
        <w:rPr>
          <w:lang w:eastAsia="en-AU"/>
        </w:rPr>
        <w:t xml:space="preserve">Regulations will provide the opportunity for Aboriginal Coastal Licensees to harvest and sell managed species, including </w:t>
      </w:r>
      <w:proofErr w:type="spellStart"/>
      <w:r>
        <w:rPr>
          <w:lang w:eastAsia="en-AU"/>
        </w:rPr>
        <w:t>trepang</w:t>
      </w:r>
      <w:proofErr w:type="spellEnd"/>
      <w:r>
        <w:rPr>
          <w:lang w:eastAsia="en-AU"/>
        </w:rPr>
        <w:t xml:space="preserve">. </w:t>
      </w:r>
      <w:r w:rsidR="00C71513">
        <w:rPr>
          <w:lang w:eastAsia="en-AU"/>
        </w:rPr>
        <w:t>The</w:t>
      </w:r>
      <w:r>
        <w:rPr>
          <w:lang w:eastAsia="en-AU"/>
        </w:rPr>
        <w:t xml:space="preserve"> take of </w:t>
      </w:r>
      <w:proofErr w:type="spellStart"/>
      <w:r>
        <w:rPr>
          <w:lang w:eastAsia="en-AU"/>
        </w:rPr>
        <w:t>trepang</w:t>
      </w:r>
      <w:proofErr w:type="spellEnd"/>
      <w:r>
        <w:rPr>
          <w:lang w:eastAsia="en-AU"/>
        </w:rPr>
        <w:t xml:space="preserve"> </w:t>
      </w:r>
      <w:r w:rsidR="00C71513">
        <w:rPr>
          <w:lang w:eastAsia="en-AU"/>
        </w:rPr>
        <w:t xml:space="preserve">by Aboriginal Coastal Licensees </w:t>
      </w:r>
      <w:r>
        <w:rPr>
          <w:lang w:eastAsia="en-AU"/>
        </w:rPr>
        <w:t xml:space="preserve">will be managed through licence conditions and assessed on a case-by-case </w:t>
      </w:r>
      <w:r w:rsidR="00C71513">
        <w:rPr>
          <w:lang w:eastAsia="en-AU"/>
        </w:rPr>
        <w:t xml:space="preserve">basis </w:t>
      </w:r>
      <w:r>
        <w:rPr>
          <w:lang w:eastAsia="en-AU"/>
        </w:rPr>
        <w:t>through an application to the Director</w:t>
      </w:r>
      <w:r w:rsidR="00CC6F0F">
        <w:rPr>
          <w:lang w:eastAsia="en-AU"/>
        </w:rPr>
        <w:t xml:space="preserve"> of Fisheries</w:t>
      </w:r>
      <w:r>
        <w:rPr>
          <w:lang w:eastAsia="en-AU"/>
        </w:rPr>
        <w:t>.  </w:t>
      </w:r>
    </w:p>
    <w:p w:rsidR="00153E86" w:rsidRDefault="004B2E50" w:rsidP="00C87323">
      <w:pPr>
        <w:pStyle w:val="Heading3"/>
      </w:pPr>
      <w:bookmarkStart w:id="29" w:name="_Toc73345943"/>
      <w:r w:rsidRPr="00A3644A">
        <w:t>Aqua</w:t>
      </w:r>
      <w:r w:rsidR="00604BBE" w:rsidRPr="00A3644A">
        <w:t>culture</w:t>
      </w:r>
      <w:bookmarkEnd w:id="29"/>
    </w:p>
    <w:p w:rsidR="00604BBE" w:rsidRDefault="00604BBE" w:rsidP="00C87323">
      <w:pPr>
        <w:pStyle w:val="Heading4"/>
      </w:pPr>
      <w:bookmarkStart w:id="30" w:name="_Toc73345944"/>
      <w:r>
        <w:t>Ranching</w:t>
      </w:r>
      <w:bookmarkEnd w:id="30"/>
    </w:p>
    <w:p w:rsidR="00604BBE" w:rsidRDefault="00DB6064" w:rsidP="00C87323">
      <w:r>
        <w:rPr>
          <w:lang w:eastAsia="en-AU"/>
        </w:rPr>
        <w:t xml:space="preserve">Ranching is the release of cultured juveniles into unenclosed marine and estuarine environments for harvest at a larger size. </w:t>
      </w:r>
      <w:r w:rsidR="002F488E">
        <w:rPr>
          <w:lang w:eastAsia="en-AU"/>
        </w:rPr>
        <w:t>Ranching is designed to be a ‘put and take’ operation where t</w:t>
      </w:r>
      <w:r>
        <w:rPr>
          <w:lang w:eastAsia="en-AU"/>
        </w:rPr>
        <w:t xml:space="preserve">he released animals are not </w:t>
      </w:r>
      <w:r w:rsidR="00A55418">
        <w:rPr>
          <w:lang w:eastAsia="en-AU"/>
        </w:rPr>
        <w:t xml:space="preserve">considered to be part of the wild sea cucumber stock or </w:t>
      </w:r>
      <w:r>
        <w:rPr>
          <w:lang w:eastAsia="en-AU"/>
        </w:rPr>
        <w:t xml:space="preserve">expected to contribute to spawning biomass, although this </w:t>
      </w:r>
      <w:r w:rsidR="002F488E">
        <w:rPr>
          <w:lang w:eastAsia="en-AU"/>
        </w:rPr>
        <w:t xml:space="preserve">may </w:t>
      </w:r>
      <w:r>
        <w:rPr>
          <w:lang w:eastAsia="en-AU"/>
        </w:rPr>
        <w:t xml:space="preserve">occur when harvest size exceeds size at first maturity or when not all the released animals are harvested. </w:t>
      </w:r>
    </w:p>
    <w:p w:rsidR="002F4777" w:rsidRDefault="00425D15" w:rsidP="00C87323">
      <w:r>
        <w:rPr>
          <w:lang w:eastAsia="en-AU"/>
        </w:rPr>
        <w:lastRenderedPageBreak/>
        <w:t>Under the DITT ‘Fisheries Enhancement, Ranching and Restocking Policy’ r</w:t>
      </w:r>
      <w:r w:rsidR="00287476">
        <w:rPr>
          <w:lang w:eastAsia="en-AU"/>
        </w:rPr>
        <w:t xml:space="preserve">anching is </w:t>
      </w:r>
      <w:r>
        <w:rPr>
          <w:lang w:eastAsia="en-AU"/>
        </w:rPr>
        <w:t>classified as an aquaculture venture</w:t>
      </w:r>
      <w:r w:rsidR="00A55418">
        <w:rPr>
          <w:lang w:eastAsia="en-AU"/>
        </w:rPr>
        <w:t>, with only small scale trials</w:t>
      </w:r>
      <w:r>
        <w:rPr>
          <w:lang w:eastAsia="en-AU"/>
        </w:rPr>
        <w:t xml:space="preserve"> </w:t>
      </w:r>
      <w:r w:rsidR="00287476">
        <w:rPr>
          <w:lang w:eastAsia="en-AU"/>
        </w:rPr>
        <w:t>currently</w:t>
      </w:r>
      <w:r w:rsidR="00A55418">
        <w:rPr>
          <w:lang w:eastAsia="en-AU"/>
        </w:rPr>
        <w:t xml:space="preserve"> underway in the NT. A</w:t>
      </w:r>
      <w:r w:rsidR="00A3644A">
        <w:rPr>
          <w:lang w:eastAsia="en-AU"/>
        </w:rPr>
        <w:t>s such, ranching</w:t>
      </w:r>
      <w:r w:rsidR="00A3644A" w:rsidRPr="00A3644A">
        <w:rPr>
          <w:lang w:eastAsia="en-AU"/>
        </w:rPr>
        <w:t xml:space="preserve"> </w:t>
      </w:r>
      <w:r w:rsidR="00A3644A">
        <w:rPr>
          <w:lang w:eastAsia="en-AU"/>
        </w:rPr>
        <w:t>was not assessed as part of this ERA</w:t>
      </w:r>
      <w:r w:rsidR="008D4AD2">
        <w:rPr>
          <w:lang w:eastAsia="en-AU"/>
        </w:rPr>
        <w:t>.</w:t>
      </w:r>
    </w:p>
    <w:p w:rsidR="00604BBE" w:rsidRDefault="00604BBE" w:rsidP="00C87323">
      <w:pPr>
        <w:pStyle w:val="Heading4"/>
      </w:pPr>
      <w:bookmarkStart w:id="31" w:name="_Toc73345945"/>
      <w:r>
        <w:t>Stock enhancement</w:t>
      </w:r>
      <w:bookmarkEnd w:id="31"/>
    </w:p>
    <w:p w:rsidR="008D4AD2" w:rsidRDefault="000D3B80" w:rsidP="00C87323">
      <w:r>
        <w:rPr>
          <w:lang w:eastAsia="en-AU"/>
        </w:rPr>
        <w:t>Stock enhancement is t</w:t>
      </w:r>
      <w:r w:rsidR="00773B7B">
        <w:rPr>
          <w:lang w:eastAsia="en-AU"/>
        </w:rPr>
        <w:t xml:space="preserve">he release of cultured juveniles into wild populations(s) to augment the natural supply of juveniles and optimise harvests by overcoming recruitment limitation. </w:t>
      </w:r>
    </w:p>
    <w:p w:rsidR="00773B7B" w:rsidRPr="00A3644A" w:rsidRDefault="00A55418" w:rsidP="00C87323">
      <w:r>
        <w:rPr>
          <w:lang w:eastAsia="en-AU"/>
        </w:rPr>
        <w:t>DITT has received interest from</w:t>
      </w:r>
      <w:r w:rsidR="00A7049B">
        <w:rPr>
          <w:lang w:eastAsia="en-AU"/>
        </w:rPr>
        <w:t xml:space="preserve"> parties</w:t>
      </w:r>
      <w:r>
        <w:rPr>
          <w:lang w:eastAsia="en-AU"/>
        </w:rPr>
        <w:t xml:space="preserve"> to explore stock enhancement </w:t>
      </w:r>
      <w:r w:rsidR="00A7049B">
        <w:rPr>
          <w:lang w:eastAsia="en-AU"/>
        </w:rPr>
        <w:t>in the NT, however a</w:t>
      </w:r>
      <w:r w:rsidR="0068266D">
        <w:rPr>
          <w:lang w:eastAsia="en-AU"/>
        </w:rPr>
        <w:t>t the time of this assessment t</w:t>
      </w:r>
      <w:r w:rsidR="00773B7B">
        <w:rPr>
          <w:lang w:eastAsia="en-AU"/>
        </w:rPr>
        <w:t xml:space="preserve">here </w:t>
      </w:r>
      <w:r w:rsidR="00C06068">
        <w:rPr>
          <w:lang w:eastAsia="en-AU"/>
        </w:rPr>
        <w:t xml:space="preserve">was </w:t>
      </w:r>
      <w:r w:rsidR="00773B7B">
        <w:rPr>
          <w:lang w:eastAsia="en-AU"/>
        </w:rPr>
        <w:t xml:space="preserve">no stock enhancement taking place in the </w:t>
      </w:r>
      <w:r w:rsidR="004825A0">
        <w:rPr>
          <w:lang w:eastAsia="en-AU"/>
        </w:rPr>
        <w:t>F</w:t>
      </w:r>
      <w:r w:rsidR="00773B7B">
        <w:rPr>
          <w:lang w:eastAsia="en-AU"/>
        </w:rPr>
        <w:t xml:space="preserve">ishery. </w:t>
      </w:r>
      <w:r w:rsidR="00565083">
        <w:rPr>
          <w:lang w:eastAsia="en-AU"/>
        </w:rPr>
        <w:t>If thi</w:t>
      </w:r>
      <w:r w:rsidR="00640128">
        <w:rPr>
          <w:lang w:eastAsia="en-AU"/>
        </w:rPr>
        <w:t xml:space="preserve">s activity was to occur in the </w:t>
      </w:r>
      <w:r w:rsidR="004825A0">
        <w:rPr>
          <w:lang w:eastAsia="en-AU"/>
        </w:rPr>
        <w:t>F</w:t>
      </w:r>
      <w:r w:rsidR="00565083">
        <w:rPr>
          <w:lang w:eastAsia="en-AU"/>
        </w:rPr>
        <w:t xml:space="preserve">ishery, a </w:t>
      </w:r>
      <w:r w:rsidR="00A3644A">
        <w:rPr>
          <w:lang w:eastAsia="en-AU"/>
        </w:rPr>
        <w:t xml:space="preserve">specific </w:t>
      </w:r>
      <w:r w:rsidR="00565083">
        <w:rPr>
          <w:lang w:eastAsia="en-AU"/>
        </w:rPr>
        <w:t xml:space="preserve">risk assessment would </w:t>
      </w:r>
      <w:r w:rsidR="00A3644A">
        <w:rPr>
          <w:lang w:eastAsia="en-AU"/>
        </w:rPr>
        <w:t xml:space="preserve">be undertaken to assess </w:t>
      </w:r>
      <w:r w:rsidR="00565083">
        <w:rPr>
          <w:lang w:eastAsia="en-AU"/>
        </w:rPr>
        <w:t>potential risks posed by stock enhancement.</w:t>
      </w:r>
      <w:r w:rsidR="00A3644A">
        <w:rPr>
          <w:lang w:eastAsia="en-AU"/>
        </w:rPr>
        <w:t xml:space="preserve"> As such, stock enhancement was not assessed as part of this ERA. </w:t>
      </w:r>
    </w:p>
    <w:p w:rsidR="00C93A80" w:rsidRDefault="00882576" w:rsidP="00C87323">
      <w:pPr>
        <w:pStyle w:val="Heading3"/>
      </w:pPr>
      <w:bookmarkStart w:id="32" w:name="_Toc73345946"/>
      <w:r w:rsidRPr="00A3644A">
        <w:t>Marine</w:t>
      </w:r>
      <w:r>
        <w:t xml:space="preserve"> Protected Areas</w:t>
      </w:r>
      <w:bookmarkEnd w:id="32"/>
    </w:p>
    <w:p w:rsidR="003547E9" w:rsidRDefault="003547E9" w:rsidP="00910EAC">
      <w:r>
        <w:t xml:space="preserve">There are two </w:t>
      </w:r>
      <w:r w:rsidR="00DA7980">
        <w:t>marine protected areas</w:t>
      </w:r>
      <w:r>
        <w:t xml:space="preserve"> that overlap with the </w:t>
      </w:r>
      <w:r w:rsidR="004825A0">
        <w:t>F</w:t>
      </w:r>
      <w:r>
        <w:t xml:space="preserve">ishery, the </w:t>
      </w:r>
      <w:proofErr w:type="spellStart"/>
      <w:r>
        <w:t>Garig</w:t>
      </w:r>
      <w:proofErr w:type="spellEnd"/>
      <w:r>
        <w:t xml:space="preserve"> </w:t>
      </w:r>
      <w:proofErr w:type="spellStart"/>
      <w:r>
        <w:t>Gunak</w:t>
      </w:r>
      <w:proofErr w:type="spellEnd"/>
      <w:r>
        <w:t xml:space="preserve"> </w:t>
      </w:r>
      <w:proofErr w:type="spellStart"/>
      <w:r>
        <w:t>Barlu</w:t>
      </w:r>
      <w:proofErr w:type="spellEnd"/>
      <w:r>
        <w:t xml:space="preserve"> </w:t>
      </w:r>
      <w:r w:rsidR="0051336F">
        <w:t>National Park</w:t>
      </w:r>
      <w:r>
        <w:t xml:space="preserve"> and the </w:t>
      </w:r>
      <w:proofErr w:type="spellStart"/>
      <w:r>
        <w:t>Limmen</w:t>
      </w:r>
      <w:proofErr w:type="spellEnd"/>
      <w:r>
        <w:t xml:space="preserve"> Bight Marine Park. </w:t>
      </w:r>
    </w:p>
    <w:p w:rsidR="003547E9" w:rsidRDefault="0051336F" w:rsidP="00910EAC">
      <w:r>
        <w:t xml:space="preserve">The </w:t>
      </w:r>
      <w:proofErr w:type="spellStart"/>
      <w:r>
        <w:t>Garig</w:t>
      </w:r>
      <w:proofErr w:type="spellEnd"/>
      <w:r>
        <w:t xml:space="preserve"> </w:t>
      </w:r>
      <w:proofErr w:type="spellStart"/>
      <w:r>
        <w:t>Gunak</w:t>
      </w:r>
      <w:proofErr w:type="spellEnd"/>
      <w:r>
        <w:t xml:space="preserve"> </w:t>
      </w:r>
      <w:proofErr w:type="spellStart"/>
      <w:r>
        <w:t>Barlu</w:t>
      </w:r>
      <w:proofErr w:type="spellEnd"/>
      <w:r>
        <w:t xml:space="preserve"> National Park </w:t>
      </w:r>
      <w:r w:rsidR="00756887">
        <w:t xml:space="preserve">extends over water and land, encapsulating the former </w:t>
      </w:r>
      <w:proofErr w:type="spellStart"/>
      <w:r w:rsidR="00756887">
        <w:t>Garig</w:t>
      </w:r>
      <w:proofErr w:type="spellEnd"/>
      <w:r w:rsidR="00756887">
        <w:t xml:space="preserve"> National Park </w:t>
      </w:r>
      <w:r w:rsidR="00C70D6A">
        <w:t xml:space="preserve">and Cobourg </w:t>
      </w:r>
      <w:r w:rsidR="00756887">
        <w:t>Marine Park.</w:t>
      </w:r>
      <w:r w:rsidR="00640128">
        <w:t xml:space="preserve"> The s</w:t>
      </w:r>
      <w:r w:rsidR="00604C3F">
        <w:t>anctuary extends to the low water mark and includes the intertidal zone and waters covering the peninsula</w:t>
      </w:r>
      <w:r w:rsidR="00640128">
        <w:t>,</w:t>
      </w:r>
      <w:r w:rsidR="00604C3F">
        <w:t xml:space="preserve"> whilst the Marine Park extends seaward from the low water mark. </w:t>
      </w:r>
      <w:r w:rsidR="003547E9">
        <w:t xml:space="preserve">Areas where hand harvesting </w:t>
      </w:r>
      <w:r w:rsidR="00712174">
        <w:t xml:space="preserve">of sea cucumber </w:t>
      </w:r>
      <w:r w:rsidR="003547E9">
        <w:t xml:space="preserve">can occur </w:t>
      </w:r>
      <w:r w:rsidR="0007313A">
        <w:t>are outlined in</w:t>
      </w:r>
      <w:r w:rsidR="003547E9">
        <w:t xml:space="preserve"> the </w:t>
      </w:r>
      <w:hyperlink r:id="rId25" w:history="1">
        <w:r w:rsidR="003547E9" w:rsidRPr="00DA14E2">
          <w:rPr>
            <w:rStyle w:val="Hyperlink"/>
          </w:rPr>
          <w:t>Cobourg Marine Park Plan of Management</w:t>
        </w:r>
      </w:hyperlink>
      <w:r w:rsidR="00756887">
        <w:rPr>
          <w:rStyle w:val="Hyperlink"/>
        </w:rPr>
        <w:t xml:space="preserve"> 2011</w:t>
      </w:r>
      <w:r w:rsidR="00190FBB">
        <w:rPr>
          <w:rStyle w:val="FootnoteReference"/>
          <w:color w:val="0563C1" w:themeColor="hyperlink"/>
          <w:u w:val="single"/>
        </w:rPr>
        <w:footnoteReference w:id="5"/>
      </w:r>
      <w:r w:rsidR="003547E9">
        <w:t xml:space="preserve">. </w:t>
      </w:r>
    </w:p>
    <w:p w:rsidR="00314822" w:rsidRDefault="003547E9" w:rsidP="00910EAC">
      <w:r>
        <w:t xml:space="preserve">The </w:t>
      </w:r>
      <w:proofErr w:type="spellStart"/>
      <w:r>
        <w:t>Limmen</w:t>
      </w:r>
      <w:proofErr w:type="spellEnd"/>
      <w:r>
        <w:t xml:space="preserve"> Bight Marine Park is located approximately 315km south-west of Nhulunbuy, in the south-west Gulf of Carpentaria. The marine park covers an area of 1</w:t>
      </w:r>
      <w:r w:rsidR="006D3FD6">
        <w:t xml:space="preserve"> </w:t>
      </w:r>
      <w:r>
        <w:t xml:space="preserve">399km² with water depths ranging from 15 m to 70 m. Areas where hand harvesting </w:t>
      </w:r>
      <w:r w:rsidR="00756887">
        <w:t xml:space="preserve">can occur </w:t>
      </w:r>
      <w:r w:rsidR="0007313A">
        <w:t xml:space="preserve">are outlined in </w:t>
      </w:r>
      <w:r>
        <w:t xml:space="preserve">the </w:t>
      </w:r>
      <w:hyperlink r:id="rId26" w:history="1">
        <w:proofErr w:type="spellStart"/>
        <w:r w:rsidR="00F230B8" w:rsidRPr="00F230B8">
          <w:rPr>
            <w:rStyle w:val="Hyperlink"/>
          </w:rPr>
          <w:t>Limmen</w:t>
        </w:r>
        <w:proofErr w:type="spellEnd"/>
        <w:r w:rsidR="00F230B8" w:rsidRPr="00F230B8">
          <w:rPr>
            <w:rStyle w:val="Hyperlink"/>
          </w:rPr>
          <w:t xml:space="preserve"> Bight Marine Park – Plan of Management</w:t>
        </w:r>
      </w:hyperlink>
      <w:r w:rsidR="00190FBB">
        <w:rPr>
          <w:rStyle w:val="FootnoteReference"/>
          <w:color w:val="0563C1" w:themeColor="hyperlink"/>
          <w:u w:val="single"/>
        </w:rPr>
        <w:footnoteReference w:id="6"/>
      </w:r>
      <w:r>
        <w:t xml:space="preserve">. </w:t>
      </w:r>
    </w:p>
    <w:p w:rsidR="00C335B0" w:rsidRDefault="00C335B0" w:rsidP="009721AD">
      <w:pPr>
        <w:pStyle w:val="Heading2"/>
      </w:pPr>
      <w:bookmarkStart w:id="33" w:name="_Toc73345947"/>
      <w:r>
        <w:t>Monitoring</w:t>
      </w:r>
      <w:bookmarkEnd w:id="33"/>
      <w:r w:rsidR="00A83F63">
        <w:t xml:space="preserve"> </w:t>
      </w:r>
    </w:p>
    <w:p w:rsidR="00D47A93" w:rsidRDefault="0069326B" w:rsidP="00485825">
      <w:pPr>
        <w:rPr>
          <w:lang w:eastAsia="en-AU"/>
        </w:rPr>
      </w:pPr>
      <w:r>
        <w:rPr>
          <w:lang w:eastAsia="en-AU"/>
        </w:rPr>
        <w:t>The</w:t>
      </w:r>
      <w:r w:rsidR="00387F0A">
        <w:rPr>
          <w:lang w:eastAsia="en-AU"/>
        </w:rPr>
        <w:t xml:space="preserve"> activities of </w:t>
      </w:r>
      <w:r w:rsidR="004825A0">
        <w:rPr>
          <w:lang w:eastAsia="en-AU"/>
        </w:rPr>
        <w:t>F</w:t>
      </w:r>
      <w:r w:rsidR="00387F0A">
        <w:rPr>
          <w:lang w:eastAsia="en-AU"/>
        </w:rPr>
        <w:t>ishery l</w:t>
      </w:r>
      <w:r w:rsidR="00916F75">
        <w:rPr>
          <w:lang w:eastAsia="en-AU"/>
        </w:rPr>
        <w:t xml:space="preserve">icensees are monitored </w:t>
      </w:r>
      <w:r w:rsidR="000279B6">
        <w:rPr>
          <w:lang w:eastAsia="en-AU"/>
        </w:rPr>
        <w:t>through compulsory ca</w:t>
      </w:r>
      <w:r w:rsidR="00916F75">
        <w:rPr>
          <w:lang w:eastAsia="en-AU"/>
        </w:rPr>
        <w:t>tch and effort logbooks.</w:t>
      </w:r>
      <w:r w:rsidR="00343133">
        <w:rPr>
          <w:lang w:eastAsia="en-AU"/>
        </w:rPr>
        <w:t xml:space="preserve"> Electronic logbooks (e-logs) are</w:t>
      </w:r>
      <w:r w:rsidR="00916F75">
        <w:rPr>
          <w:lang w:eastAsia="en-AU"/>
        </w:rPr>
        <w:t xml:space="preserve"> </w:t>
      </w:r>
      <w:r w:rsidR="00E02672">
        <w:rPr>
          <w:lang w:eastAsia="en-AU"/>
        </w:rPr>
        <w:t xml:space="preserve">used within the commercial sector of the </w:t>
      </w:r>
      <w:r w:rsidR="004825A0">
        <w:rPr>
          <w:lang w:eastAsia="en-AU"/>
        </w:rPr>
        <w:t>F</w:t>
      </w:r>
      <w:r w:rsidR="00E02672">
        <w:rPr>
          <w:lang w:eastAsia="en-AU"/>
        </w:rPr>
        <w:t xml:space="preserve">ishery. The use of e-logs </w:t>
      </w:r>
      <w:r w:rsidR="002A2CBC">
        <w:rPr>
          <w:lang w:eastAsia="en-AU"/>
        </w:rPr>
        <w:t>increases reporting efficiency for the fishery and streamlines the process for data entry and analysis by NT Fisheries.</w:t>
      </w:r>
      <w:r w:rsidR="00E02672">
        <w:rPr>
          <w:lang w:eastAsia="en-AU"/>
        </w:rPr>
        <w:t xml:space="preserve"> </w:t>
      </w:r>
      <w:r w:rsidR="002A2CBC">
        <w:rPr>
          <w:lang w:eastAsia="en-AU"/>
        </w:rPr>
        <w:t>Increased efficiency in data entry and analysis</w:t>
      </w:r>
      <w:r w:rsidR="00E02672">
        <w:rPr>
          <w:lang w:eastAsia="en-AU"/>
        </w:rPr>
        <w:t xml:space="preserve"> allows </w:t>
      </w:r>
      <w:r w:rsidR="002A2CBC">
        <w:rPr>
          <w:lang w:eastAsia="en-AU"/>
        </w:rPr>
        <w:t xml:space="preserve">almost real-time monitoring of </w:t>
      </w:r>
      <w:r w:rsidR="00E02672">
        <w:rPr>
          <w:lang w:eastAsia="en-AU"/>
        </w:rPr>
        <w:t xml:space="preserve">catch and effort in </w:t>
      </w:r>
      <w:r w:rsidR="002A2CBC">
        <w:rPr>
          <w:lang w:eastAsia="en-AU"/>
        </w:rPr>
        <w:t xml:space="preserve">the fishing </w:t>
      </w:r>
      <w:r w:rsidR="00E02672">
        <w:rPr>
          <w:lang w:eastAsia="en-AU"/>
        </w:rPr>
        <w:t xml:space="preserve">grids. </w:t>
      </w:r>
      <w:r w:rsidR="00916F75">
        <w:rPr>
          <w:lang w:eastAsia="en-AU"/>
        </w:rPr>
        <w:t>Licensees</w:t>
      </w:r>
      <w:r w:rsidR="0017442B">
        <w:rPr>
          <w:lang w:eastAsia="en-AU"/>
        </w:rPr>
        <w:t xml:space="preserve"> are required to record fishing</w:t>
      </w:r>
      <w:r w:rsidR="000279B6">
        <w:rPr>
          <w:lang w:eastAsia="en-AU"/>
        </w:rPr>
        <w:t xml:space="preserve"> details on a daily basis </w:t>
      </w:r>
      <w:r w:rsidR="002A2CBC">
        <w:rPr>
          <w:lang w:eastAsia="en-AU"/>
        </w:rPr>
        <w:t xml:space="preserve">while undertaking </w:t>
      </w:r>
      <w:r w:rsidR="000279B6">
        <w:rPr>
          <w:lang w:eastAsia="en-AU"/>
        </w:rPr>
        <w:t>fishing operations. These details include</w:t>
      </w:r>
      <w:r w:rsidR="00916F75">
        <w:rPr>
          <w:lang w:eastAsia="en-AU"/>
        </w:rPr>
        <w:t xml:space="preserve"> time spent fishing (in hours)</w:t>
      </w:r>
      <w:r w:rsidR="000279B6">
        <w:rPr>
          <w:lang w:eastAsia="en-AU"/>
        </w:rPr>
        <w:t>,</w:t>
      </w:r>
      <w:r w:rsidR="00DB43EF">
        <w:rPr>
          <w:lang w:eastAsia="en-AU"/>
        </w:rPr>
        <w:t xml:space="preserve"> </w:t>
      </w:r>
      <w:r w:rsidR="00125577">
        <w:rPr>
          <w:lang w:eastAsia="en-AU"/>
        </w:rPr>
        <w:t xml:space="preserve">number of </w:t>
      </w:r>
      <w:r w:rsidR="00DB43EF">
        <w:rPr>
          <w:lang w:eastAsia="en-AU"/>
        </w:rPr>
        <w:t>active collectors,</w:t>
      </w:r>
      <w:r w:rsidR="000279B6">
        <w:rPr>
          <w:lang w:eastAsia="en-AU"/>
        </w:rPr>
        <w:t xml:space="preserve"> </w:t>
      </w:r>
      <w:r w:rsidR="00B8643F">
        <w:rPr>
          <w:lang w:eastAsia="en-AU"/>
        </w:rPr>
        <w:t>collection area</w:t>
      </w:r>
      <w:r w:rsidR="000279B6">
        <w:rPr>
          <w:lang w:eastAsia="en-AU"/>
        </w:rPr>
        <w:t>, fis</w:t>
      </w:r>
      <w:r w:rsidR="00B8643F">
        <w:rPr>
          <w:lang w:eastAsia="en-AU"/>
        </w:rPr>
        <w:t>hing method</w:t>
      </w:r>
      <w:r w:rsidR="00387F0A">
        <w:rPr>
          <w:lang w:eastAsia="en-AU"/>
        </w:rPr>
        <w:t>, number of species collected, and g</w:t>
      </w:r>
      <w:r w:rsidR="00B8643F">
        <w:rPr>
          <w:lang w:eastAsia="en-AU"/>
        </w:rPr>
        <w:t>utted</w:t>
      </w:r>
      <w:r w:rsidR="002A2CBC">
        <w:rPr>
          <w:lang w:eastAsia="en-AU"/>
        </w:rPr>
        <w:t>,</w:t>
      </w:r>
      <w:r w:rsidR="00B8643F">
        <w:rPr>
          <w:lang w:eastAsia="en-AU"/>
        </w:rPr>
        <w:t xml:space="preserve"> blanched weight (kg)</w:t>
      </w:r>
      <w:r w:rsidR="0017442B">
        <w:rPr>
          <w:lang w:eastAsia="en-AU"/>
        </w:rPr>
        <w:t xml:space="preserve">. </w:t>
      </w:r>
    </w:p>
    <w:p w:rsidR="00C14FB0" w:rsidRDefault="000F6868" w:rsidP="00C14FB0">
      <w:r w:rsidRPr="008D5490">
        <w:t>There is no formal monitoring system in place for recreational or Aboriginal traditional fishers to report their catch and effort. Estimates of recreational and Aboriginal traditional catch are taken from rec</w:t>
      </w:r>
      <w:r>
        <w:t xml:space="preserve">reational fishing surveys. </w:t>
      </w:r>
    </w:p>
    <w:p w:rsidR="000F6868" w:rsidRDefault="002A2CBC" w:rsidP="00C14FB0">
      <w:pPr>
        <w:rPr>
          <w:lang w:eastAsia="en-AU"/>
        </w:rPr>
      </w:pPr>
      <w:r>
        <w:rPr>
          <w:lang w:eastAsia="en-AU"/>
        </w:rPr>
        <w:t>Electronic v</w:t>
      </w:r>
      <w:r w:rsidR="00C14FB0">
        <w:rPr>
          <w:lang w:eastAsia="en-AU"/>
        </w:rPr>
        <w:t>essel monitoring systems (VMS)</w:t>
      </w:r>
      <w:r w:rsidR="00C14FB0" w:rsidRPr="00532E70">
        <w:rPr>
          <w:lang w:eastAsia="en-AU"/>
        </w:rPr>
        <w:t xml:space="preserve"> </w:t>
      </w:r>
      <w:r w:rsidR="00C14FB0">
        <w:rPr>
          <w:lang w:eastAsia="en-AU"/>
        </w:rPr>
        <w:t xml:space="preserve">provide information about a vessel’s location in real-time and are required to be installed on all motherships operating within the Fishery. </w:t>
      </w:r>
    </w:p>
    <w:p w:rsidR="00731630" w:rsidRPr="00731630" w:rsidRDefault="00C335B0" w:rsidP="00190FBB">
      <w:pPr>
        <w:pStyle w:val="Heading2"/>
        <w:keepNext/>
        <w:ind w:left="578" w:hanging="578"/>
      </w:pPr>
      <w:bookmarkStart w:id="34" w:name="_Toc73345948"/>
      <w:r>
        <w:lastRenderedPageBreak/>
        <w:t>Sectoral catch</w:t>
      </w:r>
      <w:bookmarkEnd w:id="34"/>
    </w:p>
    <w:p w:rsidR="001C5748" w:rsidRDefault="00791A75" w:rsidP="001C5748">
      <w:r>
        <w:t xml:space="preserve">The take of </w:t>
      </w:r>
      <w:r w:rsidR="000D7993">
        <w:t xml:space="preserve">sea cucumber </w:t>
      </w:r>
      <w:r w:rsidR="00A51305">
        <w:t xml:space="preserve">by </w:t>
      </w:r>
      <w:r w:rsidR="00717CC4">
        <w:t xml:space="preserve">the </w:t>
      </w:r>
      <w:r w:rsidR="00A51305">
        <w:t>r</w:t>
      </w:r>
      <w:r w:rsidR="00124F8A">
        <w:t>ecreational fishers, Fishing Tour Operators and Aboriginal fishers</w:t>
      </w:r>
      <w:r w:rsidR="00A51305">
        <w:t xml:space="preserve"> has not been quantified, but </w:t>
      </w:r>
      <w:r w:rsidR="00717CC4">
        <w:t xml:space="preserve">it is assumed to be negligible </w:t>
      </w:r>
      <w:sdt>
        <w:sdtPr>
          <w:id w:val="-7527607"/>
          <w:citation/>
        </w:sdtPr>
        <w:sdtContent>
          <w:r w:rsidR="00717CC4">
            <w:fldChar w:fldCharType="begin"/>
          </w:r>
          <w:r w:rsidR="00717CC4">
            <w:instrText xml:space="preserve"> CITATION Nor19 \l 3081 </w:instrText>
          </w:r>
          <w:r w:rsidR="00717CC4">
            <w:fldChar w:fldCharType="separate"/>
          </w:r>
          <w:r w:rsidR="00717CC4" w:rsidRPr="00717CC4">
            <w:rPr>
              <w:noProof/>
            </w:rPr>
            <w:t>(Northern Territory Government Department of Primary Industry and Resources, 2019)</w:t>
          </w:r>
          <w:r w:rsidR="00717CC4">
            <w:fldChar w:fldCharType="end"/>
          </w:r>
        </w:sdtContent>
      </w:sdt>
      <w:r w:rsidR="0013660A">
        <w:t>.</w:t>
      </w:r>
    </w:p>
    <w:p w:rsidR="00A06551" w:rsidRDefault="00A06551" w:rsidP="00A93D48">
      <w:pPr>
        <w:pStyle w:val="Heading3"/>
      </w:pPr>
      <w:bookmarkStart w:id="35" w:name="_Toc73345949"/>
      <w:r>
        <w:t>Commercial</w:t>
      </w:r>
      <w:bookmarkEnd w:id="35"/>
      <w:r>
        <w:t xml:space="preserve"> </w:t>
      </w:r>
    </w:p>
    <w:p w:rsidR="005B5B73" w:rsidRDefault="00A06551" w:rsidP="005B5B73">
      <w:pPr>
        <w:keepNext/>
        <w:rPr>
          <w:lang w:eastAsia="en-AU"/>
        </w:rPr>
      </w:pPr>
      <w:r>
        <w:rPr>
          <w:lang w:eastAsia="en-AU"/>
        </w:rPr>
        <w:t xml:space="preserve">There are spatially allocated </w:t>
      </w:r>
      <w:r w:rsidR="00EF560D">
        <w:rPr>
          <w:lang w:eastAsia="en-AU"/>
        </w:rPr>
        <w:t xml:space="preserve">grid-based </w:t>
      </w:r>
      <w:r w:rsidR="00640128">
        <w:rPr>
          <w:lang w:eastAsia="en-AU"/>
        </w:rPr>
        <w:t>catch limits that range from one</w:t>
      </w:r>
      <w:r>
        <w:rPr>
          <w:lang w:eastAsia="en-AU"/>
        </w:rPr>
        <w:t xml:space="preserve"> to 25 tonnes. A licence holder must cease fishing in a grid when the specified amount for that grid has been caught. Licensees can apply to the Director of Fisheries to catch u</w:t>
      </w:r>
      <w:r w:rsidR="00640128">
        <w:rPr>
          <w:lang w:eastAsia="en-AU"/>
        </w:rPr>
        <w:t xml:space="preserve">p to </w:t>
      </w:r>
      <w:r w:rsidR="002A2CBC">
        <w:rPr>
          <w:lang w:eastAsia="en-AU"/>
        </w:rPr>
        <w:t xml:space="preserve">five </w:t>
      </w:r>
      <w:r>
        <w:rPr>
          <w:lang w:eastAsia="en-AU"/>
        </w:rPr>
        <w:t xml:space="preserve">tonnes more in </w:t>
      </w:r>
      <w:r w:rsidR="00E466B0">
        <w:rPr>
          <w:lang w:eastAsia="en-AU"/>
        </w:rPr>
        <w:t xml:space="preserve">a </w:t>
      </w:r>
      <w:r>
        <w:rPr>
          <w:lang w:eastAsia="en-AU"/>
        </w:rPr>
        <w:t>grid,</w:t>
      </w:r>
      <w:r w:rsidR="006D3FD6">
        <w:rPr>
          <w:lang w:eastAsia="en-AU"/>
        </w:rPr>
        <w:t xml:space="preserve"> and</w:t>
      </w:r>
      <w:r>
        <w:rPr>
          <w:lang w:eastAsia="en-AU"/>
        </w:rPr>
        <w:t xml:space="preserve"> up to a combined maximum of 20</w:t>
      </w:r>
      <w:r w:rsidR="002A2CBC">
        <w:rPr>
          <w:lang w:eastAsia="en-AU"/>
        </w:rPr>
        <w:t xml:space="preserve"> </w:t>
      </w:r>
      <w:r w:rsidR="005B5B73">
        <w:rPr>
          <w:lang w:eastAsia="en-AU"/>
        </w:rPr>
        <w:t>t</w:t>
      </w:r>
      <w:r w:rsidR="00640128">
        <w:rPr>
          <w:lang w:eastAsia="en-AU"/>
        </w:rPr>
        <w:t>onnes</w:t>
      </w:r>
      <w:r>
        <w:rPr>
          <w:lang w:eastAsia="en-AU"/>
        </w:rPr>
        <w:t xml:space="preserve"> across al</w:t>
      </w:r>
      <w:r w:rsidR="00640128">
        <w:rPr>
          <w:lang w:eastAsia="en-AU"/>
        </w:rPr>
        <w:t xml:space="preserve">l grids. Fishing effort in the </w:t>
      </w:r>
      <w:r w:rsidR="004825A0">
        <w:rPr>
          <w:lang w:eastAsia="en-AU"/>
        </w:rPr>
        <w:t>F</w:t>
      </w:r>
      <w:r>
        <w:rPr>
          <w:lang w:eastAsia="en-AU"/>
        </w:rPr>
        <w:t xml:space="preserve">ishery is sporadic due to limiting factors such as weather, tides, and physical environment (Figure 2). </w:t>
      </w:r>
    </w:p>
    <w:p w:rsidR="00690642" w:rsidRDefault="00A06551" w:rsidP="00621BCC">
      <w:pPr>
        <w:keepNext/>
        <w:jc w:val="center"/>
        <w:rPr>
          <w:lang w:eastAsia="en-AU"/>
        </w:rPr>
      </w:pPr>
      <w:r w:rsidRPr="00062E00">
        <w:rPr>
          <w:noProof/>
          <w:lang w:eastAsia="en-AU"/>
        </w:rPr>
        <w:drawing>
          <wp:inline distT="0" distB="0" distL="0" distR="0">
            <wp:extent cx="4549775" cy="3005455"/>
            <wp:effectExtent l="0" t="0" r="3175" b="4445"/>
            <wp:docPr id="9" name="Picture 9" title="Figure 2. Catch (tonnes) and catch per unit effort (CPUE; kg/dive hours) of Sandfish by the Northern Territory Trepang Fis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49775" cy="3005455"/>
                    </a:xfrm>
                    <a:prstGeom prst="rect">
                      <a:avLst/>
                    </a:prstGeom>
                    <a:noFill/>
                    <a:ln>
                      <a:noFill/>
                    </a:ln>
                  </pic:spPr>
                </pic:pic>
              </a:graphicData>
            </a:graphic>
          </wp:inline>
        </w:drawing>
      </w:r>
    </w:p>
    <w:p w:rsidR="0092195A" w:rsidRDefault="007125EA" w:rsidP="00A00297">
      <w:pPr>
        <w:pStyle w:val="Caption"/>
        <w:rPr>
          <w:sz w:val="18"/>
        </w:rPr>
      </w:pPr>
      <w:bookmarkStart w:id="36" w:name="_Toc59613922"/>
      <w:r w:rsidRPr="00006440">
        <w:rPr>
          <w:b/>
          <w:sz w:val="18"/>
        </w:rPr>
        <w:t xml:space="preserve">Figure </w:t>
      </w:r>
      <w:r w:rsidR="00B329BB" w:rsidRPr="00006440">
        <w:rPr>
          <w:b/>
          <w:sz w:val="18"/>
        </w:rPr>
        <w:fldChar w:fldCharType="begin"/>
      </w:r>
      <w:r w:rsidR="00B329BB" w:rsidRPr="00006440">
        <w:rPr>
          <w:b/>
          <w:sz w:val="18"/>
        </w:rPr>
        <w:instrText xml:space="preserve"> SEQ Figure \* ARABIC </w:instrText>
      </w:r>
      <w:r w:rsidR="00B329BB" w:rsidRPr="00006440">
        <w:rPr>
          <w:b/>
          <w:sz w:val="18"/>
        </w:rPr>
        <w:fldChar w:fldCharType="separate"/>
      </w:r>
      <w:r w:rsidR="00BA6F68">
        <w:rPr>
          <w:b/>
          <w:noProof/>
          <w:sz w:val="18"/>
        </w:rPr>
        <w:t>2</w:t>
      </w:r>
      <w:r w:rsidR="00B329BB" w:rsidRPr="00006440">
        <w:rPr>
          <w:b/>
          <w:sz w:val="18"/>
        </w:rPr>
        <w:fldChar w:fldCharType="end"/>
      </w:r>
      <w:r w:rsidRPr="00006440">
        <w:rPr>
          <w:b/>
          <w:sz w:val="18"/>
        </w:rPr>
        <w:t>.</w:t>
      </w:r>
      <w:r w:rsidRPr="00006440">
        <w:rPr>
          <w:sz w:val="18"/>
        </w:rPr>
        <w:t xml:space="preserve"> </w:t>
      </w:r>
      <w:r w:rsidR="00062E00" w:rsidRPr="00006440">
        <w:rPr>
          <w:sz w:val="18"/>
        </w:rPr>
        <w:t>Catch (t</w:t>
      </w:r>
      <w:r w:rsidR="000B78E2" w:rsidRPr="00006440">
        <w:rPr>
          <w:sz w:val="18"/>
        </w:rPr>
        <w:t>onnes</w:t>
      </w:r>
      <w:r w:rsidR="00062E00" w:rsidRPr="00006440">
        <w:rPr>
          <w:sz w:val="18"/>
        </w:rPr>
        <w:t xml:space="preserve">) and </w:t>
      </w:r>
      <w:r w:rsidR="0043520A" w:rsidRPr="00006440">
        <w:rPr>
          <w:sz w:val="18"/>
        </w:rPr>
        <w:t>c</w:t>
      </w:r>
      <w:r w:rsidR="00062E00" w:rsidRPr="00006440">
        <w:rPr>
          <w:sz w:val="18"/>
        </w:rPr>
        <w:t xml:space="preserve">atch per unit </w:t>
      </w:r>
      <w:r w:rsidR="0043520A" w:rsidRPr="00006440">
        <w:rPr>
          <w:sz w:val="18"/>
        </w:rPr>
        <w:t>e</w:t>
      </w:r>
      <w:r w:rsidR="00062E00" w:rsidRPr="00006440">
        <w:rPr>
          <w:sz w:val="18"/>
        </w:rPr>
        <w:t xml:space="preserve">ffort (CPUE; </w:t>
      </w:r>
      <w:r w:rsidR="0043520A" w:rsidRPr="00006440">
        <w:rPr>
          <w:sz w:val="18"/>
        </w:rPr>
        <w:t>k</w:t>
      </w:r>
      <w:r w:rsidR="00062E00" w:rsidRPr="00006440">
        <w:rPr>
          <w:sz w:val="18"/>
        </w:rPr>
        <w:t xml:space="preserve">g/dive hour) of Sandfish by the Northern Territory </w:t>
      </w:r>
      <w:proofErr w:type="spellStart"/>
      <w:r w:rsidR="00062E00" w:rsidRPr="00006440">
        <w:rPr>
          <w:sz w:val="18"/>
        </w:rPr>
        <w:t>Trepang</w:t>
      </w:r>
      <w:proofErr w:type="spellEnd"/>
      <w:r w:rsidR="00062E00" w:rsidRPr="00006440">
        <w:rPr>
          <w:sz w:val="18"/>
        </w:rPr>
        <w:t xml:space="preserve"> Fishery.</w:t>
      </w:r>
      <w:bookmarkEnd w:id="36"/>
    </w:p>
    <w:p w:rsidR="00C335B0" w:rsidRDefault="00C335B0" w:rsidP="005D612B">
      <w:pPr>
        <w:pStyle w:val="Heading2"/>
      </w:pPr>
      <w:bookmarkStart w:id="37" w:name="_Toc73345950"/>
      <w:r>
        <w:t>Environment</w:t>
      </w:r>
      <w:bookmarkEnd w:id="37"/>
      <w:r w:rsidR="00C72E07">
        <w:t xml:space="preserve"> </w:t>
      </w:r>
    </w:p>
    <w:p w:rsidR="00C335B0" w:rsidRDefault="00C335B0" w:rsidP="00A93D48">
      <w:pPr>
        <w:pStyle w:val="Heading3"/>
      </w:pPr>
      <w:bookmarkStart w:id="38" w:name="_Toc73345951"/>
      <w:r>
        <w:t>Climate</w:t>
      </w:r>
      <w:bookmarkEnd w:id="38"/>
    </w:p>
    <w:p w:rsidR="00441B28" w:rsidRDefault="00C72E07" w:rsidP="00F06BAD">
      <w:r w:rsidRPr="00C72E07">
        <w:rPr>
          <w:lang w:eastAsia="en-AU"/>
        </w:rPr>
        <w:t>The climate of northern Australia is tropical monsoonal with two distinct seasons, a summer wet season which occurs broadly between October and March, and a winter dry season between April and September. The winters in northern Australia are influenced by easterly winds generated over inland Australia, resulting in dry and warm conditions with very little rainfall and low relative humidity. The high humidity and thunderstorm activity of the wet season is caused by steady west to north</w:t>
      </w:r>
      <w:r>
        <w:rPr>
          <w:lang w:eastAsia="en-AU"/>
        </w:rPr>
        <w:t>-</w:t>
      </w:r>
      <w:r w:rsidRPr="00C72E07">
        <w:rPr>
          <w:lang w:eastAsia="en-AU"/>
        </w:rPr>
        <w:t>west winds bringing moisture from the Timor and Arafura Sea. Cyclones may develop in the region between December and April, resulting in severe storms with gale force winds. Typically, cyclones form south of the equator in the Timor or Arafura Seas when sea temperatures are greater than 26.5°C. The monsoonal weather pattern is a major driver of important ecological processes in the marine environment and is a significant factor influencing</w:t>
      </w:r>
      <w:r>
        <w:rPr>
          <w:lang w:eastAsia="en-AU"/>
        </w:rPr>
        <w:t xml:space="preserve"> </w:t>
      </w:r>
      <w:r w:rsidRPr="00C72E07">
        <w:rPr>
          <w:lang w:eastAsia="en-AU"/>
        </w:rPr>
        <w:t>recruitment of estuarine and coastal fishes in the Northern Territory.</w:t>
      </w:r>
    </w:p>
    <w:p w:rsidR="00DC68E6" w:rsidRPr="00DC68E6" w:rsidRDefault="00C335B0" w:rsidP="00A00297">
      <w:pPr>
        <w:pStyle w:val="Heading3"/>
        <w:keepNext/>
      </w:pPr>
      <w:bookmarkStart w:id="39" w:name="_Toc73345952"/>
      <w:r w:rsidRPr="00A93D48">
        <w:lastRenderedPageBreak/>
        <w:t>Tides</w:t>
      </w:r>
      <w:bookmarkEnd w:id="39"/>
    </w:p>
    <w:p w:rsidR="008106FE" w:rsidRPr="00DC68E6" w:rsidRDefault="00DC68E6" w:rsidP="00DC68E6">
      <w:pPr>
        <w:shd w:val="clear" w:color="auto" w:fill="FFFFFF"/>
        <w:spacing w:after="0"/>
        <w:rPr>
          <w:rFonts w:asciiTheme="minorHAnsi" w:eastAsia="Times New Roman" w:hAnsiTheme="minorHAnsi" w:cs="Arial"/>
          <w:lang w:eastAsia="en-AU"/>
        </w:rPr>
      </w:pPr>
      <w:r w:rsidRPr="00DC68E6">
        <w:rPr>
          <w:rFonts w:asciiTheme="minorHAnsi" w:eastAsia="Times New Roman" w:hAnsiTheme="minorHAnsi" w:cs="Arial"/>
          <w:lang w:eastAsia="en-AU"/>
        </w:rPr>
        <w:t>Tidal types change across the Northern Territory between semi</w:t>
      </w:r>
      <w:r>
        <w:rPr>
          <w:rFonts w:asciiTheme="minorHAnsi" w:eastAsia="Times New Roman" w:hAnsiTheme="minorHAnsi" w:cs="Arial"/>
          <w:lang w:eastAsia="en-AU"/>
        </w:rPr>
        <w:t>-</w:t>
      </w:r>
      <w:r w:rsidRPr="00DC68E6">
        <w:rPr>
          <w:rFonts w:asciiTheme="minorHAnsi" w:eastAsia="Times New Roman" w:hAnsiTheme="minorHAnsi" w:cs="Arial"/>
          <w:lang w:eastAsia="en-AU"/>
        </w:rPr>
        <w:t xml:space="preserve">diurnal (two high and two low tides per day), and diurnal (one high </w:t>
      </w:r>
      <w:r w:rsidR="00AB318D">
        <w:rPr>
          <w:rFonts w:asciiTheme="minorHAnsi" w:eastAsia="Times New Roman" w:hAnsiTheme="minorHAnsi" w:cs="Arial"/>
          <w:lang w:eastAsia="en-AU"/>
        </w:rPr>
        <w:t>and one low per day) that occur</w:t>
      </w:r>
      <w:r w:rsidRPr="00DC68E6">
        <w:rPr>
          <w:rFonts w:asciiTheme="minorHAnsi" w:eastAsia="Times New Roman" w:hAnsiTheme="minorHAnsi" w:cs="Arial"/>
          <w:lang w:eastAsia="en-AU"/>
        </w:rPr>
        <w:t xml:space="preserve"> in both the north of the Arafura Sea and in the south of the Gulf </w:t>
      </w:r>
      <w:r w:rsidRPr="00984450">
        <w:rPr>
          <w:rFonts w:asciiTheme="minorHAnsi" w:eastAsia="Times New Roman" w:hAnsiTheme="minorHAnsi" w:cs="Arial"/>
          <w:lang w:eastAsia="en-AU"/>
        </w:rPr>
        <w:t>(Webb 1981).</w:t>
      </w:r>
      <w:r w:rsidRPr="00DC68E6">
        <w:rPr>
          <w:rFonts w:asciiTheme="minorHAnsi" w:eastAsia="Times New Roman" w:hAnsiTheme="minorHAnsi" w:cs="Arial"/>
          <w:lang w:eastAsia="en-AU"/>
        </w:rPr>
        <w:t xml:space="preserve"> Considerable variation in tidal range is experienced along the Northern Territory’</w:t>
      </w:r>
      <w:r w:rsidR="000B78E2">
        <w:rPr>
          <w:rFonts w:asciiTheme="minorHAnsi" w:eastAsia="Times New Roman" w:hAnsiTheme="minorHAnsi" w:cs="Arial"/>
          <w:lang w:eastAsia="en-AU"/>
        </w:rPr>
        <w:t>s coast, with ranges exceeding seven</w:t>
      </w:r>
      <w:r w:rsidRPr="00DC68E6">
        <w:rPr>
          <w:rFonts w:asciiTheme="minorHAnsi" w:eastAsia="Times New Roman" w:hAnsiTheme="minorHAnsi" w:cs="Arial"/>
          <w:lang w:eastAsia="en-AU"/>
        </w:rPr>
        <w:t xml:space="preserve"> metres in the western areas during the</w:t>
      </w:r>
      <w:r w:rsidR="000B78E2">
        <w:rPr>
          <w:rFonts w:asciiTheme="minorHAnsi" w:eastAsia="Times New Roman" w:hAnsiTheme="minorHAnsi" w:cs="Arial"/>
          <w:lang w:eastAsia="en-AU"/>
        </w:rPr>
        <w:t xml:space="preserve"> spring tide, to less than two</w:t>
      </w:r>
      <w:r w:rsidRPr="00DC68E6">
        <w:rPr>
          <w:rFonts w:asciiTheme="minorHAnsi" w:eastAsia="Times New Roman" w:hAnsiTheme="minorHAnsi" w:cs="Arial"/>
          <w:lang w:eastAsia="en-AU"/>
        </w:rPr>
        <w:t xml:space="preserve"> metres in areas of the Gulf of Carpentaria. The </w:t>
      </w:r>
      <w:r w:rsidR="00D3658E">
        <w:rPr>
          <w:rFonts w:asciiTheme="minorHAnsi" w:eastAsia="Times New Roman" w:hAnsiTheme="minorHAnsi" w:cs="Arial"/>
          <w:lang w:eastAsia="en-AU"/>
        </w:rPr>
        <w:t>large</w:t>
      </w:r>
      <w:r w:rsidR="00D3658E" w:rsidRPr="00DC68E6">
        <w:rPr>
          <w:rFonts w:asciiTheme="minorHAnsi" w:eastAsia="Times New Roman" w:hAnsiTheme="minorHAnsi" w:cs="Arial"/>
          <w:lang w:eastAsia="en-AU"/>
        </w:rPr>
        <w:t xml:space="preserve"> </w:t>
      </w:r>
      <w:r w:rsidRPr="00DC68E6">
        <w:rPr>
          <w:rFonts w:asciiTheme="minorHAnsi" w:eastAsia="Times New Roman" w:hAnsiTheme="minorHAnsi" w:cs="Arial"/>
          <w:lang w:eastAsia="en-AU"/>
        </w:rPr>
        <w:t xml:space="preserve">tidal movement combined with major inputs of fine silt sediments from numerous rivers create vast areas of high turbidity and ensures lower light penetration. </w:t>
      </w:r>
    </w:p>
    <w:p w:rsidR="00C335B0" w:rsidRDefault="00C335B0" w:rsidP="00A93D48">
      <w:pPr>
        <w:pStyle w:val="Heading3"/>
      </w:pPr>
      <w:bookmarkStart w:id="40" w:name="_Toc73345953"/>
      <w:r>
        <w:t>Physical Environment</w:t>
      </w:r>
      <w:bookmarkEnd w:id="40"/>
    </w:p>
    <w:p w:rsidR="00DC68E6" w:rsidRDefault="00DC68E6" w:rsidP="00F06BAD">
      <w:pPr>
        <w:rPr>
          <w:lang w:eastAsia="en-AU"/>
        </w:rPr>
      </w:pPr>
      <w:r w:rsidRPr="00DC68E6">
        <w:rPr>
          <w:lang w:eastAsia="en-AU"/>
        </w:rPr>
        <w:t xml:space="preserve">The Joseph Bonaparte Gulf, </w:t>
      </w:r>
      <w:r w:rsidR="000B78E2">
        <w:rPr>
          <w:lang w:eastAsia="en-AU"/>
        </w:rPr>
        <w:t>west of Darwin, is an extensive</w:t>
      </w:r>
      <w:r w:rsidRPr="00DC68E6">
        <w:rPr>
          <w:lang w:eastAsia="en-AU"/>
        </w:rPr>
        <w:t xml:space="preserve"> shallow basin that receives significant </w:t>
      </w:r>
      <w:r w:rsidR="00AB318D" w:rsidRPr="00DC68E6">
        <w:rPr>
          <w:lang w:eastAsia="en-AU"/>
        </w:rPr>
        <w:t xml:space="preserve">sediment </w:t>
      </w:r>
      <w:r w:rsidRPr="00DC68E6">
        <w:rPr>
          <w:lang w:eastAsia="en-AU"/>
        </w:rPr>
        <w:t>lo</w:t>
      </w:r>
      <w:r w:rsidR="00AB318D">
        <w:rPr>
          <w:lang w:eastAsia="en-AU"/>
        </w:rPr>
        <w:t>ad</w:t>
      </w:r>
      <w:r w:rsidRPr="00DC68E6">
        <w:rPr>
          <w:lang w:eastAsia="en-AU"/>
        </w:rPr>
        <w:t xml:space="preserve"> from the numerous rivers in the region </w:t>
      </w:r>
      <w:r w:rsidRPr="00984450">
        <w:rPr>
          <w:lang w:eastAsia="en-AU"/>
        </w:rPr>
        <w:t>(Lees 1992).</w:t>
      </w:r>
      <w:r w:rsidRPr="00DC68E6">
        <w:rPr>
          <w:lang w:eastAsia="en-AU"/>
        </w:rPr>
        <w:t xml:space="preserve"> It is</w:t>
      </w:r>
      <w:r>
        <w:rPr>
          <w:lang w:eastAsia="en-AU"/>
        </w:rPr>
        <w:t xml:space="preserve"> </w:t>
      </w:r>
      <w:r w:rsidRPr="00DC68E6">
        <w:rPr>
          <w:lang w:eastAsia="en-AU"/>
        </w:rPr>
        <w:t>dominated by tidal and wind-driven cur</w:t>
      </w:r>
      <w:r w:rsidR="000B78E2">
        <w:rPr>
          <w:lang w:eastAsia="en-AU"/>
        </w:rPr>
        <w:t>rents according to the season. W</w:t>
      </w:r>
      <w:r w:rsidRPr="00DC68E6">
        <w:rPr>
          <w:lang w:eastAsia="en-AU"/>
        </w:rPr>
        <w:t>ith the area being comprised of soft substrate expanses with localised rocky outcrops, strong tidal currents, high turbidity (particularly during the wet season), and substantial sediment mobility (</w:t>
      </w:r>
      <w:proofErr w:type="spellStart"/>
      <w:r w:rsidRPr="00DC68E6">
        <w:rPr>
          <w:lang w:eastAsia="en-AU"/>
        </w:rPr>
        <w:t>Przeslawski</w:t>
      </w:r>
      <w:proofErr w:type="spellEnd"/>
      <w:r w:rsidRPr="00DC68E6">
        <w:rPr>
          <w:lang w:eastAsia="en-AU"/>
        </w:rPr>
        <w:t xml:space="preserve"> et al. 2011). </w:t>
      </w:r>
    </w:p>
    <w:p w:rsidR="00DC68E6" w:rsidRPr="00DC68E6" w:rsidRDefault="00DC68E6" w:rsidP="00F06BAD">
      <w:pPr>
        <w:rPr>
          <w:lang w:eastAsia="en-AU"/>
        </w:rPr>
      </w:pPr>
      <w:r w:rsidRPr="00DC68E6">
        <w:rPr>
          <w:lang w:eastAsia="en-AU"/>
        </w:rPr>
        <w:t xml:space="preserve">The area </w:t>
      </w:r>
      <w:r w:rsidR="00AB318D">
        <w:rPr>
          <w:lang w:eastAsia="en-AU"/>
        </w:rPr>
        <w:t>north</w:t>
      </w:r>
      <w:r w:rsidRPr="00DC68E6">
        <w:rPr>
          <w:lang w:eastAsia="en-AU"/>
        </w:rPr>
        <w:t xml:space="preserve">east of Darwin </w:t>
      </w:r>
      <w:r w:rsidR="00125577">
        <w:rPr>
          <w:lang w:eastAsia="en-AU"/>
        </w:rPr>
        <w:t>(</w:t>
      </w:r>
      <w:r w:rsidRPr="00DC68E6">
        <w:rPr>
          <w:lang w:eastAsia="en-AU"/>
        </w:rPr>
        <w:t>Van Diemen Gulf</w:t>
      </w:r>
      <w:r w:rsidR="00125577">
        <w:rPr>
          <w:lang w:eastAsia="en-AU"/>
        </w:rPr>
        <w:t>)</w:t>
      </w:r>
      <w:r w:rsidRPr="00DC68E6">
        <w:rPr>
          <w:lang w:eastAsia="en-AU"/>
        </w:rPr>
        <w:t xml:space="preserve"> is a large</w:t>
      </w:r>
      <w:r w:rsidR="00AB318D">
        <w:rPr>
          <w:lang w:eastAsia="en-AU"/>
        </w:rPr>
        <w:t>,</w:t>
      </w:r>
      <w:r w:rsidRPr="00DC68E6">
        <w:rPr>
          <w:lang w:eastAsia="en-AU"/>
        </w:rPr>
        <w:t xml:space="preserve"> almost fully enclosed</w:t>
      </w:r>
      <w:r w:rsidR="00AB318D">
        <w:rPr>
          <w:lang w:eastAsia="en-AU"/>
        </w:rPr>
        <w:t>,</w:t>
      </w:r>
      <w:r w:rsidRPr="00DC68E6">
        <w:rPr>
          <w:lang w:eastAsia="en-AU"/>
        </w:rPr>
        <w:t xml:space="preserve"> body of water. Mainland landforms along the coast in this area are dominated by extensive low, flat, estuarine, coastal plains fringed at the coast by mud flats/banks often associated with a narrow band of mangroves. The rivers and creeks are typically tide dominated with intertidal flats, mangroves and saline flats/salt marshes with a naturally high turbidity (</w:t>
      </w:r>
      <w:proofErr w:type="spellStart"/>
      <w:r w:rsidRPr="00DC68E6">
        <w:rPr>
          <w:lang w:eastAsia="en-AU"/>
        </w:rPr>
        <w:t>Roelofs</w:t>
      </w:r>
      <w:proofErr w:type="spellEnd"/>
      <w:r w:rsidRPr="00DC68E6">
        <w:rPr>
          <w:lang w:eastAsia="en-AU"/>
        </w:rPr>
        <w:t xml:space="preserve"> et al. 2005).</w:t>
      </w:r>
    </w:p>
    <w:p w:rsidR="00DC68E6" w:rsidRPr="00DC68E6" w:rsidRDefault="00DC68E6" w:rsidP="00F06BAD">
      <w:pPr>
        <w:rPr>
          <w:lang w:eastAsia="en-AU"/>
        </w:rPr>
      </w:pPr>
      <w:r w:rsidRPr="00DC68E6">
        <w:rPr>
          <w:lang w:eastAsia="en-AU"/>
        </w:rPr>
        <w:t xml:space="preserve">The Arnhem Land region has a diverse coastline. The dominant landforms in </w:t>
      </w:r>
      <w:r w:rsidR="00AB318D">
        <w:rPr>
          <w:lang w:eastAsia="en-AU"/>
        </w:rPr>
        <w:t>northwest</w:t>
      </w:r>
      <w:r w:rsidRPr="00DC68E6">
        <w:rPr>
          <w:lang w:eastAsia="en-AU"/>
        </w:rPr>
        <w:t xml:space="preserve"> Arnhem </w:t>
      </w:r>
    </w:p>
    <w:p w:rsidR="00DC68E6" w:rsidRPr="00DC68E6" w:rsidRDefault="00DC68E6" w:rsidP="00F06BAD">
      <w:pPr>
        <w:rPr>
          <w:lang w:eastAsia="en-AU"/>
        </w:rPr>
      </w:pPr>
      <w:r w:rsidRPr="00DC68E6">
        <w:rPr>
          <w:lang w:eastAsia="en-AU"/>
        </w:rPr>
        <w:t xml:space="preserve">Land are undulating sand and lateritic plains with sandy beaches and low rocky headlands with mangrove lined saline mudflats in the more protected bays and estuaries. In </w:t>
      </w:r>
      <w:r w:rsidR="00AB318D">
        <w:rPr>
          <w:lang w:eastAsia="en-AU"/>
        </w:rPr>
        <w:t>northeast</w:t>
      </w:r>
      <w:r w:rsidRPr="00DC68E6">
        <w:rPr>
          <w:lang w:eastAsia="en-AU"/>
        </w:rPr>
        <w:t xml:space="preserve"> Arnhem Land, coastal landforms are dominated by floodplains and mangroves with extensive tidal mud and sand flats (</w:t>
      </w:r>
      <w:proofErr w:type="spellStart"/>
      <w:r w:rsidRPr="00DC68E6">
        <w:rPr>
          <w:lang w:eastAsia="en-AU"/>
        </w:rPr>
        <w:t>Roelofs</w:t>
      </w:r>
      <w:proofErr w:type="spellEnd"/>
      <w:r w:rsidRPr="00DC68E6">
        <w:rPr>
          <w:lang w:eastAsia="en-AU"/>
        </w:rPr>
        <w:t xml:space="preserve"> et al. 2005). The major rivers of this region all hav</w:t>
      </w:r>
      <w:r w:rsidR="00780DFE">
        <w:rPr>
          <w:lang w:eastAsia="en-AU"/>
        </w:rPr>
        <w:t xml:space="preserve">e a moderate freshwater output and </w:t>
      </w:r>
      <w:r w:rsidRPr="00DC68E6">
        <w:rPr>
          <w:lang w:eastAsia="en-AU"/>
        </w:rPr>
        <w:t>wave energy is generally</w:t>
      </w:r>
      <w:r>
        <w:rPr>
          <w:lang w:eastAsia="en-AU"/>
        </w:rPr>
        <w:t xml:space="preserve"> </w:t>
      </w:r>
      <w:r w:rsidRPr="00DC68E6">
        <w:rPr>
          <w:lang w:eastAsia="en-AU"/>
        </w:rPr>
        <w:t>low except during short periods of stor</w:t>
      </w:r>
      <w:r w:rsidR="00780DFE">
        <w:rPr>
          <w:lang w:eastAsia="en-AU"/>
        </w:rPr>
        <w:t xml:space="preserve">m and cyclonic activity in the </w:t>
      </w:r>
      <w:r w:rsidR="00780DFE" w:rsidRPr="00171245">
        <w:rPr>
          <w:lang w:eastAsia="en-AU"/>
        </w:rPr>
        <w:t>w</w:t>
      </w:r>
      <w:r w:rsidRPr="00171245">
        <w:rPr>
          <w:lang w:eastAsia="en-AU"/>
        </w:rPr>
        <w:t>et (Davies 1986).</w:t>
      </w:r>
      <w:r>
        <w:rPr>
          <w:lang w:eastAsia="en-AU"/>
        </w:rPr>
        <w:t xml:space="preserve"> Water clarity varies </w:t>
      </w:r>
      <w:r w:rsidRPr="00DC68E6">
        <w:rPr>
          <w:lang w:eastAsia="en-AU"/>
        </w:rPr>
        <w:t xml:space="preserve">within the region. The estuaries and protected bays in the </w:t>
      </w:r>
      <w:r w:rsidR="00AB318D">
        <w:rPr>
          <w:lang w:eastAsia="en-AU"/>
        </w:rPr>
        <w:t>north</w:t>
      </w:r>
      <w:r w:rsidRPr="00DC68E6">
        <w:rPr>
          <w:lang w:eastAsia="en-AU"/>
        </w:rPr>
        <w:t xml:space="preserve">west, and the near coastal waters in the east are naturally turbid, whereas the rocky platform and sandy areas in the </w:t>
      </w:r>
      <w:r w:rsidR="00AB318D">
        <w:rPr>
          <w:lang w:eastAsia="en-AU"/>
        </w:rPr>
        <w:t>north</w:t>
      </w:r>
      <w:r w:rsidRPr="00DC68E6">
        <w:rPr>
          <w:lang w:eastAsia="en-AU"/>
        </w:rPr>
        <w:t>west have low turbidity.</w:t>
      </w:r>
    </w:p>
    <w:p w:rsidR="00780DFE" w:rsidRDefault="00DC68E6" w:rsidP="00F06BAD">
      <w:pPr>
        <w:rPr>
          <w:lang w:eastAsia="en-AU"/>
        </w:rPr>
      </w:pPr>
      <w:r w:rsidRPr="00DC68E6">
        <w:rPr>
          <w:lang w:eastAsia="en-AU"/>
        </w:rPr>
        <w:t>The Gulf of Carpentaria is a large, shallow, muddy marine bay that has marked seasonality in temperature, rainfall, salinity and wind regimes. The region has a diversity of land forms including offshore islands, fringing coral reefs, sandy, muddy and cliff-lined coastal topographies as well as extensive tidal mud/sand flats. The western Gulf of Carpentaria coast is a complex coastline with few river inputs, and is less muddy than the southern Gulf, where extensive open coastline seagrass communities exist (</w:t>
      </w:r>
      <w:proofErr w:type="spellStart"/>
      <w:r w:rsidRPr="00DC68E6">
        <w:rPr>
          <w:lang w:eastAsia="en-AU"/>
        </w:rPr>
        <w:t>Poiner</w:t>
      </w:r>
      <w:proofErr w:type="spellEnd"/>
      <w:r w:rsidRPr="00DC68E6">
        <w:rPr>
          <w:lang w:eastAsia="en-AU"/>
        </w:rPr>
        <w:t xml:space="preserve"> et al. 1989). Sediments throughout the Gulf are predominantly fine muds, and these are easily resuspended due to the shallow bathymetry resulting in increased turbidity. Cyclones and storms also readily disturb and shift sediments in this shallow environment (</w:t>
      </w:r>
      <w:proofErr w:type="spellStart"/>
      <w:r w:rsidRPr="00DC68E6">
        <w:rPr>
          <w:lang w:eastAsia="en-AU"/>
        </w:rPr>
        <w:t>Roelofs</w:t>
      </w:r>
      <w:proofErr w:type="spellEnd"/>
      <w:r w:rsidRPr="00DC68E6">
        <w:rPr>
          <w:lang w:eastAsia="en-AU"/>
        </w:rPr>
        <w:t xml:space="preserve"> et al. 2005).</w:t>
      </w:r>
    </w:p>
    <w:p w:rsidR="00C335B0" w:rsidRDefault="00C335B0" w:rsidP="005D4829">
      <w:pPr>
        <w:pStyle w:val="Heading1"/>
      </w:pPr>
      <w:bookmarkStart w:id="41" w:name="_Toc73345954"/>
      <w:r>
        <w:t>Methodology</w:t>
      </w:r>
      <w:bookmarkEnd w:id="41"/>
      <w:r w:rsidR="000279B6">
        <w:t xml:space="preserve"> </w:t>
      </w:r>
    </w:p>
    <w:p w:rsidR="00C335B0" w:rsidRDefault="00C335B0" w:rsidP="005D4829">
      <w:pPr>
        <w:pStyle w:val="Heading2"/>
      </w:pPr>
      <w:bookmarkStart w:id="42" w:name="_Toc73345955"/>
      <w:r>
        <w:t>Ecological Risk Assessment methodology</w:t>
      </w:r>
      <w:bookmarkEnd w:id="42"/>
    </w:p>
    <w:p w:rsidR="004518A9" w:rsidRDefault="00671B02" w:rsidP="004518A9">
      <w:pPr>
        <w:shd w:val="clear" w:color="auto" w:fill="FFFFFF"/>
        <w:rPr>
          <w:rFonts w:asciiTheme="minorHAnsi" w:eastAsia="Times New Roman" w:hAnsiTheme="minorHAnsi" w:cs="Arial"/>
          <w:color w:val="000000"/>
          <w:lang w:eastAsia="en-AU"/>
        </w:rPr>
      </w:pPr>
      <w:r>
        <w:t>This</w:t>
      </w:r>
      <w:r w:rsidR="004518A9">
        <w:t xml:space="preserve"> ERA</w:t>
      </w:r>
      <w:r>
        <w:t xml:space="preserve"> aims to ensure </w:t>
      </w:r>
      <w:r w:rsidR="004518A9">
        <w:t>that</w:t>
      </w:r>
      <w:r>
        <w:t xml:space="preserve"> the management of the</w:t>
      </w:r>
      <w:r w:rsidR="00780DFE">
        <w:t xml:space="preserve"> </w:t>
      </w:r>
      <w:r w:rsidR="004825A0">
        <w:t>F</w:t>
      </w:r>
      <w:r w:rsidR="004518A9">
        <w:t xml:space="preserve">ishery is both effective and efficient in the context of achieving </w:t>
      </w:r>
      <w:r>
        <w:t>E</w:t>
      </w:r>
      <w:r w:rsidR="004518A9">
        <w:t xml:space="preserve">SD outcomes. </w:t>
      </w:r>
      <w:r w:rsidR="004518A9" w:rsidRPr="004518A9">
        <w:rPr>
          <w:rFonts w:asciiTheme="minorHAnsi" w:eastAsia="Times New Roman" w:hAnsiTheme="minorHAnsi" w:cs="Arial"/>
          <w:color w:val="000000"/>
          <w:lang w:eastAsia="en-AU"/>
        </w:rPr>
        <w:t>The principles of ESD</w:t>
      </w:r>
      <w:r w:rsidR="004518A9">
        <w:rPr>
          <w:rFonts w:asciiTheme="minorHAnsi" w:eastAsia="Times New Roman" w:hAnsiTheme="minorHAnsi" w:cs="Arial"/>
          <w:color w:val="000000"/>
          <w:lang w:eastAsia="en-AU"/>
        </w:rPr>
        <w:t xml:space="preserve"> </w:t>
      </w:r>
      <w:r w:rsidR="00364D51">
        <w:rPr>
          <w:rFonts w:asciiTheme="minorHAnsi" w:eastAsia="Times New Roman" w:hAnsiTheme="minorHAnsi" w:cs="Arial"/>
          <w:color w:val="000000"/>
          <w:lang w:eastAsia="en-AU"/>
        </w:rPr>
        <w:t>for</w:t>
      </w:r>
      <w:r w:rsidR="00CC5816">
        <w:rPr>
          <w:rFonts w:asciiTheme="minorHAnsi" w:eastAsia="Times New Roman" w:hAnsiTheme="minorHAnsi" w:cs="Arial"/>
          <w:color w:val="000000"/>
          <w:lang w:eastAsia="en-AU"/>
        </w:rPr>
        <w:t>m</w:t>
      </w:r>
      <w:r w:rsidR="004518A9" w:rsidRPr="004518A9">
        <w:rPr>
          <w:rFonts w:asciiTheme="minorHAnsi" w:eastAsia="Times New Roman" w:hAnsiTheme="minorHAnsi" w:cs="Arial"/>
          <w:color w:val="000000"/>
          <w:lang w:eastAsia="en-AU"/>
        </w:rPr>
        <w:t xml:space="preserve"> the basis of fisheries and aquatic resource management in the Northern Territory. In addition to meeting the statutory requirements of the </w:t>
      </w:r>
      <w:r w:rsidR="004518A9" w:rsidRPr="006F0BB8">
        <w:rPr>
          <w:rFonts w:asciiTheme="minorHAnsi" w:eastAsia="Times New Roman" w:hAnsiTheme="minorHAnsi" w:cs="Arial"/>
          <w:color w:val="000000"/>
          <w:lang w:eastAsia="en-AU"/>
        </w:rPr>
        <w:t xml:space="preserve">Fisheries </w:t>
      </w:r>
      <w:r w:rsidR="004518A9" w:rsidRPr="006F0BB8">
        <w:rPr>
          <w:rFonts w:asciiTheme="minorHAnsi" w:eastAsia="Times New Roman" w:hAnsiTheme="minorHAnsi" w:cs="Arial"/>
          <w:color w:val="000000"/>
          <w:lang w:eastAsia="en-AU"/>
        </w:rPr>
        <w:lastRenderedPageBreak/>
        <w:t>Act</w:t>
      </w:r>
      <w:r w:rsidR="004518A9">
        <w:rPr>
          <w:rFonts w:asciiTheme="minorHAnsi" w:eastAsia="Times New Roman" w:hAnsiTheme="minorHAnsi" w:cs="Arial"/>
          <w:color w:val="000000"/>
          <w:lang w:eastAsia="en-AU"/>
        </w:rPr>
        <w:t xml:space="preserve"> </w:t>
      </w:r>
      <w:r w:rsidR="004518A9" w:rsidRPr="004518A9">
        <w:rPr>
          <w:rFonts w:asciiTheme="minorHAnsi" w:eastAsia="Times New Roman" w:hAnsiTheme="minorHAnsi" w:cs="Arial"/>
          <w:color w:val="000000"/>
          <w:lang w:eastAsia="en-AU"/>
        </w:rPr>
        <w:t>and national environmental legislation, this approach also provide</w:t>
      </w:r>
      <w:r w:rsidR="00AB318D">
        <w:rPr>
          <w:rFonts w:asciiTheme="minorHAnsi" w:eastAsia="Times New Roman" w:hAnsiTheme="minorHAnsi" w:cs="Arial"/>
          <w:color w:val="000000"/>
          <w:lang w:eastAsia="en-AU"/>
        </w:rPr>
        <w:t>s</w:t>
      </w:r>
      <w:r w:rsidR="004518A9" w:rsidRPr="004518A9">
        <w:rPr>
          <w:rFonts w:asciiTheme="minorHAnsi" w:eastAsia="Times New Roman" w:hAnsiTheme="minorHAnsi" w:cs="Arial"/>
          <w:color w:val="000000"/>
          <w:lang w:eastAsia="en-AU"/>
        </w:rPr>
        <w:t xml:space="preserve"> the fishing industry</w:t>
      </w:r>
      <w:r w:rsidR="004518A9">
        <w:rPr>
          <w:rFonts w:asciiTheme="minorHAnsi" w:eastAsia="Times New Roman" w:hAnsiTheme="minorHAnsi" w:cs="Arial"/>
          <w:color w:val="000000"/>
          <w:lang w:eastAsia="en-AU"/>
        </w:rPr>
        <w:t xml:space="preserve"> </w:t>
      </w:r>
      <w:r w:rsidR="004518A9" w:rsidRPr="004518A9">
        <w:rPr>
          <w:rFonts w:asciiTheme="minorHAnsi" w:eastAsia="Times New Roman" w:hAnsiTheme="minorHAnsi" w:cs="Arial"/>
          <w:color w:val="000000"/>
          <w:lang w:eastAsia="en-AU"/>
        </w:rPr>
        <w:t>and key stakeholders with an ongoing opportunity</w:t>
      </w:r>
      <w:r w:rsidR="004518A9">
        <w:rPr>
          <w:rFonts w:asciiTheme="minorHAnsi" w:eastAsia="Times New Roman" w:hAnsiTheme="minorHAnsi" w:cs="Arial"/>
          <w:color w:val="000000"/>
          <w:lang w:eastAsia="en-AU"/>
        </w:rPr>
        <w:t xml:space="preserve"> </w:t>
      </w:r>
      <w:r w:rsidR="004518A9" w:rsidRPr="004518A9">
        <w:rPr>
          <w:rFonts w:asciiTheme="minorHAnsi" w:eastAsia="Times New Roman" w:hAnsiTheme="minorHAnsi" w:cs="Arial"/>
          <w:color w:val="000000"/>
          <w:lang w:eastAsia="en-AU"/>
        </w:rPr>
        <w:t>to contribute to, and influence,</w:t>
      </w:r>
      <w:r w:rsidR="004518A9">
        <w:rPr>
          <w:rFonts w:asciiTheme="minorHAnsi" w:eastAsia="Times New Roman" w:hAnsiTheme="minorHAnsi" w:cs="Arial"/>
          <w:color w:val="000000"/>
          <w:lang w:eastAsia="en-AU"/>
        </w:rPr>
        <w:t xml:space="preserve"> </w:t>
      </w:r>
      <w:r w:rsidR="004518A9" w:rsidRPr="004518A9">
        <w:rPr>
          <w:rFonts w:asciiTheme="minorHAnsi" w:eastAsia="Times New Roman" w:hAnsiTheme="minorHAnsi" w:cs="Arial"/>
          <w:color w:val="000000"/>
          <w:lang w:eastAsia="en-AU"/>
        </w:rPr>
        <w:t>fisheries management outcomes.</w:t>
      </w:r>
    </w:p>
    <w:p w:rsidR="004518A9" w:rsidRDefault="00006E64" w:rsidP="009317F6">
      <w:pPr>
        <w:shd w:val="clear" w:color="auto" w:fill="FFFFFF"/>
        <w:rPr>
          <w:rFonts w:asciiTheme="minorHAnsi" w:eastAsia="Times New Roman" w:hAnsiTheme="minorHAnsi" w:cs="Arial"/>
          <w:color w:val="000000"/>
          <w:lang w:eastAsia="en-AU"/>
        </w:rPr>
      </w:pPr>
      <w:r>
        <w:rPr>
          <w:rFonts w:asciiTheme="minorHAnsi" w:eastAsia="Times New Roman" w:hAnsiTheme="minorHAnsi" w:cs="Arial"/>
          <w:color w:val="000000"/>
          <w:lang w:eastAsia="en-AU"/>
        </w:rPr>
        <w:t>NT Fisheries</w:t>
      </w:r>
      <w:r w:rsidRPr="004518A9">
        <w:rPr>
          <w:rFonts w:asciiTheme="minorHAnsi" w:eastAsia="Times New Roman" w:hAnsiTheme="minorHAnsi" w:cs="Arial"/>
          <w:color w:val="000000"/>
          <w:lang w:eastAsia="en-AU"/>
        </w:rPr>
        <w:t xml:space="preserve"> </w:t>
      </w:r>
      <w:r w:rsidR="004518A9" w:rsidRPr="004518A9">
        <w:rPr>
          <w:rFonts w:asciiTheme="minorHAnsi" w:eastAsia="Times New Roman" w:hAnsiTheme="minorHAnsi" w:cs="Arial"/>
          <w:color w:val="000000"/>
          <w:lang w:eastAsia="en-AU"/>
        </w:rPr>
        <w:t xml:space="preserve">will collaboratively develop more effective management arrangements under the Fisheries Act using the comprehensive issue identification, and subsequent risk assessment and priority </w:t>
      </w:r>
      <w:r w:rsidR="004518A9">
        <w:rPr>
          <w:rFonts w:asciiTheme="minorHAnsi" w:eastAsia="Times New Roman" w:hAnsiTheme="minorHAnsi" w:cs="Arial"/>
          <w:color w:val="000000"/>
          <w:lang w:eastAsia="en-AU"/>
        </w:rPr>
        <w:t>sett</w:t>
      </w:r>
      <w:r w:rsidR="004518A9" w:rsidRPr="004518A9">
        <w:rPr>
          <w:rFonts w:asciiTheme="minorHAnsi" w:eastAsia="Times New Roman" w:hAnsiTheme="minorHAnsi" w:cs="Arial"/>
          <w:color w:val="000000"/>
          <w:lang w:eastAsia="en-AU"/>
        </w:rPr>
        <w:t xml:space="preserve">ing process. </w:t>
      </w:r>
      <w:bookmarkStart w:id="43" w:name="19"/>
      <w:bookmarkEnd w:id="43"/>
      <w:r w:rsidR="004518A9" w:rsidRPr="004518A9">
        <w:rPr>
          <w:rFonts w:asciiTheme="minorHAnsi" w:eastAsia="Times New Roman" w:hAnsiTheme="minorHAnsi" w:cs="Arial"/>
          <w:color w:val="000000"/>
          <w:lang w:eastAsia="en-AU"/>
        </w:rPr>
        <w:t xml:space="preserve">The issue identification, risk assessment, reporting process, </w:t>
      </w:r>
      <w:r w:rsidR="00125577">
        <w:rPr>
          <w:rFonts w:asciiTheme="minorHAnsi" w:eastAsia="Times New Roman" w:hAnsiTheme="minorHAnsi" w:cs="Arial"/>
          <w:color w:val="000000"/>
          <w:lang w:eastAsia="en-AU"/>
        </w:rPr>
        <w:t>and</w:t>
      </w:r>
      <w:r w:rsidR="004518A9" w:rsidRPr="004518A9">
        <w:rPr>
          <w:rFonts w:asciiTheme="minorHAnsi" w:eastAsia="Times New Roman" w:hAnsiTheme="minorHAnsi" w:cs="Arial"/>
          <w:color w:val="000000"/>
          <w:lang w:eastAsia="en-AU"/>
        </w:rPr>
        <w:t xml:space="preserve"> final report format, is based on </w:t>
      </w:r>
      <w:r w:rsidR="00780DFE">
        <w:rPr>
          <w:rFonts w:asciiTheme="minorHAnsi" w:eastAsia="Times New Roman" w:hAnsiTheme="minorHAnsi" w:cs="Arial"/>
          <w:color w:val="000000"/>
          <w:lang w:eastAsia="en-AU"/>
        </w:rPr>
        <w:t>the National ESD Framework How t</w:t>
      </w:r>
      <w:r w:rsidR="004518A9" w:rsidRPr="004518A9">
        <w:rPr>
          <w:rFonts w:asciiTheme="minorHAnsi" w:eastAsia="Times New Roman" w:hAnsiTheme="minorHAnsi" w:cs="Arial"/>
          <w:color w:val="000000"/>
          <w:lang w:eastAsia="en-AU"/>
        </w:rPr>
        <w:t xml:space="preserve">o Guide (see </w:t>
      </w:r>
      <w:hyperlink r:id="rId28" w:history="1">
        <w:r w:rsidR="00CC5816" w:rsidRPr="00CC5816">
          <w:rPr>
            <w:rStyle w:val="Hyperlink"/>
            <w:rFonts w:asciiTheme="minorHAnsi" w:eastAsia="Times New Roman" w:hAnsiTheme="minorHAnsi" w:cs="Arial"/>
            <w:lang w:eastAsia="en-AU"/>
          </w:rPr>
          <w:t>http://www.fisheries-esd.com.au</w:t>
        </w:r>
      </w:hyperlink>
      <w:r w:rsidR="004518A9" w:rsidRPr="004518A9">
        <w:rPr>
          <w:rFonts w:asciiTheme="minorHAnsi" w:eastAsia="Times New Roman" w:hAnsiTheme="minorHAnsi" w:cs="Arial"/>
          <w:color w:val="000000"/>
          <w:lang w:eastAsia="en-AU"/>
        </w:rPr>
        <w:t>)</w:t>
      </w:r>
      <w:r w:rsidR="009317F6">
        <w:rPr>
          <w:rFonts w:asciiTheme="minorHAnsi" w:eastAsia="Times New Roman" w:hAnsiTheme="minorHAnsi" w:cs="Arial"/>
          <w:color w:val="000000"/>
          <w:lang w:eastAsia="en-AU"/>
        </w:rPr>
        <w:t>.</w:t>
      </w:r>
    </w:p>
    <w:p w:rsidR="00C335B0" w:rsidRDefault="00C335B0" w:rsidP="005D4829">
      <w:pPr>
        <w:pStyle w:val="Heading2"/>
      </w:pPr>
      <w:bookmarkStart w:id="44" w:name="_Toc73345956"/>
      <w:r>
        <w:t>Scope</w:t>
      </w:r>
      <w:bookmarkEnd w:id="44"/>
    </w:p>
    <w:p w:rsidR="00294721" w:rsidRDefault="00633C93" w:rsidP="000119E7">
      <w:r>
        <w:t xml:space="preserve">This </w:t>
      </w:r>
      <w:r w:rsidR="00294721">
        <w:t xml:space="preserve">risk assessment covers the harvest of sea cucumbers by all sectors within the boundary of the </w:t>
      </w:r>
      <w:proofErr w:type="spellStart"/>
      <w:r w:rsidR="00294721">
        <w:t>Trepang</w:t>
      </w:r>
      <w:proofErr w:type="spellEnd"/>
      <w:r w:rsidR="00294721">
        <w:t xml:space="preserve"> Fishery. </w:t>
      </w:r>
    </w:p>
    <w:p w:rsidR="000119E7" w:rsidRPr="00A33DF7" w:rsidRDefault="00294721" w:rsidP="000119E7">
      <w:r>
        <w:t xml:space="preserve">The </w:t>
      </w:r>
      <w:r w:rsidR="00633C93">
        <w:t xml:space="preserve">report is based on risk identification and assessment work </w:t>
      </w:r>
      <w:r w:rsidR="00AD4DB9">
        <w:t xml:space="preserve">undertaken </w:t>
      </w:r>
      <w:r w:rsidR="00633C93">
        <w:t>by an expert panel</w:t>
      </w:r>
      <w:r w:rsidR="00AD4DB9">
        <w:t xml:space="preserve"> in </w:t>
      </w:r>
      <w:r w:rsidR="004939F8" w:rsidRPr="008A21AF">
        <w:t xml:space="preserve">November </w:t>
      </w:r>
      <w:r w:rsidR="00AD4DB9" w:rsidRPr="008A21AF">
        <w:t>2020</w:t>
      </w:r>
      <w:r w:rsidR="00633C93" w:rsidRPr="008A21AF">
        <w:t>.</w:t>
      </w:r>
      <w:r w:rsidR="00633C93">
        <w:t xml:space="preserve"> </w:t>
      </w:r>
      <w:r w:rsidR="000119E7" w:rsidRPr="005B64B9">
        <w:t>The identification of issues was informed by the generic ESD component tree approach</w:t>
      </w:r>
      <w:r w:rsidR="000119E7">
        <w:t>,</w:t>
      </w:r>
      <w:r w:rsidR="000119E7" w:rsidRPr="005B64B9">
        <w:t xml:space="preserve"> with each component tree refined specifically for the </w:t>
      </w:r>
      <w:proofErr w:type="spellStart"/>
      <w:r w:rsidR="000119E7">
        <w:t>Trepang</w:t>
      </w:r>
      <w:proofErr w:type="spellEnd"/>
      <w:r w:rsidR="000119E7">
        <w:t xml:space="preserve"> Fishery</w:t>
      </w:r>
      <w:r w:rsidR="000119E7" w:rsidRPr="005B64B9">
        <w:t xml:space="preserve">. </w:t>
      </w:r>
      <w:r w:rsidR="000119E7" w:rsidRPr="00A33DF7">
        <w:t>This report focuses on the Ecological Wellbeing of the</w:t>
      </w:r>
      <w:r w:rsidR="004825A0">
        <w:t xml:space="preserve"> F</w:t>
      </w:r>
      <w:r w:rsidR="000119E7" w:rsidRPr="001B6F87">
        <w:t>ishery</w:t>
      </w:r>
      <w:r w:rsidR="00DC73FC">
        <w:t>; t</w:t>
      </w:r>
      <w:r w:rsidR="00780DFE">
        <w:t xml:space="preserve">he components of </w:t>
      </w:r>
      <w:r w:rsidR="00201203">
        <w:t>‘</w:t>
      </w:r>
      <w:r w:rsidR="00006E64">
        <w:t>H</w:t>
      </w:r>
      <w:r w:rsidR="000119E7" w:rsidRPr="00A33DF7">
        <w:t xml:space="preserve">uman </w:t>
      </w:r>
      <w:r w:rsidR="00006E64">
        <w:t>W</w:t>
      </w:r>
      <w:r w:rsidR="000119E7" w:rsidRPr="00A33DF7">
        <w:t>ellbeing</w:t>
      </w:r>
      <w:r w:rsidR="00201203">
        <w:t>’</w:t>
      </w:r>
      <w:r w:rsidR="000119E7" w:rsidRPr="00A33DF7">
        <w:t xml:space="preserve"> and </w:t>
      </w:r>
      <w:r w:rsidR="00201203">
        <w:t>‘</w:t>
      </w:r>
      <w:r w:rsidR="00006E64">
        <w:t>A</w:t>
      </w:r>
      <w:r w:rsidR="000119E7" w:rsidRPr="00A33DF7">
        <w:t xml:space="preserve">bility to </w:t>
      </w:r>
      <w:r w:rsidR="00006E64">
        <w:t>A</w:t>
      </w:r>
      <w:r w:rsidR="000119E7" w:rsidRPr="00A33DF7">
        <w:t>chieve</w:t>
      </w:r>
      <w:r w:rsidR="00201203">
        <w:t>’</w:t>
      </w:r>
      <w:r w:rsidR="00201203">
        <w:rPr>
          <w:rStyle w:val="FootnoteReference"/>
        </w:rPr>
        <w:footnoteReference w:id="7"/>
      </w:r>
      <w:r w:rsidR="000119E7" w:rsidRPr="00A33DF7">
        <w:t xml:space="preserve"> will be addressed after the process to determine relevant management objectives</w:t>
      </w:r>
      <w:r w:rsidR="00006E64">
        <w:t xml:space="preserve"> </w:t>
      </w:r>
      <w:r w:rsidR="00201203">
        <w:t xml:space="preserve">in the context of social and economic </w:t>
      </w:r>
      <w:r w:rsidR="00006E64">
        <w:t>benefit</w:t>
      </w:r>
      <w:r w:rsidR="00201203">
        <w:t>s to</w:t>
      </w:r>
      <w:r w:rsidR="00006E64">
        <w:t xml:space="preserve"> the community</w:t>
      </w:r>
      <w:r w:rsidR="00A33DF7" w:rsidRPr="009721AD">
        <w:t>.</w:t>
      </w:r>
    </w:p>
    <w:p w:rsidR="000119E7" w:rsidRDefault="000119E7" w:rsidP="009721AD">
      <w:r w:rsidRPr="00A33DF7">
        <w:t>Each component tre</w:t>
      </w:r>
      <w:r w:rsidRPr="001B6F87">
        <w:t xml:space="preserve">e reflects the </w:t>
      </w:r>
      <w:r w:rsidRPr="00A07694">
        <w:t xml:space="preserve">contemporary risks of harvesting activities on the retained </w:t>
      </w:r>
      <w:r w:rsidR="0079073D">
        <w:t>or non-retained species. It also included broader impacts of the activities on the broader environment</w:t>
      </w:r>
      <w:r w:rsidR="00D8243B">
        <w:t xml:space="preserve">. </w:t>
      </w:r>
      <w:r w:rsidR="00D11C17" w:rsidRPr="00A07694">
        <w:t>Th</w:t>
      </w:r>
      <w:r w:rsidR="00D8243B">
        <w:t>is</w:t>
      </w:r>
      <w:r w:rsidR="00D11C17" w:rsidRPr="00A07694">
        <w:t xml:space="preserve"> process did</w:t>
      </w:r>
      <w:r w:rsidRPr="00A07694">
        <w:t xml:space="preserve"> not identify where additional (or reduced) management </w:t>
      </w:r>
      <w:r w:rsidR="00780DFE">
        <w:t>or research attention is needed, t</w:t>
      </w:r>
      <w:r w:rsidRPr="00A07694">
        <w:t>his will be done during the development of the management framework and harvest strategy.</w:t>
      </w:r>
    </w:p>
    <w:p w:rsidR="00AD4DB9" w:rsidRPr="007B153E" w:rsidRDefault="00AD4DB9" w:rsidP="009721AD">
      <w:r>
        <w:t>The calculati</w:t>
      </w:r>
      <w:r w:rsidR="004825A0">
        <w:t>on of risk in the context of a F</w:t>
      </w:r>
      <w:r>
        <w:t>ishery is usually determined within a specified period, which for this assessment is the next five years</w:t>
      </w:r>
      <w:r w:rsidR="00006E64">
        <w:t>, until 2026</w:t>
      </w:r>
      <w:r w:rsidR="0043520A">
        <w:t>.</w:t>
      </w:r>
    </w:p>
    <w:p w:rsidR="00C335B0" w:rsidRDefault="00C335B0" w:rsidP="005D4829">
      <w:pPr>
        <w:pStyle w:val="Heading2"/>
      </w:pPr>
      <w:bookmarkStart w:id="45" w:name="_Toc73345957"/>
      <w:r>
        <w:t>Issue Identification (component trees)</w:t>
      </w:r>
      <w:bookmarkEnd w:id="45"/>
    </w:p>
    <w:p w:rsidR="00AD4DB9" w:rsidRDefault="004825A0" w:rsidP="009721AD">
      <w:pPr>
        <w:rPr>
          <w:lang w:eastAsia="en-AU"/>
        </w:rPr>
      </w:pPr>
      <w:r>
        <w:rPr>
          <w:lang w:eastAsia="en-AU"/>
        </w:rPr>
        <w:t>The component trees for the F</w:t>
      </w:r>
      <w:r w:rsidR="00D8243B">
        <w:rPr>
          <w:lang w:eastAsia="en-AU"/>
        </w:rPr>
        <w:t>ishery are refined versions of the generic trees described in the National ESD Reporting Framework. The generic trees are the results of extensive consideration and refinement during the development of the National Fisheries ESD approach. The component trees are used as the starting point to ensure thorough and consistent identification a</w:t>
      </w:r>
      <w:r w:rsidR="00780DFE">
        <w:rPr>
          <w:lang w:eastAsia="en-AU"/>
        </w:rPr>
        <w:t xml:space="preserve">nd evaluation of issues in the </w:t>
      </w:r>
      <w:r>
        <w:rPr>
          <w:lang w:eastAsia="en-AU"/>
        </w:rPr>
        <w:t>F</w:t>
      </w:r>
      <w:r w:rsidR="00D8243B">
        <w:rPr>
          <w:lang w:eastAsia="en-AU"/>
        </w:rPr>
        <w:t xml:space="preserve">ishery. The component trees in this report were developed through expert consultation and provide a realistic and practical illustration </w:t>
      </w:r>
      <w:r>
        <w:rPr>
          <w:lang w:eastAsia="en-AU"/>
        </w:rPr>
        <w:t>of issues facing the F</w:t>
      </w:r>
      <w:r w:rsidR="00107D10">
        <w:rPr>
          <w:lang w:eastAsia="en-AU"/>
        </w:rPr>
        <w:t xml:space="preserve">ishery. Each of these components are broken down into specific sub-components for which operational objectives can then be developed. </w:t>
      </w:r>
      <w:r w:rsidR="009856FB">
        <w:rPr>
          <w:lang w:eastAsia="en-AU"/>
        </w:rPr>
        <w:t xml:space="preserve">Figure 3 provides an overview of </w:t>
      </w:r>
      <w:r w:rsidR="000679FA">
        <w:rPr>
          <w:lang w:eastAsia="en-AU"/>
        </w:rPr>
        <w:t>the</w:t>
      </w:r>
      <w:r w:rsidR="009856FB">
        <w:rPr>
          <w:lang w:eastAsia="en-AU"/>
        </w:rPr>
        <w:t xml:space="preserve"> component trees</w:t>
      </w:r>
      <w:r w:rsidR="0013138F">
        <w:rPr>
          <w:lang w:eastAsia="en-AU"/>
        </w:rPr>
        <w:t xml:space="preserve"> reviewed by </w:t>
      </w:r>
      <w:r w:rsidR="009856FB">
        <w:rPr>
          <w:lang w:eastAsia="en-AU"/>
        </w:rPr>
        <w:t>the expert panel</w:t>
      </w:r>
      <w:r w:rsidR="0013138F">
        <w:rPr>
          <w:lang w:eastAsia="en-AU"/>
        </w:rPr>
        <w:t>.</w:t>
      </w:r>
      <w:r w:rsidR="006F16D0">
        <w:rPr>
          <w:lang w:eastAsia="en-AU"/>
        </w:rPr>
        <w:t xml:space="preserve"> </w:t>
      </w:r>
    </w:p>
    <w:p w:rsidR="00955B56" w:rsidRDefault="00955B56" w:rsidP="00B11B08">
      <w:pPr>
        <w:rPr>
          <w:lang w:eastAsia="en-AU"/>
        </w:rPr>
      </w:pPr>
    </w:p>
    <w:p w:rsidR="00AA4810" w:rsidRDefault="00AA4810" w:rsidP="009721AD">
      <w:pPr>
        <w:rPr>
          <w:lang w:eastAsia="en-AU"/>
        </w:rPr>
      </w:pPr>
      <w:r w:rsidRPr="005B64B9">
        <w:rPr>
          <w:noProof/>
          <w:lang w:eastAsia="en-AU"/>
        </w:rPr>
        <w:lastRenderedPageBreak/>
        <w:drawing>
          <wp:inline distT="0" distB="0" distL="0" distR="0" wp14:anchorId="45E9927F" wp14:editId="2CA5F951">
            <wp:extent cx="6615485" cy="1572260"/>
            <wp:effectExtent l="0" t="0" r="0" b="27940"/>
            <wp:docPr id="6" name="Diagram 6" title="Figure 3. Component tree for the Trepang Fisher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CC6F0F">
        <w:rPr>
          <w:lang w:eastAsia="en-AU"/>
        </w:rPr>
        <w:t xml:space="preserve"> </w:t>
      </w:r>
    </w:p>
    <w:p w:rsidR="00AD4DB9" w:rsidRPr="00006440" w:rsidRDefault="00905D9A" w:rsidP="00250F6A">
      <w:pPr>
        <w:pStyle w:val="Caption"/>
        <w:rPr>
          <w:sz w:val="18"/>
        </w:rPr>
      </w:pPr>
      <w:bookmarkStart w:id="46" w:name="_Toc59613923"/>
      <w:r w:rsidRPr="00006440">
        <w:rPr>
          <w:b/>
          <w:sz w:val="18"/>
        </w:rPr>
        <w:t xml:space="preserve">Figure </w:t>
      </w:r>
      <w:r w:rsidR="00B329BB" w:rsidRPr="00006440">
        <w:rPr>
          <w:b/>
          <w:sz w:val="18"/>
        </w:rPr>
        <w:fldChar w:fldCharType="begin"/>
      </w:r>
      <w:r w:rsidR="00B329BB" w:rsidRPr="00006440">
        <w:rPr>
          <w:b/>
          <w:sz w:val="18"/>
        </w:rPr>
        <w:instrText xml:space="preserve"> SEQ Figure \* ARABIC </w:instrText>
      </w:r>
      <w:r w:rsidR="00B329BB" w:rsidRPr="00006440">
        <w:rPr>
          <w:b/>
          <w:sz w:val="18"/>
        </w:rPr>
        <w:fldChar w:fldCharType="separate"/>
      </w:r>
      <w:r w:rsidR="00BA6F68">
        <w:rPr>
          <w:b/>
          <w:noProof/>
          <w:sz w:val="18"/>
        </w:rPr>
        <w:t>3</w:t>
      </w:r>
      <w:r w:rsidR="00B329BB" w:rsidRPr="00006440">
        <w:rPr>
          <w:b/>
          <w:sz w:val="18"/>
        </w:rPr>
        <w:fldChar w:fldCharType="end"/>
      </w:r>
      <w:r w:rsidR="00AD4DB9" w:rsidRPr="00006440">
        <w:rPr>
          <w:b/>
          <w:sz w:val="18"/>
        </w:rPr>
        <w:t>.</w:t>
      </w:r>
      <w:r w:rsidR="00AD4DB9" w:rsidRPr="00006440">
        <w:rPr>
          <w:sz w:val="18"/>
        </w:rPr>
        <w:t xml:space="preserve"> Component tree for</w:t>
      </w:r>
      <w:r w:rsidR="0013138F" w:rsidRPr="00006440">
        <w:rPr>
          <w:sz w:val="18"/>
        </w:rPr>
        <w:t xml:space="preserve"> </w:t>
      </w:r>
      <w:r w:rsidR="00AD4DB9" w:rsidRPr="00006440">
        <w:rPr>
          <w:sz w:val="18"/>
        </w:rPr>
        <w:t xml:space="preserve">the ecological aspects of the </w:t>
      </w:r>
      <w:proofErr w:type="spellStart"/>
      <w:r w:rsidR="00AD4DB9" w:rsidRPr="00006440">
        <w:rPr>
          <w:sz w:val="18"/>
        </w:rPr>
        <w:t>Trepang</w:t>
      </w:r>
      <w:proofErr w:type="spellEnd"/>
      <w:r w:rsidR="00AD4DB9" w:rsidRPr="00006440">
        <w:rPr>
          <w:sz w:val="18"/>
        </w:rPr>
        <w:t xml:space="preserve"> Fishery.</w:t>
      </w:r>
      <w:bookmarkEnd w:id="46"/>
    </w:p>
    <w:p w:rsidR="00C335B0" w:rsidRDefault="00C335B0" w:rsidP="00F06BAD">
      <w:pPr>
        <w:pStyle w:val="Heading2"/>
        <w:keepNext/>
        <w:ind w:left="578" w:hanging="578"/>
      </w:pPr>
      <w:bookmarkStart w:id="47" w:name="_Toc73345958"/>
      <w:r>
        <w:t>Risk assessment and prio</w:t>
      </w:r>
      <w:r w:rsidR="00A83F63">
        <w:t>ritisation of issue</w:t>
      </w:r>
      <w:r w:rsidR="00955B56">
        <w:t>s</w:t>
      </w:r>
      <w:bookmarkEnd w:id="47"/>
    </w:p>
    <w:p w:rsidR="00601CB1" w:rsidRDefault="008F718F" w:rsidP="00601CB1">
      <w:pPr>
        <w:rPr>
          <w:lang w:eastAsia="en-AU"/>
        </w:rPr>
      </w:pPr>
      <w:r>
        <w:rPr>
          <w:lang w:eastAsia="en-AU"/>
        </w:rPr>
        <w:t xml:space="preserve">Once component trees were developed, focus moved to the assessment and prioritisation of risks </w:t>
      </w:r>
      <w:r w:rsidR="00160E9C">
        <w:rPr>
          <w:lang w:eastAsia="en-AU"/>
        </w:rPr>
        <w:t xml:space="preserve">attributed to the activity of the </w:t>
      </w:r>
      <w:r w:rsidR="004825A0">
        <w:rPr>
          <w:lang w:eastAsia="en-AU"/>
        </w:rPr>
        <w:t>F</w:t>
      </w:r>
      <w:r w:rsidR="00160E9C">
        <w:rPr>
          <w:lang w:eastAsia="en-AU"/>
        </w:rPr>
        <w:t>ishery.</w:t>
      </w:r>
    </w:p>
    <w:p w:rsidR="00E37983" w:rsidRDefault="00E37983" w:rsidP="00601CB1">
      <w:pPr>
        <w:rPr>
          <w:lang w:eastAsia="en-AU"/>
        </w:rPr>
      </w:pPr>
      <w:r>
        <w:rPr>
          <w:lang w:eastAsia="en-AU"/>
        </w:rPr>
        <w:t>The risk assessm</w:t>
      </w:r>
      <w:r w:rsidR="00780DFE">
        <w:rPr>
          <w:lang w:eastAsia="en-AU"/>
        </w:rPr>
        <w:t xml:space="preserve">ents for the components of the </w:t>
      </w:r>
      <w:r w:rsidR="004825A0">
        <w:rPr>
          <w:lang w:eastAsia="en-AU"/>
        </w:rPr>
        <w:t>F</w:t>
      </w:r>
      <w:r>
        <w:rPr>
          <w:lang w:eastAsia="en-AU"/>
        </w:rPr>
        <w:t xml:space="preserve">ishery were based on existing management arrangements. The ESD assessment and reporting process is consistent with the Australian and New Zealand Standard </w:t>
      </w:r>
      <w:r w:rsidR="00EC511B" w:rsidRPr="002856D8">
        <w:t>AS 4360 / ISO 31000</w:t>
      </w:r>
      <w:r w:rsidR="00EC511B">
        <w:t xml:space="preserve"> </w:t>
      </w:r>
      <w:r w:rsidRPr="00E37983">
        <w:rPr>
          <w:i/>
          <w:lang w:eastAsia="en-AU"/>
        </w:rPr>
        <w:t>Risk Management – Principles and Guidelines</w:t>
      </w:r>
      <w:r>
        <w:rPr>
          <w:lang w:eastAsia="en-AU"/>
        </w:rPr>
        <w:t>. Technical experts and fishery stakeholders consi</w:t>
      </w:r>
      <w:r w:rsidR="007A1908">
        <w:rPr>
          <w:lang w:eastAsia="en-AU"/>
        </w:rPr>
        <w:t xml:space="preserve">dered the potential consequences of an issue, activity or event and how likely those consequences are to occur. The estimated consequences of an event </w:t>
      </w:r>
      <w:r w:rsidR="003C4B6F">
        <w:rPr>
          <w:lang w:eastAsia="en-AU"/>
        </w:rPr>
        <w:t>was combined with</w:t>
      </w:r>
      <w:r w:rsidR="00B249AC">
        <w:rPr>
          <w:lang w:eastAsia="en-AU"/>
        </w:rPr>
        <w:t xml:space="preserve"> </w:t>
      </w:r>
      <w:r w:rsidR="007A1908">
        <w:rPr>
          <w:lang w:eastAsia="en-AU"/>
        </w:rPr>
        <w:t>the likelihood of that event occurring to produce and estimated level of risk.</w:t>
      </w:r>
    </w:p>
    <w:p w:rsidR="00F2617D" w:rsidRDefault="00F2617D" w:rsidP="00F2617D">
      <w:pPr>
        <w:rPr>
          <w:lang w:eastAsia="en-AU"/>
        </w:rPr>
      </w:pPr>
      <w:r>
        <w:rPr>
          <w:lang w:eastAsia="en-AU"/>
        </w:rPr>
        <w:t>The expert panel worked th</w:t>
      </w:r>
      <w:r w:rsidR="00CB78AE">
        <w:rPr>
          <w:lang w:eastAsia="en-AU"/>
        </w:rPr>
        <w:t>r</w:t>
      </w:r>
      <w:r>
        <w:rPr>
          <w:lang w:eastAsia="en-AU"/>
        </w:rPr>
        <w:t xml:space="preserve">ough each element of the component tree and conducted a qualitative risk assessment of each issue. The consequence level for each issue was estimated and scored from </w:t>
      </w:r>
      <w:r w:rsidR="00D35737">
        <w:rPr>
          <w:lang w:eastAsia="en-AU"/>
        </w:rPr>
        <w:t>one</w:t>
      </w:r>
      <w:r>
        <w:rPr>
          <w:lang w:eastAsia="en-AU"/>
        </w:rPr>
        <w:t xml:space="preserve"> to </w:t>
      </w:r>
      <w:r w:rsidR="00E2103C">
        <w:rPr>
          <w:lang w:eastAsia="en-AU"/>
        </w:rPr>
        <w:t>four</w:t>
      </w:r>
      <w:r>
        <w:rPr>
          <w:lang w:eastAsia="en-AU"/>
        </w:rPr>
        <w:t xml:space="preserve">, with </w:t>
      </w:r>
      <w:r w:rsidR="00632927">
        <w:rPr>
          <w:lang w:eastAsia="en-AU"/>
        </w:rPr>
        <w:t xml:space="preserve">one </w:t>
      </w:r>
      <w:r>
        <w:rPr>
          <w:lang w:eastAsia="en-AU"/>
        </w:rPr>
        <w:t xml:space="preserve">being </w:t>
      </w:r>
      <w:r w:rsidR="00632927">
        <w:rPr>
          <w:lang w:eastAsia="en-AU"/>
        </w:rPr>
        <w:t xml:space="preserve">minor </w:t>
      </w:r>
      <w:r>
        <w:rPr>
          <w:lang w:eastAsia="en-AU"/>
        </w:rPr>
        <w:t>and</w:t>
      </w:r>
      <w:r w:rsidR="00632927">
        <w:rPr>
          <w:lang w:eastAsia="en-AU"/>
        </w:rPr>
        <w:t xml:space="preserve"> </w:t>
      </w:r>
      <w:r w:rsidR="00E2103C">
        <w:rPr>
          <w:lang w:eastAsia="en-AU"/>
        </w:rPr>
        <w:t>four</w:t>
      </w:r>
      <w:r>
        <w:rPr>
          <w:lang w:eastAsia="en-AU"/>
        </w:rPr>
        <w:t xml:space="preserve"> being </w:t>
      </w:r>
      <w:r w:rsidR="00F230B8">
        <w:rPr>
          <w:lang w:eastAsia="en-AU"/>
        </w:rPr>
        <w:t>major</w:t>
      </w:r>
      <w:r>
        <w:rPr>
          <w:lang w:eastAsia="en-AU"/>
        </w:rPr>
        <w:t xml:space="preserve"> (see </w:t>
      </w:r>
      <w:r w:rsidRPr="00C722A2">
        <w:rPr>
          <w:lang w:eastAsia="en-AU"/>
        </w:rPr>
        <w:t xml:space="preserve">Appendix </w:t>
      </w:r>
      <w:r w:rsidR="00C722A2" w:rsidRPr="00C722A2">
        <w:rPr>
          <w:lang w:eastAsia="en-AU"/>
        </w:rPr>
        <w:t>7.1</w:t>
      </w:r>
      <w:r w:rsidRPr="00C722A2">
        <w:rPr>
          <w:lang w:eastAsia="en-AU"/>
        </w:rPr>
        <w:t>). The</w:t>
      </w:r>
      <w:r>
        <w:rPr>
          <w:lang w:eastAsia="en-AU"/>
        </w:rPr>
        <w:t xml:space="preserve"> consequence estimate was based upon the combined judgement of the expert panel. The level of consequence was estimated at the appropriate scale and context for the issue in question. </w:t>
      </w:r>
    </w:p>
    <w:p w:rsidR="00F2617D" w:rsidRDefault="00F2617D" w:rsidP="00F2617D">
      <w:pPr>
        <w:rPr>
          <w:lang w:eastAsia="en-AU"/>
        </w:rPr>
      </w:pPr>
      <w:r>
        <w:rPr>
          <w:lang w:eastAsia="en-AU"/>
        </w:rPr>
        <w:t xml:space="preserve">For retained species, the consequence assessment was based at the stock level (where information on structure was available). </w:t>
      </w:r>
      <w:r w:rsidR="0013138F">
        <w:rPr>
          <w:lang w:eastAsia="en-AU"/>
        </w:rPr>
        <w:t xml:space="preserve">For example, </w:t>
      </w:r>
      <w:r w:rsidR="004E3B4D">
        <w:rPr>
          <w:lang w:eastAsia="en-AU"/>
        </w:rPr>
        <w:t xml:space="preserve">harvesting </w:t>
      </w:r>
      <w:r>
        <w:rPr>
          <w:lang w:eastAsia="en-AU"/>
        </w:rPr>
        <w:t xml:space="preserve">one </w:t>
      </w:r>
      <w:r w:rsidR="006A0077">
        <w:rPr>
          <w:lang w:eastAsia="en-AU"/>
        </w:rPr>
        <w:t>sea cucumber</w:t>
      </w:r>
      <w:r>
        <w:rPr>
          <w:lang w:eastAsia="en-AU"/>
        </w:rPr>
        <w:t xml:space="preserve"> is catastrophic for the individual but not for the stock. Similarly, assessments of possible ecosystem impacts were conducted at the level of the whole ecosystem, or specific habitat types, not at the level of an individual patches or individual non-target species.</w:t>
      </w:r>
    </w:p>
    <w:p w:rsidR="00E4786E" w:rsidRDefault="005D09C8" w:rsidP="00C45C13">
      <w:pPr>
        <w:widowControl w:val="0"/>
      </w:pPr>
      <w:r w:rsidRPr="005B64B9">
        <w:t xml:space="preserve">The likelihood of that consequence </w:t>
      </w:r>
      <w:r w:rsidR="00F2617D" w:rsidRPr="005B64B9">
        <w:t xml:space="preserve">occurring was assigned one of </w:t>
      </w:r>
      <w:r w:rsidR="00D35737">
        <w:t>four</w:t>
      </w:r>
      <w:r w:rsidR="00FA75E9" w:rsidRPr="005B64B9">
        <w:t xml:space="preserve"> </w:t>
      </w:r>
      <w:r w:rsidR="00F2617D" w:rsidRPr="005B64B9">
        <w:t>lev</w:t>
      </w:r>
      <w:r w:rsidR="00F2617D">
        <w:t>els from remote (1) to likely (</w:t>
      </w:r>
      <w:r w:rsidR="00D35737">
        <w:t>4</w:t>
      </w:r>
      <w:r w:rsidR="00F2617D" w:rsidRPr="005B64B9">
        <w:t xml:space="preserve">). </w:t>
      </w:r>
      <w:r w:rsidR="00AC0001">
        <w:t xml:space="preserve">Where </w:t>
      </w:r>
      <w:r w:rsidR="00031DE1">
        <w:t xml:space="preserve">information </w:t>
      </w:r>
      <w:r w:rsidR="00AC0001">
        <w:t>wa</w:t>
      </w:r>
      <w:r w:rsidR="00031DE1">
        <w:t xml:space="preserve">s </w:t>
      </w:r>
      <w:r w:rsidR="006A3E1E">
        <w:t>un</w:t>
      </w:r>
      <w:r w:rsidR="00031DE1">
        <w:t>available</w:t>
      </w:r>
      <w:r w:rsidR="00A67C63">
        <w:t xml:space="preserve">, an increased likelihood value </w:t>
      </w:r>
      <w:r w:rsidR="00AC0001">
        <w:t>was</w:t>
      </w:r>
      <w:r w:rsidR="008A05B2">
        <w:t xml:space="preserve"> applied </w:t>
      </w:r>
      <w:r w:rsidR="00A67C63">
        <w:t>to accommodate uncertainty</w:t>
      </w:r>
      <w:r w:rsidR="008A05B2">
        <w:t>.</w:t>
      </w:r>
      <w:r w:rsidR="00031DE1">
        <w:t xml:space="preserve"> </w:t>
      </w:r>
      <w:r w:rsidR="00F2617D" w:rsidRPr="005B64B9">
        <w:t xml:space="preserve">This was based on a judgement </w:t>
      </w:r>
      <w:r w:rsidR="00F2617D">
        <w:t>of</w:t>
      </w:r>
      <w:r w:rsidR="00F2617D" w:rsidRPr="005B64B9">
        <w:t xml:space="preserve"> </w:t>
      </w:r>
      <w:r w:rsidR="00D35737">
        <w:t>the probability of the events, or chain of events,</w:t>
      </w:r>
      <w:r w:rsidR="00F2617D" w:rsidRPr="005B64B9">
        <w:t xml:space="preserve"> occurring that could result in a particular adverse consequence. This judgement </w:t>
      </w:r>
      <w:r w:rsidR="00F2617D">
        <w:t>of</w:t>
      </w:r>
      <w:r w:rsidR="00F2617D" w:rsidRPr="005B64B9">
        <w:t xml:space="preserve"> conditional probability was again based on the collective </w:t>
      </w:r>
      <w:r w:rsidR="00F2617D">
        <w:t>experience of the expert panel (s</w:t>
      </w:r>
      <w:r w:rsidR="00F2617D" w:rsidRPr="002143A9">
        <w:t xml:space="preserve">ee Appendix </w:t>
      </w:r>
      <w:r w:rsidR="0022668A">
        <w:t>7</w:t>
      </w:r>
      <w:r w:rsidR="00F2617D" w:rsidRPr="002143A9">
        <w:t>.1</w:t>
      </w:r>
      <w:r w:rsidR="00F2617D">
        <w:t>)</w:t>
      </w:r>
      <w:r w:rsidR="00F2617D" w:rsidRPr="005B64B9">
        <w:t xml:space="preserve">. </w:t>
      </w:r>
      <w:r w:rsidR="00375DB1" w:rsidRPr="005B64B9">
        <w:t>From the consequence and likelihood scores, the overall risk value (R</w:t>
      </w:r>
      <w:r w:rsidR="00D35737">
        <w:t>isk = Consequence x Likelihood)</w:t>
      </w:r>
      <w:r w:rsidR="00375DB1" w:rsidRPr="005B64B9">
        <w:t xml:space="preserve"> was calculated. On the basis of this risk value eac</w:t>
      </w:r>
      <w:r w:rsidR="00375DB1">
        <w:t>h issue wa</w:t>
      </w:r>
      <w:r w:rsidR="00D35737">
        <w:t>s assigned a r</w:t>
      </w:r>
      <w:r w:rsidR="00375DB1">
        <w:t xml:space="preserve">isk </w:t>
      </w:r>
      <w:r w:rsidR="00D35737">
        <w:t>r</w:t>
      </w:r>
      <w:r w:rsidR="00375DB1">
        <w:t>at</w:t>
      </w:r>
      <w:r w:rsidR="00375DB1" w:rsidRPr="005B64B9">
        <w:t>ing within one</w:t>
      </w:r>
      <w:r w:rsidR="00375DB1">
        <w:t xml:space="preserve"> of five categories Negligible, Low, Medium, High or </w:t>
      </w:r>
      <w:r w:rsidR="00375DB1" w:rsidRPr="003F23AE">
        <w:t xml:space="preserve">Severe </w:t>
      </w:r>
      <w:r w:rsidR="00375DB1">
        <w:t>(</w:t>
      </w:r>
      <w:r w:rsidR="00375DB1" w:rsidRPr="0022668A">
        <w:t>see Table 4).</w:t>
      </w:r>
      <w:r w:rsidR="00154320">
        <w:t xml:space="preserve"> The expected management outcomes associated with each risk rating are outlined in Table 5.</w:t>
      </w:r>
    </w:p>
    <w:p w:rsidR="00A00297" w:rsidRDefault="00A00297">
      <w:r>
        <w:br w:type="page"/>
      </w:r>
    </w:p>
    <w:p w:rsidR="00EC511B" w:rsidRDefault="00EC511B" w:rsidP="00F06BAD">
      <w:pPr>
        <w:pBdr>
          <w:top w:val="single" w:sz="4" w:space="1" w:color="auto"/>
        </w:pBdr>
      </w:pPr>
      <w:bookmarkStart w:id="48" w:name="_Toc59613887"/>
      <w:r w:rsidRPr="00006440">
        <w:rPr>
          <w:b/>
          <w:sz w:val="18"/>
        </w:rPr>
        <w:lastRenderedPageBreak/>
        <w:t xml:space="preserve">Table </w:t>
      </w:r>
      <w:r w:rsidR="00B329BB" w:rsidRPr="00006440">
        <w:rPr>
          <w:b/>
          <w:sz w:val="18"/>
        </w:rPr>
        <w:fldChar w:fldCharType="begin"/>
      </w:r>
      <w:r w:rsidR="00B329BB" w:rsidRPr="00006440">
        <w:rPr>
          <w:b/>
          <w:sz w:val="18"/>
        </w:rPr>
        <w:instrText xml:space="preserve"> SEQ Table \* ARABIC </w:instrText>
      </w:r>
      <w:r w:rsidR="00B329BB" w:rsidRPr="00006440">
        <w:rPr>
          <w:b/>
          <w:sz w:val="18"/>
        </w:rPr>
        <w:fldChar w:fldCharType="separate"/>
      </w:r>
      <w:r w:rsidR="00BA6F68">
        <w:rPr>
          <w:b/>
          <w:noProof/>
          <w:sz w:val="18"/>
        </w:rPr>
        <w:t>4</w:t>
      </w:r>
      <w:r w:rsidR="00B329BB" w:rsidRPr="00006440">
        <w:rPr>
          <w:b/>
          <w:sz w:val="18"/>
        </w:rPr>
        <w:fldChar w:fldCharType="end"/>
      </w:r>
      <w:r w:rsidRPr="00006440">
        <w:rPr>
          <w:b/>
          <w:sz w:val="18"/>
        </w:rPr>
        <w:t>.</w:t>
      </w:r>
      <w:r w:rsidRPr="00006440">
        <w:rPr>
          <w:sz w:val="18"/>
        </w:rPr>
        <w:t xml:space="preserve"> </w:t>
      </w:r>
      <w:r w:rsidR="0050240E" w:rsidRPr="00006440">
        <w:rPr>
          <w:sz w:val="18"/>
        </w:rPr>
        <w:t>Consequence x</w:t>
      </w:r>
      <w:r w:rsidRPr="00006440">
        <w:rPr>
          <w:sz w:val="18"/>
        </w:rPr>
        <w:t xml:space="preserve"> Likelihood Risk Matrix (based on AS 4360 / ISO 31000; adapted from Fletcher 2015).</w:t>
      </w:r>
      <w:bookmarkEnd w:id="48"/>
    </w:p>
    <w:tbl>
      <w:tblPr>
        <w:tblStyle w:val="TableGrid"/>
        <w:tblW w:w="0" w:type="auto"/>
        <w:jc w:val="center"/>
        <w:tblLook w:val="04A0" w:firstRow="1" w:lastRow="0" w:firstColumn="1" w:lastColumn="0" w:noHBand="0" w:noVBand="1"/>
        <w:tblCaption w:val="Table 4. 4 x 4 consequence and likelihood risk matric (based on AS 4360/ISO 31000; adapted from Fletcher 2015)."/>
      </w:tblPr>
      <w:tblGrid>
        <w:gridCol w:w="595"/>
        <w:gridCol w:w="1439"/>
        <w:gridCol w:w="1278"/>
        <w:gridCol w:w="1281"/>
        <w:gridCol w:w="1288"/>
        <w:gridCol w:w="1255"/>
        <w:gridCol w:w="7"/>
      </w:tblGrid>
      <w:tr w:rsidR="00A07694" w:rsidRPr="00CB314D" w:rsidTr="00B11B08">
        <w:trPr>
          <w:gridAfter w:val="1"/>
          <w:wAfter w:w="7" w:type="dxa"/>
          <w:trHeight w:val="557"/>
          <w:jc w:val="center"/>
        </w:trPr>
        <w:tc>
          <w:tcPr>
            <w:tcW w:w="2034" w:type="dxa"/>
            <w:gridSpan w:val="2"/>
            <w:vMerge w:val="restart"/>
            <w:shd w:val="clear" w:color="auto" w:fill="auto"/>
          </w:tcPr>
          <w:p w:rsidR="00A07694" w:rsidRPr="00CB314D" w:rsidRDefault="00A07694" w:rsidP="009F5372">
            <w:pPr>
              <w:keepLines/>
              <w:spacing w:before="40" w:after="40"/>
              <w:rPr>
                <w:rFonts w:ascii="Arial" w:hAnsi="Arial" w:cs="Arial"/>
                <w:sz w:val="18"/>
                <w:szCs w:val="20"/>
              </w:rPr>
            </w:pPr>
          </w:p>
        </w:tc>
        <w:tc>
          <w:tcPr>
            <w:tcW w:w="5102" w:type="dxa"/>
            <w:gridSpan w:val="4"/>
            <w:shd w:val="clear" w:color="auto" w:fill="auto"/>
            <w:vAlign w:val="center"/>
          </w:tcPr>
          <w:p w:rsidR="00A07694" w:rsidRPr="0030781E" w:rsidRDefault="00A07694" w:rsidP="009F5372">
            <w:pPr>
              <w:keepLines/>
              <w:spacing w:before="80" w:after="80"/>
              <w:jc w:val="center"/>
              <w:rPr>
                <w:rFonts w:ascii="Arial" w:hAnsi="Arial" w:cs="Arial"/>
                <w:b/>
                <w:sz w:val="18"/>
                <w:szCs w:val="20"/>
              </w:rPr>
            </w:pPr>
            <w:r w:rsidRPr="0030781E">
              <w:rPr>
                <w:rFonts w:ascii="Arial" w:hAnsi="Arial" w:cs="Arial"/>
                <w:b/>
                <w:sz w:val="18"/>
                <w:szCs w:val="20"/>
              </w:rPr>
              <w:t>Likelihood</w:t>
            </w:r>
          </w:p>
        </w:tc>
      </w:tr>
      <w:tr w:rsidR="00A07694" w:rsidRPr="002856D8" w:rsidTr="00B11B08">
        <w:trPr>
          <w:jc w:val="center"/>
        </w:trPr>
        <w:tc>
          <w:tcPr>
            <w:tcW w:w="2034" w:type="dxa"/>
            <w:gridSpan w:val="2"/>
            <w:vMerge/>
            <w:shd w:val="clear" w:color="auto" w:fill="auto"/>
            <w:textDirection w:val="btLr"/>
          </w:tcPr>
          <w:p w:rsidR="00A07694" w:rsidRPr="00CB314D" w:rsidRDefault="00A07694" w:rsidP="009F5372">
            <w:pPr>
              <w:keepLines/>
              <w:spacing w:before="80" w:after="80"/>
              <w:rPr>
                <w:rFonts w:ascii="Arial" w:hAnsi="Arial" w:cs="Arial"/>
                <w:sz w:val="18"/>
                <w:szCs w:val="20"/>
              </w:rPr>
            </w:pPr>
          </w:p>
        </w:tc>
        <w:tc>
          <w:tcPr>
            <w:tcW w:w="1278" w:type="dxa"/>
            <w:shd w:val="clear" w:color="auto" w:fill="auto"/>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Remote</w:t>
            </w:r>
          </w:p>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(1)</w:t>
            </w:r>
          </w:p>
        </w:tc>
        <w:tc>
          <w:tcPr>
            <w:tcW w:w="1281" w:type="dxa"/>
            <w:shd w:val="clear" w:color="auto" w:fill="auto"/>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Unlikely</w:t>
            </w:r>
          </w:p>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(2)</w:t>
            </w:r>
          </w:p>
        </w:tc>
        <w:tc>
          <w:tcPr>
            <w:tcW w:w="1288" w:type="dxa"/>
            <w:shd w:val="clear" w:color="auto" w:fill="auto"/>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Possible</w:t>
            </w:r>
          </w:p>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(3)</w:t>
            </w:r>
          </w:p>
        </w:tc>
        <w:tc>
          <w:tcPr>
            <w:tcW w:w="1262" w:type="dxa"/>
            <w:gridSpan w:val="2"/>
            <w:shd w:val="clear" w:color="auto" w:fill="auto"/>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Likely</w:t>
            </w:r>
          </w:p>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(4)</w:t>
            </w:r>
          </w:p>
        </w:tc>
      </w:tr>
      <w:tr w:rsidR="00A07694" w:rsidRPr="002856D8" w:rsidTr="00B11B08">
        <w:trPr>
          <w:jc w:val="center"/>
        </w:trPr>
        <w:tc>
          <w:tcPr>
            <w:tcW w:w="595" w:type="dxa"/>
            <w:vMerge w:val="restart"/>
            <w:shd w:val="clear" w:color="auto" w:fill="auto"/>
            <w:textDirection w:val="btLr"/>
            <w:vAlign w:val="center"/>
          </w:tcPr>
          <w:p w:rsidR="00A07694" w:rsidRPr="0030781E" w:rsidRDefault="00A07694" w:rsidP="009F5372">
            <w:pPr>
              <w:keepLines/>
              <w:spacing w:before="80" w:after="80"/>
              <w:ind w:left="113" w:right="113"/>
              <w:jc w:val="center"/>
              <w:rPr>
                <w:rFonts w:ascii="Arial" w:hAnsi="Arial" w:cs="Arial"/>
                <w:b/>
                <w:sz w:val="18"/>
                <w:szCs w:val="20"/>
              </w:rPr>
            </w:pPr>
            <w:r w:rsidRPr="0030781E">
              <w:rPr>
                <w:rFonts w:ascii="Arial" w:hAnsi="Arial" w:cs="Arial"/>
                <w:b/>
                <w:sz w:val="18"/>
                <w:szCs w:val="20"/>
              </w:rPr>
              <w:t>Consequence</w:t>
            </w:r>
          </w:p>
        </w:tc>
        <w:tc>
          <w:tcPr>
            <w:tcW w:w="1439" w:type="dxa"/>
            <w:shd w:val="clear" w:color="auto" w:fill="auto"/>
          </w:tcPr>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Minor</w:t>
            </w:r>
          </w:p>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(1)</w:t>
            </w:r>
          </w:p>
        </w:tc>
        <w:tc>
          <w:tcPr>
            <w:tcW w:w="1278" w:type="dxa"/>
            <w:shd w:val="clear" w:color="auto" w:fill="C8E6FA" w:themeFill="accent2" w:themeFillTint="33"/>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Negligible</w:t>
            </w:r>
          </w:p>
        </w:tc>
        <w:tc>
          <w:tcPr>
            <w:tcW w:w="1281" w:type="dxa"/>
            <w:shd w:val="clear" w:color="auto" w:fill="C8E6FA" w:themeFill="accent2" w:themeFillTint="33"/>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Negligible</w:t>
            </w:r>
          </w:p>
        </w:tc>
        <w:tc>
          <w:tcPr>
            <w:tcW w:w="1288" w:type="dxa"/>
            <w:shd w:val="clear" w:color="auto" w:fill="92D05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Low</w:t>
            </w:r>
          </w:p>
        </w:tc>
        <w:tc>
          <w:tcPr>
            <w:tcW w:w="1262" w:type="dxa"/>
            <w:gridSpan w:val="2"/>
            <w:shd w:val="clear" w:color="auto" w:fill="92D05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Low</w:t>
            </w:r>
          </w:p>
        </w:tc>
      </w:tr>
      <w:tr w:rsidR="00A07694" w:rsidRPr="002856D8" w:rsidTr="00B11B08">
        <w:trPr>
          <w:jc w:val="center"/>
        </w:trPr>
        <w:tc>
          <w:tcPr>
            <w:tcW w:w="595" w:type="dxa"/>
            <w:vMerge/>
            <w:shd w:val="clear" w:color="auto" w:fill="auto"/>
          </w:tcPr>
          <w:p w:rsidR="00A07694" w:rsidRPr="00CB314D" w:rsidRDefault="00A07694" w:rsidP="009F5372">
            <w:pPr>
              <w:keepLines/>
              <w:spacing w:before="80" w:after="80"/>
              <w:rPr>
                <w:rFonts w:ascii="Arial" w:hAnsi="Arial" w:cs="Arial"/>
                <w:sz w:val="18"/>
                <w:szCs w:val="20"/>
              </w:rPr>
            </w:pPr>
          </w:p>
        </w:tc>
        <w:tc>
          <w:tcPr>
            <w:tcW w:w="1439" w:type="dxa"/>
            <w:shd w:val="clear" w:color="auto" w:fill="auto"/>
          </w:tcPr>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Moderate</w:t>
            </w:r>
          </w:p>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(2)</w:t>
            </w:r>
          </w:p>
        </w:tc>
        <w:tc>
          <w:tcPr>
            <w:tcW w:w="1278" w:type="dxa"/>
            <w:shd w:val="clear" w:color="auto" w:fill="C8E6FA" w:themeFill="accent2" w:themeFillTint="33"/>
            <w:vAlign w:val="center"/>
          </w:tcPr>
          <w:p w:rsidR="00A07694" w:rsidRPr="00CB314D" w:rsidRDefault="00A07694" w:rsidP="009F5372">
            <w:pPr>
              <w:keepLines/>
              <w:spacing w:before="80" w:after="80"/>
              <w:jc w:val="center"/>
              <w:rPr>
                <w:rFonts w:ascii="Arial" w:hAnsi="Arial" w:cs="Arial"/>
                <w:b/>
                <w:sz w:val="18"/>
                <w:szCs w:val="20"/>
              </w:rPr>
            </w:pPr>
            <w:r w:rsidRPr="00CB314D">
              <w:rPr>
                <w:rFonts w:ascii="Arial" w:hAnsi="Arial" w:cs="Arial"/>
                <w:sz w:val="18"/>
                <w:szCs w:val="20"/>
              </w:rPr>
              <w:t>Negligible</w:t>
            </w:r>
          </w:p>
        </w:tc>
        <w:tc>
          <w:tcPr>
            <w:tcW w:w="1281" w:type="dxa"/>
            <w:shd w:val="clear" w:color="auto" w:fill="92D05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Low</w:t>
            </w:r>
          </w:p>
        </w:tc>
        <w:tc>
          <w:tcPr>
            <w:tcW w:w="1288" w:type="dxa"/>
            <w:shd w:val="clear" w:color="auto" w:fill="FFFF00"/>
            <w:vAlign w:val="center"/>
          </w:tcPr>
          <w:p w:rsidR="00A07694" w:rsidRPr="00AD325E" w:rsidRDefault="00AD325E" w:rsidP="009F5372">
            <w:pPr>
              <w:keepLines/>
              <w:spacing w:before="80" w:after="80"/>
              <w:jc w:val="center"/>
              <w:rPr>
                <w:rFonts w:ascii="Arial" w:hAnsi="Arial" w:cs="Arial"/>
                <w:sz w:val="18"/>
                <w:szCs w:val="18"/>
              </w:rPr>
            </w:pPr>
            <w:r w:rsidRPr="00AD325E">
              <w:rPr>
                <w:rFonts w:ascii="Arial" w:hAnsi="Arial" w:cs="Arial"/>
                <w:sz w:val="18"/>
                <w:szCs w:val="18"/>
              </w:rPr>
              <w:t>Moderate</w:t>
            </w:r>
          </w:p>
        </w:tc>
        <w:tc>
          <w:tcPr>
            <w:tcW w:w="1262" w:type="dxa"/>
            <w:gridSpan w:val="2"/>
            <w:shd w:val="clear" w:color="auto" w:fill="FFFF00"/>
            <w:vAlign w:val="center"/>
          </w:tcPr>
          <w:p w:rsidR="00A07694" w:rsidRPr="00AD325E" w:rsidRDefault="00AD325E" w:rsidP="009F5372">
            <w:pPr>
              <w:keepLines/>
              <w:spacing w:before="80" w:after="80"/>
              <w:jc w:val="center"/>
              <w:rPr>
                <w:rFonts w:ascii="Arial" w:hAnsi="Arial" w:cs="Arial"/>
                <w:b/>
                <w:sz w:val="18"/>
                <w:szCs w:val="18"/>
              </w:rPr>
            </w:pPr>
            <w:r w:rsidRPr="00AD325E">
              <w:rPr>
                <w:rFonts w:ascii="Arial" w:hAnsi="Arial" w:cs="Arial"/>
                <w:sz w:val="18"/>
                <w:szCs w:val="18"/>
              </w:rPr>
              <w:t>Moderate</w:t>
            </w:r>
          </w:p>
        </w:tc>
      </w:tr>
      <w:tr w:rsidR="00A07694" w:rsidRPr="002856D8" w:rsidTr="00B11B08">
        <w:trPr>
          <w:jc w:val="center"/>
        </w:trPr>
        <w:tc>
          <w:tcPr>
            <w:tcW w:w="595" w:type="dxa"/>
            <w:vMerge/>
            <w:shd w:val="clear" w:color="auto" w:fill="auto"/>
          </w:tcPr>
          <w:p w:rsidR="00A07694" w:rsidRPr="00CB314D" w:rsidRDefault="00A07694" w:rsidP="009F5372">
            <w:pPr>
              <w:keepLines/>
              <w:spacing w:before="80" w:after="80"/>
              <w:rPr>
                <w:rFonts w:ascii="Arial" w:hAnsi="Arial" w:cs="Arial"/>
                <w:sz w:val="18"/>
                <w:szCs w:val="20"/>
              </w:rPr>
            </w:pPr>
          </w:p>
        </w:tc>
        <w:tc>
          <w:tcPr>
            <w:tcW w:w="1439" w:type="dxa"/>
            <w:shd w:val="clear" w:color="auto" w:fill="auto"/>
          </w:tcPr>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High</w:t>
            </w:r>
          </w:p>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(3)</w:t>
            </w:r>
          </w:p>
        </w:tc>
        <w:tc>
          <w:tcPr>
            <w:tcW w:w="1278" w:type="dxa"/>
            <w:shd w:val="clear" w:color="auto" w:fill="92D05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Low</w:t>
            </w:r>
          </w:p>
        </w:tc>
        <w:tc>
          <w:tcPr>
            <w:tcW w:w="1281" w:type="dxa"/>
            <w:shd w:val="clear" w:color="auto" w:fill="FFFF00"/>
            <w:vAlign w:val="center"/>
          </w:tcPr>
          <w:p w:rsidR="00A07694" w:rsidRPr="00AD325E" w:rsidRDefault="00AD325E" w:rsidP="009F5372">
            <w:pPr>
              <w:keepLines/>
              <w:spacing w:before="80" w:after="80"/>
              <w:jc w:val="center"/>
              <w:rPr>
                <w:rFonts w:ascii="Arial" w:hAnsi="Arial" w:cs="Arial"/>
                <w:sz w:val="18"/>
                <w:szCs w:val="18"/>
              </w:rPr>
            </w:pPr>
            <w:r w:rsidRPr="00AD325E">
              <w:rPr>
                <w:rFonts w:ascii="Arial" w:hAnsi="Arial" w:cs="Arial"/>
                <w:sz w:val="18"/>
                <w:szCs w:val="18"/>
              </w:rPr>
              <w:t>Moderate</w:t>
            </w:r>
          </w:p>
        </w:tc>
        <w:tc>
          <w:tcPr>
            <w:tcW w:w="1288" w:type="dxa"/>
            <w:shd w:val="clear" w:color="auto" w:fill="FFC00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High</w:t>
            </w:r>
          </w:p>
        </w:tc>
        <w:tc>
          <w:tcPr>
            <w:tcW w:w="1262" w:type="dxa"/>
            <w:gridSpan w:val="2"/>
            <w:shd w:val="clear" w:color="auto" w:fill="FFC00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High</w:t>
            </w:r>
          </w:p>
        </w:tc>
      </w:tr>
      <w:tr w:rsidR="00A07694" w:rsidRPr="002856D8" w:rsidTr="00B11B08">
        <w:trPr>
          <w:jc w:val="center"/>
        </w:trPr>
        <w:tc>
          <w:tcPr>
            <w:tcW w:w="595" w:type="dxa"/>
            <w:vMerge/>
            <w:shd w:val="clear" w:color="auto" w:fill="auto"/>
          </w:tcPr>
          <w:p w:rsidR="00A07694" w:rsidRPr="00CB314D" w:rsidRDefault="00A07694" w:rsidP="009F5372">
            <w:pPr>
              <w:keepLines/>
              <w:spacing w:before="80" w:after="80"/>
              <w:rPr>
                <w:rFonts w:ascii="Arial" w:hAnsi="Arial" w:cs="Arial"/>
                <w:sz w:val="18"/>
                <w:szCs w:val="20"/>
              </w:rPr>
            </w:pPr>
          </w:p>
        </w:tc>
        <w:tc>
          <w:tcPr>
            <w:tcW w:w="1439" w:type="dxa"/>
            <w:shd w:val="clear" w:color="auto" w:fill="auto"/>
          </w:tcPr>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Major</w:t>
            </w:r>
          </w:p>
          <w:p w:rsidR="00A07694" w:rsidRPr="00CB314D" w:rsidRDefault="00A07694" w:rsidP="009F5372">
            <w:pPr>
              <w:keepLines/>
              <w:spacing w:before="80" w:after="80"/>
              <w:rPr>
                <w:rFonts w:ascii="Arial" w:hAnsi="Arial" w:cs="Arial"/>
                <w:sz w:val="18"/>
                <w:szCs w:val="20"/>
              </w:rPr>
            </w:pPr>
            <w:r w:rsidRPr="00CB314D">
              <w:rPr>
                <w:rFonts w:ascii="Arial" w:hAnsi="Arial" w:cs="Arial"/>
                <w:sz w:val="18"/>
                <w:szCs w:val="20"/>
              </w:rPr>
              <w:t>(4)</w:t>
            </w:r>
          </w:p>
        </w:tc>
        <w:tc>
          <w:tcPr>
            <w:tcW w:w="1278" w:type="dxa"/>
            <w:shd w:val="clear" w:color="auto" w:fill="92D05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Low</w:t>
            </w:r>
          </w:p>
        </w:tc>
        <w:tc>
          <w:tcPr>
            <w:tcW w:w="1281" w:type="dxa"/>
            <w:shd w:val="clear" w:color="auto" w:fill="FFFF00"/>
            <w:vAlign w:val="center"/>
          </w:tcPr>
          <w:p w:rsidR="00A07694" w:rsidRPr="00AD325E" w:rsidRDefault="00AD325E" w:rsidP="009F5372">
            <w:pPr>
              <w:keepLines/>
              <w:spacing w:before="80" w:after="80"/>
              <w:jc w:val="center"/>
              <w:rPr>
                <w:rFonts w:ascii="Arial" w:hAnsi="Arial" w:cs="Arial"/>
                <w:sz w:val="18"/>
                <w:szCs w:val="18"/>
              </w:rPr>
            </w:pPr>
            <w:r w:rsidRPr="00AD325E">
              <w:rPr>
                <w:rFonts w:ascii="Arial" w:hAnsi="Arial" w:cs="Arial"/>
                <w:sz w:val="18"/>
                <w:szCs w:val="18"/>
              </w:rPr>
              <w:t>Moderate</w:t>
            </w:r>
          </w:p>
        </w:tc>
        <w:tc>
          <w:tcPr>
            <w:tcW w:w="1288" w:type="dxa"/>
            <w:shd w:val="clear" w:color="auto" w:fill="FF0000"/>
            <w:vAlign w:val="center"/>
          </w:tcPr>
          <w:p w:rsidR="00A07694" w:rsidRPr="00CB314D" w:rsidRDefault="00A07694" w:rsidP="009F5372">
            <w:pPr>
              <w:keepLines/>
              <w:spacing w:before="80" w:after="80"/>
              <w:jc w:val="center"/>
              <w:rPr>
                <w:rFonts w:ascii="Arial" w:hAnsi="Arial" w:cs="Arial"/>
                <w:sz w:val="18"/>
                <w:szCs w:val="20"/>
              </w:rPr>
            </w:pPr>
            <w:r w:rsidRPr="00CB314D">
              <w:rPr>
                <w:rFonts w:ascii="Arial" w:hAnsi="Arial" w:cs="Arial"/>
                <w:sz w:val="18"/>
                <w:szCs w:val="20"/>
              </w:rPr>
              <w:t>Severe</w:t>
            </w:r>
          </w:p>
        </w:tc>
        <w:tc>
          <w:tcPr>
            <w:tcW w:w="1262" w:type="dxa"/>
            <w:gridSpan w:val="2"/>
            <w:shd w:val="clear" w:color="auto" w:fill="FF0000"/>
            <w:vAlign w:val="center"/>
          </w:tcPr>
          <w:p w:rsidR="00A07694" w:rsidRPr="00CB314D" w:rsidRDefault="00A07694" w:rsidP="009F5372">
            <w:pPr>
              <w:keepNext/>
              <w:keepLines/>
              <w:spacing w:before="80" w:after="80"/>
              <w:jc w:val="center"/>
              <w:rPr>
                <w:rFonts w:ascii="Arial" w:hAnsi="Arial" w:cs="Arial"/>
                <w:sz w:val="18"/>
                <w:szCs w:val="20"/>
              </w:rPr>
            </w:pPr>
            <w:r w:rsidRPr="00CB314D">
              <w:rPr>
                <w:rFonts w:ascii="Arial" w:hAnsi="Arial" w:cs="Arial"/>
                <w:sz w:val="18"/>
                <w:szCs w:val="20"/>
              </w:rPr>
              <w:t>Severe</w:t>
            </w:r>
          </w:p>
        </w:tc>
      </w:tr>
    </w:tbl>
    <w:p w:rsidR="00A00297" w:rsidRDefault="00A00297" w:rsidP="00A00297">
      <w:bookmarkStart w:id="49" w:name="_Toc59613888"/>
    </w:p>
    <w:p w:rsidR="00EC511B" w:rsidRPr="00006440" w:rsidRDefault="00EC511B" w:rsidP="00F06BAD">
      <w:pPr>
        <w:pStyle w:val="Caption"/>
        <w:keepNext/>
        <w:pBdr>
          <w:top w:val="single" w:sz="4" w:space="1" w:color="auto"/>
        </w:pBdr>
        <w:rPr>
          <w:sz w:val="18"/>
        </w:rPr>
      </w:pPr>
      <w:r w:rsidRPr="00006440">
        <w:rPr>
          <w:b/>
          <w:sz w:val="18"/>
        </w:rPr>
        <w:t xml:space="preserve">Table </w:t>
      </w:r>
      <w:r w:rsidR="00B329BB" w:rsidRPr="00006440">
        <w:rPr>
          <w:b/>
          <w:sz w:val="18"/>
        </w:rPr>
        <w:fldChar w:fldCharType="begin"/>
      </w:r>
      <w:r w:rsidR="00B329BB" w:rsidRPr="00006440">
        <w:rPr>
          <w:b/>
          <w:sz w:val="18"/>
        </w:rPr>
        <w:instrText xml:space="preserve"> SEQ Table \* ARABIC </w:instrText>
      </w:r>
      <w:r w:rsidR="00B329BB" w:rsidRPr="00006440">
        <w:rPr>
          <w:b/>
          <w:sz w:val="18"/>
        </w:rPr>
        <w:fldChar w:fldCharType="separate"/>
      </w:r>
      <w:r w:rsidR="00BA6F68">
        <w:rPr>
          <w:b/>
          <w:noProof/>
          <w:sz w:val="18"/>
        </w:rPr>
        <w:t>5</w:t>
      </w:r>
      <w:r w:rsidR="00B329BB" w:rsidRPr="00006440">
        <w:rPr>
          <w:b/>
          <w:sz w:val="18"/>
        </w:rPr>
        <w:fldChar w:fldCharType="end"/>
      </w:r>
      <w:r w:rsidRPr="00006440">
        <w:rPr>
          <w:b/>
          <w:sz w:val="18"/>
        </w:rPr>
        <w:t>.</w:t>
      </w:r>
      <w:r w:rsidRPr="00006440">
        <w:rPr>
          <w:sz w:val="18"/>
        </w:rPr>
        <w:t xml:space="preserve"> </w:t>
      </w:r>
      <w:r w:rsidR="009D7E8C" w:rsidRPr="00006440">
        <w:rPr>
          <w:sz w:val="18"/>
        </w:rPr>
        <w:t>Expected outcomes of each risk rating</w:t>
      </w:r>
      <w:bookmarkEnd w:id="49"/>
    </w:p>
    <w:tbl>
      <w:tblPr>
        <w:tblStyle w:val="TableGrid"/>
        <w:tblW w:w="7225" w:type="dxa"/>
        <w:jc w:val="center"/>
        <w:tblLook w:val="04A0" w:firstRow="1" w:lastRow="0" w:firstColumn="1" w:lastColumn="0" w:noHBand="0" w:noVBand="1"/>
        <w:tblCaption w:val="Table 5. Risk rating levels and likely management actions."/>
      </w:tblPr>
      <w:tblGrid>
        <w:gridCol w:w="1696"/>
        <w:gridCol w:w="5529"/>
      </w:tblGrid>
      <w:tr w:rsidR="009D7E8C" w:rsidRPr="0030781E" w:rsidTr="009D7E8C">
        <w:trPr>
          <w:trHeight w:val="848"/>
          <w:jc w:val="center"/>
        </w:trPr>
        <w:tc>
          <w:tcPr>
            <w:tcW w:w="1696" w:type="dxa"/>
            <w:shd w:val="clear" w:color="auto" w:fill="auto"/>
            <w:vAlign w:val="center"/>
          </w:tcPr>
          <w:p w:rsidR="009D7E8C" w:rsidRPr="0030781E" w:rsidRDefault="009D7E8C" w:rsidP="00EE6C62">
            <w:pPr>
              <w:spacing w:after="0"/>
              <w:rPr>
                <w:rFonts w:ascii="Arial" w:hAnsi="Arial" w:cs="Arial"/>
                <w:b/>
                <w:sz w:val="20"/>
                <w:szCs w:val="20"/>
              </w:rPr>
            </w:pPr>
            <w:r w:rsidRPr="0030781E">
              <w:rPr>
                <w:rFonts w:ascii="Arial" w:hAnsi="Arial" w:cs="Arial"/>
                <w:b/>
                <w:sz w:val="20"/>
                <w:szCs w:val="20"/>
              </w:rPr>
              <w:t>Risk Levels</w:t>
            </w:r>
          </w:p>
        </w:tc>
        <w:tc>
          <w:tcPr>
            <w:tcW w:w="5529" w:type="dxa"/>
            <w:shd w:val="clear" w:color="auto" w:fill="auto"/>
            <w:vAlign w:val="center"/>
          </w:tcPr>
          <w:p w:rsidR="009D7E8C" w:rsidRPr="0030781E" w:rsidRDefault="009D7E8C" w:rsidP="00EE6C62">
            <w:pPr>
              <w:spacing w:after="0"/>
              <w:rPr>
                <w:rFonts w:ascii="Arial" w:hAnsi="Arial" w:cs="Arial"/>
                <w:b/>
                <w:sz w:val="20"/>
                <w:szCs w:val="20"/>
              </w:rPr>
            </w:pPr>
            <w:r w:rsidRPr="0030781E">
              <w:rPr>
                <w:rFonts w:ascii="Arial" w:hAnsi="Arial" w:cs="Arial"/>
                <w:b/>
                <w:sz w:val="20"/>
                <w:szCs w:val="20"/>
              </w:rPr>
              <w:t>Likely Management Action</w:t>
            </w:r>
          </w:p>
        </w:tc>
      </w:tr>
      <w:tr w:rsidR="009D7E8C" w:rsidRPr="00D74F3D" w:rsidTr="009D7E8C">
        <w:trPr>
          <w:trHeight w:val="909"/>
          <w:jc w:val="center"/>
        </w:trPr>
        <w:tc>
          <w:tcPr>
            <w:tcW w:w="1696" w:type="dxa"/>
            <w:shd w:val="clear" w:color="auto" w:fill="C8E6FA" w:themeFill="accent2" w:themeFillTint="33"/>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Negligible</w:t>
            </w:r>
          </w:p>
        </w:tc>
        <w:tc>
          <w:tcPr>
            <w:tcW w:w="5529" w:type="dxa"/>
            <w:shd w:val="clear" w:color="auto" w:fill="auto"/>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Nil</w:t>
            </w:r>
          </w:p>
        </w:tc>
      </w:tr>
      <w:tr w:rsidR="009D7E8C" w:rsidRPr="00D74F3D" w:rsidTr="009D7E8C">
        <w:trPr>
          <w:trHeight w:val="909"/>
          <w:jc w:val="center"/>
        </w:trPr>
        <w:tc>
          <w:tcPr>
            <w:tcW w:w="1696" w:type="dxa"/>
            <w:shd w:val="clear" w:color="auto" w:fill="92D050"/>
            <w:vAlign w:val="center"/>
          </w:tcPr>
          <w:p w:rsidR="009D7E8C" w:rsidRPr="00D74F3D" w:rsidRDefault="009D7E8C" w:rsidP="00EE6C62">
            <w:pPr>
              <w:spacing w:after="0"/>
              <w:jc w:val="both"/>
              <w:rPr>
                <w:rFonts w:ascii="Arial" w:hAnsi="Arial" w:cs="Arial"/>
                <w:sz w:val="20"/>
                <w:szCs w:val="20"/>
              </w:rPr>
            </w:pPr>
            <w:r w:rsidRPr="00D74F3D">
              <w:rPr>
                <w:rFonts w:ascii="Arial" w:hAnsi="Arial" w:cs="Arial"/>
                <w:sz w:val="20"/>
                <w:szCs w:val="20"/>
              </w:rPr>
              <w:t>Low</w:t>
            </w:r>
          </w:p>
        </w:tc>
        <w:tc>
          <w:tcPr>
            <w:tcW w:w="5529" w:type="dxa"/>
            <w:shd w:val="clear" w:color="auto" w:fill="auto"/>
            <w:vAlign w:val="center"/>
          </w:tcPr>
          <w:p w:rsidR="009D7E8C" w:rsidRPr="00D74F3D" w:rsidRDefault="009D7E8C" w:rsidP="00EE6C62">
            <w:pPr>
              <w:spacing w:after="0"/>
              <w:jc w:val="both"/>
              <w:rPr>
                <w:rFonts w:ascii="Arial" w:hAnsi="Arial" w:cs="Arial"/>
                <w:sz w:val="20"/>
                <w:szCs w:val="20"/>
              </w:rPr>
            </w:pPr>
            <w:r w:rsidRPr="00D74F3D">
              <w:rPr>
                <w:rFonts w:ascii="Arial" w:hAnsi="Arial" w:cs="Arial"/>
                <w:sz w:val="20"/>
                <w:szCs w:val="20"/>
              </w:rPr>
              <w:t>None specific</w:t>
            </w:r>
          </w:p>
        </w:tc>
      </w:tr>
      <w:tr w:rsidR="009D7E8C" w:rsidRPr="00D74F3D" w:rsidTr="009D7E8C">
        <w:trPr>
          <w:trHeight w:val="909"/>
          <w:jc w:val="center"/>
        </w:trPr>
        <w:tc>
          <w:tcPr>
            <w:tcW w:w="1696" w:type="dxa"/>
            <w:shd w:val="clear" w:color="auto" w:fill="FFFF00"/>
            <w:vAlign w:val="center"/>
          </w:tcPr>
          <w:p w:rsidR="009D7E8C" w:rsidRPr="00D74F3D" w:rsidRDefault="009D7E8C" w:rsidP="00EE6C62">
            <w:pPr>
              <w:spacing w:after="0"/>
              <w:rPr>
                <w:rFonts w:ascii="Arial" w:hAnsi="Arial" w:cs="Arial"/>
                <w:sz w:val="20"/>
                <w:szCs w:val="20"/>
              </w:rPr>
            </w:pPr>
            <w:r>
              <w:rPr>
                <w:rFonts w:ascii="Arial" w:hAnsi="Arial" w:cs="Arial"/>
                <w:sz w:val="20"/>
                <w:szCs w:val="20"/>
              </w:rPr>
              <w:t>Moderate</w:t>
            </w:r>
          </w:p>
        </w:tc>
        <w:tc>
          <w:tcPr>
            <w:tcW w:w="5529" w:type="dxa"/>
            <w:shd w:val="clear" w:color="auto" w:fill="auto"/>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Specific management and/or monitoring required</w:t>
            </w:r>
            <w:r>
              <w:rPr>
                <w:rFonts w:ascii="Arial" w:hAnsi="Arial" w:cs="Arial"/>
                <w:sz w:val="20"/>
                <w:szCs w:val="20"/>
              </w:rPr>
              <w:t xml:space="preserve"> in Management Framework.</w:t>
            </w:r>
          </w:p>
        </w:tc>
      </w:tr>
      <w:tr w:rsidR="009D7E8C" w:rsidRPr="00D74F3D" w:rsidTr="00F726B6">
        <w:trPr>
          <w:trHeight w:val="909"/>
          <w:jc w:val="center"/>
        </w:trPr>
        <w:tc>
          <w:tcPr>
            <w:tcW w:w="1696" w:type="dxa"/>
            <w:shd w:val="clear" w:color="auto" w:fill="FFC000"/>
            <w:vAlign w:val="center"/>
          </w:tcPr>
          <w:p w:rsidR="009D7E8C" w:rsidRPr="00F726B6" w:rsidRDefault="009D7E8C" w:rsidP="00EE6C62">
            <w:pPr>
              <w:spacing w:after="0"/>
              <w:rPr>
                <w:rFonts w:ascii="Arial" w:hAnsi="Arial" w:cs="Arial"/>
                <w:color w:val="F9DECB" w:themeColor="text2" w:themeTint="33"/>
                <w:sz w:val="20"/>
                <w:szCs w:val="20"/>
              </w:rPr>
            </w:pPr>
            <w:r w:rsidRPr="00D74F3D">
              <w:rPr>
                <w:rFonts w:ascii="Arial" w:hAnsi="Arial" w:cs="Arial"/>
                <w:sz w:val="20"/>
                <w:szCs w:val="20"/>
              </w:rPr>
              <w:t>High</w:t>
            </w:r>
          </w:p>
        </w:tc>
        <w:tc>
          <w:tcPr>
            <w:tcW w:w="5529" w:type="dxa"/>
            <w:shd w:val="clear" w:color="auto" w:fill="auto"/>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Increased management activities needed</w:t>
            </w:r>
            <w:r>
              <w:rPr>
                <w:rFonts w:ascii="Arial" w:hAnsi="Arial" w:cs="Arial"/>
                <w:sz w:val="20"/>
                <w:szCs w:val="20"/>
              </w:rPr>
              <w:t xml:space="preserve"> in Management Framework.</w:t>
            </w:r>
          </w:p>
        </w:tc>
      </w:tr>
      <w:tr w:rsidR="009D7E8C" w:rsidRPr="00D74F3D" w:rsidTr="009D7E8C">
        <w:trPr>
          <w:trHeight w:val="948"/>
          <w:jc w:val="center"/>
        </w:trPr>
        <w:tc>
          <w:tcPr>
            <w:tcW w:w="1696" w:type="dxa"/>
            <w:shd w:val="clear" w:color="auto" w:fill="EE0000"/>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Severe</w:t>
            </w:r>
          </w:p>
        </w:tc>
        <w:tc>
          <w:tcPr>
            <w:tcW w:w="5529" w:type="dxa"/>
            <w:shd w:val="clear" w:color="auto" w:fill="auto"/>
            <w:vAlign w:val="center"/>
          </w:tcPr>
          <w:p w:rsidR="009D7E8C" w:rsidRPr="00D74F3D" w:rsidRDefault="009D7E8C" w:rsidP="00EE6C62">
            <w:pPr>
              <w:spacing w:after="0"/>
              <w:rPr>
                <w:rFonts w:ascii="Arial" w:hAnsi="Arial" w:cs="Arial"/>
                <w:sz w:val="20"/>
                <w:szCs w:val="20"/>
              </w:rPr>
            </w:pPr>
            <w:r w:rsidRPr="00D74F3D">
              <w:rPr>
                <w:rFonts w:ascii="Arial" w:hAnsi="Arial" w:cs="Arial"/>
                <w:sz w:val="20"/>
                <w:szCs w:val="20"/>
              </w:rPr>
              <w:t>Increased management activities</w:t>
            </w:r>
            <w:r>
              <w:rPr>
                <w:rFonts w:ascii="Arial" w:hAnsi="Arial" w:cs="Arial"/>
                <w:sz w:val="20"/>
                <w:szCs w:val="20"/>
              </w:rPr>
              <w:t xml:space="preserve"> including a recovery strategy</w:t>
            </w:r>
            <w:r w:rsidRPr="00D74F3D">
              <w:rPr>
                <w:rFonts w:ascii="Arial" w:hAnsi="Arial" w:cs="Arial"/>
                <w:sz w:val="20"/>
                <w:szCs w:val="20"/>
              </w:rPr>
              <w:t xml:space="preserve"> </w:t>
            </w:r>
            <w:r>
              <w:rPr>
                <w:rFonts w:ascii="Arial" w:hAnsi="Arial" w:cs="Arial"/>
                <w:sz w:val="20"/>
                <w:szCs w:val="20"/>
              </w:rPr>
              <w:t>in the Management Framework. Consideration to be given to interim management arrangements to arrest the decline.</w:t>
            </w:r>
          </w:p>
        </w:tc>
      </w:tr>
    </w:tbl>
    <w:p w:rsidR="009A294B" w:rsidRDefault="009A294B" w:rsidP="009721AD"/>
    <w:p w:rsidR="00180262" w:rsidRDefault="00EA765F">
      <w:r>
        <w:t>T</w:t>
      </w:r>
      <w:r w:rsidRPr="005B64B9">
        <w:t xml:space="preserve">o </w:t>
      </w:r>
      <w:r>
        <w:t>ensure</w:t>
      </w:r>
      <w:r w:rsidRPr="005B64B9">
        <w:t xml:space="preserve"> transparency and help stakeholders understand the basis for </w:t>
      </w:r>
      <w:r>
        <w:t xml:space="preserve">the </w:t>
      </w:r>
      <w:r w:rsidRPr="005B64B9">
        <w:t>risk scores</w:t>
      </w:r>
      <w:r w:rsidDel="00EA765F">
        <w:t xml:space="preserve"> </w:t>
      </w:r>
      <w:r>
        <w:t>received by each identified</w:t>
      </w:r>
      <w:r w:rsidR="002C7B61">
        <w:t xml:space="preserve"> issue</w:t>
      </w:r>
      <w:r>
        <w:t xml:space="preserve">, </w:t>
      </w:r>
      <w:r w:rsidR="002C7B61">
        <w:t>a</w:t>
      </w:r>
      <w:r w:rsidR="009A294B" w:rsidRPr="005B64B9">
        <w:t xml:space="preserve"> rationale </w:t>
      </w:r>
      <w:r>
        <w:t>for each risk rating is</w:t>
      </w:r>
      <w:r w:rsidR="009A294B" w:rsidRPr="005B64B9">
        <w:t xml:space="preserve"> </w:t>
      </w:r>
      <w:r w:rsidR="009A294B">
        <w:t>included</w:t>
      </w:r>
      <w:r w:rsidR="009A294B" w:rsidRPr="005B64B9">
        <w:t>.</w:t>
      </w:r>
    </w:p>
    <w:p w:rsidR="00A83F63" w:rsidRDefault="00A83F63" w:rsidP="005D4829">
      <w:pPr>
        <w:pStyle w:val="Heading2"/>
      </w:pPr>
      <w:bookmarkStart w:id="50" w:name="_Toc73345959"/>
      <w:r>
        <w:t>E</w:t>
      </w:r>
      <w:r w:rsidR="005D4829">
        <w:t>cological</w:t>
      </w:r>
      <w:r w:rsidR="008F7591">
        <w:t>ly</w:t>
      </w:r>
      <w:r w:rsidR="005D4829">
        <w:t xml:space="preserve"> </w:t>
      </w:r>
      <w:r>
        <w:t>S</w:t>
      </w:r>
      <w:r w:rsidR="005D4829">
        <w:t xml:space="preserve">ustainable </w:t>
      </w:r>
      <w:r w:rsidR="008F7591">
        <w:t>D</w:t>
      </w:r>
      <w:r w:rsidR="005D4829">
        <w:t>evelopment</w:t>
      </w:r>
      <w:r>
        <w:t xml:space="preserve"> reports for higher risk issues</w:t>
      </w:r>
      <w:bookmarkEnd w:id="50"/>
    </w:p>
    <w:p w:rsidR="002C7B61" w:rsidRDefault="00F2617D" w:rsidP="00F2617D">
      <w:r w:rsidRPr="009B6EEC">
        <w:t xml:space="preserve">Central to any ESD performance </w:t>
      </w:r>
      <w:r>
        <w:t xml:space="preserve">report are the proposed management actions </w:t>
      </w:r>
      <w:r w:rsidRPr="009B6EEC">
        <w:t>to deal with higher risk/priority issues</w:t>
      </w:r>
      <w:r w:rsidR="002C7B61">
        <w:t>,</w:t>
      </w:r>
      <w:r w:rsidRPr="009B6EEC">
        <w:t xml:space="preserve"> includ</w:t>
      </w:r>
      <w:r w:rsidR="002C7B61">
        <w:t>ing</w:t>
      </w:r>
      <w:r w:rsidRPr="009B6EEC">
        <w:t xml:space="preserve"> operational objectives, indicators and performance measures. </w:t>
      </w:r>
    </w:p>
    <w:p w:rsidR="009A294B" w:rsidRDefault="002C7B61" w:rsidP="00F2617D">
      <w:r>
        <w:lastRenderedPageBreak/>
        <w:t>Once t</w:t>
      </w:r>
      <w:r w:rsidR="00F2617D" w:rsidRPr="009B6EEC">
        <w:t>he higher risk/priority issues</w:t>
      </w:r>
      <w:r>
        <w:t xml:space="preserve"> are</w:t>
      </w:r>
      <w:r w:rsidR="00F2617D" w:rsidRPr="009B6EEC">
        <w:t xml:space="preserve"> identified through this process</w:t>
      </w:r>
      <w:r>
        <w:t>, they</w:t>
      </w:r>
      <w:r w:rsidR="00F2617D" w:rsidRPr="009B6EEC">
        <w:t xml:space="preserve"> will be addressed </w:t>
      </w:r>
      <w:r>
        <w:t>during</w:t>
      </w:r>
      <w:r w:rsidRPr="009B6EEC">
        <w:t xml:space="preserve"> </w:t>
      </w:r>
      <w:r w:rsidR="00F2617D" w:rsidRPr="009B6EEC">
        <w:t xml:space="preserve">the </w:t>
      </w:r>
      <w:r>
        <w:t xml:space="preserve">development of a management framework and associated </w:t>
      </w:r>
      <w:r w:rsidR="00F2617D" w:rsidRPr="009B6EEC">
        <w:t xml:space="preserve">harvest strategy for the </w:t>
      </w:r>
      <w:r w:rsidR="004825A0">
        <w:t>F</w:t>
      </w:r>
      <w:r w:rsidR="00F2617D">
        <w:t>ishery</w:t>
      </w:r>
      <w:r w:rsidR="00F2617D" w:rsidRPr="009B6EEC">
        <w:t>. Th</w:t>
      </w:r>
      <w:r>
        <w:t>e management framework and harvest strategy</w:t>
      </w:r>
      <w:r w:rsidR="00F2617D" w:rsidRPr="009B6EEC">
        <w:t xml:space="preserve"> will include operational objectives, </w:t>
      </w:r>
      <w:r>
        <w:t xml:space="preserve">performance </w:t>
      </w:r>
      <w:r w:rsidR="00F2617D" w:rsidRPr="009B6EEC">
        <w:t>indicators</w:t>
      </w:r>
      <w:r>
        <w:t>,</w:t>
      </w:r>
      <w:r w:rsidR="00F2617D" w:rsidRPr="009B6EEC">
        <w:t xml:space="preserve"> and performance </w:t>
      </w:r>
      <w:r>
        <w:t>reference points</w:t>
      </w:r>
      <w:r w:rsidR="002243D2">
        <w:t>.</w:t>
      </w:r>
    </w:p>
    <w:p w:rsidR="00A83F63" w:rsidRDefault="00A83F63" w:rsidP="00A83F63">
      <w:pPr>
        <w:pStyle w:val="Heading1"/>
        <w:rPr>
          <w:lang w:eastAsia="en-AU"/>
        </w:rPr>
      </w:pPr>
      <w:bookmarkStart w:id="51" w:name="_Toc73345960"/>
      <w:r>
        <w:rPr>
          <w:lang w:eastAsia="en-AU"/>
        </w:rPr>
        <w:t>Performance Reports</w:t>
      </w:r>
      <w:bookmarkEnd w:id="51"/>
    </w:p>
    <w:p w:rsidR="007D00DC" w:rsidRPr="00F20CDD" w:rsidRDefault="00F2617D" w:rsidP="00F2617D">
      <w:pPr>
        <w:rPr>
          <w:lang w:eastAsia="en-AU"/>
        </w:rPr>
      </w:pPr>
      <w:r w:rsidRPr="005C0F58">
        <w:rPr>
          <w:lang w:eastAsia="en-AU"/>
        </w:rPr>
        <w:t>Component trees were developed for retained and non-retained species as well as general ecos</w:t>
      </w:r>
      <w:r>
        <w:rPr>
          <w:lang w:eastAsia="en-AU"/>
        </w:rPr>
        <w:t xml:space="preserve">ystem effects. The background colour for each component relates to the risk rating </w:t>
      </w:r>
      <w:r w:rsidRPr="005C0F58">
        <w:rPr>
          <w:lang w:eastAsia="en-AU"/>
        </w:rPr>
        <w:t xml:space="preserve">determined </w:t>
      </w:r>
      <w:r>
        <w:rPr>
          <w:lang w:eastAsia="en-AU"/>
        </w:rPr>
        <w:t>by the expert panel according to the following scheme:</w:t>
      </w:r>
      <w:r w:rsidR="00670878">
        <w:rPr>
          <w:lang w:eastAsia="en-AU"/>
        </w:rPr>
        <w:t xml:space="preserve"> </w:t>
      </w:r>
      <w:r w:rsidRPr="00F211E3">
        <w:rPr>
          <w:shd w:val="clear" w:color="auto" w:fill="C8E6FA" w:themeFill="accent2" w:themeFillTint="33"/>
          <w:lang w:eastAsia="en-AU"/>
        </w:rPr>
        <w:t>light blue =</w:t>
      </w:r>
      <w:r w:rsidR="00670878">
        <w:rPr>
          <w:shd w:val="clear" w:color="auto" w:fill="C8E6FA" w:themeFill="accent2" w:themeFillTint="33"/>
          <w:lang w:eastAsia="en-AU"/>
        </w:rPr>
        <w:t xml:space="preserve"> negligible</w:t>
      </w:r>
      <w:r w:rsidRPr="00057CA7">
        <w:rPr>
          <w:lang w:eastAsia="en-AU"/>
        </w:rPr>
        <w:t xml:space="preserve">, </w:t>
      </w:r>
      <w:r w:rsidR="00F47659">
        <w:rPr>
          <w:shd w:val="clear" w:color="auto" w:fill="92D050"/>
          <w:lang w:eastAsia="en-AU"/>
        </w:rPr>
        <w:t>green</w:t>
      </w:r>
      <w:r w:rsidR="006E50A9" w:rsidRPr="00F211E3">
        <w:rPr>
          <w:shd w:val="clear" w:color="auto" w:fill="92D050"/>
          <w:lang w:eastAsia="en-AU"/>
        </w:rPr>
        <w:t xml:space="preserve"> </w:t>
      </w:r>
      <w:r w:rsidRPr="00F211E3">
        <w:rPr>
          <w:shd w:val="clear" w:color="auto" w:fill="92D050"/>
          <w:lang w:eastAsia="en-AU"/>
        </w:rPr>
        <w:t xml:space="preserve">= </w:t>
      </w:r>
      <w:r w:rsidR="00670878">
        <w:rPr>
          <w:shd w:val="clear" w:color="auto" w:fill="92D050"/>
          <w:lang w:eastAsia="en-AU"/>
        </w:rPr>
        <w:t>low</w:t>
      </w:r>
      <w:r w:rsidRPr="00057CA7">
        <w:rPr>
          <w:lang w:eastAsia="en-AU"/>
        </w:rPr>
        <w:t xml:space="preserve">, </w:t>
      </w:r>
      <w:r w:rsidR="00670878">
        <w:rPr>
          <w:shd w:val="clear" w:color="auto" w:fill="FFFF00"/>
          <w:lang w:eastAsia="en-AU"/>
        </w:rPr>
        <w:t>yellow</w:t>
      </w:r>
      <w:r w:rsidR="006E50A9" w:rsidRPr="00F211E3">
        <w:rPr>
          <w:shd w:val="clear" w:color="auto" w:fill="FFFF00"/>
          <w:lang w:eastAsia="en-AU"/>
        </w:rPr>
        <w:t xml:space="preserve"> </w:t>
      </w:r>
      <w:r w:rsidRPr="00F211E3">
        <w:rPr>
          <w:shd w:val="clear" w:color="auto" w:fill="FFFF00"/>
          <w:lang w:eastAsia="en-AU"/>
        </w:rPr>
        <w:t xml:space="preserve">= </w:t>
      </w:r>
      <w:r w:rsidR="00670878">
        <w:rPr>
          <w:shd w:val="clear" w:color="auto" w:fill="FFFF00"/>
          <w:lang w:eastAsia="en-AU"/>
        </w:rPr>
        <w:t>m</w:t>
      </w:r>
      <w:r w:rsidR="00AD325E">
        <w:rPr>
          <w:shd w:val="clear" w:color="auto" w:fill="FFFF00"/>
          <w:lang w:eastAsia="en-AU"/>
        </w:rPr>
        <w:t>oderate</w:t>
      </w:r>
      <w:r w:rsidR="00670878">
        <w:rPr>
          <w:lang w:eastAsia="en-AU"/>
        </w:rPr>
        <w:t xml:space="preserve">, </w:t>
      </w:r>
      <w:r w:rsidR="00670878" w:rsidRPr="008B6620">
        <w:rPr>
          <w:shd w:val="clear" w:color="auto" w:fill="FFC000"/>
          <w:lang w:eastAsia="en-AU"/>
        </w:rPr>
        <w:t>orange = high</w:t>
      </w:r>
      <w:r w:rsidR="00670878">
        <w:rPr>
          <w:lang w:eastAsia="en-AU"/>
        </w:rPr>
        <w:t xml:space="preserve"> </w:t>
      </w:r>
      <w:r w:rsidRPr="00057CA7">
        <w:rPr>
          <w:lang w:eastAsia="en-AU"/>
        </w:rPr>
        <w:t xml:space="preserve">and </w:t>
      </w:r>
      <w:r w:rsidRPr="00F211E3">
        <w:rPr>
          <w:color w:val="FFFFFF" w:themeColor="background1"/>
          <w:shd w:val="clear" w:color="auto" w:fill="FF0000"/>
          <w:lang w:eastAsia="en-AU"/>
        </w:rPr>
        <w:t xml:space="preserve">red = </w:t>
      </w:r>
      <w:r w:rsidR="006E50A9">
        <w:rPr>
          <w:color w:val="FFFFFF" w:themeColor="background1"/>
          <w:shd w:val="clear" w:color="auto" w:fill="FF0000"/>
          <w:lang w:eastAsia="en-AU"/>
        </w:rPr>
        <w:t>severe</w:t>
      </w:r>
      <w:r w:rsidRPr="00057CA7">
        <w:rPr>
          <w:lang w:eastAsia="en-AU"/>
        </w:rPr>
        <w:t>. No specific management is required where</w:t>
      </w:r>
      <w:r>
        <w:rPr>
          <w:lang w:eastAsia="en-AU"/>
        </w:rPr>
        <w:t xml:space="preserve"> the risk is determined to be negligible</w:t>
      </w:r>
      <w:r w:rsidR="001E7BBE">
        <w:rPr>
          <w:lang w:eastAsia="en-AU"/>
        </w:rPr>
        <w:t xml:space="preserve"> or low</w:t>
      </w:r>
      <w:r w:rsidR="004E3B4D">
        <w:rPr>
          <w:lang w:eastAsia="en-AU"/>
        </w:rPr>
        <w:t>;</w:t>
      </w:r>
      <w:r>
        <w:rPr>
          <w:lang w:eastAsia="en-AU"/>
        </w:rPr>
        <w:t xml:space="preserve"> </w:t>
      </w:r>
      <w:r w:rsidR="00644723">
        <w:rPr>
          <w:lang w:eastAsia="en-AU"/>
        </w:rPr>
        <w:t>h</w:t>
      </w:r>
      <w:r>
        <w:rPr>
          <w:lang w:eastAsia="en-AU"/>
        </w:rPr>
        <w:t>owever, risks that are</w:t>
      </w:r>
      <w:r w:rsidRPr="00BE174D">
        <w:rPr>
          <w:lang w:eastAsia="en-AU"/>
        </w:rPr>
        <w:t xml:space="preserve"> rated  moderate, high </w:t>
      </w:r>
      <w:r w:rsidR="001E7BBE">
        <w:rPr>
          <w:lang w:eastAsia="en-AU"/>
        </w:rPr>
        <w:t xml:space="preserve">or severe </w:t>
      </w:r>
      <w:r>
        <w:rPr>
          <w:lang w:eastAsia="en-AU"/>
        </w:rPr>
        <w:t>require either a full justification</w:t>
      </w:r>
      <w:r w:rsidRPr="00BE174D">
        <w:rPr>
          <w:lang w:eastAsia="en-AU"/>
        </w:rPr>
        <w:t xml:space="preserve"> or</w:t>
      </w:r>
      <w:r w:rsidR="00893DFC">
        <w:rPr>
          <w:lang w:eastAsia="en-AU"/>
        </w:rPr>
        <w:t xml:space="preserve"> </w:t>
      </w:r>
      <w:r w:rsidR="004E3B4D">
        <w:rPr>
          <w:lang w:eastAsia="en-AU"/>
        </w:rPr>
        <w:t xml:space="preserve">must </w:t>
      </w:r>
      <w:r w:rsidR="00FA69F6">
        <w:rPr>
          <w:lang w:eastAsia="en-AU"/>
        </w:rPr>
        <w:t xml:space="preserve">be </w:t>
      </w:r>
      <w:r w:rsidR="00893DFC">
        <w:rPr>
          <w:lang w:eastAsia="en-AU"/>
        </w:rPr>
        <w:t>addres</w:t>
      </w:r>
      <w:r w:rsidR="001F49C5">
        <w:rPr>
          <w:lang w:eastAsia="en-AU"/>
        </w:rPr>
        <w:t>sed through the development of the</w:t>
      </w:r>
      <w:r w:rsidR="00D35737">
        <w:rPr>
          <w:lang w:eastAsia="en-AU"/>
        </w:rPr>
        <w:t xml:space="preserve"> harvest s</w:t>
      </w:r>
      <w:r w:rsidR="00893DFC">
        <w:rPr>
          <w:lang w:eastAsia="en-AU"/>
        </w:rPr>
        <w:t>trategy.</w:t>
      </w:r>
    </w:p>
    <w:p w:rsidR="009A6A12" w:rsidRDefault="00A83F63" w:rsidP="009A6A12">
      <w:pPr>
        <w:pStyle w:val="Heading2"/>
      </w:pPr>
      <w:bookmarkStart w:id="52" w:name="_Toc73345961"/>
      <w:r>
        <w:t>Retained species</w:t>
      </w:r>
      <w:bookmarkEnd w:id="52"/>
    </w:p>
    <w:p w:rsidR="00C20EA5" w:rsidRDefault="00C20EA5" w:rsidP="009A6A12">
      <w:pPr>
        <w:keepNext/>
      </w:pPr>
      <w:r w:rsidRPr="005B64B9">
        <w:rPr>
          <w:noProof/>
          <w:lang w:eastAsia="en-AU"/>
        </w:rPr>
        <w:drawing>
          <wp:inline distT="0" distB="0" distL="0" distR="0" wp14:anchorId="765A5078" wp14:editId="01CE06B4">
            <wp:extent cx="6758305" cy="1424913"/>
            <wp:effectExtent l="0" t="0" r="42545" b="0"/>
            <wp:docPr id="8" name="Diagram 8" title="Figure 4. Component tree for retained species in the Trepang Fisher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522B0" w:rsidRDefault="009A6A12" w:rsidP="00006E64">
      <w:pPr>
        <w:pStyle w:val="Caption"/>
        <w:rPr>
          <w:lang w:eastAsia="en-AU"/>
        </w:rPr>
      </w:pPr>
      <w:bookmarkStart w:id="53" w:name="_Toc59613924"/>
      <w:r w:rsidRPr="00006440">
        <w:rPr>
          <w:b/>
          <w:sz w:val="18"/>
        </w:rPr>
        <w:t xml:space="preserve">Figure </w:t>
      </w:r>
      <w:r w:rsidR="00B329BB" w:rsidRPr="00006440">
        <w:rPr>
          <w:b/>
          <w:iCs w:val="0"/>
          <w:sz w:val="18"/>
        </w:rPr>
        <w:fldChar w:fldCharType="begin"/>
      </w:r>
      <w:r w:rsidR="00B329BB" w:rsidRPr="00006440">
        <w:rPr>
          <w:b/>
          <w:sz w:val="18"/>
        </w:rPr>
        <w:instrText xml:space="preserve"> SEQ Figure \* ARABIC </w:instrText>
      </w:r>
      <w:r w:rsidR="00B329BB" w:rsidRPr="00006440">
        <w:rPr>
          <w:b/>
          <w:iCs w:val="0"/>
          <w:sz w:val="18"/>
        </w:rPr>
        <w:fldChar w:fldCharType="separate"/>
      </w:r>
      <w:r w:rsidR="00BA6F68">
        <w:rPr>
          <w:b/>
          <w:noProof/>
          <w:sz w:val="18"/>
        </w:rPr>
        <w:t>4</w:t>
      </w:r>
      <w:r w:rsidR="00B329BB" w:rsidRPr="00006440">
        <w:rPr>
          <w:b/>
          <w:iCs w:val="0"/>
          <w:sz w:val="18"/>
        </w:rPr>
        <w:fldChar w:fldCharType="end"/>
      </w:r>
      <w:r w:rsidRPr="00006440">
        <w:rPr>
          <w:b/>
          <w:sz w:val="18"/>
        </w:rPr>
        <w:t>.</w:t>
      </w:r>
      <w:r w:rsidRPr="00006440">
        <w:rPr>
          <w:sz w:val="18"/>
        </w:rPr>
        <w:t xml:space="preserve"> Component tree for </w:t>
      </w:r>
      <w:r w:rsidR="00D66943" w:rsidRPr="00006440">
        <w:rPr>
          <w:sz w:val="18"/>
        </w:rPr>
        <w:t>r</w:t>
      </w:r>
      <w:r w:rsidRPr="00006440">
        <w:rPr>
          <w:sz w:val="18"/>
        </w:rPr>
        <w:t xml:space="preserve">etained species in the </w:t>
      </w:r>
      <w:proofErr w:type="spellStart"/>
      <w:r w:rsidRPr="00006440">
        <w:rPr>
          <w:sz w:val="18"/>
        </w:rPr>
        <w:t>Trepang</w:t>
      </w:r>
      <w:proofErr w:type="spellEnd"/>
      <w:r w:rsidRPr="00006440">
        <w:rPr>
          <w:sz w:val="18"/>
        </w:rPr>
        <w:t xml:space="preserve"> Fishery</w:t>
      </w:r>
      <w:r w:rsidRPr="00BF2C0C">
        <w:t>.</w:t>
      </w:r>
      <w:bookmarkEnd w:id="53"/>
    </w:p>
    <w:p w:rsidR="00030B82" w:rsidRDefault="00006440" w:rsidP="00B11B08">
      <w:pPr>
        <w:rPr>
          <w:lang w:eastAsia="en-AU"/>
        </w:rPr>
      </w:pPr>
      <w:r>
        <w:rPr>
          <w:lang w:eastAsia="en-AU"/>
        </w:rPr>
        <w:t>For this ERA s</w:t>
      </w:r>
      <w:r w:rsidR="00E2103C">
        <w:rPr>
          <w:lang w:eastAsia="en-AU"/>
        </w:rPr>
        <w:t>ix</w:t>
      </w:r>
      <w:r w:rsidR="00E2103C" w:rsidRPr="00030B82">
        <w:rPr>
          <w:lang w:eastAsia="en-AU"/>
        </w:rPr>
        <w:t xml:space="preserve"> </w:t>
      </w:r>
      <w:r w:rsidR="00030B82" w:rsidRPr="00030B82">
        <w:rPr>
          <w:lang w:eastAsia="en-AU"/>
        </w:rPr>
        <w:t xml:space="preserve">species of </w:t>
      </w:r>
      <w:r w:rsidR="00A51F5E">
        <w:rPr>
          <w:lang w:eastAsia="en-AU"/>
        </w:rPr>
        <w:t>sea cucumber</w:t>
      </w:r>
      <w:r w:rsidR="00A51F5E" w:rsidRPr="00030B82">
        <w:rPr>
          <w:lang w:eastAsia="en-AU"/>
        </w:rPr>
        <w:t xml:space="preserve"> </w:t>
      </w:r>
      <w:r w:rsidR="00E302F1">
        <w:rPr>
          <w:lang w:eastAsia="en-AU"/>
        </w:rPr>
        <w:t>(</w:t>
      </w:r>
      <w:r w:rsidR="00E302F1" w:rsidRPr="008013DE">
        <w:rPr>
          <w:i/>
          <w:lang w:eastAsia="en-AU"/>
        </w:rPr>
        <w:t>Holothuroidea spp</w:t>
      </w:r>
      <w:r w:rsidR="00E302F1">
        <w:rPr>
          <w:lang w:eastAsia="en-AU"/>
        </w:rPr>
        <w:t xml:space="preserve">.) </w:t>
      </w:r>
      <w:r w:rsidR="00030B82" w:rsidRPr="00030B82">
        <w:rPr>
          <w:lang w:eastAsia="en-AU"/>
        </w:rPr>
        <w:t>were assessed</w:t>
      </w:r>
      <w:r w:rsidR="000969DF">
        <w:rPr>
          <w:lang w:eastAsia="en-AU"/>
        </w:rPr>
        <w:t xml:space="preserve">. </w:t>
      </w:r>
      <w:r w:rsidR="008B089F">
        <w:rPr>
          <w:lang w:eastAsia="en-AU"/>
        </w:rPr>
        <w:t xml:space="preserve"> </w:t>
      </w:r>
      <w:r w:rsidR="00030B82">
        <w:rPr>
          <w:lang w:eastAsia="en-AU"/>
        </w:rPr>
        <w:t xml:space="preserve">Information </w:t>
      </w:r>
      <w:r w:rsidR="004E3B4D">
        <w:rPr>
          <w:lang w:eastAsia="en-AU"/>
        </w:rPr>
        <w:t>regarding the</w:t>
      </w:r>
      <w:r w:rsidR="00030B82">
        <w:rPr>
          <w:lang w:eastAsia="en-AU"/>
        </w:rPr>
        <w:t xml:space="preserve"> biology</w:t>
      </w:r>
      <w:r w:rsidR="000D68AB">
        <w:rPr>
          <w:lang w:eastAsia="en-AU"/>
        </w:rPr>
        <w:t>,</w:t>
      </w:r>
      <w:r w:rsidR="00030B82">
        <w:rPr>
          <w:lang w:eastAsia="en-AU"/>
        </w:rPr>
        <w:t xml:space="preserve"> vulnerability</w:t>
      </w:r>
      <w:r w:rsidR="000D68AB">
        <w:rPr>
          <w:lang w:eastAsia="en-AU"/>
        </w:rPr>
        <w:t xml:space="preserve"> and</w:t>
      </w:r>
      <w:r w:rsidR="00905D9A">
        <w:rPr>
          <w:lang w:eastAsia="en-AU"/>
        </w:rPr>
        <w:t xml:space="preserve"> s</w:t>
      </w:r>
      <w:r w:rsidR="00030B82">
        <w:rPr>
          <w:lang w:eastAsia="en-AU"/>
        </w:rPr>
        <w:t>tock status</w:t>
      </w:r>
      <w:r w:rsidR="004E3B4D">
        <w:rPr>
          <w:lang w:eastAsia="en-AU"/>
        </w:rPr>
        <w:t xml:space="preserve"> of each species</w:t>
      </w:r>
      <w:r w:rsidR="00030B82">
        <w:rPr>
          <w:lang w:eastAsia="en-AU"/>
        </w:rPr>
        <w:t xml:space="preserve"> is contained in Appendix </w:t>
      </w:r>
      <w:r w:rsidR="00A05FF8">
        <w:rPr>
          <w:lang w:eastAsia="en-AU"/>
        </w:rPr>
        <w:t>7.2</w:t>
      </w:r>
      <w:r w:rsidR="00030B82" w:rsidRPr="00030B82">
        <w:rPr>
          <w:lang w:eastAsia="en-AU"/>
        </w:rPr>
        <w:t>.</w:t>
      </w:r>
    </w:p>
    <w:p w:rsidR="0075564E" w:rsidRDefault="0075564E" w:rsidP="0075564E">
      <w:pPr>
        <w:pStyle w:val="Heading3"/>
      </w:pPr>
      <w:bookmarkStart w:id="54" w:name="_Toc73345962"/>
      <w:r>
        <w:t>Primary species</w:t>
      </w:r>
      <w:bookmarkEnd w:id="54"/>
    </w:p>
    <w:p w:rsidR="0075564E" w:rsidRPr="0075564E" w:rsidRDefault="0075564E" w:rsidP="007205C8">
      <w:pPr>
        <w:pStyle w:val="Heading4"/>
      </w:pPr>
      <w:bookmarkStart w:id="55" w:name="_Toc73345963"/>
      <w:r>
        <w:t>Sandfish</w:t>
      </w:r>
      <w:r w:rsidR="000969DF">
        <w:t xml:space="preserve"> (</w:t>
      </w:r>
      <w:proofErr w:type="spellStart"/>
      <w:r w:rsidR="000969DF">
        <w:rPr>
          <w:i/>
        </w:rPr>
        <w:t>H</w:t>
      </w:r>
      <w:r w:rsidR="00D93F68">
        <w:rPr>
          <w:i/>
        </w:rPr>
        <w:t>olothuria</w:t>
      </w:r>
      <w:proofErr w:type="spellEnd"/>
      <w:r w:rsidR="000969DF">
        <w:rPr>
          <w:i/>
        </w:rPr>
        <w:t xml:space="preserve"> </w:t>
      </w:r>
      <w:proofErr w:type="spellStart"/>
      <w:r w:rsidR="00006E64">
        <w:rPr>
          <w:i/>
        </w:rPr>
        <w:t>s</w:t>
      </w:r>
      <w:r w:rsidR="000969DF">
        <w:rPr>
          <w:i/>
        </w:rPr>
        <w:t>cabra</w:t>
      </w:r>
      <w:proofErr w:type="spellEnd"/>
      <w:r w:rsidR="000969DF">
        <w:t>)</w:t>
      </w:r>
      <w:bookmarkEnd w:id="55"/>
    </w:p>
    <w:p w:rsidR="002B142E" w:rsidRPr="002B142E" w:rsidRDefault="002B142E" w:rsidP="002B142E">
      <w:pPr>
        <w:rPr>
          <w:b/>
          <w:lang w:eastAsia="en-AU"/>
        </w:rPr>
      </w:pPr>
      <w:r w:rsidRPr="002B142E">
        <w:rPr>
          <w:b/>
          <w:lang w:eastAsia="en-AU"/>
        </w:rPr>
        <w:t xml:space="preserve">Objective: </w:t>
      </w:r>
    </w:p>
    <w:p w:rsidR="00A06BE6" w:rsidRDefault="002B142E" w:rsidP="00962DC1">
      <w:pPr>
        <w:rPr>
          <w:lang w:eastAsia="en-AU"/>
        </w:rPr>
      </w:pPr>
      <w:r>
        <w:rPr>
          <w:lang w:eastAsia="en-AU"/>
        </w:rPr>
        <w:t>To ensure that the harvest of</w:t>
      </w:r>
      <w:r w:rsidR="00D66943">
        <w:rPr>
          <w:lang w:eastAsia="en-AU"/>
        </w:rPr>
        <w:t xml:space="preserve"> retained species</w:t>
      </w:r>
      <w:r>
        <w:rPr>
          <w:lang w:eastAsia="en-AU"/>
        </w:rPr>
        <w:t xml:space="preserve"> remain</w:t>
      </w:r>
      <w:r w:rsidR="000969DF">
        <w:rPr>
          <w:lang w:eastAsia="en-AU"/>
        </w:rPr>
        <w:t>s</w:t>
      </w:r>
      <w:r>
        <w:rPr>
          <w:lang w:eastAsia="en-AU"/>
        </w:rPr>
        <w:t xml:space="preserve"> within ec</w:t>
      </w:r>
      <w:r w:rsidR="00413F0E">
        <w:rPr>
          <w:lang w:eastAsia="en-AU"/>
        </w:rPr>
        <w:t xml:space="preserve">ologically sustainable limits. </w:t>
      </w:r>
    </w:p>
    <w:p w:rsidR="00F12D41" w:rsidRDefault="001441E6" w:rsidP="00F12D41">
      <w:pPr>
        <w:rPr>
          <w:b/>
          <w:lang w:eastAsia="en-AU"/>
        </w:rPr>
      </w:pPr>
      <w:r w:rsidRPr="001441E6">
        <w:rPr>
          <w:b/>
          <w:lang w:eastAsia="en-AU"/>
        </w:rPr>
        <w:t>Risk Analysis:</w:t>
      </w:r>
    </w:p>
    <w:p w:rsidR="00A234E2" w:rsidRDefault="00A234E2" w:rsidP="00A234E2">
      <w:pPr>
        <w:rPr>
          <w:lang w:eastAsia="en-AU"/>
        </w:rPr>
      </w:pPr>
      <w:r>
        <w:rPr>
          <w:lang w:eastAsia="en-AU"/>
        </w:rPr>
        <w:t>To assist with the risk analysis, information relating to individual species biology, vulnerability and stoc</w:t>
      </w:r>
      <w:r w:rsidR="00D35737">
        <w:rPr>
          <w:lang w:eastAsia="en-AU"/>
        </w:rPr>
        <w:t>k status was considered by the expert p</w:t>
      </w:r>
      <w:r>
        <w:rPr>
          <w:lang w:eastAsia="en-AU"/>
        </w:rPr>
        <w:t>anel (Appendix 7.2)</w:t>
      </w:r>
      <w:r w:rsidRPr="00030B82">
        <w:rPr>
          <w:lang w:eastAsia="en-AU"/>
        </w:rPr>
        <w:t>.</w:t>
      </w:r>
      <w:r w:rsidR="00D35737">
        <w:rPr>
          <w:lang w:eastAsia="en-AU"/>
        </w:rPr>
        <w:t xml:space="preserve">  The expert p</w:t>
      </w:r>
      <w:r>
        <w:rPr>
          <w:lang w:eastAsia="en-AU"/>
        </w:rPr>
        <w:t>anel and stakeholders considered a suite of matters in determining a risk rating (Appendix 7.3)</w:t>
      </w:r>
      <w:r w:rsidR="003F57A1">
        <w:rPr>
          <w:lang w:eastAsia="en-AU"/>
        </w:rPr>
        <w:t>.</w:t>
      </w:r>
    </w:p>
    <w:p w:rsidR="00A234E2" w:rsidRDefault="00A234E2" w:rsidP="00A234E2">
      <w:pPr>
        <w:rPr>
          <w:lang w:eastAsia="en-AU"/>
        </w:rPr>
      </w:pPr>
      <w:r w:rsidRPr="002D1A21">
        <w:rPr>
          <w:lang w:eastAsia="en-AU"/>
        </w:rPr>
        <w:t xml:space="preserve">The risk rating for the impact of the </w:t>
      </w:r>
      <w:proofErr w:type="spellStart"/>
      <w:r w:rsidRPr="002D1A21">
        <w:rPr>
          <w:lang w:eastAsia="en-AU"/>
        </w:rPr>
        <w:t>Trepang</w:t>
      </w:r>
      <w:proofErr w:type="spellEnd"/>
      <w:r w:rsidRPr="002D1A21">
        <w:rPr>
          <w:lang w:eastAsia="en-AU"/>
        </w:rPr>
        <w:t xml:space="preserve"> Fishery on the sustainability of Sandfish was</w:t>
      </w:r>
      <w:r w:rsidR="00D35737">
        <w:rPr>
          <w:lang w:eastAsia="en-AU"/>
        </w:rPr>
        <w:t xml:space="preserve"> determined in accordance with t</w:t>
      </w:r>
      <w:r w:rsidRPr="002D1A21">
        <w:rPr>
          <w:lang w:eastAsia="en-AU"/>
        </w:rPr>
        <w:t>ables 1</w:t>
      </w:r>
      <w:r w:rsidR="006F3E7D">
        <w:rPr>
          <w:lang w:eastAsia="en-AU"/>
        </w:rPr>
        <w:t>9</w:t>
      </w:r>
      <w:r w:rsidRPr="002D1A21">
        <w:rPr>
          <w:lang w:eastAsia="en-AU"/>
        </w:rPr>
        <w:t xml:space="preserve"> and </w:t>
      </w:r>
      <w:r w:rsidR="006F3E7D">
        <w:rPr>
          <w:lang w:eastAsia="en-AU"/>
        </w:rPr>
        <w:t>20</w:t>
      </w:r>
      <w:r w:rsidRPr="002D1A21">
        <w:rPr>
          <w:lang w:eastAsia="en-AU"/>
        </w:rPr>
        <w:t xml:space="preserve"> (Appendix 7.1)</w:t>
      </w:r>
      <w:r>
        <w:rPr>
          <w:lang w:eastAsia="en-AU"/>
        </w:rPr>
        <w:t xml:space="preserve">. </w:t>
      </w:r>
    </w:p>
    <w:p w:rsidR="00006383" w:rsidRDefault="00006383" w:rsidP="00F06BAD"/>
    <w:p w:rsidR="009E07C4" w:rsidRPr="00B7689D" w:rsidRDefault="009E07C4" w:rsidP="00B11B08">
      <w:pPr>
        <w:pStyle w:val="Caption"/>
        <w:keepNext/>
        <w:pBdr>
          <w:top w:val="single" w:sz="4" w:space="1" w:color="auto"/>
        </w:pBdr>
        <w:rPr>
          <w:sz w:val="18"/>
        </w:rPr>
      </w:pPr>
      <w:bookmarkStart w:id="56" w:name="_Toc59613889"/>
      <w:r w:rsidRPr="00B7689D">
        <w:rPr>
          <w:b/>
          <w:sz w:val="18"/>
        </w:rPr>
        <w:lastRenderedPageBreak/>
        <w:t xml:space="preserve">Table </w:t>
      </w:r>
      <w:r w:rsidR="00B329BB" w:rsidRPr="00B7689D">
        <w:rPr>
          <w:b/>
          <w:sz w:val="18"/>
        </w:rPr>
        <w:fldChar w:fldCharType="begin"/>
      </w:r>
      <w:r w:rsidR="00B329BB" w:rsidRPr="00B7689D">
        <w:rPr>
          <w:b/>
          <w:sz w:val="18"/>
        </w:rPr>
        <w:instrText xml:space="preserve"> SEQ Table \* ARABIC </w:instrText>
      </w:r>
      <w:r w:rsidR="00B329BB" w:rsidRPr="00B7689D">
        <w:rPr>
          <w:b/>
          <w:sz w:val="18"/>
        </w:rPr>
        <w:fldChar w:fldCharType="separate"/>
      </w:r>
      <w:r w:rsidR="00BA6F68">
        <w:rPr>
          <w:b/>
          <w:noProof/>
          <w:sz w:val="18"/>
        </w:rPr>
        <w:t>6</w:t>
      </w:r>
      <w:r w:rsidR="00B329BB" w:rsidRPr="00B7689D">
        <w:rPr>
          <w:b/>
          <w:sz w:val="18"/>
        </w:rPr>
        <w:fldChar w:fldCharType="end"/>
      </w:r>
      <w:r w:rsidRPr="00B7689D">
        <w:rPr>
          <w:b/>
          <w:sz w:val="18"/>
        </w:rPr>
        <w:t>.</w:t>
      </w:r>
      <w:r w:rsidRPr="00B7689D">
        <w:rPr>
          <w:sz w:val="18"/>
        </w:rPr>
        <w:t xml:space="preserve"> Risk r</w:t>
      </w:r>
      <w:r w:rsidR="003C1EFA" w:rsidRPr="00B7689D">
        <w:rPr>
          <w:sz w:val="18"/>
        </w:rPr>
        <w:t>ating for</w:t>
      </w:r>
      <w:r w:rsidR="00EC5B72" w:rsidRPr="00B7689D">
        <w:rPr>
          <w:sz w:val="18"/>
        </w:rPr>
        <w:t xml:space="preserve"> </w:t>
      </w:r>
      <w:r w:rsidRPr="00B7689D">
        <w:rPr>
          <w:sz w:val="18"/>
        </w:rPr>
        <w:t xml:space="preserve">the impact of the </w:t>
      </w:r>
      <w:proofErr w:type="spellStart"/>
      <w:r w:rsidRPr="00B7689D">
        <w:rPr>
          <w:sz w:val="18"/>
        </w:rPr>
        <w:t>Trepang</w:t>
      </w:r>
      <w:proofErr w:type="spellEnd"/>
      <w:r w:rsidRPr="00B7689D">
        <w:rPr>
          <w:sz w:val="18"/>
        </w:rPr>
        <w:t xml:space="preserve"> Fishery on the viability of </w:t>
      </w:r>
      <w:r w:rsidR="003B191C" w:rsidRPr="00B7689D">
        <w:rPr>
          <w:sz w:val="18"/>
        </w:rPr>
        <w:t>Sandfish</w:t>
      </w:r>
      <w:r w:rsidR="00A7432B" w:rsidRPr="00B7689D">
        <w:rPr>
          <w:sz w:val="18"/>
        </w:rPr>
        <w:t>.</w:t>
      </w:r>
      <w:bookmarkEnd w:id="56"/>
    </w:p>
    <w:tbl>
      <w:tblPr>
        <w:tblStyle w:val="NTGtable1"/>
        <w:tblW w:w="9727" w:type="dxa"/>
        <w:jc w:val="center"/>
        <w:tblLook w:val="04A0" w:firstRow="1" w:lastRow="0" w:firstColumn="1" w:lastColumn="0" w:noHBand="0" w:noVBand="1"/>
        <w:tblCaption w:val="Table 6. Risk rating for the impact of the Trepang Fishery on the viability of Sandfish. "/>
      </w:tblPr>
      <w:tblGrid>
        <w:gridCol w:w="3356"/>
        <w:gridCol w:w="3210"/>
        <w:gridCol w:w="3161"/>
      </w:tblGrid>
      <w:tr w:rsidR="007D00DC" w:rsidTr="007D00DC">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3356" w:type="dxa"/>
          </w:tcPr>
          <w:p w:rsidR="007D00DC" w:rsidRDefault="007D00DC" w:rsidP="002C63CF">
            <w:pPr>
              <w:jc w:val="center"/>
              <w:rPr>
                <w:b w:val="0"/>
                <w:lang w:eastAsia="en-AU"/>
              </w:rPr>
            </w:pPr>
            <w:r>
              <w:rPr>
                <w:b w:val="0"/>
                <w:lang w:eastAsia="en-AU"/>
              </w:rPr>
              <w:t>Consequences</w:t>
            </w:r>
          </w:p>
        </w:tc>
        <w:tc>
          <w:tcPr>
            <w:tcW w:w="3210" w:type="dxa"/>
          </w:tcPr>
          <w:p w:rsidR="007D00DC" w:rsidRDefault="007D00DC" w:rsidP="002C63CF">
            <w:pPr>
              <w:jc w:val="cente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Likelihood</w:t>
            </w:r>
          </w:p>
        </w:tc>
        <w:tc>
          <w:tcPr>
            <w:tcW w:w="3161" w:type="dxa"/>
          </w:tcPr>
          <w:p w:rsidR="007D00DC" w:rsidRDefault="007D00DC" w:rsidP="002C63CF">
            <w:pPr>
              <w:jc w:val="cente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Risk Rating</w:t>
            </w:r>
          </w:p>
        </w:tc>
      </w:tr>
      <w:tr w:rsidR="007D00DC" w:rsidTr="007D00DC">
        <w:trPr>
          <w:trHeight w:val="379"/>
          <w:jc w:val="center"/>
        </w:trPr>
        <w:tc>
          <w:tcPr>
            <w:cnfStyle w:val="001000000000" w:firstRow="0" w:lastRow="0" w:firstColumn="1" w:lastColumn="0" w:oddVBand="0" w:evenVBand="0" w:oddHBand="0" w:evenHBand="0" w:firstRowFirstColumn="0" w:firstRowLastColumn="0" w:lastRowFirstColumn="0" w:lastRowLastColumn="0"/>
            <w:tcW w:w="3356" w:type="dxa"/>
          </w:tcPr>
          <w:p w:rsidR="007D00DC" w:rsidRPr="002A3A63" w:rsidRDefault="007D00DC" w:rsidP="004544C8">
            <w:pPr>
              <w:jc w:val="center"/>
              <w:rPr>
                <w:lang w:eastAsia="en-AU"/>
              </w:rPr>
            </w:pPr>
            <w:r w:rsidRPr="002A3A63">
              <w:rPr>
                <w:lang w:eastAsia="en-AU"/>
              </w:rPr>
              <w:t>Moderate (2)</w:t>
            </w:r>
          </w:p>
        </w:tc>
        <w:tc>
          <w:tcPr>
            <w:tcW w:w="3210" w:type="dxa"/>
          </w:tcPr>
          <w:p w:rsidR="007D00DC" w:rsidRPr="002A3A63" w:rsidRDefault="009B5729" w:rsidP="004544C8">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Possible (3)</w:t>
            </w:r>
          </w:p>
        </w:tc>
        <w:tc>
          <w:tcPr>
            <w:tcW w:w="3161" w:type="dxa"/>
            <w:shd w:val="clear" w:color="auto" w:fill="FFFF00"/>
          </w:tcPr>
          <w:p w:rsidR="007D00DC" w:rsidRPr="002A3A63" w:rsidRDefault="00C84ABD" w:rsidP="00C84AB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Moderate</w:t>
            </w:r>
          </w:p>
        </w:tc>
      </w:tr>
    </w:tbl>
    <w:p w:rsidR="00F402B4" w:rsidRDefault="00F402B4" w:rsidP="00F06BAD"/>
    <w:p w:rsidR="00586151" w:rsidRDefault="00586151" w:rsidP="00B11B08">
      <w:pPr>
        <w:rPr>
          <w:b/>
          <w:lang w:eastAsia="en-AU"/>
        </w:rPr>
      </w:pPr>
      <w:r>
        <w:rPr>
          <w:b/>
          <w:lang w:eastAsia="en-AU"/>
        </w:rPr>
        <w:t>Justification</w:t>
      </w:r>
      <w:r w:rsidRPr="001441E6">
        <w:rPr>
          <w:b/>
          <w:lang w:eastAsia="en-AU"/>
        </w:rPr>
        <w:t>:</w:t>
      </w:r>
    </w:p>
    <w:p w:rsidR="00586151" w:rsidRPr="00B94B37" w:rsidRDefault="00586151" w:rsidP="00586151">
      <w:pPr>
        <w:rPr>
          <w:lang w:eastAsia="en-AU"/>
        </w:rPr>
      </w:pPr>
      <w:r>
        <w:rPr>
          <w:lang w:eastAsia="en-AU"/>
        </w:rPr>
        <w:t>The below statements were used to justify the</w:t>
      </w:r>
      <w:r w:rsidR="00312DFA">
        <w:rPr>
          <w:lang w:eastAsia="en-AU"/>
        </w:rPr>
        <w:t xml:space="preserve"> risk rating assigned in Table 6</w:t>
      </w:r>
      <w:r>
        <w:rPr>
          <w:lang w:eastAsia="en-AU"/>
        </w:rPr>
        <w:t>:</w:t>
      </w:r>
    </w:p>
    <w:p w:rsidR="00586151" w:rsidRDefault="004825A0" w:rsidP="00E2103C">
      <w:pPr>
        <w:pStyle w:val="ListParagraph"/>
        <w:numPr>
          <w:ilvl w:val="0"/>
          <w:numId w:val="10"/>
        </w:numPr>
      </w:pPr>
      <w:r>
        <w:rPr>
          <w:lang w:eastAsia="en-AU"/>
        </w:rPr>
        <w:t>The F</w:t>
      </w:r>
      <w:r w:rsidR="00586151">
        <w:rPr>
          <w:lang w:eastAsia="en-AU"/>
        </w:rPr>
        <w:t>ishery input controls (limited licences, method restrictions and permitted gear) limit the</w:t>
      </w:r>
      <w:r>
        <w:rPr>
          <w:lang w:eastAsia="en-AU"/>
        </w:rPr>
        <w:t xml:space="preserve"> overall fishing effort in the F</w:t>
      </w:r>
      <w:r w:rsidR="00586151">
        <w:rPr>
          <w:lang w:eastAsia="en-AU"/>
        </w:rPr>
        <w:t>ishery</w:t>
      </w:r>
      <w:r w:rsidR="00E2103C">
        <w:rPr>
          <w:lang w:eastAsia="en-AU"/>
        </w:rPr>
        <w:t>, and</w:t>
      </w:r>
      <w:r w:rsidR="007205C8">
        <w:rPr>
          <w:lang w:eastAsia="en-AU"/>
        </w:rPr>
        <w:t xml:space="preserve"> </w:t>
      </w:r>
      <w:r w:rsidR="00E2103C">
        <w:t>t</w:t>
      </w:r>
      <w:r w:rsidR="00586151">
        <w:t xml:space="preserve">he grid-based catch limits (60 x 60 nautical miles) restricts the harvest of target species within the boundary of </w:t>
      </w:r>
      <w:r w:rsidR="00D35737">
        <w:t xml:space="preserve">the </w:t>
      </w:r>
      <w:r>
        <w:t>F</w:t>
      </w:r>
      <w:r w:rsidR="00D35737">
        <w:t>ishery</w:t>
      </w:r>
      <w:r w:rsidR="00B846D3">
        <w:t>.</w:t>
      </w:r>
    </w:p>
    <w:p w:rsidR="00AD238C" w:rsidRDefault="00586151" w:rsidP="00AD238C">
      <w:pPr>
        <w:pStyle w:val="ListParagraph"/>
        <w:numPr>
          <w:ilvl w:val="0"/>
          <w:numId w:val="10"/>
        </w:numPr>
        <w:rPr>
          <w:lang w:eastAsia="en-AU"/>
        </w:rPr>
      </w:pPr>
      <w:r>
        <w:rPr>
          <w:lang w:eastAsia="en-AU"/>
        </w:rPr>
        <w:t>Despite the input controls and catch limits there is a risk that localised depletion may occur and not be detected at smaller spatial scales (i.e</w:t>
      </w:r>
      <w:r w:rsidR="00EE6F74">
        <w:rPr>
          <w:lang w:eastAsia="en-AU"/>
        </w:rPr>
        <w:t>. at the scale of an embayment)</w:t>
      </w:r>
      <w:r w:rsidR="00B846D3">
        <w:rPr>
          <w:lang w:eastAsia="en-AU"/>
        </w:rPr>
        <w:t>.</w:t>
      </w:r>
    </w:p>
    <w:p w:rsidR="00951ED7" w:rsidRDefault="00AD238C" w:rsidP="00AD238C">
      <w:pPr>
        <w:pStyle w:val="ListParagraph"/>
        <w:numPr>
          <w:ilvl w:val="0"/>
          <w:numId w:val="10"/>
        </w:numPr>
        <w:rPr>
          <w:lang w:eastAsia="en-AU"/>
        </w:rPr>
      </w:pPr>
      <w:r>
        <w:rPr>
          <w:lang w:eastAsia="en-AU"/>
        </w:rPr>
        <w:t xml:space="preserve">A likelihood rating of </w:t>
      </w:r>
      <w:r w:rsidR="009B5729">
        <w:rPr>
          <w:lang w:eastAsia="en-AU"/>
        </w:rPr>
        <w:t>Possible</w:t>
      </w:r>
      <w:r>
        <w:rPr>
          <w:lang w:eastAsia="en-AU"/>
        </w:rPr>
        <w:t xml:space="preserve"> (</w:t>
      </w:r>
      <w:r w:rsidR="009B5729">
        <w:rPr>
          <w:lang w:eastAsia="en-AU"/>
        </w:rPr>
        <w:t>3</w:t>
      </w:r>
      <w:r>
        <w:rPr>
          <w:lang w:eastAsia="en-AU"/>
        </w:rPr>
        <w:t>) was allocated noting the risk of localised depletion, however it is noted that the likelihood of fishery-wide depletion of Sandfish would be considerably smaller.</w:t>
      </w:r>
    </w:p>
    <w:p w:rsidR="00586151" w:rsidRDefault="00C73349" w:rsidP="00A234E2">
      <w:pPr>
        <w:pStyle w:val="Heading3"/>
      </w:pPr>
      <w:bookmarkStart w:id="57" w:name="_Toc73345964"/>
      <w:r>
        <w:t>Secondary species</w:t>
      </w:r>
      <w:bookmarkEnd w:id="57"/>
    </w:p>
    <w:p w:rsidR="00A234E2" w:rsidRPr="00A234E2" w:rsidRDefault="00A234E2" w:rsidP="007205C8">
      <w:pPr>
        <w:pStyle w:val="Heading4"/>
      </w:pPr>
      <w:bookmarkStart w:id="58" w:name="_Toc73345965"/>
      <w:r>
        <w:t>Other Holothur</w:t>
      </w:r>
      <w:r w:rsidR="002008FA">
        <w:t>ian</w:t>
      </w:r>
      <w:r>
        <w:t xml:space="preserve"> species</w:t>
      </w:r>
      <w:bookmarkEnd w:id="58"/>
    </w:p>
    <w:p w:rsidR="0075564E" w:rsidRPr="002B142E" w:rsidRDefault="0075564E" w:rsidP="0075564E">
      <w:pPr>
        <w:rPr>
          <w:b/>
          <w:lang w:eastAsia="en-AU"/>
        </w:rPr>
      </w:pPr>
      <w:r w:rsidRPr="002B142E">
        <w:rPr>
          <w:b/>
          <w:lang w:eastAsia="en-AU"/>
        </w:rPr>
        <w:t xml:space="preserve">Objective: </w:t>
      </w:r>
    </w:p>
    <w:p w:rsidR="0075564E" w:rsidRPr="0075564E" w:rsidRDefault="0075564E" w:rsidP="000E7946">
      <w:pPr>
        <w:rPr>
          <w:lang w:eastAsia="en-AU"/>
        </w:rPr>
      </w:pPr>
      <w:r>
        <w:rPr>
          <w:lang w:eastAsia="en-AU"/>
        </w:rPr>
        <w:t>To ensure that the harvest of retained species remain</w:t>
      </w:r>
      <w:r w:rsidR="000969DF">
        <w:rPr>
          <w:lang w:eastAsia="en-AU"/>
        </w:rPr>
        <w:t>s</w:t>
      </w:r>
      <w:r>
        <w:rPr>
          <w:lang w:eastAsia="en-AU"/>
        </w:rPr>
        <w:t xml:space="preserve"> within ecologically sustainable limits. </w:t>
      </w:r>
    </w:p>
    <w:p w:rsidR="000E7946" w:rsidRDefault="000E7946" w:rsidP="000E7946">
      <w:pPr>
        <w:rPr>
          <w:b/>
          <w:lang w:eastAsia="en-AU"/>
        </w:rPr>
      </w:pPr>
      <w:r w:rsidRPr="001441E6">
        <w:rPr>
          <w:b/>
          <w:lang w:eastAsia="en-AU"/>
        </w:rPr>
        <w:t>Risk Analysis:</w:t>
      </w:r>
    </w:p>
    <w:p w:rsidR="005A3E2C" w:rsidRPr="00461993" w:rsidRDefault="005A3E2C" w:rsidP="005A3E2C">
      <w:pPr>
        <w:rPr>
          <w:lang w:eastAsia="en-AU"/>
        </w:rPr>
      </w:pPr>
      <w:r w:rsidRPr="00461993">
        <w:rPr>
          <w:lang w:eastAsia="en-AU"/>
        </w:rPr>
        <w:t>To assist with the risk analysis, information relating to individual species biology, vulnerability and stoc</w:t>
      </w:r>
      <w:r w:rsidR="00D35737">
        <w:rPr>
          <w:lang w:eastAsia="en-AU"/>
        </w:rPr>
        <w:t>k status was considered by the e</w:t>
      </w:r>
      <w:r w:rsidRPr="00461993">
        <w:rPr>
          <w:lang w:eastAsia="en-AU"/>
        </w:rPr>
        <w:t xml:space="preserve">xpert </w:t>
      </w:r>
      <w:r w:rsidR="00D35737">
        <w:rPr>
          <w:lang w:eastAsia="en-AU"/>
        </w:rPr>
        <w:t>p</w:t>
      </w:r>
      <w:r w:rsidRPr="00461993">
        <w:rPr>
          <w:lang w:eastAsia="en-AU"/>
        </w:rPr>
        <w:t xml:space="preserve">anel (Appendix 7.2).  The </w:t>
      </w:r>
      <w:r w:rsidR="00D35737">
        <w:rPr>
          <w:lang w:eastAsia="en-AU"/>
        </w:rPr>
        <w:t>e</w:t>
      </w:r>
      <w:r w:rsidR="00D35737" w:rsidRPr="00461993">
        <w:rPr>
          <w:lang w:eastAsia="en-AU"/>
        </w:rPr>
        <w:t xml:space="preserve">xpert </w:t>
      </w:r>
      <w:r w:rsidR="00D35737">
        <w:rPr>
          <w:lang w:eastAsia="en-AU"/>
        </w:rPr>
        <w:t>p</w:t>
      </w:r>
      <w:r w:rsidR="00D35737" w:rsidRPr="00461993">
        <w:rPr>
          <w:lang w:eastAsia="en-AU"/>
        </w:rPr>
        <w:t xml:space="preserve">anel </w:t>
      </w:r>
      <w:r w:rsidRPr="00461993">
        <w:rPr>
          <w:lang w:eastAsia="en-AU"/>
        </w:rPr>
        <w:t>and stakeholders considered a suite of matters in determining a risk rating (Appendix 7.3)</w:t>
      </w:r>
      <w:r w:rsidR="003F57A1">
        <w:rPr>
          <w:lang w:eastAsia="en-AU"/>
        </w:rPr>
        <w:t>.</w:t>
      </w:r>
    </w:p>
    <w:p w:rsidR="003E5AAE" w:rsidRDefault="005A3E2C" w:rsidP="005A3E2C">
      <w:pPr>
        <w:pStyle w:val="Caption"/>
        <w:keepNext/>
        <w:rPr>
          <w:szCs w:val="22"/>
        </w:rPr>
      </w:pPr>
      <w:r w:rsidRPr="00461993">
        <w:rPr>
          <w:szCs w:val="22"/>
        </w:rPr>
        <w:t xml:space="preserve">Risk ratings for the impact of the </w:t>
      </w:r>
      <w:proofErr w:type="spellStart"/>
      <w:r w:rsidRPr="00461993">
        <w:rPr>
          <w:szCs w:val="22"/>
        </w:rPr>
        <w:t>Trepang</w:t>
      </w:r>
      <w:proofErr w:type="spellEnd"/>
      <w:r w:rsidRPr="00461993">
        <w:rPr>
          <w:szCs w:val="22"/>
        </w:rPr>
        <w:t xml:space="preserve"> Fishery on the viability of each Holothuroidea species, other than Sandfish, were determined in accordance with table</w:t>
      </w:r>
      <w:r>
        <w:rPr>
          <w:szCs w:val="22"/>
        </w:rPr>
        <w:t>s 1</w:t>
      </w:r>
      <w:r w:rsidR="00314EC2">
        <w:rPr>
          <w:szCs w:val="22"/>
        </w:rPr>
        <w:t>9</w:t>
      </w:r>
      <w:r w:rsidR="00900601">
        <w:rPr>
          <w:szCs w:val="22"/>
        </w:rPr>
        <w:t xml:space="preserve"> and </w:t>
      </w:r>
      <w:r w:rsidR="00314EC2">
        <w:rPr>
          <w:szCs w:val="22"/>
        </w:rPr>
        <w:t>20</w:t>
      </w:r>
      <w:r>
        <w:rPr>
          <w:szCs w:val="22"/>
        </w:rPr>
        <w:t xml:space="preserve"> (</w:t>
      </w:r>
      <w:r w:rsidR="00314EC2">
        <w:rPr>
          <w:szCs w:val="22"/>
        </w:rPr>
        <w:t>A</w:t>
      </w:r>
      <w:r>
        <w:rPr>
          <w:szCs w:val="22"/>
        </w:rPr>
        <w:t>ppendix 7.1).</w:t>
      </w:r>
    </w:p>
    <w:p w:rsidR="00F06BAD" w:rsidRPr="00F06BAD" w:rsidRDefault="00F06BAD" w:rsidP="00F06BAD"/>
    <w:p w:rsidR="001F73F6" w:rsidRDefault="003B191C" w:rsidP="00B7689D">
      <w:pPr>
        <w:pStyle w:val="Caption"/>
        <w:keepNext/>
        <w:pBdr>
          <w:top w:val="single" w:sz="4" w:space="1" w:color="auto"/>
        </w:pBdr>
      </w:pPr>
      <w:bookmarkStart w:id="59" w:name="_Toc59613890"/>
      <w:r w:rsidRPr="00B7689D">
        <w:rPr>
          <w:b/>
          <w:sz w:val="18"/>
        </w:rPr>
        <w:t xml:space="preserve">Table </w:t>
      </w:r>
      <w:r w:rsidR="00B329BB" w:rsidRPr="00B7689D">
        <w:rPr>
          <w:b/>
          <w:sz w:val="18"/>
        </w:rPr>
        <w:fldChar w:fldCharType="begin"/>
      </w:r>
      <w:r w:rsidR="00B329BB" w:rsidRPr="00B7689D">
        <w:rPr>
          <w:b/>
          <w:sz w:val="18"/>
        </w:rPr>
        <w:instrText xml:space="preserve"> SEQ Table \* ARABIC </w:instrText>
      </w:r>
      <w:r w:rsidR="00B329BB" w:rsidRPr="00B7689D">
        <w:rPr>
          <w:b/>
          <w:sz w:val="18"/>
        </w:rPr>
        <w:fldChar w:fldCharType="separate"/>
      </w:r>
      <w:r w:rsidR="00BA6F68">
        <w:rPr>
          <w:b/>
          <w:noProof/>
          <w:sz w:val="18"/>
        </w:rPr>
        <w:t>7</w:t>
      </w:r>
      <w:r w:rsidR="00B329BB" w:rsidRPr="00B7689D">
        <w:rPr>
          <w:b/>
          <w:sz w:val="18"/>
        </w:rPr>
        <w:fldChar w:fldCharType="end"/>
      </w:r>
      <w:r w:rsidRPr="00B7689D">
        <w:rPr>
          <w:b/>
          <w:sz w:val="18"/>
        </w:rPr>
        <w:t>.</w:t>
      </w:r>
      <w:r w:rsidRPr="00B7689D">
        <w:rPr>
          <w:sz w:val="18"/>
        </w:rPr>
        <w:t xml:space="preserve"> Risk rating for</w:t>
      </w:r>
      <w:r w:rsidR="00702645" w:rsidRPr="00B7689D">
        <w:rPr>
          <w:sz w:val="18"/>
        </w:rPr>
        <w:t xml:space="preserve"> the impact of the </w:t>
      </w:r>
      <w:proofErr w:type="spellStart"/>
      <w:r w:rsidR="00702645" w:rsidRPr="00B7689D">
        <w:rPr>
          <w:sz w:val="18"/>
        </w:rPr>
        <w:t>Trepang</w:t>
      </w:r>
      <w:proofErr w:type="spellEnd"/>
      <w:r w:rsidR="00702645" w:rsidRPr="00B7689D">
        <w:rPr>
          <w:sz w:val="18"/>
        </w:rPr>
        <w:t xml:space="preserve"> Fishery on the viability of</w:t>
      </w:r>
      <w:r w:rsidRPr="00B7689D">
        <w:rPr>
          <w:sz w:val="18"/>
        </w:rPr>
        <w:t xml:space="preserve"> </w:t>
      </w:r>
      <w:r w:rsidR="00EC5B72" w:rsidRPr="00B7689D">
        <w:rPr>
          <w:sz w:val="18"/>
        </w:rPr>
        <w:t>Holothuroidea species</w:t>
      </w:r>
      <w:r w:rsidR="00EC5B72">
        <w:t>.</w:t>
      </w:r>
      <w:bookmarkEnd w:id="59"/>
      <w:r w:rsidR="00EC5B72">
        <w:t xml:space="preserve"> </w:t>
      </w:r>
    </w:p>
    <w:tbl>
      <w:tblPr>
        <w:tblStyle w:val="NTGtable1"/>
        <w:tblW w:w="9862" w:type="dxa"/>
        <w:jc w:val="center"/>
        <w:tblLook w:val="04A0" w:firstRow="1" w:lastRow="0" w:firstColumn="1" w:lastColumn="0" w:noHBand="0" w:noVBand="1"/>
        <w:tblCaption w:val="Table 7. Risk rating for the impact of the Trepang Fishery on the viability of Holothuroidea species. "/>
      </w:tblPr>
      <w:tblGrid>
        <w:gridCol w:w="3053"/>
        <w:gridCol w:w="2350"/>
        <w:gridCol w:w="2247"/>
        <w:gridCol w:w="2212"/>
      </w:tblGrid>
      <w:tr w:rsidR="00F51EEE" w:rsidTr="00F51EE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Default="00F51EEE" w:rsidP="00F726B6">
            <w:pPr>
              <w:jc w:val="center"/>
              <w:rPr>
                <w:b w:val="0"/>
                <w:lang w:eastAsia="en-AU"/>
              </w:rPr>
            </w:pPr>
            <w:r>
              <w:rPr>
                <w:b w:val="0"/>
                <w:lang w:eastAsia="en-AU"/>
              </w:rPr>
              <w:t>Species</w:t>
            </w:r>
          </w:p>
        </w:tc>
        <w:tc>
          <w:tcPr>
            <w:tcW w:w="2350" w:type="dxa"/>
          </w:tcPr>
          <w:p w:rsidR="00F51EEE" w:rsidRDefault="00F51EEE" w:rsidP="00F726B6">
            <w:pPr>
              <w:jc w:val="cente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Consequences</w:t>
            </w:r>
          </w:p>
        </w:tc>
        <w:tc>
          <w:tcPr>
            <w:tcW w:w="2247" w:type="dxa"/>
          </w:tcPr>
          <w:p w:rsidR="00F51EEE" w:rsidRDefault="00F51EEE" w:rsidP="00F726B6">
            <w:pPr>
              <w:jc w:val="cente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Likelihood</w:t>
            </w:r>
          </w:p>
        </w:tc>
        <w:tc>
          <w:tcPr>
            <w:tcW w:w="2212" w:type="dxa"/>
          </w:tcPr>
          <w:p w:rsidR="00F51EEE" w:rsidRDefault="00F51EEE" w:rsidP="00F726B6">
            <w:pPr>
              <w:jc w:val="cente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Risk Rating</w:t>
            </w:r>
          </w:p>
        </w:tc>
      </w:tr>
      <w:tr w:rsidR="00F51EEE" w:rsidTr="00F51EEE">
        <w:trPr>
          <w:trHeight w:val="330"/>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Pr="008951FB" w:rsidRDefault="00F51EEE" w:rsidP="00F726B6">
            <w:pPr>
              <w:rPr>
                <w:lang w:eastAsia="en-AU"/>
              </w:rPr>
            </w:pPr>
            <w:proofErr w:type="spellStart"/>
            <w:r>
              <w:rPr>
                <w:lang w:eastAsia="en-AU"/>
              </w:rPr>
              <w:t>Lollyfish</w:t>
            </w:r>
            <w:proofErr w:type="spellEnd"/>
          </w:p>
        </w:tc>
        <w:tc>
          <w:tcPr>
            <w:tcW w:w="2350"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Minor (1)</w:t>
            </w:r>
          </w:p>
        </w:tc>
        <w:tc>
          <w:tcPr>
            <w:tcW w:w="2247"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2212" w:type="dxa"/>
            <w:shd w:val="clear" w:color="auto" w:fill="C8E6FA" w:themeFill="accent2" w:themeFillTint="33"/>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r w:rsidR="00F51EEE" w:rsidTr="00F51EEE">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Pr="008951FB" w:rsidRDefault="00F51EEE" w:rsidP="00F726B6">
            <w:pPr>
              <w:rPr>
                <w:lang w:eastAsia="en-AU"/>
              </w:rPr>
            </w:pPr>
            <w:r>
              <w:rPr>
                <w:lang w:eastAsia="en-AU"/>
              </w:rPr>
              <w:t xml:space="preserve">Black </w:t>
            </w:r>
            <w:proofErr w:type="spellStart"/>
            <w:r>
              <w:rPr>
                <w:lang w:eastAsia="en-AU"/>
              </w:rPr>
              <w:t>Teatfish</w:t>
            </w:r>
            <w:proofErr w:type="spellEnd"/>
          </w:p>
        </w:tc>
        <w:tc>
          <w:tcPr>
            <w:tcW w:w="2350" w:type="dxa"/>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Minor (1)</w:t>
            </w:r>
          </w:p>
        </w:tc>
        <w:tc>
          <w:tcPr>
            <w:tcW w:w="2247" w:type="dxa"/>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Remote (1)</w:t>
            </w:r>
          </w:p>
        </w:tc>
        <w:tc>
          <w:tcPr>
            <w:tcW w:w="2212" w:type="dxa"/>
            <w:shd w:val="clear" w:color="auto" w:fill="C8E6FA" w:themeFill="accent2" w:themeFillTint="33"/>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Negligible</w:t>
            </w:r>
          </w:p>
        </w:tc>
      </w:tr>
      <w:tr w:rsidR="00F51EEE" w:rsidTr="00F51EEE">
        <w:trPr>
          <w:trHeight w:val="330"/>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Pr="008951FB" w:rsidRDefault="00F51EEE" w:rsidP="00F726B6">
            <w:pPr>
              <w:rPr>
                <w:lang w:eastAsia="en-AU"/>
              </w:rPr>
            </w:pPr>
            <w:r>
              <w:rPr>
                <w:lang w:eastAsia="en-AU"/>
              </w:rPr>
              <w:t xml:space="preserve">White </w:t>
            </w:r>
            <w:proofErr w:type="spellStart"/>
            <w:r>
              <w:rPr>
                <w:lang w:eastAsia="en-AU"/>
              </w:rPr>
              <w:t>Teatfish</w:t>
            </w:r>
            <w:proofErr w:type="spellEnd"/>
          </w:p>
        </w:tc>
        <w:tc>
          <w:tcPr>
            <w:tcW w:w="2350"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Minor (1)</w:t>
            </w:r>
          </w:p>
        </w:tc>
        <w:tc>
          <w:tcPr>
            <w:tcW w:w="2247"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2212" w:type="dxa"/>
            <w:shd w:val="clear" w:color="auto" w:fill="C8E6FA" w:themeFill="accent2" w:themeFillTint="33"/>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r w:rsidR="00F51EEE" w:rsidTr="00F51EEE">
        <w:trPr>
          <w:cnfStyle w:val="000000010000" w:firstRow="0" w:lastRow="0" w:firstColumn="0" w:lastColumn="0" w:oddVBand="0" w:evenVBand="0" w:oddHBand="0" w:evenHBand="1"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Pr="008951FB" w:rsidRDefault="00F51EEE" w:rsidP="00F726B6">
            <w:pPr>
              <w:rPr>
                <w:lang w:eastAsia="en-AU"/>
              </w:rPr>
            </w:pPr>
            <w:r>
              <w:rPr>
                <w:lang w:eastAsia="en-AU"/>
              </w:rPr>
              <w:t>Deepwater Redfish</w:t>
            </w:r>
          </w:p>
        </w:tc>
        <w:tc>
          <w:tcPr>
            <w:tcW w:w="2350" w:type="dxa"/>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Minor (1)</w:t>
            </w:r>
          </w:p>
        </w:tc>
        <w:tc>
          <w:tcPr>
            <w:tcW w:w="2247" w:type="dxa"/>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Remote (1)</w:t>
            </w:r>
          </w:p>
        </w:tc>
        <w:tc>
          <w:tcPr>
            <w:tcW w:w="2212" w:type="dxa"/>
            <w:shd w:val="clear" w:color="auto" w:fill="C8E6FA" w:themeFill="accent2" w:themeFillTint="33"/>
          </w:tcPr>
          <w:p w:rsidR="00F51EEE" w:rsidRPr="002A3A63" w:rsidRDefault="00F51EEE" w:rsidP="00F726B6">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Negligible</w:t>
            </w:r>
          </w:p>
        </w:tc>
      </w:tr>
      <w:tr w:rsidR="00F51EEE" w:rsidTr="00F51EEE">
        <w:trPr>
          <w:trHeight w:val="330"/>
          <w:jc w:val="center"/>
        </w:trPr>
        <w:tc>
          <w:tcPr>
            <w:cnfStyle w:val="001000000000" w:firstRow="0" w:lastRow="0" w:firstColumn="1" w:lastColumn="0" w:oddVBand="0" w:evenVBand="0" w:oddHBand="0" w:evenHBand="0" w:firstRowFirstColumn="0" w:firstRowLastColumn="0" w:lastRowFirstColumn="0" w:lastRowLastColumn="0"/>
            <w:tcW w:w="3053" w:type="dxa"/>
          </w:tcPr>
          <w:p w:rsidR="00F51EEE" w:rsidRPr="008951FB" w:rsidRDefault="00F51EEE" w:rsidP="00F726B6">
            <w:pPr>
              <w:rPr>
                <w:lang w:eastAsia="en-AU"/>
              </w:rPr>
            </w:pPr>
            <w:r>
              <w:rPr>
                <w:lang w:eastAsia="en-AU"/>
              </w:rPr>
              <w:t>Prickly Redfish</w:t>
            </w:r>
          </w:p>
        </w:tc>
        <w:tc>
          <w:tcPr>
            <w:tcW w:w="2350"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Minor (1)</w:t>
            </w:r>
          </w:p>
        </w:tc>
        <w:tc>
          <w:tcPr>
            <w:tcW w:w="2247" w:type="dxa"/>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2212" w:type="dxa"/>
            <w:shd w:val="clear" w:color="auto" w:fill="C8E6FA" w:themeFill="accent2" w:themeFillTint="33"/>
          </w:tcPr>
          <w:p w:rsidR="00F51EEE" w:rsidRPr="002A3A63" w:rsidRDefault="00F51EEE" w:rsidP="00F726B6">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3B191C" w:rsidRPr="00F726B6" w:rsidRDefault="003B191C" w:rsidP="00F51EEE"/>
    <w:p w:rsidR="006C5B78" w:rsidRDefault="006C5B78" w:rsidP="006C5B78">
      <w:pPr>
        <w:rPr>
          <w:b/>
          <w:lang w:eastAsia="en-AU"/>
        </w:rPr>
      </w:pPr>
      <w:r>
        <w:rPr>
          <w:b/>
          <w:lang w:eastAsia="en-AU"/>
        </w:rPr>
        <w:t>Justification</w:t>
      </w:r>
      <w:r w:rsidRPr="001441E6">
        <w:rPr>
          <w:b/>
          <w:lang w:eastAsia="en-AU"/>
        </w:rPr>
        <w:t>:</w:t>
      </w:r>
    </w:p>
    <w:p w:rsidR="006C5B78" w:rsidRPr="00F93C40" w:rsidRDefault="006C5B78" w:rsidP="006C5B78">
      <w:pPr>
        <w:rPr>
          <w:lang w:eastAsia="en-AU"/>
        </w:rPr>
      </w:pPr>
      <w:r w:rsidRPr="00F93C40">
        <w:rPr>
          <w:lang w:eastAsia="en-AU"/>
        </w:rPr>
        <w:t>The below statements</w:t>
      </w:r>
      <w:r>
        <w:rPr>
          <w:lang w:eastAsia="en-AU"/>
        </w:rPr>
        <w:t xml:space="preserve"> were used to justify the </w:t>
      </w:r>
      <w:r w:rsidR="00312DFA">
        <w:rPr>
          <w:lang w:eastAsia="en-AU"/>
        </w:rPr>
        <w:t>risk ratings assigned in Table 7</w:t>
      </w:r>
      <w:r>
        <w:rPr>
          <w:lang w:eastAsia="en-AU"/>
        </w:rPr>
        <w:t>:</w:t>
      </w:r>
    </w:p>
    <w:p w:rsidR="006C5B78" w:rsidRDefault="006C5B78" w:rsidP="006C5B78">
      <w:pPr>
        <w:pStyle w:val="ListParagraph"/>
        <w:numPr>
          <w:ilvl w:val="0"/>
          <w:numId w:val="10"/>
        </w:numPr>
      </w:pPr>
      <w:r>
        <w:lastRenderedPageBreak/>
        <w:t>No recorded catch for species</w:t>
      </w:r>
      <w:r w:rsidR="00D63479">
        <w:t xml:space="preserve"> in the last 10 ye</w:t>
      </w:r>
      <w:r w:rsidR="004825A0">
        <w:t>ars within the boundary of the F</w:t>
      </w:r>
      <w:r w:rsidR="00D63479">
        <w:t>ishery</w:t>
      </w:r>
      <w:r w:rsidR="00B846D3">
        <w:t>.</w:t>
      </w:r>
    </w:p>
    <w:p w:rsidR="007E399B" w:rsidRDefault="007E399B" w:rsidP="006C5B78">
      <w:pPr>
        <w:pStyle w:val="ListParagraph"/>
        <w:numPr>
          <w:ilvl w:val="0"/>
          <w:numId w:val="10"/>
        </w:numPr>
      </w:pPr>
      <w:r>
        <w:t xml:space="preserve">Based on the known distribution of </w:t>
      </w:r>
      <w:r w:rsidRPr="005F2EBB">
        <w:rPr>
          <w:i/>
        </w:rPr>
        <w:t>Holothuroidea</w:t>
      </w:r>
      <w:r>
        <w:t xml:space="preserve"> species, it is likely that the majority of th</w:t>
      </w:r>
      <w:r w:rsidR="001751D1">
        <w:t>e population of these species is</w:t>
      </w:r>
      <w:r>
        <w:t xml:space="preserve"> outside the current boundary of the </w:t>
      </w:r>
      <w:r w:rsidR="004825A0">
        <w:t>F</w:t>
      </w:r>
      <w:r>
        <w:t>ishery</w:t>
      </w:r>
      <w:r w:rsidR="00B846D3">
        <w:t>.</w:t>
      </w:r>
    </w:p>
    <w:p w:rsidR="006C5B78" w:rsidRDefault="006C5B78" w:rsidP="006C5B78">
      <w:pPr>
        <w:pStyle w:val="ListParagraph"/>
        <w:numPr>
          <w:ilvl w:val="0"/>
          <w:numId w:val="10"/>
        </w:numPr>
      </w:pPr>
      <w:r>
        <w:t xml:space="preserve">Current </w:t>
      </w:r>
      <w:r w:rsidR="00BE64BE">
        <w:t>management arrangements</w:t>
      </w:r>
      <w:r w:rsidR="001751D1">
        <w:t>,</w:t>
      </w:r>
      <w:r w:rsidR="00A73132">
        <w:t xml:space="preserve"> including a </w:t>
      </w:r>
      <w:r>
        <w:t>grid</w:t>
      </w:r>
      <w:r w:rsidR="0027225B">
        <w:t>-based catch</w:t>
      </w:r>
      <w:r>
        <w:t xml:space="preserve"> limits, </w:t>
      </w:r>
      <w:r w:rsidR="004E1095">
        <w:t xml:space="preserve">would </w:t>
      </w:r>
      <w:r>
        <w:t>limit the catch of other species if fo</w:t>
      </w:r>
      <w:r w:rsidR="001751D1">
        <w:t xml:space="preserve">und within the boundary of the </w:t>
      </w:r>
      <w:r w:rsidR="004825A0">
        <w:t>F</w:t>
      </w:r>
      <w:r>
        <w:t xml:space="preserve">ishery. </w:t>
      </w:r>
    </w:p>
    <w:p w:rsidR="001441E6" w:rsidRDefault="001441E6" w:rsidP="00BD18D3">
      <w:pPr>
        <w:pStyle w:val="Heading2"/>
      </w:pPr>
      <w:bookmarkStart w:id="60" w:name="_Toc73345966"/>
      <w:r>
        <w:t>Non-retained species</w:t>
      </w:r>
      <w:bookmarkEnd w:id="60"/>
    </w:p>
    <w:p w:rsidR="001751D1" w:rsidRDefault="00490461" w:rsidP="000810D0">
      <w:pPr>
        <w:rPr>
          <w:lang w:eastAsia="en-AU"/>
        </w:rPr>
      </w:pPr>
      <w:r>
        <w:rPr>
          <w:lang w:eastAsia="en-AU"/>
        </w:rPr>
        <w:t xml:space="preserve">Due to the highly selective fishing method there are no records and observations of non-retained species harvested within the Fishery. </w:t>
      </w:r>
    </w:p>
    <w:p w:rsidR="00451D12" w:rsidRPr="00451D12" w:rsidRDefault="00322A8E" w:rsidP="00451D12">
      <w:pPr>
        <w:pStyle w:val="Heading2"/>
      </w:pPr>
      <w:bookmarkStart w:id="61" w:name="_Toc73345967"/>
      <w:r>
        <w:t>Threatened, Endangered and Protected Species</w:t>
      </w:r>
      <w:bookmarkEnd w:id="61"/>
      <w:r>
        <w:t xml:space="preserve"> </w:t>
      </w:r>
    </w:p>
    <w:p w:rsidR="0004185C" w:rsidRDefault="001441E6" w:rsidP="0004185C">
      <w:pPr>
        <w:keepNext/>
      </w:pPr>
      <w:r w:rsidRPr="005B64B9">
        <w:rPr>
          <w:noProof/>
          <w:lang w:eastAsia="en-AU"/>
        </w:rPr>
        <w:drawing>
          <wp:inline distT="0" distB="0" distL="0" distR="0" wp14:anchorId="57E3EBA6" wp14:editId="5DD42B5A">
            <wp:extent cx="5229225" cy="3990975"/>
            <wp:effectExtent l="0" t="0" r="0" b="9525"/>
            <wp:docPr id="3" name="Diagram 3" title="Figure 5. Component tree for issues related to the non-retained species of the Trepang Fisher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441E6" w:rsidRDefault="0004185C" w:rsidP="002F2A4A">
      <w:pPr>
        <w:pStyle w:val="Caption"/>
      </w:pPr>
      <w:bookmarkStart w:id="62" w:name="_Toc59613925"/>
      <w:r w:rsidRPr="00B11B08">
        <w:rPr>
          <w:b/>
          <w:sz w:val="18"/>
        </w:rPr>
        <w:t xml:space="preserve">Figure </w:t>
      </w:r>
      <w:r w:rsidR="00B329BB" w:rsidRPr="00B11B08">
        <w:rPr>
          <w:b/>
          <w:sz w:val="18"/>
        </w:rPr>
        <w:fldChar w:fldCharType="begin"/>
      </w:r>
      <w:r w:rsidR="00B329BB" w:rsidRPr="00B11B08">
        <w:rPr>
          <w:b/>
          <w:sz w:val="18"/>
        </w:rPr>
        <w:instrText xml:space="preserve"> SEQ Figure \* ARABIC </w:instrText>
      </w:r>
      <w:r w:rsidR="00B329BB" w:rsidRPr="00B11B08">
        <w:rPr>
          <w:b/>
          <w:sz w:val="18"/>
        </w:rPr>
        <w:fldChar w:fldCharType="separate"/>
      </w:r>
      <w:r w:rsidR="00BA6F68">
        <w:rPr>
          <w:b/>
          <w:noProof/>
          <w:sz w:val="18"/>
        </w:rPr>
        <w:t>5</w:t>
      </w:r>
      <w:r w:rsidR="00B329BB" w:rsidRPr="00B11B08">
        <w:rPr>
          <w:b/>
          <w:noProof/>
          <w:sz w:val="18"/>
        </w:rPr>
        <w:fldChar w:fldCharType="end"/>
      </w:r>
      <w:r w:rsidRPr="00B11B08">
        <w:rPr>
          <w:b/>
          <w:sz w:val="18"/>
        </w:rPr>
        <w:t>.</w:t>
      </w:r>
      <w:r w:rsidRPr="00B11B08">
        <w:rPr>
          <w:sz w:val="18"/>
        </w:rPr>
        <w:t xml:space="preserve"> Component tree for issues related to the non-retained species of the </w:t>
      </w:r>
      <w:proofErr w:type="spellStart"/>
      <w:r w:rsidRPr="00B11B08">
        <w:rPr>
          <w:sz w:val="18"/>
        </w:rPr>
        <w:t>Trepang</w:t>
      </w:r>
      <w:proofErr w:type="spellEnd"/>
      <w:r w:rsidRPr="00B11B08">
        <w:rPr>
          <w:sz w:val="18"/>
        </w:rPr>
        <w:t xml:space="preserve"> Fishery</w:t>
      </w:r>
      <w:bookmarkEnd w:id="62"/>
      <w:r w:rsidR="001751D1">
        <w:t>.</w:t>
      </w:r>
    </w:p>
    <w:p w:rsidR="004804C1" w:rsidRDefault="00661730" w:rsidP="00A93D48">
      <w:pPr>
        <w:pStyle w:val="Heading3"/>
      </w:pPr>
      <w:bookmarkStart w:id="63" w:name="_Toc73345968"/>
      <w:r>
        <w:t>Boat Strike</w:t>
      </w:r>
      <w:bookmarkEnd w:id="63"/>
    </w:p>
    <w:p w:rsidR="00D27EE6" w:rsidRPr="00D27EE6" w:rsidRDefault="00D27EE6" w:rsidP="00D27EE6">
      <w:pPr>
        <w:rPr>
          <w:b/>
          <w:lang w:eastAsia="en-AU"/>
        </w:rPr>
      </w:pPr>
      <w:r w:rsidRPr="00D27EE6">
        <w:rPr>
          <w:b/>
          <w:lang w:eastAsia="en-AU"/>
        </w:rPr>
        <w:t xml:space="preserve">Objective: </w:t>
      </w:r>
    </w:p>
    <w:p w:rsidR="00D27EE6" w:rsidRPr="008775BB" w:rsidRDefault="00D27EE6" w:rsidP="00D27EE6">
      <w:pPr>
        <w:rPr>
          <w:lang w:eastAsia="en-AU"/>
        </w:rPr>
      </w:pPr>
      <w:r>
        <w:rPr>
          <w:lang w:eastAsia="en-AU"/>
        </w:rPr>
        <w:t>To ensure tha</w:t>
      </w:r>
      <w:r w:rsidR="004825A0">
        <w:rPr>
          <w:lang w:eastAsia="en-AU"/>
        </w:rPr>
        <w:t>t fishing practices within the F</w:t>
      </w:r>
      <w:r>
        <w:rPr>
          <w:lang w:eastAsia="en-AU"/>
        </w:rPr>
        <w:t xml:space="preserve">ishery do not interact with </w:t>
      </w:r>
      <w:r w:rsidR="007205C8">
        <w:rPr>
          <w:lang w:eastAsia="en-AU"/>
        </w:rPr>
        <w:t>TEPS.</w:t>
      </w:r>
      <w:r>
        <w:rPr>
          <w:lang w:eastAsia="en-AU"/>
        </w:rPr>
        <w:t xml:space="preserve"> </w:t>
      </w:r>
    </w:p>
    <w:p w:rsidR="00132806" w:rsidRPr="008705EE" w:rsidRDefault="00D27EE6" w:rsidP="00D27EE6">
      <w:pPr>
        <w:rPr>
          <w:b/>
          <w:lang w:eastAsia="en-AU"/>
        </w:rPr>
      </w:pPr>
      <w:r w:rsidRPr="008705EE">
        <w:rPr>
          <w:b/>
          <w:lang w:eastAsia="en-AU"/>
        </w:rPr>
        <w:t xml:space="preserve">Risk Analysis: </w:t>
      </w:r>
    </w:p>
    <w:p w:rsidR="00D27EE6" w:rsidRDefault="00D27EE6" w:rsidP="00D27EE6">
      <w:pPr>
        <w:rPr>
          <w:lang w:eastAsia="en-AU"/>
        </w:rPr>
      </w:pPr>
      <w:r>
        <w:rPr>
          <w:lang w:eastAsia="en-AU"/>
        </w:rPr>
        <w:t>Risk ratings for the impact of fishing practises, namely boat strikes, on the sustainability of TEPS was determined in accordan</w:t>
      </w:r>
      <w:r w:rsidR="00167DD2">
        <w:rPr>
          <w:lang w:eastAsia="en-AU"/>
        </w:rPr>
        <w:t>ce with ERA tables 1</w:t>
      </w:r>
      <w:r w:rsidR="00407D04">
        <w:rPr>
          <w:lang w:eastAsia="en-AU"/>
        </w:rPr>
        <w:t>9</w:t>
      </w:r>
      <w:r w:rsidR="00132806">
        <w:rPr>
          <w:lang w:eastAsia="en-AU"/>
        </w:rPr>
        <w:t xml:space="preserve"> and </w:t>
      </w:r>
      <w:r w:rsidR="00407D04">
        <w:rPr>
          <w:lang w:eastAsia="en-AU"/>
        </w:rPr>
        <w:t xml:space="preserve">21 </w:t>
      </w:r>
      <w:r w:rsidR="00132806">
        <w:rPr>
          <w:lang w:eastAsia="en-AU"/>
        </w:rPr>
        <w:t>(Appendix 7.1</w:t>
      </w:r>
      <w:r>
        <w:rPr>
          <w:lang w:eastAsia="en-AU"/>
        </w:rPr>
        <w:t>)</w:t>
      </w:r>
      <w:r w:rsidR="008705EE">
        <w:rPr>
          <w:lang w:eastAsia="en-AU"/>
        </w:rPr>
        <w:t xml:space="preserve">. </w:t>
      </w:r>
    </w:p>
    <w:p w:rsidR="000C05A1" w:rsidRPr="00D27EE6" w:rsidRDefault="000C05A1" w:rsidP="00D27EE6">
      <w:pPr>
        <w:rPr>
          <w:lang w:eastAsia="en-AU"/>
        </w:rPr>
      </w:pPr>
      <w:r>
        <w:rPr>
          <w:lang w:eastAsia="en-AU"/>
        </w:rPr>
        <w:lastRenderedPageBreak/>
        <w:t>In determining the likelihood and consequence, a suite of matters were consider</w:t>
      </w:r>
      <w:r w:rsidR="00132806">
        <w:rPr>
          <w:lang w:eastAsia="en-AU"/>
        </w:rPr>
        <w:t>ed and are outlined Appendix 7.3</w:t>
      </w:r>
      <w:r>
        <w:rPr>
          <w:lang w:eastAsia="en-AU"/>
        </w:rPr>
        <w:t>.</w:t>
      </w:r>
    </w:p>
    <w:p w:rsidR="00D53F69" w:rsidRDefault="00D53F69" w:rsidP="00F06BAD">
      <w:pPr>
        <w:pStyle w:val="Caption"/>
        <w:rPr>
          <w:lang w:eastAsia="en-AU"/>
        </w:rPr>
      </w:pPr>
    </w:p>
    <w:p w:rsidR="00D53F69" w:rsidRPr="00B7689D" w:rsidRDefault="00B102D7" w:rsidP="00B7689D">
      <w:pPr>
        <w:pStyle w:val="Caption"/>
        <w:keepNext/>
        <w:pBdr>
          <w:top w:val="single" w:sz="4" w:space="1" w:color="auto"/>
        </w:pBdr>
        <w:rPr>
          <w:sz w:val="18"/>
        </w:rPr>
      </w:pPr>
      <w:bookmarkStart w:id="64" w:name="_Toc59613891"/>
      <w:r w:rsidRPr="00B7689D">
        <w:rPr>
          <w:b/>
          <w:sz w:val="18"/>
        </w:rPr>
        <w:t xml:space="preserve">Table </w:t>
      </w:r>
      <w:r w:rsidR="00B329BB" w:rsidRPr="00B7689D">
        <w:rPr>
          <w:b/>
          <w:sz w:val="18"/>
        </w:rPr>
        <w:fldChar w:fldCharType="begin"/>
      </w:r>
      <w:r w:rsidR="00B329BB" w:rsidRPr="00B7689D">
        <w:rPr>
          <w:b/>
          <w:sz w:val="18"/>
        </w:rPr>
        <w:instrText xml:space="preserve"> SEQ Table \* ARABIC </w:instrText>
      </w:r>
      <w:r w:rsidR="00B329BB" w:rsidRPr="00B7689D">
        <w:rPr>
          <w:b/>
          <w:sz w:val="18"/>
        </w:rPr>
        <w:fldChar w:fldCharType="separate"/>
      </w:r>
      <w:r w:rsidR="00BA6F68">
        <w:rPr>
          <w:b/>
          <w:noProof/>
          <w:sz w:val="18"/>
        </w:rPr>
        <w:t>8</w:t>
      </w:r>
      <w:r w:rsidR="00B329BB" w:rsidRPr="00B7689D">
        <w:rPr>
          <w:b/>
          <w:sz w:val="18"/>
        </w:rPr>
        <w:fldChar w:fldCharType="end"/>
      </w:r>
      <w:r w:rsidRPr="00B7689D">
        <w:rPr>
          <w:b/>
          <w:sz w:val="18"/>
        </w:rPr>
        <w:t>.</w:t>
      </w:r>
      <w:r w:rsidRPr="00B7689D">
        <w:rPr>
          <w:sz w:val="18"/>
        </w:rPr>
        <w:t xml:space="preserve"> Risk rating for the impact of boat strikes attributes to the </w:t>
      </w:r>
      <w:proofErr w:type="spellStart"/>
      <w:r w:rsidRPr="00B7689D">
        <w:rPr>
          <w:sz w:val="18"/>
        </w:rPr>
        <w:t>Trepang</w:t>
      </w:r>
      <w:proofErr w:type="spellEnd"/>
      <w:r w:rsidRPr="00B7689D">
        <w:rPr>
          <w:sz w:val="18"/>
        </w:rPr>
        <w:t xml:space="preserve"> Fishery on the viability of</w:t>
      </w:r>
      <w:r w:rsidR="000B6E55" w:rsidRPr="00B7689D">
        <w:rPr>
          <w:sz w:val="18"/>
        </w:rPr>
        <w:t xml:space="preserve"> </w:t>
      </w:r>
      <w:r w:rsidR="0049619F" w:rsidRPr="00B7689D">
        <w:rPr>
          <w:sz w:val="18"/>
        </w:rPr>
        <w:t>TEP</w:t>
      </w:r>
      <w:bookmarkEnd w:id="64"/>
      <w:r w:rsidR="00764B77" w:rsidRPr="00B7689D">
        <w:rPr>
          <w:sz w:val="18"/>
        </w:rPr>
        <w:t>S.</w:t>
      </w:r>
    </w:p>
    <w:tbl>
      <w:tblPr>
        <w:tblStyle w:val="NTGtable1"/>
        <w:tblW w:w="10570" w:type="dxa"/>
        <w:tblLook w:val="04A0" w:firstRow="1" w:lastRow="0" w:firstColumn="1" w:lastColumn="0" w:noHBand="0" w:noVBand="1"/>
        <w:tblCaption w:val="Table 8. Risk rating for the impact of boat strikes attributes to the Trepang Fishery on the viability of Threatened, Endangered and Protected Species."/>
      </w:tblPr>
      <w:tblGrid>
        <w:gridCol w:w="3797"/>
        <w:gridCol w:w="3544"/>
        <w:gridCol w:w="3229"/>
      </w:tblGrid>
      <w:tr w:rsidR="00B34048" w:rsidTr="00B3404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97" w:type="dxa"/>
          </w:tcPr>
          <w:p w:rsidR="00B34048" w:rsidRPr="00DC734C" w:rsidRDefault="00B34048" w:rsidP="00DC734C">
            <w:pPr>
              <w:spacing w:after="0"/>
              <w:jc w:val="center"/>
              <w:rPr>
                <w:b w:val="0"/>
                <w:lang w:eastAsia="en-AU"/>
              </w:rPr>
            </w:pPr>
            <w:r w:rsidRPr="00DC734C">
              <w:rPr>
                <w:b w:val="0"/>
                <w:lang w:eastAsia="en-AU"/>
              </w:rPr>
              <w:t>Consequences</w:t>
            </w:r>
          </w:p>
        </w:tc>
        <w:tc>
          <w:tcPr>
            <w:tcW w:w="3544" w:type="dxa"/>
          </w:tcPr>
          <w:p w:rsidR="00B34048" w:rsidRPr="00DC734C" w:rsidRDefault="00B34048" w:rsidP="00DC734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29" w:type="dxa"/>
          </w:tcPr>
          <w:p w:rsidR="00B34048" w:rsidRPr="00DC734C" w:rsidRDefault="00B34048" w:rsidP="00DC734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B34048" w:rsidTr="00B34048">
        <w:trPr>
          <w:trHeight w:val="270"/>
        </w:trPr>
        <w:tc>
          <w:tcPr>
            <w:cnfStyle w:val="001000000000" w:firstRow="0" w:lastRow="0" w:firstColumn="1" w:lastColumn="0" w:oddVBand="0" w:evenVBand="0" w:oddHBand="0" w:evenHBand="0" w:firstRowFirstColumn="0" w:firstRowLastColumn="0" w:lastRowFirstColumn="0" w:lastRowLastColumn="0"/>
            <w:tcW w:w="3797" w:type="dxa"/>
          </w:tcPr>
          <w:p w:rsidR="00B34048" w:rsidRPr="00DC734C" w:rsidRDefault="00B34048" w:rsidP="00AB34F7">
            <w:pPr>
              <w:spacing w:after="0"/>
              <w:jc w:val="center"/>
              <w:rPr>
                <w:lang w:eastAsia="en-AU"/>
              </w:rPr>
            </w:pPr>
            <w:r>
              <w:rPr>
                <w:lang w:eastAsia="en-AU"/>
              </w:rPr>
              <w:t>Minor (1)</w:t>
            </w:r>
          </w:p>
        </w:tc>
        <w:tc>
          <w:tcPr>
            <w:tcW w:w="3544" w:type="dxa"/>
          </w:tcPr>
          <w:p w:rsidR="00B34048" w:rsidRPr="00DC734C" w:rsidRDefault="00B34048" w:rsidP="00AB34F7">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29" w:type="dxa"/>
            <w:shd w:val="clear" w:color="auto" w:fill="C8E6FA" w:themeFill="accent2" w:themeFillTint="33"/>
          </w:tcPr>
          <w:p w:rsidR="00B34048" w:rsidRPr="00DC734C" w:rsidRDefault="00B34048" w:rsidP="00AB34F7">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0969DF" w:rsidRDefault="000969DF" w:rsidP="00F06BAD">
      <w:pPr>
        <w:rPr>
          <w:lang w:eastAsia="en-AU"/>
        </w:rPr>
      </w:pPr>
    </w:p>
    <w:p w:rsidR="00C12882" w:rsidRDefault="00C12882" w:rsidP="00F06BAD">
      <w:pPr>
        <w:keepNext/>
        <w:rPr>
          <w:b/>
          <w:lang w:eastAsia="en-AU"/>
        </w:rPr>
      </w:pPr>
      <w:r w:rsidRPr="008705EE">
        <w:rPr>
          <w:b/>
          <w:lang w:eastAsia="en-AU"/>
        </w:rPr>
        <w:t xml:space="preserve">Justification: </w:t>
      </w:r>
    </w:p>
    <w:p w:rsidR="00C12882" w:rsidRPr="0001472F" w:rsidRDefault="00C12882" w:rsidP="0001472F">
      <w:pPr>
        <w:rPr>
          <w:lang w:eastAsia="en-AU"/>
        </w:rPr>
      </w:pPr>
      <w:r w:rsidRPr="00F93C40">
        <w:rPr>
          <w:lang w:eastAsia="en-AU"/>
        </w:rPr>
        <w:t>The below statements</w:t>
      </w:r>
      <w:r>
        <w:rPr>
          <w:lang w:eastAsia="en-AU"/>
        </w:rPr>
        <w:t xml:space="preserve"> were used to justify the </w:t>
      </w:r>
      <w:r w:rsidR="00312DFA">
        <w:rPr>
          <w:lang w:eastAsia="en-AU"/>
        </w:rPr>
        <w:t>risk ratings assigned in Table 8</w:t>
      </w:r>
      <w:r>
        <w:rPr>
          <w:lang w:eastAsia="en-AU"/>
        </w:rPr>
        <w:t>:</w:t>
      </w:r>
    </w:p>
    <w:p w:rsidR="00C12882" w:rsidRDefault="00A3159B" w:rsidP="00C12882">
      <w:pPr>
        <w:pStyle w:val="ListParagraph"/>
        <w:numPr>
          <w:ilvl w:val="0"/>
          <w:numId w:val="10"/>
        </w:numPr>
        <w:rPr>
          <w:lang w:eastAsia="en-AU"/>
        </w:rPr>
      </w:pPr>
      <w:r>
        <w:rPr>
          <w:lang w:eastAsia="en-AU"/>
        </w:rPr>
        <w:t>There are no reported or</w:t>
      </w:r>
      <w:r w:rsidR="00C12882">
        <w:rPr>
          <w:lang w:eastAsia="en-AU"/>
        </w:rPr>
        <w:t xml:space="preserve"> observed TEPS interactions in the </w:t>
      </w:r>
      <w:r w:rsidR="004825A0">
        <w:rPr>
          <w:lang w:eastAsia="en-AU"/>
        </w:rPr>
        <w:t>F</w:t>
      </w:r>
      <w:r w:rsidR="001751D1">
        <w:rPr>
          <w:lang w:eastAsia="en-AU"/>
        </w:rPr>
        <w:t>ishery</w:t>
      </w:r>
      <w:r w:rsidR="00B846D3">
        <w:rPr>
          <w:lang w:eastAsia="en-AU"/>
        </w:rPr>
        <w:t>.</w:t>
      </w:r>
    </w:p>
    <w:p w:rsidR="00C12882" w:rsidRDefault="00C12882" w:rsidP="00C12882">
      <w:pPr>
        <w:pStyle w:val="ListParagraph"/>
        <w:numPr>
          <w:ilvl w:val="0"/>
          <w:numId w:val="10"/>
        </w:numPr>
        <w:rPr>
          <w:lang w:eastAsia="en-AU"/>
        </w:rPr>
      </w:pPr>
      <w:r>
        <w:rPr>
          <w:lang w:eastAsia="en-AU"/>
        </w:rPr>
        <w:t>Most pelagic species can swim out of the way to avoid a boat strike</w:t>
      </w:r>
      <w:r w:rsidR="00B846D3">
        <w:rPr>
          <w:lang w:eastAsia="en-AU"/>
        </w:rPr>
        <w:t>.</w:t>
      </w:r>
    </w:p>
    <w:p w:rsidR="00C12882" w:rsidRDefault="00C12882" w:rsidP="00C12882">
      <w:pPr>
        <w:pStyle w:val="ListParagraph"/>
        <w:numPr>
          <w:ilvl w:val="0"/>
          <w:numId w:val="10"/>
        </w:numPr>
        <w:rPr>
          <w:lang w:eastAsia="en-AU"/>
        </w:rPr>
      </w:pPr>
      <w:r>
        <w:rPr>
          <w:lang w:eastAsia="en-AU"/>
        </w:rPr>
        <w:t xml:space="preserve">Other than when transiting to a harvest site, vessels are generally stationary or moving at low speeds and therefore there is only a remote chance that boat strikes will occur. </w:t>
      </w:r>
    </w:p>
    <w:p w:rsidR="00A83F63" w:rsidRDefault="00A83F63" w:rsidP="00A83F63">
      <w:pPr>
        <w:pStyle w:val="Heading2"/>
      </w:pPr>
      <w:bookmarkStart w:id="65" w:name="_Toc73345969"/>
      <w:r>
        <w:t>General ecosystem effects</w:t>
      </w:r>
      <w:bookmarkEnd w:id="65"/>
    </w:p>
    <w:p w:rsidR="00957597" w:rsidRDefault="008C71B4" w:rsidP="00957597">
      <w:r>
        <w:t>T</w:t>
      </w:r>
      <w:r w:rsidR="000F14F8">
        <w:t xml:space="preserve">he highly selective nature of the commercial </w:t>
      </w:r>
      <w:proofErr w:type="spellStart"/>
      <w:r w:rsidR="000F14F8">
        <w:t>Trepang</w:t>
      </w:r>
      <w:proofErr w:type="spellEnd"/>
      <w:r w:rsidR="000F14F8">
        <w:t xml:space="preserve"> fishing operations and the small size of the fishing fleet</w:t>
      </w:r>
      <w:r w:rsidR="00707EC4">
        <w:t xml:space="preserve"> were</w:t>
      </w:r>
      <w:r w:rsidR="00AB3732">
        <w:t xml:space="preserve"> common consideration</w:t>
      </w:r>
      <w:r>
        <w:t xml:space="preserve">s </w:t>
      </w:r>
      <w:r w:rsidR="0059632B">
        <w:t>in</w:t>
      </w:r>
      <w:r w:rsidR="00AB3732">
        <w:t xml:space="preserve"> the assessment</w:t>
      </w:r>
      <w:r w:rsidR="004825A0">
        <w:t xml:space="preserve"> of the F</w:t>
      </w:r>
      <w:r>
        <w:t>ishery on the general ecosystem</w:t>
      </w:r>
      <w:r w:rsidR="00AB3732">
        <w:t xml:space="preserve">. </w:t>
      </w:r>
    </w:p>
    <w:p w:rsidR="00B011A6" w:rsidRDefault="00B011A6" w:rsidP="00B011A6">
      <w:pPr>
        <w:rPr>
          <w:lang w:eastAsia="en-AU"/>
        </w:rPr>
      </w:pPr>
      <w:r w:rsidRPr="005B64B9">
        <w:rPr>
          <w:noProof/>
          <w:lang w:eastAsia="en-AU"/>
        </w:rPr>
        <w:drawing>
          <wp:inline distT="0" distB="0" distL="0" distR="0" wp14:anchorId="2F9009B1" wp14:editId="43D097A7">
            <wp:extent cx="6551930" cy="1637968"/>
            <wp:effectExtent l="0" t="0" r="96520" b="0"/>
            <wp:docPr id="5" name="Diagram 5" title="Figure 6. Component tree for the impacts of the Trepang Fishery on the ecosystem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32BDC" w:rsidRPr="00B11B08" w:rsidRDefault="00B011A6" w:rsidP="00B11B08">
      <w:bookmarkStart w:id="66" w:name="_Toc59613926"/>
      <w:r w:rsidRPr="00B7689D">
        <w:rPr>
          <w:b/>
          <w:sz w:val="18"/>
        </w:rPr>
        <w:t xml:space="preserve">Figure </w:t>
      </w:r>
      <w:r w:rsidR="00B329BB" w:rsidRPr="002F2A4A">
        <w:rPr>
          <w:b/>
          <w:sz w:val="18"/>
        </w:rPr>
        <w:fldChar w:fldCharType="begin"/>
      </w:r>
      <w:r w:rsidR="00B329BB" w:rsidRPr="00B7689D">
        <w:rPr>
          <w:b/>
          <w:sz w:val="18"/>
        </w:rPr>
        <w:instrText xml:space="preserve"> SEQ Figure \* ARABIC </w:instrText>
      </w:r>
      <w:r w:rsidR="00B329BB" w:rsidRPr="002F2A4A">
        <w:rPr>
          <w:b/>
          <w:sz w:val="18"/>
        </w:rPr>
        <w:fldChar w:fldCharType="separate"/>
      </w:r>
      <w:r w:rsidR="00BA6F68">
        <w:rPr>
          <w:b/>
          <w:noProof/>
          <w:sz w:val="18"/>
        </w:rPr>
        <w:t>6</w:t>
      </w:r>
      <w:r w:rsidR="00B329BB" w:rsidRPr="002F2A4A">
        <w:rPr>
          <w:b/>
          <w:sz w:val="18"/>
        </w:rPr>
        <w:fldChar w:fldCharType="end"/>
      </w:r>
      <w:r w:rsidRPr="00B7689D">
        <w:rPr>
          <w:b/>
          <w:sz w:val="18"/>
        </w:rPr>
        <w:t>.</w:t>
      </w:r>
      <w:r w:rsidRPr="002F2A4A">
        <w:rPr>
          <w:sz w:val="18"/>
        </w:rPr>
        <w:t xml:space="preserve"> Component tree for the impacts of the </w:t>
      </w:r>
      <w:proofErr w:type="spellStart"/>
      <w:r w:rsidRPr="002F2A4A">
        <w:rPr>
          <w:sz w:val="18"/>
        </w:rPr>
        <w:t>Trepang</w:t>
      </w:r>
      <w:proofErr w:type="spellEnd"/>
      <w:r w:rsidRPr="002F2A4A">
        <w:rPr>
          <w:sz w:val="18"/>
        </w:rPr>
        <w:t xml:space="preserve"> Fishery on the ecosystem structure</w:t>
      </w:r>
      <w:bookmarkEnd w:id="66"/>
      <w:r w:rsidR="001751D1" w:rsidRPr="002F2A4A">
        <w:rPr>
          <w:sz w:val="18"/>
        </w:rPr>
        <w:t>.</w:t>
      </w:r>
    </w:p>
    <w:p w:rsidR="00957597" w:rsidRDefault="002045FD" w:rsidP="00B11B08">
      <w:pPr>
        <w:pStyle w:val="Heading3"/>
      </w:pPr>
      <w:bookmarkStart w:id="67" w:name="_Toc73345970"/>
      <w:r>
        <w:t>Trophic Structure</w:t>
      </w:r>
      <w:bookmarkEnd w:id="67"/>
    </w:p>
    <w:p w:rsidR="00B34048" w:rsidRPr="00B34048" w:rsidRDefault="00B34048" w:rsidP="00B34048">
      <w:pPr>
        <w:rPr>
          <w:b/>
        </w:rPr>
      </w:pPr>
      <w:r w:rsidRPr="00B34048">
        <w:rPr>
          <w:b/>
        </w:rPr>
        <w:t xml:space="preserve">Objective: </w:t>
      </w:r>
    </w:p>
    <w:p w:rsidR="00032BDC" w:rsidRPr="00957597" w:rsidRDefault="00B34048" w:rsidP="00B34048">
      <w:r>
        <w:t xml:space="preserve">To ensure that the harvest of retained species are not negatively impacting the </w:t>
      </w:r>
      <w:r w:rsidR="00BE5E68">
        <w:t>trophic structure</w:t>
      </w:r>
      <w:r>
        <w:t>.</w:t>
      </w:r>
    </w:p>
    <w:p w:rsidR="00B34048" w:rsidRDefault="00B34048" w:rsidP="00B34048">
      <w:pPr>
        <w:rPr>
          <w:b/>
          <w:lang w:eastAsia="en-AU"/>
        </w:rPr>
      </w:pPr>
      <w:r w:rsidRPr="00B34048">
        <w:rPr>
          <w:b/>
          <w:lang w:eastAsia="en-AU"/>
        </w:rPr>
        <w:t xml:space="preserve">Risk rating: </w:t>
      </w:r>
    </w:p>
    <w:p w:rsidR="00C9755E" w:rsidRDefault="000F5B6B" w:rsidP="00B34048">
      <w:pPr>
        <w:rPr>
          <w:lang w:eastAsia="en-AU"/>
        </w:rPr>
      </w:pPr>
      <w:r>
        <w:rPr>
          <w:lang w:eastAsia="en-AU"/>
        </w:rPr>
        <w:t xml:space="preserve">Risk ratings for the impact of </w:t>
      </w:r>
      <w:r w:rsidR="00A56369">
        <w:rPr>
          <w:lang w:eastAsia="en-AU"/>
        </w:rPr>
        <w:t xml:space="preserve">hand collection of </w:t>
      </w:r>
      <w:r w:rsidR="00A53F3E">
        <w:rPr>
          <w:lang w:eastAsia="en-AU"/>
        </w:rPr>
        <w:t>sea cucumber</w:t>
      </w:r>
      <w:r w:rsidR="006A7D15">
        <w:rPr>
          <w:lang w:eastAsia="en-AU"/>
        </w:rPr>
        <w:t>s</w:t>
      </w:r>
      <w:r w:rsidR="00A53F3E">
        <w:rPr>
          <w:lang w:eastAsia="en-AU"/>
        </w:rPr>
        <w:t xml:space="preserve"> </w:t>
      </w:r>
      <w:r w:rsidR="00A56369">
        <w:rPr>
          <w:lang w:eastAsia="en-AU"/>
        </w:rPr>
        <w:t>on trophic structure</w:t>
      </w:r>
      <w:r w:rsidR="00B901F9">
        <w:rPr>
          <w:lang w:eastAsia="en-AU"/>
        </w:rPr>
        <w:t xml:space="preserve"> </w:t>
      </w:r>
      <w:r w:rsidR="00CE0E90">
        <w:rPr>
          <w:lang w:eastAsia="en-AU"/>
        </w:rPr>
        <w:t xml:space="preserve">was determined in accordance with ERA tables </w:t>
      </w:r>
      <w:r w:rsidR="007073C0">
        <w:rPr>
          <w:lang w:eastAsia="en-AU"/>
        </w:rPr>
        <w:t>1</w:t>
      </w:r>
      <w:r w:rsidR="00407D04">
        <w:rPr>
          <w:lang w:eastAsia="en-AU"/>
        </w:rPr>
        <w:t>9</w:t>
      </w:r>
      <w:r w:rsidR="007073C0">
        <w:rPr>
          <w:lang w:eastAsia="en-AU"/>
        </w:rPr>
        <w:t xml:space="preserve"> and </w:t>
      </w:r>
      <w:r w:rsidR="00407D04">
        <w:rPr>
          <w:lang w:eastAsia="en-AU"/>
        </w:rPr>
        <w:t xml:space="preserve">23 </w:t>
      </w:r>
      <w:r w:rsidR="00132806">
        <w:rPr>
          <w:lang w:eastAsia="en-AU"/>
        </w:rPr>
        <w:t>(</w:t>
      </w:r>
      <w:r w:rsidR="0018360F">
        <w:rPr>
          <w:lang w:eastAsia="en-AU"/>
        </w:rPr>
        <w:t>Appendix 7.1)</w:t>
      </w:r>
      <w:r w:rsidR="00702645">
        <w:rPr>
          <w:lang w:eastAsia="en-AU"/>
        </w:rPr>
        <w:t xml:space="preserve">. </w:t>
      </w:r>
    </w:p>
    <w:p w:rsidR="00702645" w:rsidRDefault="00702645" w:rsidP="00B34048">
      <w:pPr>
        <w:rPr>
          <w:lang w:eastAsia="en-AU"/>
        </w:rPr>
      </w:pPr>
      <w:r>
        <w:rPr>
          <w:lang w:eastAsia="en-AU"/>
        </w:rPr>
        <w:t>In determining the likelihood and consequence, a suite of matters were considered and are outlined Appen</w:t>
      </w:r>
      <w:r w:rsidR="005A3E2C">
        <w:rPr>
          <w:lang w:eastAsia="en-AU"/>
        </w:rPr>
        <w:t>dix 7.3</w:t>
      </w:r>
      <w:r>
        <w:rPr>
          <w:lang w:eastAsia="en-AU"/>
        </w:rPr>
        <w:t>.</w:t>
      </w:r>
    </w:p>
    <w:p w:rsidR="00F06BAD" w:rsidRDefault="00F06BAD" w:rsidP="00B34048">
      <w:pPr>
        <w:rPr>
          <w:lang w:eastAsia="en-AU"/>
        </w:rPr>
      </w:pPr>
    </w:p>
    <w:p w:rsidR="00715E67" w:rsidRPr="002F2A4A" w:rsidRDefault="00715E67" w:rsidP="002F2A4A">
      <w:pPr>
        <w:pStyle w:val="Caption"/>
        <w:keepNext/>
        <w:pBdr>
          <w:top w:val="single" w:sz="4" w:space="1" w:color="auto"/>
        </w:pBdr>
        <w:rPr>
          <w:sz w:val="18"/>
        </w:rPr>
      </w:pPr>
      <w:bookmarkStart w:id="68" w:name="_Toc59613892"/>
      <w:r w:rsidRPr="002F2A4A">
        <w:rPr>
          <w:b/>
          <w:sz w:val="18"/>
        </w:rPr>
        <w:lastRenderedPageBreak/>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9</w:t>
      </w:r>
      <w:r w:rsidR="00B329BB" w:rsidRPr="002F2A4A">
        <w:rPr>
          <w:b/>
          <w:sz w:val="18"/>
        </w:rPr>
        <w:fldChar w:fldCharType="end"/>
      </w:r>
      <w:r w:rsidRPr="002F2A4A">
        <w:rPr>
          <w:sz w:val="18"/>
        </w:rPr>
        <w:t xml:space="preserve">. Risk rating for the impact of hand collection of </w:t>
      </w:r>
      <w:proofErr w:type="spellStart"/>
      <w:r w:rsidRPr="002F2A4A">
        <w:rPr>
          <w:sz w:val="18"/>
        </w:rPr>
        <w:t>Trepang</w:t>
      </w:r>
      <w:proofErr w:type="spellEnd"/>
      <w:r w:rsidRPr="002F2A4A">
        <w:rPr>
          <w:sz w:val="18"/>
        </w:rPr>
        <w:t xml:space="preserve"> on trophic structure</w:t>
      </w:r>
      <w:r w:rsidR="00015AD7" w:rsidRPr="002F2A4A">
        <w:rPr>
          <w:sz w:val="18"/>
        </w:rPr>
        <w:t>.</w:t>
      </w:r>
      <w:bookmarkEnd w:id="68"/>
    </w:p>
    <w:tbl>
      <w:tblPr>
        <w:tblStyle w:val="NTGtable1"/>
        <w:tblW w:w="10370" w:type="dxa"/>
        <w:tblLook w:val="04A0" w:firstRow="1" w:lastRow="0" w:firstColumn="1" w:lastColumn="0" w:noHBand="0" w:noVBand="1"/>
        <w:tblCaption w:val="Table 9. Risk rating for the impact of hand collection of Trepang on trophic structure."/>
      </w:tblPr>
      <w:tblGrid>
        <w:gridCol w:w="3725"/>
        <w:gridCol w:w="3477"/>
        <w:gridCol w:w="3168"/>
      </w:tblGrid>
      <w:tr w:rsidR="002C682A" w:rsidTr="002C682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725" w:type="dxa"/>
          </w:tcPr>
          <w:p w:rsidR="002C682A" w:rsidRPr="00DC734C" w:rsidRDefault="002C682A" w:rsidP="00901F3C">
            <w:pPr>
              <w:spacing w:after="0"/>
              <w:jc w:val="center"/>
              <w:rPr>
                <w:b w:val="0"/>
                <w:lang w:eastAsia="en-AU"/>
              </w:rPr>
            </w:pPr>
            <w:r w:rsidRPr="00DC734C">
              <w:rPr>
                <w:b w:val="0"/>
                <w:lang w:eastAsia="en-AU"/>
              </w:rPr>
              <w:t>Consequences</w:t>
            </w:r>
          </w:p>
        </w:tc>
        <w:tc>
          <w:tcPr>
            <w:tcW w:w="3477" w:type="dxa"/>
          </w:tcPr>
          <w:p w:rsidR="002C682A" w:rsidRPr="00DC734C" w:rsidRDefault="002C682A"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168" w:type="dxa"/>
          </w:tcPr>
          <w:p w:rsidR="002C682A" w:rsidRPr="00DC734C" w:rsidRDefault="002C682A"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2C682A" w:rsidTr="002C682A">
        <w:trPr>
          <w:trHeight w:val="331"/>
        </w:trPr>
        <w:tc>
          <w:tcPr>
            <w:cnfStyle w:val="001000000000" w:firstRow="0" w:lastRow="0" w:firstColumn="1" w:lastColumn="0" w:oddVBand="0" w:evenVBand="0" w:oddHBand="0" w:evenHBand="0" w:firstRowFirstColumn="0" w:firstRowLastColumn="0" w:lastRowFirstColumn="0" w:lastRowLastColumn="0"/>
            <w:tcW w:w="3725" w:type="dxa"/>
          </w:tcPr>
          <w:p w:rsidR="002C682A" w:rsidRPr="00DC734C" w:rsidRDefault="002C682A" w:rsidP="00901F3C">
            <w:pPr>
              <w:spacing w:after="0"/>
              <w:jc w:val="center"/>
              <w:rPr>
                <w:lang w:eastAsia="en-AU"/>
              </w:rPr>
            </w:pPr>
            <w:r>
              <w:rPr>
                <w:lang w:eastAsia="en-AU"/>
              </w:rPr>
              <w:t>Minor (1)</w:t>
            </w:r>
          </w:p>
        </w:tc>
        <w:tc>
          <w:tcPr>
            <w:tcW w:w="3477" w:type="dxa"/>
          </w:tcPr>
          <w:p w:rsidR="002C682A" w:rsidRPr="00DC734C" w:rsidRDefault="009B5729"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Unlikely (2)</w:t>
            </w:r>
          </w:p>
        </w:tc>
        <w:tc>
          <w:tcPr>
            <w:tcW w:w="3168" w:type="dxa"/>
            <w:shd w:val="clear" w:color="auto" w:fill="C8E6FA" w:themeFill="accent2" w:themeFillTint="33"/>
          </w:tcPr>
          <w:p w:rsidR="002C682A" w:rsidRPr="00DC734C" w:rsidRDefault="002C682A"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C12882" w:rsidRDefault="00C12882" w:rsidP="00C12882">
      <w:pPr>
        <w:rPr>
          <w:b/>
          <w:lang w:eastAsia="en-AU"/>
        </w:rPr>
      </w:pPr>
    </w:p>
    <w:p w:rsidR="0001472F" w:rsidRDefault="00C12882" w:rsidP="00B11B08">
      <w:pPr>
        <w:rPr>
          <w:b/>
          <w:lang w:eastAsia="en-AU"/>
        </w:rPr>
      </w:pPr>
      <w:r w:rsidRPr="00B34048">
        <w:rPr>
          <w:b/>
          <w:lang w:eastAsia="en-AU"/>
        </w:rPr>
        <w:t>Justification:</w:t>
      </w:r>
    </w:p>
    <w:p w:rsidR="00C12882" w:rsidRPr="00F93C40" w:rsidRDefault="00C12882" w:rsidP="00C12882">
      <w:pPr>
        <w:rPr>
          <w:lang w:eastAsia="en-AU"/>
        </w:rPr>
      </w:pPr>
      <w:r>
        <w:rPr>
          <w:lang w:eastAsia="en-AU"/>
        </w:rPr>
        <w:t xml:space="preserve">The below statements were used to justify the risk ratings assigned in Table </w:t>
      </w:r>
      <w:r w:rsidR="00312DFA">
        <w:rPr>
          <w:lang w:eastAsia="en-AU"/>
        </w:rPr>
        <w:t>9</w:t>
      </w:r>
      <w:r>
        <w:rPr>
          <w:lang w:eastAsia="en-AU"/>
        </w:rPr>
        <w:t>:</w:t>
      </w:r>
    </w:p>
    <w:p w:rsidR="00526B2D" w:rsidRDefault="00526B2D" w:rsidP="00526B2D">
      <w:pPr>
        <w:pStyle w:val="ListParagraph"/>
        <w:numPr>
          <w:ilvl w:val="0"/>
          <w:numId w:val="10"/>
        </w:numPr>
      </w:pPr>
      <w:r>
        <w:t>Current managem</w:t>
      </w:r>
      <w:r w:rsidR="00BC6DA0">
        <w:t>ent arrangements</w:t>
      </w:r>
      <w:r w:rsidR="001751D1">
        <w:t>,</w:t>
      </w:r>
      <w:r w:rsidR="00BC6DA0">
        <w:t xml:space="preserve"> including </w:t>
      </w:r>
      <w:r>
        <w:t xml:space="preserve">catch-grid limits, limit the </w:t>
      </w:r>
      <w:r w:rsidR="00694C9E">
        <w:t xml:space="preserve">removal of </w:t>
      </w:r>
      <w:r w:rsidR="00A53F3E">
        <w:t>sea cucumber</w:t>
      </w:r>
      <w:r w:rsidR="006A7D15">
        <w:t>s</w:t>
      </w:r>
      <w:r w:rsidR="00A53F3E">
        <w:t xml:space="preserve"> </w:t>
      </w:r>
      <w:r w:rsidR="00694C9E">
        <w:t>with</w:t>
      </w:r>
      <w:r w:rsidR="004825A0">
        <w:t>in the F</w:t>
      </w:r>
      <w:r w:rsidR="001751D1">
        <w:t>ishery</w:t>
      </w:r>
      <w:r w:rsidR="00B846D3">
        <w:t>.</w:t>
      </w:r>
    </w:p>
    <w:p w:rsidR="002E63A7" w:rsidRDefault="00FB3CAE" w:rsidP="00FB3CAE">
      <w:pPr>
        <w:pStyle w:val="ListParagraph"/>
        <w:numPr>
          <w:ilvl w:val="0"/>
          <w:numId w:val="10"/>
        </w:numPr>
      </w:pPr>
      <w:r>
        <w:t>Information on predator/prey relationships for sea cucumbers i</w:t>
      </w:r>
      <w:r w:rsidR="00B846D3">
        <w:t>s</w:t>
      </w:r>
      <w:r>
        <w:t xml:space="preserve"> scarce, however g</w:t>
      </w:r>
      <w:r w:rsidR="002E63A7">
        <w:t xml:space="preserve">iven the complexity of food webs in tropical marine waters, the removal of </w:t>
      </w:r>
      <w:r w:rsidR="002E63A7" w:rsidRPr="00AA030B">
        <w:t>Holothurians</w:t>
      </w:r>
      <w:r w:rsidR="002E63A7">
        <w:t xml:space="preserve"> through fishing is unlikely to have a detectable impact on the trophic structure.</w:t>
      </w:r>
    </w:p>
    <w:p w:rsidR="009B5729" w:rsidRDefault="009B5729" w:rsidP="00722952">
      <w:pPr>
        <w:pStyle w:val="ListParagraph"/>
        <w:spacing w:after="160" w:line="259" w:lineRule="auto"/>
        <w:ind w:left="720"/>
        <w:contextualSpacing/>
      </w:pPr>
      <w:r>
        <w:t xml:space="preserve">A </w:t>
      </w:r>
      <w:r w:rsidR="00F31E81">
        <w:t>likelihood</w:t>
      </w:r>
      <w:r>
        <w:t xml:space="preserve"> rating of Unlikely (2) was allocated noting the lack of </w:t>
      </w:r>
      <w:r w:rsidR="00F31E81">
        <w:t xml:space="preserve">information </w:t>
      </w:r>
      <w:r>
        <w:t>on predator/prey relationships</w:t>
      </w:r>
      <w:r w:rsidR="00722952">
        <w:t>.</w:t>
      </w:r>
    </w:p>
    <w:p w:rsidR="00BB2A63" w:rsidRDefault="00D706CE" w:rsidP="00A93D48">
      <w:pPr>
        <w:pStyle w:val="Heading3"/>
      </w:pPr>
      <w:bookmarkStart w:id="69" w:name="_Toc73345971"/>
      <w:r>
        <w:t>Ecosystem function</w:t>
      </w:r>
      <w:bookmarkEnd w:id="69"/>
    </w:p>
    <w:p w:rsidR="00A860D1" w:rsidRDefault="00A860D1" w:rsidP="00D40182">
      <w:pPr>
        <w:rPr>
          <w:b/>
          <w:lang w:eastAsia="en-AU"/>
        </w:rPr>
      </w:pPr>
      <w:r>
        <w:rPr>
          <w:b/>
          <w:lang w:eastAsia="en-AU"/>
        </w:rPr>
        <w:t>Objective:</w:t>
      </w:r>
    </w:p>
    <w:p w:rsidR="00A860D1" w:rsidRPr="00A860D1" w:rsidRDefault="004825A0" w:rsidP="00D40182">
      <w:pPr>
        <w:rPr>
          <w:lang w:eastAsia="en-AU"/>
        </w:rPr>
      </w:pPr>
      <w:r>
        <w:rPr>
          <w:lang w:eastAsia="en-AU"/>
        </w:rPr>
        <w:t>To ensure that F</w:t>
      </w:r>
      <w:r w:rsidR="00A860D1">
        <w:rPr>
          <w:lang w:eastAsia="en-AU"/>
        </w:rPr>
        <w:t xml:space="preserve">ishery practises are not negatively impacting </w:t>
      </w:r>
      <w:r w:rsidR="000F1B2E">
        <w:rPr>
          <w:lang w:eastAsia="en-AU"/>
        </w:rPr>
        <w:t>on the ecosystem function.</w:t>
      </w:r>
    </w:p>
    <w:p w:rsidR="00044083" w:rsidRDefault="00D40182" w:rsidP="00D40182">
      <w:pPr>
        <w:rPr>
          <w:b/>
          <w:lang w:eastAsia="en-AU"/>
        </w:rPr>
      </w:pPr>
      <w:r w:rsidRPr="00D40182">
        <w:rPr>
          <w:b/>
          <w:lang w:eastAsia="en-AU"/>
        </w:rPr>
        <w:t>Risk rating:</w:t>
      </w:r>
      <w:r>
        <w:rPr>
          <w:b/>
          <w:lang w:eastAsia="en-AU"/>
        </w:rPr>
        <w:t xml:space="preserve"> </w:t>
      </w:r>
    </w:p>
    <w:p w:rsidR="00D40182" w:rsidRDefault="00044083" w:rsidP="00D40182">
      <w:r>
        <w:t xml:space="preserve">Risk ratings for the impact of </w:t>
      </w:r>
      <w:r w:rsidR="003F4B36">
        <w:t xml:space="preserve">fishing practises on </w:t>
      </w:r>
      <w:r>
        <w:t xml:space="preserve">ecosystem function </w:t>
      </w:r>
      <w:r w:rsidR="003F4B36">
        <w:t xml:space="preserve">was </w:t>
      </w:r>
      <w:r>
        <w:t>determined</w:t>
      </w:r>
      <w:r w:rsidR="003F4B36">
        <w:t xml:space="preserve"> in accordance with ERA tables </w:t>
      </w:r>
      <w:r w:rsidR="00407D04">
        <w:t>19</w:t>
      </w:r>
      <w:r w:rsidR="001E7BBE">
        <w:t xml:space="preserve"> </w:t>
      </w:r>
      <w:r w:rsidR="003F4B36">
        <w:t>and 2</w:t>
      </w:r>
      <w:r w:rsidR="00407D04">
        <w:t>3</w:t>
      </w:r>
      <w:r w:rsidR="003F4B36">
        <w:t xml:space="preserve"> (A</w:t>
      </w:r>
      <w:r>
        <w:t>ppendix 7.1).</w:t>
      </w:r>
    </w:p>
    <w:p w:rsidR="00015AD7" w:rsidRPr="000C05A1" w:rsidRDefault="00015AD7" w:rsidP="00015AD7">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0D165E" w:rsidRDefault="000D165E" w:rsidP="00F06BAD">
      <w:pPr>
        <w:rPr>
          <w:lang w:eastAsia="en-AU"/>
        </w:rPr>
      </w:pPr>
    </w:p>
    <w:p w:rsidR="0016748F" w:rsidRPr="002F2A4A" w:rsidRDefault="0016748F" w:rsidP="002F2A4A">
      <w:pPr>
        <w:pStyle w:val="Caption"/>
        <w:keepNext/>
        <w:pBdr>
          <w:top w:val="single" w:sz="4" w:space="1" w:color="auto"/>
        </w:pBdr>
        <w:rPr>
          <w:sz w:val="18"/>
        </w:rPr>
      </w:pPr>
      <w:bookmarkStart w:id="70" w:name="_Toc59613893"/>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10</w:t>
      </w:r>
      <w:r w:rsidR="00B329BB" w:rsidRPr="002F2A4A">
        <w:rPr>
          <w:b/>
          <w:sz w:val="18"/>
        </w:rPr>
        <w:fldChar w:fldCharType="end"/>
      </w:r>
      <w:r w:rsidRPr="002F2A4A">
        <w:rPr>
          <w:b/>
          <w:sz w:val="18"/>
        </w:rPr>
        <w:t>.</w:t>
      </w:r>
      <w:r w:rsidRPr="002F2A4A">
        <w:rPr>
          <w:sz w:val="18"/>
        </w:rPr>
        <w:t xml:space="preserve"> Risk rating for the impact of ecosystem function on ecosystem structure</w:t>
      </w:r>
      <w:r w:rsidR="00C12882" w:rsidRPr="002F2A4A">
        <w:rPr>
          <w:sz w:val="18"/>
        </w:rPr>
        <w:t>.</w:t>
      </w:r>
      <w:bookmarkEnd w:id="70"/>
    </w:p>
    <w:tbl>
      <w:tblPr>
        <w:tblStyle w:val="NTGtable1"/>
        <w:tblW w:w="10544" w:type="dxa"/>
        <w:tblLook w:val="04A0" w:firstRow="1" w:lastRow="0" w:firstColumn="1" w:lastColumn="0" w:noHBand="0" w:noVBand="1"/>
        <w:tblCaption w:val="Table 10. Risk rating for the impact of ecosystem function on ecosystem structure."/>
      </w:tblPr>
      <w:tblGrid>
        <w:gridCol w:w="3788"/>
        <w:gridCol w:w="3535"/>
        <w:gridCol w:w="3221"/>
      </w:tblGrid>
      <w:tr w:rsidR="000D165E" w:rsidTr="000D165E">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788" w:type="dxa"/>
          </w:tcPr>
          <w:p w:rsidR="000D165E" w:rsidRPr="00DC734C" w:rsidRDefault="000D165E" w:rsidP="00901F3C">
            <w:pPr>
              <w:spacing w:after="0"/>
              <w:jc w:val="center"/>
              <w:rPr>
                <w:b w:val="0"/>
                <w:lang w:eastAsia="en-AU"/>
              </w:rPr>
            </w:pPr>
            <w:r w:rsidRPr="00DC734C">
              <w:rPr>
                <w:b w:val="0"/>
                <w:lang w:eastAsia="en-AU"/>
              </w:rPr>
              <w:t>Consequences</w:t>
            </w:r>
          </w:p>
        </w:tc>
        <w:tc>
          <w:tcPr>
            <w:tcW w:w="3535" w:type="dxa"/>
          </w:tcPr>
          <w:p w:rsidR="000D165E" w:rsidRPr="00DC734C" w:rsidRDefault="000D165E"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21" w:type="dxa"/>
          </w:tcPr>
          <w:p w:rsidR="000D165E" w:rsidRPr="00DC734C" w:rsidRDefault="000D165E"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0D165E" w:rsidTr="00F84A0A">
        <w:trPr>
          <w:trHeight w:val="424"/>
        </w:trPr>
        <w:tc>
          <w:tcPr>
            <w:cnfStyle w:val="001000000000" w:firstRow="0" w:lastRow="0" w:firstColumn="1" w:lastColumn="0" w:oddVBand="0" w:evenVBand="0" w:oddHBand="0" w:evenHBand="0" w:firstRowFirstColumn="0" w:firstRowLastColumn="0" w:lastRowFirstColumn="0" w:lastRowLastColumn="0"/>
            <w:tcW w:w="3788" w:type="dxa"/>
          </w:tcPr>
          <w:p w:rsidR="000D165E" w:rsidRPr="00DC734C" w:rsidRDefault="000D165E" w:rsidP="00901F3C">
            <w:pPr>
              <w:spacing w:after="0"/>
              <w:jc w:val="center"/>
              <w:rPr>
                <w:lang w:eastAsia="en-AU"/>
              </w:rPr>
            </w:pPr>
            <w:r>
              <w:rPr>
                <w:lang w:eastAsia="en-AU"/>
              </w:rPr>
              <w:t>Minor (1)</w:t>
            </w:r>
          </w:p>
        </w:tc>
        <w:tc>
          <w:tcPr>
            <w:tcW w:w="3535" w:type="dxa"/>
          </w:tcPr>
          <w:p w:rsidR="000D165E" w:rsidRPr="00DC734C" w:rsidRDefault="00F84A0A" w:rsidP="00F84A0A">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Possible</w:t>
            </w:r>
            <w:r w:rsidR="000D165E">
              <w:rPr>
                <w:lang w:eastAsia="en-AU"/>
              </w:rPr>
              <w:t xml:space="preserve"> (</w:t>
            </w:r>
            <w:r>
              <w:rPr>
                <w:lang w:eastAsia="en-AU"/>
              </w:rPr>
              <w:t>3</w:t>
            </w:r>
            <w:r w:rsidR="000D165E">
              <w:rPr>
                <w:lang w:eastAsia="en-AU"/>
              </w:rPr>
              <w:t>)</w:t>
            </w:r>
          </w:p>
        </w:tc>
        <w:tc>
          <w:tcPr>
            <w:tcW w:w="3221" w:type="dxa"/>
            <w:shd w:val="clear" w:color="auto" w:fill="92D050"/>
          </w:tcPr>
          <w:p w:rsidR="000D165E" w:rsidRPr="00DC734C" w:rsidRDefault="00F84A0A"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Low</w:t>
            </w:r>
          </w:p>
        </w:tc>
      </w:tr>
    </w:tbl>
    <w:p w:rsidR="002F2A4A" w:rsidRDefault="002F2A4A" w:rsidP="000969DF">
      <w:pPr>
        <w:rPr>
          <w:b/>
          <w:lang w:eastAsia="en-AU"/>
        </w:rPr>
      </w:pPr>
    </w:p>
    <w:p w:rsidR="00C12882" w:rsidRPr="00A17FC2" w:rsidRDefault="00C12882" w:rsidP="000969DF">
      <w:pPr>
        <w:rPr>
          <w:b/>
          <w:lang w:eastAsia="en-AU"/>
        </w:rPr>
      </w:pPr>
      <w:r w:rsidRPr="00D40182">
        <w:rPr>
          <w:b/>
          <w:lang w:eastAsia="en-AU"/>
        </w:rPr>
        <w:t>Ju</w:t>
      </w:r>
      <w:r w:rsidRPr="00A17FC2">
        <w:rPr>
          <w:b/>
          <w:lang w:eastAsia="en-AU"/>
        </w:rPr>
        <w:t>stification:</w:t>
      </w:r>
    </w:p>
    <w:p w:rsidR="00C12882" w:rsidRDefault="00C12882" w:rsidP="00C12882">
      <w:pPr>
        <w:rPr>
          <w:lang w:eastAsia="en-AU"/>
        </w:rPr>
      </w:pPr>
      <w:r w:rsidRPr="00A17FC2">
        <w:rPr>
          <w:lang w:eastAsia="en-AU"/>
        </w:rPr>
        <w:t xml:space="preserve">The below statements were used to justify the risk ratings assigned in Table </w:t>
      </w:r>
      <w:r w:rsidR="00312DFA">
        <w:rPr>
          <w:lang w:eastAsia="en-AU"/>
        </w:rPr>
        <w:t>10</w:t>
      </w:r>
      <w:r w:rsidRPr="00A17FC2">
        <w:rPr>
          <w:lang w:eastAsia="en-AU"/>
        </w:rPr>
        <w:t>.</w:t>
      </w:r>
    </w:p>
    <w:p w:rsidR="007D16A5" w:rsidRPr="00A17FC2" w:rsidRDefault="00F42C99">
      <w:pPr>
        <w:pStyle w:val="ListParagraph"/>
        <w:numPr>
          <w:ilvl w:val="0"/>
          <w:numId w:val="10"/>
        </w:numPr>
        <w:rPr>
          <w:lang w:eastAsia="en-AU"/>
        </w:rPr>
      </w:pPr>
      <w:r>
        <w:rPr>
          <w:lang w:eastAsia="en-AU"/>
        </w:rPr>
        <w:t>There is no evidence of any impacts on the ecosystem function</w:t>
      </w:r>
      <w:r w:rsidR="006F4537">
        <w:rPr>
          <w:lang w:eastAsia="en-AU"/>
        </w:rPr>
        <w:t>;</w:t>
      </w:r>
      <w:r>
        <w:rPr>
          <w:lang w:eastAsia="en-AU"/>
        </w:rPr>
        <w:t xml:space="preserve"> most conclusions about the benign nature of the </w:t>
      </w:r>
      <w:r w:rsidR="004825A0">
        <w:rPr>
          <w:lang w:eastAsia="en-AU"/>
        </w:rPr>
        <w:t>F</w:t>
      </w:r>
      <w:r>
        <w:rPr>
          <w:lang w:eastAsia="en-AU"/>
        </w:rPr>
        <w:t>ishery are based on anecdote</w:t>
      </w:r>
      <w:r w:rsidR="001751D1">
        <w:rPr>
          <w:lang w:eastAsia="en-AU"/>
        </w:rPr>
        <w:t xml:space="preserve"> and ‘common sense’ evaluations</w:t>
      </w:r>
      <w:r w:rsidR="00B846D3">
        <w:rPr>
          <w:lang w:eastAsia="en-AU"/>
        </w:rPr>
        <w:t>.</w:t>
      </w:r>
    </w:p>
    <w:p w:rsidR="008B3BDD" w:rsidRDefault="006075F6" w:rsidP="00A17FC2">
      <w:pPr>
        <w:pStyle w:val="ListParagraph"/>
        <w:numPr>
          <w:ilvl w:val="0"/>
          <w:numId w:val="10"/>
        </w:numPr>
        <w:rPr>
          <w:lang w:eastAsia="en-AU"/>
        </w:rPr>
      </w:pPr>
      <w:r w:rsidRPr="00A17FC2">
        <w:t>Current manageme</w:t>
      </w:r>
      <w:r w:rsidR="00F13FBA">
        <w:t>nt arrangements</w:t>
      </w:r>
      <w:r w:rsidR="001751D1">
        <w:t>,</w:t>
      </w:r>
      <w:r w:rsidR="00F13FBA">
        <w:t xml:space="preserve"> including </w:t>
      </w:r>
      <w:r w:rsidRPr="00A17FC2">
        <w:t xml:space="preserve">catch-grid limits, limit the amount of </w:t>
      </w:r>
      <w:r w:rsidR="009E30D3">
        <w:t>sea cucumbers</w:t>
      </w:r>
      <w:r w:rsidR="009E30D3" w:rsidRPr="00A17FC2">
        <w:t xml:space="preserve"> </w:t>
      </w:r>
      <w:r w:rsidRPr="00A17FC2">
        <w:t>removed</w:t>
      </w:r>
      <w:r w:rsidR="008B0AA3" w:rsidRPr="00A17FC2">
        <w:t xml:space="preserve"> from an ecosy</w:t>
      </w:r>
      <w:r w:rsidR="001751D1">
        <w:t>stem</w:t>
      </w:r>
      <w:r w:rsidR="00B846D3">
        <w:t>.</w:t>
      </w:r>
    </w:p>
    <w:p w:rsidR="006F4537" w:rsidRDefault="008B3BDD" w:rsidP="00A17FC2">
      <w:pPr>
        <w:pStyle w:val="ListParagraph"/>
        <w:numPr>
          <w:ilvl w:val="0"/>
          <w:numId w:val="10"/>
        </w:numPr>
        <w:rPr>
          <w:lang w:eastAsia="en-AU"/>
        </w:rPr>
      </w:pPr>
      <w:r w:rsidRPr="00A17FC2">
        <w:rPr>
          <w:lang w:eastAsia="en-AU"/>
        </w:rPr>
        <w:t>Holothur</w:t>
      </w:r>
      <w:r>
        <w:rPr>
          <w:lang w:eastAsia="en-AU"/>
        </w:rPr>
        <w:t>ians maintain and improve sediment health through bioturbation (</w:t>
      </w:r>
      <w:r>
        <w:t>Purcell et al., 2016), and are considered ecosystem regulators</w:t>
      </w:r>
      <w:r w:rsidR="00B846D3">
        <w:rPr>
          <w:lang w:eastAsia="en-AU"/>
        </w:rPr>
        <w:t>.</w:t>
      </w:r>
    </w:p>
    <w:p w:rsidR="005B7644" w:rsidRPr="008B3BDD" w:rsidRDefault="006F4537" w:rsidP="00A17FC2">
      <w:pPr>
        <w:pStyle w:val="ListParagraph"/>
        <w:numPr>
          <w:ilvl w:val="0"/>
          <w:numId w:val="10"/>
        </w:numPr>
        <w:rPr>
          <w:lang w:eastAsia="en-AU"/>
        </w:rPr>
      </w:pPr>
      <w:r>
        <w:rPr>
          <w:lang w:eastAsia="en-AU"/>
        </w:rPr>
        <w:lastRenderedPageBreak/>
        <w:t>A likelihood rating of Possible (3) was allocated noting the risk of removal of Holothurian species at a local level, however it is noted that the likelihood of fishery-wide ecosystem function would be considerably smaller.</w:t>
      </w:r>
    </w:p>
    <w:p w:rsidR="00DB62C5" w:rsidRDefault="006A22D3" w:rsidP="00A93D48">
      <w:pPr>
        <w:pStyle w:val="Heading3"/>
      </w:pPr>
      <w:bookmarkStart w:id="71" w:name="_Toc73345972"/>
      <w:r>
        <w:t>Addition</w:t>
      </w:r>
      <w:r w:rsidR="00DB62C5">
        <w:t xml:space="preserve"> of biological material</w:t>
      </w:r>
      <w:bookmarkEnd w:id="71"/>
    </w:p>
    <w:p w:rsidR="00F7208A" w:rsidRDefault="00F7208A" w:rsidP="00642912">
      <w:pPr>
        <w:rPr>
          <w:b/>
          <w:lang w:eastAsia="en-AU"/>
        </w:rPr>
      </w:pPr>
      <w:r w:rsidRPr="00F7208A">
        <w:rPr>
          <w:b/>
          <w:lang w:eastAsia="en-AU"/>
        </w:rPr>
        <w:t>Objective:</w:t>
      </w:r>
    </w:p>
    <w:p w:rsidR="00F7208A" w:rsidRPr="00F7208A" w:rsidRDefault="004825A0" w:rsidP="00642912">
      <w:pPr>
        <w:rPr>
          <w:lang w:eastAsia="en-AU"/>
        </w:rPr>
      </w:pPr>
      <w:r>
        <w:rPr>
          <w:lang w:eastAsia="en-AU"/>
        </w:rPr>
        <w:t>To ensure that F</w:t>
      </w:r>
      <w:r w:rsidR="00F7208A">
        <w:rPr>
          <w:lang w:eastAsia="en-AU"/>
        </w:rPr>
        <w:t xml:space="preserve">ishery practises are not negatively impacting on the </w:t>
      </w:r>
      <w:r w:rsidR="00D40DB4">
        <w:rPr>
          <w:lang w:eastAsia="en-AU"/>
        </w:rPr>
        <w:t>addition of biological material</w:t>
      </w:r>
      <w:r w:rsidR="00F7208A">
        <w:rPr>
          <w:lang w:eastAsia="en-AU"/>
        </w:rPr>
        <w:t>.</w:t>
      </w:r>
    </w:p>
    <w:p w:rsidR="00F7208A" w:rsidRDefault="00F7208A" w:rsidP="00642912">
      <w:pPr>
        <w:rPr>
          <w:b/>
          <w:lang w:eastAsia="en-AU"/>
        </w:rPr>
      </w:pPr>
      <w:r w:rsidRPr="00F7208A">
        <w:rPr>
          <w:b/>
          <w:lang w:eastAsia="en-AU"/>
        </w:rPr>
        <w:t>Risk rating:</w:t>
      </w:r>
    </w:p>
    <w:p w:rsidR="00C12882" w:rsidRDefault="006D60BB" w:rsidP="00C12882">
      <w:pPr>
        <w:rPr>
          <w:b/>
          <w:lang w:eastAsia="en-AU"/>
        </w:rPr>
      </w:pPr>
      <w:r w:rsidRPr="00BD5257">
        <w:rPr>
          <w:lang w:eastAsia="en-AU"/>
        </w:rPr>
        <w:t>Risk ratings for the</w:t>
      </w:r>
      <w:r w:rsidR="00E131F2">
        <w:rPr>
          <w:lang w:eastAsia="en-AU"/>
        </w:rPr>
        <w:t xml:space="preserve"> impact of</w:t>
      </w:r>
      <w:r w:rsidRPr="00BD5257">
        <w:rPr>
          <w:lang w:eastAsia="en-AU"/>
        </w:rPr>
        <w:t xml:space="preserve"> addition of biological material </w:t>
      </w:r>
      <w:r w:rsidR="00E131F2">
        <w:rPr>
          <w:lang w:eastAsia="en-AU"/>
        </w:rPr>
        <w:t xml:space="preserve">on the ecosystem structure was determined in accordance with ERA tables </w:t>
      </w:r>
      <w:r w:rsidR="00407D04">
        <w:rPr>
          <w:lang w:eastAsia="en-AU"/>
        </w:rPr>
        <w:t xml:space="preserve">19 </w:t>
      </w:r>
      <w:r w:rsidR="00E131F2">
        <w:rPr>
          <w:lang w:eastAsia="en-AU"/>
        </w:rPr>
        <w:t xml:space="preserve">and </w:t>
      </w:r>
      <w:r w:rsidR="00407D04">
        <w:rPr>
          <w:lang w:eastAsia="en-AU"/>
        </w:rPr>
        <w:t xml:space="preserve">23 </w:t>
      </w:r>
      <w:r w:rsidR="00E131F2">
        <w:rPr>
          <w:lang w:eastAsia="en-AU"/>
        </w:rPr>
        <w:t>(Appendix 7.1)</w:t>
      </w:r>
      <w:r w:rsidR="00584114" w:rsidRPr="00584114">
        <w:rPr>
          <w:lang w:eastAsia="en-AU"/>
        </w:rPr>
        <w:t>.</w:t>
      </w:r>
    </w:p>
    <w:p w:rsidR="00584114" w:rsidRDefault="00015AD7" w:rsidP="00C12882">
      <w:pPr>
        <w:rPr>
          <w:lang w:eastAsia="en-AU"/>
        </w:rPr>
      </w:pPr>
      <w:r>
        <w:rPr>
          <w:lang w:eastAsia="en-AU"/>
        </w:rPr>
        <w:t>In determining the likelihood and consequence, a suite of matters were consider</w:t>
      </w:r>
      <w:r w:rsidR="002A4111">
        <w:rPr>
          <w:lang w:eastAsia="en-AU"/>
        </w:rPr>
        <w:t>ed and are outlined Appendix 7.3</w:t>
      </w:r>
      <w:r>
        <w:rPr>
          <w:lang w:eastAsia="en-AU"/>
        </w:rPr>
        <w:t>.</w:t>
      </w:r>
    </w:p>
    <w:p w:rsidR="00F06BAD" w:rsidRPr="00E131F2" w:rsidRDefault="00F06BAD" w:rsidP="00C12882">
      <w:pPr>
        <w:rPr>
          <w:b/>
          <w:lang w:eastAsia="en-AU"/>
        </w:rPr>
      </w:pPr>
    </w:p>
    <w:p w:rsidR="00627D3D" w:rsidRPr="00ED5C85" w:rsidRDefault="00AD7576" w:rsidP="002F2A4A">
      <w:pPr>
        <w:pStyle w:val="Caption"/>
        <w:pBdr>
          <w:top w:val="single" w:sz="4" w:space="1" w:color="auto"/>
        </w:pBdr>
      </w:pPr>
      <w:bookmarkStart w:id="72" w:name="_Toc59613894"/>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11</w:t>
      </w:r>
      <w:r w:rsidR="00B329BB" w:rsidRPr="002F2A4A">
        <w:rPr>
          <w:b/>
          <w:sz w:val="18"/>
        </w:rPr>
        <w:fldChar w:fldCharType="end"/>
      </w:r>
      <w:r w:rsidRPr="002F2A4A">
        <w:rPr>
          <w:b/>
          <w:sz w:val="18"/>
        </w:rPr>
        <w:t>.</w:t>
      </w:r>
      <w:r w:rsidRPr="002F2A4A">
        <w:rPr>
          <w:sz w:val="18"/>
        </w:rPr>
        <w:t xml:space="preserve"> Risk ra</w:t>
      </w:r>
      <w:r w:rsidR="006A22D3" w:rsidRPr="002F2A4A">
        <w:rPr>
          <w:sz w:val="18"/>
        </w:rPr>
        <w:t>ting for the impact of addition</w:t>
      </w:r>
      <w:r w:rsidRPr="002F2A4A">
        <w:rPr>
          <w:sz w:val="18"/>
        </w:rPr>
        <w:t xml:space="preserve"> biological material on ecosystem structure</w:t>
      </w:r>
      <w:r w:rsidR="00B939E4">
        <w:t>.</w:t>
      </w:r>
      <w:bookmarkEnd w:id="72"/>
    </w:p>
    <w:tbl>
      <w:tblPr>
        <w:tblStyle w:val="NTGtable1"/>
        <w:tblW w:w="10533" w:type="dxa"/>
        <w:tblLook w:val="04A0" w:firstRow="1" w:lastRow="0" w:firstColumn="1" w:lastColumn="0" w:noHBand="0" w:noVBand="1"/>
        <w:tblCaption w:val="Table 11. Risk rating for the impact of addition biological material on ecosystem structure."/>
      </w:tblPr>
      <w:tblGrid>
        <w:gridCol w:w="3784"/>
        <w:gridCol w:w="3531"/>
        <w:gridCol w:w="3218"/>
      </w:tblGrid>
      <w:tr w:rsidR="006D60BB" w:rsidTr="006D60BB">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784" w:type="dxa"/>
          </w:tcPr>
          <w:p w:rsidR="006D60BB" w:rsidRPr="00DC734C" w:rsidRDefault="006D60BB" w:rsidP="00901F3C">
            <w:pPr>
              <w:spacing w:after="0"/>
              <w:jc w:val="center"/>
              <w:rPr>
                <w:b w:val="0"/>
                <w:lang w:eastAsia="en-AU"/>
              </w:rPr>
            </w:pPr>
            <w:r w:rsidRPr="00DC734C">
              <w:rPr>
                <w:b w:val="0"/>
                <w:lang w:eastAsia="en-AU"/>
              </w:rPr>
              <w:t>Consequences</w:t>
            </w:r>
          </w:p>
        </w:tc>
        <w:tc>
          <w:tcPr>
            <w:tcW w:w="3531" w:type="dxa"/>
          </w:tcPr>
          <w:p w:rsidR="006D60BB" w:rsidRPr="00DC734C" w:rsidRDefault="006D60BB"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18" w:type="dxa"/>
          </w:tcPr>
          <w:p w:rsidR="006D60BB" w:rsidRPr="00DC734C" w:rsidRDefault="006D60BB"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6D60BB" w:rsidTr="006D60BB">
        <w:trPr>
          <w:trHeight w:val="362"/>
        </w:trPr>
        <w:tc>
          <w:tcPr>
            <w:cnfStyle w:val="001000000000" w:firstRow="0" w:lastRow="0" w:firstColumn="1" w:lastColumn="0" w:oddVBand="0" w:evenVBand="0" w:oddHBand="0" w:evenHBand="0" w:firstRowFirstColumn="0" w:firstRowLastColumn="0" w:lastRowFirstColumn="0" w:lastRowLastColumn="0"/>
            <w:tcW w:w="3784" w:type="dxa"/>
          </w:tcPr>
          <w:p w:rsidR="006D60BB" w:rsidRPr="00DC734C" w:rsidRDefault="006D60BB" w:rsidP="00901F3C">
            <w:pPr>
              <w:spacing w:after="0"/>
              <w:jc w:val="center"/>
              <w:rPr>
                <w:lang w:eastAsia="en-AU"/>
              </w:rPr>
            </w:pPr>
            <w:r>
              <w:rPr>
                <w:lang w:eastAsia="en-AU"/>
              </w:rPr>
              <w:t>Minor (1)</w:t>
            </w:r>
          </w:p>
        </w:tc>
        <w:tc>
          <w:tcPr>
            <w:tcW w:w="3531" w:type="dxa"/>
          </w:tcPr>
          <w:p w:rsidR="006D60BB" w:rsidRPr="00DC734C" w:rsidRDefault="006D60BB"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18" w:type="dxa"/>
            <w:shd w:val="clear" w:color="auto" w:fill="C8E6FA" w:themeFill="accent2" w:themeFillTint="33"/>
          </w:tcPr>
          <w:p w:rsidR="006D60BB" w:rsidRPr="00DC734C" w:rsidRDefault="006D60BB"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DB62C5" w:rsidRDefault="00DB62C5" w:rsidP="00DB62C5">
      <w:pPr>
        <w:rPr>
          <w:lang w:eastAsia="en-AU"/>
        </w:rPr>
      </w:pPr>
    </w:p>
    <w:p w:rsidR="00B939E4" w:rsidRDefault="00B939E4" w:rsidP="00B11B08">
      <w:pPr>
        <w:rPr>
          <w:b/>
          <w:lang w:eastAsia="en-AU"/>
        </w:rPr>
      </w:pPr>
      <w:r w:rsidRPr="00F7208A">
        <w:rPr>
          <w:b/>
          <w:lang w:eastAsia="en-AU"/>
        </w:rPr>
        <w:t>Justification:</w:t>
      </w:r>
    </w:p>
    <w:p w:rsidR="00584114" w:rsidRPr="00584114" w:rsidRDefault="00584114" w:rsidP="00B939E4">
      <w:pPr>
        <w:rPr>
          <w:lang w:eastAsia="en-AU"/>
        </w:rPr>
      </w:pPr>
      <w:r w:rsidRPr="00F93C40">
        <w:rPr>
          <w:lang w:eastAsia="en-AU"/>
        </w:rPr>
        <w:t>The below statements</w:t>
      </w:r>
      <w:r>
        <w:rPr>
          <w:lang w:eastAsia="en-AU"/>
        </w:rPr>
        <w:t xml:space="preserve"> were used to justify the risk ratings assigned in Table 1</w:t>
      </w:r>
      <w:r w:rsidR="00312DFA">
        <w:rPr>
          <w:lang w:eastAsia="en-AU"/>
        </w:rPr>
        <w:t>1</w:t>
      </w:r>
      <w:r>
        <w:rPr>
          <w:lang w:eastAsia="en-AU"/>
        </w:rPr>
        <w:t>:</w:t>
      </w:r>
    </w:p>
    <w:p w:rsidR="001141C6" w:rsidRPr="00E131F2" w:rsidRDefault="001141C6" w:rsidP="001141C6">
      <w:pPr>
        <w:pStyle w:val="ListParagraph"/>
        <w:numPr>
          <w:ilvl w:val="0"/>
          <w:numId w:val="10"/>
        </w:numPr>
        <w:rPr>
          <w:b/>
          <w:lang w:eastAsia="en-AU"/>
        </w:rPr>
      </w:pPr>
      <w:r>
        <w:rPr>
          <w:lang w:eastAsia="en-AU"/>
        </w:rPr>
        <w:t>Given the low level of harvest, the addition of biological material from gutting sea cucumbers is unlikely to have a detectable impact on the ecosystem structure.</w:t>
      </w:r>
    </w:p>
    <w:p w:rsidR="00DB62C5" w:rsidRDefault="00DB62C5" w:rsidP="00A93D48">
      <w:pPr>
        <w:pStyle w:val="Heading3"/>
      </w:pPr>
      <w:bookmarkStart w:id="73" w:name="_Toc73345973"/>
      <w:r>
        <w:t>Translocation of pests and diseases</w:t>
      </w:r>
      <w:bookmarkEnd w:id="73"/>
    </w:p>
    <w:p w:rsidR="00E131F2" w:rsidRDefault="00E131F2" w:rsidP="00E131F2">
      <w:pPr>
        <w:rPr>
          <w:b/>
          <w:lang w:eastAsia="en-AU"/>
        </w:rPr>
      </w:pPr>
      <w:r w:rsidRPr="00E131F2">
        <w:rPr>
          <w:b/>
          <w:lang w:eastAsia="en-AU"/>
        </w:rPr>
        <w:t>Objective:</w:t>
      </w:r>
    </w:p>
    <w:p w:rsidR="000969DF" w:rsidRPr="00067022" w:rsidRDefault="00067022" w:rsidP="00E131F2">
      <w:pPr>
        <w:rPr>
          <w:lang w:eastAsia="en-AU"/>
        </w:rPr>
      </w:pPr>
      <w:r>
        <w:rPr>
          <w:lang w:eastAsia="en-AU"/>
        </w:rPr>
        <w:t xml:space="preserve">To ensure that </w:t>
      </w:r>
      <w:r w:rsidR="00A509CC">
        <w:rPr>
          <w:lang w:eastAsia="en-AU"/>
        </w:rPr>
        <w:t xml:space="preserve">translocation of pests and diseases are not introduced to </w:t>
      </w:r>
      <w:r w:rsidR="00A509CC" w:rsidRPr="001751D1">
        <w:rPr>
          <w:lang w:eastAsia="en-AU"/>
        </w:rPr>
        <w:t>Holothuroidea</w:t>
      </w:r>
      <w:r w:rsidR="008D2CD2">
        <w:rPr>
          <w:lang w:eastAsia="en-AU"/>
        </w:rPr>
        <w:t xml:space="preserve"> species </w:t>
      </w:r>
      <w:r w:rsidR="004825A0">
        <w:rPr>
          <w:lang w:eastAsia="en-AU"/>
        </w:rPr>
        <w:t>in the F</w:t>
      </w:r>
      <w:r w:rsidR="00A509CC">
        <w:rPr>
          <w:lang w:eastAsia="en-AU"/>
        </w:rPr>
        <w:t>ishery.</w:t>
      </w:r>
    </w:p>
    <w:p w:rsidR="00E131F2" w:rsidRDefault="00E131F2" w:rsidP="00E131F2">
      <w:pPr>
        <w:rPr>
          <w:b/>
          <w:lang w:eastAsia="en-AU"/>
        </w:rPr>
      </w:pPr>
      <w:r w:rsidRPr="00E131F2">
        <w:rPr>
          <w:b/>
          <w:lang w:eastAsia="en-AU"/>
        </w:rPr>
        <w:t>Risk Rating:</w:t>
      </w:r>
    </w:p>
    <w:p w:rsidR="00500BC2" w:rsidRDefault="00A509CC" w:rsidP="00353A30">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of</w:t>
      </w:r>
      <w:r w:rsidRPr="00BD5257">
        <w:rPr>
          <w:lang w:eastAsia="en-AU"/>
        </w:rPr>
        <w:t xml:space="preserve"> </w:t>
      </w:r>
      <w:r>
        <w:rPr>
          <w:lang w:eastAsia="en-AU"/>
        </w:rPr>
        <w:t>translocation of pests and diseases</w:t>
      </w:r>
      <w:r w:rsidRPr="00BD5257">
        <w:rPr>
          <w:lang w:eastAsia="en-AU"/>
        </w:rPr>
        <w:t xml:space="preserve"> </w:t>
      </w:r>
      <w:r>
        <w:rPr>
          <w:lang w:eastAsia="en-AU"/>
        </w:rPr>
        <w:t xml:space="preserve">on the ecosystem structure was determined in accordance with ERA tables </w:t>
      </w:r>
      <w:r w:rsidR="00407D04">
        <w:rPr>
          <w:lang w:eastAsia="en-AU"/>
        </w:rPr>
        <w:t xml:space="preserve">19 </w:t>
      </w:r>
      <w:r>
        <w:rPr>
          <w:lang w:eastAsia="en-AU"/>
        </w:rPr>
        <w:t xml:space="preserve">and </w:t>
      </w:r>
      <w:r w:rsidR="00407D04">
        <w:rPr>
          <w:lang w:eastAsia="en-AU"/>
        </w:rPr>
        <w:t xml:space="preserve">23 </w:t>
      </w:r>
      <w:r>
        <w:rPr>
          <w:lang w:eastAsia="en-AU"/>
        </w:rPr>
        <w:t>(Appendix 7.1)</w:t>
      </w:r>
      <w:r w:rsidR="00273F7C">
        <w:rPr>
          <w:lang w:eastAsia="en-AU"/>
        </w:rPr>
        <w:t>.</w:t>
      </w:r>
    </w:p>
    <w:p w:rsidR="00551F8D" w:rsidRPr="000C05A1" w:rsidRDefault="00551F8D" w:rsidP="00551F8D">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551F8D" w:rsidRPr="00584114" w:rsidRDefault="00551F8D" w:rsidP="00353A30">
      <w:pPr>
        <w:rPr>
          <w:b/>
          <w:lang w:eastAsia="en-AU"/>
        </w:rPr>
      </w:pPr>
    </w:p>
    <w:p w:rsidR="00703640" w:rsidRPr="002F2A4A" w:rsidRDefault="00AD7576" w:rsidP="002F2A4A">
      <w:pPr>
        <w:pBdr>
          <w:top w:val="single" w:sz="4" w:space="1" w:color="auto"/>
        </w:pBdr>
        <w:rPr>
          <w:sz w:val="18"/>
        </w:rPr>
      </w:pPr>
      <w:bookmarkStart w:id="74" w:name="_Toc59613895"/>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12</w:t>
      </w:r>
      <w:r w:rsidR="00B329BB" w:rsidRPr="002F2A4A">
        <w:rPr>
          <w:b/>
          <w:sz w:val="18"/>
        </w:rPr>
        <w:fldChar w:fldCharType="end"/>
      </w:r>
      <w:r w:rsidRPr="002F2A4A">
        <w:rPr>
          <w:b/>
          <w:sz w:val="18"/>
        </w:rPr>
        <w:t>.</w:t>
      </w:r>
      <w:r w:rsidRPr="002F2A4A">
        <w:rPr>
          <w:sz w:val="18"/>
        </w:rPr>
        <w:t xml:space="preserve"> Risk rating for the impact of translocation of pests and disease on ecosystem structure</w:t>
      </w:r>
      <w:r w:rsidR="00B939E4" w:rsidRPr="002F2A4A">
        <w:rPr>
          <w:sz w:val="18"/>
        </w:rPr>
        <w:t>.</w:t>
      </w:r>
      <w:bookmarkEnd w:id="74"/>
    </w:p>
    <w:tbl>
      <w:tblPr>
        <w:tblStyle w:val="NTGtable1"/>
        <w:tblW w:w="10783" w:type="dxa"/>
        <w:tblLook w:val="04A0" w:firstRow="1" w:lastRow="0" w:firstColumn="1" w:lastColumn="0" w:noHBand="0" w:noVBand="1"/>
        <w:tblCaption w:val="Table 12. Risk rating for the impact of translocation of pests and disease on ecosystem structure."/>
      </w:tblPr>
      <w:tblGrid>
        <w:gridCol w:w="3874"/>
        <w:gridCol w:w="3615"/>
        <w:gridCol w:w="3294"/>
      </w:tblGrid>
      <w:tr w:rsidR="00E131F2" w:rsidTr="00E131F2">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874" w:type="dxa"/>
          </w:tcPr>
          <w:p w:rsidR="00E131F2" w:rsidRPr="00DC734C" w:rsidRDefault="00E131F2" w:rsidP="00901F3C">
            <w:pPr>
              <w:spacing w:after="0"/>
              <w:jc w:val="center"/>
              <w:rPr>
                <w:b w:val="0"/>
                <w:lang w:eastAsia="en-AU"/>
              </w:rPr>
            </w:pPr>
            <w:r w:rsidRPr="00DC734C">
              <w:rPr>
                <w:b w:val="0"/>
                <w:lang w:eastAsia="en-AU"/>
              </w:rPr>
              <w:t>Consequences</w:t>
            </w:r>
          </w:p>
        </w:tc>
        <w:tc>
          <w:tcPr>
            <w:tcW w:w="3615" w:type="dxa"/>
          </w:tcPr>
          <w:p w:rsidR="00E131F2" w:rsidRPr="00DC734C" w:rsidRDefault="00E131F2"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94" w:type="dxa"/>
          </w:tcPr>
          <w:p w:rsidR="00E131F2" w:rsidRPr="00DC734C" w:rsidRDefault="00E131F2"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E131F2" w:rsidTr="00E131F2">
        <w:trPr>
          <w:trHeight w:val="355"/>
        </w:trPr>
        <w:tc>
          <w:tcPr>
            <w:cnfStyle w:val="001000000000" w:firstRow="0" w:lastRow="0" w:firstColumn="1" w:lastColumn="0" w:oddVBand="0" w:evenVBand="0" w:oddHBand="0" w:evenHBand="0" w:firstRowFirstColumn="0" w:firstRowLastColumn="0" w:lastRowFirstColumn="0" w:lastRowLastColumn="0"/>
            <w:tcW w:w="3874" w:type="dxa"/>
          </w:tcPr>
          <w:p w:rsidR="00E131F2" w:rsidRPr="00DC734C" w:rsidRDefault="00E131F2" w:rsidP="00901F3C">
            <w:pPr>
              <w:spacing w:after="0"/>
              <w:jc w:val="center"/>
              <w:rPr>
                <w:lang w:eastAsia="en-AU"/>
              </w:rPr>
            </w:pPr>
            <w:r>
              <w:rPr>
                <w:lang w:eastAsia="en-AU"/>
              </w:rPr>
              <w:t>Minor (1)</w:t>
            </w:r>
          </w:p>
        </w:tc>
        <w:tc>
          <w:tcPr>
            <w:tcW w:w="3615" w:type="dxa"/>
          </w:tcPr>
          <w:p w:rsidR="00E131F2" w:rsidRPr="00DC734C" w:rsidRDefault="00E131F2"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94" w:type="dxa"/>
            <w:shd w:val="clear" w:color="auto" w:fill="C8E6FA" w:themeFill="accent2" w:themeFillTint="33"/>
          </w:tcPr>
          <w:p w:rsidR="00E131F2" w:rsidRPr="00DC734C" w:rsidRDefault="00E131F2"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4B13C1" w:rsidRDefault="004B13C1" w:rsidP="00AD7576">
      <w:pPr>
        <w:rPr>
          <w:lang w:eastAsia="en-AU"/>
        </w:rPr>
      </w:pPr>
    </w:p>
    <w:p w:rsidR="00B939E4" w:rsidRDefault="00B939E4" w:rsidP="00B11B08">
      <w:pPr>
        <w:rPr>
          <w:b/>
          <w:lang w:eastAsia="en-AU"/>
        </w:rPr>
      </w:pPr>
      <w:r w:rsidRPr="00E131F2">
        <w:rPr>
          <w:b/>
          <w:lang w:eastAsia="en-AU"/>
        </w:rPr>
        <w:t>Justification:</w:t>
      </w:r>
    </w:p>
    <w:p w:rsidR="00584114" w:rsidRPr="00584114" w:rsidRDefault="00584114" w:rsidP="00B939E4">
      <w:pPr>
        <w:rPr>
          <w:lang w:eastAsia="en-AU"/>
        </w:rPr>
      </w:pPr>
      <w:r w:rsidRPr="00F93C40">
        <w:rPr>
          <w:lang w:eastAsia="en-AU"/>
        </w:rPr>
        <w:t>The below statements</w:t>
      </w:r>
      <w:r>
        <w:rPr>
          <w:lang w:eastAsia="en-AU"/>
        </w:rPr>
        <w:t xml:space="preserve"> were used to justify the risk ratings assigned in Table 1</w:t>
      </w:r>
      <w:r w:rsidR="00312DFA">
        <w:rPr>
          <w:lang w:eastAsia="en-AU"/>
        </w:rPr>
        <w:t>2</w:t>
      </w:r>
      <w:r>
        <w:rPr>
          <w:lang w:eastAsia="en-AU"/>
        </w:rPr>
        <w:t>:</w:t>
      </w:r>
    </w:p>
    <w:p w:rsidR="00240B0F" w:rsidRDefault="00240B0F" w:rsidP="00B939E4">
      <w:pPr>
        <w:pStyle w:val="ListParagraph"/>
        <w:numPr>
          <w:ilvl w:val="0"/>
          <w:numId w:val="10"/>
        </w:numPr>
        <w:rPr>
          <w:lang w:eastAsia="en-AU"/>
        </w:rPr>
      </w:pPr>
      <w:r>
        <w:rPr>
          <w:lang w:eastAsia="en-AU"/>
        </w:rPr>
        <w:t>Fishing vessels</w:t>
      </w:r>
      <w:r w:rsidR="00822472">
        <w:rPr>
          <w:lang w:eastAsia="en-AU"/>
        </w:rPr>
        <w:t xml:space="preserve"> move between different areas</w:t>
      </w:r>
      <w:r w:rsidR="001751D1">
        <w:rPr>
          <w:lang w:eastAsia="en-AU"/>
        </w:rPr>
        <w:t>,</w:t>
      </w:r>
      <w:r w:rsidR="00822472">
        <w:rPr>
          <w:lang w:eastAsia="en-AU"/>
        </w:rPr>
        <w:t xml:space="preserve"> however</w:t>
      </w:r>
      <w:r w:rsidR="001751D1">
        <w:rPr>
          <w:lang w:eastAsia="en-AU"/>
        </w:rPr>
        <w:t xml:space="preserve"> remain in NT waters</w:t>
      </w:r>
      <w:r w:rsidR="00D42A39">
        <w:rPr>
          <w:lang w:eastAsia="en-AU"/>
        </w:rPr>
        <w:t>.</w:t>
      </w:r>
      <w:r w:rsidR="00314B34">
        <w:rPr>
          <w:lang w:eastAsia="en-AU"/>
        </w:rPr>
        <w:t xml:space="preserve"> </w:t>
      </w:r>
    </w:p>
    <w:p w:rsidR="00B939E4" w:rsidRDefault="009D09B5" w:rsidP="0069176C">
      <w:pPr>
        <w:pStyle w:val="ListParagraph"/>
        <w:numPr>
          <w:ilvl w:val="0"/>
          <w:numId w:val="10"/>
        </w:numPr>
        <w:rPr>
          <w:lang w:eastAsia="en-AU"/>
        </w:rPr>
      </w:pPr>
      <w:r>
        <w:t>Licensees</w:t>
      </w:r>
      <w:r w:rsidR="00B939E4">
        <w:t xml:space="preserve"> process </w:t>
      </w:r>
      <w:r w:rsidR="00E06494">
        <w:t xml:space="preserve">sea cucumber </w:t>
      </w:r>
      <w:r w:rsidR="00B939E4">
        <w:t>at sea immediately after harvest</w:t>
      </w:r>
      <w:r w:rsidR="0069176C">
        <w:t>, re</w:t>
      </w:r>
      <w:r w:rsidR="00A76330">
        <w:t>ducing the risk of transporting pests and</w:t>
      </w:r>
      <w:r w:rsidR="0069176C">
        <w:t xml:space="preserve"> diseases</w:t>
      </w:r>
      <w:r w:rsidR="00A76330">
        <w:t xml:space="preserve"> from biological material</w:t>
      </w:r>
      <w:r w:rsidR="0069176C">
        <w:t xml:space="preserve"> to other areas</w:t>
      </w:r>
      <w:r w:rsidR="00D42A39">
        <w:t>.</w:t>
      </w:r>
      <w:r w:rsidR="00B939E4">
        <w:t xml:space="preserve"> </w:t>
      </w:r>
    </w:p>
    <w:p w:rsidR="00822472" w:rsidRDefault="0038113C" w:rsidP="00AD7576">
      <w:pPr>
        <w:pStyle w:val="ListParagraph"/>
        <w:numPr>
          <w:ilvl w:val="0"/>
          <w:numId w:val="10"/>
        </w:numPr>
        <w:rPr>
          <w:lang w:eastAsia="en-AU"/>
        </w:rPr>
      </w:pPr>
      <w:r>
        <w:t>Biosecurity monitoring</w:t>
      </w:r>
      <w:r w:rsidR="004E2102">
        <w:t xml:space="preserve"> est</w:t>
      </w:r>
      <w:r w:rsidR="002B0DCB">
        <w:t>a</w:t>
      </w:r>
      <w:r w:rsidR="004E2102">
        <w:t>b</w:t>
      </w:r>
      <w:r w:rsidR="002B0DCB">
        <w:t>lished</w:t>
      </w:r>
      <w:r>
        <w:t xml:space="preserve"> </w:t>
      </w:r>
      <w:r w:rsidR="00ED3EE4">
        <w:t>in Darwin ports to monitor any potential introduction of pest species</w:t>
      </w:r>
      <w:r w:rsidR="00D42A39">
        <w:t>.</w:t>
      </w:r>
    </w:p>
    <w:p w:rsidR="00B939E4" w:rsidRPr="0059632B" w:rsidRDefault="00822472" w:rsidP="00AD7576">
      <w:pPr>
        <w:pStyle w:val="ListParagraph"/>
        <w:numPr>
          <w:ilvl w:val="0"/>
          <w:numId w:val="10"/>
        </w:numPr>
        <w:rPr>
          <w:lang w:eastAsia="en-AU"/>
        </w:rPr>
      </w:pPr>
      <w:r>
        <w:t>There are c</w:t>
      </w:r>
      <w:r w:rsidR="00ED3EE4">
        <w:t xml:space="preserve">urrently </w:t>
      </w:r>
      <w:r w:rsidR="00B939E4">
        <w:t>no known diseases</w:t>
      </w:r>
      <w:r w:rsidR="00A76330">
        <w:t xml:space="preserve"> to </w:t>
      </w:r>
      <w:r w:rsidR="00A76330" w:rsidRPr="001751D1">
        <w:t>Holothuroidea</w:t>
      </w:r>
      <w:r>
        <w:rPr>
          <w:i/>
        </w:rPr>
        <w:t xml:space="preserve"> </w:t>
      </w:r>
      <w:r w:rsidRPr="00822472">
        <w:t>species</w:t>
      </w:r>
      <w:r w:rsidR="00B939E4" w:rsidRPr="00822472">
        <w:t xml:space="preserve"> </w:t>
      </w:r>
      <w:r w:rsidR="00B939E4">
        <w:t>within</w:t>
      </w:r>
      <w:r w:rsidR="0038113C">
        <w:t xml:space="preserve"> NT waters</w:t>
      </w:r>
      <w:r w:rsidR="00B939E4">
        <w:t>.</w:t>
      </w:r>
    </w:p>
    <w:p w:rsidR="00305589" w:rsidRDefault="00AD7576" w:rsidP="003A714A">
      <w:pPr>
        <w:pStyle w:val="Heading2"/>
      </w:pPr>
      <w:bookmarkStart w:id="75" w:name="_Toc73345974"/>
      <w:r>
        <w:t>Habitat</w:t>
      </w:r>
      <w:bookmarkEnd w:id="75"/>
    </w:p>
    <w:p w:rsidR="00B011A6" w:rsidRDefault="00C125E5" w:rsidP="00B011A6">
      <w:pPr>
        <w:keepNext/>
      </w:pPr>
      <w:r w:rsidRPr="005B64B9">
        <w:rPr>
          <w:noProof/>
          <w:lang w:eastAsia="en-AU"/>
        </w:rPr>
        <w:drawing>
          <wp:inline distT="0" distB="0" distL="0" distR="0" wp14:anchorId="3456BF08" wp14:editId="7EEB55D1">
            <wp:extent cx="6551930" cy="946150"/>
            <wp:effectExtent l="0" t="0" r="0" b="25400"/>
            <wp:docPr id="11" name="Diagram 11" title="Figure 7. Component tree for the impacts of the Trepang Fishery on the habita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C125E5" w:rsidRPr="002F2A4A" w:rsidRDefault="00B011A6" w:rsidP="00F06BAD">
      <w:pPr>
        <w:pStyle w:val="Caption"/>
        <w:rPr>
          <w:sz w:val="18"/>
        </w:rPr>
      </w:pPr>
      <w:bookmarkStart w:id="76" w:name="_Toc59613927"/>
      <w:r w:rsidRPr="002F2A4A">
        <w:rPr>
          <w:b/>
          <w:sz w:val="18"/>
        </w:rPr>
        <w:t xml:space="preserve">Figure </w:t>
      </w:r>
      <w:r w:rsidR="00B329BB" w:rsidRPr="002F2A4A">
        <w:rPr>
          <w:b/>
          <w:sz w:val="18"/>
        </w:rPr>
        <w:fldChar w:fldCharType="begin"/>
      </w:r>
      <w:r w:rsidR="00B329BB" w:rsidRPr="002F2A4A">
        <w:rPr>
          <w:b/>
          <w:sz w:val="18"/>
        </w:rPr>
        <w:instrText xml:space="preserve"> SEQ Figure \* ARABIC </w:instrText>
      </w:r>
      <w:r w:rsidR="00B329BB" w:rsidRPr="002F2A4A">
        <w:rPr>
          <w:b/>
          <w:sz w:val="18"/>
        </w:rPr>
        <w:fldChar w:fldCharType="separate"/>
      </w:r>
      <w:r w:rsidR="00BA6F68">
        <w:rPr>
          <w:b/>
          <w:noProof/>
          <w:sz w:val="18"/>
        </w:rPr>
        <w:t>7</w:t>
      </w:r>
      <w:r w:rsidR="00B329BB" w:rsidRPr="002F2A4A">
        <w:rPr>
          <w:b/>
          <w:sz w:val="18"/>
        </w:rPr>
        <w:fldChar w:fldCharType="end"/>
      </w:r>
      <w:r w:rsidR="001F73F6" w:rsidRPr="002F2A4A">
        <w:rPr>
          <w:b/>
          <w:sz w:val="18"/>
        </w:rPr>
        <w:t>.</w:t>
      </w:r>
      <w:r w:rsidRPr="002F2A4A">
        <w:rPr>
          <w:sz w:val="18"/>
        </w:rPr>
        <w:t xml:space="preserve"> Component tree for the impacts of the </w:t>
      </w:r>
      <w:proofErr w:type="spellStart"/>
      <w:r w:rsidRPr="002F2A4A">
        <w:rPr>
          <w:sz w:val="18"/>
        </w:rPr>
        <w:t>Trepang</w:t>
      </w:r>
      <w:proofErr w:type="spellEnd"/>
      <w:r w:rsidRPr="002F2A4A">
        <w:rPr>
          <w:sz w:val="18"/>
        </w:rPr>
        <w:t xml:space="preserve"> Fishery on the habitat</w:t>
      </w:r>
      <w:bookmarkEnd w:id="76"/>
      <w:r w:rsidR="001751D1" w:rsidRPr="002F2A4A">
        <w:rPr>
          <w:sz w:val="18"/>
        </w:rPr>
        <w:t>.</w:t>
      </w:r>
    </w:p>
    <w:p w:rsidR="00305589" w:rsidRDefault="00305589" w:rsidP="00A93D48">
      <w:pPr>
        <w:pStyle w:val="Heading3"/>
      </w:pPr>
      <w:bookmarkStart w:id="77" w:name="_Toc73345975"/>
      <w:r>
        <w:t>Divers</w:t>
      </w:r>
      <w:bookmarkEnd w:id="77"/>
    </w:p>
    <w:p w:rsidR="008404DF" w:rsidRPr="008404DF" w:rsidRDefault="008404DF" w:rsidP="008404DF">
      <w:pPr>
        <w:rPr>
          <w:b/>
          <w:lang w:eastAsia="en-AU"/>
        </w:rPr>
      </w:pPr>
      <w:r w:rsidRPr="008404DF">
        <w:rPr>
          <w:b/>
          <w:lang w:eastAsia="en-AU"/>
        </w:rPr>
        <w:t>Objective:</w:t>
      </w:r>
    </w:p>
    <w:p w:rsidR="008404DF" w:rsidRDefault="008404DF" w:rsidP="008404DF">
      <w:pPr>
        <w:rPr>
          <w:lang w:eastAsia="en-AU"/>
        </w:rPr>
      </w:pPr>
      <w:r>
        <w:rPr>
          <w:lang w:eastAsia="en-AU"/>
        </w:rPr>
        <w:t xml:space="preserve">To ensure that fishing practises are not negatively impacting </w:t>
      </w:r>
      <w:r w:rsidR="004825A0">
        <w:rPr>
          <w:lang w:eastAsia="en-AU"/>
        </w:rPr>
        <w:t>the benthic habitat in the F</w:t>
      </w:r>
      <w:r w:rsidR="008D2CD2">
        <w:rPr>
          <w:lang w:eastAsia="en-AU"/>
        </w:rPr>
        <w:t>ishery.</w:t>
      </w:r>
    </w:p>
    <w:p w:rsidR="008404DF" w:rsidRDefault="008404DF" w:rsidP="008404DF">
      <w:pPr>
        <w:rPr>
          <w:b/>
          <w:lang w:eastAsia="en-AU"/>
        </w:rPr>
      </w:pPr>
      <w:r w:rsidRPr="008404DF">
        <w:rPr>
          <w:b/>
          <w:lang w:eastAsia="en-AU"/>
        </w:rPr>
        <w:t xml:space="preserve">Risk rating: </w:t>
      </w:r>
    </w:p>
    <w:p w:rsidR="00273F7C" w:rsidRDefault="00683242" w:rsidP="00584114">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divers have on the benthic habitat was determined in accordance with ERA tables </w:t>
      </w:r>
      <w:r w:rsidR="00BD1C3C">
        <w:rPr>
          <w:lang w:eastAsia="en-AU"/>
        </w:rPr>
        <w:t xml:space="preserve">19 </w:t>
      </w:r>
      <w:r>
        <w:rPr>
          <w:lang w:eastAsia="en-AU"/>
        </w:rPr>
        <w:t xml:space="preserve">and </w:t>
      </w:r>
      <w:r w:rsidR="00BD1C3C">
        <w:rPr>
          <w:lang w:eastAsia="en-AU"/>
        </w:rPr>
        <w:t xml:space="preserve">22 </w:t>
      </w:r>
      <w:r>
        <w:rPr>
          <w:lang w:eastAsia="en-AU"/>
        </w:rPr>
        <w:t>(Appendix 7.1)</w:t>
      </w:r>
      <w:r w:rsidR="00273F7C">
        <w:rPr>
          <w:lang w:eastAsia="en-AU"/>
        </w:rPr>
        <w:t>.</w:t>
      </w:r>
    </w:p>
    <w:p w:rsidR="00551F8D" w:rsidRDefault="00551F8D" w:rsidP="00584114">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F06BAD" w:rsidRPr="00584114" w:rsidRDefault="00F06BAD" w:rsidP="00584114">
      <w:pPr>
        <w:rPr>
          <w:b/>
          <w:lang w:eastAsia="en-AU"/>
        </w:rPr>
      </w:pPr>
    </w:p>
    <w:p w:rsidR="00800B1B" w:rsidRPr="002F2A4A" w:rsidRDefault="00800B1B" w:rsidP="00F06BAD">
      <w:pPr>
        <w:pStyle w:val="Caption"/>
        <w:keepNext/>
        <w:pBdr>
          <w:top w:val="single" w:sz="4" w:space="1" w:color="auto"/>
        </w:pBdr>
        <w:rPr>
          <w:sz w:val="18"/>
        </w:rPr>
      </w:pPr>
      <w:bookmarkStart w:id="78" w:name="_Toc59613896"/>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13</w:t>
      </w:r>
      <w:r w:rsidR="00B329BB" w:rsidRPr="002F2A4A">
        <w:rPr>
          <w:b/>
          <w:sz w:val="18"/>
        </w:rPr>
        <w:fldChar w:fldCharType="end"/>
      </w:r>
      <w:r w:rsidRPr="002F2A4A">
        <w:rPr>
          <w:b/>
          <w:sz w:val="18"/>
        </w:rPr>
        <w:t>.</w:t>
      </w:r>
      <w:r w:rsidRPr="002F2A4A">
        <w:rPr>
          <w:sz w:val="18"/>
        </w:rPr>
        <w:t xml:space="preserve"> Risk rating for the impact of divers</w:t>
      </w:r>
      <w:r w:rsidR="00686F26" w:rsidRPr="002F2A4A">
        <w:rPr>
          <w:sz w:val="18"/>
        </w:rPr>
        <w:t xml:space="preserve"> on seafloor habitats</w:t>
      </w:r>
      <w:r w:rsidR="00B939E4" w:rsidRPr="002F2A4A">
        <w:rPr>
          <w:sz w:val="18"/>
        </w:rPr>
        <w:t>.</w:t>
      </w:r>
      <w:bookmarkEnd w:id="78"/>
    </w:p>
    <w:tbl>
      <w:tblPr>
        <w:tblStyle w:val="NTGtable1"/>
        <w:tblW w:w="10457" w:type="dxa"/>
        <w:tblLook w:val="04A0" w:firstRow="1" w:lastRow="0" w:firstColumn="1" w:lastColumn="0" w:noHBand="0" w:noVBand="1"/>
        <w:tblCaption w:val="Table 13. Risk rating for the impact of divers on seafloor habitats."/>
      </w:tblPr>
      <w:tblGrid>
        <w:gridCol w:w="3756"/>
        <w:gridCol w:w="3506"/>
        <w:gridCol w:w="3195"/>
      </w:tblGrid>
      <w:tr w:rsidR="00014CED" w:rsidTr="00014CE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756" w:type="dxa"/>
          </w:tcPr>
          <w:p w:rsidR="00014CED" w:rsidRPr="00DC734C" w:rsidRDefault="00014CED" w:rsidP="00901F3C">
            <w:pPr>
              <w:spacing w:after="0"/>
              <w:jc w:val="center"/>
              <w:rPr>
                <w:b w:val="0"/>
                <w:lang w:eastAsia="en-AU"/>
              </w:rPr>
            </w:pPr>
            <w:r w:rsidRPr="00DC734C">
              <w:rPr>
                <w:b w:val="0"/>
                <w:lang w:eastAsia="en-AU"/>
              </w:rPr>
              <w:t>Consequences</w:t>
            </w:r>
          </w:p>
        </w:tc>
        <w:tc>
          <w:tcPr>
            <w:tcW w:w="3506" w:type="dxa"/>
          </w:tcPr>
          <w:p w:rsidR="00014CED" w:rsidRPr="00DC734C" w:rsidRDefault="00014CED"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195" w:type="dxa"/>
          </w:tcPr>
          <w:p w:rsidR="00014CED" w:rsidRPr="00DC734C" w:rsidRDefault="00014CED"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014CED" w:rsidTr="00014CED">
        <w:trPr>
          <w:trHeight w:val="380"/>
        </w:trPr>
        <w:tc>
          <w:tcPr>
            <w:cnfStyle w:val="001000000000" w:firstRow="0" w:lastRow="0" w:firstColumn="1" w:lastColumn="0" w:oddVBand="0" w:evenVBand="0" w:oddHBand="0" w:evenHBand="0" w:firstRowFirstColumn="0" w:firstRowLastColumn="0" w:lastRowFirstColumn="0" w:lastRowLastColumn="0"/>
            <w:tcW w:w="3756" w:type="dxa"/>
          </w:tcPr>
          <w:p w:rsidR="00014CED" w:rsidRPr="00DC734C" w:rsidRDefault="00014CED" w:rsidP="00901F3C">
            <w:pPr>
              <w:spacing w:after="0"/>
              <w:jc w:val="center"/>
              <w:rPr>
                <w:lang w:eastAsia="en-AU"/>
              </w:rPr>
            </w:pPr>
            <w:r>
              <w:rPr>
                <w:lang w:eastAsia="en-AU"/>
              </w:rPr>
              <w:t>Minor (1)</w:t>
            </w:r>
          </w:p>
        </w:tc>
        <w:tc>
          <w:tcPr>
            <w:tcW w:w="3506" w:type="dxa"/>
          </w:tcPr>
          <w:p w:rsidR="00014CED" w:rsidRPr="00DC734C" w:rsidRDefault="00014CED"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195" w:type="dxa"/>
            <w:shd w:val="clear" w:color="auto" w:fill="C8E6FA" w:themeFill="accent2" w:themeFillTint="33"/>
          </w:tcPr>
          <w:p w:rsidR="00014CED" w:rsidRPr="00DC734C" w:rsidRDefault="00014CED"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B939E4" w:rsidRDefault="00B939E4" w:rsidP="00B939E4">
      <w:pPr>
        <w:rPr>
          <w:b/>
          <w:lang w:eastAsia="en-AU"/>
        </w:rPr>
      </w:pPr>
    </w:p>
    <w:p w:rsidR="00B939E4" w:rsidRDefault="00B939E4" w:rsidP="00B11B08">
      <w:pPr>
        <w:rPr>
          <w:b/>
          <w:lang w:eastAsia="en-AU"/>
        </w:rPr>
      </w:pPr>
      <w:r w:rsidRPr="008404DF">
        <w:rPr>
          <w:b/>
          <w:lang w:eastAsia="en-AU"/>
        </w:rPr>
        <w:t>Justification:</w:t>
      </w:r>
    </w:p>
    <w:p w:rsidR="00584114" w:rsidRPr="00584114" w:rsidRDefault="00584114" w:rsidP="00B939E4">
      <w:pPr>
        <w:rPr>
          <w:lang w:eastAsia="en-AU"/>
        </w:rPr>
      </w:pPr>
      <w:r w:rsidRPr="00F93C40">
        <w:rPr>
          <w:lang w:eastAsia="en-AU"/>
        </w:rPr>
        <w:t>The below statements</w:t>
      </w:r>
      <w:r>
        <w:rPr>
          <w:lang w:eastAsia="en-AU"/>
        </w:rPr>
        <w:t xml:space="preserve"> were used to justify the r</w:t>
      </w:r>
      <w:r w:rsidR="00312DFA">
        <w:rPr>
          <w:lang w:eastAsia="en-AU"/>
        </w:rPr>
        <w:t>isk ratings assigned in Table 13</w:t>
      </w:r>
      <w:r>
        <w:rPr>
          <w:lang w:eastAsia="en-AU"/>
        </w:rPr>
        <w:t>:</w:t>
      </w:r>
    </w:p>
    <w:p w:rsidR="00AE4FE1" w:rsidRPr="00F82A39" w:rsidRDefault="00AE4FE1" w:rsidP="00AE4FE1">
      <w:pPr>
        <w:pStyle w:val="ListParagraph"/>
        <w:numPr>
          <w:ilvl w:val="0"/>
          <w:numId w:val="10"/>
        </w:numPr>
        <w:rPr>
          <w:rFonts w:asciiTheme="majorHAnsi" w:hAnsiTheme="majorHAnsi" w:cs="Arial"/>
          <w:bCs/>
          <w:color w:val="1F1F5F" w:themeColor="text1"/>
          <w:lang w:eastAsia="en-AU"/>
        </w:rPr>
      </w:pPr>
      <w:r>
        <w:rPr>
          <w:lang w:eastAsia="en-AU"/>
        </w:rPr>
        <w:t>Habitats where harvesting takes place consist of a sandy substrate</w:t>
      </w:r>
      <w:r w:rsidR="00D42A39">
        <w:rPr>
          <w:lang w:eastAsia="en-AU"/>
        </w:rPr>
        <w:t>.</w:t>
      </w:r>
    </w:p>
    <w:p w:rsidR="00654CE8" w:rsidRPr="00307D28" w:rsidRDefault="00654CE8" w:rsidP="00654CE8">
      <w:pPr>
        <w:pStyle w:val="ListParagraph"/>
        <w:numPr>
          <w:ilvl w:val="0"/>
          <w:numId w:val="10"/>
        </w:numPr>
        <w:rPr>
          <w:rFonts w:cs="Arial"/>
          <w:bCs/>
          <w:lang w:eastAsia="en-AU"/>
        </w:rPr>
      </w:pPr>
      <w:r w:rsidRPr="00307D28">
        <w:rPr>
          <w:rFonts w:cs="Arial"/>
          <w:bCs/>
          <w:lang w:eastAsia="en-AU"/>
        </w:rPr>
        <w:t>L</w:t>
      </w:r>
      <w:r>
        <w:rPr>
          <w:rFonts w:cs="Arial"/>
          <w:bCs/>
          <w:lang w:eastAsia="en-AU"/>
        </w:rPr>
        <w:t>imited number of divers in the F</w:t>
      </w:r>
      <w:r w:rsidRPr="00307D28">
        <w:rPr>
          <w:rFonts w:cs="Arial"/>
          <w:bCs/>
          <w:lang w:eastAsia="en-AU"/>
        </w:rPr>
        <w:t xml:space="preserve">ishery </w:t>
      </w:r>
      <w:r w:rsidRPr="00307D28">
        <w:rPr>
          <w:lang w:eastAsia="en-AU"/>
        </w:rPr>
        <w:t>(</w:t>
      </w:r>
      <w:r>
        <w:rPr>
          <w:lang w:eastAsia="en-AU"/>
        </w:rPr>
        <w:t>6</w:t>
      </w:r>
      <w:r w:rsidRPr="00307D28">
        <w:rPr>
          <w:lang w:eastAsia="en-AU"/>
        </w:rPr>
        <w:t xml:space="preserve"> licences with a maximum of </w:t>
      </w:r>
      <w:r>
        <w:rPr>
          <w:lang w:eastAsia="en-AU"/>
        </w:rPr>
        <w:t>4</w:t>
      </w:r>
      <w:r w:rsidRPr="00307D28">
        <w:rPr>
          <w:lang w:eastAsia="en-AU"/>
        </w:rPr>
        <w:t xml:space="preserve"> divers per licence)</w:t>
      </w:r>
      <w:r w:rsidR="00D42A39">
        <w:rPr>
          <w:lang w:eastAsia="en-AU"/>
        </w:rPr>
        <w:t>.</w:t>
      </w:r>
    </w:p>
    <w:p w:rsidR="00B939E4" w:rsidRPr="009F4516" w:rsidRDefault="00654CE8" w:rsidP="00B939E4">
      <w:pPr>
        <w:pStyle w:val="ListParagraph"/>
        <w:numPr>
          <w:ilvl w:val="0"/>
          <w:numId w:val="10"/>
        </w:numPr>
        <w:rPr>
          <w:rFonts w:asciiTheme="majorHAnsi" w:hAnsiTheme="majorHAnsi" w:cs="Arial"/>
          <w:bCs/>
          <w:color w:val="1F1F5F" w:themeColor="text1"/>
          <w:lang w:eastAsia="en-AU"/>
        </w:rPr>
      </w:pPr>
      <w:r>
        <w:rPr>
          <w:lang w:eastAsia="en-AU"/>
        </w:rPr>
        <w:lastRenderedPageBreak/>
        <w:t>D</w:t>
      </w:r>
      <w:r w:rsidR="00B939E4">
        <w:rPr>
          <w:lang w:eastAsia="en-AU"/>
        </w:rPr>
        <w:t xml:space="preserve">ivers </w:t>
      </w:r>
      <w:r>
        <w:rPr>
          <w:lang w:eastAsia="en-AU"/>
        </w:rPr>
        <w:t>are</w:t>
      </w:r>
      <w:r w:rsidR="00520B89">
        <w:rPr>
          <w:lang w:eastAsia="en-AU"/>
        </w:rPr>
        <w:t xml:space="preserve"> highly</w:t>
      </w:r>
      <w:r w:rsidR="00FA628A">
        <w:rPr>
          <w:lang w:eastAsia="en-AU"/>
        </w:rPr>
        <w:t xml:space="preserve"> </w:t>
      </w:r>
      <w:r w:rsidR="00B939E4">
        <w:rPr>
          <w:lang w:eastAsia="en-AU"/>
        </w:rPr>
        <w:t xml:space="preserve">unlikely to </w:t>
      </w:r>
      <w:r>
        <w:rPr>
          <w:lang w:eastAsia="en-AU"/>
        </w:rPr>
        <w:t>cause disturbance to the seafloor</w:t>
      </w:r>
      <w:r w:rsidR="00B939E4">
        <w:rPr>
          <w:lang w:eastAsia="en-AU"/>
        </w:rPr>
        <w:t xml:space="preserve"> as disturbances to the </w:t>
      </w:r>
      <w:r>
        <w:rPr>
          <w:lang w:eastAsia="en-AU"/>
        </w:rPr>
        <w:t xml:space="preserve">sandy substrate </w:t>
      </w:r>
      <w:r w:rsidR="00B939E4">
        <w:rPr>
          <w:lang w:eastAsia="en-AU"/>
        </w:rPr>
        <w:t xml:space="preserve">effect visibility and </w:t>
      </w:r>
      <w:r w:rsidR="00D274DA">
        <w:rPr>
          <w:lang w:eastAsia="en-AU"/>
        </w:rPr>
        <w:t xml:space="preserve">the </w:t>
      </w:r>
      <w:r w:rsidR="00B939E4">
        <w:rPr>
          <w:lang w:eastAsia="en-AU"/>
        </w:rPr>
        <w:t>ability for divers to harvest</w:t>
      </w:r>
      <w:r>
        <w:rPr>
          <w:lang w:eastAsia="en-AU"/>
        </w:rPr>
        <w:t>.</w:t>
      </w:r>
    </w:p>
    <w:p w:rsidR="00957597" w:rsidRDefault="00686F26" w:rsidP="00F06BAD">
      <w:pPr>
        <w:pStyle w:val="Heading3"/>
        <w:keepNext/>
      </w:pPr>
      <w:bookmarkStart w:id="79" w:name="_Toc73345976"/>
      <w:r>
        <w:t>Anchoring</w:t>
      </w:r>
      <w:bookmarkEnd w:id="79"/>
    </w:p>
    <w:p w:rsidR="008D2CD2" w:rsidRDefault="008D2CD2" w:rsidP="00F06BAD">
      <w:pPr>
        <w:keepNext/>
        <w:rPr>
          <w:b/>
          <w:lang w:eastAsia="en-AU"/>
        </w:rPr>
      </w:pPr>
      <w:r w:rsidRPr="008D2CD2">
        <w:rPr>
          <w:b/>
          <w:lang w:eastAsia="en-AU"/>
        </w:rPr>
        <w:t>Objective:</w:t>
      </w:r>
    </w:p>
    <w:p w:rsidR="008D2CD2" w:rsidRPr="008D2CD2" w:rsidRDefault="008D2CD2" w:rsidP="008D2CD2">
      <w:pPr>
        <w:rPr>
          <w:lang w:eastAsia="en-AU"/>
        </w:rPr>
      </w:pPr>
      <w:r w:rsidRPr="008D2CD2">
        <w:rPr>
          <w:lang w:eastAsia="en-AU"/>
        </w:rPr>
        <w:t>To ensure anchoring does not negatively</w:t>
      </w:r>
      <w:r>
        <w:rPr>
          <w:lang w:eastAsia="en-AU"/>
        </w:rPr>
        <w:t xml:space="preserve"> impact the benthic habitat </w:t>
      </w:r>
      <w:r w:rsidR="001751D1">
        <w:rPr>
          <w:lang w:eastAsia="en-AU"/>
        </w:rPr>
        <w:t xml:space="preserve">in the </w:t>
      </w:r>
      <w:r w:rsidR="004825A0">
        <w:rPr>
          <w:lang w:eastAsia="en-AU"/>
        </w:rPr>
        <w:t>F</w:t>
      </w:r>
      <w:r w:rsidRPr="008D2CD2">
        <w:rPr>
          <w:lang w:eastAsia="en-AU"/>
        </w:rPr>
        <w:t>ishery.</w:t>
      </w:r>
    </w:p>
    <w:p w:rsidR="008D2CD2" w:rsidRDefault="008D2CD2" w:rsidP="008D2CD2">
      <w:pPr>
        <w:rPr>
          <w:b/>
          <w:lang w:eastAsia="en-AU"/>
        </w:rPr>
      </w:pPr>
      <w:r w:rsidRPr="008D2CD2">
        <w:rPr>
          <w:b/>
          <w:lang w:eastAsia="en-AU"/>
        </w:rPr>
        <w:t xml:space="preserve">Risk rating: </w:t>
      </w:r>
    </w:p>
    <w:p w:rsidR="008D2CD2" w:rsidRDefault="00273F7C" w:rsidP="008D2CD2">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anchoring have on the benthic habitat was determined in accordance with ERA tables </w:t>
      </w:r>
      <w:r w:rsidR="00BD1C3C">
        <w:rPr>
          <w:lang w:eastAsia="en-AU"/>
        </w:rPr>
        <w:t xml:space="preserve">19 </w:t>
      </w:r>
      <w:r>
        <w:rPr>
          <w:lang w:eastAsia="en-AU"/>
        </w:rPr>
        <w:t xml:space="preserve">and </w:t>
      </w:r>
      <w:r w:rsidR="00BD1C3C">
        <w:rPr>
          <w:lang w:eastAsia="en-AU"/>
        </w:rPr>
        <w:t>22</w:t>
      </w:r>
      <w:r>
        <w:rPr>
          <w:lang w:eastAsia="en-AU"/>
        </w:rPr>
        <w:t xml:space="preserve"> (Appendix 7.1).</w:t>
      </w:r>
    </w:p>
    <w:p w:rsidR="00CF23AD" w:rsidRDefault="00551F8D" w:rsidP="00CF23AD">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F06BAD" w:rsidRPr="00D27E17" w:rsidRDefault="00F06BAD" w:rsidP="00A00297">
      <w:pPr>
        <w:rPr>
          <w:lang w:eastAsia="en-AU"/>
        </w:rPr>
      </w:pPr>
    </w:p>
    <w:p w:rsidR="00B1584A" w:rsidRPr="002F2A4A" w:rsidRDefault="00B1584A" w:rsidP="002F2A4A">
      <w:pPr>
        <w:pBdr>
          <w:top w:val="single" w:sz="4" w:space="1" w:color="auto"/>
        </w:pBdr>
        <w:rPr>
          <w:b/>
          <w:sz w:val="18"/>
        </w:rPr>
      </w:pPr>
      <w:bookmarkStart w:id="80" w:name="_Toc59613897"/>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14</w:t>
      </w:r>
      <w:r w:rsidR="00B329BB" w:rsidRPr="002F2A4A">
        <w:rPr>
          <w:b/>
          <w:sz w:val="18"/>
        </w:rPr>
        <w:fldChar w:fldCharType="end"/>
      </w:r>
      <w:r w:rsidRPr="002F2A4A">
        <w:rPr>
          <w:b/>
          <w:sz w:val="18"/>
        </w:rPr>
        <w:t>.</w:t>
      </w:r>
      <w:r w:rsidRPr="002F2A4A">
        <w:rPr>
          <w:sz w:val="18"/>
        </w:rPr>
        <w:t xml:space="preserve"> Risk rating for the impact of anchors used by </w:t>
      </w:r>
      <w:proofErr w:type="spellStart"/>
      <w:r w:rsidRPr="002F2A4A">
        <w:rPr>
          <w:sz w:val="18"/>
        </w:rPr>
        <w:t>Trepang</w:t>
      </w:r>
      <w:proofErr w:type="spellEnd"/>
      <w:r w:rsidRPr="002F2A4A">
        <w:rPr>
          <w:sz w:val="18"/>
        </w:rPr>
        <w:t xml:space="preserve"> fishing vessels on seafloor habitats</w:t>
      </w:r>
      <w:r w:rsidR="00B939E4" w:rsidRPr="002F2A4A">
        <w:rPr>
          <w:sz w:val="18"/>
        </w:rPr>
        <w:t>.</w:t>
      </w:r>
      <w:bookmarkEnd w:id="80"/>
    </w:p>
    <w:tbl>
      <w:tblPr>
        <w:tblStyle w:val="NTGtable1"/>
        <w:tblW w:w="0" w:type="auto"/>
        <w:tblLook w:val="04A0" w:firstRow="1" w:lastRow="0" w:firstColumn="1" w:lastColumn="0" w:noHBand="0" w:noVBand="1"/>
        <w:tblCaption w:val="Table 14. Risk rating for the impact of anchors used by Trepang fishing vessels on seafloor habitats."/>
      </w:tblPr>
      <w:tblGrid>
        <w:gridCol w:w="3681"/>
        <w:gridCol w:w="3435"/>
        <w:gridCol w:w="3130"/>
      </w:tblGrid>
      <w:tr w:rsidR="00273F7C" w:rsidTr="00273F7C">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681" w:type="dxa"/>
          </w:tcPr>
          <w:p w:rsidR="00273F7C" w:rsidRPr="00DC734C" w:rsidRDefault="00273F7C" w:rsidP="00901F3C">
            <w:pPr>
              <w:spacing w:after="0"/>
              <w:jc w:val="center"/>
              <w:rPr>
                <w:b w:val="0"/>
                <w:lang w:eastAsia="en-AU"/>
              </w:rPr>
            </w:pPr>
            <w:r w:rsidRPr="00DC734C">
              <w:rPr>
                <w:b w:val="0"/>
                <w:lang w:eastAsia="en-AU"/>
              </w:rPr>
              <w:t>Consequences</w:t>
            </w:r>
          </w:p>
        </w:tc>
        <w:tc>
          <w:tcPr>
            <w:tcW w:w="3435" w:type="dxa"/>
          </w:tcPr>
          <w:p w:rsidR="00273F7C" w:rsidRPr="00DC734C" w:rsidRDefault="00273F7C"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130" w:type="dxa"/>
          </w:tcPr>
          <w:p w:rsidR="00273F7C" w:rsidRPr="00DC734C" w:rsidRDefault="00273F7C"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273F7C" w:rsidTr="00273F7C">
        <w:trPr>
          <w:trHeight w:val="374"/>
        </w:trPr>
        <w:tc>
          <w:tcPr>
            <w:cnfStyle w:val="001000000000" w:firstRow="0" w:lastRow="0" w:firstColumn="1" w:lastColumn="0" w:oddVBand="0" w:evenVBand="0" w:oddHBand="0" w:evenHBand="0" w:firstRowFirstColumn="0" w:firstRowLastColumn="0" w:lastRowFirstColumn="0" w:lastRowLastColumn="0"/>
            <w:tcW w:w="3681" w:type="dxa"/>
          </w:tcPr>
          <w:p w:rsidR="00273F7C" w:rsidRPr="00DC734C" w:rsidRDefault="00273F7C" w:rsidP="00901F3C">
            <w:pPr>
              <w:spacing w:after="0"/>
              <w:jc w:val="center"/>
              <w:rPr>
                <w:lang w:eastAsia="en-AU"/>
              </w:rPr>
            </w:pPr>
            <w:r>
              <w:rPr>
                <w:lang w:eastAsia="en-AU"/>
              </w:rPr>
              <w:t>Minor (1)</w:t>
            </w:r>
          </w:p>
        </w:tc>
        <w:tc>
          <w:tcPr>
            <w:tcW w:w="3435" w:type="dxa"/>
          </w:tcPr>
          <w:p w:rsidR="00273F7C" w:rsidRPr="00DC734C" w:rsidRDefault="00273F7C"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130" w:type="dxa"/>
            <w:shd w:val="clear" w:color="auto" w:fill="C8E6FA" w:themeFill="accent2" w:themeFillTint="33"/>
          </w:tcPr>
          <w:p w:rsidR="00273F7C" w:rsidRPr="00DC734C" w:rsidRDefault="00273F7C"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686F26" w:rsidRDefault="00686F26" w:rsidP="00686F26">
      <w:pPr>
        <w:rPr>
          <w:lang w:eastAsia="en-AU"/>
        </w:rPr>
      </w:pPr>
    </w:p>
    <w:p w:rsidR="00B939E4" w:rsidRDefault="00B939E4" w:rsidP="00B11B08">
      <w:pPr>
        <w:rPr>
          <w:b/>
          <w:lang w:eastAsia="en-AU"/>
        </w:rPr>
      </w:pPr>
      <w:r w:rsidRPr="008D2CD2">
        <w:rPr>
          <w:b/>
          <w:lang w:eastAsia="en-AU"/>
        </w:rPr>
        <w:t xml:space="preserve">Justification: </w:t>
      </w:r>
    </w:p>
    <w:p w:rsidR="00584114" w:rsidRPr="00584114" w:rsidRDefault="00584114" w:rsidP="00AD6B19">
      <w:pPr>
        <w:tabs>
          <w:tab w:val="right" w:pos="10318"/>
        </w:tabs>
        <w:rPr>
          <w:lang w:eastAsia="en-AU"/>
        </w:rPr>
      </w:pPr>
      <w:r w:rsidRPr="00F93C40">
        <w:rPr>
          <w:lang w:eastAsia="en-AU"/>
        </w:rPr>
        <w:t>The below statements</w:t>
      </w:r>
      <w:r>
        <w:rPr>
          <w:lang w:eastAsia="en-AU"/>
        </w:rPr>
        <w:t xml:space="preserve"> were used to justify the risk ratings assigned in Table 1</w:t>
      </w:r>
      <w:r w:rsidR="00312DFA">
        <w:rPr>
          <w:lang w:eastAsia="en-AU"/>
        </w:rPr>
        <w:t>4</w:t>
      </w:r>
      <w:r>
        <w:rPr>
          <w:lang w:eastAsia="en-AU"/>
        </w:rPr>
        <w:t>:</w:t>
      </w:r>
    </w:p>
    <w:p w:rsidR="00F82A39" w:rsidRPr="00F82A39" w:rsidRDefault="00F82A39" w:rsidP="00F82A39">
      <w:pPr>
        <w:pStyle w:val="ListParagraph"/>
        <w:numPr>
          <w:ilvl w:val="0"/>
          <w:numId w:val="10"/>
        </w:numPr>
        <w:rPr>
          <w:rFonts w:asciiTheme="majorHAnsi" w:hAnsiTheme="majorHAnsi" w:cs="Arial"/>
          <w:bCs/>
          <w:color w:val="1F1F5F" w:themeColor="text1"/>
          <w:lang w:eastAsia="en-AU"/>
        </w:rPr>
      </w:pPr>
      <w:r>
        <w:rPr>
          <w:lang w:eastAsia="en-AU"/>
        </w:rPr>
        <w:t>Habitats where harvesting takes place consist of a sandy substrate</w:t>
      </w:r>
      <w:r w:rsidR="00D42A39">
        <w:rPr>
          <w:lang w:eastAsia="en-AU"/>
        </w:rPr>
        <w:t>.</w:t>
      </w:r>
    </w:p>
    <w:p w:rsidR="001751D1" w:rsidRPr="00D27E17" w:rsidRDefault="00616780" w:rsidP="001F6DCA">
      <w:pPr>
        <w:pStyle w:val="ListParagraph"/>
        <w:numPr>
          <w:ilvl w:val="0"/>
          <w:numId w:val="10"/>
        </w:numPr>
        <w:rPr>
          <w:rFonts w:asciiTheme="majorHAnsi" w:hAnsiTheme="majorHAnsi" w:cs="Arial"/>
          <w:bCs/>
          <w:color w:val="1F1F5F" w:themeColor="text1"/>
          <w:sz w:val="28"/>
          <w:szCs w:val="28"/>
          <w:lang w:eastAsia="en-AU"/>
        </w:rPr>
      </w:pPr>
      <w:r>
        <w:rPr>
          <w:lang w:eastAsia="en-AU"/>
        </w:rPr>
        <w:t xml:space="preserve">Limited amount of fishing vessels prohibited to </w:t>
      </w:r>
      <w:r w:rsidR="004825A0">
        <w:rPr>
          <w:lang w:eastAsia="en-AU"/>
        </w:rPr>
        <w:t>operate under a licence in the F</w:t>
      </w:r>
      <w:r>
        <w:rPr>
          <w:lang w:eastAsia="en-AU"/>
        </w:rPr>
        <w:t>ishery.</w:t>
      </w:r>
    </w:p>
    <w:p w:rsidR="009A390F" w:rsidRDefault="00731940" w:rsidP="00A93D48">
      <w:pPr>
        <w:pStyle w:val="Heading3"/>
      </w:pPr>
      <w:bookmarkStart w:id="81" w:name="_Toc73345977"/>
      <w:r>
        <w:t>Wading</w:t>
      </w:r>
      <w:bookmarkEnd w:id="81"/>
    </w:p>
    <w:p w:rsidR="008D2CD2" w:rsidRDefault="008D2CD2" w:rsidP="008D2CD2">
      <w:pPr>
        <w:rPr>
          <w:b/>
          <w:lang w:eastAsia="en-AU"/>
        </w:rPr>
      </w:pPr>
      <w:r w:rsidRPr="008D2CD2">
        <w:rPr>
          <w:b/>
          <w:lang w:eastAsia="en-AU"/>
        </w:rPr>
        <w:t>Objective:</w:t>
      </w:r>
    </w:p>
    <w:p w:rsidR="008D2CD2" w:rsidRPr="00CF23AD" w:rsidRDefault="00CF23AD" w:rsidP="008D2CD2">
      <w:pPr>
        <w:rPr>
          <w:lang w:eastAsia="en-AU"/>
        </w:rPr>
      </w:pPr>
      <w:r w:rsidRPr="00CF23AD">
        <w:rPr>
          <w:lang w:eastAsia="en-AU"/>
        </w:rPr>
        <w:t>To ensure wading does not negatively imp</w:t>
      </w:r>
      <w:r w:rsidR="007E59DE">
        <w:rPr>
          <w:lang w:eastAsia="en-AU"/>
        </w:rPr>
        <w:t xml:space="preserve">act the benthic habitat in the </w:t>
      </w:r>
      <w:r w:rsidR="004825A0">
        <w:rPr>
          <w:lang w:eastAsia="en-AU"/>
        </w:rPr>
        <w:t>F</w:t>
      </w:r>
      <w:r w:rsidRPr="00CF23AD">
        <w:rPr>
          <w:lang w:eastAsia="en-AU"/>
        </w:rPr>
        <w:t>ishery.</w:t>
      </w:r>
    </w:p>
    <w:p w:rsidR="008D2CD2" w:rsidRDefault="008D2CD2" w:rsidP="008D2CD2">
      <w:pPr>
        <w:rPr>
          <w:b/>
          <w:lang w:eastAsia="en-AU"/>
        </w:rPr>
      </w:pPr>
      <w:r w:rsidRPr="008D2CD2">
        <w:rPr>
          <w:b/>
          <w:lang w:eastAsia="en-AU"/>
        </w:rPr>
        <w:t>Risk rating:</w:t>
      </w:r>
    </w:p>
    <w:p w:rsidR="003E4D40" w:rsidRDefault="003E4D40" w:rsidP="00584114">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wading have on the benthic habitat was determined in accordance with ERA tables </w:t>
      </w:r>
      <w:r w:rsidR="00BD1C3C">
        <w:rPr>
          <w:lang w:eastAsia="en-AU"/>
        </w:rPr>
        <w:t>19</w:t>
      </w:r>
      <w:r>
        <w:rPr>
          <w:lang w:eastAsia="en-AU"/>
        </w:rPr>
        <w:t xml:space="preserve"> and </w:t>
      </w:r>
      <w:r w:rsidR="00BD1C3C">
        <w:rPr>
          <w:lang w:eastAsia="en-AU"/>
        </w:rPr>
        <w:t>22</w:t>
      </w:r>
      <w:r>
        <w:rPr>
          <w:lang w:eastAsia="en-AU"/>
        </w:rPr>
        <w:t xml:space="preserve"> (Appendix 7.1).</w:t>
      </w:r>
    </w:p>
    <w:p w:rsidR="00551F8D" w:rsidRDefault="00551F8D" w:rsidP="00584114">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F06BAD" w:rsidRPr="000969DF" w:rsidRDefault="00F06BAD" w:rsidP="00584114">
      <w:pPr>
        <w:rPr>
          <w:lang w:eastAsia="en-AU"/>
        </w:rPr>
      </w:pPr>
    </w:p>
    <w:p w:rsidR="00F13081" w:rsidRPr="002F2A4A" w:rsidRDefault="00F13081" w:rsidP="002F2A4A">
      <w:pPr>
        <w:pStyle w:val="Caption"/>
        <w:keepNext/>
        <w:pBdr>
          <w:top w:val="single" w:sz="4" w:space="1" w:color="auto"/>
        </w:pBdr>
        <w:rPr>
          <w:sz w:val="18"/>
        </w:rPr>
      </w:pPr>
      <w:bookmarkStart w:id="82" w:name="_Toc59613898"/>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15</w:t>
      </w:r>
      <w:r w:rsidR="00B329BB" w:rsidRPr="002F2A4A">
        <w:rPr>
          <w:b/>
          <w:sz w:val="18"/>
        </w:rPr>
        <w:fldChar w:fldCharType="end"/>
      </w:r>
      <w:r w:rsidRPr="002F2A4A">
        <w:rPr>
          <w:b/>
          <w:sz w:val="18"/>
        </w:rPr>
        <w:t>.</w:t>
      </w:r>
      <w:r w:rsidRPr="002F2A4A">
        <w:rPr>
          <w:sz w:val="18"/>
        </w:rPr>
        <w:t xml:space="preserve"> Risk rating for the impact of wading undertaken by assistants</w:t>
      </w:r>
      <w:r w:rsidR="001523EB" w:rsidRPr="002F2A4A">
        <w:rPr>
          <w:sz w:val="18"/>
        </w:rPr>
        <w:t xml:space="preserve"> under a</w:t>
      </w:r>
      <w:r w:rsidRPr="002F2A4A">
        <w:rPr>
          <w:sz w:val="18"/>
        </w:rPr>
        <w:t xml:space="preserve"> </w:t>
      </w:r>
      <w:proofErr w:type="spellStart"/>
      <w:r w:rsidRPr="002F2A4A">
        <w:rPr>
          <w:sz w:val="18"/>
        </w:rPr>
        <w:t>Trepang</w:t>
      </w:r>
      <w:proofErr w:type="spellEnd"/>
      <w:r w:rsidRPr="002F2A4A">
        <w:rPr>
          <w:sz w:val="18"/>
        </w:rPr>
        <w:t xml:space="preserve"> </w:t>
      </w:r>
      <w:r w:rsidR="00E4086D" w:rsidRPr="002F2A4A">
        <w:rPr>
          <w:sz w:val="18"/>
        </w:rPr>
        <w:t xml:space="preserve">licence on </w:t>
      </w:r>
      <w:r w:rsidR="00B939E4" w:rsidRPr="002F2A4A">
        <w:rPr>
          <w:sz w:val="18"/>
        </w:rPr>
        <w:t>seafloor habitats.</w:t>
      </w:r>
      <w:bookmarkEnd w:id="82"/>
      <w:r w:rsidR="00B939E4" w:rsidRPr="002F2A4A">
        <w:rPr>
          <w:sz w:val="18"/>
        </w:rPr>
        <w:t xml:space="preserve"> </w:t>
      </w:r>
    </w:p>
    <w:tbl>
      <w:tblPr>
        <w:tblStyle w:val="NTGtable1"/>
        <w:tblW w:w="10544" w:type="dxa"/>
        <w:tblLook w:val="04A0" w:firstRow="1" w:lastRow="0" w:firstColumn="1" w:lastColumn="0" w:noHBand="0" w:noVBand="1"/>
        <w:tblCaption w:val="Table 15. Risk rating for the impact of wading undertaken by assistants under a Trepang licence on seafloor habitats. "/>
      </w:tblPr>
      <w:tblGrid>
        <w:gridCol w:w="3788"/>
        <w:gridCol w:w="3535"/>
        <w:gridCol w:w="3221"/>
      </w:tblGrid>
      <w:tr w:rsidR="003E4D40" w:rsidTr="003E4D4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788" w:type="dxa"/>
          </w:tcPr>
          <w:p w:rsidR="003E4D40" w:rsidRPr="00DC734C" w:rsidRDefault="003E4D40" w:rsidP="00901F3C">
            <w:pPr>
              <w:spacing w:after="0"/>
              <w:jc w:val="center"/>
              <w:rPr>
                <w:b w:val="0"/>
                <w:lang w:eastAsia="en-AU"/>
              </w:rPr>
            </w:pPr>
            <w:r w:rsidRPr="00DC734C">
              <w:rPr>
                <w:b w:val="0"/>
                <w:lang w:eastAsia="en-AU"/>
              </w:rPr>
              <w:t>Consequences</w:t>
            </w:r>
          </w:p>
        </w:tc>
        <w:tc>
          <w:tcPr>
            <w:tcW w:w="3535" w:type="dxa"/>
          </w:tcPr>
          <w:p w:rsidR="003E4D40" w:rsidRPr="00DC734C" w:rsidRDefault="003E4D40"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21" w:type="dxa"/>
          </w:tcPr>
          <w:p w:rsidR="003E4D40" w:rsidRPr="00DC734C" w:rsidRDefault="003E4D40"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3E4D40" w:rsidTr="003E4D40">
        <w:trPr>
          <w:trHeight w:val="344"/>
        </w:trPr>
        <w:tc>
          <w:tcPr>
            <w:cnfStyle w:val="001000000000" w:firstRow="0" w:lastRow="0" w:firstColumn="1" w:lastColumn="0" w:oddVBand="0" w:evenVBand="0" w:oddHBand="0" w:evenHBand="0" w:firstRowFirstColumn="0" w:firstRowLastColumn="0" w:lastRowFirstColumn="0" w:lastRowLastColumn="0"/>
            <w:tcW w:w="3788" w:type="dxa"/>
          </w:tcPr>
          <w:p w:rsidR="003E4D40" w:rsidRPr="00DC734C" w:rsidRDefault="003E4D40" w:rsidP="00901F3C">
            <w:pPr>
              <w:spacing w:after="0"/>
              <w:jc w:val="center"/>
              <w:rPr>
                <w:lang w:eastAsia="en-AU"/>
              </w:rPr>
            </w:pPr>
            <w:r>
              <w:rPr>
                <w:lang w:eastAsia="en-AU"/>
              </w:rPr>
              <w:t>Minor (1)</w:t>
            </w:r>
          </w:p>
        </w:tc>
        <w:tc>
          <w:tcPr>
            <w:tcW w:w="3535" w:type="dxa"/>
          </w:tcPr>
          <w:p w:rsidR="003E4D40" w:rsidRPr="00DC734C" w:rsidRDefault="003E4D40"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21" w:type="dxa"/>
            <w:shd w:val="clear" w:color="auto" w:fill="C8E6FA" w:themeFill="accent2" w:themeFillTint="33"/>
          </w:tcPr>
          <w:p w:rsidR="003E4D40" w:rsidRPr="00DC734C" w:rsidRDefault="003E4D40"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C125E5" w:rsidRDefault="00C125E5" w:rsidP="000C0516">
      <w:pPr>
        <w:rPr>
          <w:lang w:eastAsia="en-AU"/>
        </w:rPr>
      </w:pPr>
    </w:p>
    <w:p w:rsidR="00B939E4" w:rsidRDefault="00B939E4" w:rsidP="00B11B08">
      <w:pPr>
        <w:rPr>
          <w:b/>
          <w:lang w:eastAsia="en-AU"/>
        </w:rPr>
      </w:pPr>
      <w:r w:rsidRPr="008D2CD2">
        <w:rPr>
          <w:b/>
          <w:lang w:eastAsia="en-AU"/>
        </w:rPr>
        <w:lastRenderedPageBreak/>
        <w:t>Justification:</w:t>
      </w:r>
    </w:p>
    <w:p w:rsidR="00584114" w:rsidRPr="00584114" w:rsidRDefault="00584114" w:rsidP="00B939E4">
      <w:pPr>
        <w:rPr>
          <w:lang w:eastAsia="en-AU"/>
        </w:rPr>
      </w:pPr>
      <w:r w:rsidRPr="00F93C40">
        <w:rPr>
          <w:lang w:eastAsia="en-AU"/>
        </w:rPr>
        <w:t>The below statements</w:t>
      </w:r>
      <w:r>
        <w:rPr>
          <w:lang w:eastAsia="en-AU"/>
        </w:rPr>
        <w:t xml:space="preserve"> were used to justify the risk ratings assigned in Table 1</w:t>
      </w:r>
      <w:r w:rsidR="00312DFA">
        <w:rPr>
          <w:lang w:eastAsia="en-AU"/>
        </w:rPr>
        <w:t>5</w:t>
      </w:r>
      <w:r>
        <w:rPr>
          <w:lang w:eastAsia="en-AU"/>
        </w:rPr>
        <w:t>:</w:t>
      </w:r>
    </w:p>
    <w:p w:rsidR="00436722" w:rsidRPr="00436722" w:rsidRDefault="00B939E4" w:rsidP="00B939E4">
      <w:pPr>
        <w:pStyle w:val="ListParagraph"/>
        <w:numPr>
          <w:ilvl w:val="0"/>
          <w:numId w:val="10"/>
        </w:numPr>
        <w:rPr>
          <w:b/>
          <w:lang w:eastAsia="en-AU"/>
        </w:rPr>
      </w:pPr>
      <w:r>
        <w:rPr>
          <w:lang w:eastAsia="en-AU"/>
        </w:rPr>
        <w:t>There has been very little catch collected whilst wading</w:t>
      </w:r>
      <w:r w:rsidR="00D42A39">
        <w:rPr>
          <w:lang w:eastAsia="en-AU"/>
        </w:rPr>
        <w:t>.</w:t>
      </w:r>
    </w:p>
    <w:p w:rsidR="00B939E4" w:rsidRPr="00436722" w:rsidRDefault="00436722" w:rsidP="000C0516">
      <w:pPr>
        <w:pStyle w:val="ListParagraph"/>
        <w:numPr>
          <w:ilvl w:val="0"/>
          <w:numId w:val="10"/>
        </w:numPr>
        <w:rPr>
          <w:b/>
          <w:lang w:eastAsia="en-AU"/>
        </w:rPr>
      </w:pPr>
      <w:r>
        <w:rPr>
          <w:lang w:eastAsia="en-AU"/>
        </w:rPr>
        <w:t>Limitat</w:t>
      </w:r>
      <w:r w:rsidR="004D78BE">
        <w:rPr>
          <w:lang w:eastAsia="en-AU"/>
        </w:rPr>
        <w:t>ions on the number of assistants</w:t>
      </w:r>
      <w:r>
        <w:rPr>
          <w:lang w:eastAsia="en-AU"/>
        </w:rPr>
        <w:t xml:space="preserve"> under each licence, with a maximum of </w:t>
      </w:r>
      <w:r w:rsidR="007E59DE">
        <w:rPr>
          <w:lang w:eastAsia="en-AU"/>
        </w:rPr>
        <w:t xml:space="preserve">9, </w:t>
      </w:r>
      <w:r>
        <w:rPr>
          <w:lang w:eastAsia="en-AU"/>
        </w:rPr>
        <w:t xml:space="preserve">including </w:t>
      </w:r>
      <w:r w:rsidR="007E59DE">
        <w:rPr>
          <w:lang w:eastAsia="en-AU"/>
        </w:rPr>
        <w:t xml:space="preserve">4 </w:t>
      </w:r>
      <w:r>
        <w:rPr>
          <w:lang w:eastAsia="en-AU"/>
        </w:rPr>
        <w:t>divers</w:t>
      </w:r>
      <w:r w:rsidR="007E59DE">
        <w:rPr>
          <w:lang w:eastAsia="en-AU"/>
        </w:rPr>
        <w:t>.</w:t>
      </w:r>
    </w:p>
    <w:p w:rsidR="00C125E5" w:rsidRDefault="00DB62C5" w:rsidP="00C125E5">
      <w:pPr>
        <w:pStyle w:val="Heading3"/>
      </w:pPr>
      <w:bookmarkStart w:id="83" w:name="_Toc73345978"/>
      <w:r>
        <w:t>Broader environment</w:t>
      </w:r>
      <w:bookmarkEnd w:id="83"/>
    </w:p>
    <w:p w:rsidR="00EF0759" w:rsidRDefault="00EF0759" w:rsidP="00EF0759">
      <w:pPr>
        <w:rPr>
          <w:lang w:eastAsia="en-AU"/>
        </w:rPr>
      </w:pPr>
      <w:r w:rsidRPr="005B64B9">
        <w:rPr>
          <w:noProof/>
          <w:lang w:eastAsia="en-AU"/>
        </w:rPr>
        <w:drawing>
          <wp:inline distT="0" distB="0" distL="0" distR="0" wp14:anchorId="254830CF" wp14:editId="5D852EAB">
            <wp:extent cx="6551930" cy="2091055"/>
            <wp:effectExtent l="0" t="0" r="0" b="23495"/>
            <wp:docPr id="12" name="Diagram 12" title="Figure 8. Component tree for the impacts of the Trepang Fishery on the broader environ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EF0759" w:rsidRPr="00EF0759" w:rsidRDefault="00EF0759" w:rsidP="00A00297">
      <w:pPr>
        <w:pStyle w:val="Caption"/>
        <w:rPr>
          <w:lang w:eastAsia="en-AU"/>
        </w:rPr>
      </w:pPr>
      <w:bookmarkStart w:id="84" w:name="_Toc59613928"/>
      <w:r w:rsidRPr="002F2A4A">
        <w:rPr>
          <w:b/>
          <w:sz w:val="18"/>
        </w:rPr>
        <w:t xml:space="preserve">Figure </w:t>
      </w:r>
      <w:r w:rsidR="00B329BB" w:rsidRPr="002F2A4A">
        <w:rPr>
          <w:b/>
          <w:sz w:val="18"/>
        </w:rPr>
        <w:fldChar w:fldCharType="begin"/>
      </w:r>
      <w:r w:rsidR="00B329BB" w:rsidRPr="002F2A4A">
        <w:rPr>
          <w:b/>
          <w:sz w:val="18"/>
        </w:rPr>
        <w:instrText xml:space="preserve"> SEQ Figure \* ARABIC </w:instrText>
      </w:r>
      <w:r w:rsidR="00B329BB" w:rsidRPr="002F2A4A">
        <w:rPr>
          <w:b/>
          <w:sz w:val="18"/>
        </w:rPr>
        <w:fldChar w:fldCharType="separate"/>
      </w:r>
      <w:r w:rsidR="00BA6F68">
        <w:rPr>
          <w:b/>
          <w:noProof/>
          <w:sz w:val="18"/>
        </w:rPr>
        <w:t>8</w:t>
      </w:r>
      <w:r w:rsidR="00B329BB" w:rsidRPr="002F2A4A">
        <w:rPr>
          <w:b/>
          <w:sz w:val="18"/>
        </w:rPr>
        <w:fldChar w:fldCharType="end"/>
      </w:r>
      <w:r w:rsidRPr="002F2A4A">
        <w:rPr>
          <w:b/>
          <w:sz w:val="18"/>
        </w:rPr>
        <w:t>.</w:t>
      </w:r>
      <w:r w:rsidRPr="002F2A4A">
        <w:rPr>
          <w:sz w:val="18"/>
        </w:rPr>
        <w:t xml:space="preserve"> Component tree for the impacts of the </w:t>
      </w:r>
      <w:proofErr w:type="spellStart"/>
      <w:r w:rsidRPr="002F2A4A">
        <w:rPr>
          <w:sz w:val="18"/>
        </w:rPr>
        <w:t>Trepang</w:t>
      </w:r>
      <w:proofErr w:type="spellEnd"/>
      <w:r w:rsidRPr="002F2A4A">
        <w:rPr>
          <w:sz w:val="18"/>
        </w:rPr>
        <w:t xml:space="preserve"> Fishery on the broader environment</w:t>
      </w:r>
      <w:bookmarkEnd w:id="84"/>
      <w:r w:rsidR="007E59DE">
        <w:t>.</w:t>
      </w:r>
    </w:p>
    <w:p w:rsidR="00B1584A" w:rsidRDefault="00B1584A" w:rsidP="00A93D48">
      <w:pPr>
        <w:pStyle w:val="Heading3"/>
      </w:pPr>
      <w:bookmarkStart w:id="85" w:name="_Toc73345979"/>
      <w:r>
        <w:t>Greenhouse gas</w:t>
      </w:r>
      <w:r w:rsidR="000969DF">
        <w:t>es</w:t>
      </w:r>
      <w:bookmarkEnd w:id="85"/>
    </w:p>
    <w:p w:rsidR="00EF5A1A" w:rsidRPr="00EF5A1A" w:rsidRDefault="00EF5A1A" w:rsidP="00EF5A1A">
      <w:pPr>
        <w:rPr>
          <w:b/>
        </w:rPr>
      </w:pPr>
      <w:r w:rsidRPr="00EF5A1A">
        <w:rPr>
          <w:b/>
        </w:rPr>
        <w:t>Objective:</w:t>
      </w:r>
    </w:p>
    <w:p w:rsidR="00EF5A1A" w:rsidRPr="006E634D" w:rsidRDefault="00EF5A1A" w:rsidP="00EF5A1A">
      <w:r>
        <w:t>To ensure that the s</w:t>
      </w:r>
      <w:r w:rsidR="007E59DE">
        <w:t xml:space="preserve">mall amount vessels within the </w:t>
      </w:r>
      <w:r w:rsidR="004825A0">
        <w:t>F</w:t>
      </w:r>
      <w:r>
        <w:t xml:space="preserve">ishery are not negatively impacting the broader environment. </w:t>
      </w:r>
    </w:p>
    <w:p w:rsidR="00EF5A1A" w:rsidRDefault="00EF5A1A" w:rsidP="00EF5A1A">
      <w:pPr>
        <w:rPr>
          <w:b/>
          <w:lang w:eastAsia="en-AU"/>
        </w:rPr>
      </w:pPr>
      <w:r w:rsidRPr="00EF5A1A">
        <w:rPr>
          <w:b/>
          <w:lang w:eastAsia="en-AU"/>
        </w:rPr>
        <w:t>Risk rating:</w:t>
      </w:r>
    </w:p>
    <w:p w:rsidR="009F2F5D" w:rsidRDefault="00EF5A1A" w:rsidP="00584114">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greenhouse gas</w:t>
      </w:r>
      <w:r w:rsidR="000969DF">
        <w:rPr>
          <w:lang w:eastAsia="en-AU"/>
        </w:rPr>
        <w:t>es</w:t>
      </w:r>
      <w:r>
        <w:rPr>
          <w:lang w:eastAsia="en-AU"/>
        </w:rPr>
        <w:t xml:space="preserve"> have on the </w:t>
      </w:r>
      <w:r w:rsidR="00883FB3">
        <w:rPr>
          <w:lang w:eastAsia="en-AU"/>
        </w:rPr>
        <w:t>broader environment</w:t>
      </w:r>
      <w:r>
        <w:rPr>
          <w:lang w:eastAsia="en-AU"/>
        </w:rPr>
        <w:t xml:space="preserve"> was determined in accordance with ERA tables </w:t>
      </w:r>
      <w:r w:rsidR="00BD1C3C">
        <w:rPr>
          <w:lang w:eastAsia="en-AU"/>
        </w:rPr>
        <w:t xml:space="preserve">19 </w:t>
      </w:r>
      <w:r>
        <w:rPr>
          <w:lang w:eastAsia="en-AU"/>
        </w:rPr>
        <w:t xml:space="preserve">and </w:t>
      </w:r>
      <w:r w:rsidR="00BD1C3C">
        <w:rPr>
          <w:lang w:eastAsia="en-AU"/>
        </w:rPr>
        <w:t>23</w:t>
      </w:r>
      <w:r>
        <w:rPr>
          <w:lang w:eastAsia="en-AU"/>
        </w:rPr>
        <w:t xml:space="preserve"> (Appendix 7.1)</w:t>
      </w:r>
      <w:r w:rsidR="004066FA">
        <w:rPr>
          <w:lang w:eastAsia="en-AU"/>
        </w:rPr>
        <w:t>.</w:t>
      </w:r>
    </w:p>
    <w:p w:rsidR="00EF0759" w:rsidRDefault="00EF0759" w:rsidP="00584114">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F06BAD" w:rsidRPr="000969DF" w:rsidRDefault="00F06BAD" w:rsidP="00584114">
      <w:pPr>
        <w:rPr>
          <w:lang w:eastAsia="en-AU"/>
        </w:rPr>
      </w:pPr>
    </w:p>
    <w:p w:rsidR="009F2F5D" w:rsidRPr="002F2A4A" w:rsidRDefault="009F2F5D" w:rsidP="002F2A4A">
      <w:pPr>
        <w:pStyle w:val="Caption"/>
        <w:keepNext/>
        <w:pBdr>
          <w:top w:val="single" w:sz="4" w:space="1" w:color="auto"/>
        </w:pBdr>
        <w:rPr>
          <w:sz w:val="18"/>
        </w:rPr>
      </w:pPr>
      <w:bookmarkStart w:id="86" w:name="_Toc59613899"/>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16</w:t>
      </w:r>
      <w:r w:rsidR="00B329BB" w:rsidRPr="002F2A4A">
        <w:rPr>
          <w:b/>
          <w:sz w:val="18"/>
        </w:rPr>
        <w:fldChar w:fldCharType="end"/>
      </w:r>
      <w:r w:rsidRPr="002F2A4A">
        <w:rPr>
          <w:b/>
          <w:sz w:val="18"/>
        </w:rPr>
        <w:t>.</w:t>
      </w:r>
      <w:r w:rsidRPr="002F2A4A">
        <w:rPr>
          <w:sz w:val="18"/>
        </w:rPr>
        <w:t xml:space="preserve"> Risk rating for the impact of greenhouse gases released by </w:t>
      </w:r>
      <w:proofErr w:type="spellStart"/>
      <w:r w:rsidRPr="002F2A4A">
        <w:rPr>
          <w:sz w:val="18"/>
        </w:rPr>
        <w:t>Trepang</w:t>
      </w:r>
      <w:proofErr w:type="spellEnd"/>
      <w:r w:rsidRPr="002F2A4A">
        <w:rPr>
          <w:sz w:val="18"/>
        </w:rPr>
        <w:t xml:space="preserve"> fishing vessels on the broader environment</w:t>
      </w:r>
      <w:r w:rsidR="00B939E4" w:rsidRPr="002F2A4A">
        <w:rPr>
          <w:sz w:val="18"/>
        </w:rPr>
        <w:t>.</w:t>
      </w:r>
      <w:bookmarkEnd w:id="86"/>
    </w:p>
    <w:tbl>
      <w:tblPr>
        <w:tblStyle w:val="NTGtable1"/>
        <w:tblW w:w="10570" w:type="dxa"/>
        <w:tblLook w:val="04A0" w:firstRow="1" w:lastRow="0" w:firstColumn="1" w:lastColumn="0" w:noHBand="0" w:noVBand="1"/>
        <w:tblCaption w:val="Table 16. Risk rating for the impact of greenhouse gases released by Trepang fishing vessels on the broader environment."/>
      </w:tblPr>
      <w:tblGrid>
        <w:gridCol w:w="3797"/>
        <w:gridCol w:w="3544"/>
        <w:gridCol w:w="3229"/>
      </w:tblGrid>
      <w:tr w:rsidR="004066FA" w:rsidTr="004066FA">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97" w:type="dxa"/>
          </w:tcPr>
          <w:p w:rsidR="004066FA" w:rsidRPr="00DC734C" w:rsidRDefault="004066FA" w:rsidP="00901F3C">
            <w:pPr>
              <w:spacing w:after="0"/>
              <w:jc w:val="center"/>
              <w:rPr>
                <w:b w:val="0"/>
                <w:lang w:eastAsia="en-AU"/>
              </w:rPr>
            </w:pPr>
            <w:r w:rsidRPr="00DC734C">
              <w:rPr>
                <w:b w:val="0"/>
                <w:lang w:eastAsia="en-AU"/>
              </w:rPr>
              <w:t>Consequences</w:t>
            </w:r>
          </w:p>
        </w:tc>
        <w:tc>
          <w:tcPr>
            <w:tcW w:w="3544" w:type="dxa"/>
          </w:tcPr>
          <w:p w:rsidR="004066FA" w:rsidRPr="00DC734C" w:rsidRDefault="004066FA"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29" w:type="dxa"/>
          </w:tcPr>
          <w:p w:rsidR="004066FA" w:rsidRPr="00DC734C" w:rsidRDefault="004066FA"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4066FA" w:rsidTr="004066FA">
        <w:trPr>
          <w:trHeight w:val="343"/>
        </w:trPr>
        <w:tc>
          <w:tcPr>
            <w:cnfStyle w:val="001000000000" w:firstRow="0" w:lastRow="0" w:firstColumn="1" w:lastColumn="0" w:oddVBand="0" w:evenVBand="0" w:oddHBand="0" w:evenHBand="0" w:firstRowFirstColumn="0" w:firstRowLastColumn="0" w:lastRowFirstColumn="0" w:lastRowLastColumn="0"/>
            <w:tcW w:w="3797" w:type="dxa"/>
          </w:tcPr>
          <w:p w:rsidR="004066FA" w:rsidRPr="00DC734C" w:rsidRDefault="004066FA" w:rsidP="00901F3C">
            <w:pPr>
              <w:spacing w:after="0"/>
              <w:jc w:val="center"/>
              <w:rPr>
                <w:lang w:eastAsia="en-AU"/>
              </w:rPr>
            </w:pPr>
            <w:r>
              <w:rPr>
                <w:lang w:eastAsia="en-AU"/>
              </w:rPr>
              <w:t>Minor (1)</w:t>
            </w:r>
          </w:p>
        </w:tc>
        <w:tc>
          <w:tcPr>
            <w:tcW w:w="3544" w:type="dxa"/>
          </w:tcPr>
          <w:p w:rsidR="004066FA" w:rsidRPr="00DC734C" w:rsidRDefault="004066FA"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29" w:type="dxa"/>
            <w:shd w:val="clear" w:color="auto" w:fill="C8E6FA" w:themeFill="accent2" w:themeFillTint="33"/>
          </w:tcPr>
          <w:p w:rsidR="004066FA" w:rsidRPr="00DC734C" w:rsidRDefault="004066FA"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B939E4" w:rsidRDefault="00B939E4" w:rsidP="00B939E4">
      <w:pPr>
        <w:rPr>
          <w:b/>
          <w:lang w:eastAsia="en-AU"/>
        </w:rPr>
      </w:pPr>
    </w:p>
    <w:p w:rsidR="00B939E4" w:rsidRDefault="00B939E4" w:rsidP="00B11B08">
      <w:pPr>
        <w:rPr>
          <w:b/>
          <w:lang w:eastAsia="en-AU"/>
        </w:rPr>
      </w:pPr>
      <w:r w:rsidRPr="00EF5A1A">
        <w:rPr>
          <w:b/>
          <w:lang w:eastAsia="en-AU"/>
        </w:rPr>
        <w:t>Justification:</w:t>
      </w:r>
    </w:p>
    <w:p w:rsidR="00584114" w:rsidRPr="00584114" w:rsidRDefault="00584114" w:rsidP="00B939E4">
      <w:pPr>
        <w:rPr>
          <w:lang w:eastAsia="en-AU"/>
        </w:rPr>
      </w:pPr>
      <w:r w:rsidRPr="00F93C40">
        <w:rPr>
          <w:lang w:eastAsia="en-AU"/>
        </w:rPr>
        <w:t>The below statements</w:t>
      </w:r>
      <w:r>
        <w:rPr>
          <w:lang w:eastAsia="en-AU"/>
        </w:rPr>
        <w:t xml:space="preserve"> were used to justify the risk ratings assigned in Table 1</w:t>
      </w:r>
      <w:r w:rsidR="00312DFA">
        <w:rPr>
          <w:lang w:eastAsia="en-AU"/>
        </w:rPr>
        <w:t>6</w:t>
      </w:r>
      <w:r>
        <w:rPr>
          <w:lang w:eastAsia="en-AU"/>
        </w:rPr>
        <w:t>:</w:t>
      </w:r>
    </w:p>
    <w:p w:rsidR="00B939E4" w:rsidRDefault="00B939E4" w:rsidP="00B939E4">
      <w:pPr>
        <w:pStyle w:val="ListParagraph"/>
        <w:numPr>
          <w:ilvl w:val="0"/>
          <w:numId w:val="10"/>
        </w:numPr>
        <w:rPr>
          <w:lang w:eastAsia="en-AU"/>
        </w:rPr>
      </w:pPr>
      <w:r>
        <w:lastRenderedPageBreak/>
        <w:t>All fishing vessels produce exhaust emissions. Motherships are fitted with large diesel engines whereas as dories are generally fitted with modern petro</w:t>
      </w:r>
      <w:r w:rsidR="00A84D2D">
        <w:t>l-powered four-stroke outboards</w:t>
      </w:r>
      <w:r w:rsidR="00D42A39">
        <w:t>.</w:t>
      </w:r>
    </w:p>
    <w:p w:rsidR="00B1584A" w:rsidRDefault="008C5553" w:rsidP="00B1584A">
      <w:pPr>
        <w:pStyle w:val="ListParagraph"/>
        <w:numPr>
          <w:ilvl w:val="0"/>
          <w:numId w:val="10"/>
        </w:numPr>
        <w:rPr>
          <w:lang w:eastAsia="en-AU"/>
        </w:rPr>
      </w:pPr>
      <w:r>
        <w:rPr>
          <w:lang w:eastAsia="en-AU"/>
        </w:rPr>
        <w:t xml:space="preserve">The current size of the fishing fleet limit the impacts on the broader environment. </w:t>
      </w:r>
    </w:p>
    <w:p w:rsidR="009F2F5D" w:rsidRDefault="00314822" w:rsidP="00A93D48">
      <w:pPr>
        <w:pStyle w:val="Heading3"/>
      </w:pPr>
      <w:bookmarkStart w:id="87" w:name="_Toc73345980"/>
      <w:r>
        <w:t>Garbage disposal/</w:t>
      </w:r>
      <w:r w:rsidR="00B11B08">
        <w:t>Litter</w:t>
      </w:r>
      <w:bookmarkEnd w:id="87"/>
    </w:p>
    <w:p w:rsidR="00515715" w:rsidRDefault="00515715" w:rsidP="00515715">
      <w:pPr>
        <w:rPr>
          <w:b/>
          <w:lang w:eastAsia="en-AU"/>
        </w:rPr>
      </w:pPr>
      <w:r w:rsidRPr="00515715">
        <w:rPr>
          <w:b/>
          <w:lang w:eastAsia="en-AU"/>
        </w:rPr>
        <w:t>Objective:</w:t>
      </w:r>
    </w:p>
    <w:p w:rsidR="00515715" w:rsidRPr="006849F3" w:rsidRDefault="00515715" w:rsidP="00515715">
      <w:pPr>
        <w:rPr>
          <w:lang w:eastAsia="en-AU"/>
        </w:rPr>
      </w:pPr>
      <w:r w:rsidRPr="006849F3">
        <w:rPr>
          <w:lang w:eastAsia="en-AU"/>
        </w:rPr>
        <w:t>To ensure</w:t>
      </w:r>
      <w:r w:rsidR="00214A02">
        <w:rPr>
          <w:lang w:eastAsia="en-AU"/>
        </w:rPr>
        <w:t xml:space="preserve"> littering from fishing </w:t>
      </w:r>
      <w:r w:rsidR="00994E86">
        <w:rPr>
          <w:lang w:eastAsia="en-AU"/>
        </w:rPr>
        <w:t>practises</w:t>
      </w:r>
      <w:r w:rsidR="00214A02">
        <w:rPr>
          <w:lang w:eastAsia="en-AU"/>
        </w:rPr>
        <w:t xml:space="preserve"> </w:t>
      </w:r>
      <w:r w:rsidRPr="006849F3">
        <w:rPr>
          <w:lang w:eastAsia="en-AU"/>
        </w:rPr>
        <w:t>do not negatively impact the marine</w:t>
      </w:r>
      <w:r w:rsidR="006849F3" w:rsidRPr="006849F3">
        <w:rPr>
          <w:lang w:eastAsia="en-AU"/>
        </w:rPr>
        <w:t xml:space="preserve"> habitat</w:t>
      </w:r>
      <w:r w:rsidR="00994E86">
        <w:rPr>
          <w:lang w:eastAsia="en-AU"/>
        </w:rPr>
        <w:t xml:space="preserve">. </w:t>
      </w:r>
    </w:p>
    <w:p w:rsidR="00515715" w:rsidRDefault="00515715" w:rsidP="00515715">
      <w:pPr>
        <w:rPr>
          <w:b/>
          <w:lang w:eastAsia="en-AU"/>
        </w:rPr>
      </w:pPr>
      <w:r w:rsidRPr="00515715">
        <w:rPr>
          <w:b/>
          <w:lang w:eastAsia="en-AU"/>
        </w:rPr>
        <w:t>Risk rating:</w:t>
      </w:r>
    </w:p>
    <w:p w:rsidR="00B939E4" w:rsidRDefault="00994E86" w:rsidP="00584114">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of littering have on the habitat was determined in accordance with ERA tables </w:t>
      </w:r>
      <w:r w:rsidR="00BD1C3C">
        <w:rPr>
          <w:lang w:eastAsia="en-AU"/>
        </w:rPr>
        <w:t xml:space="preserve">19 </w:t>
      </w:r>
      <w:r>
        <w:rPr>
          <w:lang w:eastAsia="en-AU"/>
        </w:rPr>
        <w:t xml:space="preserve">and </w:t>
      </w:r>
      <w:r w:rsidR="00BD1C3C">
        <w:rPr>
          <w:lang w:eastAsia="en-AU"/>
        </w:rPr>
        <w:t>23</w:t>
      </w:r>
      <w:r>
        <w:rPr>
          <w:lang w:eastAsia="en-AU"/>
        </w:rPr>
        <w:t xml:space="preserve"> (Appendix 7.1).</w:t>
      </w:r>
    </w:p>
    <w:p w:rsidR="00930525" w:rsidRPr="000C05A1" w:rsidRDefault="00930525" w:rsidP="002A4111">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930525" w:rsidRPr="00584114" w:rsidRDefault="00930525" w:rsidP="00584114">
      <w:pPr>
        <w:rPr>
          <w:b/>
          <w:lang w:eastAsia="en-AU"/>
        </w:rPr>
      </w:pPr>
    </w:p>
    <w:p w:rsidR="002E6CAA" w:rsidRDefault="002E6CAA" w:rsidP="002F2A4A">
      <w:pPr>
        <w:pStyle w:val="Caption"/>
        <w:keepNext/>
        <w:pBdr>
          <w:top w:val="single" w:sz="4" w:space="1" w:color="auto"/>
        </w:pBdr>
      </w:pPr>
      <w:bookmarkStart w:id="88" w:name="_Toc59613900"/>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17</w:t>
      </w:r>
      <w:r w:rsidR="00B329BB" w:rsidRPr="002F2A4A">
        <w:rPr>
          <w:b/>
          <w:sz w:val="18"/>
        </w:rPr>
        <w:fldChar w:fldCharType="end"/>
      </w:r>
      <w:r w:rsidRPr="002F2A4A">
        <w:rPr>
          <w:b/>
          <w:sz w:val="18"/>
        </w:rPr>
        <w:t>.</w:t>
      </w:r>
      <w:r w:rsidRPr="002F2A4A">
        <w:rPr>
          <w:sz w:val="18"/>
        </w:rPr>
        <w:t xml:space="preserve"> Risk rating for the impact of rubbish from </w:t>
      </w:r>
      <w:proofErr w:type="spellStart"/>
      <w:r w:rsidRPr="002F2A4A">
        <w:rPr>
          <w:sz w:val="18"/>
        </w:rPr>
        <w:t>Trepang</w:t>
      </w:r>
      <w:proofErr w:type="spellEnd"/>
      <w:r w:rsidRPr="002F2A4A">
        <w:rPr>
          <w:sz w:val="18"/>
        </w:rPr>
        <w:t xml:space="preserve"> fishing vessels on the broader environment</w:t>
      </w:r>
      <w:r w:rsidR="00B939E4">
        <w:t>.</w:t>
      </w:r>
      <w:bookmarkEnd w:id="88"/>
    </w:p>
    <w:tbl>
      <w:tblPr>
        <w:tblStyle w:val="NTGtable1"/>
        <w:tblW w:w="10557" w:type="dxa"/>
        <w:tblLook w:val="04A0" w:firstRow="1" w:lastRow="0" w:firstColumn="1" w:lastColumn="0" w:noHBand="0" w:noVBand="1"/>
        <w:tblCaption w:val="Table 17. Risk rating for the impact of rubbish from Trepang fishing vessels on the broader environment."/>
      </w:tblPr>
      <w:tblGrid>
        <w:gridCol w:w="3793"/>
        <w:gridCol w:w="3539"/>
        <w:gridCol w:w="3225"/>
      </w:tblGrid>
      <w:tr w:rsidR="00994E86" w:rsidTr="00994E8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793" w:type="dxa"/>
          </w:tcPr>
          <w:p w:rsidR="00994E86" w:rsidRPr="00DC734C" w:rsidRDefault="00994E86" w:rsidP="00901F3C">
            <w:pPr>
              <w:spacing w:after="0"/>
              <w:jc w:val="center"/>
              <w:rPr>
                <w:b w:val="0"/>
                <w:lang w:eastAsia="en-AU"/>
              </w:rPr>
            </w:pPr>
            <w:r w:rsidRPr="00DC734C">
              <w:rPr>
                <w:b w:val="0"/>
                <w:lang w:eastAsia="en-AU"/>
              </w:rPr>
              <w:t>Consequences</w:t>
            </w:r>
          </w:p>
        </w:tc>
        <w:tc>
          <w:tcPr>
            <w:tcW w:w="3539" w:type="dxa"/>
          </w:tcPr>
          <w:p w:rsidR="00994E86" w:rsidRPr="00DC734C" w:rsidRDefault="00994E86"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225" w:type="dxa"/>
          </w:tcPr>
          <w:p w:rsidR="00994E86" w:rsidRPr="00DC734C" w:rsidRDefault="00994E86"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994E86" w:rsidTr="00994E86">
        <w:trPr>
          <w:trHeight w:val="411"/>
        </w:trPr>
        <w:tc>
          <w:tcPr>
            <w:cnfStyle w:val="001000000000" w:firstRow="0" w:lastRow="0" w:firstColumn="1" w:lastColumn="0" w:oddVBand="0" w:evenVBand="0" w:oddHBand="0" w:evenHBand="0" w:firstRowFirstColumn="0" w:firstRowLastColumn="0" w:lastRowFirstColumn="0" w:lastRowLastColumn="0"/>
            <w:tcW w:w="3793" w:type="dxa"/>
          </w:tcPr>
          <w:p w:rsidR="00994E86" w:rsidRPr="00DC734C" w:rsidRDefault="00994E86" w:rsidP="00901F3C">
            <w:pPr>
              <w:spacing w:after="0"/>
              <w:jc w:val="center"/>
              <w:rPr>
                <w:lang w:eastAsia="en-AU"/>
              </w:rPr>
            </w:pPr>
            <w:r>
              <w:rPr>
                <w:lang w:eastAsia="en-AU"/>
              </w:rPr>
              <w:t>Minor (1)</w:t>
            </w:r>
          </w:p>
        </w:tc>
        <w:tc>
          <w:tcPr>
            <w:tcW w:w="3539" w:type="dxa"/>
          </w:tcPr>
          <w:p w:rsidR="00994E86" w:rsidRPr="00DC734C" w:rsidRDefault="00994E86"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225" w:type="dxa"/>
            <w:shd w:val="clear" w:color="auto" w:fill="C8E6FA" w:themeFill="accent2" w:themeFillTint="33"/>
          </w:tcPr>
          <w:p w:rsidR="00994E86" w:rsidRPr="00DC734C" w:rsidRDefault="00994E86"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B939E4" w:rsidRDefault="00B939E4" w:rsidP="00B939E4">
      <w:pPr>
        <w:rPr>
          <w:b/>
          <w:lang w:eastAsia="en-AU"/>
        </w:rPr>
      </w:pPr>
    </w:p>
    <w:p w:rsidR="00B939E4" w:rsidRDefault="00B939E4" w:rsidP="00B11B08">
      <w:pPr>
        <w:rPr>
          <w:b/>
          <w:lang w:eastAsia="en-AU"/>
        </w:rPr>
      </w:pPr>
      <w:r w:rsidRPr="00515715">
        <w:rPr>
          <w:b/>
          <w:lang w:eastAsia="en-AU"/>
        </w:rPr>
        <w:t xml:space="preserve">Justification: </w:t>
      </w:r>
    </w:p>
    <w:p w:rsidR="00584114" w:rsidRPr="00584114" w:rsidRDefault="00584114" w:rsidP="00B939E4">
      <w:pPr>
        <w:rPr>
          <w:lang w:eastAsia="en-AU"/>
        </w:rPr>
      </w:pPr>
      <w:r w:rsidRPr="00F93C40">
        <w:rPr>
          <w:lang w:eastAsia="en-AU"/>
        </w:rPr>
        <w:t>The below statements</w:t>
      </w:r>
      <w:r>
        <w:rPr>
          <w:lang w:eastAsia="en-AU"/>
        </w:rPr>
        <w:t xml:space="preserve"> were used to justify the risk ratings assigned in Table 1</w:t>
      </w:r>
      <w:r w:rsidR="006B4463">
        <w:rPr>
          <w:lang w:eastAsia="en-AU"/>
        </w:rPr>
        <w:t>7</w:t>
      </w:r>
      <w:r>
        <w:rPr>
          <w:lang w:eastAsia="en-AU"/>
        </w:rPr>
        <w:t>:</w:t>
      </w:r>
    </w:p>
    <w:p w:rsidR="00B939E4" w:rsidRPr="00B939E4" w:rsidRDefault="00B939E4" w:rsidP="00B939E4">
      <w:pPr>
        <w:pStyle w:val="ListParagraph"/>
        <w:numPr>
          <w:ilvl w:val="0"/>
          <w:numId w:val="10"/>
        </w:numPr>
        <w:rPr>
          <w:b/>
          <w:lang w:eastAsia="en-AU"/>
        </w:rPr>
      </w:pPr>
      <w:r w:rsidRPr="005B64B9">
        <w:t xml:space="preserve">The disposal of solid, non-degradable waste in </w:t>
      </w:r>
      <w:r>
        <w:t>Territory</w:t>
      </w:r>
      <w:r w:rsidRPr="005B64B9">
        <w:t xml:space="preserve"> coastal waters is regulated through the </w:t>
      </w:r>
      <w:r w:rsidRPr="005B64B9">
        <w:rPr>
          <w:i/>
        </w:rPr>
        <w:t>Marine Pollution Act 1999</w:t>
      </w:r>
      <w:r w:rsidR="00D42A39">
        <w:rPr>
          <w:i/>
        </w:rPr>
        <w:t>.</w:t>
      </w:r>
    </w:p>
    <w:p w:rsidR="00B939E4" w:rsidRPr="00B939E4" w:rsidRDefault="00B939E4" w:rsidP="00B939E4">
      <w:pPr>
        <w:pStyle w:val="ListParagraph"/>
        <w:numPr>
          <w:ilvl w:val="0"/>
          <w:numId w:val="10"/>
        </w:numPr>
        <w:rPr>
          <w:b/>
          <w:lang w:eastAsia="en-AU"/>
        </w:rPr>
      </w:pPr>
      <w:r>
        <w:rPr>
          <w:lang w:eastAsia="en-AU"/>
        </w:rPr>
        <w:t>Fishers are aware of the social sensitivities to littering and are cautionary when storing any personal litter on vessels until it can be adequately disposed of</w:t>
      </w:r>
      <w:r w:rsidR="00D42A39">
        <w:rPr>
          <w:lang w:eastAsia="en-AU"/>
        </w:rPr>
        <w:t>.</w:t>
      </w:r>
    </w:p>
    <w:p w:rsidR="00D60161" w:rsidRDefault="00D60161" w:rsidP="00D60161">
      <w:pPr>
        <w:pStyle w:val="ListParagraph"/>
        <w:numPr>
          <w:ilvl w:val="0"/>
          <w:numId w:val="10"/>
        </w:numPr>
        <w:rPr>
          <w:lang w:eastAsia="en-AU"/>
        </w:rPr>
      </w:pPr>
      <w:r>
        <w:rPr>
          <w:lang w:eastAsia="en-AU"/>
        </w:rPr>
        <w:t xml:space="preserve">The current size of the fishing fleet </w:t>
      </w:r>
      <w:r w:rsidR="00F60D0B">
        <w:rPr>
          <w:lang w:eastAsia="en-AU"/>
        </w:rPr>
        <w:t>limits the impact</w:t>
      </w:r>
      <w:r w:rsidR="00DD1FE8">
        <w:rPr>
          <w:lang w:eastAsia="en-AU"/>
        </w:rPr>
        <w:t xml:space="preserve"> rubbish has on the broader environment. </w:t>
      </w:r>
    </w:p>
    <w:p w:rsidR="009F2F5D" w:rsidRDefault="007F2BA5" w:rsidP="00A93D48">
      <w:pPr>
        <w:pStyle w:val="Heading3"/>
      </w:pPr>
      <w:bookmarkStart w:id="89" w:name="_Toc73345981"/>
      <w:r>
        <w:t>Oil discharge</w:t>
      </w:r>
      <w:bookmarkEnd w:id="89"/>
    </w:p>
    <w:p w:rsidR="00115AFB" w:rsidRDefault="00115AFB" w:rsidP="00115AFB">
      <w:pPr>
        <w:rPr>
          <w:b/>
          <w:lang w:eastAsia="en-AU"/>
        </w:rPr>
      </w:pPr>
      <w:r w:rsidRPr="00115AFB">
        <w:rPr>
          <w:b/>
          <w:lang w:eastAsia="en-AU"/>
        </w:rPr>
        <w:t>Objective:</w:t>
      </w:r>
    </w:p>
    <w:p w:rsidR="00115AFB" w:rsidRPr="00115AFB" w:rsidRDefault="00115AFB" w:rsidP="00115AFB">
      <w:pPr>
        <w:rPr>
          <w:lang w:eastAsia="en-AU"/>
        </w:rPr>
      </w:pPr>
      <w:r w:rsidRPr="00115AFB">
        <w:rPr>
          <w:lang w:eastAsia="en-AU"/>
        </w:rPr>
        <w:t>To ensure that oil discharge from fishing vessels do</w:t>
      </w:r>
      <w:r w:rsidR="00512A90">
        <w:rPr>
          <w:lang w:eastAsia="en-AU"/>
        </w:rPr>
        <w:t>es</w:t>
      </w:r>
      <w:r w:rsidRPr="00115AFB">
        <w:rPr>
          <w:lang w:eastAsia="en-AU"/>
        </w:rPr>
        <w:t xml:space="preserve"> not negatively impact the marine </w:t>
      </w:r>
      <w:r w:rsidR="00512A90">
        <w:rPr>
          <w:lang w:eastAsia="en-AU"/>
        </w:rPr>
        <w:t>environment</w:t>
      </w:r>
      <w:r w:rsidRPr="00115AFB">
        <w:rPr>
          <w:lang w:eastAsia="en-AU"/>
        </w:rPr>
        <w:t>.</w:t>
      </w:r>
    </w:p>
    <w:p w:rsidR="00115AFB" w:rsidRDefault="00115AFB" w:rsidP="00115AFB">
      <w:pPr>
        <w:rPr>
          <w:b/>
          <w:lang w:eastAsia="en-AU"/>
        </w:rPr>
      </w:pPr>
      <w:r w:rsidRPr="00115AFB">
        <w:rPr>
          <w:b/>
          <w:lang w:eastAsia="en-AU"/>
        </w:rPr>
        <w:t>Risk rating:</w:t>
      </w:r>
    </w:p>
    <w:p w:rsidR="00BB4832" w:rsidRDefault="00115AFB" w:rsidP="00BB4832">
      <w:pPr>
        <w:rPr>
          <w:lang w:eastAsia="en-AU"/>
        </w:rPr>
      </w:pPr>
      <w:r w:rsidRPr="00BD5257">
        <w:rPr>
          <w:lang w:eastAsia="en-AU"/>
        </w:rPr>
        <w:t>Risk rating</w:t>
      </w:r>
      <w:r>
        <w:rPr>
          <w:lang w:eastAsia="en-AU"/>
        </w:rPr>
        <w:t>s for</w:t>
      </w:r>
      <w:r w:rsidRPr="00BD5257">
        <w:rPr>
          <w:lang w:eastAsia="en-AU"/>
        </w:rPr>
        <w:t xml:space="preserve"> the</w:t>
      </w:r>
      <w:r>
        <w:rPr>
          <w:lang w:eastAsia="en-AU"/>
        </w:rPr>
        <w:t xml:space="preserve"> impact of oil discharge have on the marine habitat was determined in accordance with ERA tables </w:t>
      </w:r>
      <w:r w:rsidR="00BD1C3C">
        <w:rPr>
          <w:lang w:eastAsia="en-AU"/>
        </w:rPr>
        <w:t xml:space="preserve">19 </w:t>
      </w:r>
      <w:r>
        <w:rPr>
          <w:lang w:eastAsia="en-AU"/>
        </w:rPr>
        <w:t xml:space="preserve">and </w:t>
      </w:r>
      <w:r w:rsidR="00BD1C3C">
        <w:rPr>
          <w:lang w:eastAsia="en-AU"/>
        </w:rPr>
        <w:t>23</w:t>
      </w:r>
      <w:r>
        <w:rPr>
          <w:lang w:eastAsia="en-AU"/>
        </w:rPr>
        <w:t xml:space="preserve"> (Appendix 7.1).</w:t>
      </w:r>
    </w:p>
    <w:p w:rsidR="00930525" w:rsidRDefault="00930525" w:rsidP="002A4111">
      <w:pPr>
        <w:rPr>
          <w:lang w:eastAsia="en-AU"/>
        </w:rPr>
      </w:pPr>
      <w:r>
        <w:rPr>
          <w:lang w:eastAsia="en-AU"/>
        </w:rPr>
        <w:t>In determining the likelihood and consequence, a suite of matters were considered and are outlined Appendix 7.</w:t>
      </w:r>
      <w:r w:rsidR="002A4111">
        <w:rPr>
          <w:lang w:eastAsia="en-AU"/>
        </w:rPr>
        <w:t>3</w:t>
      </w:r>
      <w:r>
        <w:rPr>
          <w:lang w:eastAsia="en-AU"/>
        </w:rPr>
        <w:t>.</w:t>
      </w:r>
    </w:p>
    <w:p w:rsidR="00F06BAD" w:rsidRPr="000C05A1" w:rsidRDefault="00F06BAD" w:rsidP="002A4111">
      <w:pPr>
        <w:rPr>
          <w:lang w:eastAsia="en-AU"/>
        </w:rPr>
      </w:pPr>
    </w:p>
    <w:p w:rsidR="007F2BA5" w:rsidRPr="002F2A4A" w:rsidRDefault="007F2BA5" w:rsidP="002F2A4A">
      <w:pPr>
        <w:pStyle w:val="Caption"/>
        <w:keepNext/>
        <w:pBdr>
          <w:top w:val="single" w:sz="4" w:space="1" w:color="auto"/>
        </w:pBdr>
        <w:rPr>
          <w:sz w:val="18"/>
        </w:rPr>
      </w:pPr>
      <w:bookmarkStart w:id="90" w:name="_Toc59613901"/>
      <w:r w:rsidRPr="002F2A4A">
        <w:rPr>
          <w:sz w:val="18"/>
        </w:rPr>
        <w:lastRenderedPageBreak/>
        <w:t xml:space="preserve">Table </w:t>
      </w:r>
      <w:r w:rsidR="00B329BB" w:rsidRPr="002F2A4A">
        <w:rPr>
          <w:sz w:val="18"/>
        </w:rPr>
        <w:fldChar w:fldCharType="begin"/>
      </w:r>
      <w:r w:rsidR="00B329BB" w:rsidRPr="002F2A4A">
        <w:rPr>
          <w:sz w:val="18"/>
        </w:rPr>
        <w:instrText xml:space="preserve"> SEQ Table \* ARABIC </w:instrText>
      </w:r>
      <w:r w:rsidR="00B329BB" w:rsidRPr="002F2A4A">
        <w:rPr>
          <w:sz w:val="18"/>
        </w:rPr>
        <w:fldChar w:fldCharType="separate"/>
      </w:r>
      <w:r w:rsidR="00BA6F68">
        <w:rPr>
          <w:noProof/>
          <w:sz w:val="18"/>
        </w:rPr>
        <w:t>18</w:t>
      </w:r>
      <w:r w:rsidR="00B329BB" w:rsidRPr="002F2A4A">
        <w:rPr>
          <w:sz w:val="18"/>
        </w:rPr>
        <w:fldChar w:fldCharType="end"/>
      </w:r>
      <w:r w:rsidRPr="002F2A4A">
        <w:rPr>
          <w:sz w:val="18"/>
        </w:rPr>
        <w:t xml:space="preserve">. Risk rating for the impact of oil discharge by </w:t>
      </w:r>
      <w:proofErr w:type="spellStart"/>
      <w:r w:rsidRPr="002F2A4A">
        <w:rPr>
          <w:sz w:val="18"/>
        </w:rPr>
        <w:t>Trepang</w:t>
      </w:r>
      <w:proofErr w:type="spellEnd"/>
      <w:r w:rsidRPr="002F2A4A">
        <w:rPr>
          <w:sz w:val="18"/>
        </w:rPr>
        <w:t xml:space="preserve"> fishing vessels on the broader environment</w:t>
      </w:r>
      <w:r w:rsidR="00B939E4" w:rsidRPr="002F2A4A">
        <w:rPr>
          <w:sz w:val="18"/>
        </w:rPr>
        <w:t>.</w:t>
      </w:r>
      <w:bookmarkEnd w:id="90"/>
      <w:r w:rsidR="00B939E4" w:rsidRPr="002F2A4A">
        <w:rPr>
          <w:sz w:val="18"/>
        </w:rPr>
        <w:t xml:space="preserve"> </w:t>
      </w:r>
    </w:p>
    <w:tbl>
      <w:tblPr>
        <w:tblStyle w:val="NTGtable1"/>
        <w:tblW w:w="0" w:type="auto"/>
        <w:tblLook w:val="04A0" w:firstRow="1" w:lastRow="0" w:firstColumn="1" w:lastColumn="0" w:noHBand="0" w:noVBand="1"/>
        <w:tblCaption w:val="Table 18. Risk rating for the impact of oil discharge by Trepang fishing vessels on the broader environment. "/>
      </w:tblPr>
      <w:tblGrid>
        <w:gridCol w:w="3703"/>
        <w:gridCol w:w="3455"/>
        <w:gridCol w:w="3149"/>
      </w:tblGrid>
      <w:tr w:rsidR="00115AFB" w:rsidTr="00115AF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03" w:type="dxa"/>
          </w:tcPr>
          <w:p w:rsidR="00115AFB" w:rsidRPr="00DC734C" w:rsidRDefault="00115AFB" w:rsidP="00901F3C">
            <w:pPr>
              <w:spacing w:after="0"/>
              <w:jc w:val="center"/>
              <w:rPr>
                <w:b w:val="0"/>
                <w:lang w:eastAsia="en-AU"/>
              </w:rPr>
            </w:pPr>
            <w:r w:rsidRPr="00DC734C">
              <w:rPr>
                <w:b w:val="0"/>
                <w:lang w:eastAsia="en-AU"/>
              </w:rPr>
              <w:t>Consequences</w:t>
            </w:r>
          </w:p>
        </w:tc>
        <w:tc>
          <w:tcPr>
            <w:tcW w:w="3455" w:type="dxa"/>
          </w:tcPr>
          <w:p w:rsidR="00115AFB" w:rsidRPr="00DC734C" w:rsidRDefault="00115AFB"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Likelihood</w:t>
            </w:r>
          </w:p>
        </w:tc>
        <w:tc>
          <w:tcPr>
            <w:tcW w:w="3149" w:type="dxa"/>
          </w:tcPr>
          <w:p w:rsidR="00115AFB" w:rsidRPr="00DC734C" w:rsidRDefault="00115AFB" w:rsidP="00901F3C">
            <w:pPr>
              <w:spacing w:after="0"/>
              <w:jc w:val="center"/>
              <w:cnfStyle w:val="100000000000" w:firstRow="1" w:lastRow="0" w:firstColumn="0" w:lastColumn="0" w:oddVBand="0" w:evenVBand="0" w:oddHBand="0" w:evenHBand="0" w:firstRowFirstColumn="0" w:firstRowLastColumn="0" w:lastRowFirstColumn="0" w:lastRowLastColumn="0"/>
              <w:rPr>
                <w:b w:val="0"/>
                <w:lang w:eastAsia="en-AU"/>
              </w:rPr>
            </w:pPr>
            <w:r w:rsidRPr="00DC734C">
              <w:rPr>
                <w:b w:val="0"/>
                <w:lang w:eastAsia="en-AU"/>
              </w:rPr>
              <w:t>Risk Rating</w:t>
            </w:r>
          </w:p>
        </w:tc>
      </w:tr>
      <w:tr w:rsidR="00115AFB" w:rsidTr="00115AFB">
        <w:trPr>
          <w:trHeight w:val="350"/>
        </w:trPr>
        <w:tc>
          <w:tcPr>
            <w:cnfStyle w:val="001000000000" w:firstRow="0" w:lastRow="0" w:firstColumn="1" w:lastColumn="0" w:oddVBand="0" w:evenVBand="0" w:oddHBand="0" w:evenHBand="0" w:firstRowFirstColumn="0" w:firstRowLastColumn="0" w:lastRowFirstColumn="0" w:lastRowLastColumn="0"/>
            <w:tcW w:w="3703" w:type="dxa"/>
          </w:tcPr>
          <w:p w:rsidR="00115AFB" w:rsidRPr="00DC734C" w:rsidRDefault="00115AFB" w:rsidP="00901F3C">
            <w:pPr>
              <w:spacing w:after="0"/>
              <w:jc w:val="center"/>
              <w:rPr>
                <w:lang w:eastAsia="en-AU"/>
              </w:rPr>
            </w:pPr>
            <w:r>
              <w:rPr>
                <w:lang w:eastAsia="en-AU"/>
              </w:rPr>
              <w:t>Minor (1)</w:t>
            </w:r>
          </w:p>
        </w:tc>
        <w:tc>
          <w:tcPr>
            <w:tcW w:w="3455" w:type="dxa"/>
          </w:tcPr>
          <w:p w:rsidR="00115AFB" w:rsidRPr="00DC734C" w:rsidRDefault="00115AFB"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Remote (1)</w:t>
            </w:r>
          </w:p>
        </w:tc>
        <w:tc>
          <w:tcPr>
            <w:tcW w:w="3149" w:type="dxa"/>
            <w:shd w:val="clear" w:color="auto" w:fill="C8E6FA" w:themeFill="accent2" w:themeFillTint="33"/>
          </w:tcPr>
          <w:p w:rsidR="00115AFB" w:rsidRPr="00DC734C" w:rsidRDefault="00115AFB" w:rsidP="00901F3C">
            <w:pPr>
              <w:spacing w:after="0"/>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Negligible</w:t>
            </w:r>
          </w:p>
        </w:tc>
      </w:tr>
    </w:tbl>
    <w:p w:rsidR="00BB4832" w:rsidRDefault="00BB4832" w:rsidP="00B11B08">
      <w:pPr>
        <w:rPr>
          <w:b/>
          <w:lang w:eastAsia="en-AU"/>
        </w:rPr>
      </w:pPr>
      <w:r w:rsidRPr="00115AFB">
        <w:rPr>
          <w:b/>
          <w:lang w:eastAsia="en-AU"/>
        </w:rPr>
        <w:t xml:space="preserve">Justification: </w:t>
      </w:r>
    </w:p>
    <w:p w:rsidR="00584114" w:rsidRPr="00584114" w:rsidRDefault="00584114" w:rsidP="00BB4832">
      <w:pPr>
        <w:rPr>
          <w:lang w:eastAsia="en-AU"/>
        </w:rPr>
      </w:pPr>
      <w:r w:rsidRPr="00F93C40">
        <w:rPr>
          <w:lang w:eastAsia="en-AU"/>
        </w:rPr>
        <w:t>The below statements</w:t>
      </w:r>
      <w:r>
        <w:rPr>
          <w:lang w:eastAsia="en-AU"/>
        </w:rPr>
        <w:t xml:space="preserve"> were used to justify the risk ratings assigned in Table 1</w:t>
      </w:r>
      <w:r w:rsidR="006B4463">
        <w:rPr>
          <w:lang w:eastAsia="en-AU"/>
        </w:rPr>
        <w:t>8</w:t>
      </w:r>
      <w:r>
        <w:rPr>
          <w:lang w:eastAsia="en-AU"/>
        </w:rPr>
        <w:t>:</w:t>
      </w:r>
    </w:p>
    <w:p w:rsidR="0067693A" w:rsidRDefault="00374F2A" w:rsidP="00374F2A">
      <w:pPr>
        <w:pStyle w:val="ListParagraph"/>
        <w:numPr>
          <w:ilvl w:val="0"/>
          <w:numId w:val="10"/>
        </w:numPr>
        <w:rPr>
          <w:lang w:eastAsia="en-AU"/>
        </w:rPr>
      </w:pPr>
      <w:r>
        <w:rPr>
          <w:lang w:eastAsia="en-AU"/>
        </w:rPr>
        <w:t>The current size of the fishing fleet limits the impact</w:t>
      </w:r>
      <w:r w:rsidR="000C08F4">
        <w:rPr>
          <w:lang w:eastAsia="en-AU"/>
        </w:rPr>
        <w:t xml:space="preserve"> oil and fuel spills </w:t>
      </w:r>
      <w:r w:rsidR="0067693A">
        <w:rPr>
          <w:lang w:eastAsia="en-AU"/>
        </w:rPr>
        <w:t xml:space="preserve">from fishing vessels </w:t>
      </w:r>
      <w:r w:rsidR="000C08F4">
        <w:rPr>
          <w:lang w:eastAsia="en-AU"/>
        </w:rPr>
        <w:t xml:space="preserve">would have on </w:t>
      </w:r>
      <w:r w:rsidR="0067693A">
        <w:rPr>
          <w:lang w:eastAsia="en-AU"/>
        </w:rPr>
        <w:t>the broader environment.</w:t>
      </w:r>
    </w:p>
    <w:p w:rsidR="00A83F63" w:rsidRPr="00375268" w:rsidRDefault="00A83F63" w:rsidP="000E0991">
      <w:pPr>
        <w:pStyle w:val="Heading1"/>
        <w:rPr>
          <w:lang w:eastAsia="en-AU"/>
        </w:rPr>
      </w:pPr>
      <w:bookmarkStart w:id="91" w:name="_Toc55217393"/>
      <w:bookmarkStart w:id="92" w:name="_Toc55217394"/>
      <w:bookmarkStart w:id="93" w:name="_Toc73345982"/>
      <w:bookmarkEnd w:id="91"/>
      <w:bookmarkEnd w:id="92"/>
      <w:r w:rsidRPr="000E0991">
        <w:t>References</w:t>
      </w:r>
      <w:bookmarkEnd w:id="93"/>
    </w:p>
    <w:p w:rsidR="00C25AB2" w:rsidRPr="005E587B" w:rsidRDefault="00C55C3A" w:rsidP="002F2A4A">
      <w:pPr>
        <w:spacing w:after="240"/>
        <w:ind w:left="567" w:hanging="567"/>
        <w:rPr>
          <w:rFonts w:asciiTheme="minorHAnsi" w:eastAsia="Times New Roman" w:hAnsiTheme="minorHAnsi"/>
          <w:lang w:eastAsia="en-AU"/>
        </w:rPr>
      </w:pPr>
      <w:r w:rsidRPr="005E587B">
        <w:rPr>
          <w:rFonts w:asciiTheme="minorHAnsi" w:eastAsia="Times New Roman" w:hAnsiTheme="minorHAnsi"/>
          <w:lang w:eastAsia="en-AU"/>
        </w:rPr>
        <w:t xml:space="preserve">DAWE - </w:t>
      </w:r>
      <w:r w:rsidR="00D46C3A" w:rsidRPr="005E587B">
        <w:rPr>
          <w:rFonts w:asciiTheme="minorHAnsi" w:eastAsia="Times New Roman" w:hAnsiTheme="minorHAnsi"/>
          <w:lang w:eastAsia="en-AU"/>
        </w:rPr>
        <w:t>Department of Agric</w:t>
      </w:r>
      <w:r w:rsidRPr="005E587B">
        <w:rPr>
          <w:rFonts w:asciiTheme="minorHAnsi" w:eastAsia="Times New Roman" w:hAnsiTheme="minorHAnsi"/>
          <w:lang w:eastAsia="en-AU"/>
        </w:rPr>
        <w:t>ulture, Water and the Environment</w:t>
      </w:r>
      <w:r w:rsidR="00DF617C" w:rsidRPr="005E587B">
        <w:rPr>
          <w:rFonts w:asciiTheme="minorHAnsi" w:eastAsia="Times New Roman" w:hAnsiTheme="minorHAnsi"/>
          <w:lang w:eastAsia="en-AU"/>
        </w:rPr>
        <w:t>.</w:t>
      </w:r>
      <w:r w:rsidRPr="005E587B">
        <w:rPr>
          <w:rFonts w:asciiTheme="minorHAnsi" w:eastAsia="Times New Roman" w:hAnsiTheme="minorHAnsi"/>
          <w:lang w:eastAsia="en-AU"/>
        </w:rPr>
        <w:t xml:space="preserve"> 2020. Northern Territory </w:t>
      </w:r>
      <w:proofErr w:type="spellStart"/>
      <w:r w:rsidRPr="005E587B">
        <w:rPr>
          <w:rFonts w:asciiTheme="minorHAnsi" w:eastAsia="Times New Roman" w:hAnsiTheme="minorHAnsi"/>
          <w:lang w:eastAsia="en-AU"/>
        </w:rPr>
        <w:t>Trepang</w:t>
      </w:r>
      <w:proofErr w:type="spellEnd"/>
      <w:r w:rsidRPr="005E587B">
        <w:rPr>
          <w:rFonts w:asciiTheme="minorHAnsi" w:eastAsia="Times New Roman" w:hAnsiTheme="minorHAnsi"/>
          <w:lang w:eastAsia="en-AU"/>
        </w:rPr>
        <w:t xml:space="preserve"> Fishery, Environmental Assessment under the Biological Diversity and Environment Protection Act 1999, </w:t>
      </w:r>
      <w:hyperlink r:id="rId59" w:history="1">
        <w:r w:rsidR="00D46C3A" w:rsidRPr="00210E11">
          <w:rPr>
            <w:rStyle w:val="Hyperlink"/>
            <w:rFonts w:asciiTheme="minorHAnsi" w:eastAsia="Times New Roman" w:hAnsiTheme="minorHAnsi"/>
            <w:lang w:eastAsia="en-AU"/>
          </w:rPr>
          <w:t>https://www.environment.gov.au/marine/fisheries/nt/trepang</w:t>
        </w:r>
      </w:hyperlink>
      <w:r w:rsidR="00210E11">
        <w:rPr>
          <w:rStyle w:val="FootnoteReference"/>
          <w:rFonts w:asciiTheme="minorHAnsi" w:eastAsia="Times New Roman" w:hAnsiTheme="minorHAnsi"/>
          <w:lang w:eastAsia="en-AU"/>
        </w:rPr>
        <w:footnoteReference w:id="8"/>
      </w:r>
    </w:p>
    <w:p w:rsidR="006D3FD6" w:rsidRPr="005E587B" w:rsidRDefault="00171245" w:rsidP="002F2A4A">
      <w:pPr>
        <w:ind w:left="567" w:hanging="567"/>
        <w:rPr>
          <w:lang w:eastAsia="en-AU"/>
        </w:rPr>
      </w:pPr>
      <w:r w:rsidRPr="005E587B">
        <w:t>Davies, LJ. 1986</w:t>
      </w:r>
      <w:r w:rsidR="006D3FD6" w:rsidRPr="005E587B">
        <w:t>. The coast. In: Deans, DN (Ed.) Australia - a geography (Vol 1). Sydney University Press, Sydney, Australia.</w:t>
      </w:r>
    </w:p>
    <w:p w:rsidR="006D6A65" w:rsidRPr="005E587B" w:rsidRDefault="006D6A65" w:rsidP="002F2A4A">
      <w:pPr>
        <w:ind w:left="567" w:hanging="567"/>
        <w:rPr>
          <w:lang w:eastAsia="en-AU"/>
        </w:rPr>
      </w:pPr>
      <w:r w:rsidRPr="005E587B">
        <w:rPr>
          <w:lang w:eastAsia="en-AU"/>
        </w:rPr>
        <w:t xml:space="preserve">Fletcher, W. J., </w:t>
      </w:r>
      <w:proofErr w:type="spellStart"/>
      <w:r w:rsidRPr="005E587B">
        <w:rPr>
          <w:lang w:eastAsia="en-AU"/>
        </w:rPr>
        <w:t>Chesson</w:t>
      </w:r>
      <w:proofErr w:type="spellEnd"/>
      <w:r w:rsidRPr="005E587B">
        <w:rPr>
          <w:lang w:eastAsia="en-AU"/>
        </w:rPr>
        <w:t xml:space="preserve">, J., Fisher M., Sainsbury, K. J., </w:t>
      </w:r>
      <w:proofErr w:type="spellStart"/>
      <w:r w:rsidRPr="005E587B">
        <w:rPr>
          <w:lang w:eastAsia="en-AU"/>
        </w:rPr>
        <w:t>Hundloe</w:t>
      </w:r>
      <w:proofErr w:type="spellEnd"/>
      <w:r w:rsidRPr="005E587B">
        <w:rPr>
          <w:lang w:eastAsia="en-AU"/>
        </w:rPr>
        <w:t>, T., Sm</w:t>
      </w:r>
      <w:r w:rsidR="00D42A39" w:rsidRPr="005E587B">
        <w:rPr>
          <w:lang w:eastAsia="en-AU"/>
        </w:rPr>
        <w:t>ith, A. D. M. and Whitworth, B.</w:t>
      </w:r>
      <w:r w:rsidRPr="005E587B">
        <w:rPr>
          <w:lang w:eastAsia="en-AU"/>
        </w:rPr>
        <w:t xml:space="preserve"> 2002. National ESD Reporting Framework for Australian Fisheries: The “How to guide for wild capture fisheries”. FRDC Report 2000/145. Canberra, Australia.</w:t>
      </w:r>
    </w:p>
    <w:p w:rsidR="00E1657A" w:rsidRPr="005E587B" w:rsidRDefault="00E1657A" w:rsidP="002F2A4A">
      <w:pPr>
        <w:ind w:left="567" w:hanging="567"/>
      </w:pPr>
      <w:r w:rsidRPr="005E587B">
        <w:t xml:space="preserve">Fletcher, W.J., Shaw, J., Metcalf, S.J., </w:t>
      </w:r>
      <w:proofErr w:type="spellStart"/>
      <w:r w:rsidR="00E24405" w:rsidRPr="005E587B">
        <w:t>Gaughan</w:t>
      </w:r>
      <w:proofErr w:type="spellEnd"/>
      <w:r w:rsidR="00E24405" w:rsidRPr="005E587B">
        <w:t xml:space="preserve">, D.J. 2010. An ecosystem based fisheries management framework: the efficient, regional-level planning tool for management agencies. </w:t>
      </w:r>
      <w:r w:rsidR="00E24405" w:rsidRPr="005E587B">
        <w:rPr>
          <w:i/>
        </w:rPr>
        <w:t>Marine Policy</w:t>
      </w:r>
      <w:r w:rsidR="00E24405" w:rsidRPr="005E587B">
        <w:t xml:space="preserve"> 34: 1226-1238.</w:t>
      </w:r>
    </w:p>
    <w:p w:rsidR="00C7356F" w:rsidRPr="005E587B" w:rsidRDefault="0005784E" w:rsidP="002F2A4A">
      <w:pPr>
        <w:ind w:left="567" w:hanging="567"/>
        <w:rPr>
          <w:lang w:eastAsia="en-AU"/>
        </w:rPr>
      </w:pPr>
      <w:r w:rsidRPr="005E587B">
        <w:t xml:space="preserve">Fletcher, W. </w:t>
      </w:r>
      <w:r w:rsidR="00D42A39" w:rsidRPr="005E587B">
        <w:t>J.</w:t>
      </w:r>
      <w:r w:rsidR="00193187" w:rsidRPr="005E587B">
        <w:t xml:space="preserve"> 2015. Review and refinement of an existing qualitative risk assessment method for application within an ecosystem-based management framework. ICES Journal of Marine Science 72, 1043–1056. </w:t>
      </w:r>
    </w:p>
    <w:p w:rsidR="00224021" w:rsidRPr="005E587B" w:rsidRDefault="00224021" w:rsidP="002F2A4A">
      <w:pPr>
        <w:spacing w:after="240"/>
        <w:ind w:left="567" w:hanging="567"/>
        <w:rPr>
          <w:rFonts w:eastAsia="Times New Roman"/>
          <w:lang w:eastAsia="en-AU"/>
        </w:rPr>
      </w:pPr>
      <w:r w:rsidRPr="005E587B">
        <w:rPr>
          <w:rFonts w:eastAsia="Times New Roman"/>
          <w:lang w:eastAsia="en-AU"/>
        </w:rPr>
        <w:t>Gar</w:t>
      </w:r>
      <w:r w:rsidR="00D42A39" w:rsidRPr="005E587B">
        <w:rPr>
          <w:rFonts w:eastAsia="Times New Roman"/>
          <w:lang w:eastAsia="en-AU"/>
        </w:rPr>
        <w:t>dner, M.G., Li, X., Fitch, A.J.</w:t>
      </w:r>
      <w:r w:rsidRPr="005E587B">
        <w:rPr>
          <w:rFonts w:eastAsia="Times New Roman"/>
          <w:lang w:eastAsia="en-AU"/>
        </w:rPr>
        <w:t xml:space="preserve"> 2012. Population genetic structure of sea cucumbers (</w:t>
      </w:r>
      <w:proofErr w:type="spellStart"/>
      <w:r w:rsidRPr="005E587B">
        <w:rPr>
          <w:rFonts w:eastAsia="Times New Roman"/>
          <w:lang w:eastAsia="en-AU"/>
        </w:rPr>
        <w:t>beche</w:t>
      </w:r>
      <w:proofErr w:type="spellEnd"/>
      <w:r w:rsidRPr="005E587B">
        <w:rPr>
          <w:rFonts w:eastAsia="Times New Roman"/>
          <w:lang w:eastAsia="en-AU"/>
        </w:rPr>
        <w:t>-de-</w:t>
      </w:r>
      <w:proofErr w:type="spellStart"/>
      <w:r w:rsidRPr="005E587B">
        <w:rPr>
          <w:rFonts w:eastAsia="Times New Roman"/>
          <w:lang w:eastAsia="en-AU"/>
        </w:rPr>
        <w:t>mer</w:t>
      </w:r>
      <w:proofErr w:type="spellEnd"/>
      <w:r w:rsidRPr="005E587B">
        <w:rPr>
          <w:rFonts w:eastAsia="Times New Roman"/>
          <w:lang w:eastAsia="en-AU"/>
        </w:rPr>
        <w:t>) in northern Australia (No. 2008/799). Australian Seafood Cooperative Research Centre.</w:t>
      </w:r>
    </w:p>
    <w:p w:rsidR="00FF6426" w:rsidRPr="005E587B" w:rsidRDefault="00FF6426" w:rsidP="002F2A4A">
      <w:pPr>
        <w:spacing w:after="240"/>
        <w:ind w:left="567" w:hanging="567"/>
        <w:rPr>
          <w:rFonts w:eastAsia="Times New Roman"/>
          <w:lang w:eastAsia="en-AU"/>
        </w:rPr>
      </w:pPr>
      <w:r w:rsidRPr="005E587B">
        <w:rPr>
          <w:rFonts w:eastAsia="Times New Roman"/>
          <w:lang w:eastAsia="en-AU"/>
        </w:rPr>
        <w:t xml:space="preserve">Hamel, J.F., </w:t>
      </w:r>
      <w:proofErr w:type="spellStart"/>
      <w:r w:rsidRPr="005E587B">
        <w:rPr>
          <w:rFonts w:eastAsia="Times New Roman"/>
          <w:lang w:eastAsia="en-AU"/>
        </w:rPr>
        <w:t>Conand</w:t>
      </w:r>
      <w:proofErr w:type="spellEnd"/>
      <w:r w:rsidR="00D42A39" w:rsidRPr="005E587B">
        <w:rPr>
          <w:rFonts w:eastAsia="Times New Roman"/>
          <w:lang w:eastAsia="en-AU"/>
        </w:rPr>
        <w:t>, C., Pawson, D.L., Mercier, A.</w:t>
      </w:r>
      <w:r w:rsidRPr="005E587B">
        <w:rPr>
          <w:rFonts w:eastAsia="Times New Roman"/>
          <w:lang w:eastAsia="en-AU"/>
        </w:rPr>
        <w:t xml:space="preserve"> 2001. The Sea Cucumber </w:t>
      </w:r>
      <w:proofErr w:type="spellStart"/>
      <w:r w:rsidRPr="005E587B">
        <w:rPr>
          <w:rFonts w:eastAsia="Times New Roman"/>
          <w:lang w:eastAsia="en-AU"/>
        </w:rPr>
        <w:t>Holothuria</w:t>
      </w:r>
      <w:proofErr w:type="spellEnd"/>
      <w:r w:rsidRPr="005E587B">
        <w:rPr>
          <w:rFonts w:eastAsia="Times New Roman"/>
          <w:lang w:eastAsia="en-AU"/>
        </w:rPr>
        <w:t xml:space="preserve"> </w:t>
      </w:r>
      <w:proofErr w:type="spellStart"/>
      <w:r w:rsidRPr="005E587B">
        <w:rPr>
          <w:rFonts w:eastAsia="Times New Roman"/>
          <w:lang w:eastAsia="en-AU"/>
        </w:rPr>
        <w:t>scabra</w:t>
      </w:r>
      <w:proofErr w:type="spellEnd"/>
      <w:r w:rsidRPr="005E587B">
        <w:rPr>
          <w:rFonts w:eastAsia="Times New Roman"/>
          <w:lang w:eastAsia="en-AU"/>
        </w:rPr>
        <w:t xml:space="preserve"> (Holothuroidea: Echinodermata): Its Biology and Exploitation as </w:t>
      </w:r>
      <w:proofErr w:type="spellStart"/>
      <w:r w:rsidRPr="005E587B">
        <w:rPr>
          <w:rFonts w:eastAsia="Times New Roman"/>
          <w:lang w:eastAsia="en-AU"/>
        </w:rPr>
        <w:t>as</w:t>
      </w:r>
      <w:proofErr w:type="spellEnd"/>
      <w:r w:rsidRPr="005E587B">
        <w:rPr>
          <w:rFonts w:eastAsia="Times New Roman"/>
          <w:lang w:eastAsia="en-AU"/>
        </w:rPr>
        <w:t xml:space="preserve"> </w:t>
      </w:r>
      <w:proofErr w:type="spellStart"/>
      <w:r w:rsidRPr="005E587B">
        <w:rPr>
          <w:rFonts w:eastAsia="Times New Roman"/>
          <w:lang w:eastAsia="en-AU"/>
        </w:rPr>
        <w:t>Beche</w:t>
      </w:r>
      <w:proofErr w:type="spellEnd"/>
      <w:r w:rsidRPr="005E587B">
        <w:rPr>
          <w:rFonts w:eastAsia="Times New Roman"/>
          <w:lang w:eastAsia="en-AU"/>
        </w:rPr>
        <w:t>-de-Mer. Advances in Marine Biology 41, 131–202.</w:t>
      </w:r>
    </w:p>
    <w:p w:rsidR="0068266D" w:rsidRPr="005E587B" w:rsidRDefault="0068266D" w:rsidP="002F2A4A">
      <w:pPr>
        <w:ind w:left="567" w:hanging="567"/>
        <w:rPr>
          <w:lang w:eastAsia="en-AU"/>
        </w:rPr>
      </w:pPr>
      <w:r w:rsidRPr="005E587B">
        <w:rPr>
          <w:lang w:eastAsia="en-AU"/>
        </w:rPr>
        <w:t xml:space="preserve">Henry, G. W. and Lyle, J. M. (Eds.). 2003. The National Recreational and Indigenous Fishing Survey. FRDC Project No. 99/158. NSW Fisheries Final Report Series. </w:t>
      </w:r>
    </w:p>
    <w:p w:rsidR="006A6BAD" w:rsidRPr="005E587B" w:rsidRDefault="00D42A39" w:rsidP="002F2A4A">
      <w:pPr>
        <w:spacing w:after="240"/>
        <w:ind w:left="567" w:hanging="567"/>
        <w:rPr>
          <w:lang w:eastAsia="en-AU"/>
        </w:rPr>
      </w:pPr>
      <w:r w:rsidRPr="005E587B">
        <w:rPr>
          <w:lang w:eastAsia="en-AU"/>
        </w:rPr>
        <w:t>Lees, B. G.</w:t>
      </w:r>
      <w:r w:rsidR="000919F6" w:rsidRPr="005E587B">
        <w:rPr>
          <w:lang w:eastAsia="en-AU"/>
        </w:rPr>
        <w:t xml:space="preserve"> </w:t>
      </w:r>
      <w:r w:rsidR="00D95E07" w:rsidRPr="005E587B">
        <w:rPr>
          <w:lang w:eastAsia="en-AU"/>
        </w:rPr>
        <w:t xml:space="preserve">1992. Recent </w:t>
      </w:r>
      <w:proofErr w:type="spellStart"/>
      <w:r w:rsidR="00D95E07" w:rsidRPr="005E587B">
        <w:rPr>
          <w:lang w:eastAsia="en-AU"/>
        </w:rPr>
        <w:t>terrigenous</w:t>
      </w:r>
      <w:proofErr w:type="spellEnd"/>
      <w:r w:rsidR="00D95E07" w:rsidRPr="005E587B">
        <w:rPr>
          <w:lang w:eastAsia="en-AU"/>
        </w:rPr>
        <w:t xml:space="preserve"> sedimentation in Joseph Bonaparte Gulf, </w:t>
      </w:r>
      <w:proofErr w:type="spellStart"/>
      <w:r w:rsidR="00D95E07" w:rsidRPr="005E587B">
        <w:rPr>
          <w:lang w:eastAsia="en-AU"/>
        </w:rPr>
        <w:t>northwestern</w:t>
      </w:r>
      <w:proofErr w:type="spellEnd"/>
      <w:r w:rsidR="00D95E07" w:rsidRPr="005E587B">
        <w:rPr>
          <w:lang w:eastAsia="en-AU"/>
        </w:rPr>
        <w:t xml:space="preserve"> Australia. Marine Geology, 103, 199-213.</w:t>
      </w:r>
    </w:p>
    <w:p w:rsidR="005E587B" w:rsidRPr="005E587B" w:rsidRDefault="005E587B" w:rsidP="002F2A4A">
      <w:pPr>
        <w:spacing w:after="240"/>
        <w:ind w:left="567" w:hanging="567"/>
        <w:rPr>
          <w:rFonts w:eastAsia="Times New Roman" w:cs="Calibri"/>
          <w:lang w:eastAsia="en-AU"/>
        </w:rPr>
      </w:pPr>
      <w:r w:rsidRPr="005E587B">
        <w:t xml:space="preserve">Mercier, A., </w:t>
      </w:r>
      <w:proofErr w:type="spellStart"/>
      <w:r w:rsidRPr="005E587B">
        <w:t>Battaglene</w:t>
      </w:r>
      <w:proofErr w:type="spellEnd"/>
      <w:r w:rsidRPr="005E587B">
        <w:t>, S. C. and Hamel, J-F. 2000. Settlement preferences and early migration of the tropical sea cucumber</w:t>
      </w:r>
      <w:r w:rsidRPr="00A46E44">
        <w:rPr>
          <w:i/>
        </w:rPr>
        <w:t xml:space="preserve"> </w:t>
      </w:r>
      <w:proofErr w:type="spellStart"/>
      <w:r w:rsidRPr="00A46E44">
        <w:t>Holothuria</w:t>
      </w:r>
      <w:proofErr w:type="spellEnd"/>
      <w:r w:rsidRPr="00A46E44">
        <w:t xml:space="preserve"> </w:t>
      </w:r>
      <w:proofErr w:type="spellStart"/>
      <w:r w:rsidRPr="00A46E44">
        <w:t>scabra</w:t>
      </w:r>
      <w:proofErr w:type="spellEnd"/>
      <w:r w:rsidRPr="005E587B">
        <w:t xml:space="preserve">. </w:t>
      </w:r>
      <w:r w:rsidRPr="00A46E44">
        <w:t>Journal of Experimental Marine Biology and Ecology</w:t>
      </w:r>
      <w:r w:rsidRPr="00210E11">
        <w:t>. 249:</w:t>
      </w:r>
      <w:r w:rsidRPr="00A46E44">
        <w:t xml:space="preserve"> 89 – 110.</w:t>
      </w:r>
    </w:p>
    <w:p w:rsidR="000919F6" w:rsidRPr="005E587B" w:rsidRDefault="00C7356F" w:rsidP="002F2A4A">
      <w:pPr>
        <w:spacing w:after="240"/>
        <w:ind w:left="567" w:hanging="567"/>
        <w:rPr>
          <w:rFonts w:eastAsia="Times New Roman" w:cs="Calibri"/>
          <w:lang w:eastAsia="en-AU"/>
        </w:rPr>
      </w:pPr>
      <w:r w:rsidRPr="005E587B">
        <w:rPr>
          <w:rFonts w:eastAsia="Times New Roman" w:cs="Calibri"/>
          <w:lang w:eastAsia="en-AU"/>
        </w:rPr>
        <w:lastRenderedPageBreak/>
        <w:t>Northern Territory Government</w:t>
      </w:r>
      <w:r w:rsidR="00DF617C" w:rsidRPr="005E587B">
        <w:rPr>
          <w:rFonts w:eastAsia="Times New Roman" w:cs="Calibri"/>
          <w:lang w:eastAsia="en-AU"/>
        </w:rPr>
        <w:t>.</w:t>
      </w:r>
      <w:r w:rsidRPr="005E587B">
        <w:rPr>
          <w:rFonts w:eastAsia="Times New Roman" w:cs="Calibri"/>
          <w:lang w:eastAsia="en-AU"/>
        </w:rPr>
        <w:t xml:space="preserve"> 2019. Status of Key Northern Territory Fish Stocks Report 2017 (No. Fishery Report No. 121). Northern Territory Government Department of </w:t>
      </w:r>
      <w:r w:rsidR="000919F6" w:rsidRPr="005E587B">
        <w:rPr>
          <w:rFonts w:eastAsia="Times New Roman" w:cs="Calibri"/>
          <w:lang w:eastAsia="en-AU"/>
        </w:rPr>
        <w:t>Primary Industry and Resources.</w:t>
      </w:r>
    </w:p>
    <w:p w:rsidR="00C7356F" w:rsidRPr="005E587B" w:rsidRDefault="00C7356F" w:rsidP="002F2A4A">
      <w:pPr>
        <w:spacing w:after="240"/>
        <w:ind w:left="567" w:hanging="567"/>
        <w:rPr>
          <w:rFonts w:ascii="Times New Roman" w:hAnsi="Times New Roman"/>
        </w:rPr>
      </w:pPr>
      <w:proofErr w:type="spellStart"/>
      <w:r w:rsidRPr="005E587B">
        <w:t>Plagányi</w:t>
      </w:r>
      <w:proofErr w:type="spellEnd"/>
      <w:r w:rsidRPr="005E587B">
        <w:t>, É.E., Murphy, N., Skewes, T., Dutra, L</w:t>
      </w:r>
      <w:r w:rsidR="00D42A39" w:rsidRPr="005E587B">
        <w:t>.X.C., Dowling, N., Fischer, M.</w:t>
      </w:r>
      <w:r w:rsidRPr="005E587B">
        <w:t xml:space="preserve"> 2020. Development of a data-poor harvest strategy for a sea cucumber fishery. Fisheries Research 230, 105635. </w:t>
      </w:r>
      <w:hyperlink r:id="rId60" w:history="1">
        <w:r w:rsidRPr="005E587B">
          <w:rPr>
            <w:rStyle w:val="Hyperlink"/>
          </w:rPr>
          <w:t>https://doi.org/10.1016/j.fishres.2020.105635</w:t>
        </w:r>
      </w:hyperlink>
      <w:r w:rsidR="00210E11">
        <w:rPr>
          <w:rStyle w:val="FootnoteReference"/>
          <w:rFonts w:ascii="Times New Roman" w:hAnsi="Times New Roman"/>
        </w:rPr>
        <w:footnoteReference w:id="9"/>
      </w:r>
    </w:p>
    <w:p w:rsidR="00787C26" w:rsidRPr="005E587B" w:rsidRDefault="00787C26" w:rsidP="002F2A4A">
      <w:pPr>
        <w:spacing w:after="240"/>
        <w:ind w:left="567" w:hanging="567"/>
        <w:rPr>
          <w:lang w:eastAsia="en-AU"/>
        </w:rPr>
      </w:pPr>
      <w:proofErr w:type="spellStart"/>
      <w:r w:rsidRPr="005E587B">
        <w:rPr>
          <w:lang w:eastAsia="en-AU"/>
        </w:rPr>
        <w:t>Poin</w:t>
      </w:r>
      <w:r w:rsidR="00D42A39" w:rsidRPr="005E587B">
        <w:rPr>
          <w:lang w:eastAsia="en-AU"/>
        </w:rPr>
        <w:t>er</w:t>
      </w:r>
      <w:proofErr w:type="spellEnd"/>
      <w:r w:rsidR="00D42A39" w:rsidRPr="005E587B">
        <w:rPr>
          <w:lang w:eastAsia="en-AU"/>
        </w:rPr>
        <w:t>, IR, Walker, DI &amp; Coles, RG.</w:t>
      </w:r>
      <w:r w:rsidR="000919F6" w:rsidRPr="005E587B">
        <w:rPr>
          <w:lang w:eastAsia="en-AU"/>
        </w:rPr>
        <w:t xml:space="preserve"> </w:t>
      </w:r>
      <w:r w:rsidRPr="005E587B">
        <w:rPr>
          <w:lang w:eastAsia="en-AU"/>
        </w:rPr>
        <w:t xml:space="preserve">1989. Regional studies - seagrasses of tropical Australia. In: </w:t>
      </w:r>
      <w:proofErr w:type="spellStart"/>
      <w:r w:rsidRPr="005E587B">
        <w:rPr>
          <w:lang w:eastAsia="en-AU"/>
        </w:rPr>
        <w:t>Larkum</w:t>
      </w:r>
      <w:proofErr w:type="spellEnd"/>
      <w:r w:rsidRPr="005E587B">
        <w:rPr>
          <w:lang w:eastAsia="en-AU"/>
        </w:rPr>
        <w:t xml:space="preserve">, AWD, </w:t>
      </w:r>
      <w:proofErr w:type="spellStart"/>
      <w:r w:rsidRPr="005E587B">
        <w:rPr>
          <w:lang w:eastAsia="en-AU"/>
        </w:rPr>
        <w:t>McComb</w:t>
      </w:r>
      <w:proofErr w:type="spellEnd"/>
      <w:r w:rsidRPr="005E587B">
        <w:rPr>
          <w:lang w:eastAsia="en-AU"/>
        </w:rPr>
        <w:t>, AJ &amp; Shepherd, SA (</w:t>
      </w:r>
      <w:proofErr w:type="spellStart"/>
      <w:r w:rsidRPr="005E587B">
        <w:rPr>
          <w:lang w:eastAsia="en-AU"/>
        </w:rPr>
        <w:t>Eds</w:t>
      </w:r>
      <w:proofErr w:type="spellEnd"/>
      <w:r w:rsidRPr="005E587B">
        <w:rPr>
          <w:lang w:eastAsia="en-AU"/>
        </w:rPr>
        <w:t>). Biology of Seagrasses: A treatise on the biology of seagrasses with special reference to the Australian region. Elsevier, New York: 279-296.</w:t>
      </w:r>
    </w:p>
    <w:p w:rsidR="00984450" w:rsidRPr="005E587B" w:rsidRDefault="00984450" w:rsidP="002F2A4A">
      <w:pPr>
        <w:spacing w:after="240"/>
        <w:ind w:left="567" w:hanging="567"/>
        <w:rPr>
          <w:lang w:eastAsia="en-AU"/>
        </w:rPr>
      </w:pPr>
      <w:proofErr w:type="spellStart"/>
      <w:r w:rsidRPr="005E587B">
        <w:rPr>
          <w:lang w:eastAsia="en-AU"/>
        </w:rPr>
        <w:t>Przeslawski</w:t>
      </w:r>
      <w:proofErr w:type="spellEnd"/>
      <w:r w:rsidRPr="005E587B">
        <w:rPr>
          <w:lang w:eastAsia="en-AU"/>
        </w:rPr>
        <w:t xml:space="preserve">, R., </w:t>
      </w:r>
      <w:proofErr w:type="spellStart"/>
      <w:r w:rsidRPr="005E587B">
        <w:rPr>
          <w:lang w:eastAsia="en-AU"/>
        </w:rPr>
        <w:t>Daniell</w:t>
      </w:r>
      <w:proofErr w:type="spellEnd"/>
      <w:r w:rsidRPr="005E587B">
        <w:rPr>
          <w:lang w:eastAsia="en-AU"/>
        </w:rPr>
        <w:t xml:space="preserve">, J., Anderson, T., Vaughn Barrie, J., Heap, A., Hughes, M., Li, J., Potter, A., </w:t>
      </w:r>
      <w:proofErr w:type="spellStart"/>
      <w:r w:rsidRPr="005E587B">
        <w:rPr>
          <w:lang w:eastAsia="en-AU"/>
        </w:rPr>
        <w:t>Radke</w:t>
      </w:r>
      <w:proofErr w:type="spellEnd"/>
      <w:r w:rsidRPr="005E587B">
        <w:rPr>
          <w:lang w:eastAsia="en-AU"/>
        </w:rPr>
        <w:t xml:space="preserve">, L., </w:t>
      </w:r>
      <w:proofErr w:type="spellStart"/>
      <w:r w:rsidRPr="005E587B">
        <w:rPr>
          <w:lang w:eastAsia="en-AU"/>
        </w:rPr>
        <w:t>Siwabessy</w:t>
      </w:r>
      <w:proofErr w:type="spellEnd"/>
      <w:r w:rsidRPr="005E587B">
        <w:rPr>
          <w:lang w:eastAsia="en-AU"/>
        </w:rPr>
        <w:t>, J., Tran, M</w:t>
      </w:r>
      <w:r w:rsidR="00D42A39" w:rsidRPr="005E587B">
        <w:rPr>
          <w:lang w:eastAsia="en-AU"/>
        </w:rPr>
        <w:t xml:space="preserve">., </w:t>
      </w:r>
      <w:proofErr w:type="spellStart"/>
      <w:r w:rsidR="00D42A39" w:rsidRPr="005E587B">
        <w:rPr>
          <w:lang w:eastAsia="en-AU"/>
        </w:rPr>
        <w:t>Whiteway</w:t>
      </w:r>
      <w:proofErr w:type="spellEnd"/>
      <w:r w:rsidR="00D42A39" w:rsidRPr="005E587B">
        <w:rPr>
          <w:lang w:eastAsia="en-AU"/>
        </w:rPr>
        <w:t>, T., and Nichol, S.</w:t>
      </w:r>
      <w:r w:rsidR="00224021" w:rsidRPr="005E587B">
        <w:rPr>
          <w:lang w:eastAsia="en-AU"/>
        </w:rPr>
        <w:t xml:space="preserve"> </w:t>
      </w:r>
      <w:r w:rsidRPr="005E587B">
        <w:rPr>
          <w:lang w:eastAsia="en-AU"/>
        </w:rPr>
        <w:t>2011. Seabed Habitats and Hazards of the Joseph Bonaparte Gulf and Timor Sea, Northern Australia. Geoscience Australia, Record 2011/40, 69pp.</w:t>
      </w:r>
    </w:p>
    <w:p w:rsidR="00787C26" w:rsidRPr="005E587B" w:rsidRDefault="00787C26" w:rsidP="002F2A4A">
      <w:pPr>
        <w:spacing w:after="240"/>
        <w:ind w:left="567" w:hanging="567"/>
        <w:rPr>
          <w:rFonts w:ascii="Times New Roman" w:hAnsi="Times New Roman"/>
        </w:rPr>
      </w:pPr>
      <w:r w:rsidRPr="005E587B">
        <w:t xml:space="preserve">Purcell, S., </w:t>
      </w:r>
      <w:proofErr w:type="spellStart"/>
      <w:r w:rsidRPr="005E587B">
        <w:t>Con</w:t>
      </w:r>
      <w:r w:rsidR="00D42A39" w:rsidRPr="005E587B">
        <w:t>and</w:t>
      </w:r>
      <w:proofErr w:type="spellEnd"/>
      <w:r w:rsidR="00D42A39" w:rsidRPr="005E587B">
        <w:t xml:space="preserve">, C., </w:t>
      </w:r>
      <w:proofErr w:type="spellStart"/>
      <w:r w:rsidR="00D42A39" w:rsidRPr="005E587B">
        <w:t>Uthicke</w:t>
      </w:r>
      <w:proofErr w:type="spellEnd"/>
      <w:r w:rsidR="00D42A39" w:rsidRPr="005E587B">
        <w:t>, S., Byrne, M.</w:t>
      </w:r>
      <w:r w:rsidRPr="005E587B">
        <w:t xml:space="preserve"> 2016. Ecological Roles of Exploited Sea Cucumbers. Oceanography and Marine Biology: An Annual Review 367–386. </w:t>
      </w:r>
      <w:hyperlink r:id="rId61" w:history="1">
        <w:r w:rsidRPr="005E587B">
          <w:rPr>
            <w:rStyle w:val="Hyperlink"/>
          </w:rPr>
          <w:t>https://doi.org/10.1201/9781315368597-8</w:t>
        </w:r>
      </w:hyperlink>
      <w:r w:rsidR="00210E11">
        <w:rPr>
          <w:rStyle w:val="FootnoteReference"/>
          <w:color w:val="0563C1" w:themeColor="hyperlink"/>
          <w:u w:val="single"/>
        </w:rPr>
        <w:footnoteReference w:id="10"/>
      </w:r>
    </w:p>
    <w:p w:rsidR="00252EB2" w:rsidRPr="005E587B" w:rsidRDefault="00787C26" w:rsidP="002F2A4A">
      <w:pPr>
        <w:spacing w:after="240"/>
        <w:ind w:left="567" w:hanging="567"/>
        <w:rPr>
          <w:rFonts w:eastAsia="Times New Roman" w:cs="Calibri"/>
          <w:lang w:eastAsia="en-AU"/>
        </w:rPr>
      </w:pPr>
      <w:r w:rsidRPr="005E587B">
        <w:rPr>
          <w:rFonts w:eastAsia="Times New Roman" w:cs="Calibri"/>
          <w:lang w:eastAsia="en-AU"/>
        </w:rPr>
        <w:t>Purce</w:t>
      </w:r>
      <w:r w:rsidR="00D42A39" w:rsidRPr="005E587B">
        <w:rPr>
          <w:rFonts w:eastAsia="Times New Roman" w:cs="Calibri"/>
          <w:lang w:eastAsia="en-AU"/>
        </w:rPr>
        <w:t xml:space="preserve">ll, S.W., </w:t>
      </w:r>
      <w:proofErr w:type="spellStart"/>
      <w:r w:rsidR="00D42A39" w:rsidRPr="005E587B">
        <w:rPr>
          <w:rFonts w:eastAsia="Times New Roman" w:cs="Calibri"/>
          <w:lang w:eastAsia="en-AU"/>
        </w:rPr>
        <w:t>Samyn</w:t>
      </w:r>
      <w:proofErr w:type="spellEnd"/>
      <w:r w:rsidR="00D42A39" w:rsidRPr="005E587B">
        <w:rPr>
          <w:rFonts w:eastAsia="Times New Roman" w:cs="Calibri"/>
          <w:lang w:eastAsia="en-AU"/>
        </w:rPr>
        <w:t xml:space="preserve">, Y., </w:t>
      </w:r>
      <w:proofErr w:type="spellStart"/>
      <w:r w:rsidR="00D42A39" w:rsidRPr="005E587B">
        <w:rPr>
          <w:rFonts w:eastAsia="Times New Roman" w:cs="Calibri"/>
          <w:lang w:eastAsia="en-AU"/>
        </w:rPr>
        <w:t>Conand</w:t>
      </w:r>
      <w:proofErr w:type="spellEnd"/>
      <w:r w:rsidR="00D42A39" w:rsidRPr="005E587B">
        <w:rPr>
          <w:rFonts w:eastAsia="Times New Roman" w:cs="Calibri"/>
          <w:lang w:eastAsia="en-AU"/>
        </w:rPr>
        <w:t>, C.</w:t>
      </w:r>
      <w:r w:rsidRPr="005E587B">
        <w:rPr>
          <w:rFonts w:eastAsia="Times New Roman" w:cs="Calibri"/>
          <w:lang w:eastAsia="en-AU"/>
        </w:rPr>
        <w:t xml:space="preserve"> 2012. Commercially important Sea Cucumbers of the World, FAO species catalogue for fishery purposes. FAO, Rome.</w:t>
      </w:r>
    </w:p>
    <w:p w:rsidR="00787C26" w:rsidRPr="005E587B" w:rsidRDefault="00787C26" w:rsidP="002F2A4A">
      <w:pPr>
        <w:spacing w:after="240"/>
        <w:ind w:left="567" w:hanging="567"/>
        <w:rPr>
          <w:lang w:eastAsia="en-AU"/>
        </w:rPr>
      </w:pPr>
      <w:proofErr w:type="spellStart"/>
      <w:r w:rsidRPr="005E587B">
        <w:rPr>
          <w:lang w:eastAsia="en-AU"/>
        </w:rPr>
        <w:t>Roel</w:t>
      </w:r>
      <w:r w:rsidR="00D42A39" w:rsidRPr="005E587B">
        <w:rPr>
          <w:lang w:eastAsia="en-AU"/>
        </w:rPr>
        <w:t>ofs</w:t>
      </w:r>
      <w:proofErr w:type="spellEnd"/>
      <w:r w:rsidR="00D42A39" w:rsidRPr="005E587B">
        <w:rPr>
          <w:lang w:eastAsia="en-AU"/>
        </w:rPr>
        <w:t>, A., Coles, R. and Smit, N.</w:t>
      </w:r>
      <w:r w:rsidR="00224021" w:rsidRPr="005E587B">
        <w:rPr>
          <w:lang w:eastAsia="en-AU"/>
        </w:rPr>
        <w:t xml:space="preserve"> </w:t>
      </w:r>
      <w:r w:rsidRPr="005E587B">
        <w:rPr>
          <w:lang w:eastAsia="en-AU"/>
        </w:rPr>
        <w:t xml:space="preserve">2005. A survey of intertidal seagrass from Van Diemen Gulf to Castlereagh Bay, Northern Territory, and from Gove to Horn Island, Queensland. Report to the National Oceans Office. </w:t>
      </w:r>
      <w:hyperlink r:id="rId62" w:history="1">
        <w:r w:rsidRPr="005E587B">
          <w:rPr>
            <w:rStyle w:val="Hyperlink"/>
            <w:lang w:eastAsia="en-AU"/>
          </w:rPr>
          <w:t>http://www.seagrasswatch.org/Info_centre/Publications/pdf/meg/Roelofs_et_al_2005.pdf</w:t>
        </w:r>
      </w:hyperlink>
      <w:r w:rsidR="00210E11">
        <w:rPr>
          <w:rStyle w:val="FootnoteReference"/>
          <w:color w:val="0563C1" w:themeColor="hyperlink"/>
          <w:u w:val="single"/>
          <w:lang w:eastAsia="en-AU"/>
        </w:rPr>
        <w:footnoteReference w:id="11"/>
      </w:r>
    </w:p>
    <w:p w:rsidR="00787C26" w:rsidRPr="005E587B" w:rsidRDefault="00787C26" w:rsidP="002F2A4A">
      <w:pPr>
        <w:spacing w:after="240"/>
        <w:ind w:left="567" w:hanging="567"/>
        <w:rPr>
          <w:lang w:eastAsia="en-AU"/>
        </w:rPr>
      </w:pPr>
      <w:proofErr w:type="spellStart"/>
      <w:r w:rsidRPr="005E587B">
        <w:rPr>
          <w:rFonts w:cs="Calibri"/>
        </w:rPr>
        <w:t>Roelofs</w:t>
      </w:r>
      <w:proofErr w:type="spellEnd"/>
      <w:r w:rsidR="00D42A39" w:rsidRPr="005E587B">
        <w:rPr>
          <w:rFonts w:cs="Calibri"/>
        </w:rPr>
        <w:t xml:space="preserve">, A., </w:t>
      </w:r>
      <w:proofErr w:type="spellStart"/>
      <w:r w:rsidR="00D42A39" w:rsidRPr="005E587B">
        <w:rPr>
          <w:rFonts w:cs="Calibri"/>
        </w:rPr>
        <w:t>Woodhams</w:t>
      </w:r>
      <w:proofErr w:type="spellEnd"/>
      <w:r w:rsidR="00D42A39" w:rsidRPr="005E587B">
        <w:rPr>
          <w:rFonts w:cs="Calibri"/>
        </w:rPr>
        <w:t>, J., Grubert, M.</w:t>
      </w:r>
      <w:r w:rsidRPr="005E587B">
        <w:rPr>
          <w:rFonts w:cs="Calibri"/>
        </w:rPr>
        <w:t xml:space="preserve"> 2018. </w:t>
      </w:r>
      <w:r w:rsidR="000C6A6A" w:rsidRPr="005E587B">
        <w:rPr>
          <w:rFonts w:cs="Calibri"/>
        </w:rPr>
        <w:t xml:space="preserve">White </w:t>
      </w:r>
      <w:proofErr w:type="spellStart"/>
      <w:r w:rsidR="000C6A6A" w:rsidRPr="005E587B">
        <w:rPr>
          <w:rFonts w:cs="Calibri"/>
        </w:rPr>
        <w:t>Teatfish</w:t>
      </w:r>
      <w:proofErr w:type="spellEnd"/>
      <w:r w:rsidR="00224021" w:rsidRPr="005E587B">
        <w:rPr>
          <w:rFonts w:cs="Calibri"/>
        </w:rPr>
        <w:t xml:space="preserve"> (Sea Cucumber) 2018. </w:t>
      </w:r>
      <w:r w:rsidRPr="005E587B">
        <w:rPr>
          <w:rFonts w:cs="Calibri"/>
        </w:rPr>
        <w:t xml:space="preserve">Fisheries Research &amp; Development Corporation. URL </w:t>
      </w:r>
      <w:hyperlink r:id="rId63" w:history="1">
        <w:r w:rsidRPr="005E587B">
          <w:rPr>
            <w:rStyle w:val="Hyperlink"/>
            <w:rFonts w:cs="Calibri"/>
          </w:rPr>
          <w:t>http://www.fish.gov.au/report/169-White-Teatfish-(Sea-Cucumber)-2018</w:t>
        </w:r>
      </w:hyperlink>
      <w:r w:rsidR="00210E11">
        <w:rPr>
          <w:rStyle w:val="FootnoteReference"/>
          <w:lang w:eastAsia="en-AU"/>
        </w:rPr>
        <w:footnoteReference w:id="12"/>
      </w:r>
    </w:p>
    <w:p w:rsidR="00EB6D2C" w:rsidRPr="005E587B" w:rsidRDefault="00D42A39" w:rsidP="002F2A4A">
      <w:pPr>
        <w:spacing w:after="240"/>
        <w:ind w:left="567" w:hanging="567"/>
        <w:rPr>
          <w:lang w:eastAsia="en-AU"/>
        </w:rPr>
      </w:pPr>
      <w:r w:rsidRPr="005E587B">
        <w:rPr>
          <w:lang w:eastAsia="en-AU"/>
        </w:rPr>
        <w:t>Webb, D. J.</w:t>
      </w:r>
      <w:r w:rsidR="00224021" w:rsidRPr="005E587B">
        <w:rPr>
          <w:lang w:eastAsia="en-AU"/>
        </w:rPr>
        <w:t xml:space="preserve"> 1981</w:t>
      </w:r>
      <w:r w:rsidR="00984450" w:rsidRPr="005E587B">
        <w:rPr>
          <w:lang w:eastAsia="en-AU"/>
        </w:rPr>
        <w:t>. Numerical Model of the Tides in the Gulf of Carpentaria and the Arafura Sea. Australian Journal of Marine and Freshwater Research, 32, 31-44.</w:t>
      </w:r>
    </w:p>
    <w:p w:rsidR="00EB6D2C" w:rsidRDefault="00EB6D2C">
      <w:pPr>
        <w:rPr>
          <w:lang w:eastAsia="en-AU"/>
        </w:rPr>
      </w:pPr>
      <w:r>
        <w:rPr>
          <w:lang w:eastAsia="en-AU"/>
        </w:rPr>
        <w:br w:type="page"/>
      </w:r>
    </w:p>
    <w:p w:rsidR="00A83F63" w:rsidRPr="00A83F63" w:rsidRDefault="00A83F63" w:rsidP="00A83F63">
      <w:pPr>
        <w:pStyle w:val="Heading1"/>
        <w:rPr>
          <w:lang w:eastAsia="en-AU"/>
        </w:rPr>
      </w:pPr>
      <w:bookmarkStart w:id="94" w:name="_Toc55217396"/>
      <w:bookmarkStart w:id="95" w:name="_Toc73345983"/>
      <w:bookmarkEnd w:id="94"/>
      <w:r>
        <w:rPr>
          <w:lang w:eastAsia="en-AU"/>
        </w:rPr>
        <w:lastRenderedPageBreak/>
        <w:t>Appendices</w:t>
      </w:r>
      <w:bookmarkEnd w:id="95"/>
    </w:p>
    <w:p w:rsidR="00164660" w:rsidRPr="00164660" w:rsidRDefault="00D4267B" w:rsidP="00164660">
      <w:pPr>
        <w:pStyle w:val="Heading2"/>
      </w:pPr>
      <w:bookmarkStart w:id="96" w:name="_Toc73345984"/>
      <w:r>
        <w:t>Likelihood</w:t>
      </w:r>
      <w:r w:rsidR="008B426F">
        <w:t xml:space="preserve"> and</w:t>
      </w:r>
      <w:r>
        <w:t xml:space="preserve"> consequence tables</w:t>
      </w:r>
      <w:bookmarkEnd w:id="96"/>
    </w:p>
    <w:p w:rsidR="00F36317" w:rsidRPr="002F2A4A" w:rsidRDefault="00F36317" w:rsidP="00F36317">
      <w:pPr>
        <w:pStyle w:val="Caption"/>
        <w:keepNext/>
        <w:rPr>
          <w:sz w:val="18"/>
        </w:rPr>
      </w:pPr>
      <w:bookmarkStart w:id="97" w:name="_Toc59613902"/>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19</w:t>
      </w:r>
      <w:r w:rsidR="00B329BB" w:rsidRPr="002F2A4A">
        <w:rPr>
          <w:b/>
          <w:sz w:val="18"/>
        </w:rPr>
        <w:fldChar w:fldCharType="end"/>
      </w:r>
      <w:r w:rsidRPr="002F2A4A">
        <w:rPr>
          <w:sz w:val="18"/>
        </w:rPr>
        <w:t>. Likelihood definitions</w:t>
      </w:r>
      <w:bookmarkEnd w:id="97"/>
      <w:r w:rsidR="007E59DE" w:rsidRPr="002F2A4A">
        <w:rPr>
          <w:sz w:val="18"/>
        </w:rPr>
        <w:t>.</w:t>
      </w:r>
    </w:p>
    <w:tbl>
      <w:tblPr>
        <w:tblStyle w:val="NTGtable1"/>
        <w:tblW w:w="0" w:type="auto"/>
        <w:tblLook w:val="04A0" w:firstRow="1" w:lastRow="0" w:firstColumn="1" w:lastColumn="0" w:noHBand="0" w:noVBand="1"/>
        <w:tblCaption w:val="Table 19. Likelihood definitions."/>
      </w:tblPr>
      <w:tblGrid>
        <w:gridCol w:w="1413"/>
        <w:gridCol w:w="1276"/>
        <w:gridCol w:w="7619"/>
      </w:tblGrid>
      <w:tr w:rsidR="0013327B" w:rsidTr="00EE6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Level</w:t>
            </w:r>
          </w:p>
        </w:tc>
        <w:tc>
          <w:tcPr>
            <w:tcW w:w="1276"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Remote</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Never heard of in these circumstances but not impossible within the timeframe (&lt;5% probability)</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Unlikely</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Not expected to occur in the timeframe but it has been known to occur elsewhere under special circumstances (5- &lt;20% probability)</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Possible</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Clear evidence to suggest this is possible in some circumstances within the timeframe (20- &lt;50% probability)</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Likely</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Expected to occur in the timeframe (≥50% probability)</w:t>
            </w:r>
          </w:p>
        </w:tc>
      </w:tr>
    </w:tbl>
    <w:p w:rsidR="00A25E93" w:rsidRDefault="00A25E93" w:rsidP="00A25E93">
      <w:pPr>
        <w:rPr>
          <w:lang w:eastAsia="en-AU"/>
        </w:rPr>
      </w:pPr>
    </w:p>
    <w:p w:rsidR="005D1D42" w:rsidRDefault="005D1D42" w:rsidP="005D1D42">
      <w:pPr>
        <w:pStyle w:val="Caption"/>
        <w:keepNext/>
      </w:pPr>
      <w:bookmarkStart w:id="98" w:name="_Toc59613903"/>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20</w:t>
      </w:r>
      <w:r w:rsidR="00B329BB" w:rsidRPr="002F2A4A">
        <w:rPr>
          <w:b/>
          <w:sz w:val="18"/>
        </w:rPr>
        <w:fldChar w:fldCharType="end"/>
      </w:r>
      <w:r w:rsidRPr="002F2A4A">
        <w:rPr>
          <w:b/>
          <w:sz w:val="18"/>
        </w:rPr>
        <w:t>.</w:t>
      </w:r>
      <w:r w:rsidRPr="002F2A4A">
        <w:rPr>
          <w:sz w:val="18"/>
        </w:rPr>
        <w:t xml:space="preserve"> Consequence definitions</w:t>
      </w:r>
      <w:r w:rsidR="003907AD" w:rsidRPr="002F2A4A">
        <w:rPr>
          <w:sz w:val="18"/>
        </w:rPr>
        <w:t xml:space="preserve"> for target species</w:t>
      </w:r>
      <w:bookmarkEnd w:id="98"/>
      <w:r w:rsidR="007E59DE">
        <w:t>.</w:t>
      </w:r>
    </w:p>
    <w:tbl>
      <w:tblPr>
        <w:tblStyle w:val="NTGtable1"/>
        <w:tblW w:w="0" w:type="auto"/>
        <w:tblLook w:val="04A0" w:firstRow="1" w:lastRow="0" w:firstColumn="1" w:lastColumn="0" w:noHBand="0" w:noVBand="1"/>
        <w:tblCaption w:val="Table 20. Consequence definitions for target species."/>
      </w:tblPr>
      <w:tblGrid>
        <w:gridCol w:w="1413"/>
        <w:gridCol w:w="1276"/>
        <w:gridCol w:w="7619"/>
      </w:tblGrid>
      <w:tr w:rsidR="0013327B" w:rsidTr="00EE6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Level</w:t>
            </w:r>
          </w:p>
        </w:tc>
        <w:tc>
          <w:tcPr>
            <w:tcW w:w="1276"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Minor</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Measurable but minor levels of de</w:t>
            </w:r>
            <w:r w:rsidR="00C34ADD">
              <w:rPr>
                <w:lang w:eastAsia="en-AU"/>
              </w:rPr>
              <w:t>p</w:t>
            </w:r>
            <w:r>
              <w:rPr>
                <w:lang w:eastAsia="en-AU"/>
              </w:rPr>
              <w:t>letions of fish stock (biomass above 60% of unfished levels)</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Moderate</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Maximum acceptable level of depletion of stock (</w:t>
            </w:r>
            <w:r w:rsidRPr="0061523E">
              <w:rPr>
                <w:lang w:eastAsia="en-AU"/>
              </w:rPr>
              <w:t>biomass 40-60% of unfished levels)</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High</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Level of depletion of stock unacceptable but still not affecting recruitment level of the stock </w:t>
            </w:r>
            <w:r w:rsidRPr="0061523E">
              <w:rPr>
                <w:lang w:eastAsia="en-AU"/>
              </w:rPr>
              <w:t>(biomass 20-40% of unfished levels)</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Major</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Level of depletion of stock are already affecting (or will definitely affect) future recruitment potential of the stock </w:t>
            </w:r>
            <w:r w:rsidRPr="0061523E">
              <w:rPr>
                <w:lang w:eastAsia="en-AU"/>
              </w:rPr>
              <w:t>(biomass &lt;20% of unfished levels)</w:t>
            </w:r>
          </w:p>
        </w:tc>
      </w:tr>
    </w:tbl>
    <w:p w:rsidR="00A25E93" w:rsidRDefault="00A25E93" w:rsidP="00A25E93">
      <w:pPr>
        <w:rPr>
          <w:lang w:eastAsia="en-AU"/>
        </w:rPr>
      </w:pPr>
    </w:p>
    <w:p w:rsidR="003907AD" w:rsidRDefault="003907AD" w:rsidP="003907AD">
      <w:pPr>
        <w:pStyle w:val="Caption"/>
        <w:keepNext/>
      </w:pPr>
      <w:bookmarkStart w:id="99" w:name="_Toc59613904"/>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21</w:t>
      </w:r>
      <w:r w:rsidR="00B329BB" w:rsidRPr="002F2A4A">
        <w:rPr>
          <w:b/>
          <w:sz w:val="18"/>
        </w:rPr>
        <w:fldChar w:fldCharType="end"/>
      </w:r>
      <w:r w:rsidRPr="002F2A4A">
        <w:rPr>
          <w:b/>
          <w:sz w:val="18"/>
        </w:rPr>
        <w:t>.</w:t>
      </w:r>
      <w:r w:rsidRPr="002F2A4A">
        <w:rPr>
          <w:sz w:val="18"/>
        </w:rPr>
        <w:t xml:space="preserve"> Consequence definitions for Threatened, Endangered and Protected Species</w:t>
      </w:r>
      <w:bookmarkEnd w:id="99"/>
      <w:r w:rsidR="007E59DE">
        <w:t>.</w:t>
      </w:r>
    </w:p>
    <w:tbl>
      <w:tblPr>
        <w:tblStyle w:val="NTGtable1"/>
        <w:tblW w:w="0" w:type="auto"/>
        <w:tblLook w:val="04A0" w:firstRow="1" w:lastRow="0" w:firstColumn="1" w:lastColumn="0" w:noHBand="0" w:noVBand="1"/>
        <w:tblCaption w:val="Table 21. Consequence definitions for Threatened, Endangered and Protected Species."/>
      </w:tblPr>
      <w:tblGrid>
        <w:gridCol w:w="1413"/>
        <w:gridCol w:w="1276"/>
        <w:gridCol w:w="7619"/>
      </w:tblGrid>
      <w:tr w:rsidR="0013327B" w:rsidTr="00EE6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Level</w:t>
            </w:r>
          </w:p>
        </w:tc>
        <w:tc>
          <w:tcPr>
            <w:tcW w:w="1276"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rsidR="0013327B" w:rsidRDefault="0013327B"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Minor</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Few individuals directly impacted in most years, level of capture/interaction is well below that which will generate public concern</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Moderate</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Level of capture is the maximum that will not impact on recovery or cause unacceptable public concern</w:t>
            </w:r>
          </w:p>
        </w:tc>
      </w:tr>
      <w:tr w:rsidR="0013327B" w:rsidTr="00EE6C62">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High</w:t>
            </w:r>
          </w:p>
        </w:tc>
        <w:tc>
          <w:tcPr>
            <w:tcW w:w="1276" w:type="dxa"/>
          </w:tcPr>
          <w:p w:rsidR="0013327B" w:rsidRDefault="0013327B"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p>
        </w:tc>
        <w:tc>
          <w:tcPr>
            <w:tcW w:w="7619" w:type="dxa"/>
          </w:tcPr>
          <w:p w:rsidR="0013327B" w:rsidRDefault="0013327B"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Recovery may be being affected and/or some clear, but short-term public concern will be generated</w:t>
            </w:r>
          </w:p>
        </w:tc>
      </w:tr>
      <w:tr w:rsidR="0013327B"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3327B" w:rsidRDefault="0013327B" w:rsidP="00EE6C62">
            <w:pPr>
              <w:rPr>
                <w:lang w:eastAsia="en-AU"/>
              </w:rPr>
            </w:pPr>
            <w:r>
              <w:rPr>
                <w:lang w:eastAsia="en-AU"/>
              </w:rPr>
              <w:t>Major</w:t>
            </w:r>
          </w:p>
        </w:tc>
        <w:tc>
          <w:tcPr>
            <w:tcW w:w="1276" w:type="dxa"/>
          </w:tcPr>
          <w:p w:rsidR="0013327B" w:rsidRDefault="0013327B"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rsidR="0013327B" w:rsidRDefault="0013327B"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Recovery times are clearly being impacted and/or public concern is widespread</w:t>
            </w:r>
          </w:p>
        </w:tc>
      </w:tr>
    </w:tbl>
    <w:p w:rsidR="00A25E93" w:rsidRDefault="00A25E93" w:rsidP="00A25E93">
      <w:pPr>
        <w:rPr>
          <w:lang w:eastAsia="en-AU"/>
        </w:rPr>
      </w:pPr>
    </w:p>
    <w:p w:rsidR="00BF575C" w:rsidRPr="002F2A4A" w:rsidRDefault="00BF575C" w:rsidP="00BF575C">
      <w:pPr>
        <w:pStyle w:val="Caption"/>
        <w:keepNext/>
        <w:rPr>
          <w:sz w:val="18"/>
        </w:rPr>
      </w:pPr>
      <w:bookmarkStart w:id="100" w:name="_Toc59613905"/>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22</w:t>
      </w:r>
      <w:r w:rsidR="00B329BB" w:rsidRPr="002F2A4A">
        <w:rPr>
          <w:b/>
          <w:sz w:val="18"/>
        </w:rPr>
        <w:fldChar w:fldCharType="end"/>
      </w:r>
      <w:r w:rsidRPr="002F2A4A">
        <w:rPr>
          <w:b/>
          <w:sz w:val="18"/>
        </w:rPr>
        <w:t>.</w:t>
      </w:r>
      <w:r w:rsidRPr="002F2A4A">
        <w:rPr>
          <w:sz w:val="18"/>
        </w:rPr>
        <w:t xml:space="preserve"> Consequence definitions of habitat impacts</w:t>
      </w:r>
      <w:bookmarkEnd w:id="100"/>
      <w:r w:rsidR="007E59DE" w:rsidRPr="002F2A4A">
        <w:rPr>
          <w:sz w:val="18"/>
        </w:rPr>
        <w:t>.</w:t>
      </w:r>
    </w:p>
    <w:tbl>
      <w:tblPr>
        <w:tblStyle w:val="NTGtable1"/>
        <w:tblW w:w="0" w:type="auto"/>
        <w:tblLook w:val="04A0" w:firstRow="1" w:lastRow="0" w:firstColumn="1" w:lastColumn="0" w:noHBand="0" w:noVBand="1"/>
        <w:tblCaption w:val="Table 22. Consequence definitions of habitat impacts."/>
      </w:tblPr>
      <w:tblGrid>
        <w:gridCol w:w="1413"/>
        <w:gridCol w:w="1276"/>
        <w:gridCol w:w="7619"/>
      </w:tblGrid>
      <w:tr w:rsidR="00E75C97" w:rsidTr="00EE6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Level</w:t>
            </w:r>
          </w:p>
        </w:tc>
        <w:tc>
          <w:tcPr>
            <w:tcW w:w="1276" w:type="dxa"/>
          </w:tcPr>
          <w:p w:rsidR="00E75C97" w:rsidRDefault="00E75C97"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rsidR="00E75C97" w:rsidRDefault="00E75C97"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E75C97" w:rsidTr="00EE6C62">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Minor</w:t>
            </w:r>
          </w:p>
        </w:tc>
        <w:tc>
          <w:tcPr>
            <w:tcW w:w="1276" w:type="dxa"/>
          </w:tcPr>
          <w:p w:rsidR="00E75C97" w:rsidRDefault="00E75C97"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w:t>
            </w:r>
          </w:p>
        </w:tc>
        <w:tc>
          <w:tcPr>
            <w:tcW w:w="7619" w:type="dxa"/>
            <w:vAlign w:val="top"/>
          </w:tcPr>
          <w:p w:rsidR="00E75C97" w:rsidRPr="00A42396" w:rsidRDefault="00E75C97" w:rsidP="00EE6C62">
            <w:pPr>
              <w:cnfStyle w:val="000000000000" w:firstRow="0" w:lastRow="0" w:firstColumn="0" w:lastColumn="0" w:oddVBand="0" w:evenVBand="0" w:oddHBand="0" w:evenHBand="0" w:firstRowFirstColumn="0" w:firstRowLastColumn="0" w:lastRowFirstColumn="0" w:lastRowLastColumn="0"/>
            </w:pPr>
            <w:r w:rsidRPr="00A42396">
              <w:t xml:space="preserve">There are measurable impacts in localised areas (&lt;5% of habitat impacted) </w:t>
            </w:r>
          </w:p>
        </w:tc>
      </w:tr>
      <w:tr w:rsidR="00E75C97"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Moderate</w:t>
            </w:r>
          </w:p>
        </w:tc>
        <w:tc>
          <w:tcPr>
            <w:tcW w:w="1276" w:type="dxa"/>
          </w:tcPr>
          <w:p w:rsidR="00E75C97" w:rsidRDefault="00E75C97"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vAlign w:val="top"/>
          </w:tcPr>
          <w:p w:rsidR="00E75C97" w:rsidRPr="00A42396" w:rsidRDefault="00E75C97" w:rsidP="00EE6C62">
            <w:pPr>
              <w:cnfStyle w:val="000000010000" w:firstRow="0" w:lastRow="0" w:firstColumn="0" w:lastColumn="0" w:oddVBand="0" w:evenVBand="0" w:oddHBand="0" w:evenHBand="1" w:firstRowFirstColumn="0" w:firstRowLastColumn="0" w:lastRowFirstColumn="0" w:lastRowLastColumn="0"/>
            </w:pPr>
            <w:r w:rsidRPr="00A42396">
              <w:t>Levels of impact are measurable at larger scales (5-20% of habitat impacted)</w:t>
            </w:r>
          </w:p>
        </w:tc>
      </w:tr>
      <w:tr w:rsidR="00E75C97" w:rsidTr="00EE6C62">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lastRenderedPageBreak/>
              <w:t>High</w:t>
            </w:r>
          </w:p>
        </w:tc>
        <w:tc>
          <w:tcPr>
            <w:tcW w:w="1276" w:type="dxa"/>
          </w:tcPr>
          <w:p w:rsidR="00E75C97" w:rsidRDefault="00E75C97"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p>
        </w:tc>
        <w:tc>
          <w:tcPr>
            <w:tcW w:w="7619" w:type="dxa"/>
            <w:vAlign w:val="top"/>
          </w:tcPr>
          <w:p w:rsidR="00E75C97" w:rsidRPr="00A42396" w:rsidRDefault="00E75C97" w:rsidP="00EE6C62">
            <w:pPr>
              <w:cnfStyle w:val="000000000000" w:firstRow="0" w:lastRow="0" w:firstColumn="0" w:lastColumn="0" w:oddVBand="0" w:evenVBand="0" w:oddHBand="0" w:evenHBand="0" w:firstRowFirstColumn="0" w:firstRowLastColumn="0" w:lastRowFirstColumn="0" w:lastRowLastColumn="0"/>
            </w:pPr>
            <w:r w:rsidRPr="00A42396">
              <w:t>The area impacted is sufficient that loss of habitat function is possible (20-50% of habitat impacted)</w:t>
            </w:r>
          </w:p>
        </w:tc>
      </w:tr>
      <w:tr w:rsidR="00E75C97"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Major</w:t>
            </w:r>
          </w:p>
        </w:tc>
        <w:tc>
          <w:tcPr>
            <w:tcW w:w="1276" w:type="dxa"/>
          </w:tcPr>
          <w:p w:rsidR="00E75C97" w:rsidRDefault="00E75C97"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vAlign w:val="top"/>
          </w:tcPr>
          <w:p w:rsidR="00E75C97" w:rsidRDefault="00E75C97" w:rsidP="00EE6C62">
            <w:pPr>
              <w:cnfStyle w:val="000000010000" w:firstRow="0" w:lastRow="0" w:firstColumn="0" w:lastColumn="0" w:oddVBand="0" w:evenVBand="0" w:oddHBand="0" w:evenHBand="1" w:firstRowFirstColumn="0" w:firstRowLastColumn="0" w:lastRowFirstColumn="0" w:lastRowLastColumn="0"/>
            </w:pPr>
            <w:r w:rsidRPr="00A42396">
              <w:t xml:space="preserve">Levels of impact are causing loss of habitat function and there is a risk of the entire habitat being impacted/ removed (&gt;50% of habitat impacted) </w:t>
            </w:r>
          </w:p>
        </w:tc>
      </w:tr>
    </w:tbl>
    <w:p w:rsidR="00BF575C" w:rsidRDefault="00BF575C" w:rsidP="00A25E93">
      <w:pPr>
        <w:rPr>
          <w:lang w:eastAsia="en-AU"/>
        </w:rPr>
      </w:pPr>
    </w:p>
    <w:p w:rsidR="00A00024" w:rsidRPr="002F2A4A" w:rsidRDefault="00A00024" w:rsidP="00A00024">
      <w:pPr>
        <w:pStyle w:val="Caption"/>
        <w:keepNext/>
        <w:rPr>
          <w:sz w:val="18"/>
        </w:rPr>
      </w:pPr>
      <w:bookmarkStart w:id="101" w:name="_Toc59613906"/>
      <w:r w:rsidRPr="002F2A4A">
        <w:rPr>
          <w:b/>
          <w:sz w:val="18"/>
        </w:rPr>
        <w:t xml:space="preserve">Table </w:t>
      </w:r>
      <w:r w:rsidR="00B329BB" w:rsidRPr="002F2A4A">
        <w:rPr>
          <w:b/>
          <w:sz w:val="18"/>
        </w:rPr>
        <w:fldChar w:fldCharType="begin"/>
      </w:r>
      <w:r w:rsidR="00B329BB" w:rsidRPr="002F2A4A">
        <w:rPr>
          <w:b/>
          <w:sz w:val="18"/>
        </w:rPr>
        <w:instrText xml:space="preserve"> SEQ Table \* ARABIC </w:instrText>
      </w:r>
      <w:r w:rsidR="00B329BB" w:rsidRPr="002F2A4A">
        <w:rPr>
          <w:b/>
          <w:sz w:val="18"/>
        </w:rPr>
        <w:fldChar w:fldCharType="separate"/>
      </w:r>
      <w:r w:rsidR="00BA6F68">
        <w:rPr>
          <w:b/>
          <w:noProof/>
          <w:sz w:val="18"/>
        </w:rPr>
        <w:t>23</w:t>
      </w:r>
      <w:r w:rsidR="00B329BB" w:rsidRPr="002F2A4A">
        <w:rPr>
          <w:b/>
          <w:sz w:val="18"/>
        </w:rPr>
        <w:fldChar w:fldCharType="end"/>
      </w:r>
      <w:r w:rsidRPr="002F2A4A">
        <w:rPr>
          <w:b/>
          <w:sz w:val="18"/>
        </w:rPr>
        <w:t>.</w:t>
      </w:r>
      <w:r w:rsidRPr="002F2A4A">
        <w:rPr>
          <w:sz w:val="18"/>
        </w:rPr>
        <w:t xml:space="preserve"> Consequence definitions for </w:t>
      </w:r>
      <w:r w:rsidR="00D91769" w:rsidRPr="002F2A4A">
        <w:rPr>
          <w:sz w:val="18"/>
        </w:rPr>
        <w:t>e</w:t>
      </w:r>
      <w:r w:rsidRPr="002F2A4A">
        <w:rPr>
          <w:sz w:val="18"/>
        </w:rPr>
        <w:t>cosystem</w:t>
      </w:r>
      <w:r w:rsidR="00D91769" w:rsidRPr="002F2A4A">
        <w:rPr>
          <w:sz w:val="18"/>
        </w:rPr>
        <w:t xml:space="preserve"> structure</w:t>
      </w:r>
      <w:r w:rsidRPr="002F2A4A">
        <w:rPr>
          <w:sz w:val="18"/>
        </w:rPr>
        <w:t xml:space="preserve"> and</w:t>
      </w:r>
      <w:r w:rsidR="00D91769" w:rsidRPr="002F2A4A">
        <w:rPr>
          <w:sz w:val="18"/>
        </w:rPr>
        <w:t xml:space="preserve"> broader e</w:t>
      </w:r>
      <w:r w:rsidRPr="002F2A4A">
        <w:rPr>
          <w:sz w:val="18"/>
        </w:rPr>
        <w:t>nvironment</w:t>
      </w:r>
      <w:bookmarkEnd w:id="101"/>
      <w:r w:rsidR="007E59DE" w:rsidRPr="002F2A4A">
        <w:rPr>
          <w:sz w:val="18"/>
        </w:rPr>
        <w:t>.</w:t>
      </w:r>
    </w:p>
    <w:tbl>
      <w:tblPr>
        <w:tblStyle w:val="NTGtable1"/>
        <w:tblW w:w="0" w:type="auto"/>
        <w:tblLook w:val="04A0" w:firstRow="1" w:lastRow="0" w:firstColumn="1" w:lastColumn="0" w:noHBand="0" w:noVBand="1"/>
        <w:tblCaption w:val="Table 23. Consequence definitions for ecosystem structure and broader environment."/>
      </w:tblPr>
      <w:tblGrid>
        <w:gridCol w:w="1413"/>
        <w:gridCol w:w="1276"/>
        <w:gridCol w:w="7619"/>
      </w:tblGrid>
      <w:tr w:rsidR="00E75C97" w:rsidTr="00EE6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Level</w:t>
            </w:r>
          </w:p>
        </w:tc>
        <w:tc>
          <w:tcPr>
            <w:tcW w:w="1276" w:type="dxa"/>
          </w:tcPr>
          <w:p w:rsidR="00E75C97" w:rsidRDefault="00E75C97"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Score </w:t>
            </w:r>
          </w:p>
        </w:tc>
        <w:tc>
          <w:tcPr>
            <w:tcW w:w="7619" w:type="dxa"/>
          </w:tcPr>
          <w:p w:rsidR="00E75C97" w:rsidRDefault="00E75C97" w:rsidP="00EE6C6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E75C97" w:rsidTr="00EE6C62">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Minor</w:t>
            </w:r>
          </w:p>
        </w:tc>
        <w:tc>
          <w:tcPr>
            <w:tcW w:w="1276" w:type="dxa"/>
          </w:tcPr>
          <w:p w:rsidR="00E75C97" w:rsidRDefault="00E75C97"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w:t>
            </w:r>
          </w:p>
        </w:tc>
        <w:tc>
          <w:tcPr>
            <w:tcW w:w="7619" w:type="dxa"/>
          </w:tcPr>
          <w:p w:rsidR="00E75C97" w:rsidRDefault="00E75C97"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Measurable but minor change in the environment or ecosystem structure but no measurable change to function</w:t>
            </w:r>
          </w:p>
        </w:tc>
      </w:tr>
      <w:tr w:rsidR="00E75C97"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Moderate</w:t>
            </w:r>
          </w:p>
        </w:tc>
        <w:tc>
          <w:tcPr>
            <w:tcW w:w="1276" w:type="dxa"/>
          </w:tcPr>
          <w:p w:rsidR="00E75C97" w:rsidRDefault="00E75C97"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7619" w:type="dxa"/>
          </w:tcPr>
          <w:p w:rsidR="00E75C97" w:rsidRDefault="00E75C97"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Maximum acceptable level of change in the environment / ecosystem structure with no material change in function</w:t>
            </w:r>
          </w:p>
        </w:tc>
      </w:tr>
      <w:tr w:rsidR="00E75C97" w:rsidTr="00EE6C62">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High</w:t>
            </w:r>
          </w:p>
        </w:tc>
        <w:tc>
          <w:tcPr>
            <w:tcW w:w="1276" w:type="dxa"/>
          </w:tcPr>
          <w:p w:rsidR="00E75C97" w:rsidRDefault="00E75C97" w:rsidP="00EE6C62">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p>
        </w:tc>
        <w:tc>
          <w:tcPr>
            <w:tcW w:w="7619" w:type="dxa"/>
          </w:tcPr>
          <w:p w:rsidR="00E75C97" w:rsidRDefault="00E75C97" w:rsidP="00EE6C6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Ecosystem function altered to an unacceptable level with some function or major components now missing and/or new species are prevalent</w:t>
            </w:r>
          </w:p>
        </w:tc>
      </w:tr>
      <w:tr w:rsidR="00E75C97" w:rsidTr="00EE6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75C97" w:rsidRDefault="00E75C97" w:rsidP="00EE6C62">
            <w:pPr>
              <w:rPr>
                <w:lang w:eastAsia="en-AU"/>
              </w:rPr>
            </w:pPr>
            <w:r>
              <w:rPr>
                <w:lang w:eastAsia="en-AU"/>
              </w:rPr>
              <w:t>Major</w:t>
            </w:r>
          </w:p>
        </w:tc>
        <w:tc>
          <w:tcPr>
            <w:tcW w:w="1276" w:type="dxa"/>
          </w:tcPr>
          <w:p w:rsidR="00E75C97" w:rsidRDefault="00E75C97" w:rsidP="00EE6C6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7619" w:type="dxa"/>
          </w:tcPr>
          <w:p w:rsidR="00E75C97" w:rsidRDefault="00E75C97" w:rsidP="00EE6C6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Long-term, significant impact with an extreme change to both ecosystem structure and function; different dynamics now occur with different species / groups now the major targets of capture or surveys</w:t>
            </w:r>
          </w:p>
        </w:tc>
      </w:tr>
    </w:tbl>
    <w:p w:rsidR="007565BB" w:rsidRDefault="007565BB" w:rsidP="00A25E93">
      <w:pPr>
        <w:rPr>
          <w:lang w:eastAsia="en-AU"/>
        </w:rPr>
      </w:pPr>
    </w:p>
    <w:p w:rsidR="007565BB" w:rsidRDefault="007565BB">
      <w:pPr>
        <w:rPr>
          <w:lang w:eastAsia="en-AU"/>
        </w:rPr>
      </w:pPr>
      <w:r>
        <w:rPr>
          <w:lang w:eastAsia="en-AU"/>
        </w:rPr>
        <w:br w:type="page"/>
      </w:r>
    </w:p>
    <w:p w:rsidR="00D91769" w:rsidRDefault="00B80717" w:rsidP="00D91769">
      <w:pPr>
        <w:pStyle w:val="Heading2"/>
      </w:pPr>
      <w:bookmarkStart w:id="102" w:name="_Toc55217399"/>
      <w:bookmarkStart w:id="103" w:name="_Toc73345985"/>
      <w:bookmarkEnd w:id="102"/>
      <w:r>
        <w:lastRenderedPageBreak/>
        <w:t xml:space="preserve">Biological </w:t>
      </w:r>
      <w:r w:rsidR="00D91769">
        <w:t>information for retained species</w:t>
      </w:r>
      <w:bookmarkEnd w:id="103"/>
    </w:p>
    <w:p w:rsidR="006E2110" w:rsidRDefault="00D4267B" w:rsidP="00764B77">
      <w:pPr>
        <w:pStyle w:val="Heading3"/>
      </w:pPr>
      <w:bookmarkStart w:id="104" w:name="_Toc73345986"/>
      <w:r>
        <w:t>Sandfish</w:t>
      </w:r>
      <w:bookmarkEnd w:id="104"/>
      <w:r w:rsidR="006E2110">
        <w:t xml:space="preserve"> </w:t>
      </w:r>
    </w:p>
    <w:p w:rsidR="006E2110" w:rsidRPr="006E2110" w:rsidRDefault="006E2110" w:rsidP="006E2110">
      <w:pPr>
        <w:rPr>
          <w:i/>
          <w:lang w:eastAsia="en-AU"/>
        </w:rPr>
      </w:pPr>
      <w:proofErr w:type="spellStart"/>
      <w:r w:rsidRPr="006E2110">
        <w:rPr>
          <w:i/>
          <w:lang w:eastAsia="en-AU"/>
        </w:rPr>
        <w:t>Holothuria</w:t>
      </w:r>
      <w:proofErr w:type="spellEnd"/>
      <w:r w:rsidRPr="006E2110">
        <w:rPr>
          <w:i/>
          <w:lang w:eastAsia="en-AU"/>
        </w:rPr>
        <w:t xml:space="preserve"> </w:t>
      </w:r>
      <w:proofErr w:type="spellStart"/>
      <w:r w:rsidRPr="006E2110">
        <w:rPr>
          <w:i/>
          <w:lang w:eastAsia="en-AU"/>
        </w:rPr>
        <w:t>scabra</w:t>
      </w:r>
      <w:proofErr w:type="spellEnd"/>
    </w:p>
    <w:tbl>
      <w:tblPr>
        <w:tblStyle w:val="NTGtable1"/>
        <w:tblW w:w="0" w:type="auto"/>
        <w:tblLook w:val="04A0" w:firstRow="1" w:lastRow="0" w:firstColumn="1" w:lastColumn="0" w:noHBand="0" w:noVBand="1"/>
        <w:tblCaption w:val="7.2.1 Biological information for Sandfish."/>
      </w:tblPr>
      <w:tblGrid>
        <w:gridCol w:w="3256"/>
        <w:gridCol w:w="7052"/>
      </w:tblGrid>
      <w:tr w:rsidR="00B27000" w:rsidTr="000D4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B27000" w:rsidRDefault="00035DEC" w:rsidP="003847D4">
            <w:pPr>
              <w:rPr>
                <w:lang w:eastAsia="en-AU"/>
              </w:rPr>
            </w:pPr>
            <w:r>
              <w:rPr>
                <w:lang w:eastAsia="en-AU"/>
              </w:rPr>
              <w:t>Assessment information</w:t>
            </w:r>
          </w:p>
        </w:tc>
        <w:tc>
          <w:tcPr>
            <w:tcW w:w="7052" w:type="dxa"/>
            <w:tcBorders>
              <w:bottom w:val="single" w:sz="4" w:space="0" w:color="auto"/>
            </w:tcBorders>
          </w:tcPr>
          <w:p w:rsidR="00B27000" w:rsidRDefault="00B27000" w:rsidP="003847D4">
            <w:pPr>
              <w:cnfStyle w:val="100000000000" w:firstRow="1" w:lastRow="0" w:firstColumn="0" w:lastColumn="0" w:oddVBand="0" w:evenVBand="0" w:oddHBand="0" w:evenHBand="0" w:firstRowFirstColumn="0" w:firstRowLastColumn="0" w:lastRowFirstColumn="0" w:lastRowLastColumn="0"/>
              <w:rPr>
                <w:lang w:eastAsia="en-AU"/>
              </w:rPr>
            </w:pPr>
          </w:p>
        </w:tc>
      </w:tr>
      <w:tr w:rsidR="00B27000" w:rsidTr="000D484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27000" w:rsidRDefault="00B27000" w:rsidP="003847D4">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B27000" w:rsidRDefault="00EF7D34" w:rsidP="00FE28E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Sandfish are widely distributed in the </w:t>
            </w:r>
            <w:r w:rsidR="00303A4D">
              <w:rPr>
                <w:lang w:eastAsia="en-AU"/>
              </w:rPr>
              <w:t>tropical Indo-P</w:t>
            </w:r>
            <w:r>
              <w:rPr>
                <w:lang w:eastAsia="en-AU"/>
              </w:rPr>
              <w:t>acific</w:t>
            </w:r>
            <w:r w:rsidR="00303A4D">
              <w:rPr>
                <w:lang w:eastAsia="en-AU"/>
              </w:rPr>
              <w:t>, between latitudes 30ᴼN and 30ᴼS</w:t>
            </w:r>
            <w:r w:rsidR="00015567">
              <w:rPr>
                <w:lang w:eastAsia="en-AU"/>
              </w:rPr>
              <w:t xml:space="preserve"> excluding Hawaii </w:t>
            </w:r>
            <w:r w:rsidR="00015567">
              <w:t>(Purcell et al., 2012)</w:t>
            </w:r>
            <w:r w:rsidR="00015567">
              <w:rPr>
                <w:lang w:eastAsia="en-AU"/>
              </w:rPr>
              <w:t xml:space="preserve">. Sandfish </w:t>
            </w:r>
            <w:r w:rsidR="00004A05">
              <w:rPr>
                <w:lang w:eastAsia="en-AU"/>
              </w:rPr>
              <w:t xml:space="preserve">prefer coastal areas to coral reefs and is often found in </w:t>
            </w:r>
            <w:r w:rsidR="007E59DE">
              <w:rPr>
                <w:lang w:eastAsia="en-AU"/>
              </w:rPr>
              <w:t>beds of seagrass. Seagrass plays</w:t>
            </w:r>
            <w:r w:rsidR="00004A05">
              <w:rPr>
                <w:lang w:eastAsia="en-AU"/>
              </w:rPr>
              <w:t xml:space="preserve"> an important role in triggering larval settlement</w:t>
            </w:r>
            <w:r w:rsidR="00151072">
              <w:rPr>
                <w:lang w:eastAsia="en-AU"/>
              </w:rPr>
              <w:t xml:space="preserve"> </w:t>
            </w:r>
            <w:r w:rsidR="002D2FD2">
              <w:t xml:space="preserve">(Northern Territory Government, 2019; </w:t>
            </w:r>
            <w:r w:rsidR="005E587B">
              <w:t>Mercier et al. 2000;</w:t>
            </w:r>
            <w:r w:rsidR="00FE28E5">
              <w:t xml:space="preserve"> </w:t>
            </w:r>
            <w:r w:rsidR="002D2FD2">
              <w:t>Purcell et al. 2012)</w:t>
            </w:r>
            <w:r w:rsidR="007E59DE">
              <w:t>.</w:t>
            </w:r>
          </w:p>
        </w:tc>
      </w:tr>
      <w:tr w:rsidR="00B27000" w:rsidTr="000D4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27000" w:rsidRDefault="00B27000" w:rsidP="003847D4">
            <w:pPr>
              <w:rPr>
                <w:lang w:eastAsia="en-AU"/>
              </w:rPr>
            </w:pPr>
            <w:r>
              <w:rPr>
                <w:lang w:eastAsia="en-AU"/>
              </w:rPr>
              <w:t>Growth and reproduction</w:t>
            </w:r>
          </w:p>
        </w:tc>
        <w:tc>
          <w:tcPr>
            <w:tcW w:w="7052" w:type="dxa"/>
            <w:tcBorders>
              <w:top w:val="single" w:sz="4" w:space="0" w:color="auto"/>
              <w:left w:val="single" w:sz="4" w:space="0" w:color="auto"/>
              <w:bottom w:val="single" w:sz="4" w:space="0" w:color="auto"/>
              <w:right w:val="single" w:sz="4" w:space="0" w:color="auto"/>
            </w:tcBorders>
          </w:tcPr>
          <w:p w:rsidR="00B27000" w:rsidRDefault="00151072" w:rsidP="00B4607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Sand</w:t>
            </w:r>
            <w:r w:rsidR="00BA7C49">
              <w:rPr>
                <w:lang w:eastAsia="en-AU"/>
              </w:rPr>
              <w:t>fish attain</w:t>
            </w:r>
            <w:r w:rsidR="00B32454">
              <w:rPr>
                <w:lang w:eastAsia="en-AU"/>
              </w:rPr>
              <w:t xml:space="preserve"> size-at-maturity around 16-</w:t>
            </w:r>
            <w:r>
              <w:rPr>
                <w:lang w:eastAsia="en-AU"/>
              </w:rPr>
              <w:t xml:space="preserve">25cm in Northern Australia </w:t>
            </w:r>
            <w:r>
              <w:t>(Purcell et al., 2012)</w:t>
            </w:r>
            <w:r>
              <w:rPr>
                <w:lang w:eastAsia="en-AU"/>
              </w:rPr>
              <w:t>.</w:t>
            </w:r>
            <w:r w:rsidR="008C1842">
              <w:rPr>
                <w:lang w:eastAsia="en-AU"/>
              </w:rPr>
              <w:t xml:space="preserve"> Sexual reproduction is via broadcast spawning which generally occurs in the warm months (December to February)</w:t>
            </w:r>
            <w:r w:rsidR="007E59DE">
              <w:rPr>
                <w:lang w:eastAsia="en-AU"/>
              </w:rPr>
              <w:t>. G</w:t>
            </w:r>
            <w:r w:rsidR="005B0165">
              <w:rPr>
                <w:lang w:eastAsia="en-AU"/>
              </w:rPr>
              <w:t xml:space="preserve">ametes are released into the water column and settle when reached a larval stage at 10 – 14 days </w:t>
            </w:r>
            <w:r w:rsidR="005B0165">
              <w:t>(Hamel et al. 2001).</w:t>
            </w:r>
          </w:p>
        </w:tc>
      </w:tr>
      <w:tr w:rsidR="00B27000" w:rsidTr="000D484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27000" w:rsidRDefault="00B27000" w:rsidP="003847D4">
            <w:pPr>
              <w:rPr>
                <w:lang w:eastAsia="en-AU"/>
              </w:rPr>
            </w:pPr>
            <w:r>
              <w:rPr>
                <w:lang w:eastAsia="en-AU"/>
              </w:rPr>
              <w:t>Stock structure</w:t>
            </w:r>
          </w:p>
        </w:tc>
        <w:tc>
          <w:tcPr>
            <w:tcW w:w="7052" w:type="dxa"/>
            <w:tcBorders>
              <w:top w:val="single" w:sz="4" w:space="0" w:color="auto"/>
              <w:left w:val="single" w:sz="4" w:space="0" w:color="auto"/>
              <w:bottom w:val="single" w:sz="4" w:space="0" w:color="auto"/>
              <w:right w:val="single" w:sz="4" w:space="0" w:color="auto"/>
            </w:tcBorders>
          </w:tcPr>
          <w:p w:rsidR="00B27000" w:rsidRDefault="00514DC6" w:rsidP="00B460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Gen</w:t>
            </w:r>
            <w:r w:rsidR="00E73BBA">
              <w:rPr>
                <w:lang w:eastAsia="en-AU"/>
              </w:rPr>
              <w:t>etic analys</w:t>
            </w:r>
            <w:r w:rsidR="000B2518">
              <w:rPr>
                <w:lang w:eastAsia="en-AU"/>
              </w:rPr>
              <w:t>e</w:t>
            </w:r>
            <w:r w:rsidR="00E73BBA">
              <w:rPr>
                <w:lang w:eastAsia="en-AU"/>
              </w:rPr>
              <w:t>s of Sandfish in</w:t>
            </w:r>
            <w:r>
              <w:rPr>
                <w:lang w:eastAsia="en-AU"/>
              </w:rPr>
              <w:t xml:space="preserve"> Territory waters suggest</w:t>
            </w:r>
            <w:r w:rsidR="00C35E7E">
              <w:rPr>
                <w:lang w:eastAsia="en-AU"/>
              </w:rPr>
              <w:t xml:space="preserve"> that there are separate stocks either side of the Wessel Islands </w:t>
            </w:r>
            <w:r w:rsidR="00A36F3E">
              <w:t>(Gardner et al. 2012). Given the difficulty in obtaining relevant biological and catch-and-effort information to assess each individual biological stock, status is reported at the NT-wide level</w:t>
            </w:r>
            <w:r w:rsidR="00F25519">
              <w:t>.</w:t>
            </w:r>
          </w:p>
        </w:tc>
      </w:tr>
      <w:tr w:rsidR="00B27000" w:rsidTr="000D4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27000" w:rsidRDefault="00B27000" w:rsidP="003847D4">
            <w:pPr>
              <w:rPr>
                <w:lang w:eastAsia="en-AU"/>
              </w:rPr>
            </w:pPr>
            <w:r>
              <w:rPr>
                <w:lang w:eastAsia="en-AU"/>
              </w:rPr>
              <w:t>Vulnerability</w:t>
            </w:r>
          </w:p>
        </w:tc>
        <w:tc>
          <w:tcPr>
            <w:tcW w:w="7052" w:type="dxa"/>
            <w:tcBorders>
              <w:top w:val="single" w:sz="4" w:space="0" w:color="auto"/>
              <w:left w:val="single" w:sz="4" w:space="0" w:color="auto"/>
              <w:bottom w:val="single" w:sz="4" w:space="0" w:color="auto"/>
              <w:right w:val="single" w:sz="4" w:space="0" w:color="auto"/>
            </w:tcBorders>
          </w:tcPr>
          <w:p w:rsidR="00B27000" w:rsidRDefault="005B0165" w:rsidP="00872E3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Sandfish are highly susceptible to localised depletion</w:t>
            </w:r>
            <w:r w:rsidR="007E59DE">
              <w:rPr>
                <w:lang w:eastAsia="en-AU"/>
              </w:rPr>
              <w:t>.</w:t>
            </w:r>
          </w:p>
        </w:tc>
      </w:tr>
      <w:tr w:rsidR="00B27000" w:rsidTr="000D484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27000" w:rsidRDefault="00B27000" w:rsidP="003847D4">
            <w:pPr>
              <w:rPr>
                <w:lang w:eastAsia="en-AU"/>
              </w:rPr>
            </w:pPr>
            <w:r>
              <w:rPr>
                <w:lang w:eastAsia="en-AU"/>
              </w:rPr>
              <w:t>Stock status</w:t>
            </w:r>
          </w:p>
        </w:tc>
        <w:tc>
          <w:tcPr>
            <w:tcW w:w="7052" w:type="dxa"/>
            <w:tcBorders>
              <w:top w:val="single" w:sz="4" w:space="0" w:color="auto"/>
              <w:left w:val="single" w:sz="4" w:space="0" w:color="auto"/>
              <w:bottom w:val="single" w:sz="4" w:space="0" w:color="auto"/>
              <w:right w:val="single" w:sz="4" w:space="0" w:color="auto"/>
            </w:tcBorders>
          </w:tcPr>
          <w:p w:rsidR="00B27000" w:rsidRDefault="00F25519" w:rsidP="00623CD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harvest of Sandfish date</w:t>
            </w:r>
            <w:r w:rsidR="000B2518">
              <w:rPr>
                <w:lang w:eastAsia="en-AU"/>
              </w:rPr>
              <w:t>s</w:t>
            </w:r>
            <w:r>
              <w:rPr>
                <w:lang w:eastAsia="en-AU"/>
              </w:rPr>
              <w:t xml:space="preserve"> back to the 1700’s when traders from Makassar fished the area</w:t>
            </w:r>
            <w:r w:rsidR="005E72FD">
              <w:rPr>
                <w:lang w:eastAsia="en-AU"/>
              </w:rPr>
              <w:t xml:space="preserve"> then ceased in the early 19</w:t>
            </w:r>
            <w:r w:rsidR="005E72FD" w:rsidRPr="007A0138">
              <w:rPr>
                <w:vertAlign w:val="superscript"/>
                <w:lang w:eastAsia="en-AU"/>
              </w:rPr>
              <w:t>th</w:t>
            </w:r>
            <w:r w:rsidR="005E72FD">
              <w:rPr>
                <w:lang w:eastAsia="en-AU"/>
              </w:rPr>
              <w:t xml:space="preserve"> century</w:t>
            </w:r>
            <w:r>
              <w:rPr>
                <w:lang w:eastAsia="en-AU"/>
              </w:rPr>
              <w:t xml:space="preserve">. </w:t>
            </w:r>
            <w:r w:rsidR="00BA3892">
              <w:rPr>
                <w:lang w:eastAsia="en-AU"/>
              </w:rPr>
              <w:t xml:space="preserve">Catch fluctuated until </w:t>
            </w:r>
            <w:r w:rsidR="00B2376F">
              <w:rPr>
                <w:lang w:eastAsia="en-AU"/>
              </w:rPr>
              <w:t xml:space="preserve">the 1980’s, prior to this, commercial fishing activity was coordinated by European Australians with assistance from the Aboriginal people of Arnhem Land. </w:t>
            </w:r>
            <w:r w:rsidR="00012A8A">
              <w:rPr>
                <w:lang w:eastAsia="en-AU"/>
              </w:rPr>
              <w:t>Catches of Sandfish peaked</w:t>
            </w:r>
            <w:r w:rsidR="00777ED7">
              <w:rPr>
                <w:lang w:eastAsia="en-AU"/>
              </w:rPr>
              <w:t xml:space="preserve"> at 247 t in 2000 and fluctuated</w:t>
            </w:r>
            <w:r w:rsidR="00012A8A">
              <w:rPr>
                <w:lang w:eastAsia="en-AU"/>
              </w:rPr>
              <w:t xml:space="preserve"> between 100 t and 200 t for the </w:t>
            </w:r>
            <w:r w:rsidR="00777ED7">
              <w:rPr>
                <w:lang w:eastAsia="en-AU"/>
              </w:rPr>
              <w:t>following</w:t>
            </w:r>
            <w:r w:rsidR="00012A8A">
              <w:rPr>
                <w:lang w:eastAsia="en-AU"/>
              </w:rPr>
              <w:t xml:space="preserve"> seven years</w:t>
            </w:r>
            <w:r w:rsidR="00D651ED">
              <w:rPr>
                <w:lang w:eastAsia="en-AU"/>
              </w:rPr>
              <w:t>.</w:t>
            </w:r>
            <w:r w:rsidR="00935822">
              <w:rPr>
                <w:lang w:eastAsia="en-AU"/>
              </w:rPr>
              <w:t xml:space="preserve"> Thereafter annual fishing effort decreased, due to </w:t>
            </w:r>
            <w:r w:rsidR="00D8037E">
              <w:rPr>
                <w:lang w:eastAsia="en-AU"/>
              </w:rPr>
              <w:t xml:space="preserve">difficulties sourcing divers and crew. Catch in 2014 was recorded as zero due to </w:t>
            </w:r>
            <w:r w:rsidR="007E59DE">
              <w:rPr>
                <w:lang w:eastAsia="en-AU"/>
              </w:rPr>
              <w:t>zero</w:t>
            </w:r>
            <w:r w:rsidR="00D8037E">
              <w:rPr>
                <w:lang w:eastAsia="en-AU"/>
              </w:rPr>
              <w:t xml:space="preserve"> fishing effort </w:t>
            </w:r>
            <w:r w:rsidR="00D83D1B">
              <w:rPr>
                <w:lang w:eastAsia="en-AU"/>
              </w:rPr>
              <w:t>(</w:t>
            </w:r>
            <w:r w:rsidR="00D83D1B">
              <w:t>Northern Territory Government, 2019).</w:t>
            </w:r>
            <w:r w:rsidR="002809E4">
              <w:t xml:space="preserve"> In the pas</w:t>
            </w:r>
            <w:r w:rsidR="004825A0">
              <w:t>t decade fishing effort in the F</w:t>
            </w:r>
            <w:r w:rsidR="002809E4">
              <w:t>ishery has been sporadic</w:t>
            </w:r>
            <w:r w:rsidR="008E7D4F">
              <w:t>.</w:t>
            </w:r>
          </w:p>
        </w:tc>
      </w:tr>
    </w:tbl>
    <w:p w:rsidR="003847D4" w:rsidRPr="003847D4" w:rsidRDefault="003847D4" w:rsidP="003847D4">
      <w:pPr>
        <w:rPr>
          <w:lang w:eastAsia="en-AU"/>
        </w:rPr>
      </w:pPr>
    </w:p>
    <w:p w:rsidR="00E34293" w:rsidRDefault="00460DB9" w:rsidP="00764B77">
      <w:pPr>
        <w:pStyle w:val="Heading3"/>
      </w:pPr>
      <w:bookmarkStart w:id="105" w:name="_Toc73345987"/>
      <w:r>
        <w:t xml:space="preserve">Black </w:t>
      </w:r>
      <w:proofErr w:type="spellStart"/>
      <w:r>
        <w:t>Teatfish</w:t>
      </w:r>
      <w:bookmarkEnd w:id="105"/>
      <w:proofErr w:type="spellEnd"/>
    </w:p>
    <w:p w:rsidR="00DC4A08" w:rsidRPr="00DC4A08" w:rsidRDefault="00DC4A08" w:rsidP="00DC4A08">
      <w:pPr>
        <w:rPr>
          <w:i/>
          <w:lang w:eastAsia="en-AU"/>
        </w:rPr>
      </w:pPr>
      <w:proofErr w:type="spellStart"/>
      <w:r w:rsidRPr="00DC4A08">
        <w:rPr>
          <w:i/>
          <w:lang w:eastAsia="en-AU"/>
        </w:rPr>
        <w:t>Holothuria</w:t>
      </w:r>
      <w:proofErr w:type="spellEnd"/>
      <w:r w:rsidRPr="00DC4A08">
        <w:rPr>
          <w:i/>
          <w:lang w:eastAsia="en-AU"/>
        </w:rPr>
        <w:t xml:space="preserve"> </w:t>
      </w:r>
      <w:proofErr w:type="spellStart"/>
      <w:r w:rsidRPr="00DC4A08">
        <w:rPr>
          <w:i/>
          <w:lang w:eastAsia="en-AU"/>
        </w:rPr>
        <w:t>whitmaei</w:t>
      </w:r>
      <w:proofErr w:type="spellEnd"/>
    </w:p>
    <w:tbl>
      <w:tblPr>
        <w:tblStyle w:val="NTGtable1"/>
        <w:tblW w:w="0" w:type="auto"/>
        <w:tblLook w:val="04A0" w:firstRow="1" w:lastRow="0" w:firstColumn="1" w:lastColumn="0" w:noHBand="0" w:noVBand="1"/>
        <w:tblCaption w:val="7.2.2. Biological information for Black Teatfish."/>
      </w:tblPr>
      <w:tblGrid>
        <w:gridCol w:w="3256"/>
        <w:gridCol w:w="7052"/>
      </w:tblGrid>
      <w:tr w:rsidR="00861294" w:rsidTr="002A4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861294" w:rsidRDefault="00035DEC" w:rsidP="00A17EF8">
            <w:pPr>
              <w:rPr>
                <w:lang w:eastAsia="en-AU"/>
              </w:rPr>
            </w:pPr>
            <w:r>
              <w:rPr>
                <w:lang w:eastAsia="en-AU"/>
              </w:rPr>
              <w:t>Assessment information</w:t>
            </w:r>
          </w:p>
        </w:tc>
        <w:tc>
          <w:tcPr>
            <w:tcW w:w="7052" w:type="dxa"/>
            <w:tcBorders>
              <w:bottom w:val="single" w:sz="4" w:space="0" w:color="auto"/>
            </w:tcBorders>
          </w:tcPr>
          <w:p w:rsidR="00861294" w:rsidRDefault="00861294" w:rsidP="00A17EF8">
            <w:pPr>
              <w:cnfStyle w:val="100000000000" w:firstRow="1" w:lastRow="0" w:firstColumn="0" w:lastColumn="0" w:oddVBand="0" w:evenVBand="0" w:oddHBand="0" w:evenHBand="0" w:firstRowFirstColumn="0" w:firstRowLastColumn="0" w:lastRowFirstColumn="0" w:lastRowLastColumn="0"/>
              <w:rPr>
                <w:lang w:eastAsia="en-AU"/>
              </w:rPr>
            </w:pPr>
          </w:p>
        </w:tc>
      </w:tr>
      <w:tr w:rsidR="0086129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861294" w:rsidRDefault="00460DB9" w:rsidP="00B460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Black </w:t>
            </w:r>
            <w:proofErr w:type="spellStart"/>
            <w:r>
              <w:rPr>
                <w:lang w:eastAsia="en-AU"/>
              </w:rPr>
              <w:t>Teatfish</w:t>
            </w:r>
            <w:proofErr w:type="spellEnd"/>
            <w:r w:rsidR="00476878">
              <w:rPr>
                <w:lang w:eastAsia="en-AU"/>
              </w:rPr>
              <w:t xml:space="preserve"> </w:t>
            </w:r>
            <w:r w:rsidR="00E021E1">
              <w:rPr>
                <w:lang w:eastAsia="en-AU"/>
              </w:rPr>
              <w:t>range</w:t>
            </w:r>
            <w:r w:rsidR="00EE09A8">
              <w:rPr>
                <w:lang w:eastAsia="en-AU"/>
              </w:rPr>
              <w:t xml:space="preserve"> from Western Australia east to Hawaii and French Polynesia, southern China to Lord Howe Island </w:t>
            </w:r>
            <w:r w:rsidR="00E021E1">
              <w:t>(Purcell et al. 2012)</w:t>
            </w:r>
            <w:r w:rsidR="00E021E1">
              <w:rPr>
                <w:lang w:eastAsia="en-AU"/>
              </w:rPr>
              <w:t>.</w:t>
            </w:r>
            <w:r w:rsidR="00165830">
              <w:rPr>
                <w:lang w:eastAsia="en-AU"/>
              </w:rPr>
              <w:t xml:space="preserve"> </w:t>
            </w:r>
            <w:r>
              <w:rPr>
                <w:lang w:eastAsia="en-AU"/>
              </w:rPr>
              <w:t xml:space="preserve">Black </w:t>
            </w:r>
            <w:proofErr w:type="spellStart"/>
            <w:r>
              <w:rPr>
                <w:lang w:eastAsia="en-AU"/>
              </w:rPr>
              <w:t>Teatfish</w:t>
            </w:r>
            <w:proofErr w:type="spellEnd"/>
            <w:r w:rsidR="00BB78D9">
              <w:rPr>
                <w:lang w:eastAsia="en-AU"/>
              </w:rPr>
              <w:t xml:space="preserve"> inhabit reef flats and slopes, and seagrass bed between 0 – 20 m. </w:t>
            </w:r>
          </w:p>
        </w:tc>
      </w:tr>
      <w:tr w:rsidR="0086129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Growth and reproduction</w:t>
            </w:r>
          </w:p>
        </w:tc>
        <w:tc>
          <w:tcPr>
            <w:tcW w:w="7052" w:type="dxa"/>
            <w:tcBorders>
              <w:top w:val="single" w:sz="4" w:space="0" w:color="auto"/>
              <w:left w:val="single" w:sz="4" w:space="0" w:color="auto"/>
              <w:bottom w:val="single" w:sz="4" w:space="0" w:color="auto"/>
              <w:right w:val="single" w:sz="4" w:space="0" w:color="auto"/>
            </w:tcBorders>
          </w:tcPr>
          <w:p w:rsidR="00861294" w:rsidRDefault="005273AD" w:rsidP="00B4607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On the Great Barrier Reef the species has an annual</w:t>
            </w:r>
            <w:r w:rsidR="00165830">
              <w:rPr>
                <w:lang w:eastAsia="en-AU"/>
              </w:rPr>
              <w:t xml:space="preserve"> reproductive event. The </w:t>
            </w:r>
            <w:r w:rsidR="00460DB9">
              <w:rPr>
                <w:lang w:eastAsia="en-AU"/>
              </w:rPr>
              <w:t xml:space="preserve">Black </w:t>
            </w:r>
            <w:proofErr w:type="spellStart"/>
            <w:r w:rsidR="00460DB9">
              <w:rPr>
                <w:lang w:eastAsia="en-AU"/>
              </w:rPr>
              <w:t>Teatfish</w:t>
            </w:r>
            <w:proofErr w:type="spellEnd"/>
            <w:r>
              <w:rPr>
                <w:lang w:eastAsia="en-AU"/>
              </w:rPr>
              <w:t xml:space="preserve"> is one of the few tropical species that </w:t>
            </w:r>
            <w:r>
              <w:rPr>
                <w:lang w:eastAsia="en-AU"/>
              </w:rPr>
              <w:lastRenderedPageBreak/>
              <w:t>rep</w:t>
            </w:r>
            <w:r w:rsidR="00566267">
              <w:rPr>
                <w:lang w:eastAsia="en-AU"/>
              </w:rPr>
              <w:t>ro</w:t>
            </w:r>
            <w:r>
              <w:rPr>
                <w:lang w:eastAsia="en-AU"/>
              </w:rPr>
              <w:t xml:space="preserve">duces during the winter, reproducing between April and June </w:t>
            </w:r>
            <w:r>
              <w:t>(Purcell et al. 2012)</w:t>
            </w:r>
            <w:r>
              <w:rPr>
                <w:lang w:eastAsia="en-AU"/>
              </w:rPr>
              <w:t>.</w:t>
            </w:r>
          </w:p>
        </w:tc>
      </w:tr>
      <w:tr w:rsidR="0086129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lastRenderedPageBreak/>
              <w:t>Stock structure</w:t>
            </w:r>
          </w:p>
        </w:tc>
        <w:tc>
          <w:tcPr>
            <w:tcW w:w="7052" w:type="dxa"/>
            <w:tcBorders>
              <w:top w:val="single" w:sz="4" w:space="0" w:color="auto"/>
              <w:left w:val="single" w:sz="4" w:space="0" w:color="auto"/>
              <w:bottom w:val="single" w:sz="4" w:space="0" w:color="auto"/>
              <w:right w:val="single" w:sz="4" w:space="0" w:color="auto"/>
            </w:tcBorders>
          </w:tcPr>
          <w:p w:rsidR="00861294" w:rsidRDefault="006A31E8" w:rsidP="00B460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Stock status in the Northern Territory is undefined, with lack of information on the distribution, abundance and stock structure. There are likely to be populations in the </w:t>
            </w:r>
            <w:r w:rsidR="00623CD4">
              <w:rPr>
                <w:lang w:eastAsia="en-AU"/>
              </w:rPr>
              <w:t>n</w:t>
            </w:r>
            <w:r>
              <w:rPr>
                <w:lang w:eastAsia="en-AU"/>
              </w:rPr>
              <w:t>orthern</w:t>
            </w:r>
            <w:r w:rsidR="00D05088">
              <w:rPr>
                <w:lang w:eastAsia="en-AU"/>
              </w:rPr>
              <w:t xml:space="preserve"> </w:t>
            </w:r>
            <w:r>
              <w:rPr>
                <w:lang w:eastAsia="en-AU"/>
              </w:rPr>
              <w:t xml:space="preserve">Australian states and territories </w:t>
            </w:r>
            <w:r>
              <w:t>(</w:t>
            </w:r>
            <w:proofErr w:type="spellStart"/>
            <w:r>
              <w:t>Roelofs</w:t>
            </w:r>
            <w:proofErr w:type="spellEnd"/>
            <w:r>
              <w:t xml:space="preserve"> et al. 2018)</w:t>
            </w:r>
            <w:r w:rsidR="008852F1">
              <w:t>.</w:t>
            </w:r>
          </w:p>
        </w:tc>
      </w:tr>
      <w:tr w:rsidR="0086129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Vulnerability</w:t>
            </w:r>
          </w:p>
        </w:tc>
        <w:tc>
          <w:tcPr>
            <w:tcW w:w="7052" w:type="dxa"/>
            <w:tcBorders>
              <w:top w:val="single" w:sz="4" w:space="0" w:color="auto"/>
              <w:left w:val="single" w:sz="4" w:space="0" w:color="auto"/>
              <w:bottom w:val="single" w:sz="4" w:space="0" w:color="auto"/>
              <w:right w:val="single" w:sz="4" w:space="0" w:color="auto"/>
            </w:tcBorders>
          </w:tcPr>
          <w:p w:rsidR="00861294" w:rsidRDefault="00460DB9" w:rsidP="00A17EF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Black </w:t>
            </w:r>
            <w:proofErr w:type="spellStart"/>
            <w:r>
              <w:rPr>
                <w:lang w:eastAsia="en-AU"/>
              </w:rPr>
              <w:t>Teatfish</w:t>
            </w:r>
            <w:proofErr w:type="spellEnd"/>
            <w:r w:rsidR="00AB13EC">
              <w:rPr>
                <w:lang w:eastAsia="en-AU"/>
              </w:rPr>
              <w:t xml:space="preserve"> are highly susceptible to localised depletion. </w:t>
            </w:r>
          </w:p>
        </w:tc>
      </w:tr>
      <w:tr w:rsidR="0086129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Stock status</w:t>
            </w:r>
          </w:p>
        </w:tc>
        <w:tc>
          <w:tcPr>
            <w:tcW w:w="7052" w:type="dxa"/>
            <w:tcBorders>
              <w:top w:val="single" w:sz="4" w:space="0" w:color="auto"/>
              <w:left w:val="single" w:sz="4" w:space="0" w:color="auto"/>
              <w:bottom w:val="single" w:sz="4" w:space="0" w:color="auto"/>
              <w:right w:val="single" w:sz="4" w:space="0" w:color="auto"/>
            </w:tcBorders>
          </w:tcPr>
          <w:p w:rsidR="00861294" w:rsidRDefault="00AB13EC" w:rsidP="00623CD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Undefined</w:t>
            </w:r>
            <w:r w:rsidR="007E59DE">
              <w:rPr>
                <w:lang w:eastAsia="en-AU"/>
              </w:rPr>
              <w:t>.</w:t>
            </w:r>
          </w:p>
        </w:tc>
      </w:tr>
    </w:tbl>
    <w:p w:rsidR="00E34293" w:rsidRPr="00E34293" w:rsidRDefault="00E34293" w:rsidP="00E34293">
      <w:pPr>
        <w:rPr>
          <w:lang w:eastAsia="en-AU"/>
        </w:rPr>
      </w:pPr>
    </w:p>
    <w:p w:rsidR="00E34293" w:rsidRDefault="000C6A6A" w:rsidP="00764B77">
      <w:pPr>
        <w:pStyle w:val="Heading3"/>
      </w:pPr>
      <w:bookmarkStart w:id="106" w:name="_Toc73345988"/>
      <w:r>
        <w:t xml:space="preserve">White </w:t>
      </w:r>
      <w:proofErr w:type="spellStart"/>
      <w:r>
        <w:t>Teatfish</w:t>
      </w:r>
      <w:bookmarkEnd w:id="106"/>
      <w:proofErr w:type="spellEnd"/>
    </w:p>
    <w:p w:rsidR="007E0A71" w:rsidRPr="007E0A71" w:rsidRDefault="007E0A71" w:rsidP="007E0A71">
      <w:pPr>
        <w:rPr>
          <w:i/>
          <w:lang w:eastAsia="en-AU"/>
        </w:rPr>
      </w:pPr>
      <w:proofErr w:type="spellStart"/>
      <w:r w:rsidRPr="007E0A71">
        <w:rPr>
          <w:i/>
          <w:lang w:eastAsia="en-AU"/>
        </w:rPr>
        <w:t>Holothuria</w:t>
      </w:r>
      <w:proofErr w:type="spellEnd"/>
      <w:r w:rsidRPr="007E0A71">
        <w:rPr>
          <w:i/>
          <w:lang w:eastAsia="en-AU"/>
        </w:rPr>
        <w:t xml:space="preserve"> </w:t>
      </w:r>
      <w:proofErr w:type="spellStart"/>
      <w:r w:rsidRPr="007E0A71">
        <w:rPr>
          <w:i/>
          <w:lang w:eastAsia="en-AU"/>
        </w:rPr>
        <w:t>fuscogilva</w:t>
      </w:r>
      <w:proofErr w:type="spellEnd"/>
    </w:p>
    <w:tbl>
      <w:tblPr>
        <w:tblStyle w:val="NTGtable1"/>
        <w:tblW w:w="0" w:type="auto"/>
        <w:tblLook w:val="04A0" w:firstRow="1" w:lastRow="0" w:firstColumn="1" w:lastColumn="0" w:noHBand="0" w:noVBand="1"/>
        <w:tblCaption w:val="7.2.3. Bioloigcal information for White Teatfish."/>
      </w:tblPr>
      <w:tblGrid>
        <w:gridCol w:w="3256"/>
        <w:gridCol w:w="7052"/>
      </w:tblGrid>
      <w:tr w:rsidR="009F43B4" w:rsidTr="002A4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9F43B4" w:rsidRPr="00035DEC" w:rsidRDefault="00035DEC" w:rsidP="00A17EF8">
            <w:pPr>
              <w:rPr>
                <w:b w:val="0"/>
                <w:lang w:eastAsia="en-AU"/>
              </w:rPr>
            </w:pPr>
            <w:r>
              <w:rPr>
                <w:lang w:eastAsia="en-AU"/>
              </w:rPr>
              <w:t>Assessment information</w:t>
            </w:r>
          </w:p>
        </w:tc>
        <w:tc>
          <w:tcPr>
            <w:tcW w:w="7052" w:type="dxa"/>
            <w:tcBorders>
              <w:bottom w:val="single" w:sz="4" w:space="0" w:color="auto"/>
            </w:tcBorders>
          </w:tcPr>
          <w:p w:rsidR="009F43B4" w:rsidRDefault="009F43B4" w:rsidP="00A17EF8">
            <w:pPr>
              <w:cnfStyle w:val="100000000000" w:firstRow="1" w:lastRow="0" w:firstColumn="0" w:lastColumn="0" w:oddVBand="0" w:evenVBand="0" w:oddHBand="0" w:evenHBand="0" w:firstRowFirstColumn="0" w:firstRowLastColumn="0" w:lastRowFirstColumn="0" w:lastRowLastColumn="0"/>
              <w:rPr>
                <w:lang w:eastAsia="en-AU"/>
              </w:rPr>
            </w:pPr>
          </w:p>
        </w:tc>
      </w:tr>
      <w:tr w:rsidR="009F43B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A17EF8">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9F43B4" w:rsidRDefault="000C6A6A" w:rsidP="00B460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White </w:t>
            </w:r>
            <w:proofErr w:type="spellStart"/>
            <w:r>
              <w:rPr>
                <w:lang w:eastAsia="en-AU"/>
              </w:rPr>
              <w:t>Teatfish</w:t>
            </w:r>
            <w:proofErr w:type="spellEnd"/>
            <w:r w:rsidR="00581E51">
              <w:rPr>
                <w:lang w:eastAsia="en-AU"/>
              </w:rPr>
              <w:t xml:space="preserve"> are distributed from Madagascar and the Red Sea in the west, across to Easter Island and from southern China to south of Lord Howe Islan</w:t>
            </w:r>
            <w:r w:rsidR="00434ECD">
              <w:rPr>
                <w:lang w:eastAsia="en-AU"/>
              </w:rPr>
              <w:t>d</w:t>
            </w:r>
            <w:r w:rsidR="00015D9C">
              <w:rPr>
                <w:lang w:eastAsia="en-AU"/>
              </w:rPr>
              <w:t xml:space="preserve"> </w:t>
            </w:r>
            <w:r w:rsidR="00015D9C">
              <w:t>(Purcell et al. 2012)</w:t>
            </w:r>
            <w:r w:rsidR="00434ECD">
              <w:rPr>
                <w:lang w:eastAsia="en-AU"/>
              </w:rPr>
              <w:t xml:space="preserve">. White </w:t>
            </w:r>
            <w:proofErr w:type="spellStart"/>
            <w:r w:rsidR="007E59DE">
              <w:rPr>
                <w:lang w:eastAsia="en-AU"/>
              </w:rPr>
              <w:t>Teatfish</w:t>
            </w:r>
            <w:proofErr w:type="spellEnd"/>
            <w:r w:rsidR="00434ECD">
              <w:rPr>
                <w:lang w:eastAsia="en-AU"/>
              </w:rPr>
              <w:t xml:space="preserve"> commonly inhabit sandy areas, reefs and outer barrier reef slopes in wat</w:t>
            </w:r>
            <w:r w:rsidR="005B77C4">
              <w:rPr>
                <w:lang w:eastAsia="en-AU"/>
              </w:rPr>
              <w:t xml:space="preserve">ers with a depth of 10 to 15 m </w:t>
            </w:r>
            <w:r w:rsidR="005B77C4">
              <w:t>(Purcell et al. 2012)</w:t>
            </w:r>
            <w:r w:rsidR="00015D9C">
              <w:t xml:space="preserve">. </w:t>
            </w:r>
          </w:p>
        </w:tc>
      </w:tr>
      <w:tr w:rsidR="009F43B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A17EF8">
            <w:pPr>
              <w:rPr>
                <w:lang w:eastAsia="en-AU"/>
              </w:rPr>
            </w:pPr>
            <w:r>
              <w:rPr>
                <w:lang w:eastAsia="en-AU"/>
              </w:rPr>
              <w:t>Growth and reproduction</w:t>
            </w:r>
          </w:p>
        </w:tc>
        <w:tc>
          <w:tcPr>
            <w:tcW w:w="7052" w:type="dxa"/>
            <w:tcBorders>
              <w:top w:val="single" w:sz="4" w:space="0" w:color="auto"/>
              <w:left w:val="single" w:sz="4" w:space="0" w:color="auto"/>
              <w:bottom w:val="single" w:sz="4" w:space="0" w:color="auto"/>
              <w:right w:val="single" w:sz="4" w:space="0" w:color="auto"/>
            </w:tcBorders>
          </w:tcPr>
          <w:p w:rsidR="009F43B4" w:rsidRDefault="000C6A6A" w:rsidP="00B4607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White </w:t>
            </w:r>
            <w:proofErr w:type="spellStart"/>
            <w:r>
              <w:rPr>
                <w:lang w:eastAsia="en-AU"/>
              </w:rPr>
              <w:t>Teatfish</w:t>
            </w:r>
            <w:proofErr w:type="spellEnd"/>
            <w:r w:rsidR="00015D9C">
              <w:rPr>
                <w:lang w:eastAsia="en-AU"/>
              </w:rPr>
              <w:t xml:space="preserve"> attains size-at-maturity at 100g</w:t>
            </w:r>
            <w:r w:rsidR="002C17F9">
              <w:rPr>
                <w:lang w:eastAsia="en-AU"/>
              </w:rPr>
              <w:t xml:space="preserve"> </w:t>
            </w:r>
            <w:r w:rsidR="002C17F9">
              <w:t>(Purcell et al. 2012).</w:t>
            </w:r>
          </w:p>
        </w:tc>
      </w:tr>
      <w:tr w:rsidR="009F43B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A17EF8">
            <w:pPr>
              <w:rPr>
                <w:lang w:eastAsia="en-AU"/>
              </w:rPr>
            </w:pPr>
            <w:r>
              <w:rPr>
                <w:lang w:eastAsia="en-AU"/>
              </w:rPr>
              <w:t>Stock structure</w:t>
            </w:r>
          </w:p>
        </w:tc>
        <w:tc>
          <w:tcPr>
            <w:tcW w:w="7052" w:type="dxa"/>
            <w:tcBorders>
              <w:top w:val="single" w:sz="4" w:space="0" w:color="auto"/>
              <w:left w:val="single" w:sz="4" w:space="0" w:color="auto"/>
              <w:bottom w:val="single" w:sz="4" w:space="0" w:color="auto"/>
              <w:right w:val="single" w:sz="4" w:space="0" w:color="auto"/>
            </w:tcBorders>
          </w:tcPr>
          <w:p w:rsidR="009F43B4" w:rsidRDefault="000B2518" w:rsidP="008076F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Unknown</w:t>
            </w:r>
            <w:r w:rsidR="00506E85">
              <w:rPr>
                <w:lang w:eastAsia="en-AU"/>
              </w:rPr>
              <w:t xml:space="preserve"> in NT waters</w:t>
            </w:r>
            <w:r w:rsidR="007E59DE">
              <w:rPr>
                <w:lang w:eastAsia="en-AU"/>
              </w:rPr>
              <w:t>.</w:t>
            </w:r>
          </w:p>
        </w:tc>
      </w:tr>
      <w:tr w:rsidR="009F43B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A17EF8">
            <w:pPr>
              <w:rPr>
                <w:lang w:eastAsia="en-AU"/>
              </w:rPr>
            </w:pPr>
            <w:r>
              <w:rPr>
                <w:lang w:eastAsia="en-AU"/>
              </w:rPr>
              <w:t>Vulnerability</w:t>
            </w:r>
          </w:p>
        </w:tc>
        <w:tc>
          <w:tcPr>
            <w:tcW w:w="7052" w:type="dxa"/>
            <w:tcBorders>
              <w:top w:val="single" w:sz="4" w:space="0" w:color="auto"/>
              <w:left w:val="single" w:sz="4" w:space="0" w:color="auto"/>
              <w:bottom w:val="single" w:sz="4" w:space="0" w:color="auto"/>
              <w:right w:val="single" w:sz="4" w:space="0" w:color="auto"/>
            </w:tcBorders>
          </w:tcPr>
          <w:p w:rsidR="009F43B4" w:rsidRDefault="000C6A6A" w:rsidP="00AB13E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White </w:t>
            </w:r>
            <w:proofErr w:type="spellStart"/>
            <w:r>
              <w:rPr>
                <w:lang w:eastAsia="en-AU"/>
              </w:rPr>
              <w:t>Teatfish</w:t>
            </w:r>
            <w:proofErr w:type="spellEnd"/>
            <w:r w:rsidR="0002774F">
              <w:rPr>
                <w:lang w:eastAsia="en-AU"/>
              </w:rPr>
              <w:t xml:space="preserve"> are highly susceptible to </w:t>
            </w:r>
            <w:r w:rsidR="004204DC">
              <w:rPr>
                <w:lang w:eastAsia="en-AU"/>
              </w:rPr>
              <w:t>localised depletion</w:t>
            </w:r>
            <w:r w:rsidR="00F614A7">
              <w:rPr>
                <w:lang w:eastAsia="en-AU"/>
              </w:rPr>
              <w:t>.</w:t>
            </w:r>
          </w:p>
        </w:tc>
      </w:tr>
      <w:tr w:rsidR="009F43B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073388">
            <w:pPr>
              <w:rPr>
                <w:lang w:eastAsia="en-AU"/>
              </w:rPr>
            </w:pPr>
            <w:r>
              <w:rPr>
                <w:lang w:eastAsia="en-AU"/>
              </w:rPr>
              <w:t>Stock status</w:t>
            </w:r>
            <w:r w:rsidR="00073388">
              <w:rPr>
                <w:lang w:eastAsia="en-AU"/>
              </w:rPr>
              <w:t xml:space="preserve"> </w:t>
            </w:r>
          </w:p>
        </w:tc>
        <w:tc>
          <w:tcPr>
            <w:tcW w:w="7052" w:type="dxa"/>
            <w:tcBorders>
              <w:top w:val="single" w:sz="4" w:space="0" w:color="auto"/>
              <w:left w:val="single" w:sz="4" w:space="0" w:color="auto"/>
              <w:bottom w:val="single" w:sz="4" w:space="0" w:color="auto"/>
              <w:right w:val="single" w:sz="4" w:space="0" w:color="auto"/>
            </w:tcBorders>
          </w:tcPr>
          <w:p w:rsidR="009F43B4" w:rsidRDefault="003F2729" w:rsidP="00B460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Under the Status of Australian Fish Stocks (</w:t>
            </w:r>
            <w:proofErr w:type="spellStart"/>
            <w:r w:rsidRPr="00BC02D7">
              <w:rPr>
                <w:lang w:eastAsia="en-AU"/>
              </w:rPr>
              <w:t>Roelofs</w:t>
            </w:r>
            <w:proofErr w:type="spellEnd"/>
            <w:r>
              <w:rPr>
                <w:lang w:eastAsia="en-AU"/>
              </w:rPr>
              <w:t xml:space="preserve"> et al. </w:t>
            </w:r>
            <w:r w:rsidRPr="00BC02D7">
              <w:rPr>
                <w:lang w:eastAsia="en-AU"/>
              </w:rPr>
              <w:t>2018</w:t>
            </w:r>
            <w:r>
              <w:rPr>
                <w:lang w:eastAsia="en-AU"/>
              </w:rPr>
              <w:t xml:space="preserve">), White </w:t>
            </w:r>
            <w:proofErr w:type="spellStart"/>
            <w:r>
              <w:rPr>
                <w:lang w:eastAsia="en-AU"/>
              </w:rPr>
              <w:t>Teatfish</w:t>
            </w:r>
            <w:proofErr w:type="spellEnd"/>
            <w:r>
              <w:rPr>
                <w:lang w:eastAsia="en-AU"/>
              </w:rPr>
              <w:t xml:space="preserve"> are the only sea cucumber species listed. Their stock status in the Northern Territory is classified as undefined.</w:t>
            </w:r>
          </w:p>
        </w:tc>
      </w:tr>
      <w:tr w:rsidR="009F43B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9F43B4" w:rsidRDefault="009F43B4" w:rsidP="00A17EF8">
            <w:pPr>
              <w:rPr>
                <w:lang w:eastAsia="en-AU"/>
              </w:rPr>
            </w:pPr>
            <w:r>
              <w:rPr>
                <w:lang w:eastAsia="en-AU"/>
              </w:rPr>
              <w:t>Fishing activity</w:t>
            </w:r>
          </w:p>
        </w:tc>
        <w:tc>
          <w:tcPr>
            <w:tcW w:w="7052" w:type="dxa"/>
            <w:tcBorders>
              <w:top w:val="single" w:sz="4" w:space="0" w:color="auto"/>
              <w:left w:val="single" w:sz="4" w:space="0" w:color="auto"/>
              <w:bottom w:val="single" w:sz="4" w:space="0" w:color="auto"/>
              <w:right w:val="single" w:sz="4" w:space="0" w:color="auto"/>
            </w:tcBorders>
          </w:tcPr>
          <w:p w:rsidR="009F43B4" w:rsidRDefault="0002774F" w:rsidP="005E587B">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In the </w:t>
            </w:r>
            <w:proofErr w:type="spellStart"/>
            <w:r>
              <w:rPr>
                <w:lang w:eastAsia="en-AU"/>
              </w:rPr>
              <w:t>Trepang</w:t>
            </w:r>
            <w:proofErr w:type="spellEnd"/>
            <w:r>
              <w:rPr>
                <w:lang w:eastAsia="en-AU"/>
              </w:rPr>
              <w:t xml:space="preserve"> Fishery licensees are permitted to harvest </w:t>
            </w:r>
            <w:r w:rsidR="000C6A6A">
              <w:rPr>
                <w:lang w:eastAsia="en-AU"/>
              </w:rPr>
              <w:t xml:space="preserve">White </w:t>
            </w:r>
            <w:proofErr w:type="spellStart"/>
            <w:r w:rsidR="000C6A6A">
              <w:rPr>
                <w:lang w:eastAsia="en-AU"/>
              </w:rPr>
              <w:t>Teatfish</w:t>
            </w:r>
            <w:proofErr w:type="spellEnd"/>
            <w:r>
              <w:rPr>
                <w:lang w:eastAsia="en-AU"/>
              </w:rPr>
              <w:t xml:space="preserve">, but there has been no historical catch records stating the catch of these species in the last 10 years </w:t>
            </w:r>
            <w:r>
              <w:t>(</w:t>
            </w:r>
            <w:proofErr w:type="spellStart"/>
            <w:r>
              <w:t>Roelofs</w:t>
            </w:r>
            <w:proofErr w:type="spellEnd"/>
            <w:r>
              <w:t xml:space="preserve"> et al. 2018). </w:t>
            </w:r>
            <w:r w:rsidR="005E587B">
              <w:t xml:space="preserve">In 2015, White </w:t>
            </w:r>
            <w:proofErr w:type="spellStart"/>
            <w:r w:rsidR="005E587B">
              <w:t>Teatfish</w:t>
            </w:r>
            <w:proofErr w:type="spellEnd"/>
            <w:r w:rsidR="005E587B">
              <w:t xml:space="preserve"> were harvested under a research permit, enabling exploratory diving outside the boundary of the Fishery. </w:t>
            </w:r>
            <w:r>
              <w:t xml:space="preserve">This </w:t>
            </w:r>
            <w:r w:rsidR="00E5767F">
              <w:t>could be</w:t>
            </w:r>
            <w:r>
              <w:t xml:space="preserve"> due to the area of the </w:t>
            </w:r>
            <w:r w:rsidR="004825A0">
              <w:t>F</w:t>
            </w:r>
            <w:r>
              <w:t>ishery is shallower than the apparent depth preference for this species</w:t>
            </w:r>
            <w:r w:rsidR="00E5767F">
              <w:t>.</w:t>
            </w:r>
          </w:p>
        </w:tc>
      </w:tr>
    </w:tbl>
    <w:p w:rsidR="0050463C" w:rsidRDefault="0050463C" w:rsidP="00F06BAD">
      <w:pPr>
        <w:rPr>
          <w:lang w:eastAsia="en-AU"/>
        </w:rPr>
      </w:pPr>
    </w:p>
    <w:p w:rsidR="00B14496" w:rsidRDefault="00B14496" w:rsidP="00764B77">
      <w:pPr>
        <w:pStyle w:val="Heading3"/>
      </w:pPr>
      <w:bookmarkStart w:id="107" w:name="_Toc73345989"/>
      <w:proofErr w:type="spellStart"/>
      <w:r>
        <w:t>Lollyfish</w:t>
      </w:r>
      <w:bookmarkEnd w:id="107"/>
      <w:proofErr w:type="spellEnd"/>
      <w:r>
        <w:t xml:space="preserve"> </w:t>
      </w:r>
    </w:p>
    <w:p w:rsidR="007E0A71" w:rsidRPr="007E0A71" w:rsidRDefault="007E0A71" w:rsidP="007E0A71">
      <w:pPr>
        <w:rPr>
          <w:i/>
          <w:lang w:eastAsia="en-AU"/>
        </w:rPr>
      </w:pPr>
      <w:proofErr w:type="spellStart"/>
      <w:r w:rsidRPr="007E0A71">
        <w:rPr>
          <w:i/>
          <w:lang w:eastAsia="en-AU"/>
        </w:rPr>
        <w:t>Holothuria</w:t>
      </w:r>
      <w:proofErr w:type="spellEnd"/>
      <w:r w:rsidRPr="007E0A71">
        <w:rPr>
          <w:i/>
          <w:lang w:eastAsia="en-AU"/>
        </w:rPr>
        <w:t xml:space="preserve"> </w:t>
      </w:r>
      <w:proofErr w:type="spellStart"/>
      <w:r w:rsidRPr="007E0A71">
        <w:rPr>
          <w:i/>
          <w:lang w:eastAsia="en-AU"/>
        </w:rPr>
        <w:t>atra</w:t>
      </w:r>
      <w:proofErr w:type="spellEnd"/>
    </w:p>
    <w:tbl>
      <w:tblPr>
        <w:tblStyle w:val="NTGtable1"/>
        <w:tblW w:w="0" w:type="auto"/>
        <w:tblLook w:val="04A0" w:firstRow="1" w:lastRow="0" w:firstColumn="1" w:lastColumn="0" w:noHBand="0" w:noVBand="1"/>
        <w:tblCaption w:val="7.2.4. Biological information for Lollyfish."/>
      </w:tblPr>
      <w:tblGrid>
        <w:gridCol w:w="3256"/>
        <w:gridCol w:w="7052"/>
      </w:tblGrid>
      <w:tr w:rsidR="00B14496" w:rsidTr="00F06B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B14496" w:rsidRDefault="00035DEC" w:rsidP="00A17EF8">
            <w:pPr>
              <w:rPr>
                <w:lang w:eastAsia="en-AU"/>
              </w:rPr>
            </w:pPr>
            <w:r>
              <w:rPr>
                <w:lang w:eastAsia="en-AU"/>
              </w:rPr>
              <w:t>Assessment information</w:t>
            </w:r>
          </w:p>
        </w:tc>
        <w:tc>
          <w:tcPr>
            <w:tcW w:w="7052" w:type="dxa"/>
            <w:tcBorders>
              <w:bottom w:val="single" w:sz="4" w:space="0" w:color="auto"/>
            </w:tcBorders>
          </w:tcPr>
          <w:p w:rsidR="00B14496" w:rsidRDefault="00B14496" w:rsidP="00A17EF8">
            <w:pPr>
              <w:cnfStyle w:val="100000000000" w:firstRow="1" w:lastRow="0" w:firstColumn="0" w:lastColumn="0" w:oddVBand="0" w:evenVBand="0" w:oddHBand="0" w:evenHBand="0" w:firstRowFirstColumn="0" w:firstRowLastColumn="0" w:lastRowFirstColumn="0" w:lastRowLastColumn="0"/>
              <w:rPr>
                <w:lang w:eastAsia="en-AU"/>
              </w:rPr>
            </w:pPr>
          </w:p>
        </w:tc>
      </w:tr>
      <w:tr w:rsidR="00B14496" w:rsidTr="00F06BAD">
        <w:trPr>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14496" w:rsidRDefault="00B14496" w:rsidP="00A17EF8">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B14496" w:rsidRDefault="00B14496" w:rsidP="00A17EF8">
            <w:pPr>
              <w:cnfStyle w:val="000000000000" w:firstRow="0" w:lastRow="0" w:firstColumn="0" w:lastColumn="0" w:oddVBand="0" w:evenVBand="0" w:oddHBand="0" w:evenHBand="0" w:firstRowFirstColumn="0" w:firstRowLastColumn="0" w:lastRowFirstColumn="0" w:lastRowLastColumn="0"/>
              <w:rPr>
                <w:lang w:eastAsia="en-AU"/>
              </w:rPr>
            </w:pPr>
            <w:proofErr w:type="spellStart"/>
            <w:r>
              <w:rPr>
                <w:lang w:eastAsia="en-AU"/>
              </w:rPr>
              <w:t>Lollyfish</w:t>
            </w:r>
            <w:proofErr w:type="spellEnd"/>
            <w:r>
              <w:rPr>
                <w:lang w:eastAsia="en-AU"/>
              </w:rPr>
              <w:t xml:space="preserve"> are widespread in the Indo-Pacific. This species can be found around East Africa, Madagascar, Red Sea, India, </w:t>
            </w:r>
            <w:r w:rsidR="0044790A">
              <w:rPr>
                <w:lang w:eastAsia="en-AU"/>
              </w:rPr>
              <w:t>n</w:t>
            </w:r>
            <w:r>
              <w:rPr>
                <w:lang w:eastAsia="en-AU"/>
              </w:rPr>
              <w:t xml:space="preserve">orth Australia, Philippines, China and south Japan. </w:t>
            </w:r>
            <w:proofErr w:type="spellStart"/>
            <w:r>
              <w:rPr>
                <w:lang w:eastAsia="en-AU"/>
              </w:rPr>
              <w:t>Lollyfish</w:t>
            </w:r>
            <w:proofErr w:type="spellEnd"/>
            <w:r>
              <w:rPr>
                <w:lang w:eastAsia="en-AU"/>
              </w:rPr>
              <w:t xml:space="preserve"> inhabit inner and outer flats, reefs and seagrass beds between 0 and 20 m. </w:t>
            </w:r>
          </w:p>
        </w:tc>
      </w:tr>
      <w:tr w:rsidR="00B14496"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14496" w:rsidRDefault="00B14496" w:rsidP="00A17EF8">
            <w:pPr>
              <w:rPr>
                <w:lang w:eastAsia="en-AU"/>
              </w:rPr>
            </w:pPr>
            <w:r>
              <w:rPr>
                <w:lang w:eastAsia="en-AU"/>
              </w:rPr>
              <w:lastRenderedPageBreak/>
              <w:t>Growth and reproduction</w:t>
            </w:r>
          </w:p>
        </w:tc>
        <w:tc>
          <w:tcPr>
            <w:tcW w:w="7052" w:type="dxa"/>
            <w:tcBorders>
              <w:top w:val="single" w:sz="4" w:space="0" w:color="auto"/>
              <w:left w:val="single" w:sz="4" w:space="0" w:color="auto"/>
              <w:bottom w:val="single" w:sz="4" w:space="0" w:color="auto"/>
              <w:right w:val="single" w:sz="4" w:space="0" w:color="auto"/>
            </w:tcBorders>
          </w:tcPr>
          <w:p w:rsidR="00B14496" w:rsidRDefault="00B14496" w:rsidP="00B4607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 the Great Barrier Reef</w:t>
            </w:r>
            <w:r w:rsidR="007E59DE">
              <w:rPr>
                <w:lang w:eastAsia="en-AU"/>
              </w:rPr>
              <w:t>,</w:t>
            </w:r>
            <w:r>
              <w:rPr>
                <w:lang w:eastAsia="en-AU"/>
              </w:rPr>
              <w:t xml:space="preserve"> </w:t>
            </w:r>
            <w:proofErr w:type="spellStart"/>
            <w:r>
              <w:rPr>
                <w:lang w:eastAsia="en-AU"/>
              </w:rPr>
              <w:t>Lollyfish</w:t>
            </w:r>
            <w:proofErr w:type="spellEnd"/>
            <w:r>
              <w:rPr>
                <w:lang w:eastAsia="en-AU"/>
              </w:rPr>
              <w:t xml:space="preserve"> reproduce in January, May-June, and November-December </w:t>
            </w:r>
            <w:r>
              <w:t>(Purcell et al. 2012)</w:t>
            </w:r>
            <w:r>
              <w:rPr>
                <w:lang w:eastAsia="en-AU"/>
              </w:rPr>
              <w:t>. This species reproduce asexually by fission</w:t>
            </w:r>
            <w:r w:rsidR="00A7403C">
              <w:rPr>
                <w:lang w:eastAsia="en-AU"/>
              </w:rPr>
              <w:t xml:space="preserve"> in natural conditions</w:t>
            </w:r>
            <w:r>
              <w:rPr>
                <w:lang w:eastAsia="en-AU"/>
              </w:rPr>
              <w:t xml:space="preserve"> </w:t>
            </w:r>
            <w:r>
              <w:t>(Purcell et al. 2012)</w:t>
            </w:r>
            <w:r>
              <w:rPr>
                <w:lang w:eastAsia="en-AU"/>
              </w:rPr>
              <w:t>.</w:t>
            </w:r>
            <w:r w:rsidR="00B11F1D">
              <w:rPr>
                <w:lang w:eastAsia="en-AU"/>
              </w:rPr>
              <w:t xml:space="preserve"> </w:t>
            </w:r>
            <w:r w:rsidR="006103EC">
              <w:rPr>
                <w:lang w:eastAsia="en-AU"/>
              </w:rPr>
              <w:t xml:space="preserve">The reproductive cycle of </w:t>
            </w:r>
            <w:proofErr w:type="spellStart"/>
            <w:r w:rsidR="006103EC">
              <w:rPr>
                <w:lang w:eastAsia="en-AU"/>
              </w:rPr>
              <w:t>Lollyfish</w:t>
            </w:r>
            <w:proofErr w:type="spellEnd"/>
            <w:r w:rsidR="006103EC">
              <w:rPr>
                <w:lang w:eastAsia="en-AU"/>
              </w:rPr>
              <w:t xml:space="preserve"> in the NT is not known.</w:t>
            </w:r>
          </w:p>
        </w:tc>
      </w:tr>
      <w:tr w:rsidR="00B14496" w:rsidTr="00F06BAD">
        <w:trPr>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B14496" w:rsidRDefault="00B14496" w:rsidP="00A17EF8">
            <w:pPr>
              <w:rPr>
                <w:lang w:eastAsia="en-AU"/>
              </w:rPr>
            </w:pPr>
            <w:r>
              <w:rPr>
                <w:lang w:eastAsia="en-AU"/>
              </w:rPr>
              <w:t>Stock structure</w:t>
            </w:r>
          </w:p>
        </w:tc>
        <w:tc>
          <w:tcPr>
            <w:tcW w:w="7052" w:type="dxa"/>
            <w:tcBorders>
              <w:top w:val="single" w:sz="4" w:space="0" w:color="auto"/>
              <w:left w:val="single" w:sz="4" w:space="0" w:color="auto"/>
              <w:bottom w:val="single" w:sz="4" w:space="0" w:color="auto"/>
              <w:right w:val="single" w:sz="4" w:space="0" w:color="auto"/>
            </w:tcBorders>
          </w:tcPr>
          <w:p w:rsidR="00B14496" w:rsidRDefault="000B2518" w:rsidP="00E24D8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Unknown</w:t>
            </w:r>
            <w:r w:rsidR="00316C01">
              <w:rPr>
                <w:lang w:eastAsia="en-AU"/>
              </w:rPr>
              <w:t xml:space="preserve"> in NT waters</w:t>
            </w:r>
            <w:r w:rsidR="007E59DE">
              <w:rPr>
                <w:lang w:eastAsia="en-AU"/>
              </w:rPr>
              <w:t>.</w:t>
            </w:r>
          </w:p>
        </w:tc>
      </w:tr>
      <w:tr w:rsidR="004554C8"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Vulnerability</w:t>
            </w:r>
          </w:p>
        </w:tc>
        <w:tc>
          <w:tcPr>
            <w:tcW w:w="7052" w:type="dxa"/>
            <w:tcBorders>
              <w:top w:val="single" w:sz="4" w:space="0" w:color="auto"/>
              <w:left w:val="single" w:sz="4" w:space="0" w:color="auto"/>
              <w:bottom w:val="single" w:sz="4" w:space="0" w:color="auto"/>
              <w:right w:val="single" w:sz="4" w:space="0" w:color="auto"/>
            </w:tcBorders>
          </w:tcPr>
          <w:p w:rsidR="004554C8" w:rsidRDefault="006103EC" w:rsidP="004554C8">
            <w:pPr>
              <w:cnfStyle w:val="000000010000" w:firstRow="0" w:lastRow="0" w:firstColumn="0" w:lastColumn="0" w:oddVBand="0" w:evenVBand="0" w:oddHBand="0" w:evenHBand="1" w:firstRowFirstColumn="0" w:firstRowLastColumn="0" w:lastRowFirstColumn="0" w:lastRowLastColumn="0"/>
              <w:rPr>
                <w:lang w:eastAsia="en-AU"/>
              </w:rPr>
            </w:pPr>
            <w:proofErr w:type="spellStart"/>
            <w:r>
              <w:rPr>
                <w:lang w:eastAsia="en-AU"/>
              </w:rPr>
              <w:t>Lollyfish</w:t>
            </w:r>
            <w:proofErr w:type="spellEnd"/>
            <w:r>
              <w:rPr>
                <w:lang w:eastAsia="en-AU"/>
              </w:rPr>
              <w:t xml:space="preserve"> </w:t>
            </w:r>
            <w:r w:rsidR="004554C8">
              <w:rPr>
                <w:lang w:eastAsia="en-AU"/>
              </w:rPr>
              <w:t>are highly susceptible to localised depletion.</w:t>
            </w:r>
          </w:p>
        </w:tc>
      </w:tr>
      <w:tr w:rsidR="004554C8" w:rsidTr="00F06BAD">
        <w:trPr>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Stock status</w:t>
            </w:r>
          </w:p>
        </w:tc>
        <w:tc>
          <w:tcPr>
            <w:tcW w:w="7052" w:type="dxa"/>
            <w:tcBorders>
              <w:top w:val="single" w:sz="4" w:space="0" w:color="auto"/>
              <w:left w:val="single" w:sz="4" w:space="0" w:color="auto"/>
              <w:bottom w:val="single" w:sz="4" w:space="0" w:color="auto"/>
              <w:right w:val="single" w:sz="4" w:space="0" w:color="auto"/>
            </w:tcBorders>
          </w:tcPr>
          <w:p w:rsidR="004554C8" w:rsidRDefault="007E59DE" w:rsidP="000B251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Undefined.</w:t>
            </w:r>
          </w:p>
        </w:tc>
      </w:tr>
      <w:tr w:rsidR="004554C8"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Fishing activity</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4790A">
            <w:pPr>
              <w:cnfStyle w:val="000000010000" w:firstRow="0" w:lastRow="0" w:firstColumn="0" w:lastColumn="0" w:oddVBand="0" w:evenVBand="0" w:oddHBand="0" w:evenHBand="1" w:firstRowFirstColumn="0" w:firstRowLastColumn="0" w:lastRowFirstColumn="0" w:lastRowLastColumn="0"/>
              <w:rPr>
                <w:lang w:eastAsia="en-AU"/>
              </w:rPr>
            </w:pPr>
            <w:proofErr w:type="spellStart"/>
            <w:r>
              <w:rPr>
                <w:lang w:eastAsia="en-AU"/>
              </w:rPr>
              <w:t>Trepang</w:t>
            </w:r>
            <w:proofErr w:type="spellEnd"/>
            <w:r>
              <w:rPr>
                <w:lang w:eastAsia="en-AU"/>
              </w:rPr>
              <w:t xml:space="preserve"> Fishery licensees are permitted to harvest </w:t>
            </w:r>
            <w:proofErr w:type="spellStart"/>
            <w:r>
              <w:rPr>
                <w:lang w:eastAsia="en-AU"/>
              </w:rPr>
              <w:t>Lollyfish</w:t>
            </w:r>
            <w:proofErr w:type="spellEnd"/>
            <w:r w:rsidR="007E59DE">
              <w:rPr>
                <w:lang w:eastAsia="en-AU"/>
              </w:rPr>
              <w:t>,</w:t>
            </w:r>
            <w:r>
              <w:rPr>
                <w:lang w:eastAsia="en-AU"/>
              </w:rPr>
              <w:t xml:space="preserve"> however there has been no historical catch records stating the catch of these species in the last 10 years</w:t>
            </w:r>
            <w:r w:rsidR="0044790A">
              <w:rPr>
                <w:lang w:eastAsia="en-AU"/>
              </w:rPr>
              <w:t>.</w:t>
            </w:r>
            <w:r>
              <w:rPr>
                <w:lang w:eastAsia="en-AU"/>
              </w:rPr>
              <w:t xml:space="preserve"> </w:t>
            </w:r>
          </w:p>
        </w:tc>
      </w:tr>
    </w:tbl>
    <w:p w:rsidR="00F06BAD" w:rsidRDefault="00F06BAD" w:rsidP="00F06BAD">
      <w:bookmarkStart w:id="108" w:name="_Toc73345990"/>
    </w:p>
    <w:p w:rsidR="00E34293" w:rsidRDefault="00666701" w:rsidP="00764B77">
      <w:pPr>
        <w:pStyle w:val="Heading3"/>
      </w:pPr>
      <w:r>
        <w:t>Deepwater</w:t>
      </w:r>
      <w:r w:rsidR="00E34293">
        <w:t xml:space="preserve"> </w:t>
      </w:r>
      <w:r w:rsidR="007565BB">
        <w:t>R</w:t>
      </w:r>
      <w:r w:rsidR="00E34293">
        <w:t>edfish</w:t>
      </w:r>
      <w:bookmarkEnd w:id="108"/>
    </w:p>
    <w:p w:rsidR="007E0A71" w:rsidRPr="007E0A71" w:rsidRDefault="007E0A71" w:rsidP="007E0A71">
      <w:pPr>
        <w:rPr>
          <w:i/>
          <w:lang w:eastAsia="en-AU"/>
        </w:rPr>
      </w:pPr>
      <w:proofErr w:type="spellStart"/>
      <w:r w:rsidRPr="007E0A71">
        <w:rPr>
          <w:i/>
          <w:lang w:eastAsia="en-AU"/>
        </w:rPr>
        <w:t>Actinopyga</w:t>
      </w:r>
      <w:proofErr w:type="spellEnd"/>
      <w:r w:rsidRPr="007E0A71">
        <w:rPr>
          <w:i/>
          <w:lang w:eastAsia="en-AU"/>
        </w:rPr>
        <w:t xml:space="preserve"> </w:t>
      </w:r>
      <w:proofErr w:type="spellStart"/>
      <w:r w:rsidRPr="007E0A71">
        <w:rPr>
          <w:i/>
          <w:lang w:eastAsia="en-AU"/>
        </w:rPr>
        <w:t>echinites</w:t>
      </w:r>
      <w:proofErr w:type="spellEnd"/>
    </w:p>
    <w:tbl>
      <w:tblPr>
        <w:tblStyle w:val="NTGtable1"/>
        <w:tblW w:w="0" w:type="auto"/>
        <w:tblLook w:val="04A0" w:firstRow="1" w:lastRow="0" w:firstColumn="1" w:lastColumn="0" w:noHBand="0" w:noVBand="1"/>
        <w:tblCaption w:val="7.2.5. Biological information for Deepwater Redfish."/>
      </w:tblPr>
      <w:tblGrid>
        <w:gridCol w:w="3256"/>
        <w:gridCol w:w="7052"/>
      </w:tblGrid>
      <w:tr w:rsidR="00861294" w:rsidTr="002A4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861294" w:rsidRDefault="00035DEC" w:rsidP="00A17EF8">
            <w:pPr>
              <w:rPr>
                <w:lang w:eastAsia="en-AU"/>
              </w:rPr>
            </w:pPr>
            <w:r>
              <w:rPr>
                <w:lang w:eastAsia="en-AU"/>
              </w:rPr>
              <w:t>Assessment information</w:t>
            </w:r>
          </w:p>
        </w:tc>
        <w:tc>
          <w:tcPr>
            <w:tcW w:w="7052" w:type="dxa"/>
            <w:tcBorders>
              <w:bottom w:val="single" w:sz="4" w:space="0" w:color="auto"/>
            </w:tcBorders>
          </w:tcPr>
          <w:p w:rsidR="00861294" w:rsidRDefault="00861294" w:rsidP="00A17EF8">
            <w:pPr>
              <w:cnfStyle w:val="100000000000" w:firstRow="1" w:lastRow="0" w:firstColumn="0" w:lastColumn="0" w:oddVBand="0" w:evenVBand="0" w:oddHBand="0" w:evenHBand="0" w:firstRowFirstColumn="0" w:firstRowLastColumn="0" w:lastRowFirstColumn="0" w:lastRowLastColumn="0"/>
              <w:rPr>
                <w:lang w:eastAsia="en-AU"/>
              </w:rPr>
            </w:pPr>
          </w:p>
        </w:tc>
      </w:tr>
      <w:tr w:rsidR="0086129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861294" w:rsidRPr="004A5E90" w:rsidRDefault="00666701" w:rsidP="00B46074">
            <w:pPr>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AU"/>
              </w:rPr>
            </w:pPr>
            <w:r>
              <w:rPr>
                <w:rFonts w:asciiTheme="minorHAnsi" w:hAnsiTheme="minorHAnsi"/>
                <w:lang w:eastAsia="en-AU"/>
              </w:rPr>
              <w:t>Deepwater</w:t>
            </w:r>
            <w:r w:rsidR="00CA0081" w:rsidRPr="004A5E90">
              <w:rPr>
                <w:rFonts w:asciiTheme="minorHAnsi" w:hAnsiTheme="minorHAnsi"/>
                <w:lang w:eastAsia="en-AU"/>
              </w:rPr>
              <w:t xml:space="preserve"> </w:t>
            </w:r>
            <w:r w:rsidR="007565BB" w:rsidRPr="004A5E90">
              <w:rPr>
                <w:rFonts w:asciiTheme="minorHAnsi" w:hAnsiTheme="minorHAnsi"/>
                <w:lang w:eastAsia="en-AU"/>
              </w:rPr>
              <w:t>R</w:t>
            </w:r>
            <w:r w:rsidR="00CA0081" w:rsidRPr="004A5E90">
              <w:rPr>
                <w:rFonts w:asciiTheme="minorHAnsi" w:hAnsiTheme="minorHAnsi"/>
                <w:lang w:eastAsia="en-AU"/>
              </w:rPr>
              <w:t xml:space="preserve">edfish </w:t>
            </w:r>
            <w:r w:rsidR="000605CD" w:rsidRPr="004A5E90">
              <w:rPr>
                <w:rFonts w:asciiTheme="minorHAnsi" w:hAnsiTheme="minorHAnsi"/>
                <w:lang w:eastAsia="en-AU"/>
              </w:rPr>
              <w:t>are found throughout the western c</w:t>
            </w:r>
            <w:r w:rsidR="004B7B92" w:rsidRPr="004A5E90">
              <w:rPr>
                <w:rFonts w:asciiTheme="minorHAnsi" w:hAnsiTheme="minorHAnsi"/>
                <w:lang w:eastAsia="en-AU"/>
              </w:rPr>
              <w:t xml:space="preserve">entral Pacific, Asia, </w:t>
            </w:r>
            <w:r w:rsidR="004B7B92" w:rsidRPr="007565BB">
              <w:rPr>
                <w:rFonts w:asciiTheme="minorHAnsi" w:hAnsiTheme="minorHAnsi"/>
                <w:lang w:eastAsia="en-AU"/>
              </w:rPr>
              <w:t xml:space="preserve">Africa, </w:t>
            </w:r>
            <w:r w:rsidR="000605CD" w:rsidRPr="007565BB">
              <w:rPr>
                <w:rFonts w:asciiTheme="minorHAnsi" w:hAnsiTheme="minorHAnsi"/>
                <w:lang w:eastAsia="en-AU"/>
              </w:rPr>
              <w:t>Indian Ocean region</w:t>
            </w:r>
            <w:r w:rsidR="004B7B92" w:rsidRPr="007565BB">
              <w:rPr>
                <w:rFonts w:asciiTheme="minorHAnsi" w:hAnsiTheme="minorHAnsi"/>
                <w:lang w:eastAsia="en-AU"/>
              </w:rPr>
              <w:t xml:space="preserve">, </w:t>
            </w:r>
            <w:r w:rsidR="002D6249" w:rsidRPr="007565BB">
              <w:rPr>
                <w:rFonts w:asciiTheme="minorHAnsi" w:hAnsiTheme="minorHAnsi"/>
                <w:lang w:eastAsia="en-AU"/>
              </w:rPr>
              <w:t xml:space="preserve">China, southern Japan and north Australia </w:t>
            </w:r>
            <w:r w:rsidR="000605CD" w:rsidRPr="007565BB">
              <w:rPr>
                <w:rFonts w:asciiTheme="minorHAnsi" w:hAnsiTheme="minorHAnsi"/>
              </w:rPr>
              <w:t>(Purcell et al. 2012)</w:t>
            </w:r>
            <w:r w:rsidR="000605CD" w:rsidRPr="007565BB">
              <w:rPr>
                <w:rFonts w:asciiTheme="minorHAnsi" w:hAnsiTheme="minorHAnsi"/>
                <w:lang w:eastAsia="en-AU"/>
              </w:rPr>
              <w:t>.</w:t>
            </w:r>
            <w:r w:rsidR="002D6249" w:rsidRPr="007565BB">
              <w:rPr>
                <w:rFonts w:asciiTheme="minorHAnsi" w:hAnsiTheme="minorHAnsi"/>
                <w:lang w:eastAsia="en-AU"/>
              </w:rPr>
              <w:t xml:space="preserve"> </w:t>
            </w:r>
            <w:r>
              <w:rPr>
                <w:rFonts w:asciiTheme="minorHAnsi" w:hAnsiTheme="minorHAnsi"/>
                <w:lang w:eastAsia="en-AU"/>
              </w:rPr>
              <w:t>Deepwater</w:t>
            </w:r>
            <w:r w:rsidR="002D6249" w:rsidRPr="007565BB">
              <w:rPr>
                <w:rFonts w:asciiTheme="minorHAnsi" w:hAnsiTheme="minorHAnsi"/>
                <w:lang w:eastAsia="en-AU"/>
              </w:rPr>
              <w:t xml:space="preserve"> </w:t>
            </w:r>
            <w:r w:rsidR="007565BB">
              <w:rPr>
                <w:rFonts w:asciiTheme="minorHAnsi" w:hAnsiTheme="minorHAnsi"/>
                <w:lang w:eastAsia="en-AU"/>
              </w:rPr>
              <w:t>R</w:t>
            </w:r>
            <w:r w:rsidR="002D6249" w:rsidRPr="007565BB">
              <w:rPr>
                <w:rFonts w:asciiTheme="minorHAnsi" w:hAnsiTheme="minorHAnsi"/>
                <w:lang w:eastAsia="en-AU"/>
              </w:rPr>
              <w:t xml:space="preserve">edfish inhabit shallow waters, mostly on reef and seagrass beds down to 10 m depth with relatively high densities of up to 1 individual </w:t>
            </w:r>
            <w:r w:rsidR="00B23453" w:rsidRPr="007565BB">
              <w:rPr>
                <w:rFonts w:asciiTheme="minorHAnsi" w:hAnsiTheme="minorHAnsi"/>
                <w:lang w:eastAsia="en-AU"/>
              </w:rPr>
              <w:t>per</w:t>
            </w:r>
            <w:r w:rsidR="007565BB">
              <w:rPr>
                <w:rFonts w:asciiTheme="minorHAnsi" w:hAnsiTheme="minorHAnsi"/>
                <w:lang w:eastAsia="en-AU"/>
              </w:rPr>
              <w:t xml:space="preserve"> m</w:t>
            </w:r>
            <w:r w:rsidR="007565BB" w:rsidRPr="004A5E90">
              <w:rPr>
                <w:rFonts w:asciiTheme="minorHAnsi" w:hAnsiTheme="minorHAnsi"/>
                <w:vertAlign w:val="superscript"/>
                <w:lang w:eastAsia="en-AU"/>
              </w:rPr>
              <w:t>2</w:t>
            </w:r>
            <w:r w:rsidR="007565BB">
              <w:rPr>
                <w:rFonts w:asciiTheme="minorHAnsi" w:hAnsiTheme="minorHAnsi"/>
                <w:lang w:eastAsia="en-AU"/>
              </w:rPr>
              <w:t>.</w:t>
            </w:r>
          </w:p>
        </w:tc>
      </w:tr>
      <w:tr w:rsidR="00861294"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Growth and reproduction</w:t>
            </w:r>
          </w:p>
        </w:tc>
        <w:tc>
          <w:tcPr>
            <w:tcW w:w="7052" w:type="dxa"/>
            <w:tcBorders>
              <w:top w:val="single" w:sz="4" w:space="0" w:color="auto"/>
              <w:left w:val="single" w:sz="4" w:space="0" w:color="auto"/>
              <w:bottom w:val="single" w:sz="4" w:space="0" w:color="auto"/>
              <w:right w:val="single" w:sz="4" w:space="0" w:color="auto"/>
            </w:tcBorders>
          </w:tcPr>
          <w:p w:rsidR="00861294" w:rsidRPr="004A5E90" w:rsidRDefault="00434279" w:rsidP="00B4607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4A5E90">
              <w:rPr>
                <w:rFonts w:asciiTheme="minorHAnsi" w:hAnsiTheme="minorHAnsi"/>
                <w:lang w:eastAsia="en-AU"/>
              </w:rPr>
              <w:t xml:space="preserve">Spawning occurs in the dry season, size of maturity is reported to be 12 cm, or a weight between 45 and 90 g </w:t>
            </w:r>
            <w:r w:rsidRPr="004A5E90">
              <w:rPr>
                <w:rFonts w:asciiTheme="minorHAnsi" w:hAnsiTheme="minorHAnsi"/>
              </w:rPr>
              <w:t>(Purcell et al. 2012)</w:t>
            </w:r>
            <w:r w:rsidRPr="004A5E90">
              <w:rPr>
                <w:rFonts w:asciiTheme="minorHAnsi" w:hAnsiTheme="minorHAnsi"/>
                <w:lang w:eastAsia="en-AU"/>
              </w:rPr>
              <w:t>.</w:t>
            </w:r>
          </w:p>
        </w:tc>
      </w:tr>
      <w:tr w:rsidR="00861294"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Stock structure</w:t>
            </w:r>
          </w:p>
        </w:tc>
        <w:tc>
          <w:tcPr>
            <w:tcW w:w="7052" w:type="dxa"/>
            <w:tcBorders>
              <w:top w:val="single" w:sz="4" w:space="0" w:color="auto"/>
              <w:left w:val="single" w:sz="4" w:space="0" w:color="auto"/>
              <w:bottom w:val="single" w:sz="4" w:space="0" w:color="auto"/>
              <w:right w:val="single" w:sz="4" w:space="0" w:color="auto"/>
            </w:tcBorders>
          </w:tcPr>
          <w:p w:rsidR="00861294" w:rsidRDefault="006103EC" w:rsidP="00E24D8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Unknown</w:t>
            </w:r>
            <w:r w:rsidR="00316C01">
              <w:rPr>
                <w:lang w:eastAsia="en-AU"/>
              </w:rPr>
              <w:t xml:space="preserve"> in NT waters</w:t>
            </w:r>
            <w:r w:rsidR="0069541E">
              <w:rPr>
                <w:lang w:eastAsia="en-AU"/>
              </w:rPr>
              <w:t>.</w:t>
            </w:r>
          </w:p>
        </w:tc>
      </w:tr>
      <w:tr w:rsidR="004554C8"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Vulnerability</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554C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Species are highly susceptible to localised depletion.</w:t>
            </w:r>
          </w:p>
        </w:tc>
      </w:tr>
      <w:tr w:rsidR="004554C8" w:rsidTr="002A4111">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Stock status</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4790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Undefined</w:t>
            </w:r>
            <w:r w:rsidR="0069541E">
              <w:rPr>
                <w:lang w:eastAsia="en-AU"/>
              </w:rPr>
              <w:t>.</w:t>
            </w:r>
          </w:p>
        </w:tc>
      </w:tr>
      <w:tr w:rsidR="004554C8" w:rsidTr="002A4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Fishing activity</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4790A">
            <w:pPr>
              <w:cnfStyle w:val="000000010000" w:firstRow="0" w:lastRow="0" w:firstColumn="0" w:lastColumn="0" w:oddVBand="0" w:evenVBand="0" w:oddHBand="0" w:evenHBand="1" w:firstRowFirstColumn="0" w:firstRowLastColumn="0" w:lastRowFirstColumn="0" w:lastRowLastColumn="0"/>
              <w:rPr>
                <w:lang w:eastAsia="en-AU"/>
              </w:rPr>
            </w:pPr>
            <w:proofErr w:type="spellStart"/>
            <w:r>
              <w:rPr>
                <w:lang w:eastAsia="en-AU"/>
              </w:rPr>
              <w:t>Trepang</w:t>
            </w:r>
            <w:proofErr w:type="spellEnd"/>
            <w:r>
              <w:rPr>
                <w:lang w:eastAsia="en-AU"/>
              </w:rPr>
              <w:t xml:space="preserve"> Fishery licensees are permitted to harvest Deepwater Redfish, however there has been no historical catch records stating the catch of these species in the last 10 years</w:t>
            </w:r>
            <w:r w:rsidR="0044790A">
              <w:rPr>
                <w:lang w:eastAsia="en-AU"/>
              </w:rPr>
              <w:t>.</w:t>
            </w:r>
          </w:p>
        </w:tc>
      </w:tr>
    </w:tbl>
    <w:p w:rsidR="002829C1" w:rsidRDefault="002829C1" w:rsidP="00F06BAD">
      <w:pPr>
        <w:rPr>
          <w:lang w:eastAsia="en-AU"/>
        </w:rPr>
      </w:pPr>
    </w:p>
    <w:p w:rsidR="00E34293" w:rsidRDefault="00E34293" w:rsidP="00764B77">
      <w:pPr>
        <w:pStyle w:val="Heading3"/>
      </w:pPr>
      <w:bookmarkStart w:id="109" w:name="_Toc73345991"/>
      <w:r>
        <w:t xml:space="preserve">Prickly </w:t>
      </w:r>
      <w:r w:rsidR="007565BB">
        <w:t>R</w:t>
      </w:r>
      <w:r>
        <w:t>edfish</w:t>
      </w:r>
      <w:bookmarkEnd w:id="109"/>
    </w:p>
    <w:p w:rsidR="007E0A71" w:rsidRPr="007E0A71" w:rsidRDefault="007E0A71" w:rsidP="007E0A71">
      <w:pPr>
        <w:rPr>
          <w:i/>
          <w:lang w:eastAsia="en-AU"/>
        </w:rPr>
      </w:pPr>
      <w:proofErr w:type="spellStart"/>
      <w:r w:rsidRPr="007E0A71">
        <w:rPr>
          <w:i/>
          <w:lang w:eastAsia="en-AU"/>
        </w:rPr>
        <w:t>Thelenota</w:t>
      </w:r>
      <w:proofErr w:type="spellEnd"/>
      <w:r w:rsidRPr="007E0A71">
        <w:rPr>
          <w:i/>
          <w:lang w:eastAsia="en-AU"/>
        </w:rPr>
        <w:t xml:space="preserve"> </w:t>
      </w:r>
      <w:proofErr w:type="spellStart"/>
      <w:r w:rsidRPr="007E0A71">
        <w:rPr>
          <w:i/>
          <w:lang w:eastAsia="en-AU"/>
        </w:rPr>
        <w:t>ananas</w:t>
      </w:r>
      <w:proofErr w:type="spellEnd"/>
    </w:p>
    <w:tbl>
      <w:tblPr>
        <w:tblStyle w:val="NTGtable1"/>
        <w:tblW w:w="0" w:type="auto"/>
        <w:tblLook w:val="04A0" w:firstRow="1" w:lastRow="0" w:firstColumn="1" w:lastColumn="0" w:noHBand="0" w:noVBand="1"/>
        <w:tblCaption w:val="7.2.6. Biological information for Prickly Redfish."/>
      </w:tblPr>
      <w:tblGrid>
        <w:gridCol w:w="3256"/>
        <w:gridCol w:w="7052"/>
      </w:tblGrid>
      <w:tr w:rsidR="00861294" w:rsidTr="00482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rsidR="00861294" w:rsidRDefault="00035DEC" w:rsidP="00A17EF8">
            <w:pPr>
              <w:rPr>
                <w:lang w:eastAsia="en-AU"/>
              </w:rPr>
            </w:pPr>
            <w:r>
              <w:rPr>
                <w:lang w:eastAsia="en-AU"/>
              </w:rPr>
              <w:t>Assessment information</w:t>
            </w:r>
          </w:p>
        </w:tc>
        <w:tc>
          <w:tcPr>
            <w:tcW w:w="7052" w:type="dxa"/>
            <w:tcBorders>
              <w:bottom w:val="single" w:sz="4" w:space="0" w:color="auto"/>
            </w:tcBorders>
          </w:tcPr>
          <w:p w:rsidR="00861294" w:rsidRDefault="00861294" w:rsidP="00A17EF8">
            <w:pPr>
              <w:cnfStyle w:val="100000000000" w:firstRow="1" w:lastRow="0" w:firstColumn="0" w:lastColumn="0" w:oddVBand="0" w:evenVBand="0" w:oddHBand="0" w:evenHBand="0" w:firstRowFirstColumn="0" w:firstRowLastColumn="0" w:lastRowFirstColumn="0" w:lastRowLastColumn="0"/>
              <w:rPr>
                <w:lang w:eastAsia="en-AU"/>
              </w:rPr>
            </w:pPr>
          </w:p>
        </w:tc>
      </w:tr>
      <w:tr w:rsidR="00861294" w:rsidTr="004823F8">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Distribution</w:t>
            </w:r>
          </w:p>
        </w:tc>
        <w:tc>
          <w:tcPr>
            <w:tcW w:w="7052" w:type="dxa"/>
            <w:tcBorders>
              <w:top w:val="single" w:sz="4" w:space="0" w:color="auto"/>
              <w:left w:val="single" w:sz="4" w:space="0" w:color="auto"/>
              <w:bottom w:val="single" w:sz="4" w:space="0" w:color="auto"/>
              <w:right w:val="single" w:sz="4" w:space="0" w:color="auto"/>
            </w:tcBorders>
          </w:tcPr>
          <w:p w:rsidR="00861294" w:rsidRDefault="0002157B" w:rsidP="004B570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Prickly </w:t>
            </w:r>
            <w:r w:rsidR="007565BB">
              <w:rPr>
                <w:lang w:eastAsia="en-AU"/>
              </w:rPr>
              <w:t>R</w:t>
            </w:r>
            <w:r>
              <w:rPr>
                <w:lang w:eastAsia="en-AU"/>
              </w:rPr>
              <w:t xml:space="preserve">edfish can be found in the Red Sea, Mascarene Islands, Maldives, </w:t>
            </w:r>
            <w:r w:rsidR="0044790A">
              <w:rPr>
                <w:lang w:eastAsia="en-AU"/>
              </w:rPr>
              <w:t>n</w:t>
            </w:r>
            <w:r>
              <w:rPr>
                <w:lang w:eastAsia="en-AU"/>
              </w:rPr>
              <w:t xml:space="preserve">orth Australia, the Philippines, China, southern Japan and islands of the Central Western Pacific as far east as French Polynesia </w:t>
            </w:r>
            <w:r>
              <w:t>(Purcell et al. 2012)</w:t>
            </w:r>
            <w:r>
              <w:rPr>
                <w:lang w:eastAsia="en-AU"/>
              </w:rPr>
              <w:t>.</w:t>
            </w:r>
            <w:r w:rsidR="00A05E9C">
              <w:rPr>
                <w:lang w:eastAsia="en-AU"/>
              </w:rPr>
              <w:t xml:space="preserve"> Prickly </w:t>
            </w:r>
            <w:r w:rsidR="007565BB">
              <w:rPr>
                <w:lang w:eastAsia="en-AU"/>
              </w:rPr>
              <w:t>R</w:t>
            </w:r>
            <w:r w:rsidR="00A05E9C">
              <w:rPr>
                <w:lang w:eastAsia="en-AU"/>
              </w:rPr>
              <w:t xml:space="preserve">edfish inhabit reef slopes, hard bottoms with coral rubble and patches in waters between 1 and 25 m. </w:t>
            </w:r>
          </w:p>
        </w:tc>
      </w:tr>
      <w:tr w:rsidR="00861294" w:rsidTr="004823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Growth and reproduction</w:t>
            </w:r>
          </w:p>
        </w:tc>
        <w:tc>
          <w:tcPr>
            <w:tcW w:w="7052" w:type="dxa"/>
            <w:tcBorders>
              <w:top w:val="single" w:sz="4" w:space="0" w:color="auto"/>
              <w:left w:val="single" w:sz="4" w:space="0" w:color="auto"/>
              <w:bottom w:val="single" w:sz="4" w:space="0" w:color="auto"/>
              <w:right w:val="single" w:sz="4" w:space="0" w:color="auto"/>
            </w:tcBorders>
          </w:tcPr>
          <w:p w:rsidR="00861294" w:rsidRDefault="00E3543E" w:rsidP="004B570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species retains size at maturity at 200 g and reproduces annually during the warm season </w:t>
            </w:r>
            <w:r>
              <w:t>(Purcell et al. 2012)</w:t>
            </w:r>
            <w:r>
              <w:rPr>
                <w:lang w:eastAsia="en-AU"/>
              </w:rPr>
              <w:t>.</w:t>
            </w:r>
          </w:p>
        </w:tc>
      </w:tr>
      <w:tr w:rsidR="00861294" w:rsidTr="004823F8">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861294" w:rsidRDefault="00861294" w:rsidP="00A17EF8">
            <w:pPr>
              <w:rPr>
                <w:lang w:eastAsia="en-AU"/>
              </w:rPr>
            </w:pPr>
            <w:r>
              <w:rPr>
                <w:lang w:eastAsia="en-AU"/>
              </w:rPr>
              <w:t>Stock structure</w:t>
            </w:r>
          </w:p>
        </w:tc>
        <w:tc>
          <w:tcPr>
            <w:tcW w:w="7052" w:type="dxa"/>
            <w:tcBorders>
              <w:top w:val="single" w:sz="4" w:space="0" w:color="auto"/>
              <w:left w:val="single" w:sz="4" w:space="0" w:color="auto"/>
              <w:bottom w:val="single" w:sz="4" w:space="0" w:color="auto"/>
              <w:right w:val="single" w:sz="4" w:space="0" w:color="auto"/>
            </w:tcBorders>
          </w:tcPr>
          <w:p w:rsidR="00861294" w:rsidRDefault="00316C01" w:rsidP="00E24D8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Unknown in NT waters</w:t>
            </w:r>
            <w:r w:rsidR="0069541E">
              <w:rPr>
                <w:lang w:eastAsia="en-AU"/>
              </w:rPr>
              <w:t>.</w:t>
            </w:r>
          </w:p>
        </w:tc>
      </w:tr>
      <w:tr w:rsidR="004554C8" w:rsidTr="004823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lastRenderedPageBreak/>
              <w:t>Vulnerability</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554C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Species are highly susceptible to localised depletion.</w:t>
            </w:r>
          </w:p>
        </w:tc>
      </w:tr>
      <w:tr w:rsidR="004554C8" w:rsidTr="004823F8">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Stock status</w:t>
            </w:r>
          </w:p>
        </w:tc>
        <w:tc>
          <w:tcPr>
            <w:tcW w:w="7052" w:type="dxa"/>
            <w:tcBorders>
              <w:top w:val="single" w:sz="4" w:space="0" w:color="auto"/>
              <w:left w:val="single" w:sz="4" w:space="0" w:color="auto"/>
              <w:bottom w:val="single" w:sz="4" w:space="0" w:color="auto"/>
              <w:right w:val="single" w:sz="4" w:space="0" w:color="auto"/>
            </w:tcBorders>
          </w:tcPr>
          <w:p w:rsidR="004554C8" w:rsidRDefault="0069541E" w:rsidP="006103E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Undefined.</w:t>
            </w:r>
          </w:p>
        </w:tc>
      </w:tr>
      <w:tr w:rsidR="004554C8" w:rsidTr="004823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4554C8" w:rsidRDefault="004554C8" w:rsidP="004554C8">
            <w:pPr>
              <w:rPr>
                <w:lang w:eastAsia="en-AU"/>
              </w:rPr>
            </w:pPr>
            <w:r>
              <w:rPr>
                <w:lang w:eastAsia="en-AU"/>
              </w:rPr>
              <w:t>Fishing activity</w:t>
            </w:r>
          </w:p>
        </w:tc>
        <w:tc>
          <w:tcPr>
            <w:tcW w:w="7052" w:type="dxa"/>
            <w:tcBorders>
              <w:top w:val="single" w:sz="4" w:space="0" w:color="auto"/>
              <w:left w:val="single" w:sz="4" w:space="0" w:color="auto"/>
              <w:bottom w:val="single" w:sz="4" w:space="0" w:color="auto"/>
              <w:right w:val="single" w:sz="4" w:space="0" w:color="auto"/>
            </w:tcBorders>
          </w:tcPr>
          <w:p w:rsidR="004554C8" w:rsidRDefault="004554C8" w:rsidP="0044790A">
            <w:pPr>
              <w:cnfStyle w:val="000000010000" w:firstRow="0" w:lastRow="0" w:firstColumn="0" w:lastColumn="0" w:oddVBand="0" w:evenVBand="0" w:oddHBand="0" w:evenHBand="1" w:firstRowFirstColumn="0" w:firstRowLastColumn="0" w:lastRowFirstColumn="0" w:lastRowLastColumn="0"/>
              <w:rPr>
                <w:lang w:eastAsia="en-AU"/>
              </w:rPr>
            </w:pPr>
            <w:proofErr w:type="spellStart"/>
            <w:r>
              <w:rPr>
                <w:lang w:eastAsia="en-AU"/>
              </w:rPr>
              <w:t>Trepang</w:t>
            </w:r>
            <w:proofErr w:type="spellEnd"/>
            <w:r>
              <w:rPr>
                <w:lang w:eastAsia="en-AU"/>
              </w:rPr>
              <w:t xml:space="preserve"> Fishery licensees are permitted to harvest Prickly Redfish, however there has been no historical catch records stating the catch of these species in the last 10 years</w:t>
            </w:r>
            <w:r w:rsidR="0044790A">
              <w:rPr>
                <w:lang w:eastAsia="en-AU"/>
              </w:rPr>
              <w:t>.</w:t>
            </w:r>
          </w:p>
        </w:tc>
      </w:tr>
    </w:tbl>
    <w:p w:rsidR="007F6546" w:rsidRDefault="007F6546">
      <w:pPr>
        <w:rPr>
          <w:lang w:eastAsia="en-AU"/>
        </w:rPr>
      </w:pPr>
    </w:p>
    <w:p w:rsidR="00E14A67" w:rsidRPr="00C335B0" w:rsidRDefault="00B1326E" w:rsidP="00E14A67">
      <w:pPr>
        <w:pStyle w:val="Heading2"/>
      </w:pPr>
      <w:bookmarkStart w:id="110" w:name="_Toc73345992"/>
      <w:r>
        <w:t>Sources of consideration</w:t>
      </w:r>
      <w:r w:rsidR="00D01E23">
        <w:t xml:space="preserve"> </w:t>
      </w:r>
      <w:r w:rsidR="00A56B95">
        <w:t>for each component</w:t>
      </w:r>
      <w:bookmarkEnd w:id="110"/>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3 Sources of consideration for each component."/>
      </w:tblPr>
      <w:tblGrid>
        <w:gridCol w:w="3256"/>
        <w:gridCol w:w="7052"/>
      </w:tblGrid>
      <w:tr w:rsidR="00B1326E" w:rsidTr="00F06B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B1326E" w:rsidRDefault="00B1326E" w:rsidP="00920114">
            <w:pPr>
              <w:rPr>
                <w:lang w:eastAsia="en-AU"/>
              </w:rPr>
            </w:pPr>
            <w:r>
              <w:rPr>
                <w:lang w:eastAsia="en-AU"/>
              </w:rPr>
              <w:t>Assessment information</w:t>
            </w:r>
          </w:p>
        </w:tc>
        <w:tc>
          <w:tcPr>
            <w:tcW w:w="7052" w:type="dxa"/>
            <w:vAlign w:val="top"/>
          </w:tcPr>
          <w:p w:rsidR="00B1326E" w:rsidRDefault="00B1326E" w:rsidP="00920114">
            <w:pPr>
              <w:cnfStyle w:val="100000000000" w:firstRow="1" w:lastRow="0" w:firstColumn="0" w:lastColumn="0" w:oddVBand="0" w:evenVBand="0" w:oddHBand="0" w:evenHBand="0" w:firstRowFirstColumn="0" w:firstRowLastColumn="0" w:lastRowFirstColumn="0" w:lastRowLastColumn="0"/>
              <w:rPr>
                <w:lang w:eastAsia="en-AU"/>
              </w:rPr>
            </w:pPr>
          </w:p>
        </w:tc>
      </w:tr>
      <w:tr w:rsidR="003E6EEF"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3E6EEF" w:rsidRDefault="003E6EEF" w:rsidP="00920114">
            <w:pPr>
              <w:rPr>
                <w:lang w:eastAsia="en-AU"/>
              </w:rPr>
            </w:pPr>
            <w:r>
              <w:rPr>
                <w:lang w:eastAsia="en-AU"/>
              </w:rPr>
              <w:t>Sandfish</w:t>
            </w:r>
          </w:p>
        </w:tc>
        <w:tc>
          <w:tcPr>
            <w:tcW w:w="7052" w:type="dxa"/>
            <w:vAlign w:val="top"/>
          </w:tcPr>
          <w:p w:rsidR="00441B28" w:rsidRDefault="00441B28" w:rsidP="00CF158D">
            <w:pPr>
              <w:pStyle w:val="ListParagraph"/>
              <w:numPr>
                <w:ilvl w:val="0"/>
                <w:numId w:val="10"/>
              </w:numPr>
              <w:spacing w:after="160" w:line="259" w:lineRule="auto"/>
              <w:contextualSpacing/>
              <w:cnfStyle w:val="000000000000" w:firstRow="0" w:lastRow="0" w:firstColumn="0" w:lastColumn="0" w:oddVBand="0" w:evenVBand="0" w:oddHBand="0" w:evenHBand="0" w:firstRowFirstColumn="0" w:firstRowLastColumn="0" w:lastRowFirstColumn="0" w:lastRowLastColumn="0"/>
            </w:pPr>
            <w:r>
              <w:t>Single company operating reduces the potential for com</w:t>
            </w:r>
            <w:r w:rsidR="0069541E">
              <w:t>petitive fishing in the Fishery</w:t>
            </w:r>
          </w:p>
          <w:p w:rsidR="0096603C" w:rsidRDefault="0096603C" w:rsidP="0096603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rsidRPr="008951FB">
              <w:t>Small number of comm</w:t>
            </w:r>
            <w:r>
              <w:t>ercial licences and little e</w:t>
            </w:r>
            <w:r w:rsidRPr="008951FB">
              <w:t>ffort</w:t>
            </w:r>
            <w:r>
              <w:t xml:space="preserve"> within the Fishery</w:t>
            </w:r>
          </w:p>
          <w:p w:rsidR="00074051" w:rsidRDefault="00074051"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rPr>
                <w:lang w:eastAsia="en-AU"/>
              </w:rPr>
              <w:t xml:space="preserve">The </w:t>
            </w:r>
            <w:r>
              <w:t xml:space="preserve">vast majority of </w:t>
            </w:r>
            <w:proofErr w:type="spellStart"/>
            <w:r>
              <w:t>trepang</w:t>
            </w:r>
            <w:proofErr w:type="spellEnd"/>
            <w:r>
              <w:t xml:space="preserve"> harvest is taken by the commercial sector, with negligible take </w:t>
            </w:r>
            <w:r w:rsidR="003E7A24">
              <w:t>by</w:t>
            </w:r>
            <w:r w:rsidR="0069541E">
              <w:t xml:space="preserve"> other sectors</w:t>
            </w:r>
          </w:p>
          <w:p w:rsidR="00347DF4" w:rsidRDefault="00347DF4"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 xml:space="preserve">No formal stock assessment </w:t>
            </w:r>
            <w:r w:rsidR="0069541E">
              <w:t>undertaken in NT waters</w:t>
            </w:r>
          </w:p>
          <w:p w:rsidR="00074051" w:rsidRPr="008951FB" w:rsidRDefault="00074051"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rsidRPr="008951FB">
              <w:t xml:space="preserve">Management controls in place </w:t>
            </w:r>
            <w:r w:rsidR="006873A9">
              <w:t xml:space="preserve">such </w:t>
            </w:r>
            <w:r w:rsidR="00F705EF">
              <w:t xml:space="preserve">as </w:t>
            </w:r>
            <w:r w:rsidRPr="008951FB">
              <w:t>grid limits</w:t>
            </w:r>
            <w:r w:rsidR="00F705EF">
              <w:t xml:space="preserve"> restricting catch</w:t>
            </w:r>
          </w:p>
          <w:p w:rsidR="0043194B" w:rsidRDefault="0043194B"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Potential for localised depletion of stocks due to</w:t>
            </w:r>
            <w:r w:rsidR="006873A9">
              <w:t xml:space="preserve"> the ability for</w:t>
            </w:r>
            <w:r>
              <w:t xml:space="preserve"> commercial fishing </w:t>
            </w:r>
            <w:r w:rsidR="006917B0">
              <w:t xml:space="preserve">to </w:t>
            </w:r>
            <w:r>
              <w:t>concentrat</w:t>
            </w:r>
            <w:r w:rsidR="006917B0">
              <w:t>e</w:t>
            </w:r>
            <w:r>
              <w:t xml:space="preserve"> effort in a few grids</w:t>
            </w:r>
          </w:p>
          <w:p w:rsidR="003E6EEF" w:rsidRDefault="003E6EEF"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Unknown species composition and population within grids</w:t>
            </w:r>
          </w:p>
          <w:p w:rsidR="0043194B" w:rsidRDefault="0043194B"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Limited genetic variability between stocks in shallow and deep populations</w:t>
            </w:r>
            <w:r w:rsidR="00441B28">
              <w:t xml:space="preserve"> </w:t>
            </w:r>
            <w:r w:rsidR="00686DBB">
              <w:t>(Gardner et al. 2012)</w:t>
            </w:r>
          </w:p>
          <w:p w:rsidR="00942072" w:rsidRDefault="00942072"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rsidRPr="008951FB">
              <w:t>Apparent regional differences in average sizes may impact on local productivity</w:t>
            </w:r>
          </w:p>
          <w:p w:rsidR="00942072" w:rsidRDefault="00942072"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 xml:space="preserve">The probability of increased catchability over time due to technological advances (e.g. </w:t>
            </w:r>
            <w:r w:rsidR="000D2641">
              <w:t>plotters, sonar</w:t>
            </w:r>
            <w:r>
              <w:t>, improved weather forecasts etc.)</w:t>
            </w:r>
          </w:p>
          <w:p w:rsidR="003E6EEF" w:rsidRDefault="007F6546"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Grid</w:t>
            </w:r>
            <w:r w:rsidR="003E6EEF">
              <w:t xml:space="preserve"> limits set on historical data</w:t>
            </w:r>
          </w:p>
          <w:p w:rsidR="003E6EEF" w:rsidRDefault="00AF3809" w:rsidP="00441B2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t>Difficult</w:t>
            </w:r>
            <w:r w:rsidRPr="008951FB">
              <w:t xml:space="preserve"> </w:t>
            </w:r>
            <w:r w:rsidR="003E6EEF" w:rsidRPr="008951FB">
              <w:t xml:space="preserve">to assess and manage </w:t>
            </w:r>
            <w:r w:rsidR="00333B1B">
              <w:t xml:space="preserve">sea cucumber stocks at the embayment level </w:t>
            </w:r>
            <w:r w:rsidR="003E6EEF" w:rsidRPr="008951FB">
              <w:t>in</w:t>
            </w:r>
            <w:r w:rsidR="003E6EEF">
              <w:t xml:space="preserve"> </w:t>
            </w:r>
            <w:r w:rsidR="003E6EEF" w:rsidRPr="008951FB">
              <w:t>T</w:t>
            </w:r>
            <w:r w:rsidR="003E6EEF">
              <w:t>erritory</w:t>
            </w:r>
            <w:r w:rsidR="003E6EEF" w:rsidRPr="008951FB">
              <w:t xml:space="preserve"> waters and so localised depletion may go undetected</w:t>
            </w:r>
            <w:r w:rsidR="00942072">
              <w:t>.</w:t>
            </w:r>
          </w:p>
        </w:tc>
      </w:tr>
      <w:tr w:rsidR="00B1326E"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B1326E" w:rsidRDefault="00874BAC" w:rsidP="00920114">
            <w:pPr>
              <w:rPr>
                <w:lang w:eastAsia="en-AU"/>
              </w:rPr>
            </w:pPr>
            <w:proofErr w:type="spellStart"/>
            <w:r>
              <w:rPr>
                <w:lang w:eastAsia="en-AU"/>
              </w:rPr>
              <w:t>Lollyf</w:t>
            </w:r>
            <w:r w:rsidR="00F51EEE">
              <w:rPr>
                <w:lang w:eastAsia="en-AU"/>
              </w:rPr>
              <w:t>ish</w:t>
            </w:r>
            <w:proofErr w:type="spellEnd"/>
            <w:r w:rsidR="00F51EEE">
              <w:rPr>
                <w:lang w:eastAsia="en-AU"/>
              </w:rPr>
              <w:t xml:space="preserve">, Black </w:t>
            </w:r>
            <w:proofErr w:type="spellStart"/>
            <w:r w:rsidR="00F51EEE">
              <w:rPr>
                <w:lang w:eastAsia="en-AU"/>
              </w:rPr>
              <w:t>Teatfish</w:t>
            </w:r>
            <w:proofErr w:type="spellEnd"/>
            <w:r w:rsidR="00F51EEE">
              <w:rPr>
                <w:lang w:eastAsia="en-AU"/>
              </w:rPr>
              <w:t xml:space="preserve">, White </w:t>
            </w:r>
            <w:proofErr w:type="spellStart"/>
            <w:r w:rsidR="00F51EEE">
              <w:rPr>
                <w:lang w:eastAsia="en-AU"/>
              </w:rPr>
              <w:t>Teatfish</w:t>
            </w:r>
            <w:proofErr w:type="spellEnd"/>
            <w:r w:rsidR="00F51EEE">
              <w:rPr>
                <w:lang w:eastAsia="en-AU"/>
              </w:rPr>
              <w:t>, Deepwater Redfish, Prickly Redfish</w:t>
            </w:r>
          </w:p>
        </w:tc>
        <w:tc>
          <w:tcPr>
            <w:tcW w:w="7052" w:type="dxa"/>
            <w:vAlign w:val="top"/>
          </w:tcPr>
          <w:p w:rsidR="00FC496C" w:rsidRDefault="00FC496C" w:rsidP="00CF158D">
            <w:pPr>
              <w:pStyle w:val="ListParagraph"/>
              <w:numPr>
                <w:ilvl w:val="0"/>
                <w:numId w:val="10"/>
              </w:numPr>
              <w:spacing w:after="160" w:line="259" w:lineRule="auto"/>
              <w:contextualSpacing/>
              <w:cnfStyle w:val="000000010000" w:firstRow="0" w:lastRow="0" w:firstColumn="0" w:lastColumn="0" w:oddVBand="0" w:evenVBand="0" w:oddHBand="0" w:evenHBand="1" w:firstRowFirstColumn="0" w:firstRowLastColumn="0" w:lastRowFirstColumn="0" w:lastRowLastColumn="0"/>
            </w:pPr>
            <w:r>
              <w:t>Potential for risk ratings to change in the future if markets for other species develop</w:t>
            </w:r>
          </w:p>
          <w:p w:rsidR="00393EA2" w:rsidRDefault="00393EA2" w:rsidP="00FC496C">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No recorded catch for species in the last 10 years wit</w:t>
            </w:r>
            <w:r w:rsidR="0069541E">
              <w:t>hin the boundary of the Fishery</w:t>
            </w:r>
            <w:r>
              <w:t xml:space="preserve"> </w:t>
            </w:r>
          </w:p>
          <w:p w:rsidR="00DB5B26" w:rsidRDefault="00DB5B26" w:rsidP="00FC496C">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No formal stock assessment undertaken in NT waters</w:t>
            </w:r>
          </w:p>
          <w:p w:rsidR="00A73132" w:rsidRDefault="00A73132" w:rsidP="00FC496C">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 xml:space="preserve">Based on the known distribution of </w:t>
            </w:r>
            <w:r w:rsidRPr="00EB6D2C">
              <w:rPr>
                <w:i/>
              </w:rPr>
              <w:t>Holothuroidea</w:t>
            </w:r>
            <w:r>
              <w:t xml:space="preserve"> species, no species other than Sandfish, is likely to be found within the current boundary of the Fishery</w:t>
            </w:r>
          </w:p>
          <w:p w:rsidR="00B1326E" w:rsidRDefault="00B26BB1" w:rsidP="00FC4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 xml:space="preserve">Current management arrangements including a grid </w:t>
            </w:r>
            <w:r w:rsidR="000B2518">
              <w:t>catch-</w:t>
            </w:r>
            <w:r>
              <w:t xml:space="preserve">limits, would limit the catch of other species if found within the boundary of the Fishery. </w:t>
            </w:r>
          </w:p>
        </w:tc>
      </w:tr>
      <w:tr w:rsidR="00B1326E"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B1326E" w:rsidRDefault="008705EE" w:rsidP="00920114">
            <w:pPr>
              <w:rPr>
                <w:lang w:eastAsia="en-AU"/>
              </w:rPr>
            </w:pPr>
            <w:r>
              <w:rPr>
                <w:lang w:eastAsia="en-AU"/>
              </w:rPr>
              <w:lastRenderedPageBreak/>
              <w:t>Threatened, Endangered and Protected Species</w:t>
            </w:r>
          </w:p>
        </w:tc>
        <w:tc>
          <w:tcPr>
            <w:tcW w:w="7052" w:type="dxa"/>
            <w:vAlign w:val="top"/>
          </w:tcPr>
          <w:p w:rsidR="004B19FF" w:rsidRDefault="004B19FF" w:rsidP="004823F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There are no reported or obs</w:t>
            </w:r>
            <w:r w:rsidR="0069541E">
              <w:rPr>
                <w:lang w:eastAsia="en-AU"/>
              </w:rPr>
              <w:t>erved TEPS interactions in the</w:t>
            </w:r>
            <w:r>
              <w:rPr>
                <w:lang w:eastAsia="en-AU"/>
              </w:rPr>
              <w:t xml:space="preserve"> Fishery</w:t>
            </w:r>
          </w:p>
          <w:p w:rsidR="004B19FF" w:rsidRDefault="004B19FF" w:rsidP="004823F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Most pelagic species can swim out of the way to avoid a boat strike</w:t>
            </w:r>
          </w:p>
          <w:p w:rsidR="00B1326E" w:rsidRDefault="004B19FF" w:rsidP="0092011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Other than when transiting to a harvest site, </w:t>
            </w:r>
            <w:proofErr w:type="spellStart"/>
            <w:r>
              <w:rPr>
                <w:lang w:eastAsia="en-AU"/>
              </w:rPr>
              <w:t>trepang</w:t>
            </w:r>
            <w:proofErr w:type="spellEnd"/>
            <w:r>
              <w:rPr>
                <w:lang w:eastAsia="en-AU"/>
              </w:rPr>
              <w:t xml:space="preserve"> vessels are generally stationary or moving at low speeds and therefore there is only a remote chance that boat strikes will occur. </w:t>
            </w:r>
          </w:p>
        </w:tc>
      </w:tr>
      <w:tr w:rsidR="009F5570"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vAlign w:val="top"/>
          </w:tcPr>
          <w:p w:rsidR="009F5570" w:rsidRDefault="009F5570" w:rsidP="00920114">
            <w:pPr>
              <w:spacing w:after="120"/>
              <w:rPr>
                <w:lang w:eastAsia="en-AU"/>
              </w:rPr>
            </w:pPr>
            <w:r>
              <w:rPr>
                <w:lang w:eastAsia="en-AU"/>
              </w:rPr>
              <w:t>General ecosystem effects</w:t>
            </w:r>
          </w:p>
        </w:tc>
      </w:tr>
      <w:tr w:rsidR="00465C8F"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465C8F" w:rsidRDefault="000D165E" w:rsidP="00920114">
            <w:pPr>
              <w:rPr>
                <w:lang w:eastAsia="en-AU"/>
              </w:rPr>
            </w:pPr>
            <w:r>
              <w:rPr>
                <w:lang w:eastAsia="en-AU"/>
              </w:rPr>
              <w:t>Trophic</w:t>
            </w:r>
            <w:r w:rsidR="00465C8F">
              <w:rPr>
                <w:lang w:eastAsia="en-AU"/>
              </w:rPr>
              <w:t xml:space="preserve"> structure</w:t>
            </w:r>
          </w:p>
        </w:tc>
        <w:tc>
          <w:tcPr>
            <w:tcW w:w="7052" w:type="dxa"/>
            <w:vAlign w:val="top"/>
          </w:tcPr>
          <w:p w:rsidR="00FC496C" w:rsidRPr="009A1FD7" w:rsidRDefault="00FC496C" w:rsidP="00FC496C">
            <w:pPr>
              <w:pStyle w:val="ListParagraph"/>
              <w:numPr>
                <w:ilvl w:val="0"/>
                <w:numId w:val="10"/>
              </w:numPr>
              <w:spacing w:after="160" w:line="259" w:lineRule="auto"/>
              <w:contextualSpacing/>
              <w:cnfStyle w:val="000000000000" w:firstRow="0" w:lastRow="0" w:firstColumn="0" w:lastColumn="0" w:oddVBand="0" w:evenVBand="0" w:oddHBand="0" w:evenHBand="0" w:firstRowFirstColumn="0" w:firstRowLastColumn="0" w:lastRowFirstColumn="0" w:lastRowLastColumn="0"/>
            </w:pPr>
            <w:r>
              <w:t>Research scant on predator/prey relationships</w:t>
            </w:r>
          </w:p>
          <w:p w:rsidR="00FC496C" w:rsidRDefault="00FC496C" w:rsidP="00FC496C">
            <w:pPr>
              <w:pStyle w:val="ListParagraph"/>
              <w:numPr>
                <w:ilvl w:val="0"/>
                <w:numId w:val="10"/>
              </w:numPr>
              <w:spacing w:after="160" w:line="259" w:lineRule="auto"/>
              <w:contextualSpacing/>
              <w:cnfStyle w:val="000000000000" w:firstRow="0" w:lastRow="0" w:firstColumn="0" w:lastColumn="0" w:oddVBand="0" w:evenVBand="0" w:oddHBand="0" w:evenHBand="0" w:firstRowFirstColumn="0" w:firstRowLastColumn="0" w:lastRowFirstColumn="0" w:lastRowLastColumn="0"/>
            </w:pPr>
            <w:r>
              <w:t>It is unknown what other species replace Sandfish in the ecosystem</w:t>
            </w:r>
          </w:p>
          <w:p w:rsidR="00E62CB3" w:rsidRDefault="00465C8F" w:rsidP="00FC496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Holothur</w:t>
            </w:r>
            <w:r w:rsidR="006103EC">
              <w:t>ians</w:t>
            </w:r>
            <w:r>
              <w:t xml:space="preserve"> </w:t>
            </w:r>
            <w:r>
              <w:rPr>
                <w:lang w:eastAsia="en-AU"/>
              </w:rPr>
              <w:t xml:space="preserve">enhance the productivity of benthic biota and ecosystem biodiversity by excreting inorganic nitrogen and phosphorus, </w:t>
            </w:r>
            <w:r>
              <w:t>and host an array species such as Platyhelminthes, Polychaet</w:t>
            </w:r>
            <w:r w:rsidR="000B2518">
              <w:t>es</w:t>
            </w:r>
            <w:r>
              <w:t>, Arthropod</w:t>
            </w:r>
            <w:r w:rsidR="000B2518">
              <w:t>s</w:t>
            </w:r>
            <w:r>
              <w:t xml:space="preserve"> and Gastropod</w:t>
            </w:r>
            <w:r w:rsidR="000B2518">
              <w:t>s</w:t>
            </w:r>
            <w:r>
              <w:t xml:space="preserve"> (Purcell et al</w:t>
            </w:r>
            <w:r w:rsidR="00BE1D33">
              <w:t>. 2016</w:t>
            </w:r>
            <w:r w:rsidR="004B5703">
              <w:t>;</w:t>
            </w:r>
            <w:r w:rsidR="00BE1D33">
              <w:t xml:space="preserve"> </w:t>
            </w:r>
            <w:proofErr w:type="spellStart"/>
            <w:r w:rsidR="00BE1D33">
              <w:t>Plagányi</w:t>
            </w:r>
            <w:proofErr w:type="spellEnd"/>
            <w:r w:rsidR="00BE1D33">
              <w:t xml:space="preserve"> et al. 2020)</w:t>
            </w:r>
          </w:p>
          <w:p w:rsidR="003C615D" w:rsidRDefault="00465C8F" w:rsidP="00FC496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Holothur</w:t>
            </w:r>
            <w:r w:rsidR="000B2518">
              <w:t>ians</w:t>
            </w:r>
            <w:r>
              <w:t xml:space="preserve"> </w:t>
            </w:r>
            <w:r w:rsidR="000B2518">
              <w:t xml:space="preserve">do </w:t>
            </w:r>
            <w:r>
              <w:t xml:space="preserve">have chemical defences, </w:t>
            </w:r>
            <w:r w:rsidR="000B2518">
              <w:t xml:space="preserve">but </w:t>
            </w:r>
            <w:r>
              <w:t>are known to be predated on by benthic invertebrates and fish</w:t>
            </w:r>
            <w:r w:rsidR="000B2518">
              <w:t>es</w:t>
            </w:r>
            <w:r>
              <w:t xml:space="preserve">, at </w:t>
            </w:r>
            <w:r w:rsidR="000B2518">
              <w:t>all life history</w:t>
            </w:r>
            <w:r w:rsidR="00BE1D33">
              <w:t xml:space="preserve"> stages (Purcell et al. 2016)</w:t>
            </w:r>
            <w:r>
              <w:t xml:space="preserve"> </w:t>
            </w:r>
          </w:p>
          <w:p w:rsidR="00BC6DA0" w:rsidRDefault="00BC6DA0" w:rsidP="00FC496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Current management arrangements including grid</w:t>
            </w:r>
            <w:r w:rsidR="000B2518">
              <w:t xml:space="preserve"> catch</w:t>
            </w:r>
            <w:r w:rsidR="008B426F">
              <w:t>-</w:t>
            </w:r>
            <w:r>
              <w:t xml:space="preserve">limits, </w:t>
            </w:r>
            <w:r w:rsidR="008B426F">
              <w:t xml:space="preserve">which </w:t>
            </w:r>
            <w:r>
              <w:t xml:space="preserve">limit the removal of </w:t>
            </w:r>
            <w:proofErr w:type="spellStart"/>
            <w:r>
              <w:t>trepang</w:t>
            </w:r>
            <w:proofErr w:type="spellEnd"/>
            <w:r>
              <w:t xml:space="preserve"> </w:t>
            </w:r>
            <w:r w:rsidR="008B426F">
              <w:t xml:space="preserve">from </w:t>
            </w:r>
            <w:r>
              <w:t>the Fishery</w:t>
            </w:r>
          </w:p>
          <w:p w:rsidR="00BC6DA0" w:rsidRDefault="00BC6DA0" w:rsidP="00FC496C">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 xml:space="preserve">Given the complexity of food webs in tropical marine waters, the removal of </w:t>
            </w:r>
            <w:r w:rsidRPr="002119C4">
              <w:rPr>
                <w:i/>
              </w:rPr>
              <w:t>Holothuroidea</w:t>
            </w:r>
            <w:r>
              <w:t xml:space="preserve"> species through fishing is unlikely to have a detectable impact on the trophic structure.</w:t>
            </w:r>
          </w:p>
        </w:tc>
      </w:tr>
      <w:tr w:rsidR="000D165E"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0D165E" w:rsidRDefault="000D165E" w:rsidP="00920114">
            <w:pPr>
              <w:rPr>
                <w:lang w:eastAsia="en-AU"/>
              </w:rPr>
            </w:pPr>
            <w:r>
              <w:rPr>
                <w:lang w:eastAsia="en-AU"/>
              </w:rPr>
              <w:t>Ecosystem function</w:t>
            </w:r>
          </w:p>
        </w:tc>
        <w:tc>
          <w:tcPr>
            <w:tcW w:w="7052" w:type="dxa"/>
            <w:vAlign w:val="top"/>
          </w:tcPr>
          <w:p w:rsidR="00FC496C" w:rsidRPr="00101AA2" w:rsidRDefault="00FC496C" w:rsidP="00FC496C">
            <w:pPr>
              <w:pStyle w:val="ListParagraph"/>
              <w:numPr>
                <w:ilvl w:val="0"/>
                <w:numId w:val="10"/>
              </w:numPr>
              <w:spacing w:after="160" w:line="259" w:lineRule="auto"/>
              <w:contextualSpacing/>
              <w:cnfStyle w:val="000000010000" w:firstRow="0" w:lastRow="0" w:firstColumn="0" w:lastColumn="0" w:oddVBand="0" w:evenVBand="0" w:oddHBand="0" w:evenHBand="1" w:firstRowFirstColumn="0" w:firstRowLastColumn="0" w:lastRowFirstColumn="0" w:lastRowLastColumn="0"/>
            </w:pPr>
            <w:r w:rsidRPr="009A1FD7">
              <w:t>Holothurians play an important role as regulators in the ecosystem</w:t>
            </w:r>
          </w:p>
          <w:p w:rsidR="00B45064" w:rsidRPr="00A17FC2" w:rsidRDefault="00B45064" w:rsidP="00FC4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There is no evidence of any impacts on the ecosystem function; most conclusions </w:t>
            </w:r>
            <w:r w:rsidR="004825A0">
              <w:rPr>
                <w:lang w:eastAsia="en-AU"/>
              </w:rPr>
              <w:t>about the benign nature of the F</w:t>
            </w:r>
            <w:r>
              <w:rPr>
                <w:lang w:eastAsia="en-AU"/>
              </w:rPr>
              <w:t>ishery are based on anecdote and ‘common sense’ evaluations</w:t>
            </w:r>
          </w:p>
          <w:p w:rsidR="00B45064" w:rsidRDefault="00B45064" w:rsidP="00FC4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sidRPr="00A17FC2">
              <w:t>Current manageme</w:t>
            </w:r>
            <w:r>
              <w:t>nt arrangements</w:t>
            </w:r>
            <w:r w:rsidR="00B2623E">
              <w:t>,</w:t>
            </w:r>
            <w:r>
              <w:t xml:space="preserve"> including </w:t>
            </w:r>
            <w:r w:rsidRPr="00A17FC2">
              <w:t>catch-grid limits, limits the amount of species removed from an ecosy</w:t>
            </w:r>
            <w:r>
              <w:t>stem</w:t>
            </w:r>
          </w:p>
          <w:p w:rsidR="00B45064" w:rsidRDefault="00B45064" w:rsidP="00FC4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sidRPr="00A17FC2">
              <w:rPr>
                <w:lang w:eastAsia="en-AU"/>
              </w:rPr>
              <w:t>Holothur</w:t>
            </w:r>
            <w:r>
              <w:rPr>
                <w:lang w:eastAsia="en-AU"/>
              </w:rPr>
              <w:t>ians maintain and improve sediment health through bioturbation (</w:t>
            </w:r>
            <w:r>
              <w:t>Purcell et al. 2016), and are considered ecosystem regulators</w:t>
            </w:r>
            <w:r w:rsidRPr="006F4537">
              <w:rPr>
                <w:lang w:eastAsia="en-AU"/>
              </w:rPr>
              <w:t xml:space="preserve"> </w:t>
            </w:r>
          </w:p>
          <w:p w:rsidR="00656EE2" w:rsidRDefault="00B45064" w:rsidP="00FC4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A likelihood rating of Possible (3) was allocated noting the risk of removal of Holothurian species at a local level, however it is noted that the likelihood of fishery-wide ecosystem function would be considerably smaller.</w:t>
            </w:r>
          </w:p>
        </w:tc>
      </w:tr>
      <w:tr w:rsidR="00F7208A"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F7208A" w:rsidRDefault="00F7208A" w:rsidP="00920114">
            <w:pPr>
              <w:rPr>
                <w:lang w:eastAsia="en-AU"/>
              </w:rPr>
            </w:pPr>
            <w:r>
              <w:rPr>
                <w:lang w:eastAsia="en-AU"/>
              </w:rPr>
              <w:lastRenderedPageBreak/>
              <w:t>Addition of biological material</w:t>
            </w:r>
          </w:p>
        </w:tc>
        <w:tc>
          <w:tcPr>
            <w:tcW w:w="7052" w:type="dxa"/>
            <w:vAlign w:val="top"/>
          </w:tcPr>
          <w:p w:rsidR="00C9191C" w:rsidRDefault="00650BE2" w:rsidP="00920114">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Due to the high selectivity of hand harvesting there are no discards</w:t>
            </w:r>
          </w:p>
          <w:p w:rsidR="00C9191C" w:rsidRDefault="00F7208A" w:rsidP="00920114">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Addition of biological material is made when processing of </w:t>
            </w:r>
            <w:proofErr w:type="spellStart"/>
            <w:r>
              <w:rPr>
                <w:lang w:eastAsia="en-AU"/>
              </w:rPr>
              <w:t>trepang</w:t>
            </w:r>
            <w:proofErr w:type="spellEnd"/>
            <w:r>
              <w:rPr>
                <w:lang w:eastAsia="en-AU"/>
              </w:rPr>
              <w:t xml:space="preserve"> occurs on board the vessel and guts are disposed of overboard</w:t>
            </w:r>
          </w:p>
          <w:p w:rsidR="006D60BB" w:rsidRDefault="00F7208A" w:rsidP="00920114">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Given the low level of harvest, the addition of biological material is unlikely to have a detectable impact on the ecosystem structure.</w:t>
            </w:r>
          </w:p>
        </w:tc>
      </w:tr>
      <w:tr w:rsidR="00E131F2"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E131F2" w:rsidRDefault="00E131F2" w:rsidP="00920114">
            <w:pPr>
              <w:rPr>
                <w:lang w:eastAsia="en-AU"/>
              </w:rPr>
            </w:pPr>
            <w:r>
              <w:rPr>
                <w:lang w:eastAsia="en-AU"/>
              </w:rPr>
              <w:t>Tr</w:t>
            </w:r>
            <w:r w:rsidR="00A509CC">
              <w:rPr>
                <w:lang w:eastAsia="en-AU"/>
              </w:rPr>
              <w:t>anslocation of pests and diseases</w:t>
            </w:r>
          </w:p>
        </w:tc>
        <w:tc>
          <w:tcPr>
            <w:tcW w:w="7052" w:type="dxa"/>
            <w:vAlign w:val="top"/>
          </w:tcPr>
          <w:p w:rsidR="0012254B" w:rsidRDefault="0012254B"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Fishing vessels move between different areas however remain in NT </w:t>
            </w:r>
            <w:r>
              <w:t>waters</w:t>
            </w:r>
          </w:p>
          <w:p w:rsidR="00314B34" w:rsidRDefault="00314B34"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t xml:space="preserve">Licensees process </w:t>
            </w:r>
            <w:proofErr w:type="spellStart"/>
            <w:r>
              <w:t>trepang</w:t>
            </w:r>
            <w:proofErr w:type="spellEnd"/>
            <w:r>
              <w:t xml:space="preserve"> at sea immediately after harvest, reducing the risk of transporting pests and diseases from biological material to other areas </w:t>
            </w:r>
          </w:p>
          <w:p w:rsidR="00314B34" w:rsidRPr="0059632B" w:rsidRDefault="00314B34"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t xml:space="preserve">There are currently no known </w:t>
            </w:r>
            <w:r w:rsidR="00A562FA">
              <w:t xml:space="preserve">serious </w:t>
            </w:r>
            <w:r>
              <w:t xml:space="preserve">diseases to </w:t>
            </w:r>
            <w:r w:rsidRPr="00A76330">
              <w:rPr>
                <w:i/>
              </w:rPr>
              <w:t>Holothuroidea</w:t>
            </w:r>
            <w:r>
              <w:rPr>
                <w:i/>
              </w:rPr>
              <w:t xml:space="preserve"> </w:t>
            </w:r>
            <w:r w:rsidRPr="00822472">
              <w:t xml:space="preserve">species </w:t>
            </w:r>
            <w:r>
              <w:t>within NT water</w:t>
            </w:r>
            <w:r w:rsidR="0069541E">
              <w:t>s</w:t>
            </w:r>
          </w:p>
          <w:p w:rsidR="00D1074C" w:rsidRDefault="00E131F2"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Skippers are responsible for maintaining vessels and gear to a standard where all biological matter is removed before translo</w:t>
            </w:r>
            <w:r w:rsidR="006F0F72">
              <w:t>cating</w:t>
            </w:r>
          </w:p>
          <w:p w:rsidR="00E131F2" w:rsidRDefault="00E131F2"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 xml:space="preserve">Ballast water should be exchanged in accordance with the Australian Ballast Water Management Requirements in order to comply with the </w:t>
            </w:r>
            <w:r w:rsidRPr="00D1074C">
              <w:rPr>
                <w:i/>
              </w:rPr>
              <w:t>Biosecurity Act 2015</w:t>
            </w:r>
          </w:p>
          <w:p w:rsidR="00E131F2" w:rsidRDefault="00E131F2"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sidRPr="0038113C">
              <w:rPr>
                <w:shd w:val="clear" w:color="auto" w:fill="D9D9D9" w:themeFill="background1" w:themeFillShade="D9"/>
              </w:rPr>
              <w:t xml:space="preserve">DITT’s Aquatic Biosecurity Unit </w:t>
            </w:r>
            <w:r w:rsidRPr="0038113C">
              <w:rPr>
                <w:color w:val="141414"/>
                <w:shd w:val="clear" w:color="auto" w:fill="D9D9D9" w:themeFill="background1" w:themeFillShade="D9"/>
              </w:rPr>
              <w:t>monitors and manages the risk of new marine pests arriving in the Territory.</w:t>
            </w:r>
            <w:r w:rsidRPr="0038113C">
              <w:rPr>
                <w:shd w:val="clear" w:color="auto" w:fill="D9D9D9" w:themeFill="background1" w:themeFillShade="D9"/>
              </w:rPr>
              <w:t xml:space="preserve"> </w:t>
            </w:r>
            <w:r w:rsidRPr="0038113C">
              <w:rPr>
                <w:color w:val="141414"/>
                <w:shd w:val="clear" w:color="auto" w:fill="D9D9D9" w:themeFill="background1" w:themeFillShade="D9"/>
              </w:rPr>
              <w:t>Current monitoring focuses on marinas, wharves and ports around the NT coastline. This is where marine pests are most likely to be introduced</w:t>
            </w:r>
            <w:r w:rsidRPr="0038113C">
              <w:rPr>
                <w:shd w:val="clear" w:color="auto" w:fill="D9D9D9" w:themeFill="background1" w:themeFillShade="D9"/>
              </w:rPr>
              <w:t>.</w:t>
            </w:r>
          </w:p>
        </w:tc>
      </w:tr>
      <w:tr w:rsidR="00014CED" w:rsidTr="00F06BAD">
        <w:trPr>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vAlign w:val="top"/>
          </w:tcPr>
          <w:p w:rsidR="00014CED" w:rsidRPr="00580B77" w:rsidRDefault="00014CED" w:rsidP="00920114">
            <w:r>
              <w:t>Habitat</w:t>
            </w:r>
          </w:p>
        </w:tc>
      </w:tr>
      <w:tr w:rsidR="00014CED"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014CED" w:rsidRDefault="00014CED" w:rsidP="00920114">
            <w:pPr>
              <w:rPr>
                <w:lang w:eastAsia="en-AU"/>
              </w:rPr>
            </w:pPr>
            <w:r>
              <w:rPr>
                <w:lang w:eastAsia="en-AU"/>
              </w:rPr>
              <w:t>Divers</w:t>
            </w:r>
          </w:p>
        </w:tc>
        <w:tc>
          <w:tcPr>
            <w:tcW w:w="7052" w:type="dxa"/>
            <w:vAlign w:val="top"/>
          </w:tcPr>
          <w:p w:rsidR="00B2623E" w:rsidRPr="00F82A39" w:rsidRDefault="00B2623E" w:rsidP="00B2623E">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heme="majorHAnsi" w:hAnsiTheme="majorHAnsi" w:cs="Arial"/>
                <w:bCs/>
                <w:color w:val="1F1F5F" w:themeColor="text1"/>
                <w:lang w:eastAsia="en-AU"/>
              </w:rPr>
            </w:pPr>
            <w:r>
              <w:rPr>
                <w:lang w:eastAsia="en-AU"/>
              </w:rPr>
              <w:t>Habitats where harvesting takes place consist of a sandy substrate</w:t>
            </w:r>
          </w:p>
          <w:p w:rsidR="007C3CC0" w:rsidRPr="009F4516" w:rsidRDefault="007C3CC0"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rFonts w:asciiTheme="majorHAnsi" w:hAnsiTheme="majorHAnsi" w:cs="Arial"/>
                <w:bCs/>
                <w:color w:val="1F1F5F" w:themeColor="text1"/>
                <w:lang w:eastAsia="en-AU"/>
              </w:rPr>
            </w:pPr>
            <w:r>
              <w:rPr>
                <w:lang w:eastAsia="en-AU"/>
              </w:rPr>
              <w:t>The impact divers have on the seafloor is highly unlikely to occur as disturbances to the sea floor effect visibility and th</w:t>
            </w:r>
            <w:r w:rsidR="00D27E17">
              <w:rPr>
                <w:lang w:eastAsia="en-AU"/>
              </w:rPr>
              <w:t>e ability for divers to harvest</w:t>
            </w:r>
          </w:p>
          <w:p w:rsidR="007C3CC0" w:rsidRPr="007C3CC0" w:rsidRDefault="007C3CC0" w:rsidP="00920114">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cs="Arial"/>
                <w:bCs/>
                <w:lang w:eastAsia="en-AU"/>
              </w:rPr>
            </w:pPr>
            <w:r w:rsidRPr="00307D28">
              <w:rPr>
                <w:rFonts w:cs="Arial"/>
                <w:bCs/>
                <w:lang w:eastAsia="en-AU"/>
              </w:rPr>
              <w:t>Limited n</w:t>
            </w:r>
            <w:r w:rsidR="004825A0">
              <w:rPr>
                <w:rFonts w:cs="Arial"/>
                <w:bCs/>
                <w:lang w:eastAsia="en-AU"/>
              </w:rPr>
              <w:t xml:space="preserve">umber of divers in the </w:t>
            </w:r>
            <w:proofErr w:type="spellStart"/>
            <w:r w:rsidR="004825A0">
              <w:rPr>
                <w:rFonts w:cs="Arial"/>
                <w:bCs/>
                <w:lang w:eastAsia="en-AU"/>
              </w:rPr>
              <w:t>Trepang</w:t>
            </w:r>
            <w:proofErr w:type="spellEnd"/>
            <w:r w:rsidR="004825A0">
              <w:rPr>
                <w:rFonts w:cs="Arial"/>
                <w:bCs/>
                <w:lang w:eastAsia="en-AU"/>
              </w:rPr>
              <w:t xml:space="preserve"> F</w:t>
            </w:r>
            <w:r w:rsidRPr="00307D28">
              <w:rPr>
                <w:rFonts w:cs="Arial"/>
                <w:bCs/>
                <w:lang w:eastAsia="en-AU"/>
              </w:rPr>
              <w:t xml:space="preserve">ishery </w:t>
            </w:r>
            <w:r w:rsidRPr="00307D28">
              <w:rPr>
                <w:lang w:eastAsia="en-AU"/>
              </w:rPr>
              <w:t>(six licences with a maximum of four divers per licence).</w:t>
            </w:r>
          </w:p>
        </w:tc>
      </w:tr>
      <w:tr w:rsidR="008D2CD2"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8D2CD2" w:rsidRDefault="008D2CD2" w:rsidP="00920114">
            <w:pPr>
              <w:rPr>
                <w:lang w:eastAsia="en-AU"/>
              </w:rPr>
            </w:pPr>
            <w:r>
              <w:rPr>
                <w:lang w:eastAsia="en-AU"/>
              </w:rPr>
              <w:t>Anchoring</w:t>
            </w:r>
          </w:p>
        </w:tc>
        <w:tc>
          <w:tcPr>
            <w:tcW w:w="7052" w:type="dxa"/>
            <w:vAlign w:val="top"/>
          </w:tcPr>
          <w:p w:rsidR="00B2623E" w:rsidRPr="00F82A39" w:rsidRDefault="00B2623E" w:rsidP="00B262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1F1F5F" w:themeColor="text1"/>
                <w:lang w:eastAsia="en-AU"/>
              </w:rPr>
            </w:pPr>
            <w:r>
              <w:rPr>
                <w:lang w:eastAsia="en-AU"/>
              </w:rPr>
              <w:t>Habitats where harvesting takes place consist of a sandy substrate</w:t>
            </w:r>
          </w:p>
          <w:p w:rsidR="00A44550" w:rsidRDefault="00273F7C" w:rsidP="00920114">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Anchors used by motherships may have an impact on substrates and benthic communities </w:t>
            </w:r>
          </w:p>
          <w:p w:rsidR="006F52A4" w:rsidRDefault="00273F7C" w:rsidP="00920114">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Sand anchors are usually deployed on barren ground to mi</w:t>
            </w:r>
            <w:r w:rsidR="003448D0">
              <w:rPr>
                <w:lang w:eastAsia="en-AU"/>
              </w:rPr>
              <w:t>nimise impacts on the sea floor</w:t>
            </w:r>
            <w:r>
              <w:rPr>
                <w:lang w:eastAsia="en-AU"/>
              </w:rPr>
              <w:t xml:space="preserve"> </w:t>
            </w:r>
          </w:p>
          <w:p w:rsidR="00273F7C" w:rsidRPr="003448D0" w:rsidRDefault="003448D0" w:rsidP="004825A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lang w:eastAsia="en-AU"/>
              </w:rPr>
            </w:pPr>
            <w:r>
              <w:rPr>
                <w:lang w:eastAsia="en-AU"/>
              </w:rPr>
              <w:t xml:space="preserve">Limited amount of fishing vessels prohibited to operate under a licence in the </w:t>
            </w:r>
            <w:proofErr w:type="spellStart"/>
            <w:r>
              <w:rPr>
                <w:lang w:eastAsia="en-AU"/>
              </w:rPr>
              <w:t>Trepang</w:t>
            </w:r>
            <w:proofErr w:type="spellEnd"/>
            <w:r>
              <w:rPr>
                <w:lang w:eastAsia="en-AU"/>
              </w:rPr>
              <w:t xml:space="preserve"> </w:t>
            </w:r>
            <w:r w:rsidR="004825A0">
              <w:rPr>
                <w:lang w:eastAsia="en-AU"/>
              </w:rPr>
              <w:t>F</w:t>
            </w:r>
            <w:r>
              <w:rPr>
                <w:lang w:eastAsia="en-AU"/>
              </w:rPr>
              <w:t>ishery.</w:t>
            </w:r>
          </w:p>
        </w:tc>
      </w:tr>
      <w:tr w:rsidR="003E4D40"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3E4D40" w:rsidRDefault="003E4D40" w:rsidP="00920114">
            <w:pPr>
              <w:rPr>
                <w:lang w:eastAsia="en-AU"/>
              </w:rPr>
            </w:pPr>
            <w:r>
              <w:rPr>
                <w:lang w:eastAsia="en-AU"/>
              </w:rPr>
              <w:lastRenderedPageBreak/>
              <w:t>Wading</w:t>
            </w:r>
          </w:p>
        </w:tc>
        <w:tc>
          <w:tcPr>
            <w:tcW w:w="7052" w:type="dxa"/>
            <w:vAlign w:val="top"/>
          </w:tcPr>
          <w:p w:rsidR="003448D0" w:rsidRDefault="003E4D40"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Wading occurs </w:t>
            </w:r>
            <w:r w:rsidR="003448D0">
              <w:rPr>
                <w:lang w:eastAsia="en-AU"/>
              </w:rPr>
              <w:t>in sandy/muddy intertidal areas</w:t>
            </w:r>
            <w:r>
              <w:rPr>
                <w:lang w:eastAsia="en-AU"/>
              </w:rPr>
              <w:t xml:space="preserve"> </w:t>
            </w:r>
          </w:p>
          <w:p w:rsidR="006F52A4" w:rsidRDefault="003E4D40"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There has been very littl</w:t>
            </w:r>
            <w:r w:rsidR="003448D0">
              <w:rPr>
                <w:lang w:eastAsia="en-AU"/>
              </w:rPr>
              <w:t>e catch collected whilst wading</w:t>
            </w:r>
            <w:r>
              <w:rPr>
                <w:lang w:eastAsia="en-AU"/>
              </w:rPr>
              <w:t xml:space="preserve"> </w:t>
            </w:r>
          </w:p>
          <w:p w:rsidR="003E4D40" w:rsidRPr="003209D6" w:rsidRDefault="00B2623E" w:rsidP="00773A8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b/>
                <w:lang w:eastAsia="en-AU"/>
              </w:rPr>
            </w:pPr>
            <w:r>
              <w:rPr>
                <w:lang w:eastAsia="en-AU"/>
              </w:rPr>
              <w:t xml:space="preserve">Limitations on the number of assistants under each licence, with a maximum of </w:t>
            </w:r>
            <w:r w:rsidR="00773A82">
              <w:rPr>
                <w:lang w:eastAsia="en-AU"/>
              </w:rPr>
              <w:t>nine</w:t>
            </w:r>
            <w:r>
              <w:rPr>
                <w:lang w:eastAsia="en-AU"/>
              </w:rPr>
              <w:t xml:space="preserve">, including </w:t>
            </w:r>
            <w:r w:rsidR="00773A82">
              <w:rPr>
                <w:lang w:eastAsia="en-AU"/>
              </w:rPr>
              <w:t xml:space="preserve">four </w:t>
            </w:r>
            <w:r>
              <w:rPr>
                <w:lang w:eastAsia="en-AU"/>
              </w:rPr>
              <w:t>divers.</w:t>
            </w:r>
          </w:p>
        </w:tc>
      </w:tr>
      <w:tr w:rsidR="00EF5A1A" w:rsidTr="00F06BAD">
        <w:trPr>
          <w:cantSplit/>
        </w:trPr>
        <w:tc>
          <w:tcPr>
            <w:cnfStyle w:val="001000000000" w:firstRow="0" w:lastRow="0" w:firstColumn="1" w:lastColumn="0" w:oddVBand="0" w:evenVBand="0" w:oddHBand="0" w:evenHBand="0" w:firstRowFirstColumn="0" w:firstRowLastColumn="0" w:lastRowFirstColumn="0" w:lastRowLastColumn="0"/>
            <w:tcW w:w="10308" w:type="dxa"/>
            <w:gridSpan w:val="2"/>
            <w:shd w:val="clear" w:color="auto" w:fill="1F1F5F" w:themeFill="text1"/>
            <w:vAlign w:val="top"/>
          </w:tcPr>
          <w:p w:rsidR="00EF5A1A" w:rsidRDefault="00EF5A1A" w:rsidP="00920114">
            <w:pPr>
              <w:rPr>
                <w:lang w:eastAsia="en-AU"/>
              </w:rPr>
            </w:pPr>
            <w:r>
              <w:rPr>
                <w:lang w:eastAsia="en-AU"/>
              </w:rPr>
              <w:t>Broader environment</w:t>
            </w:r>
          </w:p>
        </w:tc>
      </w:tr>
      <w:tr w:rsidR="00EF5A1A"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EF5A1A" w:rsidRDefault="004066FA" w:rsidP="00920114">
            <w:pPr>
              <w:rPr>
                <w:lang w:eastAsia="en-AU"/>
              </w:rPr>
            </w:pPr>
            <w:r>
              <w:rPr>
                <w:lang w:eastAsia="en-AU"/>
              </w:rPr>
              <w:t>Greenhouse gas</w:t>
            </w:r>
          </w:p>
        </w:tc>
        <w:tc>
          <w:tcPr>
            <w:tcW w:w="7052" w:type="dxa"/>
            <w:vAlign w:val="top"/>
          </w:tcPr>
          <w:p w:rsidR="00820495" w:rsidRDefault="00820495"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t xml:space="preserve">All </w:t>
            </w:r>
            <w:proofErr w:type="spellStart"/>
            <w:r>
              <w:t>trepang</w:t>
            </w:r>
            <w:proofErr w:type="spellEnd"/>
            <w:r>
              <w:t xml:space="preserve"> fishing vessels produce exhaust emissions. Motherships are fitted with large diesel engines whereas as dories are generally fitted with modern petrol-powered four-stroke </w:t>
            </w:r>
            <w:r>
              <w:rPr>
                <w:lang w:eastAsia="en-AU"/>
              </w:rPr>
              <w:t>outboards</w:t>
            </w:r>
            <w:r>
              <w:t xml:space="preserve"> </w:t>
            </w:r>
          </w:p>
          <w:p w:rsidR="003448D0" w:rsidRDefault="00820495" w:rsidP="004823F8">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current size of the fishing fleet limit the impacts on the broader environment </w:t>
            </w:r>
          </w:p>
          <w:p w:rsidR="004066FA" w:rsidRDefault="004066FA"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t>Due to the small size of th</w:t>
            </w:r>
            <w:r w:rsidR="00D27E17">
              <w:t>e fishing fleet in the F</w:t>
            </w:r>
            <w:r>
              <w:t xml:space="preserve">ishery, greenhouse gas emissions impacting the broader environment are considered very low. </w:t>
            </w:r>
          </w:p>
        </w:tc>
      </w:tr>
      <w:tr w:rsidR="00994E86" w:rsidTr="00F06BAD">
        <w:trPr>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994E86" w:rsidRDefault="00994E86" w:rsidP="00920114">
            <w:pPr>
              <w:rPr>
                <w:lang w:eastAsia="en-AU"/>
              </w:rPr>
            </w:pPr>
            <w:r>
              <w:rPr>
                <w:lang w:eastAsia="en-AU"/>
              </w:rPr>
              <w:t>Rubbish</w:t>
            </w:r>
          </w:p>
        </w:tc>
        <w:tc>
          <w:tcPr>
            <w:tcW w:w="7052" w:type="dxa"/>
            <w:vAlign w:val="top"/>
          </w:tcPr>
          <w:p w:rsidR="00C31FF6" w:rsidRDefault="00994E86" w:rsidP="004823F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rsidRPr="005B64B9">
              <w:t xml:space="preserve">The disposal of solid, non-degradable waste in </w:t>
            </w:r>
            <w:r>
              <w:t>Territory</w:t>
            </w:r>
            <w:r w:rsidRPr="005B64B9">
              <w:t xml:space="preserve"> coastal waters is regulated through the </w:t>
            </w:r>
            <w:r w:rsidRPr="006F52A4">
              <w:rPr>
                <w:i/>
              </w:rPr>
              <w:t>Marine Pollution Act 1999.</w:t>
            </w:r>
            <w:r w:rsidRPr="005B64B9">
              <w:t xml:space="preserve"> There are substantial penalty provisions for non-compliance with these regulations</w:t>
            </w:r>
            <w:r>
              <w:t xml:space="preserve"> and m</w:t>
            </w:r>
            <w:r w:rsidRPr="005B64B9">
              <w:t xml:space="preserve">ost fishers generally store rubbish on </w:t>
            </w:r>
            <w:r w:rsidRPr="005B64B9">
              <w:rPr>
                <w:lang w:eastAsia="en-AU"/>
              </w:rPr>
              <w:t>board</w:t>
            </w:r>
            <w:r w:rsidRPr="005B64B9">
              <w:t xml:space="preserve"> for disposal on return to port </w:t>
            </w:r>
          </w:p>
          <w:p w:rsidR="00C31FF6" w:rsidRDefault="00994E86" w:rsidP="004823F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C</w:t>
            </w:r>
            <w:r w:rsidRPr="005B64B9">
              <w:t xml:space="preserve">ompliance </w:t>
            </w:r>
            <w:r>
              <w:t>with</w:t>
            </w:r>
            <w:r w:rsidRPr="005B64B9">
              <w:t xml:space="preserve"> </w:t>
            </w:r>
            <w:r>
              <w:t xml:space="preserve">these </w:t>
            </w:r>
            <w:r w:rsidRPr="005B64B9">
              <w:t>r</w:t>
            </w:r>
            <w:r>
              <w:t>ules</w:t>
            </w:r>
            <w:r w:rsidRPr="005B64B9">
              <w:t xml:space="preserve"> is </w:t>
            </w:r>
            <w:r>
              <w:t xml:space="preserve">generally considered high, but there may be instances </w:t>
            </w:r>
            <w:r w:rsidRPr="005B64B9">
              <w:t>where solid, non-degradable waste such a plast</w:t>
            </w:r>
            <w:r>
              <w:t>ic bags, containers or cans are</w:t>
            </w:r>
            <w:r w:rsidRPr="005B64B9">
              <w:t xml:space="preserve"> thrown</w:t>
            </w:r>
            <w:r>
              <w:t xml:space="preserve"> or blown overboard</w:t>
            </w:r>
            <w:r w:rsidRPr="005B64B9">
              <w:t xml:space="preserve">. This rubbish is washed ashore and clearly visible along the coastline </w:t>
            </w:r>
          </w:p>
          <w:p w:rsidR="008F6422" w:rsidRDefault="00994E86" w:rsidP="004823F8">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pPr>
            <w:r>
              <w:t xml:space="preserve">Social pressure and stewardship also serve as effective deterrents to littering </w:t>
            </w:r>
          </w:p>
          <w:p w:rsidR="00994E86" w:rsidRDefault="00994E86" w:rsidP="00773A82">
            <w:pPr>
              <w:pStyle w:val="ListParagraph"/>
              <w:numPr>
                <w:ilvl w:val="0"/>
                <w:numId w:val="10"/>
              </w:numPr>
              <w:spacing w:after="220"/>
              <w:cnfStyle w:val="000000000000" w:firstRow="0" w:lastRow="0" w:firstColumn="0" w:lastColumn="0" w:oddVBand="0" w:evenVBand="0" w:oddHBand="0" w:evenHBand="0" w:firstRowFirstColumn="0" w:firstRowLastColumn="0" w:lastRowFirstColumn="0" w:lastRowLastColumn="0"/>
            </w:pPr>
            <w:r w:rsidRPr="00DF3C4A">
              <w:t>Due to the small size of th</w:t>
            </w:r>
            <w:r w:rsidR="00D27E17" w:rsidRPr="00DF3C4A">
              <w:t>e fishing fleet in the F</w:t>
            </w:r>
            <w:r w:rsidRPr="00DF3C4A">
              <w:t xml:space="preserve">ishery, </w:t>
            </w:r>
            <w:r w:rsidR="00773A82" w:rsidRPr="00DF3C4A">
              <w:t xml:space="preserve">the risks of rubbish </w:t>
            </w:r>
            <w:r w:rsidRPr="00DF3C4A">
              <w:t>impact</w:t>
            </w:r>
            <w:r w:rsidR="00773A82" w:rsidRPr="00DF3C4A">
              <w:t>s on</w:t>
            </w:r>
            <w:r w:rsidRPr="00DF3C4A">
              <w:t xml:space="preserve"> the broader envi</w:t>
            </w:r>
            <w:r w:rsidR="00C31FF6" w:rsidRPr="00DF3C4A">
              <w:t xml:space="preserve">ronment </w:t>
            </w:r>
            <w:r w:rsidR="00773A82" w:rsidRPr="00DF3C4A">
              <w:t>are</w:t>
            </w:r>
            <w:r w:rsidR="00C31FF6" w:rsidRPr="00DF3C4A">
              <w:t xml:space="preserve"> considered very low.</w:t>
            </w:r>
          </w:p>
        </w:tc>
      </w:tr>
      <w:tr w:rsidR="00115AFB" w:rsidTr="00F06BA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vAlign w:val="top"/>
          </w:tcPr>
          <w:p w:rsidR="00115AFB" w:rsidRDefault="00115AFB" w:rsidP="00920114">
            <w:pPr>
              <w:rPr>
                <w:lang w:eastAsia="en-AU"/>
              </w:rPr>
            </w:pPr>
            <w:r>
              <w:rPr>
                <w:lang w:eastAsia="en-AU"/>
              </w:rPr>
              <w:t>Oil discharge</w:t>
            </w:r>
          </w:p>
        </w:tc>
        <w:tc>
          <w:tcPr>
            <w:tcW w:w="7052" w:type="dxa"/>
            <w:vAlign w:val="top"/>
          </w:tcPr>
          <w:p w:rsidR="003E6EEF" w:rsidRDefault="00115AFB"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proofErr w:type="spellStart"/>
            <w:r>
              <w:rPr>
                <w:lang w:eastAsia="en-AU"/>
              </w:rPr>
              <w:t>Trepang</w:t>
            </w:r>
            <w:proofErr w:type="spellEnd"/>
            <w:r>
              <w:rPr>
                <w:lang w:eastAsia="en-AU"/>
              </w:rPr>
              <w:t xml:space="preserve"> fishing vessels produce exhaust emissions that </w:t>
            </w:r>
            <w:r w:rsidR="00773A82">
              <w:rPr>
                <w:lang w:eastAsia="en-AU"/>
              </w:rPr>
              <w:t xml:space="preserve">may </w:t>
            </w:r>
            <w:r>
              <w:rPr>
                <w:lang w:eastAsia="en-AU"/>
              </w:rPr>
              <w:t>discharge oil</w:t>
            </w:r>
            <w:r w:rsidR="00D27E17">
              <w:rPr>
                <w:lang w:eastAsia="en-AU"/>
              </w:rPr>
              <w:t xml:space="preserve"> directly into the water column</w:t>
            </w:r>
            <w:r>
              <w:rPr>
                <w:lang w:eastAsia="en-AU"/>
              </w:rPr>
              <w:t xml:space="preserve"> </w:t>
            </w:r>
          </w:p>
          <w:p w:rsidR="003E6EEF" w:rsidRDefault="00EB6D2C" w:rsidP="00920114">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T</w:t>
            </w:r>
            <w:r w:rsidR="004825A0">
              <w:rPr>
                <w:lang w:eastAsia="en-AU"/>
              </w:rPr>
              <w:t>he majority of vessels in the F</w:t>
            </w:r>
            <w:r w:rsidR="00115AFB">
              <w:rPr>
                <w:lang w:eastAsia="en-AU"/>
              </w:rPr>
              <w:t xml:space="preserve">ishery are equipped with four stroke engines that have minimal exhaust emissions </w:t>
            </w:r>
          </w:p>
          <w:p w:rsidR="00115AFB" w:rsidRPr="005B64B9" w:rsidRDefault="00115AFB" w:rsidP="00773A82">
            <w:pPr>
              <w:pStyle w:val="ListParagraph"/>
              <w:numPr>
                <w:ilvl w:val="0"/>
                <w:numId w:val="10"/>
              </w:numPr>
              <w:spacing w:after="40"/>
              <w:cnfStyle w:val="000000010000" w:firstRow="0" w:lastRow="0" w:firstColumn="0" w:lastColumn="0" w:oddVBand="0" w:evenVBand="0" w:oddHBand="0" w:evenHBand="1" w:firstRowFirstColumn="0" w:firstRowLastColumn="0" w:lastRowFirstColumn="0" w:lastRowLastColumn="0"/>
            </w:pPr>
            <w:r>
              <w:t>Due to the small size of t</w:t>
            </w:r>
            <w:r w:rsidR="00D27E17">
              <w:t>he fishing fleet in the F</w:t>
            </w:r>
            <w:r>
              <w:t xml:space="preserve">ishery, </w:t>
            </w:r>
            <w:r w:rsidR="00773A82">
              <w:t xml:space="preserve">the risk of oil discharge negatively </w:t>
            </w:r>
            <w:r>
              <w:t xml:space="preserve">impacting the broader environment is considered very low.  </w:t>
            </w:r>
          </w:p>
        </w:tc>
      </w:tr>
    </w:tbl>
    <w:p w:rsidR="00FC496C" w:rsidRDefault="00FC496C" w:rsidP="00E75449">
      <w:pPr>
        <w:rPr>
          <w:lang w:eastAsia="en-AU"/>
        </w:rPr>
      </w:pPr>
    </w:p>
    <w:p w:rsidR="00FC496C" w:rsidRDefault="00FC496C">
      <w:pPr>
        <w:rPr>
          <w:lang w:eastAsia="en-AU"/>
        </w:rPr>
      </w:pPr>
      <w:r>
        <w:rPr>
          <w:lang w:eastAsia="en-AU"/>
        </w:rPr>
        <w:br w:type="page"/>
      </w:r>
    </w:p>
    <w:p w:rsidR="00983974" w:rsidRDefault="00983974" w:rsidP="00983974">
      <w:pPr>
        <w:pStyle w:val="Heading2"/>
      </w:pPr>
      <w:bookmarkStart w:id="111" w:name="_Toc59004579"/>
      <w:bookmarkStart w:id="112" w:name="_Toc73345993"/>
      <w:r>
        <w:lastRenderedPageBreak/>
        <w:t>List of attendees at each workshop</w:t>
      </w:r>
      <w:bookmarkEnd w:id="111"/>
      <w:bookmarkEnd w:id="112"/>
    </w:p>
    <w:p w:rsidR="00983974" w:rsidRDefault="00983974" w:rsidP="00983974">
      <w:pPr>
        <w:pStyle w:val="Heading3"/>
      </w:pPr>
      <w:bookmarkStart w:id="113" w:name="_Toc59004580"/>
      <w:bookmarkStart w:id="114" w:name="_Toc73345994"/>
      <w:r>
        <w:t>Expert Panel Workshop</w:t>
      </w:r>
      <w:bookmarkEnd w:id="113"/>
      <w:bookmarkEnd w:id="114"/>
    </w:p>
    <w:tbl>
      <w:tblPr>
        <w:tblStyle w:val="NTGtable1"/>
        <w:tblW w:w="0" w:type="auto"/>
        <w:tblLook w:val="04A0" w:firstRow="1" w:lastRow="0" w:firstColumn="1" w:lastColumn="0" w:noHBand="0" w:noVBand="1"/>
        <w:tblCaption w:val="7.4.1. List of attendees present at the expert panel workshop. "/>
      </w:tblPr>
      <w:tblGrid>
        <w:gridCol w:w="5154"/>
        <w:gridCol w:w="5154"/>
      </w:tblGrid>
      <w:tr w:rsidR="00983974" w:rsidTr="00983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983974" w:rsidRDefault="00983974" w:rsidP="00983974">
            <w:pPr>
              <w:rPr>
                <w:lang w:eastAsia="en-AU"/>
              </w:rPr>
            </w:pPr>
          </w:p>
        </w:tc>
        <w:tc>
          <w:tcPr>
            <w:tcW w:w="5154" w:type="dxa"/>
          </w:tcPr>
          <w:p w:rsidR="00983974" w:rsidRDefault="001E1734" w:rsidP="0098397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Affiliation</w:t>
            </w:r>
          </w:p>
        </w:tc>
      </w:tr>
      <w:tr w:rsidR="006103EC" w:rsidTr="00983974">
        <w:tc>
          <w:tcPr>
            <w:cnfStyle w:val="001000000000" w:firstRow="0" w:lastRow="0" w:firstColumn="1" w:lastColumn="0" w:oddVBand="0" w:evenVBand="0" w:oddHBand="0" w:evenHBand="0" w:firstRowFirstColumn="0" w:firstRowLastColumn="0" w:lastRowFirstColumn="0" w:lastRowLastColumn="0"/>
            <w:tcW w:w="5154" w:type="dxa"/>
          </w:tcPr>
          <w:p w:rsidR="006103EC" w:rsidRDefault="006F653F" w:rsidP="00983974">
            <w:pPr>
              <w:rPr>
                <w:lang w:eastAsia="en-AU"/>
              </w:rPr>
            </w:pPr>
            <w:r>
              <w:rPr>
                <w:lang w:eastAsia="en-AU"/>
              </w:rPr>
              <w:t xml:space="preserve">Thor Saunders </w:t>
            </w:r>
          </w:p>
        </w:tc>
        <w:tc>
          <w:tcPr>
            <w:tcW w:w="5154" w:type="dxa"/>
          </w:tcPr>
          <w:p w:rsidR="006103EC" w:rsidRDefault="006103EC" w:rsidP="0098397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NT DITT</w:t>
            </w:r>
            <w:r w:rsidR="00EB6D2C">
              <w:rPr>
                <w:lang w:eastAsia="en-AU"/>
              </w:rPr>
              <w:t>, Fisheries Research</w:t>
            </w:r>
          </w:p>
        </w:tc>
      </w:tr>
      <w:tr w:rsidR="006103EC" w:rsidTr="009839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F653F">
            <w:pPr>
              <w:rPr>
                <w:lang w:eastAsia="en-AU"/>
              </w:rPr>
            </w:pPr>
            <w:r>
              <w:rPr>
                <w:lang w:eastAsia="en-AU"/>
              </w:rPr>
              <w:t>Eliza Kimlin</w:t>
            </w:r>
          </w:p>
        </w:tc>
        <w:tc>
          <w:tcPr>
            <w:tcW w:w="5154" w:type="dxa"/>
          </w:tcPr>
          <w:p w:rsidR="006103EC" w:rsidRDefault="006103EC" w:rsidP="0098397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NT DITT</w:t>
            </w:r>
            <w:r w:rsidR="00EB6D2C">
              <w:rPr>
                <w:lang w:eastAsia="en-AU"/>
              </w:rPr>
              <w:t>, Fisheries Management</w:t>
            </w:r>
          </w:p>
        </w:tc>
      </w:tr>
      <w:tr w:rsidR="006103EC" w:rsidTr="00983974">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Will Bowman</w:t>
            </w:r>
          </w:p>
        </w:tc>
        <w:tc>
          <w:tcPr>
            <w:tcW w:w="5154" w:type="dxa"/>
          </w:tcPr>
          <w:p w:rsidR="006103EC" w:rsidRDefault="006103EC" w:rsidP="006103E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NT DITT</w:t>
            </w:r>
            <w:r w:rsidR="00EB6D2C">
              <w:rPr>
                <w:lang w:eastAsia="en-AU"/>
              </w:rPr>
              <w:t>, Fisheries Management</w:t>
            </w:r>
            <w:r>
              <w:rPr>
                <w:lang w:eastAsia="en-AU"/>
              </w:rPr>
              <w:t xml:space="preserve"> </w:t>
            </w:r>
          </w:p>
        </w:tc>
      </w:tr>
      <w:tr w:rsidR="006103EC" w:rsidTr="009839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Mark Grubert</w:t>
            </w:r>
          </w:p>
        </w:tc>
        <w:tc>
          <w:tcPr>
            <w:tcW w:w="5154" w:type="dxa"/>
          </w:tcPr>
          <w:p w:rsidR="006103EC" w:rsidRDefault="006103EC" w:rsidP="006103E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NT DITT</w:t>
            </w:r>
            <w:r w:rsidR="00EB6D2C">
              <w:rPr>
                <w:lang w:eastAsia="en-AU"/>
              </w:rPr>
              <w:t>, Fisheries Research</w:t>
            </w:r>
          </w:p>
        </w:tc>
      </w:tr>
      <w:tr w:rsidR="006103EC" w:rsidTr="00983974">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Tim Skewes</w:t>
            </w:r>
          </w:p>
        </w:tc>
        <w:tc>
          <w:tcPr>
            <w:tcW w:w="5154" w:type="dxa"/>
          </w:tcPr>
          <w:p w:rsidR="006103EC" w:rsidRDefault="006103EC" w:rsidP="006103E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Sea cucumber consultant </w:t>
            </w:r>
          </w:p>
        </w:tc>
      </w:tr>
      <w:tr w:rsidR="006103EC" w:rsidTr="009839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Tim Nicholas</w:t>
            </w:r>
          </w:p>
        </w:tc>
        <w:tc>
          <w:tcPr>
            <w:tcW w:w="5154" w:type="dxa"/>
          </w:tcPr>
          <w:p w:rsidR="006103EC" w:rsidRDefault="006103EC" w:rsidP="006103E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WA DPIRD</w:t>
            </w:r>
            <w:r w:rsidR="00EB6D2C">
              <w:rPr>
                <w:lang w:eastAsia="en-AU"/>
              </w:rPr>
              <w:t>, Fisheries Management</w:t>
            </w:r>
            <w:r>
              <w:rPr>
                <w:lang w:eastAsia="en-AU"/>
              </w:rPr>
              <w:t xml:space="preserve"> </w:t>
            </w:r>
          </w:p>
        </w:tc>
      </w:tr>
      <w:tr w:rsidR="006103EC" w:rsidTr="00983974">
        <w:tc>
          <w:tcPr>
            <w:cnfStyle w:val="001000000000" w:firstRow="0" w:lastRow="0" w:firstColumn="1" w:lastColumn="0" w:oddVBand="0" w:evenVBand="0" w:oddHBand="0" w:evenHBand="0" w:firstRowFirstColumn="0" w:firstRowLastColumn="0" w:lastRowFirstColumn="0" w:lastRowLastColumn="0"/>
            <w:tcW w:w="5154" w:type="dxa"/>
          </w:tcPr>
          <w:p w:rsidR="006103EC" w:rsidRDefault="000246E5" w:rsidP="006103EC">
            <w:pPr>
              <w:rPr>
                <w:lang w:eastAsia="en-AU"/>
              </w:rPr>
            </w:pPr>
            <w:r>
              <w:rPr>
                <w:lang w:eastAsia="en-AU"/>
              </w:rPr>
              <w:t>Amie</w:t>
            </w:r>
            <w:r w:rsidR="006103EC">
              <w:rPr>
                <w:lang w:eastAsia="en-AU"/>
              </w:rPr>
              <w:t xml:space="preserve"> Steele</w:t>
            </w:r>
          </w:p>
        </w:tc>
        <w:tc>
          <w:tcPr>
            <w:tcW w:w="5154" w:type="dxa"/>
          </w:tcPr>
          <w:p w:rsidR="006103EC" w:rsidRDefault="006103EC" w:rsidP="006103E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WA DPIRD</w:t>
            </w:r>
            <w:r w:rsidR="00EB6D2C">
              <w:rPr>
                <w:lang w:eastAsia="en-AU"/>
              </w:rPr>
              <w:t>, Fisheries Management</w:t>
            </w:r>
            <w:r>
              <w:rPr>
                <w:lang w:eastAsia="en-AU"/>
              </w:rPr>
              <w:t xml:space="preserve"> </w:t>
            </w:r>
          </w:p>
        </w:tc>
      </w:tr>
      <w:tr w:rsidR="006103EC" w:rsidTr="009839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Mathew Hourston</w:t>
            </w:r>
          </w:p>
        </w:tc>
        <w:tc>
          <w:tcPr>
            <w:tcW w:w="5154" w:type="dxa"/>
          </w:tcPr>
          <w:p w:rsidR="006103EC" w:rsidRDefault="006103EC" w:rsidP="006103E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WA DPIRD</w:t>
            </w:r>
            <w:r w:rsidR="00EB6D2C">
              <w:rPr>
                <w:lang w:eastAsia="en-AU"/>
              </w:rPr>
              <w:t>, Fisheries Research</w:t>
            </w:r>
            <w:r>
              <w:rPr>
                <w:lang w:eastAsia="en-AU"/>
              </w:rPr>
              <w:t xml:space="preserve"> </w:t>
            </w:r>
          </w:p>
        </w:tc>
      </w:tr>
      <w:tr w:rsidR="006103EC" w:rsidTr="00983974">
        <w:tc>
          <w:tcPr>
            <w:cnfStyle w:val="001000000000" w:firstRow="0" w:lastRow="0" w:firstColumn="1" w:lastColumn="0" w:oddVBand="0" w:evenVBand="0" w:oddHBand="0" w:evenHBand="0" w:firstRowFirstColumn="0" w:firstRowLastColumn="0" w:lastRowFirstColumn="0" w:lastRowLastColumn="0"/>
            <w:tcW w:w="5154" w:type="dxa"/>
          </w:tcPr>
          <w:p w:rsidR="006103EC" w:rsidRDefault="006103EC" w:rsidP="006103EC">
            <w:pPr>
              <w:rPr>
                <w:lang w:eastAsia="en-AU"/>
              </w:rPr>
            </w:pPr>
            <w:r>
              <w:rPr>
                <w:lang w:eastAsia="en-AU"/>
              </w:rPr>
              <w:t>Lachlan Strain</w:t>
            </w:r>
          </w:p>
        </w:tc>
        <w:tc>
          <w:tcPr>
            <w:tcW w:w="5154" w:type="dxa"/>
          </w:tcPr>
          <w:p w:rsidR="006103EC" w:rsidRDefault="006103EC" w:rsidP="006103E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WA DPIRD</w:t>
            </w:r>
            <w:r w:rsidR="00EB6D2C">
              <w:rPr>
                <w:lang w:eastAsia="en-AU"/>
              </w:rPr>
              <w:t>, Fisheries Research</w:t>
            </w:r>
            <w:r>
              <w:rPr>
                <w:lang w:eastAsia="en-AU"/>
              </w:rPr>
              <w:t xml:space="preserve"> </w:t>
            </w:r>
          </w:p>
        </w:tc>
      </w:tr>
    </w:tbl>
    <w:p w:rsidR="00983974" w:rsidRPr="00983974" w:rsidRDefault="00983974" w:rsidP="00983974">
      <w:pPr>
        <w:rPr>
          <w:lang w:eastAsia="en-AU"/>
        </w:rPr>
      </w:pPr>
    </w:p>
    <w:p w:rsidR="00983974" w:rsidRDefault="00983974" w:rsidP="00983974">
      <w:pPr>
        <w:pStyle w:val="Heading3"/>
      </w:pPr>
      <w:bookmarkStart w:id="115" w:name="_Toc59004581"/>
      <w:bookmarkStart w:id="116" w:name="_Toc73345995"/>
      <w:r>
        <w:t>Key Stakeholder Workshop</w:t>
      </w:r>
      <w:bookmarkEnd w:id="115"/>
      <w:bookmarkEnd w:id="116"/>
    </w:p>
    <w:tbl>
      <w:tblPr>
        <w:tblStyle w:val="NTGtable1"/>
        <w:tblW w:w="0" w:type="auto"/>
        <w:tblLook w:val="04A0" w:firstRow="1" w:lastRow="0" w:firstColumn="1" w:lastColumn="0" w:noHBand="0" w:noVBand="1"/>
        <w:tblCaption w:val="7.4.2. List of attendees present at the stakeholder workshop. "/>
      </w:tblPr>
      <w:tblGrid>
        <w:gridCol w:w="5154"/>
        <w:gridCol w:w="5154"/>
      </w:tblGrid>
      <w:tr w:rsidR="00920114" w:rsidTr="00610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920114" w:rsidRDefault="00920114" w:rsidP="006103EC">
            <w:pPr>
              <w:rPr>
                <w:lang w:eastAsia="en-AU"/>
              </w:rPr>
            </w:pPr>
          </w:p>
        </w:tc>
        <w:tc>
          <w:tcPr>
            <w:tcW w:w="5154" w:type="dxa"/>
          </w:tcPr>
          <w:p w:rsidR="00920114" w:rsidRDefault="00920114" w:rsidP="006103E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Affiliation</w:t>
            </w:r>
          </w:p>
        </w:tc>
      </w:tr>
      <w:tr w:rsidR="00920114" w:rsidTr="006103EC">
        <w:tc>
          <w:tcPr>
            <w:cnfStyle w:val="001000000000" w:firstRow="0" w:lastRow="0" w:firstColumn="1" w:lastColumn="0" w:oddVBand="0" w:evenVBand="0" w:oddHBand="0" w:evenHBand="0" w:firstRowFirstColumn="0" w:firstRowLastColumn="0" w:lastRowFirstColumn="0" w:lastRowLastColumn="0"/>
            <w:tcW w:w="5154" w:type="dxa"/>
          </w:tcPr>
          <w:p w:rsidR="00920114" w:rsidRPr="0050463C" w:rsidRDefault="00041131" w:rsidP="006103EC">
            <w:pPr>
              <w:rPr>
                <w:i/>
                <w:lang w:eastAsia="en-AU"/>
              </w:rPr>
            </w:pPr>
            <w:r>
              <w:t>Chauncey Hammond</w:t>
            </w:r>
          </w:p>
        </w:tc>
        <w:tc>
          <w:tcPr>
            <w:tcW w:w="5154" w:type="dxa"/>
          </w:tcPr>
          <w:p w:rsidR="00920114" w:rsidRPr="0050463C" w:rsidRDefault="00041131" w:rsidP="006103EC">
            <w:pPr>
              <w:cnfStyle w:val="000000000000" w:firstRow="0" w:lastRow="0" w:firstColumn="0" w:lastColumn="0" w:oddVBand="0" w:evenVBand="0" w:oddHBand="0" w:evenHBand="0" w:firstRowFirstColumn="0" w:firstRowLastColumn="0" w:lastRowFirstColumn="0" w:lastRowLastColumn="0"/>
              <w:rPr>
                <w:i/>
                <w:lang w:eastAsia="en-AU"/>
              </w:rPr>
            </w:pPr>
            <w:r>
              <w:t xml:space="preserve">Tasmanian </w:t>
            </w:r>
            <w:proofErr w:type="spellStart"/>
            <w:r>
              <w:t>Seafoods</w:t>
            </w:r>
            <w:proofErr w:type="spellEnd"/>
          </w:p>
        </w:tc>
      </w:tr>
      <w:tr w:rsidR="0050463C" w:rsidTr="00610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50463C" w:rsidRDefault="00041131" w:rsidP="0050463C">
            <w:pPr>
              <w:rPr>
                <w:lang w:eastAsia="en-AU"/>
              </w:rPr>
            </w:pPr>
            <w:r>
              <w:t>Mark Webster</w:t>
            </w:r>
          </w:p>
        </w:tc>
        <w:tc>
          <w:tcPr>
            <w:tcW w:w="5154" w:type="dxa"/>
          </w:tcPr>
          <w:p w:rsidR="0050463C" w:rsidRDefault="00041131" w:rsidP="0050463C">
            <w:pPr>
              <w:cnfStyle w:val="000000010000" w:firstRow="0" w:lastRow="0" w:firstColumn="0" w:lastColumn="0" w:oddVBand="0" w:evenVBand="0" w:oddHBand="0" w:evenHBand="1" w:firstRowFirstColumn="0" w:firstRowLastColumn="0" w:lastRowFirstColumn="0" w:lastRowLastColumn="0"/>
              <w:rPr>
                <w:lang w:eastAsia="en-AU"/>
              </w:rPr>
            </w:pPr>
            <w:r>
              <w:t xml:space="preserve">Tasmanian </w:t>
            </w:r>
            <w:proofErr w:type="spellStart"/>
            <w:r>
              <w:t>Seafoods</w:t>
            </w:r>
            <w:proofErr w:type="spellEnd"/>
          </w:p>
        </w:tc>
      </w:tr>
      <w:tr w:rsidR="00041131" w:rsidTr="006103EC">
        <w:tc>
          <w:tcPr>
            <w:cnfStyle w:val="001000000000" w:firstRow="0" w:lastRow="0" w:firstColumn="1" w:lastColumn="0" w:oddVBand="0" w:evenVBand="0" w:oddHBand="0" w:evenHBand="0" w:firstRowFirstColumn="0" w:firstRowLastColumn="0" w:lastRowFirstColumn="0" w:lastRowLastColumn="0"/>
            <w:tcW w:w="5154" w:type="dxa"/>
          </w:tcPr>
          <w:p w:rsidR="00041131" w:rsidRPr="0050463C" w:rsidRDefault="00041131" w:rsidP="0050463C">
            <w:pPr>
              <w:rPr>
                <w:i/>
                <w:lang w:eastAsia="en-AU"/>
              </w:rPr>
            </w:pPr>
            <w:r>
              <w:t xml:space="preserve">Anton </w:t>
            </w:r>
            <w:proofErr w:type="spellStart"/>
            <w:r>
              <w:t>Krsinich</w:t>
            </w:r>
            <w:proofErr w:type="spellEnd"/>
          </w:p>
        </w:tc>
        <w:tc>
          <w:tcPr>
            <w:tcW w:w="5154" w:type="dxa"/>
          </w:tcPr>
          <w:p w:rsidR="00041131" w:rsidRPr="0050463C" w:rsidRDefault="00041131" w:rsidP="0050463C">
            <w:pPr>
              <w:cnfStyle w:val="000000000000" w:firstRow="0" w:lastRow="0" w:firstColumn="0" w:lastColumn="0" w:oddVBand="0" w:evenVBand="0" w:oddHBand="0" w:evenHBand="0" w:firstRowFirstColumn="0" w:firstRowLastColumn="0" w:lastRowFirstColumn="0" w:lastRowLastColumn="0"/>
              <w:rPr>
                <w:i/>
                <w:lang w:eastAsia="en-AU"/>
              </w:rPr>
            </w:pPr>
            <w:r>
              <w:t xml:space="preserve">Tasmanian </w:t>
            </w:r>
            <w:proofErr w:type="spellStart"/>
            <w:r>
              <w:t>Seafoods</w:t>
            </w:r>
            <w:proofErr w:type="spellEnd"/>
          </w:p>
        </w:tc>
      </w:tr>
      <w:tr w:rsidR="00041131" w:rsidTr="00610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041131" w:rsidRPr="0050463C" w:rsidRDefault="00041131" w:rsidP="0050463C">
            <w:pPr>
              <w:rPr>
                <w:i/>
                <w:lang w:eastAsia="en-AU"/>
              </w:rPr>
            </w:pPr>
            <w:r>
              <w:t>Peter Pender</w:t>
            </w:r>
          </w:p>
        </w:tc>
        <w:tc>
          <w:tcPr>
            <w:tcW w:w="5154" w:type="dxa"/>
          </w:tcPr>
          <w:p w:rsidR="00041131" w:rsidRPr="0050463C" w:rsidRDefault="00041131" w:rsidP="0050463C">
            <w:pPr>
              <w:cnfStyle w:val="000000010000" w:firstRow="0" w:lastRow="0" w:firstColumn="0" w:lastColumn="0" w:oddVBand="0" w:evenVBand="0" w:oddHBand="0" w:evenHBand="1" w:firstRowFirstColumn="0" w:firstRowLastColumn="0" w:lastRowFirstColumn="0" w:lastRowLastColumn="0"/>
              <w:rPr>
                <w:i/>
                <w:lang w:eastAsia="en-AU"/>
              </w:rPr>
            </w:pPr>
            <w:r>
              <w:t>Northern Land Council</w:t>
            </w:r>
          </w:p>
        </w:tc>
      </w:tr>
      <w:tr w:rsidR="00041131" w:rsidTr="006103EC">
        <w:tc>
          <w:tcPr>
            <w:cnfStyle w:val="001000000000" w:firstRow="0" w:lastRow="0" w:firstColumn="1" w:lastColumn="0" w:oddVBand="0" w:evenVBand="0" w:oddHBand="0" w:evenHBand="0" w:firstRowFirstColumn="0" w:firstRowLastColumn="0" w:lastRowFirstColumn="0" w:lastRowLastColumn="0"/>
            <w:tcW w:w="5154" w:type="dxa"/>
          </w:tcPr>
          <w:p w:rsidR="00041131" w:rsidRDefault="00041131" w:rsidP="0050463C">
            <w:proofErr w:type="spellStart"/>
            <w:r>
              <w:t>Bunug</w:t>
            </w:r>
            <w:proofErr w:type="spellEnd"/>
            <w:r>
              <w:t xml:space="preserve"> </w:t>
            </w:r>
            <w:proofErr w:type="spellStart"/>
            <w:r>
              <w:t>Galaminda</w:t>
            </w:r>
            <w:proofErr w:type="spellEnd"/>
          </w:p>
        </w:tc>
        <w:tc>
          <w:tcPr>
            <w:tcW w:w="5154" w:type="dxa"/>
          </w:tcPr>
          <w:p w:rsidR="00041131" w:rsidRDefault="00041131" w:rsidP="0050463C">
            <w:pPr>
              <w:cnfStyle w:val="000000000000" w:firstRow="0" w:lastRow="0" w:firstColumn="0" w:lastColumn="0" w:oddVBand="0" w:evenVBand="0" w:oddHBand="0" w:evenHBand="0" w:firstRowFirstColumn="0" w:firstRowLastColumn="0" w:lastRowFirstColumn="0" w:lastRowLastColumn="0"/>
            </w:pPr>
            <w:proofErr w:type="spellStart"/>
            <w:r>
              <w:t>Yagbani</w:t>
            </w:r>
            <w:proofErr w:type="spellEnd"/>
            <w:r>
              <w:t xml:space="preserve"> Aboriginal </w:t>
            </w:r>
            <w:proofErr w:type="spellStart"/>
            <w:r>
              <w:t>Coorporation</w:t>
            </w:r>
            <w:proofErr w:type="spellEnd"/>
          </w:p>
        </w:tc>
      </w:tr>
      <w:tr w:rsidR="00041131" w:rsidTr="00610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041131" w:rsidRDefault="00041131" w:rsidP="0050463C">
            <w:r>
              <w:t>Ross McDonald</w:t>
            </w:r>
          </w:p>
        </w:tc>
        <w:tc>
          <w:tcPr>
            <w:tcW w:w="5154" w:type="dxa"/>
          </w:tcPr>
          <w:p w:rsidR="00041131" w:rsidRDefault="00041131" w:rsidP="00041131">
            <w:pPr>
              <w:cnfStyle w:val="000000010000" w:firstRow="0" w:lastRow="0" w:firstColumn="0" w:lastColumn="0" w:oddVBand="0" w:evenVBand="0" w:oddHBand="0" w:evenHBand="1" w:firstRowFirstColumn="0" w:firstRowLastColumn="0" w:lastRowFirstColumn="0" w:lastRowLastColumn="0"/>
            </w:pPr>
            <w:proofErr w:type="spellStart"/>
            <w:r>
              <w:t>Anindilyakwa</w:t>
            </w:r>
            <w:proofErr w:type="spellEnd"/>
            <w:r>
              <w:t xml:space="preserve"> Land Council </w:t>
            </w:r>
          </w:p>
        </w:tc>
      </w:tr>
      <w:tr w:rsidR="00041131" w:rsidTr="006103EC">
        <w:tc>
          <w:tcPr>
            <w:cnfStyle w:val="001000000000" w:firstRow="0" w:lastRow="0" w:firstColumn="1" w:lastColumn="0" w:oddVBand="0" w:evenVBand="0" w:oddHBand="0" w:evenHBand="0" w:firstRowFirstColumn="0" w:firstRowLastColumn="0" w:lastRowFirstColumn="0" w:lastRowLastColumn="0"/>
            <w:tcW w:w="5154" w:type="dxa"/>
          </w:tcPr>
          <w:p w:rsidR="00041131" w:rsidRDefault="00041131" w:rsidP="0050463C">
            <w:r>
              <w:t>Paul Capon</w:t>
            </w:r>
          </w:p>
        </w:tc>
        <w:tc>
          <w:tcPr>
            <w:tcW w:w="5154" w:type="dxa"/>
          </w:tcPr>
          <w:p w:rsidR="00041131" w:rsidRDefault="00041131" w:rsidP="0050463C">
            <w:pPr>
              <w:cnfStyle w:val="000000000000" w:firstRow="0" w:lastRow="0" w:firstColumn="0" w:lastColumn="0" w:oddVBand="0" w:evenVBand="0" w:oddHBand="0" w:evenHBand="0" w:firstRowFirstColumn="0" w:firstRowLastColumn="0" w:lastRowFirstColumn="0" w:lastRowLastColumn="0"/>
            </w:pPr>
            <w:proofErr w:type="spellStart"/>
            <w:r>
              <w:t>Anindilyakwa</w:t>
            </w:r>
            <w:proofErr w:type="spellEnd"/>
            <w:r>
              <w:t xml:space="preserve"> Land Council</w:t>
            </w:r>
          </w:p>
        </w:tc>
      </w:tr>
    </w:tbl>
    <w:p w:rsidR="00FC496C" w:rsidRDefault="00FC496C" w:rsidP="00920114">
      <w:pPr>
        <w:rPr>
          <w:lang w:eastAsia="en-AU"/>
        </w:rPr>
      </w:pPr>
    </w:p>
    <w:p w:rsidR="00FC496C" w:rsidRDefault="00FC496C">
      <w:pPr>
        <w:rPr>
          <w:lang w:eastAsia="en-AU"/>
        </w:rPr>
      </w:pPr>
      <w:r>
        <w:rPr>
          <w:lang w:eastAsia="en-AU"/>
        </w:rPr>
        <w:br w:type="page"/>
      </w:r>
    </w:p>
    <w:p w:rsidR="00FC496C" w:rsidRDefault="00FC496C" w:rsidP="00FC496C">
      <w:pPr>
        <w:pStyle w:val="Heading2"/>
      </w:pPr>
      <w:bookmarkStart w:id="117" w:name="_Toc73345996"/>
      <w:r>
        <w:lastRenderedPageBreak/>
        <w:t xml:space="preserve">Summary of the </w:t>
      </w:r>
      <w:proofErr w:type="spellStart"/>
      <w:r>
        <w:t>Trepang</w:t>
      </w:r>
      <w:proofErr w:type="spellEnd"/>
      <w:r>
        <w:t xml:space="preserve"> Fishery ERA Stakeholder Workshop</w:t>
      </w:r>
      <w:bookmarkEnd w:id="117"/>
    </w:p>
    <w:p w:rsidR="00FC496C" w:rsidRPr="00CF158D" w:rsidRDefault="00FC496C" w:rsidP="00CF158D">
      <w:pPr>
        <w:rPr>
          <w:b/>
        </w:rPr>
      </w:pPr>
      <w:r w:rsidRPr="00CF158D">
        <w:rPr>
          <w:b/>
        </w:rPr>
        <w:t>Friday 12 February 2021 – 8:30 am to 10:45 am</w:t>
      </w:r>
    </w:p>
    <w:p w:rsidR="00FC496C" w:rsidRDefault="00FC496C" w:rsidP="00FC496C">
      <w:r w:rsidRPr="00161FE6">
        <w:rPr>
          <w:b/>
        </w:rPr>
        <w:t>Facilitator:</w:t>
      </w:r>
      <w:r>
        <w:t xml:space="preserve"> Dr Thor Saunders (NT Fisheries).</w:t>
      </w:r>
    </w:p>
    <w:p w:rsidR="00FC496C" w:rsidRPr="006C3AAB" w:rsidRDefault="00FC496C" w:rsidP="00FC496C">
      <w:r w:rsidRPr="00747022">
        <w:rPr>
          <w:b/>
        </w:rPr>
        <w:t>Participa</w:t>
      </w:r>
      <w:r>
        <w:rPr>
          <w:b/>
        </w:rPr>
        <w:t>n</w:t>
      </w:r>
      <w:r w:rsidRPr="00747022">
        <w:rPr>
          <w:b/>
        </w:rPr>
        <w:t>ts</w:t>
      </w:r>
      <w:r>
        <w:rPr>
          <w:b/>
        </w:rPr>
        <w:t xml:space="preserve">: </w:t>
      </w:r>
      <w:r>
        <w:t xml:space="preserve">Eliza Kimlin (NT Fisheries), Rebecca Oliver (NT Fisheries), Chauncey Hammond (Tasmanian </w:t>
      </w:r>
      <w:proofErr w:type="spellStart"/>
      <w:r>
        <w:t>Seafoods</w:t>
      </w:r>
      <w:proofErr w:type="spellEnd"/>
      <w:r>
        <w:t xml:space="preserve"> (TSF)), Mark Webster (TSF), Anton </w:t>
      </w:r>
      <w:proofErr w:type="spellStart"/>
      <w:r>
        <w:t>Krsinich</w:t>
      </w:r>
      <w:proofErr w:type="spellEnd"/>
      <w:r>
        <w:t xml:space="preserve"> (TSF), Peter Pender (Northern Land Council), </w:t>
      </w:r>
      <w:proofErr w:type="spellStart"/>
      <w:r>
        <w:t>Bunug</w:t>
      </w:r>
      <w:proofErr w:type="spellEnd"/>
      <w:r>
        <w:t xml:space="preserve"> </w:t>
      </w:r>
      <w:proofErr w:type="spellStart"/>
      <w:r>
        <w:t>Galaminda</w:t>
      </w:r>
      <w:proofErr w:type="spellEnd"/>
      <w:r>
        <w:t xml:space="preserve"> (</w:t>
      </w:r>
      <w:proofErr w:type="spellStart"/>
      <w:r>
        <w:t>Yagbani</w:t>
      </w:r>
      <w:proofErr w:type="spellEnd"/>
      <w:r>
        <w:t xml:space="preserve"> Aboriginal </w:t>
      </w:r>
      <w:proofErr w:type="spellStart"/>
      <w:r>
        <w:t>Coorporation</w:t>
      </w:r>
      <w:proofErr w:type="spellEnd"/>
      <w:r>
        <w:t>), Ross McDonald (</w:t>
      </w:r>
      <w:proofErr w:type="spellStart"/>
      <w:r>
        <w:t>Anindilyakwa</w:t>
      </w:r>
      <w:proofErr w:type="spellEnd"/>
      <w:r>
        <w:t xml:space="preserve"> Land Council (ALC)), Paul Capon (ALC), Dr Tim Skewes. </w:t>
      </w:r>
    </w:p>
    <w:p w:rsidR="00FC496C" w:rsidRPr="007755FC" w:rsidRDefault="00FC496C" w:rsidP="00FC496C">
      <w:r w:rsidRPr="00D73A51">
        <w:rPr>
          <w:b/>
        </w:rPr>
        <w:t>Apologies</w:t>
      </w:r>
      <w:r>
        <w:rPr>
          <w:b/>
        </w:rPr>
        <w:t xml:space="preserve">: </w:t>
      </w:r>
      <w:r w:rsidRPr="007755FC">
        <w:t>Katherine Winchester (N</w:t>
      </w:r>
      <w:r>
        <w:t xml:space="preserve">orthern </w:t>
      </w:r>
      <w:r w:rsidRPr="007755FC">
        <w:t>T</w:t>
      </w:r>
      <w:r>
        <w:t xml:space="preserve">erritory </w:t>
      </w:r>
      <w:r w:rsidRPr="007755FC">
        <w:t>S</w:t>
      </w:r>
      <w:r>
        <w:t xml:space="preserve">eafood </w:t>
      </w:r>
      <w:r w:rsidRPr="007755FC">
        <w:t>C</w:t>
      </w:r>
      <w:r>
        <w:t>ouncil</w:t>
      </w:r>
      <w:r w:rsidRPr="007755FC">
        <w:t>), Veronica Toral-Granda (C</w:t>
      </w:r>
      <w:r>
        <w:t xml:space="preserve">harles </w:t>
      </w:r>
      <w:r w:rsidRPr="007755FC">
        <w:t>D</w:t>
      </w:r>
      <w:r>
        <w:t xml:space="preserve">arwin </w:t>
      </w:r>
      <w:r w:rsidRPr="007755FC">
        <w:t>U</w:t>
      </w:r>
      <w:r>
        <w:t>niversity</w:t>
      </w:r>
      <w:r w:rsidRPr="007755FC">
        <w:t>)</w:t>
      </w:r>
      <w:r>
        <w:t>.</w:t>
      </w:r>
    </w:p>
    <w:p w:rsidR="00FC496C" w:rsidRPr="00CF158D" w:rsidRDefault="00FC496C" w:rsidP="00CF158D">
      <w:pPr>
        <w:rPr>
          <w:b/>
          <w:sz w:val="26"/>
          <w:szCs w:val="26"/>
        </w:rPr>
      </w:pPr>
      <w:r w:rsidRPr="00CF158D">
        <w:rPr>
          <w:b/>
          <w:sz w:val="26"/>
          <w:szCs w:val="26"/>
        </w:rPr>
        <w:t>Introduction</w:t>
      </w:r>
    </w:p>
    <w:p w:rsidR="00FC496C" w:rsidRPr="00066568" w:rsidRDefault="00FC496C" w:rsidP="00FC496C">
      <w:r>
        <w:t xml:space="preserve">Ms Kimlin opened the </w:t>
      </w:r>
      <w:proofErr w:type="spellStart"/>
      <w:r>
        <w:t>Trepang</w:t>
      </w:r>
      <w:proofErr w:type="spellEnd"/>
      <w:r>
        <w:t xml:space="preserve"> Fishery ecological risk assessment (ERA) stakeholder workshop. Dr Saunders outlined the aim of the workshop was to review and provide comments on the expert panel’s assessment of the impacts of the </w:t>
      </w:r>
      <w:proofErr w:type="spellStart"/>
      <w:r>
        <w:t>Trepang</w:t>
      </w:r>
      <w:proofErr w:type="spellEnd"/>
      <w:r>
        <w:t xml:space="preserve"> Fishery on the marine environment. Dr Saunders explained that the ERA was the first step in the process and the outcomes of the ERA would be used to inform harvest strategy development, and prioritise monitoring, research and management activities.</w:t>
      </w:r>
      <w:r w:rsidRPr="00C502EF">
        <w:t xml:space="preserve"> </w:t>
      </w:r>
      <w:r>
        <w:t xml:space="preserve">Dr Saunders provided an overview of the Northern Territory (NT) ERA process. </w:t>
      </w:r>
    </w:p>
    <w:p w:rsidR="00FC496C" w:rsidRDefault="00FC496C" w:rsidP="00FC496C">
      <w:r>
        <w:t xml:space="preserve">To provide context for the ERA workshop, Ms Kimlin provided an overview of the current management in the </w:t>
      </w:r>
      <w:proofErr w:type="spellStart"/>
      <w:r>
        <w:t>Trepang</w:t>
      </w:r>
      <w:proofErr w:type="spellEnd"/>
      <w:r>
        <w:t xml:space="preserve"> Fishery. Dr Saunders provided information on the biology, distribution and stock structure of Sandfish; the primary target species. </w:t>
      </w:r>
    </w:p>
    <w:p w:rsidR="00FC496C" w:rsidRPr="00CF158D" w:rsidRDefault="00FC496C" w:rsidP="00CF158D">
      <w:pPr>
        <w:rPr>
          <w:b/>
          <w:sz w:val="26"/>
          <w:szCs w:val="26"/>
          <w:lang w:bidi="en-US"/>
        </w:rPr>
      </w:pPr>
      <w:r w:rsidRPr="00CF158D">
        <w:rPr>
          <w:b/>
          <w:sz w:val="26"/>
          <w:szCs w:val="26"/>
          <w:lang w:bidi="en-US"/>
        </w:rPr>
        <w:t xml:space="preserve">Review of the draft </w:t>
      </w:r>
      <w:proofErr w:type="spellStart"/>
      <w:r w:rsidRPr="00CF158D">
        <w:rPr>
          <w:b/>
          <w:sz w:val="26"/>
          <w:szCs w:val="26"/>
          <w:lang w:bidi="en-US"/>
        </w:rPr>
        <w:t>Trepang</w:t>
      </w:r>
      <w:proofErr w:type="spellEnd"/>
      <w:r w:rsidRPr="00CF158D">
        <w:rPr>
          <w:b/>
          <w:sz w:val="26"/>
          <w:szCs w:val="26"/>
          <w:lang w:bidi="en-US"/>
        </w:rPr>
        <w:t xml:space="preserve"> Fishery ERA report</w:t>
      </w:r>
    </w:p>
    <w:p w:rsidR="00FC496C" w:rsidRPr="00CF158D" w:rsidRDefault="00FC496C" w:rsidP="00CF158D">
      <w:pPr>
        <w:rPr>
          <w:b/>
          <w:lang w:bidi="en-US"/>
        </w:rPr>
      </w:pPr>
      <w:r w:rsidRPr="00CF158D">
        <w:rPr>
          <w:b/>
          <w:lang w:bidi="en-US"/>
        </w:rPr>
        <w:t>Background information</w:t>
      </w:r>
    </w:p>
    <w:p w:rsidR="00FC496C" w:rsidRDefault="00FC496C" w:rsidP="00FC496C">
      <w:pPr>
        <w:rPr>
          <w:lang w:bidi="en-US"/>
        </w:rPr>
      </w:pPr>
      <w:r>
        <w:rPr>
          <w:lang w:bidi="en-US"/>
        </w:rPr>
        <w:t xml:space="preserve">Participants recommended the following information be included as background information in the draft NT </w:t>
      </w:r>
      <w:proofErr w:type="spellStart"/>
      <w:r>
        <w:rPr>
          <w:lang w:bidi="en-US"/>
        </w:rPr>
        <w:t>Trepang</w:t>
      </w:r>
      <w:proofErr w:type="spellEnd"/>
      <w:r>
        <w:rPr>
          <w:lang w:bidi="en-US"/>
        </w:rPr>
        <w:t xml:space="preserve"> Fishery ERA report:</w:t>
      </w:r>
    </w:p>
    <w:p w:rsidR="00FC496C" w:rsidRDefault="00FC496C" w:rsidP="00FC496C">
      <w:pPr>
        <w:pStyle w:val="ListParagraph"/>
        <w:numPr>
          <w:ilvl w:val="0"/>
          <w:numId w:val="20"/>
        </w:numPr>
        <w:rPr>
          <w:lang w:bidi="en-US"/>
        </w:rPr>
      </w:pPr>
      <w:r>
        <w:rPr>
          <w:lang w:bidi="en-US"/>
        </w:rPr>
        <w:t xml:space="preserve">Wildlife Trade Operation accreditation does not apply to Black </w:t>
      </w:r>
      <w:proofErr w:type="spellStart"/>
      <w:r>
        <w:rPr>
          <w:lang w:bidi="en-US"/>
        </w:rPr>
        <w:t>Teatfish</w:t>
      </w:r>
      <w:proofErr w:type="spellEnd"/>
      <w:r>
        <w:rPr>
          <w:lang w:bidi="en-US"/>
        </w:rPr>
        <w:t xml:space="preserve"> and White </w:t>
      </w:r>
      <w:proofErr w:type="spellStart"/>
      <w:r>
        <w:rPr>
          <w:lang w:bidi="en-US"/>
        </w:rPr>
        <w:t>Teatfish</w:t>
      </w:r>
      <w:proofErr w:type="spellEnd"/>
      <w:r>
        <w:rPr>
          <w:lang w:bidi="en-US"/>
        </w:rPr>
        <w:t xml:space="preserve"> as they are CITES listed. To export these species a ‘non-detrimental finding’ needs to be issued by the Australian Government. </w:t>
      </w:r>
    </w:p>
    <w:p w:rsidR="00FC496C" w:rsidRDefault="00FC496C" w:rsidP="00FC496C">
      <w:pPr>
        <w:pStyle w:val="ListParagraph"/>
        <w:numPr>
          <w:ilvl w:val="0"/>
          <w:numId w:val="20"/>
        </w:numPr>
        <w:rPr>
          <w:lang w:bidi="en-US"/>
        </w:rPr>
      </w:pPr>
      <w:r>
        <w:rPr>
          <w:lang w:bidi="en-US"/>
        </w:rPr>
        <w:t xml:space="preserve">Results from previous research permits issued to TSF in 2015/16 for exploratory fishing outside the Fishery boundary. </w:t>
      </w:r>
    </w:p>
    <w:p w:rsidR="00FC496C" w:rsidRDefault="00FC496C" w:rsidP="00FC496C">
      <w:pPr>
        <w:pStyle w:val="ListParagraph"/>
        <w:numPr>
          <w:ilvl w:val="0"/>
          <w:numId w:val="20"/>
        </w:numPr>
        <w:rPr>
          <w:lang w:bidi="en-US"/>
        </w:rPr>
      </w:pPr>
      <w:r>
        <w:rPr>
          <w:lang w:bidi="en-US"/>
        </w:rPr>
        <w:t xml:space="preserve">Catch is reported as whole weight, calculated by applying a conversion ratio of 0.5 to gutted and blanched weight. </w:t>
      </w:r>
    </w:p>
    <w:p w:rsidR="00FC496C" w:rsidRPr="00CF158D" w:rsidRDefault="00FC496C" w:rsidP="00CF158D">
      <w:pPr>
        <w:rPr>
          <w:b/>
          <w:lang w:bidi="en-US"/>
        </w:rPr>
      </w:pPr>
      <w:r w:rsidRPr="00CF158D">
        <w:rPr>
          <w:b/>
          <w:lang w:bidi="en-US"/>
        </w:rPr>
        <w:t xml:space="preserve">Risk assessment </w:t>
      </w:r>
      <w:r w:rsidRPr="00CF158D">
        <w:rPr>
          <w:b/>
        </w:rPr>
        <w:t>outcomes</w:t>
      </w:r>
    </w:p>
    <w:p w:rsidR="00FC496C" w:rsidRDefault="00FC496C" w:rsidP="00FC496C">
      <w:pPr>
        <w:rPr>
          <w:lang w:bidi="en-US"/>
        </w:rPr>
      </w:pPr>
      <w:r>
        <w:rPr>
          <w:lang w:bidi="en-US"/>
        </w:rPr>
        <w:t>Dr Saunders outlined each component tree of the ERA and provided participants with an overview of the information considered and justification as to how the expert panel reached the level of consequence and level of likelihood to determine the risk rating.</w:t>
      </w:r>
    </w:p>
    <w:p w:rsidR="00FC496C" w:rsidRPr="00CF158D" w:rsidRDefault="00FC496C" w:rsidP="00A00297">
      <w:pPr>
        <w:keepNext/>
        <w:rPr>
          <w:b/>
          <w:sz w:val="26"/>
          <w:szCs w:val="26"/>
          <w:lang w:bidi="en-US"/>
        </w:rPr>
      </w:pPr>
      <w:r w:rsidRPr="00CF158D">
        <w:rPr>
          <w:b/>
          <w:sz w:val="26"/>
          <w:szCs w:val="26"/>
          <w:lang w:bidi="en-US"/>
        </w:rPr>
        <w:lastRenderedPageBreak/>
        <w:t>Retained Species</w:t>
      </w:r>
    </w:p>
    <w:p w:rsidR="00FC496C" w:rsidRPr="00CF158D" w:rsidRDefault="00FC496C" w:rsidP="00A00297">
      <w:pPr>
        <w:keepNext/>
        <w:rPr>
          <w:b/>
          <w:lang w:bidi="en-US"/>
        </w:rPr>
      </w:pPr>
      <w:r w:rsidRPr="00CF158D">
        <w:rPr>
          <w:b/>
          <w:lang w:bidi="en-US"/>
        </w:rPr>
        <w:t>Sandfish</w:t>
      </w:r>
    </w:p>
    <w:p w:rsidR="00FC496C" w:rsidRDefault="00FC496C" w:rsidP="00FC496C">
      <w:pPr>
        <w:rPr>
          <w:lang w:bidi="en-US"/>
        </w:rPr>
      </w:pPr>
      <w:r>
        <w:rPr>
          <w:lang w:bidi="en-US"/>
        </w:rPr>
        <w:t xml:space="preserve">The Fishery allows for the take of all sea cucumber species. As Sandfish has compromised 100% of catch in the past 10 years, Sandfish was assessed separately from other Holothurian species. </w:t>
      </w:r>
    </w:p>
    <w:p w:rsidR="00FC496C" w:rsidRPr="00A00297" w:rsidRDefault="00FC496C" w:rsidP="00FC496C">
      <w:pPr>
        <w:rPr>
          <w:lang w:bidi="en-US"/>
        </w:rPr>
      </w:pPr>
      <w:r w:rsidRPr="00A00297">
        <w:rPr>
          <w:lang w:bidi="en-US"/>
        </w:rPr>
        <w:t>General comments:</w:t>
      </w:r>
    </w:p>
    <w:p w:rsidR="00FC496C" w:rsidRDefault="00FC496C" w:rsidP="00FC496C">
      <w:pPr>
        <w:pStyle w:val="ListParagraph"/>
        <w:numPr>
          <w:ilvl w:val="0"/>
          <w:numId w:val="18"/>
        </w:numPr>
        <w:spacing w:after="160" w:line="259" w:lineRule="auto"/>
        <w:contextualSpacing/>
      </w:pPr>
      <w:r>
        <w:t>Concerns that there is no recreational limit given reports that high recreational take is occurring in other jurisdictions. Should this occur in the NT, it could result in localised depletion. The group noted there was no recorded recreational catch or reports to indicate this was an issue in the NT.</w:t>
      </w:r>
    </w:p>
    <w:p w:rsidR="00FC496C" w:rsidRDefault="00FC496C" w:rsidP="00FC496C">
      <w:pPr>
        <w:pStyle w:val="ListParagraph"/>
        <w:numPr>
          <w:ilvl w:val="0"/>
          <w:numId w:val="18"/>
        </w:numPr>
        <w:spacing w:after="160" w:line="259" w:lineRule="auto"/>
        <w:contextualSpacing/>
      </w:pPr>
      <w:r>
        <w:t xml:space="preserve">Concerns over the risk of localised depletion in areas close to communities that obtain an Aboriginal Coastal Licence (ACL). It was noted that ACL licences were not designed for harvesting large commercial quantities, but as a starting point for communities to enter the commercial fishing industry and provide harvest for local sale. Additionally, ACL holders are required to complete logbooks, so following an expansion of ACL conditions that enable sea cucumber harvest, catches would be monitored.  </w:t>
      </w:r>
    </w:p>
    <w:p w:rsidR="00FC496C" w:rsidRPr="008A53E5" w:rsidRDefault="00FC496C" w:rsidP="00FC496C">
      <w:pPr>
        <w:pStyle w:val="ListParagraph"/>
        <w:numPr>
          <w:ilvl w:val="0"/>
          <w:numId w:val="18"/>
        </w:numPr>
        <w:spacing w:after="160" w:line="259" w:lineRule="auto"/>
        <w:contextualSpacing/>
      </w:pPr>
      <w:r>
        <w:t>TSF stated they are looking to pursue MSC certification across all Australian sea cucumber fisheries.</w:t>
      </w:r>
    </w:p>
    <w:p w:rsidR="00FC496C" w:rsidRPr="00A00297" w:rsidRDefault="00FC496C" w:rsidP="00FC496C">
      <w:r w:rsidRPr="00A00297">
        <w:t>Group considerations:</w:t>
      </w:r>
    </w:p>
    <w:p w:rsidR="00FC496C" w:rsidRDefault="00FC496C" w:rsidP="00FC496C">
      <w:pPr>
        <w:pStyle w:val="ListParagraph"/>
        <w:numPr>
          <w:ilvl w:val="0"/>
          <w:numId w:val="18"/>
        </w:numPr>
        <w:spacing w:after="160" w:line="259" w:lineRule="auto"/>
        <w:contextualSpacing/>
      </w:pPr>
      <w:r>
        <w:t>Single company operating reduces the potential for competitive fishing in the Fishery.</w:t>
      </w:r>
    </w:p>
    <w:p w:rsidR="00FC496C" w:rsidRDefault="00FC496C" w:rsidP="00FC496C">
      <w:pPr>
        <w:rPr>
          <w:lang w:bidi="en-US"/>
        </w:rPr>
      </w:pPr>
      <w:r>
        <w:rPr>
          <w:lang w:bidi="en-US"/>
        </w:rPr>
        <w:t xml:space="preserve">Participants agreed with the expert panel’s consequence level, however based on current fishing operations and low catch proposed that the likelihood be decreased to ‘Possible’ (3), which would result in the risk rating remaining at a ‘Moderate’ risk. </w:t>
      </w:r>
    </w:p>
    <w:p w:rsidR="00FC496C" w:rsidRDefault="00FC496C" w:rsidP="00FC496C">
      <w:pPr>
        <w:rPr>
          <w:lang w:bidi="en-US"/>
        </w:rPr>
      </w:pPr>
      <w:r w:rsidRPr="00A00297">
        <w:rPr>
          <w:lang w:bidi="en-US"/>
        </w:rPr>
        <w:t xml:space="preserve">Outcome: </w:t>
      </w:r>
      <w:r>
        <w:rPr>
          <w:lang w:bidi="en-US"/>
        </w:rPr>
        <w:t>Expert Panel to consider the additional information provided by the stakeholder workshop and the proposal to decrease the likelihood to ‘Possible’ (3) noting the current fishing operations and low catch.</w:t>
      </w:r>
    </w:p>
    <w:p w:rsidR="00FC496C" w:rsidRPr="00CF158D" w:rsidRDefault="00FC496C" w:rsidP="00FC496C">
      <w:pPr>
        <w:rPr>
          <w:b/>
          <w:lang w:bidi="en-US"/>
        </w:rPr>
      </w:pPr>
      <w:r w:rsidRPr="00CF158D">
        <w:rPr>
          <w:b/>
          <w:lang w:bidi="en-US"/>
        </w:rPr>
        <w:t>Other Holothurians</w:t>
      </w:r>
    </w:p>
    <w:p w:rsidR="00FC496C" w:rsidRPr="00A00297" w:rsidRDefault="00FC496C" w:rsidP="00FC496C">
      <w:pPr>
        <w:rPr>
          <w:lang w:bidi="en-US"/>
        </w:rPr>
      </w:pPr>
      <w:r w:rsidRPr="00A00297">
        <w:rPr>
          <w:lang w:bidi="en-US"/>
        </w:rPr>
        <w:t>General comments:</w:t>
      </w:r>
    </w:p>
    <w:p w:rsidR="00FC496C" w:rsidRDefault="00FC496C" w:rsidP="00FC496C">
      <w:pPr>
        <w:pStyle w:val="ListParagraph"/>
        <w:numPr>
          <w:ilvl w:val="0"/>
          <w:numId w:val="18"/>
        </w:numPr>
        <w:rPr>
          <w:lang w:bidi="en-US"/>
        </w:rPr>
      </w:pPr>
      <w:r>
        <w:rPr>
          <w:lang w:bidi="en-US"/>
        </w:rPr>
        <w:t xml:space="preserve">TSF advised that </w:t>
      </w:r>
      <w:proofErr w:type="spellStart"/>
      <w:r>
        <w:rPr>
          <w:lang w:bidi="en-US"/>
        </w:rPr>
        <w:t>Lollyfish</w:t>
      </w:r>
      <w:proofErr w:type="spellEnd"/>
      <w:r>
        <w:rPr>
          <w:lang w:bidi="en-US"/>
        </w:rPr>
        <w:t xml:space="preserve"> was considered to be a low value species on the current market, and not retained in the Fishery. </w:t>
      </w:r>
    </w:p>
    <w:p w:rsidR="00FC496C" w:rsidRDefault="00FC496C" w:rsidP="00FC496C">
      <w:pPr>
        <w:pStyle w:val="ListParagraph"/>
        <w:numPr>
          <w:ilvl w:val="0"/>
          <w:numId w:val="18"/>
        </w:numPr>
        <w:rPr>
          <w:lang w:bidi="en-US"/>
        </w:rPr>
      </w:pPr>
      <w:r>
        <w:rPr>
          <w:lang w:bidi="en-US"/>
        </w:rPr>
        <w:t xml:space="preserve">Concerns over lack of information on current distribution of </w:t>
      </w:r>
      <w:proofErr w:type="spellStart"/>
      <w:r>
        <w:rPr>
          <w:lang w:bidi="en-US"/>
        </w:rPr>
        <w:t>Lollyfish</w:t>
      </w:r>
      <w:proofErr w:type="spellEnd"/>
      <w:r>
        <w:rPr>
          <w:lang w:bidi="en-US"/>
        </w:rPr>
        <w:t xml:space="preserve"> within the Fishery. </w:t>
      </w:r>
    </w:p>
    <w:p w:rsidR="00FC496C" w:rsidRDefault="00FC496C" w:rsidP="00FC496C">
      <w:pPr>
        <w:pStyle w:val="ListParagraph"/>
        <w:numPr>
          <w:ilvl w:val="0"/>
          <w:numId w:val="18"/>
        </w:numPr>
        <w:rPr>
          <w:lang w:bidi="en-US"/>
        </w:rPr>
      </w:pPr>
      <w:r>
        <w:rPr>
          <w:lang w:bidi="en-US"/>
        </w:rPr>
        <w:t xml:space="preserve">The group noted that if significant changes occur to catches and market value of other Holothurian species, that they should be re-assessed. NT Fisheries advised monitoring would continue and provisions exist under the </w:t>
      </w:r>
      <w:r w:rsidRPr="00D53247">
        <w:rPr>
          <w:i/>
          <w:lang w:bidi="en-US"/>
        </w:rPr>
        <w:t>Fisheries Act 1988</w:t>
      </w:r>
      <w:r>
        <w:rPr>
          <w:lang w:bidi="en-US"/>
        </w:rPr>
        <w:t xml:space="preserve"> to put in management measures to control catches if required. </w:t>
      </w:r>
    </w:p>
    <w:p w:rsidR="00FC496C" w:rsidRPr="00A00297" w:rsidRDefault="00FC496C" w:rsidP="00FC496C">
      <w:pPr>
        <w:rPr>
          <w:lang w:bidi="en-US"/>
        </w:rPr>
      </w:pPr>
      <w:r w:rsidRPr="00A00297">
        <w:rPr>
          <w:lang w:bidi="en-US"/>
        </w:rPr>
        <w:t>Group considerations:</w:t>
      </w:r>
    </w:p>
    <w:p w:rsidR="00FC496C" w:rsidRDefault="00FC496C" w:rsidP="00FC496C">
      <w:pPr>
        <w:pStyle w:val="ListParagraph"/>
        <w:numPr>
          <w:ilvl w:val="0"/>
          <w:numId w:val="18"/>
        </w:numPr>
        <w:spacing w:after="160" w:line="259" w:lineRule="auto"/>
        <w:contextualSpacing/>
      </w:pPr>
      <w:r>
        <w:t>Potential for risk ratings to change in the future if markets for other species develop.</w:t>
      </w:r>
    </w:p>
    <w:p w:rsidR="00FC496C" w:rsidRDefault="00FC496C" w:rsidP="00FC496C">
      <w:pPr>
        <w:rPr>
          <w:lang w:bidi="en-US"/>
        </w:rPr>
      </w:pPr>
      <w:r w:rsidRPr="00A00297">
        <w:rPr>
          <w:lang w:bidi="en-US"/>
        </w:rPr>
        <w:t>Outcome</w:t>
      </w:r>
      <w:r w:rsidR="00A00297" w:rsidRPr="00A00297">
        <w:rPr>
          <w:lang w:bidi="en-US"/>
        </w:rPr>
        <w:t>:</w:t>
      </w:r>
      <w:r>
        <w:rPr>
          <w:lang w:bidi="en-US"/>
        </w:rPr>
        <w:t xml:space="preserve"> </w:t>
      </w:r>
      <w:r w:rsidRPr="008B73C9">
        <w:rPr>
          <w:lang w:bidi="en-US"/>
        </w:rPr>
        <w:t xml:space="preserve">Participants agreed with the </w:t>
      </w:r>
      <w:r>
        <w:rPr>
          <w:lang w:bidi="en-US"/>
        </w:rPr>
        <w:t xml:space="preserve">expert panel’s </w:t>
      </w:r>
      <w:r w:rsidRPr="008B73C9">
        <w:rPr>
          <w:lang w:bidi="en-US"/>
        </w:rPr>
        <w:t>risk rating</w:t>
      </w:r>
      <w:r>
        <w:rPr>
          <w:lang w:bidi="en-US"/>
        </w:rPr>
        <w:t>.</w:t>
      </w:r>
    </w:p>
    <w:p w:rsidR="00FC496C" w:rsidRPr="00CF158D" w:rsidRDefault="00FC496C" w:rsidP="00A00297">
      <w:pPr>
        <w:keepNext/>
        <w:rPr>
          <w:b/>
          <w:sz w:val="26"/>
          <w:szCs w:val="26"/>
          <w:lang w:bidi="en-US"/>
        </w:rPr>
      </w:pPr>
      <w:r w:rsidRPr="00CF158D">
        <w:rPr>
          <w:b/>
          <w:sz w:val="26"/>
          <w:szCs w:val="26"/>
          <w:lang w:bidi="en-US"/>
        </w:rPr>
        <w:lastRenderedPageBreak/>
        <w:t>Non Retained Species</w:t>
      </w:r>
    </w:p>
    <w:p w:rsidR="00FC496C" w:rsidRPr="007A3210" w:rsidRDefault="00FC496C" w:rsidP="00FC496C">
      <w:pPr>
        <w:rPr>
          <w:lang w:bidi="en-US"/>
        </w:rPr>
      </w:pPr>
      <w:r>
        <w:rPr>
          <w:lang w:bidi="en-US"/>
        </w:rPr>
        <w:t>Stakeholders noted that d</w:t>
      </w:r>
      <w:r w:rsidRPr="007A3210">
        <w:rPr>
          <w:lang w:bidi="en-US"/>
        </w:rPr>
        <w:t xml:space="preserve">ue to the highly selective fishing method there are no records </w:t>
      </w:r>
      <w:r>
        <w:rPr>
          <w:lang w:bidi="en-US"/>
        </w:rPr>
        <w:t>or</w:t>
      </w:r>
      <w:r w:rsidRPr="007A3210">
        <w:rPr>
          <w:lang w:bidi="en-US"/>
        </w:rPr>
        <w:t xml:space="preserve"> observations of non-retained species harvested within the Fishery</w:t>
      </w:r>
      <w:r>
        <w:rPr>
          <w:lang w:bidi="en-US"/>
        </w:rPr>
        <w:t>, and therefore non-retained species were not assessed</w:t>
      </w:r>
      <w:r w:rsidRPr="007A3210">
        <w:rPr>
          <w:lang w:bidi="en-US"/>
        </w:rPr>
        <w:t xml:space="preserve">. </w:t>
      </w:r>
    </w:p>
    <w:p w:rsidR="00FC496C" w:rsidRPr="00CF158D" w:rsidRDefault="00FC496C" w:rsidP="00CF158D">
      <w:pPr>
        <w:rPr>
          <w:b/>
          <w:sz w:val="26"/>
          <w:szCs w:val="26"/>
        </w:rPr>
      </w:pPr>
      <w:r w:rsidRPr="00CF158D">
        <w:rPr>
          <w:b/>
          <w:sz w:val="26"/>
          <w:szCs w:val="26"/>
        </w:rPr>
        <w:t>Threatened, Endangered and Protected Species</w:t>
      </w:r>
    </w:p>
    <w:p w:rsidR="00FC496C" w:rsidRPr="00CF158D" w:rsidRDefault="00FC496C" w:rsidP="00FC496C">
      <w:pPr>
        <w:rPr>
          <w:b/>
          <w:lang w:eastAsia="en-AU"/>
        </w:rPr>
      </w:pPr>
      <w:r w:rsidRPr="00CF158D">
        <w:rPr>
          <w:b/>
          <w:lang w:eastAsia="en-AU"/>
        </w:rPr>
        <w:t>Boat strike</w:t>
      </w:r>
    </w:p>
    <w:p w:rsidR="00FC496C" w:rsidRPr="00A00297" w:rsidRDefault="00FC496C" w:rsidP="00FC496C">
      <w:pPr>
        <w:rPr>
          <w:lang w:bidi="en-US"/>
        </w:rPr>
      </w:pPr>
      <w:r w:rsidRPr="00A00297">
        <w:rPr>
          <w:lang w:bidi="en-US"/>
        </w:rPr>
        <w:t>Group comments:</w:t>
      </w:r>
    </w:p>
    <w:p w:rsidR="00FC496C" w:rsidRDefault="00FC496C" w:rsidP="00FC496C">
      <w:pPr>
        <w:pStyle w:val="ListParagraph"/>
        <w:numPr>
          <w:ilvl w:val="0"/>
          <w:numId w:val="18"/>
        </w:numPr>
        <w:rPr>
          <w:lang w:eastAsia="en-AU"/>
        </w:rPr>
      </w:pPr>
      <w:r>
        <w:rPr>
          <w:lang w:eastAsia="en-AU"/>
        </w:rPr>
        <w:t>Two dories operate per commercial vessel.</w:t>
      </w:r>
    </w:p>
    <w:p w:rsidR="00FC496C" w:rsidRDefault="00FC496C" w:rsidP="00FC496C">
      <w:pPr>
        <w:pStyle w:val="ListParagraph"/>
        <w:numPr>
          <w:ilvl w:val="0"/>
          <w:numId w:val="18"/>
        </w:numPr>
        <w:rPr>
          <w:lang w:eastAsia="en-AU"/>
        </w:rPr>
      </w:pPr>
      <w:r>
        <w:rPr>
          <w:lang w:eastAsia="en-AU"/>
        </w:rPr>
        <w:t xml:space="preserve">No specific recreational vessels harvesting sea cucumber in the NT and therefore not considered a risk. </w:t>
      </w:r>
    </w:p>
    <w:p w:rsidR="00FC496C" w:rsidRPr="00CF158D" w:rsidRDefault="00FC496C" w:rsidP="00CF158D">
      <w:pPr>
        <w:rPr>
          <w:lang w:bidi="en-US"/>
        </w:rPr>
      </w:pPr>
      <w:r w:rsidRPr="00A00297">
        <w:rPr>
          <w:lang w:bidi="en-US"/>
        </w:rPr>
        <w:t>Outcome: P</w:t>
      </w:r>
      <w:r w:rsidRPr="008B73C9">
        <w:rPr>
          <w:lang w:bidi="en-US"/>
        </w:rPr>
        <w:t xml:space="preserve">articipants agreed with the </w:t>
      </w:r>
      <w:r>
        <w:rPr>
          <w:lang w:bidi="en-US"/>
        </w:rPr>
        <w:t xml:space="preserve">expert panel’s </w:t>
      </w:r>
      <w:r w:rsidRPr="008B73C9">
        <w:rPr>
          <w:lang w:bidi="en-US"/>
        </w:rPr>
        <w:t>risk rating</w:t>
      </w:r>
      <w:r>
        <w:rPr>
          <w:lang w:bidi="en-US"/>
        </w:rPr>
        <w:t>.</w:t>
      </w:r>
    </w:p>
    <w:p w:rsidR="00FC496C" w:rsidRPr="00CF158D" w:rsidRDefault="00FC496C" w:rsidP="00CF158D">
      <w:pPr>
        <w:rPr>
          <w:b/>
          <w:sz w:val="26"/>
          <w:szCs w:val="26"/>
        </w:rPr>
      </w:pPr>
      <w:r w:rsidRPr="00CF158D">
        <w:rPr>
          <w:b/>
          <w:sz w:val="26"/>
          <w:szCs w:val="26"/>
        </w:rPr>
        <w:t>Ecosystem Structure</w:t>
      </w:r>
    </w:p>
    <w:p w:rsidR="00FC496C" w:rsidRPr="00CF158D" w:rsidRDefault="00FC496C" w:rsidP="00FC496C">
      <w:pPr>
        <w:rPr>
          <w:b/>
          <w:lang w:eastAsia="en-AU"/>
        </w:rPr>
      </w:pPr>
      <w:r w:rsidRPr="00CF158D">
        <w:rPr>
          <w:b/>
          <w:lang w:eastAsia="en-AU"/>
        </w:rPr>
        <w:t>Trophic structure</w:t>
      </w:r>
    </w:p>
    <w:p w:rsidR="00FC496C" w:rsidRPr="00A00297" w:rsidRDefault="00FC496C" w:rsidP="00FC496C">
      <w:pPr>
        <w:rPr>
          <w:lang w:bidi="en-US"/>
        </w:rPr>
      </w:pPr>
      <w:r w:rsidRPr="00A00297">
        <w:rPr>
          <w:lang w:bidi="en-US"/>
        </w:rPr>
        <w:t>General comments:</w:t>
      </w:r>
    </w:p>
    <w:p w:rsidR="00FC496C" w:rsidRPr="00FC0505" w:rsidRDefault="00FC496C" w:rsidP="00FC496C">
      <w:pPr>
        <w:pStyle w:val="ListParagraph"/>
        <w:numPr>
          <w:ilvl w:val="0"/>
          <w:numId w:val="18"/>
        </w:numPr>
        <w:spacing w:after="160" w:line="259" w:lineRule="auto"/>
        <w:contextualSpacing/>
      </w:pPr>
      <w:r w:rsidRPr="00FC0505">
        <w:t>Concerns around impacts on trophic structure around Groote Island given localised effort.</w:t>
      </w:r>
    </w:p>
    <w:p w:rsidR="00FC496C" w:rsidRPr="00A00297" w:rsidRDefault="00FC496C" w:rsidP="00FC496C">
      <w:pPr>
        <w:rPr>
          <w:lang w:bidi="en-US"/>
        </w:rPr>
      </w:pPr>
      <w:r w:rsidRPr="00A00297">
        <w:rPr>
          <w:lang w:bidi="en-US"/>
        </w:rPr>
        <w:t>Group considerations:</w:t>
      </w:r>
    </w:p>
    <w:p w:rsidR="00FC496C" w:rsidRPr="009A1FD7" w:rsidRDefault="00FC496C" w:rsidP="00FC496C">
      <w:pPr>
        <w:pStyle w:val="ListParagraph"/>
        <w:numPr>
          <w:ilvl w:val="0"/>
          <w:numId w:val="18"/>
        </w:numPr>
        <w:spacing w:after="160" w:line="259" w:lineRule="auto"/>
        <w:contextualSpacing/>
      </w:pPr>
      <w:r>
        <w:t>Research scant on predator/prey relationships.</w:t>
      </w:r>
    </w:p>
    <w:p w:rsidR="00FC496C" w:rsidRDefault="00FC496C" w:rsidP="00FC496C">
      <w:pPr>
        <w:pStyle w:val="ListParagraph"/>
        <w:numPr>
          <w:ilvl w:val="0"/>
          <w:numId w:val="18"/>
        </w:numPr>
        <w:spacing w:after="160" w:line="259" w:lineRule="auto"/>
        <w:contextualSpacing/>
      </w:pPr>
      <w:r>
        <w:t>It is unknown what other species replace Sandfish in the ecosystem.</w:t>
      </w:r>
    </w:p>
    <w:p w:rsidR="00FC496C" w:rsidRDefault="00FC496C" w:rsidP="00FC496C">
      <w:pPr>
        <w:spacing w:after="160" w:line="259" w:lineRule="auto"/>
        <w:contextualSpacing/>
        <w:rPr>
          <w:lang w:bidi="en-US"/>
        </w:rPr>
      </w:pPr>
      <w:r>
        <w:t xml:space="preserve">Participants agreed </w:t>
      </w:r>
      <w:r>
        <w:rPr>
          <w:lang w:bidi="en-US"/>
        </w:rPr>
        <w:t xml:space="preserve">with the expert panel’s consequence level, however based on the lack of information on the role Holothurians play in the trophic structure suggested that the likelihood be increased to ‘Unlikely’ (2) or ‘Possible’ (3), which leaves a risk rating at ‘Negligible’ or a ‘Low’ risk. </w:t>
      </w:r>
    </w:p>
    <w:p w:rsidR="00FC496C" w:rsidRDefault="00FC496C" w:rsidP="00FC496C">
      <w:pPr>
        <w:spacing w:after="160" w:line="259" w:lineRule="auto"/>
        <w:contextualSpacing/>
        <w:rPr>
          <w:lang w:bidi="en-US"/>
        </w:rPr>
      </w:pPr>
    </w:p>
    <w:p w:rsidR="00FC496C" w:rsidRDefault="00FC496C" w:rsidP="00CF158D">
      <w:pPr>
        <w:spacing w:after="160" w:line="259" w:lineRule="auto"/>
        <w:contextualSpacing/>
        <w:rPr>
          <w:b/>
        </w:rPr>
      </w:pPr>
      <w:r w:rsidRPr="00A00297">
        <w:rPr>
          <w:lang w:bidi="en-US"/>
        </w:rPr>
        <w:t>Outcome:</w:t>
      </w:r>
      <w:r w:rsidRPr="00FC0783">
        <w:rPr>
          <w:b/>
          <w:lang w:bidi="en-US"/>
        </w:rPr>
        <w:t xml:space="preserve"> </w:t>
      </w:r>
      <w:r>
        <w:rPr>
          <w:lang w:bidi="en-US"/>
        </w:rPr>
        <w:t xml:space="preserve">Expert panel to consider the additional information provided by the stakeholder workshop and the proposal to increase the likelihood to ‘Unlikely’ (2) or ‘Possible’ (3) noting the lack of information on the role Holothurians play in the trophic structure. </w:t>
      </w:r>
    </w:p>
    <w:p w:rsidR="00FC496C" w:rsidRDefault="00FC496C" w:rsidP="00CF158D">
      <w:pPr>
        <w:spacing w:after="160" w:line="259" w:lineRule="auto"/>
        <w:contextualSpacing/>
        <w:rPr>
          <w:b/>
        </w:rPr>
      </w:pPr>
    </w:p>
    <w:p w:rsidR="00FC496C" w:rsidRPr="00CF158D" w:rsidRDefault="00FC496C" w:rsidP="00FC496C">
      <w:pPr>
        <w:rPr>
          <w:b/>
          <w:lang w:eastAsia="en-AU"/>
        </w:rPr>
      </w:pPr>
      <w:r w:rsidRPr="00CF158D">
        <w:rPr>
          <w:b/>
          <w:lang w:eastAsia="en-AU"/>
        </w:rPr>
        <w:t>Ecosystem Function</w:t>
      </w:r>
    </w:p>
    <w:p w:rsidR="00FC496C" w:rsidRPr="00A00297" w:rsidRDefault="00FC496C" w:rsidP="00FC496C">
      <w:pPr>
        <w:rPr>
          <w:lang w:bidi="en-US"/>
        </w:rPr>
      </w:pPr>
      <w:r w:rsidRPr="00A00297">
        <w:rPr>
          <w:lang w:bidi="en-US"/>
        </w:rPr>
        <w:t>Group comments:</w:t>
      </w:r>
    </w:p>
    <w:p w:rsidR="00FC496C" w:rsidRDefault="00FC496C" w:rsidP="00FC496C">
      <w:pPr>
        <w:pStyle w:val="ListParagraph"/>
        <w:numPr>
          <w:ilvl w:val="0"/>
          <w:numId w:val="18"/>
        </w:numPr>
        <w:spacing w:after="160" w:line="259" w:lineRule="auto"/>
        <w:contextualSpacing/>
      </w:pPr>
      <w:r w:rsidRPr="00FE2378">
        <w:t xml:space="preserve">Sediment </w:t>
      </w:r>
      <w:r>
        <w:t>turnover plays an important role in ecosystem regulation.</w:t>
      </w:r>
    </w:p>
    <w:p w:rsidR="00FC496C" w:rsidRDefault="00FC496C" w:rsidP="00FC496C">
      <w:pPr>
        <w:pStyle w:val="ListParagraph"/>
        <w:numPr>
          <w:ilvl w:val="0"/>
          <w:numId w:val="18"/>
        </w:numPr>
        <w:spacing w:after="160" w:line="259" w:lineRule="auto"/>
        <w:contextualSpacing/>
      </w:pPr>
      <w:r>
        <w:t>Research is scant to support the role Holothurians have on nutrient recycling.</w:t>
      </w:r>
    </w:p>
    <w:p w:rsidR="00FC496C" w:rsidRDefault="00FC496C" w:rsidP="00FC496C">
      <w:pPr>
        <w:pStyle w:val="ListParagraph"/>
        <w:numPr>
          <w:ilvl w:val="0"/>
          <w:numId w:val="18"/>
        </w:numPr>
        <w:spacing w:after="160" w:line="259" w:lineRule="auto"/>
        <w:contextualSpacing/>
      </w:pPr>
      <w:r>
        <w:t>The role of sea cucumbers in the ecosystem is likely to be localised</w:t>
      </w:r>
      <w:r w:rsidRPr="00824596">
        <w:t xml:space="preserve"> give</w:t>
      </w:r>
      <w:r>
        <w:t>n</w:t>
      </w:r>
      <w:r w:rsidRPr="00824596">
        <w:t xml:space="preserve"> </w:t>
      </w:r>
      <w:r>
        <w:t xml:space="preserve">their </w:t>
      </w:r>
      <w:r w:rsidRPr="00824596">
        <w:t>sessile nature</w:t>
      </w:r>
      <w:r>
        <w:t>.</w:t>
      </w:r>
    </w:p>
    <w:p w:rsidR="00FC496C" w:rsidRPr="00A00297" w:rsidRDefault="00FC496C" w:rsidP="00FC496C">
      <w:pPr>
        <w:rPr>
          <w:lang w:bidi="en-US"/>
        </w:rPr>
      </w:pPr>
      <w:r w:rsidRPr="00A00297">
        <w:rPr>
          <w:lang w:bidi="en-US"/>
        </w:rPr>
        <w:t>Group considerations:</w:t>
      </w:r>
    </w:p>
    <w:p w:rsidR="00FC496C" w:rsidRPr="00824596" w:rsidRDefault="00FC496C" w:rsidP="00CF158D">
      <w:pPr>
        <w:pStyle w:val="ListParagraph"/>
        <w:numPr>
          <w:ilvl w:val="0"/>
          <w:numId w:val="18"/>
        </w:numPr>
        <w:spacing w:after="160" w:line="259" w:lineRule="auto"/>
        <w:contextualSpacing/>
      </w:pPr>
      <w:r w:rsidRPr="009A1FD7">
        <w:t>Holothurians play an important role as regulators in the ecosystem.</w:t>
      </w:r>
    </w:p>
    <w:p w:rsidR="00FC496C" w:rsidRDefault="00FC496C" w:rsidP="00FC496C">
      <w:pPr>
        <w:rPr>
          <w:lang w:bidi="en-US"/>
        </w:rPr>
      </w:pPr>
      <w:r w:rsidRPr="00A00297">
        <w:rPr>
          <w:lang w:bidi="en-US"/>
        </w:rPr>
        <w:t>Outcome:</w:t>
      </w:r>
      <w:r>
        <w:rPr>
          <w:lang w:bidi="en-US"/>
        </w:rPr>
        <w:t xml:space="preserve"> </w:t>
      </w:r>
      <w:r w:rsidRPr="008B73C9">
        <w:rPr>
          <w:lang w:bidi="en-US"/>
        </w:rPr>
        <w:t xml:space="preserve">Participants agreed with the </w:t>
      </w:r>
      <w:r>
        <w:rPr>
          <w:lang w:bidi="en-US"/>
        </w:rPr>
        <w:t xml:space="preserve">expert panel’s </w:t>
      </w:r>
      <w:r w:rsidRPr="008B73C9">
        <w:rPr>
          <w:lang w:bidi="en-US"/>
        </w:rPr>
        <w:t>risk rating</w:t>
      </w:r>
      <w:r>
        <w:rPr>
          <w:lang w:bidi="en-US"/>
        </w:rPr>
        <w:t>.</w:t>
      </w:r>
    </w:p>
    <w:p w:rsidR="00FC496C" w:rsidRPr="00CF158D" w:rsidRDefault="00FC496C" w:rsidP="00A00297">
      <w:pPr>
        <w:keepNext/>
        <w:rPr>
          <w:b/>
          <w:lang w:eastAsia="en-AU"/>
        </w:rPr>
      </w:pPr>
      <w:r w:rsidRPr="00CF158D">
        <w:rPr>
          <w:b/>
          <w:lang w:eastAsia="en-AU"/>
        </w:rPr>
        <w:lastRenderedPageBreak/>
        <w:t>Addition of biological material</w:t>
      </w:r>
    </w:p>
    <w:p w:rsidR="00FC496C" w:rsidRDefault="00FC496C" w:rsidP="00FC496C">
      <w:pPr>
        <w:rPr>
          <w:lang w:bidi="en-US"/>
        </w:rPr>
      </w:pPr>
      <w:r w:rsidRPr="00A00297">
        <w:rPr>
          <w:lang w:bidi="en-US"/>
        </w:rPr>
        <w:t>Outcome:</w:t>
      </w:r>
      <w:r>
        <w:rPr>
          <w:lang w:bidi="en-US"/>
        </w:rPr>
        <w:t xml:space="preserve"> </w:t>
      </w:r>
      <w:r w:rsidRPr="008B73C9">
        <w:rPr>
          <w:lang w:bidi="en-US"/>
        </w:rPr>
        <w:t xml:space="preserve">Participants agreed with the </w:t>
      </w:r>
      <w:r>
        <w:rPr>
          <w:lang w:bidi="en-US"/>
        </w:rPr>
        <w:t xml:space="preserve">expert panel’s </w:t>
      </w:r>
      <w:r w:rsidRPr="008B73C9">
        <w:rPr>
          <w:lang w:bidi="en-US"/>
        </w:rPr>
        <w:t>risk rating</w:t>
      </w:r>
      <w:r>
        <w:rPr>
          <w:lang w:bidi="en-US"/>
        </w:rPr>
        <w:t>.</w:t>
      </w:r>
    </w:p>
    <w:p w:rsidR="00FC496C" w:rsidRPr="00CF158D" w:rsidRDefault="00FC496C" w:rsidP="00FC496C">
      <w:pPr>
        <w:rPr>
          <w:b/>
          <w:lang w:eastAsia="en-AU"/>
        </w:rPr>
      </w:pPr>
      <w:r w:rsidRPr="00CF158D">
        <w:rPr>
          <w:b/>
          <w:lang w:eastAsia="en-AU"/>
        </w:rPr>
        <w:t>Translocation of pests and diseases</w:t>
      </w:r>
    </w:p>
    <w:p w:rsidR="00FC496C" w:rsidRDefault="00FC496C" w:rsidP="00FC496C">
      <w:pPr>
        <w:rPr>
          <w:lang w:bidi="en-US"/>
        </w:rPr>
      </w:pPr>
      <w:r w:rsidRPr="00A00297">
        <w:rPr>
          <w:lang w:bidi="en-US"/>
        </w:rPr>
        <w:t>Outcome:</w:t>
      </w:r>
      <w:r>
        <w:rPr>
          <w:lang w:bidi="en-US"/>
        </w:rPr>
        <w:t xml:space="preserve"> </w:t>
      </w:r>
      <w:r w:rsidRPr="008B73C9">
        <w:rPr>
          <w:lang w:bidi="en-US"/>
        </w:rPr>
        <w:t xml:space="preserve">Participants agreed with the </w:t>
      </w:r>
      <w:r>
        <w:rPr>
          <w:lang w:bidi="en-US"/>
        </w:rPr>
        <w:t xml:space="preserve">expert panel’s </w:t>
      </w:r>
      <w:r w:rsidRPr="008B73C9">
        <w:rPr>
          <w:lang w:bidi="en-US"/>
        </w:rPr>
        <w:t>risk rating</w:t>
      </w:r>
      <w:r>
        <w:rPr>
          <w:lang w:bidi="en-US"/>
        </w:rPr>
        <w:t>.</w:t>
      </w:r>
    </w:p>
    <w:p w:rsidR="00FC496C" w:rsidRPr="00CF158D" w:rsidRDefault="00FC496C" w:rsidP="00CF158D">
      <w:pPr>
        <w:rPr>
          <w:b/>
          <w:sz w:val="26"/>
          <w:szCs w:val="26"/>
        </w:rPr>
      </w:pPr>
      <w:r w:rsidRPr="00CF158D">
        <w:rPr>
          <w:b/>
          <w:sz w:val="26"/>
          <w:szCs w:val="26"/>
        </w:rPr>
        <w:t>Habitat</w:t>
      </w:r>
    </w:p>
    <w:p w:rsidR="00FC496C" w:rsidRPr="00CF158D" w:rsidRDefault="00FC496C" w:rsidP="00FC496C">
      <w:pPr>
        <w:rPr>
          <w:b/>
          <w:lang w:eastAsia="en-AU"/>
        </w:rPr>
      </w:pPr>
      <w:r w:rsidRPr="00CF158D">
        <w:rPr>
          <w:b/>
          <w:lang w:eastAsia="en-AU"/>
        </w:rPr>
        <w:t>Divers</w:t>
      </w:r>
    </w:p>
    <w:p w:rsidR="00FC496C" w:rsidRPr="00A00297" w:rsidRDefault="00FC496C" w:rsidP="00FC496C">
      <w:pPr>
        <w:rPr>
          <w:lang w:bidi="en-US"/>
        </w:rPr>
      </w:pPr>
      <w:r w:rsidRPr="00A00297">
        <w:rPr>
          <w:lang w:bidi="en-US"/>
        </w:rPr>
        <w:t>Group comments:</w:t>
      </w:r>
    </w:p>
    <w:p w:rsidR="00FC496C" w:rsidRDefault="00FC496C" w:rsidP="00FC496C">
      <w:pPr>
        <w:pStyle w:val="ListParagraph"/>
        <w:numPr>
          <w:ilvl w:val="0"/>
          <w:numId w:val="18"/>
        </w:numPr>
        <w:spacing w:after="160" w:line="259" w:lineRule="auto"/>
        <w:contextualSpacing/>
      </w:pPr>
      <w:r>
        <w:t>Divers are pulled behind the dories, creating little disturbance to the benthic habitat.</w:t>
      </w:r>
    </w:p>
    <w:p w:rsidR="00FC496C" w:rsidRPr="0098276D" w:rsidRDefault="00FC496C" w:rsidP="00FC496C">
      <w:pPr>
        <w:rPr>
          <w:lang w:bidi="en-US"/>
        </w:rPr>
      </w:pPr>
      <w:r w:rsidRPr="00A00297">
        <w:rPr>
          <w:lang w:bidi="en-US"/>
        </w:rPr>
        <w:t>Outcome: P</w:t>
      </w:r>
      <w:r w:rsidRPr="008B73C9">
        <w:rPr>
          <w:lang w:bidi="en-US"/>
        </w:rPr>
        <w:t xml:space="preserve">articipants agreed with the </w:t>
      </w:r>
      <w:r>
        <w:rPr>
          <w:lang w:bidi="en-US"/>
        </w:rPr>
        <w:t xml:space="preserve">expert panel’s </w:t>
      </w:r>
      <w:r w:rsidRPr="008B73C9">
        <w:rPr>
          <w:lang w:bidi="en-US"/>
        </w:rPr>
        <w:t>risk rating</w:t>
      </w:r>
      <w:r>
        <w:rPr>
          <w:lang w:bidi="en-US"/>
        </w:rPr>
        <w:t>.</w:t>
      </w:r>
    </w:p>
    <w:p w:rsidR="00FC496C" w:rsidRPr="00CF158D" w:rsidRDefault="00FC496C" w:rsidP="00FC496C">
      <w:pPr>
        <w:rPr>
          <w:b/>
          <w:lang w:eastAsia="en-AU"/>
        </w:rPr>
      </w:pPr>
      <w:r w:rsidRPr="00CF158D">
        <w:rPr>
          <w:b/>
          <w:lang w:eastAsia="en-AU"/>
        </w:rPr>
        <w:t>Anchoring</w:t>
      </w:r>
    </w:p>
    <w:p w:rsidR="00FC496C" w:rsidRDefault="00FC496C" w:rsidP="00FC496C">
      <w:pPr>
        <w:rPr>
          <w:lang w:bidi="en-US"/>
        </w:rPr>
      </w:pPr>
      <w:r w:rsidRPr="00A00297">
        <w:rPr>
          <w:lang w:bidi="en-US"/>
        </w:rPr>
        <w:t>Outcome:</w:t>
      </w:r>
      <w:r w:rsidRPr="00A00297">
        <w:rPr>
          <w:b/>
          <w:lang w:bidi="en-US"/>
        </w:rPr>
        <w:t xml:space="preserve"> </w:t>
      </w:r>
      <w:r w:rsidRPr="00A00297">
        <w:rPr>
          <w:lang w:bidi="en-US"/>
        </w:rPr>
        <w:t>Participants</w:t>
      </w:r>
      <w:r w:rsidRPr="008B73C9">
        <w:rPr>
          <w:lang w:bidi="en-US"/>
        </w:rPr>
        <w:t xml:space="preserve"> agreed with the </w:t>
      </w:r>
      <w:r>
        <w:rPr>
          <w:lang w:bidi="en-US"/>
        </w:rPr>
        <w:t xml:space="preserve">expert panel’s </w:t>
      </w:r>
      <w:r w:rsidRPr="008B73C9">
        <w:rPr>
          <w:lang w:bidi="en-US"/>
        </w:rPr>
        <w:t>risk rating</w:t>
      </w:r>
      <w:r>
        <w:rPr>
          <w:lang w:bidi="en-US"/>
        </w:rPr>
        <w:t>.</w:t>
      </w:r>
    </w:p>
    <w:p w:rsidR="00FC496C" w:rsidRPr="00CF158D" w:rsidRDefault="00FC496C" w:rsidP="00FC496C">
      <w:pPr>
        <w:rPr>
          <w:b/>
          <w:lang w:eastAsia="en-AU"/>
        </w:rPr>
      </w:pPr>
      <w:r w:rsidRPr="00CF158D">
        <w:rPr>
          <w:b/>
          <w:lang w:eastAsia="en-AU"/>
        </w:rPr>
        <w:t>Wading</w:t>
      </w:r>
    </w:p>
    <w:p w:rsidR="00FC496C" w:rsidRPr="00A00297" w:rsidRDefault="00FC496C" w:rsidP="00FC496C">
      <w:pPr>
        <w:rPr>
          <w:lang w:bidi="en-US"/>
        </w:rPr>
      </w:pPr>
      <w:r w:rsidRPr="00A00297">
        <w:rPr>
          <w:lang w:bidi="en-US"/>
        </w:rPr>
        <w:t>Group comments:</w:t>
      </w:r>
    </w:p>
    <w:p w:rsidR="00FC496C" w:rsidRPr="0098276D" w:rsidRDefault="00FC496C" w:rsidP="00FC496C">
      <w:pPr>
        <w:pStyle w:val="ListParagraph"/>
        <w:numPr>
          <w:ilvl w:val="0"/>
          <w:numId w:val="18"/>
        </w:numPr>
        <w:spacing w:after="160" w:line="259" w:lineRule="auto"/>
        <w:contextualSpacing/>
      </w:pPr>
      <w:r>
        <w:t xml:space="preserve">Wading makes up for less than 5% of commercial harvest operations. </w:t>
      </w:r>
    </w:p>
    <w:p w:rsidR="00FC496C" w:rsidRDefault="00FC496C" w:rsidP="00FC496C">
      <w:pPr>
        <w:rPr>
          <w:lang w:bidi="en-US"/>
        </w:rPr>
      </w:pPr>
      <w:r w:rsidRPr="00A00297">
        <w:rPr>
          <w:lang w:bidi="en-US"/>
        </w:rPr>
        <w:t>Outcome:</w:t>
      </w:r>
      <w:r w:rsidRPr="00A00297">
        <w:rPr>
          <w:b/>
          <w:lang w:bidi="en-US"/>
        </w:rPr>
        <w:t xml:space="preserve"> </w:t>
      </w:r>
      <w:r w:rsidRPr="00A00297">
        <w:rPr>
          <w:lang w:bidi="en-US"/>
        </w:rPr>
        <w:t>Participants</w:t>
      </w:r>
      <w:r w:rsidRPr="008B73C9">
        <w:rPr>
          <w:lang w:bidi="en-US"/>
        </w:rPr>
        <w:t xml:space="preserve"> agreed with the </w:t>
      </w:r>
      <w:r>
        <w:rPr>
          <w:lang w:bidi="en-US"/>
        </w:rPr>
        <w:t xml:space="preserve">expert panel’s </w:t>
      </w:r>
      <w:r w:rsidRPr="008B73C9">
        <w:rPr>
          <w:lang w:bidi="en-US"/>
        </w:rPr>
        <w:t>risk rating</w:t>
      </w:r>
      <w:r>
        <w:rPr>
          <w:lang w:bidi="en-US"/>
        </w:rPr>
        <w:t>.</w:t>
      </w:r>
    </w:p>
    <w:p w:rsidR="00314822" w:rsidRPr="00CF158D" w:rsidRDefault="00314822" w:rsidP="00314822">
      <w:pPr>
        <w:rPr>
          <w:b/>
          <w:sz w:val="26"/>
          <w:szCs w:val="26"/>
        </w:rPr>
      </w:pPr>
      <w:r>
        <w:rPr>
          <w:b/>
          <w:sz w:val="26"/>
          <w:szCs w:val="26"/>
        </w:rPr>
        <w:t>Broader Environment</w:t>
      </w:r>
    </w:p>
    <w:p w:rsidR="00314822" w:rsidRPr="00CF158D" w:rsidRDefault="00314822" w:rsidP="00314822">
      <w:pPr>
        <w:rPr>
          <w:b/>
          <w:lang w:eastAsia="en-AU"/>
        </w:rPr>
      </w:pPr>
      <w:r>
        <w:rPr>
          <w:b/>
          <w:lang w:eastAsia="en-AU"/>
        </w:rPr>
        <w:t>Greenhouse gases</w:t>
      </w:r>
    </w:p>
    <w:p w:rsidR="00314822" w:rsidRDefault="00314822" w:rsidP="00314822">
      <w:pPr>
        <w:rPr>
          <w:lang w:bidi="en-US"/>
        </w:rPr>
      </w:pPr>
      <w:r w:rsidRPr="00A00297">
        <w:rPr>
          <w:lang w:bidi="en-US"/>
        </w:rPr>
        <w:t>Outcome:</w:t>
      </w:r>
      <w:r w:rsidRPr="00A00297">
        <w:rPr>
          <w:b/>
          <w:lang w:bidi="en-US"/>
        </w:rPr>
        <w:t xml:space="preserve"> </w:t>
      </w:r>
      <w:r w:rsidRPr="00A00297">
        <w:rPr>
          <w:lang w:bidi="en-US"/>
        </w:rPr>
        <w:t>Participants</w:t>
      </w:r>
      <w:r w:rsidRPr="008B73C9">
        <w:rPr>
          <w:lang w:bidi="en-US"/>
        </w:rPr>
        <w:t xml:space="preserve"> agreed with the </w:t>
      </w:r>
      <w:r>
        <w:rPr>
          <w:lang w:bidi="en-US"/>
        </w:rPr>
        <w:t xml:space="preserve">expert panel’s </w:t>
      </w:r>
      <w:r w:rsidRPr="008B73C9">
        <w:rPr>
          <w:lang w:bidi="en-US"/>
        </w:rPr>
        <w:t>risk rating</w:t>
      </w:r>
      <w:r>
        <w:rPr>
          <w:lang w:bidi="en-US"/>
        </w:rPr>
        <w:t>.</w:t>
      </w:r>
    </w:p>
    <w:p w:rsidR="00314822" w:rsidRPr="00CF158D" w:rsidRDefault="00314822" w:rsidP="00314822">
      <w:pPr>
        <w:rPr>
          <w:b/>
          <w:lang w:eastAsia="en-AU"/>
        </w:rPr>
      </w:pPr>
      <w:r>
        <w:rPr>
          <w:b/>
          <w:lang w:eastAsia="en-AU"/>
        </w:rPr>
        <w:t>Garbage disposal/Litter</w:t>
      </w:r>
    </w:p>
    <w:p w:rsidR="00314822" w:rsidRPr="00A00297" w:rsidRDefault="00314822" w:rsidP="00314822">
      <w:pPr>
        <w:rPr>
          <w:lang w:bidi="en-US"/>
        </w:rPr>
      </w:pPr>
      <w:r w:rsidRPr="00A00297">
        <w:rPr>
          <w:lang w:bidi="en-US"/>
        </w:rPr>
        <w:t>Outcome:</w:t>
      </w:r>
      <w:r w:rsidRPr="00A00297">
        <w:rPr>
          <w:b/>
          <w:lang w:bidi="en-US"/>
        </w:rPr>
        <w:t xml:space="preserve"> </w:t>
      </w:r>
      <w:r w:rsidRPr="00A00297">
        <w:rPr>
          <w:lang w:bidi="en-US"/>
        </w:rPr>
        <w:t>Participants agreed with the expert panel’s risk rating.</w:t>
      </w:r>
    </w:p>
    <w:p w:rsidR="00314822" w:rsidRPr="00CF158D" w:rsidRDefault="00314822" w:rsidP="00314822">
      <w:pPr>
        <w:rPr>
          <w:b/>
          <w:lang w:eastAsia="en-AU"/>
        </w:rPr>
      </w:pPr>
      <w:r>
        <w:rPr>
          <w:b/>
          <w:lang w:eastAsia="en-AU"/>
        </w:rPr>
        <w:t>Oil discharge</w:t>
      </w:r>
    </w:p>
    <w:p w:rsidR="00314822" w:rsidRPr="00A00297" w:rsidRDefault="00314822" w:rsidP="00314822">
      <w:pPr>
        <w:rPr>
          <w:lang w:bidi="en-US"/>
        </w:rPr>
      </w:pPr>
      <w:r w:rsidRPr="00A00297">
        <w:rPr>
          <w:lang w:bidi="en-US"/>
        </w:rPr>
        <w:t>Outcome:</w:t>
      </w:r>
      <w:r w:rsidRPr="00A00297">
        <w:rPr>
          <w:b/>
          <w:lang w:bidi="en-US"/>
        </w:rPr>
        <w:t xml:space="preserve"> </w:t>
      </w:r>
      <w:r w:rsidRPr="00A00297">
        <w:rPr>
          <w:lang w:bidi="en-US"/>
        </w:rPr>
        <w:t>Participants agreed with the expert panel’s risk rating.</w:t>
      </w:r>
    </w:p>
    <w:p w:rsidR="00FC496C" w:rsidRPr="00CF158D" w:rsidRDefault="00FC496C" w:rsidP="00CF158D">
      <w:pPr>
        <w:rPr>
          <w:b/>
          <w:sz w:val="26"/>
          <w:szCs w:val="26"/>
          <w:lang w:bidi="en-US"/>
        </w:rPr>
      </w:pPr>
      <w:r w:rsidRPr="00CF158D">
        <w:rPr>
          <w:b/>
          <w:sz w:val="26"/>
          <w:szCs w:val="26"/>
          <w:lang w:bidi="en-US"/>
        </w:rPr>
        <w:t>Next Steps</w:t>
      </w:r>
    </w:p>
    <w:p w:rsidR="00FC496C" w:rsidRDefault="00FC496C" w:rsidP="00FC496C">
      <w:pPr>
        <w:rPr>
          <w:lang w:bidi="en-US"/>
        </w:rPr>
      </w:pPr>
      <w:r>
        <w:rPr>
          <w:lang w:bidi="en-US"/>
        </w:rPr>
        <w:t xml:space="preserve">Outcomes of the ERA will be used to review management of the </w:t>
      </w:r>
      <w:proofErr w:type="spellStart"/>
      <w:r>
        <w:rPr>
          <w:lang w:bidi="en-US"/>
        </w:rPr>
        <w:t>Trepang</w:t>
      </w:r>
      <w:proofErr w:type="spellEnd"/>
      <w:r>
        <w:rPr>
          <w:lang w:bidi="en-US"/>
        </w:rPr>
        <w:t xml:space="preserve"> Fishery, inform harvest strategy development, and to prioritise research and monitoring. It was indicated to workshop participants that NT Fisheries would provide comments recorded at the workshop to the expert panel for consideration. Following the expert panel’s review of the comments, NT Fisheries will finalise the </w:t>
      </w:r>
      <w:proofErr w:type="spellStart"/>
      <w:r>
        <w:rPr>
          <w:lang w:bidi="en-US"/>
        </w:rPr>
        <w:t>Trepang</w:t>
      </w:r>
      <w:proofErr w:type="spellEnd"/>
      <w:r>
        <w:rPr>
          <w:lang w:bidi="en-US"/>
        </w:rPr>
        <w:t xml:space="preserve"> Fishery ERA and provide it to all stakeholders. </w:t>
      </w:r>
    </w:p>
    <w:p w:rsidR="00FC496C" w:rsidRPr="008C51B1" w:rsidRDefault="00FC496C" w:rsidP="00FC496C">
      <w:pPr>
        <w:rPr>
          <w:lang w:bidi="en-US"/>
        </w:rPr>
      </w:pPr>
      <w:r>
        <w:rPr>
          <w:lang w:bidi="en-US"/>
        </w:rPr>
        <w:t>Dr Saunders closed the workshop at 10:45 am</w:t>
      </w:r>
      <w:r w:rsidR="00A54EB9">
        <w:rPr>
          <w:lang w:bidi="en-US"/>
        </w:rPr>
        <w:t>.</w:t>
      </w:r>
    </w:p>
    <w:p w:rsidR="00FC496C" w:rsidRPr="00CF158D" w:rsidRDefault="00FC496C">
      <w:pPr>
        <w:rPr>
          <w:lang w:eastAsia="en-AU"/>
        </w:rPr>
      </w:pPr>
    </w:p>
    <w:sectPr w:rsidR="00FC496C" w:rsidRPr="00CF158D" w:rsidSect="008B7C3D">
      <w:footerReference w:type="default" r:id="rId64"/>
      <w:headerReference w:type="first" r:id="rId65"/>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7955" w16cex:dateUtc="2021-01-13T03:51:00Z"/>
  <w16cex:commentExtensible w16cex:durableId="23A97A10" w16cex:dateUtc="2021-01-13T03:54:00Z"/>
  <w16cex:commentExtensible w16cex:durableId="23A6FC63" w16cex:dateUtc="2021-01-11T06:33:00Z"/>
  <w16cex:commentExtensible w16cex:durableId="23A70294" w16cex:dateUtc="2021-01-11T07:00:00Z"/>
  <w16cex:commentExtensible w16cex:durableId="23A7015C" w16cex:dateUtc="2021-01-11T06:54:00Z"/>
  <w16cex:commentExtensible w16cex:durableId="23A711D6" w16cex:dateUtc="2021-01-11T08:05:00Z"/>
  <w16cex:commentExtensible w16cex:durableId="23A7035C" w16cex:dateUtc="2021-01-11T07:03:00Z"/>
  <w16cex:commentExtensible w16cex:durableId="23A70421" w16cex:dateUtc="2021-01-11T07:06:00Z"/>
  <w16cex:commentExtensible w16cex:durableId="23990093" w16cex:dateUtc="2020-12-31T15:59:00Z"/>
  <w16cex:commentExtensible w16cex:durableId="23A706C5" w16cex:dateUtc="2021-01-11T07:17:00Z"/>
  <w16cex:commentExtensible w16cex:durableId="23A97F7C" w16cex:dateUtc="2021-01-13T04:17:00Z"/>
  <w16cex:commentExtensible w16cex:durableId="23A97FD0" w16cex:dateUtc="2021-01-13T04:18:00Z"/>
  <w16cex:commentExtensible w16cex:durableId="23A98035" w16cex:dateUtc="2021-01-13T04:20:00Z"/>
  <w16cex:commentExtensible w16cex:durableId="23A98066" w16cex:dateUtc="2021-01-13T04:21:00Z"/>
  <w16cex:commentExtensible w16cex:durableId="23A98094" w16cex:dateUtc="2021-01-13T04:22:00Z"/>
  <w16cex:commentExtensible w16cex:durableId="23A70A90" w16cex:dateUtc="2021-01-11T07:34:00Z"/>
  <w16cex:commentExtensible w16cex:durableId="23A995B4" w16cex:dateUtc="2021-01-13T05:52:00Z"/>
  <w16cex:commentExtensible w16cex:durableId="23A99703" w16cex:dateUtc="2021-01-13T05:57:00Z"/>
  <w16cex:commentExtensible w16cex:durableId="23A99775" w16cex:dateUtc="2021-01-13T05:59:00Z"/>
  <w16cex:commentExtensible w16cex:durableId="23A99878" w16cex:dateUtc="2021-01-13T06:04:00Z"/>
  <w16cex:commentExtensible w16cex:durableId="23A99863" w16cex:dateUtc="2021-01-13T06:03:00Z"/>
  <w16cex:commentExtensible w16cex:durableId="23A99963" w16cex:dateUtc="2021-01-13T06:08:00Z"/>
  <w16cex:commentExtensible w16cex:durableId="23A9B1F3" w16cex:dateUtc="2021-01-13T07:52:00Z"/>
  <w16cex:commentExtensible w16cex:durableId="23A9B20E" w16cex:dateUtc="2021-01-13T07:53:00Z"/>
  <w16cex:commentExtensible w16cex:durableId="23A9B913" w16cex:dateUtc="2021-01-13T08:23:00Z"/>
  <w16cex:commentExtensible w16cex:durableId="23A9B8E4" w16cex:dateUtc="2021-01-13T08:22:00Z"/>
  <w16cex:commentExtensible w16cex:durableId="23A9B981" w16cex:dateUtc="2021-01-13T08:25:00Z"/>
  <w16cex:commentExtensible w16cex:durableId="23A99AF3" w16cex:dateUtc="2021-01-13T06:14:00Z"/>
  <w16cex:commentExtensible w16cex:durableId="23A99AC0" w16cex:dateUtc="2021-01-13T06:13:00Z"/>
  <w16cex:commentExtensible w16cex:durableId="23A99B50" w16cex:dateUtc="2021-01-13T06:16:00Z"/>
  <w16cex:commentExtensible w16cex:durableId="23A9B1C2" w16cex:dateUtc="2021-01-1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95E08" w16cid:durableId="23A97955"/>
  <w16cid:commentId w16cid:paraId="0B5712E4" w16cid:durableId="23A97A10"/>
  <w16cid:commentId w16cid:paraId="6B70536F" w16cid:durableId="23A6FC63"/>
  <w16cid:commentId w16cid:paraId="5CACDBC3" w16cid:durableId="23A70294"/>
  <w16cid:commentId w16cid:paraId="4D741C51" w16cid:durableId="23A7015C"/>
  <w16cid:commentId w16cid:paraId="58BB7EE1" w16cid:durableId="23A711D6"/>
  <w16cid:commentId w16cid:paraId="05F42134" w16cid:durableId="23A7035C"/>
  <w16cid:commentId w16cid:paraId="29E0163E" w16cid:durableId="23A70421"/>
  <w16cid:commentId w16cid:paraId="43AE0C66" w16cid:durableId="23990093"/>
  <w16cid:commentId w16cid:paraId="115C6583" w16cid:durableId="23A706C5"/>
  <w16cid:commentId w16cid:paraId="4D3932FA" w16cid:durableId="23A97F7C"/>
  <w16cid:commentId w16cid:paraId="7704A2E2" w16cid:durableId="23A97FD0"/>
  <w16cid:commentId w16cid:paraId="7BDA74E1" w16cid:durableId="23A98035"/>
  <w16cid:commentId w16cid:paraId="6F1807E3" w16cid:durableId="23A98066"/>
  <w16cid:commentId w16cid:paraId="678E7217" w16cid:durableId="23A98094"/>
  <w16cid:commentId w16cid:paraId="10D23DC7" w16cid:durableId="23A70A90"/>
  <w16cid:commentId w16cid:paraId="1AACFFB0" w16cid:durableId="23A995B4"/>
  <w16cid:commentId w16cid:paraId="72CE1EC2" w16cid:durableId="23A99703"/>
  <w16cid:commentId w16cid:paraId="6C739415" w16cid:durableId="23A99775"/>
  <w16cid:commentId w16cid:paraId="3941CE1F" w16cid:durableId="23A99878"/>
  <w16cid:commentId w16cid:paraId="73CAD5B5" w16cid:durableId="23A99863"/>
  <w16cid:commentId w16cid:paraId="60ADE6C4" w16cid:durableId="23A99963"/>
  <w16cid:commentId w16cid:paraId="44E77647" w16cid:durableId="23A9B1F3"/>
  <w16cid:commentId w16cid:paraId="156E8B2E" w16cid:durableId="23A9B20E"/>
  <w16cid:commentId w16cid:paraId="3DA08C54" w16cid:durableId="23A9B913"/>
  <w16cid:commentId w16cid:paraId="6F7E4C95" w16cid:durableId="23A9B8E4"/>
  <w16cid:commentId w16cid:paraId="6C031104" w16cid:durableId="23A9B981"/>
  <w16cid:commentId w16cid:paraId="0A3DD7CC" w16cid:durableId="23A99AF3"/>
  <w16cid:commentId w16cid:paraId="3F8BBF3F" w16cid:durableId="23A99AC0"/>
  <w16cid:commentId w16cid:paraId="26407372" w16cid:durableId="23A99B50"/>
  <w16cid:commentId w16cid:paraId="53D4D22C" w16cid:durableId="23A9B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11" w:rsidRDefault="00210E11">
      <w:r>
        <w:separator/>
      </w:r>
    </w:p>
  </w:endnote>
  <w:endnote w:type="continuationSeparator" w:id="0">
    <w:p w:rsidR="00210E11" w:rsidRDefault="00210E11">
      <w:r>
        <w:continuationSeparator/>
      </w:r>
    </w:p>
  </w:endnote>
  <w:endnote w:type="continuationNotice" w:id="1">
    <w:p w:rsidR="00210E11" w:rsidRDefault="00210E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Content>
      <w:sdt>
        <w:sdtPr>
          <w:id w:val="34003993"/>
          <w:docPartObj>
            <w:docPartGallery w:val="Page Numbers (Top of Page)"/>
            <w:docPartUnique/>
          </w:docPartObj>
        </w:sdtPr>
        <w:sdtContent>
          <w:p w:rsidR="00210E11" w:rsidRDefault="00210E11" w:rsidP="00441B28">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F538BD" w:rsidRDefault="00210E11" w:rsidP="00441B28">
    <w:pPr>
      <w:spacing w:after="0"/>
      <w:jc w:val="right"/>
      <w:rPr>
        <w:sz w:val="6"/>
        <w:szCs w:val="6"/>
      </w:rPr>
    </w:pPr>
    <w:r w:rsidRPr="001852AF">
      <w:rPr>
        <w:noProof/>
        <w:lang w:eastAsia="en-AU"/>
      </w:rPr>
      <w:drawing>
        <wp:inline distT="0" distB="0" distL="0" distR="0" wp14:anchorId="0219677D" wp14:editId="23A3C4FC">
          <wp:extent cx="1572479" cy="561600"/>
          <wp:effectExtent l="0" t="0" r="889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pPr>
      <w:pStyle w:val="Footer"/>
    </w:pPr>
  </w:p>
  <w:p w:rsidR="00210E11" w:rsidRDefault="00210E1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F538BD" w:rsidRDefault="00210E11" w:rsidP="000A385C">
    <w:pPr>
      <w:pStyle w:val="Hidden"/>
      <w:ind w:firstLine="0"/>
      <w:jc w:val="right"/>
    </w:pPr>
    <w:r w:rsidRPr="001852AF">
      <w:rPr>
        <w:noProof/>
        <w:lang w:eastAsia="en-AU"/>
      </w:rPr>
      <w:drawing>
        <wp:inline distT="0" distB="0" distL="0" distR="0" wp14:anchorId="20C9CA82" wp14:editId="786AA38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F538BD" w:rsidRDefault="00210E11" w:rsidP="000A385C">
    <w:pPr>
      <w:pStyle w:val="Hidden"/>
      <w:ind w:firstLine="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10E11" w:rsidRPr="00132658" w:rsidTr="000119E7">
      <w:trPr>
        <w:cantSplit/>
        <w:trHeight w:hRule="exact" w:val="850"/>
        <w:tblHeader/>
      </w:trPr>
      <w:tc>
        <w:tcPr>
          <w:tcW w:w="10318" w:type="dxa"/>
          <w:vAlign w:val="bottom"/>
        </w:tcPr>
        <w:p w:rsidR="00210E11" w:rsidRDefault="00210E11" w:rsidP="00CB6A67">
          <w:pPr>
            <w:spacing w:after="0"/>
            <w:rPr>
              <w:rStyle w:val="PageNumber"/>
              <w:b/>
            </w:rPr>
          </w:pPr>
          <w:proofErr w:type="spellStart"/>
          <w:r>
            <w:rPr>
              <w:rStyle w:val="PageNumber"/>
            </w:rPr>
            <w:t>Trepang</w:t>
          </w:r>
          <w:proofErr w:type="spellEnd"/>
          <w:r>
            <w:rPr>
              <w:rStyle w:val="PageNumber"/>
            </w:rPr>
            <w:t xml:space="preserve"> Fishery Ecological Risk Assessment</w:t>
          </w:r>
        </w:p>
        <w:p w:rsidR="00210E11" w:rsidRPr="00CE6614" w:rsidRDefault="00210E11" w:rsidP="00CB6A67">
          <w:pPr>
            <w:spacing w:after="0"/>
            <w:rPr>
              <w:rStyle w:val="PageNumber"/>
            </w:rPr>
          </w:pPr>
          <w:sdt>
            <w:sdtPr>
              <w:rPr>
                <w:rStyle w:val="PageNumber"/>
              </w:rPr>
              <w:alias w:val="Date"/>
              <w:tag w:val=""/>
              <w:id w:val="1578473972"/>
              <w:placeholder>
                <w:docPart w:val="632A83335BC84A688D4C9160EB87C60D"/>
              </w:placeholder>
              <w:dataBinding w:prefixMappings="xmlns:ns0='http://schemas.microsoft.com/office/2006/coverPageProps' " w:xpath="/ns0:CoverPageProperties[1]/ns0:PublishDate[1]" w:storeItemID="{55AF091B-3C7A-41E3-B477-F2FDAA23CFDA}"/>
              <w15:color w:val="000000"/>
              <w:date w:fullDate="2020-11-01T00:00:00Z">
                <w:dateFormat w:val="d MMMM yyyy"/>
                <w:lid w:val="en-AU"/>
                <w:storeMappedDataAs w:val="dateTime"/>
                <w:calendar w:val="gregorian"/>
              </w:date>
            </w:sdtPr>
            <w:sdtContent>
              <w:r>
                <w:rPr>
                  <w:rStyle w:val="PageNumber"/>
                </w:rPr>
                <w:t>1 November 2020</w:t>
              </w:r>
            </w:sdtContent>
          </w:sdt>
          <w:r>
            <w:rPr>
              <w:rStyle w:val="PageNumber"/>
            </w:rPr>
            <w:t xml:space="preserve"> </w:t>
          </w:r>
        </w:p>
        <w:p w:rsidR="00210E11" w:rsidRPr="00AC4488" w:rsidRDefault="00210E11"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562C5">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562C5">
            <w:rPr>
              <w:rStyle w:val="PageNumber"/>
              <w:noProof/>
            </w:rPr>
            <w:t>45</w:t>
          </w:r>
          <w:r w:rsidRPr="00AC4488">
            <w:rPr>
              <w:rStyle w:val="PageNumber"/>
            </w:rPr>
            <w:fldChar w:fldCharType="end"/>
          </w:r>
        </w:p>
      </w:tc>
    </w:tr>
  </w:tbl>
  <w:p w:rsidR="00210E11" w:rsidRDefault="00210E11" w:rsidP="001852AF">
    <w:pPr>
      <w:pStyle w:val="Hidden"/>
      <w:ind w:firstLine="0"/>
    </w:pPr>
  </w:p>
  <w:p w:rsidR="00210E11" w:rsidRPr="001852AF" w:rsidRDefault="00210E11"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11" w:rsidRDefault="00210E11">
      <w:r>
        <w:separator/>
      </w:r>
    </w:p>
  </w:footnote>
  <w:footnote w:type="continuationSeparator" w:id="0">
    <w:p w:rsidR="00210E11" w:rsidRDefault="00210E11">
      <w:r>
        <w:continuationSeparator/>
      </w:r>
    </w:p>
  </w:footnote>
  <w:footnote w:type="continuationNotice" w:id="1">
    <w:p w:rsidR="00210E11" w:rsidRDefault="00210E11">
      <w:pPr>
        <w:spacing w:after="0"/>
      </w:pPr>
    </w:p>
  </w:footnote>
  <w:footnote w:id="2">
    <w:p w:rsidR="00210E11" w:rsidRDefault="00210E11">
      <w:pPr>
        <w:pStyle w:val="FootnoteText"/>
      </w:pPr>
      <w:r>
        <w:rPr>
          <w:rStyle w:val="FootnoteReference"/>
        </w:rPr>
        <w:footnoteRef/>
      </w:r>
      <w:r>
        <w:t xml:space="preserve"> </w:t>
      </w:r>
      <w:r w:rsidRPr="00621BCC">
        <w:t>https://industry.nt.gov.au/__data/assets/pdf_file/0009/386442/fisheries-harvest-strategy-policy-guidelines.pdf</w:t>
      </w:r>
    </w:p>
  </w:footnote>
  <w:footnote w:id="3">
    <w:p w:rsidR="00210E11" w:rsidRDefault="00210E11">
      <w:pPr>
        <w:pStyle w:val="FootnoteText"/>
      </w:pPr>
      <w:r>
        <w:rPr>
          <w:rStyle w:val="FootnoteReference"/>
        </w:rPr>
        <w:footnoteRef/>
      </w:r>
      <w:r>
        <w:t xml:space="preserve"> </w:t>
      </w:r>
      <w:r w:rsidRPr="00621BCC">
        <w:t>https://legislation.nt.gov.au/en/Legislation/FISHERIES-ACT-1988</w:t>
      </w:r>
    </w:p>
  </w:footnote>
  <w:footnote w:id="4">
    <w:p w:rsidR="00210E11" w:rsidRDefault="00210E11">
      <w:pPr>
        <w:pStyle w:val="FootnoteText"/>
      </w:pPr>
      <w:r>
        <w:rPr>
          <w:rStyle w:val="FootnoteReference"/>
        </w:rPr>
        <w:footnoteRef/>
      </w:r>
      <w:r>
        <w:t xml:space="preserve"> </w:t>
      </w:r>
      <w:r w:rsidRPr="00190FBB">
        <w:t>https://legislation.nt.gov.au/en/Legislation/FISHERIES-REGULATIONS-1992</w:t>
      </w:r>
    </w:p>
  </w:footnote>
  <w:footnote w:id="5">
    <w:p w:rsidR="00210E11" w:rsidRDefault="00210E11">
      <w:pPr>
        <w:pStyle w:val="FootnoteText"/>
      </w:pPr>
      <w:r>
        <w:rPr>
          <w:rStyle w:val="FootnoteReference"/>
        </w:rPr>
        <w:footnoteRef/>
      </w:r>
      <w:r>
        <w:t xml:space="preserve"> </w:t>
      </w:r>
      <w:r w:rsidRPr="00190FBB">
        <w:t>https://denr.nt.gov.au/__data/assets/pdf_file/0006/249045/Cobourg-Marine-Park.pdf</w:t>
      </w:r>
    </w:p>
  </w:footnote>
  <w:footnote w:id="6">
    <w:p w:rsidR="00210E11" w:rsidRDefault="00210E11">
      <w:pPr>
        <w:pStyle w:val="FootnoteText"/>
      </w:pPr>
      <w:r>
        <w:rPr>
          <w:rStyle w:val="FootnoteReference"/>
        </w:rPr>
        <w:footnoteRef/>
      </w:r>
      <w:r>
        <w:t xml:space="preserve"> </w:t>
      </w:r>
      <w:r w:rsidRPr="00190FBB">
        <w:t>https://denr.nt.gov.au/__data/assets/pdf_file/0008/808514/limmen-bight-marine-park-plan-of-management.pdf</w:t>
      </w:r>
    </w:p>
  </w:footnote>
  <w:footnote w:id="7">
    <w:p w:rsidR="00210E11" w:rsidRDefault="00210E11">
      <w:pPr>
        <w:pStyle w:val="FootnoteText"/>
      </w:pPr>
      <w:r>
        <w:rPr>
          <w:rStyle w:val="FootnoteReference"/>
        </w:rPr>
        <w:footnoteRef/>
      </w:r>
      <w:r>
        <w:t xml:space="preserve"> The National ESD Framework divides ESD into components, grouped within three main categories relevant to fisheries – contributions to environmental well-being, contributions to human well-being and ability to achieve. </w:t>
      </w:r>
      <w:hyperlink r:id="rId1" w:history="1">
        <w:r w:rsidRPr="001B1598">
          <w:rPr>
            <w:rStyle w:val="Hyperlink"/>
          </w:rPr>
          <w:t>http://fisheries-esd.com.au/wp-content/uploads/sites/21/2020/11/WildCaptureFisheries_V1_01.pdf</w:t>
        </w:r>
      </w:hyperlink>
    </w:p>
  </w:footnote>
  <w:footnote w:id="8">
    <w:p w:rsidR="00210E11" w:rsidRDefault="00210E11">
      <w:pPr>
        <w:pStyle w:val="FootnoteText"/>
      </w:pPr>
      <w:r>
        <w:rPr>
          <w:rStyle w:val="FootnoteReference"/>
        </w:rPr>
        <w:footnoteRef/>
      </w:r>
      <w:r>
        <w:t xml:space="preserve"> </w:t>
      </w:r>
      <w:hyperlink r:id="rId2" w:history="1">
        <w:r w:rsidRPr="00210E11">
          <w:rPr>
            <w:rStyle w:val="Hyperlink"/>
            <w:rFonts w:asciiTheme="minorHAnsi" w:eastAsia="Times New Roman" w:hAnsiTheme="minorHAnsi"/>
            <w:lang w:eastAsia="en-AU"/>
          </w:rPr>
          <w:t>https://www.environment.gov.au/marine/fisheries/nt/trepang</w:t>
        </w:r>
      </w:hyperlink>
    </w:p>
  </w:footnote>
  <w:footnote w:id="9">
    <w:p w:rsidR="00210E11" w:rsidRDefault="00210E11">
      <w:pPr>
        <w:pStyle w:val="FootnoteText"/>
      </w:pPr>
      <w:r>
        <w:rPr>
          <w:rStyle w:val="FootnoteReference"/>
        </w:rPr>
        <w:footnoteRef/>
      </w:r>
      <w:r>
        <w:t xml:space="preserve"> </w:t>
      </w:r>
      <w:hyperlink r:id="rId3" w:history="1">
        <w:r w:rsidRPr="005E587B">
          <w:rPr>
            <w:rStyle w:val="Hyperlink"/>
          </w:rPr>
          <w:t>https://doi.org/10.1016/j.fishres.2020.105635</w:t>
        </w:r>
      </w:hyperlink>
    </w:p>
  </w:footnote>
  <w:footnote w:id="10">
    <w:p w:rsidR="00210E11" w:rsidRDefault="00210E11">
      <w:pPr>
        <w:pStyle w:val="FootnoteText"/>
      </w:pPr>
      <w:r>
        <w:rPr>
          <w:rStyle w:val="FootnoteReference"/>
        </w:rPr>
        <w:footnoteRef/>
      </w:r>
      <w:r>
        <w:t xml:space="preserve"> </w:t>
      </w:r>
      <w:hyperlink r:id="rId4" w:history="1">
        <w:r w:rsidRPr="005E587B">
          <w:rPr>
            <w:rStyle w:val="Hyperlink"/>
          </w:rPr>
          <w:t>https://doi.org/10.1201/9781315368597-8</w:t>
        </w:r>
      </w:hyperlink>
    </w:p>
  </w:footnote>
  <w:footnote w:id="11">
    <w:p w:rsidR="00210E11" w:rsidRDefault="00210E11">
      <w:pPr>
        <w:pStyle w:val="FootnoteText"/>
      </w:pPr>
      <w:r>
        <w:rPr>
          <w:rStyle w:val="FootnoteReference"/>
        </w:rPr>
        <w:footnoteRef/>
      </w:r>
      <w:hyperlink r:id="rId5" w:history="1">
        <w:r w:rsidRPr="005E587B">
          <w:rPr>
            <w:rStyle w:val="Hyperlink"/>
            <w:lang w:eastAsia="en-AU"/>
          </w:rPr>
          <w:t>http://www.seagrasswatch.org/Info_centre/Publications/pdf/meg/Roelofs_et_al_2005.pdf</w:t>
        </w:r>
      </w:hyperlink>
    </w:p>
  </w:footnote>
  <w:footnote w:id="12">
    <w:p w:rsidR="00210E11" w:rsidRDefault="00210E11">
      <w:pPr>
        <w:pStyle w:val="FootnoteText"/>
      </w:pPr>
      <w:r>
        <w:rPr>
          <w:rStyle w:val="FootnoteReference"/>
        </w:rPr>
        <w:footnoteRef/>
      </w:r>
      <w:hyperlink r:id="rId6" w:history="1">
        <w:r w:rsidRPr="005E587B">
          <w:rPr>
            <w:rStyle w:val="Hyperlink"/>
            <w:rFonts w:cs="Calibri"/>
          </w:rPr>
          <w:t>http://www.fish.gov.au/report/169-White-Teatfish-(Sea-Cucumber)-2018</w:t>
        </w:r>
      </w:hyperlink>
      <w:r>
        <w:rPr>
          <w:rStyle w:val="FootnoteReference"/>
          <w:lang w:eastAsia="en-AU"/>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8E0345" w:rsidRDefault="00210E11" w:rsidP="00441B28">
    <w:pPr>
      <w:pStyle w:val="Header"/>
    </w:pPr>
    <w:sdt>
      <w:sdtPr>
        <w:alias w:val="Title"/>
        <w:tag w:val=""/>
        <w:id w:val="-477918894"/>
        <w:placeholder>
          <w:docPart w:val="632A83335BC84A688D4C9160EB87C60D"/>
        </w:placeholder>
        <w:dataBinding w:prefixMappings="xmlns:ns0='http://purl.org/dc/elements/1.1/' xmlns:ns1='http://schemas.openxmlformats.org/package/2006/metadata/core-properties' " w:xpath="/ns1:coreProperties[1]/ns0:title[1]" w:storeItemID="{6C3C8BC8-F283-45AE-878A-BAB7291924A1}"/>
        <w:text/>
      </w:sdtPr>
      <w:sdtContent>
        <w:r>
          <w:t xml:space="preserve">Northern Territory </w:t>
        </w:r>
        <w:proofErr w:type="spellStart"/>
        <w:r>
          <w:t>Trepang</w:t>
        </w:r>
        <w:proofErr w:type="spellEnd"/>
        <w:r>
          <w:t xml:space="preserve"> Fishery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BD0F38" w:rsidRDefault="00210E11" w:rsidP="00441B28">
    <w:pPr>
      <w:tabs>
        <w:tab w:val="right" w:pos="10318"/>
      </w:tabs>
    </w:pPr>
    <w:r w:rsidRPr="00BD0F38">
      <w:rPr>
        <w:noProof/>
        <w:lang w:eastAsia="en-AU"/>
      </w:rPr>
      <w:drawing>
        <wp:anchor distT="0" distB="0" distL="0" distR="0" simplePos="0" relativeHeight="251657216" behindDoc="0" locked="0" layoutInCell="1" allowOverlap="1" wp14:anchorId="0DB29E77" wp14:editId="18760137">
          <wp:simplePos x="0" y="0"/>
          <wp:positionH relativeFrom="page">
            <wp:align>left</wp:align>
          </wp:positionH>
          <wp:positionV relativeFrom="page">
            <wp:posOffset>3393830</wp:posOffset>
          </wp:positionV>
          <wp:extent cx="7553130" cy="5448285"/>
          <wp:effectExtent l="0" t="0" r="0" b="635"/>
          <wp:wrapTopAndBottom/>
          <wp:docPr id="15"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pPr>
      <w:pStyle w:val="Header"/>
    </w:pPr>
  </w:p>
  <w:p w:rsidR="00210E11" w:rsidRDefault="00210E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rsidP="00180262">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t xml:space="preserve">Northern Territory </w:t>
        </w:r>
        <w:proofErr w:type="spellStart"/>
        <w:r>
          <w:t>Trepang</w:t>
        </w:r>
        <w:proofErr w:type="spellEnd"/>
        <w:r>
          <w:t xml:space="preserve"> Fishery</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Default="00210E1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11" w:rsidRPr="00274F1C" w:rsidRDefault="00210E11" w:rsidP="008E0345">
    <w:pPr>
      <w:pStyle w:val="Header"/>
    </w:pPr>
    <w:sdt>
      <w:sdtPr>
        <w:alias w:val="Title"/>
        <w:tag w:val="Title"/>
        <w:id w:val="-2104712540"/>
        <w:dataBinding w:prefixMappings="xmlns:ns0='http://purl.org/dc/elements/1.1/' xmlns:ns1='http://schemas.openxmlformats.org/package/2006/metadata/core-properties' " w:xpath="/ns1:coreProperties[1]/ns0:title[1]" w:storeItemID="{6C3C8BC8-F283-45AE-878A-BAB7291924A1}"/>
        <w:text/>
      </w:sdtPr>
      <w:sdtContent>
        <w:r>
          <w:t xml:space="preserve">Northern Territory </w:t>
        </w:r>
        <w:proofErr w:type="spellStart"/>
        <w:r>
          <w:t>Trepang</w:t>
        </w:r>
        <w:proofErr w:type="spellEnd"/>
        <w:r>
          <w:t xml:space="preserve"> Fishery</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rsidR="00210E11" w:rsidRPr="00964B22" w:rsidRDefault="00210E11" w:rsidP="008E0345">
        <w:pPr>
          <w:pStyle w:val="Header"/>
          <w:rPr>
            <w:b/>
          </w:rPr>
        </w:pPr>
        <w:r>
          <w:t xml:space="preserve">Northern Territory </w:t>
        </w:r>
        <w:proofErr w:type="spellStart"/>
        <w:r>
          <w:t>Trepang</w:t>
        </w:r>
        <w:proofErr w:type="spellEnd"/>
        <w:r>
          <w:t xml:space="preserve"> Fishery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787"/>
    <w:multiLevelType w:val="multilevel"/>
    <w:tmpl w:val="A504FF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A91F15"/>
    <w:multiLevelType w:val="hybridMultilevel"/>
    <w:tmpl w:val="9CE21BD8"/>
    <w:lvl w:ilvl="0" w:tplc="18BEB42C">
      <w:start w:val="31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645524"/>
    <w:multiLevelType w:val="hybridMultilevel"/>
    <w:tmpl w:val="54B8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0204E"/>
    <w:multiLevelType w:val="hybridMultilevel"/>
    <w:tmpl w:val="8D44D71C"/>
    <w:lvl w:ilvl="0" w:tplc="CE3EBE9C">
      <w:numFmt w:val="bullet"/>
      <w:lvlText w:val=""/>
      <w:lvlJc w:val="left"/>
      <w:pPr>
        <w:ind w:left="720" w:hanging="360"/>
      </w:pPr>
      <w:rPr>
        <w:rFonts w:ascii="Symbol" w:eastAsia="Calibri"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83E4D"/>
    <w:multiLevelType w:val="multilevel"/>
    <w:tmpl w:val="3928FD02"/>
    <w:numStyleLink w:val="Bulletlist"/>
  </w:abstractNum>
  <w:abstractNum w:abstractNumId="19" w15:restartNumberingAfterBreak="0">
    <w:nsid w:val="29B35F9F"/>
    <w:multiLevelType w:val="hybridMultilevel"/>
    <w:tmpl w:val="428C6322"/>
    <w:lvl w:ilvl="0" w:tplc="58C4AC3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4006924"/>
    <w:multiLevelType w:val="hybridMultilevel"/>
    <w:tmpl w:val="8556D6C0"/>
    <w:lvl w:ilvl="0" w:tplc="2D0A33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E046984A"/>
    <w:lvl w:ilvl="0">
      <w:start w:val="1"/>
      <w:numFmt w:val="decimal"/>
      <w:pStyle w:val="Appendix"/>
      <w:suff w:val="space"/>
      <w:lvlText w:val="%1."/>
      <w:lvlJc w:val="left"/>
      <w:pPr>
        <w:ind w:left="360" w:hanging="360"/>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15:restartNumberingAfterBreak="0">
    <w:nsid w:val="7B857B3C"/>
    <w:multiLevelType w:val="hybridMultilevel"/>
    <w:tmpl w:val="F3E8BFA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1"/>
  </w:num>
  <w:num w:numId="4">
    <w:abstractNumId w:val="29"/>
  </w:num>
  <w:num w:numId="5">
    <w:abstractNumId w:val="20"/>
  </w:num>
  <w:num w:numId="6">
    <w:abstractNumId w:val="9"/>
  </w:num>
  <w:num w:numId="7">
    <w:abstractNumId w:val="31"/>
  </w:num>
  <w:num w:numId="8">
    <w:abstractNumId w:val="18"/>
  </w:num>
  <w:num w:numId="9">
    <w:abstractNumId w:val="25"/>
  </w:num>
  <w:num w:numId="10">
    <w:abstractNumId w:val="17"/>
  </w:num>
  <w:num w:numId="11">
    <w:abstractNumId w:val="0"/>
  </w:num>
  <w:num w:numId="12">
    <w:abstractNumId w:val="1"/>
  </w:num>
  <w:num w:numId="13">
    <w:abstractNumId w:val="0"/>
  </w:num>
  <w:num w:numId="14">
    <w:abstractNumId w:val="0"/>
  </w:num>
  <w:num w:numId="15">
    <w:abstractNumId w:val="0"/>
  </w:num>
  <w:num w:numId="16">
    <w:abstractNumId w:val="37"/>
  </w:num>
  <w:num w:numId="17">
    <w:abstractNumId w:val="19"/>
  </w:num>
  <w:num w:numId="18">
    <w:abstractNumId w:val="27"/>
  </w:num>
  <w:num w:numId="19">
    <w:abstractNumId w:val="13"/>
  </w:num>
  <w:num w:numId="20">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2F"/>
    <w:rsid w:val="00001DDF"/>
    <w:rsid w:val="0000322D"/>
    <w:rsid w:val="0000389F"/>
    <w:rsid w:val="000040B6"/>
    <w:rsid w:val="00004A05"/>
    <w:rsid w:val="00005BD3"/>
    <w:rsid w:val="00005BE0"/>
    <w:rsid w:val="000061D7"/>
    <w:rsid w:val="00006383"/>
    <w:rsid w:val="00006440"/>
    <w:rsid w:val="00006E64"/>
    <w:rsid w:val="00007670"/>
    <w:rsid w:val="00010036"/>
    <w:rsid w:val="000104F9"/>
    <w:rsid w:val="00010533"/>
    <w:rsid w:val="00010665"/>
    <w:rsid w:val="00010FEB"/>
    <w:rsid w:val="000119E7"/>
    <w:rsid w:val="00012A8A"/>
    <w:rsid w:val="00014155"/>
    <w:rsid w:val="0001472F"/>
    <w:rsid w:val="00014CED"/>
    <w:rsid w:val="00015567"/>
    <w:rsid w:val="00015AD7"/>
    <w:rsid w:val="00015D9C"/>
    <w:rsid w:val="00017670"/>
    <w:rsid w:val="0002157B"/>
    <w:rsid w:val="0002393A"/>
    <w:rsid w:val="00023E90"/>
    <w:rsid w:val="000246E5"/>
    <w:rsid w:val="000249D1"/>
    <w:rsid w:val="0002774F"/>
    <w:rsid w:val="00027926"/>
    <w:rsid w:val="000279B6"/>
    <w:rsid w:val="00027DB8"/>
    <w:rsid w:val="000303D8"/>
    <w:rsid w:val="00030632"/>
    <w:rsid w:val="000307A7"/>
    <w:rsid w:val="00030B82"/>
    <w:rsid w:val="000313D0"/>
    <w:rsid w:val="00031A96"/>
    <w:rsid w:val="00031DE1"/>
    <w:rsid w:val="00032BDC"/>
    <w:rsid w:val="00033D4F"/>
    <w:rsid w:val="000340F8"/>
    <w:rsid w:val="0003411E"/>
    <w:rsid w:val="00034B1E"/>
    <w:rsid w:val="00035DEC"/>
    <w:rsid w:val="00036524"/>
    <w:rsid w:val="00040BF3"/>
    <w:rsid w:val="00041131"/>
    <w:rsid w:val="0004185C"/>
    <w:rsid w:val="00044083"/>
    <w:rsid w:val="00044215"/>
    <w:rsid w:val="000448C6"/>
    <w:rsid w:val="0004577F"/>
    <w:rsid w:val="00046C59"/>
    <w:rsid w:val="00051362"/>
    <w:rsid w:val="00051C16"/>
    <w:rsid w:val="00051F45"/>
    <w:rsid w:val="000526A7"/>
    <w:rsid w:val="00052953"/>
    <w:rsid w:val="0005341A"/>
    <w:rsid w:val="0005404C"/>
    <w:rsid w:val="000546D4"/>
    <w:rsid w:val="00054D07"/>
    <w:rsid w:val="00055783"/>
    <w:rsid w:val="000559EA"/>
    <w:rsid w:val="00055F3B"/>
    <w:rsid w:val="00056DEF"/>
    <w:rsid w:val="0005784E"/>
    <w:rsid w:val="00057DFD"/>
    <w:rsid w:val="000605CD"/>
    <w:rsid w:val="00060F9E"/>
    <w:rsid w:val="000615AA"/>
    <w:rsid w:val="00062E00"/>
    <w:rsid w:val="000635F0"/>
    <w:rsid w:val="0006426C"/>
    <w:rsid w:val="0006457A"/>
    <w:rsid w:val="00065C20"/>
    <w:rsid w:val="00066E5B"/>
    <w:rsid w:val="00067022"/>
    <w:rsid w:val="000679FA"/>
    <w:rsid w:val="00070719"/>
    <w:rsid w:val="000719B6"/>
    <w:rsid w:val="000720BE"/>
    <w:rsid w:val="0007259C"/>
    <w:rsid w:val="0007313A"/>
    <w:rsid w:val="00073388"/>
    <w:rsid w:val="00073421"/>
    <w:rsid w:val="00074051"/>
    <w:rsid w:val="00074573"/>
    <w:rsid w:val="00080202"/>
    <w:rsid w:val="00080C1F"/>
    <w:rsid w:val="00080DCD"/>
    <w:rsid w:val="00080E22"/>
    <w:rsid w:val="000810D0"/>
    <w:rsid w:val="00081698"/>
    <w:rsid w:val="00081F2F"/>
    <w:rsid w:val="00082573"/>
    <w:rsid w:val="000840A3"/>
    <w:rsid w:val="000841AF"/>
    <w:rsid w:val="00085062"/>
    <w:rsid w:val="00085DA4"/>
    <w:rsid w:val="00086A5F"/>
    <w:rsid w:val="0008719C"/>
    <w:rsid w:val="000907DE"/>
    <w:rsid w:val="000911EF"/>
    <w:rsid w:val="000919F6"/>
    <w:rsid w:val="000938E7"/>
    <w:rsid w:val="000962C5"/>
    <w:rsid w:val="000969DF"/>
    <w:rsid w:val="00097726"/>
    <w:rsid w:val="000A04AF"/>
    <w:rsid w:val="000A22DF"/>
    <w:rsid w:val="000A385C"/>
    <w:rsid w:val="000A4174"/>
    <w:rsid w:val="000A4317"/>
    <w:rsid w:val="000A559C"/>
    <w:rsid w:val="000B0BDF"/>
    <w:rsid w:val="000B2518"/>
    <w:rsid w:val="000B2CA1"/>
    <w:rsid w:val="000B2CDB"/>
    <w:rsid w:val="000B3E33"/>
    <w:rsid w:val="000B4B22"/>
    <w:rsid w:val="000B53A4"/>
    <w:rsid w:val="000B628B"/>
    <w:rsid w:val="000B6E55"/>
    <w:rsid w:val="000B78E2"/>
    <w:rsid w:val="000B79B2"/>
    <w:rsid w:val="000C0516"/>
    <w:rsid w:val="000C05A1"/>
    <w:rsid w:val="000C08F4"/>
    <w:rsid w:val="000C0B1B"/>
    <w:rsid w:val="000C34BA"/>
    <w:rsid w:val="000C5DB1"/>
    <w:rsid w:val="000C5E0B"/>
    <w:rsid w:val="000C6A6A"/>
    <w:rsid w:val="000D07A5"/>
    <w:rsid w:val="000D165E"/>
    <w:rsid w:val="000D19AC"/>
    <w:rsid w:val="000D1F29"/>
    <w:rsid w:val="000D2641"/>
    <w:rsid w:val="000D2ABA"/>
    <w:rsid w:val="000D3053"/>
    <w:rsid w:val="000D3B80"/>
    <w:rsid w:val="000D484F"/>
    <w:rsid w:val="000D4A73"/>
    <w:rsid w:val="000D633D"/>
    <w:rsid w:val="000D68AB"/>
    <w:rsid w:val="000D6D01"/>
    <w:rsid w:val="000D7993"/>
    <w:rsid w:val="000E0962"/>
    <w:rsid w:val="000E0991"/>
    <w:rsid w:val="000E256A"/>
    <w:rsid w:val="000E2D7B"/>
    <w:rsid w:val="000E342B"/>
    <w:rsid w:val="000E38FB"/>
    <w:rsid w:val="000E4A2C"/>
    <w:rsid w:val="000E5385"/>
    <w:rsid w:val="000E5DD2"/>
    <w:rsid w:val="000E6B0B"/>
    <w:rsid w:val="000E6D99"/>
    <w:rsid w:val="000E702A"/>
    <w:rsid w:val="000E790C"/>
    <w:rsid w:val="000E7946"/>
    <w:rsid w:val="000F08B9"/>
    <w:rsid w:val="000F14F8"/>
    <w:rsid w:val="000F16DE"/>
    <w:rsid w:val="000F1B2E"/>
    <w:rsid w:val="000F2958"/>
    <w:rsid w:val="000F30BA"/>
    <w:rsid w:val="000F4355"/>
    <w:rsid w:val="000F465D"/>
    <w:rsid w:val="000F4805"/>
    <w:rsid w:val="000F5152"/>
    <w:rsid w:val="000F5B6B"/>
    <w:rsid w:val="000F5C26"/>
    <w:rsid w:val="000F5C8F"/>
    <w:rsid w:val="000F6868"/>
    <w:rsid w:val="0010428B"/>
    <w:rsid w:val="00104E7F"/>
    <w:rsid w:val="00104EB4"/>
    <w:rsid w:val="001050F0"/>
    <w:rsid w:val="00106D06"/>
    <w:rsid w:val="00107874"/>
    <w:rsid w:val="00107D10"/>
    <w:rsid w:val="001117D8"/>
    <w:rsid w:val="0011310C"/>
    <w:rsid w:val="001137EC"/>
    <w:rsid w:val="001141C6"/>
    <w:rsid w:val="00114B6E"/>
    <w:rsid w:val="001152F5"/>
    <w:rsid w:val="00115414"/>
    <w:rsid w:val="00115829"/>
    <w:rsid w:val="00115AFB"/>
    <w:rsid w:val="0011757C"/>
    <w:rsid w:val="00117743"/>
    <w:rsid w:val="00117DAA"/>
    <w:rsid w:val="00117F5B"/>
    <w:rsid w:val="00121765"/>
    <w:rsid w:val="00121BCB"/>
    <w:rsid w:val="0012254B"/>
    <w:rsid w:val="001233FA"/>
    <w:rsid w:val="00124F8A"/>
    <w:rsid w:val="00125577"/>
    <w:rsid w:val="001269D1"/>
    <w:rsid w:val="00127564"/>
    <w:rsid w:val="0013138F"/>
    <w:rsid w:val="00131F04"/>
    <w:rsid w:val="00132658"/>
    <w:rsid w:val="00132806"/>
    <w:rsid w:val="0013327B"/>
    <w:rsid w:val="00136065"/>
    <w:rsid w:val="0013660A"/>
    <w:rsid w:val="00141C06"/>
    <w:rsid w:val="0014309F"/>
    <w:rsid w:val="00143A06"/>
    <w:rsid w:val="001441E6"/>
    <w:rsid w:val="00147DED"/>
    <w:rsid w:val="00150DC0"/>
    <w:rsid w:val="00151072"/>
    <w:rsid w:val="001513EC"/>
    <w:rsid w:val="00151993"/>
    <w:rsid w:val="00151AAA"/>
    <w:rsid w:val="001523EB"/>
    <w:rsid w:val="00152409"/>
    <w:rsid w:val="00152D81"/>
    <w:rsid w:val="00153E86"/>
    <w:rsid w:val="00154320"/>
    <w:rsid w:val="00155441"/>
    <w:rsid w:val="00155A52"/>
    <w:rsid w:val="00155FFF"/>
    <w:rsid w:val="00156CD4"/>
    <w:rsid w:val="0015725D"/>
    <w:rsid w:val="00160B20"/>
    <w:rsid w:val="00160E9C"/>
    <w:rsid w:val="001616DB"/>
    <w:rsid w:val="00161CC6"/>
    <w:rsid w:val="00164660"/>
    <w:rsid w:val="00164A3E"/>
    <w:rsid w:val="00164BEF"/>
    <w:rsid w:val="00164F42"/>
    <w:rsid w:val="00165830"/>
    <w:rsid w:val="00166260"/>
    <w:rsid w:val="00166CF6"/>
    <w:rsid w:val="00166FF6"/>
    <w:rsid w:val="0016745D"/>
    <w:rsid w:val="0016748F"/>
    <w:rsid w:val="001674D7"/>
    <w:rsid w:val="00167DD2"/>
    <w:rsid w:val="00171245"/>
    <w:rsid w:val="00171C6B"/>
    <w:rsid w:val="00172AD9"/>
    <w:rsid w:val="00172C77"/>
    <w:rsid w:val="0017442B"/>
    <w:rsid w:val="00174A6A"/>
    <w:rsid w:val="0017512F"/>
    <w:rsid w:val="001751D1"/>
    <w:rsid w:val="00175493"/>
    <w:rsid w:val="00175C7A"/>
    <w:rsid w:val="00176123"/>
    <w:rsid w:val="00180262"/>
    <w:rsid w:val="00181620"/>
    <w:rsid w:val="0018360F"/>
    <w:rsid w:val="00183E00"/>
    <w:rsid w:val="001852AF"/>
    <w:rsid w:val="00185BBF"/>
    <w:rsid w:val="00186B8B"/>
    <w:rsid w:val="00190FBB"/>
    <w:rsid w:val="00192560"/>
    <w:rsid w:val="00193187"/>
    <w:rsid w:val="0019429B"/>
    <w:rsid w:val="0019511A"/>
    <w:rsid w:val="001957AD"/>
    <w:rsid w:val="001A0689"/>
    <w:rsid w:val="001A13B1"/>
    <w:rsid w:val="001A21F0"/>
    <w:rsid w:val="001A2B7F"/>
    <w:rsid w:val="001A3AFD"/>
    <w:rsid w:val="001A3E66"/>
    <w:rsid w:val="001A41D3"/>
    <w:rsid w:val="001A496C"/>
    <w:rsid w:val="001A5164"/>
    <w:rsid w:val="001A54DC"/>
    <w:rsid w:val="001A6304"/>
    <w:rsid w:val="001A7606"/>
    <w:rsid w:val="001B07DF"/>
    <w:rsid w:val="001B0AB2"/>
    <w:rsid w:val="001B195A"/>
    <w:rsid w:val="001B22DF"/>
    <w:rsid w:val="001B2B31"/>
    <w:rsid w:val="001B2B6C"/>
    <w:rsid w:val="001B3659"/>
    <w:rsid w:val="001B39FF"/>
    <w:rsid w:val="001B49AD"/>
    <w:rsid w:val="001B5D41"/>
    <w:rsid w:val="001B6F87"/>
    <w:rsid w:val="001B71F4"/>
    <w:rsid w:val="001B7D56"/>
    <w:rsid w:val="001C0599"/>
    <w:rsid w:val="001C166B"/>
    <w:rsid w:val="001C47E6"/>
    <w:rsid w:val="001C5748"/>
    <w:rsid w:val="001C5EBC"/>
    <w:rsid w:val="001C6181"/>
    <w:rsid w:val="001D01C4"/>
    <w:rsid w:val="001D1489"/>
    <w:rsid w:val="001D1A26"/>
    <w:rsid w:val="001D1FEB"/>
    <w:rsid w:val="001D4A2C"/>
    <w:rsid w:val="001D52B0"/>
    <w:rsid w:val="001D5A18"/>
    <w:rsid w:val="001D60F1"/>
    <w:rsid w:val="001D61C7"/>
    <w:rsid w:val="001D7CA4"/>
    <w:rsid w:val="001E057F"/>
    <w:rsid w:val="001E06FC"/>
    <w:rsid w:val="001E14EB"/>
    <w:rsid w:val="001E1734"/>
    <w:rsid w:val="001E1982"/>
    <w:rsid w:val="001E3373"/>
    <w:rsid w:val="001E5DC6"/>
    <w:rsid w:val="001E7BBE"/>
    <w:rsid w:val="001F157E"/>
    <w:rsid w:val="001F1DAE"/>
    <w:rsid w:val="001F2562"/>
    <w:rsid w:val="001F2879"/>
    <w:rsid w:val="001F2DFF"/>
    <w:rsid w:val="001F49C5"/>
    <w:rsid w:val="001F59E6"/>
    <w:rsid w:val="001F5C6E"/>
    <w:rsid w:val="001F6645"/>
    <w:rsid w:val="001F6DCA"/>
    <w:rsid w:val="001F73F6"/>
    <w:rsid w:val="002008FA"/>
    <w:rsid w:val="00201056"/>
    <w:rsid w:val="00201203"/>
    <w:rsid w:val="00202014"/>
    <w:rsid w:val="00203FDD"/>
    <w:rsid w:val="002045FD"/>
    <w:rsid w:val="00205DBB"/>
    <w:rsid w:val="00206936"/>
    <w:rsid w:val="00206C6F"/>
    <w:rsid w:val="00206FBD"/>
    <w:rsid w:val="00207746"/>
    <w:rsid w:val="00210E11"/>
    <w:rsid w:val="002119C4"/>
    <w:rsid w:val="00211B6F"/>
    <w:rsid w:val="00214A02"/>
    <w:rsid w:val="002167B4"/>
    <w:rsid w:val="00217FF7"/>
    <w:rsid w:val="0022019E"/>
    <w:rsid w:val="002209CD"/>
    <w:rsid w:val="00221220"/>
    <w:rsid w:val="0022137D"/>
    <w:rsid w:val="00222BCB"/>
    <w:rsid w:val="002230B6"/>
    <w:rsid w:val="002238D7"/>
    <w:rsid w:val="002238DF"/>
    <w:rsid w:val="00224021"/>
    <w:rsid w:val="002243D2"/>
    <w:rsid w:val="00225081"/>
    <w:rsid w:val="0022668A"/>
    <w:rsid w:val="00226ADE"/>
    <w:rsid w:val="00227CF4"/>
    <w:rsid w:val="00230031"/>
    <w:rsid w:val="002322D7"/>
    <w:rsid w:val="00232897"/>
    <w:rsid w:val="00234914"/>
    <w:rsid w:val="00235C01"/>
    <w:rsid w:val="002363D6"/>
    <w:rsid w:val="00236878"/>
    <w:rsid w:val="00236C6C"/>
    <w:rsid w:val="0023714A"/>
    <w:rsid w:val="00240788"/>
    <w:rsid w:val="00240B0F"/>
    <w:rsid w:val="002453DA"/>
    <w:rsid w:val="002458F4"/>
    <w:rsid w:val="00247343"/>
    <w:rsid w:val="00247615"/>
    <w:rsid w:val="00250F6A"/>
    <w:rsid w:val="00251157"/>
    <w:rsid w:val="00252EB2"/>
    <w:rsid w:val="00253C91"/>
    <w:rsid w:val="002546C7"/>
    <w:rsid w:val="00254E90"/>
    <w:rsid w:val="00255498"/>
    <w:rsid w:val="00255540"/>
    <w:rsid w:val="0025578F"/>
    <w:rsid w:val="00255B1E"/>
    <w:rsid w:val="00255CB9"/>
    <w:rsid w:val="00255E0D"/>
    <w:rsid w:val="002569A4"/>
    <w:rsid w:val="002611F5"/>
    <w:rsid w:val="002619A2"/>
    <w:rsid w:val="002628AA"/>
    <w:rsid w:val="0026333C"/>
    <w:rsid w:val="002634BF"/>
    <w:rsid w:val="00265C56"/>
    <w:rsid w:val="002676DA"/>
    <w:rsid w:val="002677F7"/>
    <w:rsid w:val="002716CD"/>
    <w:rsid w:val="0027225B"/>
    <w:rsid w:val="00273880"/>
    <w:rsid w:val="00273F7C"/>
    <w:rsid w:val="0027464A"/>
    <w:rsid w:val="00274D4B"/>
    <w:rsid w:val="00275263"/>
    <w:rsid w:val="0027773B"/>
    <w:rsid w:val="002806F5"/>
    <w:rsid w:val="002809E4"/>
    <w:rsid w:val="00281577"/>
    <w:rsid w:val="0028182E"/>
    <w:rsid w:val="002829C1"/>
    <w:rsid w:val="00282B6E"/>
    <w:rsid w:val="00282D22"/>
    <w:rsid w:val="00283E50"/>
    <w:rsid w:val="00284532"/>
    <w:rsid w:val="002850D0"/>
    <w:rsid w:val="0028662B"/>
    <w:rsid w:val="00287476"/>
    <w:rsid w:val="00287F72"/>
    <w:rsid w:val="002926BC"/>
    <w:rsid w:val="00293A72"/>
    <w:rsid w:val="00293D82"/>
    <w:rsid w:val="002944BC"/>
    <w:rsid w:val="00294721"/>
    <w:rsid w:val="00294D6D"/>
    <w:rsid w:val="00294E63"/>
    <w:rsid w:val="00294F5E"/>
    <w:rsid w:val="002978E5"/>
    <w:rsid w:val="00297FB9"/>
    <w:rsid w:val="002A0160"/>
    <w:rsid w:val="002A0E10"/>
    <w:rsid w:val="002A2CBC"/>
    <w:rsid w:val="002A30C3"/>
    <w:rsid w:val="002A3A63"/>
    <w:rsid w:val="002A3D56"/>
    <w:rsid w:val="002A4111"/>
    <w:rsid w:val="002A6F6A"/>
    <w:rsid w:val="002A7712"/>
    <w:rsid w:val="002A77CA"/>
    <w:rsid w:val="002B0DCB"/>
    <w:rsid w:val="002B142E"/>
    <w:rsid w:val="002B370E"/>
    <w:rsid w:val="002B38F7"/>
    <w:rsid w:val="002B52BA"/>
    <w:rsid w:val="002B5591"/>
    <w:rsid w:val="002B6AA4"/>
    <w:rsid w:val="002B6E24"/>
    <w:rsid w:val="002B7720"/>
    <w:rsid w:val="002C09BC"/>
    <w:rsid w:val="002C0F4D"/>
    <w:rsid w:val="002C10CE"/>
    <w:rsid w:val="002C17F9"/>
    <w:rsid w:val="002C1FE9"/>
    <w:rsid w:val="002C42E7"/>
    <w:rsid w:val="002C4A9E"/>
    <w:rsid w:val="002C4D4A"/>
    <w:rsid w:val="002C5E84"/>
    <w:rsid w:val="002C63CF"/>
    <w:rsid w:val="002C682A"/>
    <w:rsid w:val="002C6AE7"/>
    <w:rsid w:val="002C7B61"/>
    <w:rsid w:val="002D038B"/>
    <w:rsid w:val="002D11A3"/>
    <w:rsid w:val="002D225D"/>
    <w:rsid w:val="002D296D"/>
    <w:rsid w:val="002D2FD2"/>
    <w:rsid w:val="002D322F"/>
    <w:rsid w:val="002D3A57"/>
    <w:rsid w:val="002D3DBE"/>
    <w:rsid w:val="002D4220"/>
    <w:rsid w:val="002D45E6"/>
    <w:rsid w:val="002D4CA4"/>
    <w:rsid w:val="002D6249"/>
    <w:rsid w:val="002D6580"/>
    <w:rsid w:val="002D7D05"/>
    <w:rsid w:val="002E0861"/>
    <w:rsid w:val="002E20C8"/>
    <w:rsid w:val="002E21FB"/>
    <w:rsid w:val="002E4290"/>
    <w:rsid w:val="002E5B94"/>
    <w:rsid w:val="002E5BF7"/>
    <w:rsid w:val="002E63A7"/>
    <w:rsid w:val="002E66A6"/>
    <w:rsid w:val="002E6CAA"/>
    <w:rsid w:val="002F0DB1"/>
    <w:rsid w:val="002F1076"/>
    <w:rsid w:val="002F2885"/>
    <w:rsid w:val="002F2A4A"/>
    <w:rsid w:val="002F32D0"/>
    <w:rsid w:val="002F3CF1"/>
    <w:rsid w:val="002F44B5"/>
    <w:rsid w:val="002F45A1"/>
    <w:rsid w:val="002F4777"/>
    <w:rsid w:val="002F488E"/>
    <w:rsid w:val="002F5019"/>
    <w:rsid w:val="002F766B"/>
    <w:rsid w:val="002F776D"/>
    <w:rsid w:val="002F7D6C"/>
    <w:rsid w:val="00300666"/>
    <w:rsid w:val="00301408"/>
    <w:rsid w:val="00302A34"/>
    <w:rsid w:val="003037F9"/>
    <w:rsid w:val="0030383C"/>
    <w:rsid w:val="00303986"/>
    <w:rsid w:val="00303A4D"/>
    <w:rsid w:val="00305589"/>
    <w:rsid w:val="003057C2"/>
    <w:rsid w:val="0030583E"/>
    <w:rsid w:val="00307C05"/>
    <w:rsid w:val="00307D28"/>
    <w:rsid w:val="00307FE1"/>
    <w:rsid w:val="00310BB1"/>
    <w:rsid w:val="00311F69"/>
    <w:rsid w:val="00312DFA"/>
    <w:rsid w:val="00314822"/>
    <w:rsid w:val="00314B34"/>
    <w:rsid w:val="00314EC2"/>
    <w:rsid w:val="00314F5D"/>
    <w:rsid w:val="003151DB"/>
    <w:rsid w:val="003153D5"/>
    <w:rsid w:val="003164BA"/>
    <w:rsid w:val="00316C01"/>
    <w:rsid w:val="003179B6"/>
    <w:rsid w:val="00320877"/>
    <w:rsid w:val="003209D6"/>
    <w:rsid w:val="003223FE"/>
    <w:rsid w:val="00322616"/>
    <w:rsid w:val="00322A8E"/>
    <w:rsid w:val="0032399F"/>
    <w:rsid w:val="00323C72"/>
    <w:rsid w:val="003258E6"/>
    <w:rsid w:val="00330818"/>
    <w:rsid w:val="003315A4"/>
    <w:rsid w:val="00333B1B"/>
    <w:rsid w:val="00335CD4"/>
    <w:rsid w:val="00340BC4"/>
    <w:rsid w:val="00341115"/>
    <w:rsid w:val="0034216E"/>
    <w:rsid w:val="00342283"/>
    <w:rsid w:val="00342928"/>
    <w:rsid w:val="00343133"/>
    <w:rsid w:val="00343A87"/>
    <w:rsid w:val="00343BF5"/>
    <w:rsid w:val="003448D0"/>
    <w:rsid w:val="00344A36"/>
    <w:rsid w:val="003456F4"/>
    <w:rsid w:val="003459D6"/>
    <w:rsid w:val="00346B28"/>
    <w:rsid w:val="003475D0"/>
    <w:rsid w:val="003477B6"/>
    <w:rsid w:val="003478F7"/>
    <w:rsid w:val="00347C11"/>
    <w:rsid w:val="00347DF4"/>
    <w:rsid w:val="00347FB6"/>
    <w:rsid w:val="003504FD"/>
    <w:rsid w:val="00350881"/>
    <w:rsid w:val="00351FA6"/>
    <w:rsid w:val="00353A30"/>
    <w:rsid w:val="003547E9"/>
    <w:rsid w:val="00354FE8"/>
    <w:rsid w:val="00357D55"/>
    <w:rsid w:val="00363513"/>
    <w:rsid w:val="003636F9"/>
    <w:rsid w:val="00364D51"/>
    <w:rsid w:val="0036547C"/>
    <w:rsid w:val="003657E5"/>
    <w:rsid w:val="0036589C"/>
    <w:rsid w:val="0036621A"/>
    <w:rsid w:val="003679E4"/>
    <w:rsid w:val="00371312"/>
    <w:rsid w:val="00371911"/>
    <w:rsid w:val="00371DC7"/>
    <w:rsid w:val="003722C3"/>
    <w:rsid w:val="00373A6A"/>
    <w:rsid w:val="00374F2A"/>
    <w:rsid w:val="00375268"/>
    <w:rsid w:val="00375DB1"/>
    <w:rsid w:val="003765C6"/>
    <w:rsid w:val="00376BF0"/>
    <w:rsid w:val="00377B21"/>
    <w:rsid w:val="00380767"/>
    <w:rsid w:val="0038113C"/>
    <w:rsid w:val="003812ED"/>
    <w:rsid w:val="003826CF"/>
    <w:rsid w:val="00382BE1"/>
    <w:rsid w:val="00384513"/>
    <w:rsid w:val="003847D4"/>
    <w:rsid w:val="00385ACE"/>
    <w:rsid w:val="00387C57"/>
    <w:rsid w:val="00387F0A"/>
    <w:rsid w:val="0039036C"/>
    <w:rsid w:val="003907AD"/>
    <w:rsid w:val="00390A6A"/>
    <w:rsid w:val="00390CE3"/>
    <w:rsid w:val="00393EA2"/>
    <w:rsid w:val="00394876"/>
    <w:rsid w:val="00394A5A"/>
    <w:rsid w:val="00394AAF"/>
    <w:rsid w:val="00394CE5"/>
    <w:rsid w:val="0039600F"/>
    <w:rsid w:val="0039764D"/>
    <w:rsid w:val="003A128E"/>
    <w:rsid w:val="003A134B"/>
    <w:rsid w:val="003A26B0"/>
    <w:rsid w:val="003A2A0C"/>
    <w:rsid w:val="003A2A33"/>
    <w:rsid w:val="003A2F45"/>
    <w:rsid w:val="003A3C4E"/>
    <w:rsid w:val="003A62D6"/>
    <w:rsid w:val="003A6341"/>
    <w:rsid w:val="003A6D2D"/>
    <w:rsid w:val="003A714A"/>
    <w:rsid w:val="003A7E39"/>
    <w:rsid w:val="003B02ED"/>
    <w:rsid w:val="003B173F"/>
    <w:rsid w:val="003B191C"/>
    <w:rsid w:val="003B2C11"/>
    <w:rsid w:val="003B353B"/>
    <w:rsid w:val="003B56A2"/>
    <w:rsid w:val="003B67FD"/>
    <w:rsid w:val="003B6A61"/>
    <w:rsid w:val="003B6C2B"/>
    <w:rsid w:val="003B7614"/>
    <w:rsid w:val="003C0232"/>
    <w:rsid w:val="003C1138"/>
    <w:rsid w:val="003C14B9"/>
    <w:rsid w:val="003C1EFA"/>
    <w:rsid w:val="003C4B6F"/>
    <w:rsid w:val="003C589D"/>
    <w:rsid w:val="003C615D"/>
    <w:rsid w:val="003C6843"/>
    <w:rsid w:val="003C7276"/>
    <w:rsid w:val="003C7C74"/>
    <w:rsid w:val="003C7FA9"/>
    <w:rsid w:val="003D04C7"/>
    <w:rsid w:val="003D112A"/>
    <w:rsid w:val="003D1BB1"/>
    <w:rsid w:val="003D30E1"/>
    <w:rsid w:val="003D3E36"/>
    <w:rsid w:val="003D42C0"/>
    <w:rsid w:val="003D5166"/>
    <w:rsid w:val="003D5B29"/>
    <w:rsid w:val="003D6026"/>
    <w:rsid w:val="003D61F0"/>
    <w:rsid w:val="003D6CE7"/>
    <w:rsid w:val="003D7818"/>
    <w:rsid w:val="003E0AD0"/>
    <w:rsid w:val="003E10BA"/>
    <w:rsid w:val="003E1AE2"/>
    <w:rsid w:val="003E2445"/>
    <w:rsid w:val="003E3BB2"/>
    <w:rsid w:val="003E4B51"/>
    <w:rsid w:val="003E4D40"/>
    <w:rsid w:val="003E5812"/>
    <w:rsid w:val="003E5AAE"/>
    <w:rsid w:val="003E6EEF"/>
    <w:rsid w:val="003E763B"/>
    <w:rsid w:val="003E7A24"/>
    <w:rsid w:val="003E7EA9"/>
    <w:rsid w:val="003F23AE"/>
    <w:rsid w:val="003F2729"/>
    <w:rsid w:val="003F2AA6"/>
    <w:rsid w:val="003F2FAE"/>
    <w:rsid w:val="003F3E7A"/>
    <w:rsid w:val="003F4B36"/>
    <w:rsid w:val="003F57A1"/>
    <w:rsid w:val="003F5B58"/>
    <w:rsid w:val="003F7757"/>
    <w:rsid w:val="003F7784"/>
    <w:rsid w:val="003F7B4D"/>
    <w:rsid w:val="00400D21"/>
    <w:rsid w:val="00401BDD"/>
    <w:rsid w:val="0040222A"/>
    <w:rsid w:val="004033F5"/>
    <w:rsid w:val="004047BC"/>
    <w:rsid w:val="00405409"/>
    <w:rsid w:val="00406497"/>
    <w:rsid w:val="00406543"/>
    <w:rsid w:val="004066FA"/>
    <w:rsid w:val="00406945"/>
    <w:rsid w:val="00407D04"/>
    <w:rsid w:val="004100F7"/>
    <w:rsid w:val="0041039C"/>
    <w:rsid w:val="00412ABE"/>
    <w:rsid w:val="00412E2F"/>
    <w:rsid w:val="00413491"/>
    <w:rsid w:val="004136AE"/>
    <w:rsid w:val="00413A66"/>
    <w:rsid w:val="00413BD1"/>
    <w:rsid w:val="00413F0E"/>
    <w:rsid w:val="00414CB3"/>
    <w:rsid w:val="0041508C"/>
    <w:rsid w:val="0041563D"/>
    <w:rsid w:val="004167BB"/>
    <w:rsid w:val="004173DC"/>
    <w:rsid w:val="004204DC"/>
    <w:rsid w:val="00420CF5"/>
    <w:rsid w:val="00422874"/>
    <w:rsid w:val="00422899"/>
    <w:rsid w:val="00422B51"/>
    <w:rsid w:val="00422B66"/>
    <w:rsid w:val="00422FD8"/>
    <w:rsid w:val="00423721"/>
    <w:rsid w:val="004240A2"/>
    <w:rsid w:val="00425D15"/>
    <w:rsid w:val="00426E25"/>
    <w:rsid w:val="00427690"/>
    <w:rsid w:val="00427D9C"/>
    <w:rsid w:val="00427E7E"/>
    <w:rsid w:val="004303F6"/>
    <w:rsid w:val="0043180D"/>
    <w:rsid w:val="0043194B"/>
    <w:rsid w:val="0043273A"/>
    <w:rsid w:val="00434279"/>
    <w:rsid w:val="00434917"/>
    <w:rsid w:val="00434ECD"/>
    <w:rsid w:val="0043520A"/>
    <w:rsid w:val="0043647D"/>
    <w:rsid w:val="00436722"/>
    <w:rsid w:val="00441B28"/>
    <w:rsid w:val="00441F7B"/>
    <w:rsid w:val="004433AE"/>
    <w:rsid w:val="00443B6E"/>
    <w:rsid w:val="00444F17"/>
    <w:rsid w:val="0044790A"/>
    <w:rsid w:val="004518A9"/>
    <w:rsid w:val="00451D12"/>
    <w:rsid w:val="004521CB"/>
    <w:rsid w:val="00452C28"/>
    <w:rsid w:val="00453034"/>
    <w:rsid w:val="004532F1"/>
    <w:rsid w:val="0045357D"/>
    <w:rsid w:val="0045415D"/>
    <w:rsid w:val="0045420A"/>
    <w:rsid w:val="004544C8"/>
    <w:rsid w:val="00454504"/>
    <w:rsid w:val="00454EFA"/>
    <w:rsid w:val="00455424"/>
    <w:rsid w:val="004554C8"/>
    <w:rsid w:val="004554D4"/>
    <w:rsid w:val="004565EC"/>
    <w:rsid w:val="00456C9F"/>
    <w:rsid w:val="00460DB9"/>
    <w:rsid w:val="00461744"/>
    <w:rsid w:val="00461A87"/>
    <w:rsid w:val="004624B8"/>
    <w:rsid w:val="00463C66"/>
    <w:rsid w:val="0046531B"/>
    <w:rsid w:val="00465379"/>
    <w:rsid w:val="00465C8F"/>
    <w:rsid w:val="00466185"/>
    <w:rsid w:val="004668A7"/>
    <w:rsid w:val="00466C61"/>
    <w:rsid w:val="00466D96"/>
    <w:rsid w:val="00467747"/>
    <w:rsid w:val="00467778"/>
    <w:rsid w:val="00467C28"/>
    <w:rsid w:val="00470FE9"/>
    <w:rsid w:val="00472517"/>
    <w:rsid w:val="00473C98"/>
    <w:rsid w:val="00473DE0"/>
    <w:rsid w:val="00474066"/>
    <w:rsid w:val="00474965"/>
    <w:rsid w:val="00474C10"/>
    <w:rsid w:val="0047590C"/>
    <w:rsid w:val="00476878"/>
    <w:rsid w:val="0047735B"/>
    <w:rsid w:val="004804C1"/>
    <w:rsid w:val="004806CF"/>
    <w:rsid w:val="004823F8"/>
    <w:rsid w:val="004825A0"/>
    <w:rsid w:val="00482DF8"/>
    <w:rsid w:val="004856D6"/>
    <w:rsid w:val="00485825"/>
    <w:rsid w:val="004864DE"/>
    <w:rsid w:val="00487B1E"/>
    <w:rsid w:val="00490461"/>
    <w:rsid w:val="004939F8"/>
    <w:rsid w:val="00494BE5"/>
    <w:rsid w:val="0049619F"/>
    <w:rsid w:val="004A0554"/>
    <w:rsid w:val="004A0EBA"/>
    <w:rsid w:val="004A2538"/>
    <w:rsid w:val="004A404F"/>
    <w:rsid w:val="004A4512"/>
    <w:rsid w:val="004A5E90"/>
    <w:rsid w:val="004A72A9"/>
    <w:rsid w:val="004B0C15"/>
    <w:rsid w:val="004B13C1"/>
    <w:rsid w:val="004B19FF"/>
    <w:rsid w:val="004B2A2F"/>
    <w:rsid w:val="004B2E50"/>
    <w:rsid w:val="004B3489"/>
    <w:rsid w:val="004B35EA"/>
    <w:rsid w:val="004B3704"/>
    <w:rsid w:val="004B4783"/>
    <w:rsid w:val="004B5703"/>
    <w:rsid w:val="004B58F0"/>
    <w:rsid w:val="004B5D79"/>
    <w:rsid w:val="004B626C"/>
    <w:rsid w:val="004B66A3"/>
    <w:rsid w:val="004B69E4"/>
    <w:rsid w:val="004B7373"/>
    <w:rsid w:val="004B7B92"/>
    <w:rsid w:val="004B7DC9"/>
    <w:rsid w:val="004C02D1"/>
    <w:rsid w:val="004C2BF4"/>
    <w:rsid w:val="004C394E"/>
    <w:rsid w:val="004C4B90"/>
    <w:rsid w:val="004C6C39"/>
    <w:rsid w:val="004D075F"/>
    <w:rsid w:val="004D1B76"/>
    <w:rsid w:val="004D1C05"/>
    <w:rsid w:val="004D2639"/>
    <w:rsid w:val="004D2674"/>
    <w:rsid w:val="004D344E"/>
    <w:rsid w:val="004D411A"/>
    <w:rsid w:val="004D6C26"/>
    <w:rsid w:val="004D78BE"/>
    <w:rsid w:val="004E019E"/>
    <w:rsid w:val="004E06EC"/>
    <w:rsid w:val="004E0C10"/>
    <w:rsid w:val="004E1095"/>
    <w:rsid w:val="004E2102"/>
    <w:rsid w:val="004E2311"/>
    <w:rsid w:val="004E2CB7"/>
    <w:rsid w:val="004E3B4D"/>
    <w:rsid w:val="004E4204"/>
    <w:rsid w:val="004E6987"/>
    <w:rsid w:val="004F016A"/>
    <w:rsid w:val="004F0707"/>
    <w:rsid w:val="004F096A"/>
    <w:rsid w:val="004F0FA3"/>
    <w:rsid w:val="004F12A2"/>
    <w:rsid w:val="004F17EB"/>
    <w:rsid w:val="004F2206"/>
    <w:rsid w:val="004F5C26"/>
    <w:rsid w:val="004F7D54"/>
    <w:rsid w:val="00500BC2"/>
    <w:rsid w:val="00500F94"/>
    <w:rsid w:val="005020A1"/>
    <w:rsid w:val="005021B7"/>
    <w:rsid w:val="0050240E"/>
    <w:rsid w:val="00502FB3"/>
    <w:rsid w:val="00503DE9"/>
    <w:rsid w:val="0050463C"/>
    <w:rsid w:val="0050530C"/>
    <w:rsid w:val="00505DEA"/>
    <w:rsid w:val="00506A08"/>
    <w:rsid w:val="00506BFF"/>
    <w:rsid w:val="00506E85"/>
    <w:rsid w:val="005073AF"/>
    <w:rsid w:val="00507782"/>
    <w:rsid w:val="005105EB"/>
    <w:rsid w:val="00512A04"/>
    <w:rsid w:val="00512A90"/>
    <w:rsid w:val="00512CD3"/>
    <w:rsid w:val="0051336F"/>
    <w:rsid w:val="005148B9"/>
    <w:rsid w:val="00514DC6"/>
    <w:rsid w:val="00514F50"/>
    <w:rsid w:val="00515715"/>
    <w:rsid w:val="00515A0E"/>
    <w:rsid w:val="00520B89"/>
    <w:rsid w:val="005217C0"/>
    <w:rsid w:val="005249F5"/>
    <w:rsid w:val="0052583E"/>
    <w:rsid w:val="005260F7"/>
    <w:rsid w:val="00526B2D"/>
    <w:rsid w:val="005273AD"/>
    <w:rsid w:val="005304F2"/>
    <w:rsid w:val="00530ABC"/>
    <w:rsid w:val="00531C16"/>
    <w:rsid w:val="00532A1F"/>
    <w:rsid w:val="00532E70"/>
    <w:rsid w:val="0053414F"/>
    <w:rsid w:val="00540D0A"/>
    <w:rsid w:val="00540E4A"/>
    <w:rsid w:val="00541B52"/>
    <w:rsid w:val="00543BD1"/>
    <w:rsid w:val="00543D2F"/>
    <w:rsid w:val="0054507C"/>
    <w:rsid w:val="0054550B"/>
    <w:rsid w:val="00546D7E"/>
    <w:rsid w:val="00551602"/>
    <w:rsid w:val="005516C7"/>
    <w:rsid w:val="00551F8D"/>
    <w:rsid w:val="005546DB"/>
    <w:rsid w:val="00554F6F"/>
    <w:rsid w:val="00555D8B"/>
    <w:rsid w:val="00556037"/>
    <w:rsid w:val="00556113"/>
    <w:rsid w:val="00561371"/>
    <w:rsid w:val="005616AF"/>
    <w:rsid w:val="005638E1"/>
    <w:rsid w:val="00564C12"/>
    <w:rsid w:val="00565083"/>
    <w:rsid w:val="005654B8"/>
    <w:rsid w:val="00566267"/>
    <w:rsid w:val="0056721D"/>
    <w:rsid w:val="00567399"/>
    <w:rsid w:val="00567E25"/>
    <w:rsid w:val="00571061"/>
    <w:rsid w:val="0057377F"/>
    <w:rsid w:val="00573B98"/>
    <w:rsid w:val="005762CC"/>
    <w:rsid w:val="00577FE6"/>
    <w:rsid w:val="00580327"/>
    <w:rsid w:val="00580B77"/>
    <w:rsid w:val="005810A0"/>
    <w:rsid w:val="00581C34"/>
    <w:rsid w:val="00581E51"/>
    <w:rsid w:val="00582D3D"/>
    <w:rsid w:val="00584114"/>
    <w:rsid w:val="00584C1A"/>
    <w:rsid w:val="00586151"/>
    <w:rsid w:val="00593151"/>
    <w:rsid w:val="0059345B"/>
    <w:rsid w:val="00593C2B"/>
    <w:rsid w:val="00595386"/>
    <w:rsid w:val="0059632B"/>
    <w:rsid w:val="00597D06"/>
    <w:rsid w:val="005A239C"/>
    <w:rsid w:val="005A23F4"/>
    <w:rsid w:val="005A3621"/>
    <w:rsid w:val="005A394F"/>
    <w:rsid w:val="005A3E2C"/>
    <w:rsid w:val="005A4AC0"/>
    <w:rsid w:val="005A5FDF"/>
    <w:rsid w:val="005A60A8"/>
    <w:rsid w:val="005A7804"/>
    <w:rsid w:val="005B0165"/>
    <w:rsid w:val="005B0FB7"/>
    <w:rsid w:val="005B122A"/>
    <w:rsid w:val="005B12D6"/>
    <w:rsid w:val="005B1613"/>
    <w:rsid w:val="005B1CEC"/>
    <w:rsid w:val="005B2C0C"/>
    <w:rsid w:val="005B39B9"/>
    <w:rsid w:val="005B5AC2"/>
    <w:rsid w:val="005B5B73"/>
    <w:rsid w:val="005B7644"/>
    <w:rsid w:val="005B77C4"/>
    <w:rsid w:val="005B7E87"/>
    <w:rsid w:val="005C00A0"/>
    <w:rsid w:val="005C0BCE"/>
    <w:rsid w:val="005C1388"/>
    <w:rsid w:val="005C1DAE"/>
    <w:rsid w:val="005C2833"/>
    <w:rsid w:val="005C3CC9"/>
    <w:rsid w:val="005C5C5E"/>
    <w:rsid w:val="005C6BEF"/>
    <w:rsid w:val="005D09C8"/>
    <w:rsid w:val="005D0D36"/>
    <w:rsid w:val="005D1037"/>
    <w:rsid w:val="005D1D42"/>
    <w:rsid w:val="005D2233"/>
    <w:rsid w:val="005D3756"/>
    <w:rsid w:val="005D3964"/>
    <w:rsid w:val="005D3EA4"/>
    <w:rsid w:val="005D446B"/>
    <w:rsid w:val="005D4829"/>
    <w:rsid w:val="005D4898"/>
    <w:rsid w:val="005D5299"/>
    <w:rsid w:val="005D583B"/>
    <w:rsid w:val="005D5C29"/>
    <w:rsid w:val="005D612B"/>
    <w:rsid w:val="005D7160"/>
    <w:rsid w:val="005E144D"/>
    <w:rsid w:val="005E1500"/>
    <w:rsid w:val="005E274E"/>
    <w:rsid w:val="005E35D2"/>
    <w:rsid w:val="005E3763"/>
    <w:rsid w:val="005E3A43"/>
    <w:rsid w:val="005E50EA"/>
    <w:rsid w:val="005E51A4"/>
    <w:rsid w:val="005E587B"/>
    <w:rsid w:val="005E5F4A"/>
    <w:rsid w:val="005E72FD"/>
    <w:rsid w:val="005E747F"/>
    <w:rsid w:val="005E7F9E"/>
    <w:rsid w:val="005F2B60"/>
    <w:rsid w:val="005F2EBB"/>
    <w:rsid w:val="005F3EF6"/>
    <w:rsid w:val="005F4028"/>
    <w:rsid w:val="005F5502"/>
    <w:rsid w:val="005F57AE"/>
    <w:rsid w:val="005F5C28"/>
    <w:rsid w:val="005F7411"/>
    <w:rsid w:val="005F77C7"/>
    <w:rsid w:val="00600177"/>
    <w:rsid w:val="0060030B"/>
    <w:rsid w:val="00601157"/>
    <w:rsid w:val="00601CB1"/>
    <w:rsid w:val="006038C4"/>
    <w:rsid w:val="00604BBE"/>
    <w:rsid w:val="00604C3F"/>
    <w:rsid w:val="00606F19"/>
    <w:rsid w:val="006075F6"/>
    <w:rsid w:val="00607FAD"/>
    <w:rsid w:val="006103EC"/>
    <w:rsid w:val="00611CDF"/>
    <w:rsid w:val="00611E32"/>
    <w:rsid w:val="006145BB"/>
    <w:rsid w:val="00615D64"/>
    <w:rsid w:val="00616780"/>
    <w:rsid w:val="00617160"/>
    <w:rsid w:val="00617B8B"/>
    <w:rsid w:val="006205A9"/>
    <w:rsid w:val="00620675"/>
    <w:rsid w:val="00621BCC"/>
    <w:rsid w:val="006228B5"/>
    <w:rsid w:val="00622910"/>
    <w:rsid w:val="006231EC"/>
    <w:rsid w:val="00623902"/>
    <w:rsid w:val="00623CD4"/>
    <w:rsid w:val="00624355"/>
    <w:rsid w:val="00624E5B"/>
    <w:rsid w:val="006269B8"/>
    <w:rsid w:val="00627D3D"/>
    <w:rsid w:val="00627F28"/>
    <w:rsid w:val="00631C76"/>
    <w:rsid w:val="006323E4"/>
    <w:rsid w:val="0063277E"/>
    <w:rsid w:val="00632927"/>
    <w:rsid w:val="00633C93"/>
    <w:rsid w:val="00634AC6"/>
    <w:rsid w:val="00634BFE"/>
    <w:rsid w:val="00637663"/>
    <w:rsid w:val="00637D30"/>
    <w:rsid w:val="00640128"/>
    <w:rsid w:val="00640556"/>
    <w:rsid w:val="00641AF0"/>
    <w:rsid w:val="00642912"/>
    <w:rsid w:val="00642CF8"/>
    <w:rsid w:val="006433C3"/>
    <w:rsid w:val="00644723"/>
    <w:rsid w:val="00645861"/>
    <w:rsid w:val="006466ED"/>
    <w:rsid w:val="00646995"/>
    <w:rsid w:val="00647531"/>
    <w:rsid w:val="00647CEF"/>
    <w:rsid w:val="00650BE2"/>
    <w:rsid w:val="00650F5B"/>
    <w:rsid w:val="0065105B"/>
    <w:rsid w:val="00652307"/>
    <w:rsid w:val="00652639"/>
    <w:rsid w:val="00652DC0"/>
    <w:rsid w:val="00653F33"/>
    <w:rsid w:val="00654474"/>
    <w:rsid w:val="00654CE8"/>
    <w:rsid w:val="006564D7"/>
    <w:rsid w:val="00656518"/>
    <w:rsid w:val="00656EE2"/>
    <w:rsid w:val="00660584"/>
    <w:rsid w:val="00661730"/>
    <w:rsid w:val="00661E99"/>
    <w:rsid w:val="0066214C"/>
    <w:rsid w:val="0066245D"/>
    <w:rsid w:val="00662655"/>
    <w:rsid w:val="0066315E"/>
    <w:rsid w:val="00663F12"/>
    <w:rsid w:val="00664F47"/>
    <w:rsid w:val="006656E2"/>
    <w:rsid w:val="00665F29"/>
    <w:rsid w:val="00666701"/>
    <w:rsid w:val="006670D7"/>
    <w:rsid w:val="00670878"/>
    <w:rsid w:val="00670C39"/>
    <w:rsid w:val="006719EA"/>
    <w:rsid w:val="00671B02"/>
    <w:rsid w:val="00671E19"/>
    <w:rsid w:val="00671F13"/>
    <w:rsid w:val="00672147"/>
    <w:rsid w:val="0067234D"/>
    <w:rsid w:val="0067400A"/>
    <w:rsid w:val="006747E0"/>
    <w:rsid w:val="0067496A"/>
    <w:rsid w:val="00675020"/>
    <w:rsid w:val="0067536A"/>
    <w:rsid w:val="0067693A"/>
    <w:rsid w:val="0068221A"/>
    <w:rsid w:val="0068266D"/>
    <w:rsid w:val="00683242"/>
    <w:rsid w:val="0068433D"/>
    <w:rsid w:val="006847AD"/>
    <w:rsid w:val="006849F3"/>
    <w:rsid w:val="00686AC8"/>
    <w:rsid w:val="00686DBB"/>
    <w:rsid w:val="00686EAE"/>
    <w:rsid w:val="00686F26"/>
    <w:rsid w:val="006873A9"/>
    <w:rsid w:val="00690642"/>
    <w:rsid w:val="00690862"/>
    <w:rsid w:val="00690B7D"/>
    <w:rsid w:val="0069114B"/>
    <w:rsid w:val="0069176C"/>
    <w:rsid w:val="006917B0"/>
    <w:rsid w:val="00692AB5"/>
    <w:rsid w:val="0069325C"/>
    <w:rsid w:val="0069326B"/>
    <w:rsid w:val="00694C9E"/>
    <w:rsid w:val="00694FCD"/>
    <w:rsid w:val="0069541E"/>
    <w:rsid w:val="006973E1"/>
    <w:rsid w:val="006A0077"/>
    <w:rsid w:val="006A0B5C"/>
    <w:rsid w:val="006A1E59"/>
    <w:rsid w:val="006A1EE9"/>
    <w:rsid w:val="006A1F39"/>
    <w:rsid w:val="006A22D3"/>
    <w:rsid w:val="006A31E8"/>
    <w:rsid w:val="006A3E1E"/>
    <w:rsid w:val="006A49E5"/>
    <w:rsid w:val="006A5A54"/>
    <w:rsid w:val="006A6BAD"/>
    <w:rsid w:val="006A756A"/>
    <w:rsid w:val="006A7D15"/>
    <w:rsid w:val="006B0517"/>
    <w:rsid w:val="006B22D4"/>
    <w:rsid w:val="006B285A"/>
    <w:rsid w:val="006B2994"/>
    <w:rsid w:val="006B3A8E"/>
    <w:rsid w:val="006B4463"/>
    <w:rsid w:val="006B4C41"/>
    <w:rsid w:val="006B4F4C"/>
    <w:rsid w:val="006B7A61"/>
    <w:rsid w:val="006C396A"/>
    <w:rsid w:val="006C4127"/>
    <w:rsid w:val="006C5B78"/>
    <w:rsid w:val="006D1ADA"/>
    <w:rsid w:val="006D34AA"/>
    <w:rsid w:val="006D3FD6"/>
    <w:rsid w:val="006D4A73"/>
    <w:rsid w:val="006D60BB"/>
    <w:rsid w:val="006D66F7"/>
    <w:rsid w:val="006D6723"/>
    <w:rsid w:val="006D6A65"/>
    <w:rsid w:val="006D713D"/>
    <w:rsid w:val="006D7AF6"/>
    <w:rsid w:val="006E04EB"/>
    <w:rsid w:val="006E2110"/>
    <w:rsid w:val="006E3B5D"/>
    <w:rsid w:val="006E47CD"/>
    <w:rsid w:val="006E50A9"/>
    <w:rsid w:val="006E634D"/>
    <w:rsid w:val="006F0BB8"/>
    <w:rsid w:val="006F0D6C"/>
    <w:rsid w:val="006F0F72"/>
    <w:rsid w:val="006F16D0"/>
    <w:rsid w:val="006F1C24"/>
    <w:rsid w:val="006F24FE"/>
    <w:rsid w:val="006F3E7D"/>
    <w:rsid w:val="006F4537"/>
    <w:rsid w:val="006F52A4"/>
    <w:rsid w:val="006F54BE"/>
    <w:rsid w:val="006F653F"/>
    <w:rsid w:val="00702645"/>
    <w:rsid w:val="0070265A"/>
    <w:rsid w:val="00702D61"/>
    <w:rsid w:val="00703640"/>
    <w:rsid w:val="00705C9D"/>
    <w:rsid w:val="00705F13"/>
    <w:rsid w:val="007073C0"/>
    <w:rsid w:val="00707EC4"/>
    <w:rsid w:val="00711061"/>
    <w:rsid w:val="00711C17"/>
    <w:rsid w:val="00711F5B"/>
    <w:rsid w:val="00712174"/>
    <w:rsid w:val="007125EA"/>
    <w:rsid w:val="00714F1D"/>
    <w:rsid w:val="00714F3C"/>
    <w:rsid w:val="00715225"/>
    <w:rsid w:val="007155D3"/>
    <w:rsid w:val="00715B58"/>
    <w:rsid w:val="00715E67"/>
    <w:rsid w:val="00717387"/>
    <w:rsid w:val="00717619"/>
    <w:rsid w:val="00717CC4"/>
    <w:rsid w:val="007205C8"/>
    <w:rsid w:val="00720CC6"/>
    <w:rsid w:val="00722952"/>
    <w:rsid w:val="00722DDB"/>
    <w:rsid w:val="00722F85"/>
    <w:rsid w:val="00724728"/>
    <w:rsid w:val="00724F08"/>
    <w:rsid w:val="00724F98"/>
    <w:rsid w:val="00727365"/>
    <w:rsid w:val="0072786A"/>
    <w:rsid w:val="00730B9B"/>
    <w:rsid w:val="00731630"/>
    <w:rsid w:val="0073182E"/>
    <w:rsid w:val="00731940"/>
    <w:rsid w:val="00733273"/>
    <w:rsid w:val="007332FF"/>
    <w:rsid w:val="00734B71"/>
    <w:rsid w:val="0073520D"/>
    <w:rsid w:val="007372B0"/>
    <w:rsid w:val="0073766E"/>
    <w:rsid w:val="00737680"/>
    <w:rsid w:val="00737AD8"/>
    <w:rsid w:val="00740735"/>
    <w:rsid w:val="007408F5"/>
    <w:rsid w:val="00741EAE"/>
    <w:rsid w:val="0074299F"/>
    <w:rsid w:val="00745CE6"/>
    <w:rsid w:val="0074704B"/>
    <w:rsid w:val="0075018B"/>
    <w:rsid w:val="00750A3F"/>
    <w:rsid w:val="0075191F"/>
    <w:rsid w:val="007520B7"/>
    <w:rsid w:val="00752903"/>
    <w:rsid w:val="0075342A"/>
    <w:rsid w:val="0075391C"/>
    <w:rsid w:val="00753C03"/>
    <w:rsid w:val="0075413F"/>
    <w:rsid w:val="00755248"/>
    <w:rsid w:val="0075564E"/>
    <w:rsid w:val="00755DB5"/>
    <w:rsid w:val="007565BB"/>
    <w:rsid w:val="007565DC"/>
    <w:rsid w:val="00756887"/>
    <w:rsid w:val="0076190B"/>
    <w:rsid w:val="00763132"/>
    <w:rsid w:val="0076355D"/>
    <w:rsid w:val="00763A2D"/>
    <w:rsid w:val="00764B77"/>
    <w:rsid w:val="00764F78"/>
    <w:rsid w:val="007657AC"/>
    <w:rsid w:val="007706BF"/>
    <w:rsid w:val="007707BE"/>
    <w:rsid w:val="00770AE2"/>
    <w:rsid w:val="00770DCC"/>
    <w:rsid w:val="007719E8"/>
    <w:rsid w:val="007738A0"/>
    <w:rsid w:val="00773A82"/>
    <w:rsid w:val="00773B7B"/>
    <w:rsid w:val="007749B6"/>
    <w:rsid w:val="0077558A"/>
    <w:rsid w:val="007761D8"/>
    <w:rsid w:val="00776D7D"/>
    <w:rsid w:val="00776F85"/>
    <w:rsid w:val="0077731B"/>
    <w:rsid w:val="00777795"/>
    <w:rsid w:val="00777ED7"/>
    <w:rsid w:val="00780DFE"/>
    <w:rsid w:val="00781354"/>
    <w:rsid w:val="00782C70"/>
    <w:rsid w:val="00783302"/>
    <w:rsid w:val="00783A57"/>
    <w:rsid w:val="00784C92"/>
    <w:rsid w:val="0078564C"/>
    <w:rsid w:val="007859CD"/>
    <w:rsid w:val="00785C56"/>
    <w:rsid w:val="00787C26"/>
    <w:rsid w:val="007905FC"/>
    <w:rsid w:val="0079073D"/>
    <w:rsid w:val="007907E4"/>
    <w:rsid w:val="0079118C"/>
    <w:rsid w:val="00791989"/>
    <w:rsid w:val="00791A75"/>
    <w:rsid w:val="0079238B"/>
    <w:rsid w:val="007929F6"/>
    <w:rsid w:val="007949BD"/>
    <w:rsid w:val="00796461"/>
    <w:rsid w:val="00796DE1"/>
    <w:rsid w:val="00797024"/>
    <w:rsid w:val="007A004B"/>
    <w:rsid w:val="007A0138"/>
    <w:rsid w:val="007A01A0"/>
    <w:rsid w:val="007A07A7"/>
    <w:rsid w:val="007A1908"/>
    <w:rsid w:val="007A3AB0"/>
    <w:rsid w:val="007A40FE"/>
    <w:rsid w:val="007A45A2"/>
    <w:rsid w:val="007A6A4F"/>
    <w:rsid w:val="007A73CE"/>
    <w:rsid w:val="007B03F5"/>
    <w:rsid w:val="007B0E25"/>
    <w:rsid w:val="007B0ED8"/>
    <w:rsid w:val="007B153E"/>
    <w:rsid w:val="007B1888"/>
    <w:rsid w:val="007B18B3"/>
    <w:rsid w:val="007B1D53"/>
    <w:rsid w:val="007B2AF4"/>
    <w:rsid w:val="007B4BA9"/>
    <w:rsid w:val="007B52FD"/>
    <w:rsid w:val="007B59D3"/>
    <w:rsid w:val="007B5C09"/>
    <w:rsid w:val="007B5DA2"/>
    <w:rsid w:val="007B7F1F"/>
    <w:rsid w:val="007C0966"/>
    <w:rsid w:val="007C0BC9"/>
    <w:rsid w:val="007C19E7"/>
    <w:rsid w:val="007C3464"/>
    <w:rsid w:val="007C3CC0"/>
    <w:rsid w:val="007C4287"/>
    <w:rsid w:val="007C4B61"/>
    <w:rsid w:val="007C5767"/>
    <w:rsid w:val="007C5CFD"/>
    <w:rsid w:val="007C69B1"/>
    <w:rsid w:val="007C6A95"/>
    <w:rsid w:val="007C6D9F"/>
    <w:rsid w:val="007C7597"/>
    <w:rsid w:val="007C7B17"/>
    <w:rsid w:val="007D00DC"/>
    <w:rsid w:val="007D0B59"/>
    <w:rsid w:val="007D16A5"/>
    <w:rsid w:val="007D4893"/>
    <w:rsid w:val="007D6547"/>
    <w:rsid w:val="007D6557"/>
    <w:rsid w:val="007D6B35"/>
    <w:rsid w:val="007D7697"/>
    <w:rsid w:val="007E0A71"/>
    <w:rsid w:val="007E0D6E"/>
    <w:rsid w:val="007E0EB2"/>
    <w:rsid w:val="007E1F3D"/>
    <w:rsid w:val="007E399B"/>
    <w:rsid w:val="007E59DE"/>
    <w:rsid w:val="007E667D"/>
    <w:rsid w:val="007E70CF"/>
    <w:rsid w:val="007E74A4"/>
    <w:rsid w:val="007F03E9"/>
    <w:rsid w:val="007F0FE3"/>
    <w:rsid w:val="007F263F"/>
    <w:rsid w:val="007F2BA5"/>
    <w:rsid w:val="007F2FDE"/>
    <w:rsid w:val="007F3144"/>
    <w:rsid w:val="007F3170"/>
    <w:rsid w:val="007F385E"/>
    <w:rsid w:val="007F401E"/>
    <w:rsid w:val="007F46EA"/>
    <w:rsid w:val="007F5579"/>
    <w:rsid w:val="007F6490"/>
    <w:rsid w:val="007F6546"/>
    <w:rsid w:val="008002E8"/>
    <w:rsid w:val="00800B1B"/>
    <w:rsid w:val="008013DE"/>
    <w:rsid w:val="00801908"/>
    <w:rsid w:val="00802104"/>
    <w:rsid w:val="008024A9"/>
    <w:rsid w:val="00804266"/>
    <w:rsid w:val="00804910"/>
    <w:rsid w:val="00805368"/>
    <w:rsid w:val="00805B0E"/>
    <w:rsid w:val="00805EA6"/>
    <w:rsid w:val="00805F14"/>
    <w:rsid w:val="0080766E"/>
    <w:rsid w:val="008076F3"/>
    <w:rsid w:val="00807A58"/>
    <w:rsid w:val="008105BE"/>
    <w:rsid w:val="008106DA"/>
    <w:rsid w:val="008106FE"/>
    <w:rsid w:val="00811169"/>
    <w:rsid w:val="0081172C"/>
    <w:rsid w:val="008118C3"/>
    <w:rsid w:val="0081364D"/>
    <w:rsid w:val="00813702"/>
    <w:rsid w:val="008142BF"/>
    <w:rsid w:val="00814381"/>
    <w:rsid w:val="00815297"/>
    <w:rsid w:val="008167FC"/>
    <w:rsid w:val="00817BA1"/>
    <w:rsid w:val="00820495"/>
    <w:rsid w:val="00820F69"/>
    <w:rsid w:val="008212A8"/>
    <w:rsid w:val="00821670"/>
    <w:rsid w:val="008216EF"/>
    <w:rsid w:val="00821CDC"/>
    <w:rsid w:val="00822472"/>
    <w:rsid w:val="00823022"/>
    <w:rsid w:val="00823548"/>
    <w:rsid w:val="008251DC"/>
    <w:rsid w:val="0082634E"/>
    <w:rsid w:val="00826A3F"/>
    <w:rsid w:val="0082723A"/>
    <w:rsid w:val="0083081F"/>
    <w:rsid w:val="008313C4"/>
    <w:rsid w:val="00832BE6"/>
    <w:rsid w:val="0083363D"/>
    <w:rsid w:val="0083443E"/>
    <w:rsid w:val="00835345"/>
    <w:rsid w:val="00835434"/>
    <w:rsid w:val="008355C3"/>
    <w:rsid w:val="008358C0"/>
    <w:rsid w:val="008365A1"/>
    <w:rsid w:val="00836615"/>
    <w:rsid w:val="008404DF"/>
    <w:rsid w:val="008423BA"/>
    <w:rsid w:val="00842838"/>
    <w:rsid w:val="00844385"/>
    <w:rsid w:val="0084528F"/>
    <w:rsid w:val="0084765A"/>
    <w:rsid w:val="00847C97"/>
    <w:rsid w:val="00850B7F"/>
    <w:rsid w:val="00850F78"/>
    <w:rsid w:val="00852149"/>
    <w:rsid w:val="0085223A"/>
    <w:rsid w:val="00852BDB"/>
    <w:rsid w:val="008546F2"/>
    <w:rsid w:val="00854EC1"/>
    <w:rsid w:val="0085797F"/>
    <w:rsid w:val="008606DD"/>
    <w:rsid w:val="00860804"/>
    <w:rsid w:val="00861294"/>
    <w:rsid w:val="008614EA"/>
    <w:rsid w:val="00861564"/>
    <w:rsid w:val="00861DC3"/>
    <w:rsid w:val="008625C3"/>
    <w:rsid w:val="00865090"/>
    <w:rsid w:val="008659CD"/>
    <w:rsid w:val="00866AB1"/>
    <w:rsid w:val="00866D09"/>
    <w:rsid w:val="00867019"/>
    <w:rsid w:val="008673C2"/>
    <w:rsid w:val="008678A5"/>
    <w:rsid w:val="008705EE"/>
    <w:rsid w:val="0087177E"/>
    <w:rsid w:val="008728BE"/>
    <w:rsid w:val="00872E3C"/>
    <w:rsid w:val="008735A9"/>
    <w:rsid w:val="00874BAC"/>
    <w:rsid w:val="008754BF"/>
    <w:rsid w:val="00876432"/>
    <w:rsid w:val="008766B3"/>
    <w:rsid w:val="008769B2"/>
    <w:rsid w:val="008775BB"/>
    <w:rsid w:val="00877D20"/>
    <w:rsid w:val="00881C48"/>
    <w:rsid w:val="00882576"/>
    <w:rsid w:val="00883950"/>
    <w:rsid w:val="00883FB3"/>
    <w:rsid w:val="00884E18"/>
    <w:rsid w:val="008852F1"/>
    <w:rsid w:val="00885590"/>
    <w:rsid w:val="00885B80"/>
    <w:rsid w:val="00885C30"/>
    <w:rsid w:val="00885E9B"/>
    <w:rsid w:val="00886C9D"/>
    <w:rsid w:val="008905CA"/>
    <w:rsid w:val="00890BE6"/>
    <w:rsid w:val="00890C81"/>
    <w:rsid w:val="00893A44"/>
    <w:rsid w:val="00893C96"/>
    <w:rsid w:val="00893DFC"/>
    <w:rsid w:val="00894174"/>
    <w:rsid w:val="0089500A"/>
    <w:rsid w:val="008951FB"/>
    <w:rsid w:val="00895777"/>
    <w:rsid w:val="00897C94"/>
    <w:rsid w:val="008A0381"/>
    <w:rsid w:val="008A05B2"/>
    <w:rsid w:val="008A21AF"/>
    <w:rsid w:val="008A3251"/>
    <w:rsid w:val="008A40E7"/>
    <w:rsid w:val="008A4C19"/>
    <w:rsid w:val="008A51A3"/>
    <w:rsid w:val="008A6813"/>
    <w:rsid w:val="008A7C12"/>
    <w:rsid w:val="008B03CE"/>
    <w:rsid w:val="008B089F"/>
    <w:rsid w:val="008B0AA3"/>
    <w:rsid w:val="008B0F40"/>
    <w:rsid w:val="008B198A"/>
    <w:rsid w:val="008B3BDD"/>
    <w:rsid w:val="008B418B"/>
    <w:rsid w:val="008B426F"/>
    <w:rsid w:val="008B4400"/>
    <w:rsid w:val="008B529E"/>
    <w:rsid w:val="008B61F4"/>
    <w:rsid w:val="008B6620"/>
    <w:rsid w:val="008B7C3D"/>
    <w:rsid w:val="008C0AAA"/>
    <w:rsid w:val="008C17FB"/>
    <w:rsid w:val="008C1842"/>
    <w:rsid w:val="008C1A11"/>
    <w:rsid w:val="008C4469"/>
    <w:rsid w:val="008C4BC7"/>
    <w:rsid w:val="008C5462"/>
    <w:rsid w:val="008C5553"/>
    <w:rsid w:val="008C71B4"/>
    <w:rsid w:val="008C7522"/>
    <w:rsid w:val="008D1B00"/>
    <w:rsid w:val="008D1E95"/>
    <w:rsid w:val="008D2CD2"/>
    <w:rsid w:val="008D4AD2"/>
    <w:rsid w:val="008D57B8"/>
    <w:rsid w:val="008D61F5"/>
    <w:rsid w:val="008D6623"/>
    <w:rsid w:val="008D7B02"/>
    <w:rsid w:val="008E0345"/>
    <w:rsid w:val="008E03FC"/>
    <w:rsid w:val="008E0578"/>
    <w:rsid w:val="008E2FA5"/>
    <w:rsid w:val="008E4C13"/>
    <w:rsid w:val="008E510B"/>
    <w:rsid w:val="008E6B86"/>
    <w:rsid w:val="008E7D4F"/>
    <w:rsid w:val="008F126E"/>
    <w:rsid w:val="008F3403"/>
    <w:rsid w:val="008F346D"/>
    <w:rsid w:val="008F580F"/>
    <w:rsid w:val="008F6422"/>
    <w:rsid w:val="008F706B"/>
    <w:rsid w:val="008F718F"/>
    <w:rsid w:val="008F72E6"/>
    <w:rsid w:val="008F7591"/>
    <w:rsid w:val="00900601"/>
    <w:rsid w:val="00901F3C"/>
    <w:rsid w:val="00902B13"/>
    <w:rsid w:val="009039E9"/>
    <w:rsid w:val="00903DB6"/>
    <w:rsid w:val="00903E0A"/>
    <w:rsid w:val="00905D9A"/>
    <w:rsid w:val="00906B0E"/>
    <w:rsid w:val="00910EAC"/>
    <w:rsid w:val="00911941"/>
    <w:rsid w:val="009138A0"/>
    <w:rsid w:val="00916F75"/>
    <w:rsid w:val="009178B1"/>
    <w:rsid w:val="00920114"/>
    <w:rsid w:val="00920EEF"/>
    <w:rsid w:val="0092195A"/>
    <w:rsid w:val="00921F4F"/>
    <w:rsid w:val="009235B1"/>
    <w:rsid w:val="009239E3"/>
    <w:rsid w:val="009239F5"/>
    <w:rsid w:val="00924EEA"/>
    <w:rsid w:val="00925F0F"/>
    <w:rsid w:val="00926A22"/>
    <w:rsid w:val="00930525"/>
    <w:rsid w:val="009305EF"/>
    <w:rsid w:val="00930C91"/>
    <w:rsid w:val="009317F6"/>
    <w:rsid w:val="0093282A"/>
    <w:rsid w:val="00932EC1"/>
    <w:rsid w:val="00932F6B"/>
    <w:rsid w:val="0093386A"/>
    <w:rsid w:val="00935822"/>
    <w:rsid w:val="009365BD"/>
    <w:rsid w:val="00936AED"/>
    <w:rsid w:val="009409AE"/>
    <w:rsid w:val="009416DC"/>
    <w:rsid w:val="00942072"/>
    <w:rsid w:val="009436FF"/>
    <w:rsid w:val="00943BCC"/>
    <w:rsid w:val="0094448B"/>
    <w:rsid w:val="0094483E"/>
    <w:rsid w:val="009468BC"/>
    <w:rsid w:val="00946F83"/>
    <w:rsid w:val="00947341"/>
    <w:rsid w:val="00951ED7"/>
    <w:rsid w:val="009522B0"/>
    <w:rsid w:val="0095242A"/>
    <w:rsid w:val="00952983"/>
    <w:rsid w:val="00955088"/>
    <w:rsid w:val="00955B56"/>
    <w:rsid w:val="00957190"/>
    <w:rsid w:val="00957303"/>
    <w:rsid w:val="00957597"/>
    <w:rsid w:val="009607A8"/>
    <w:rsid w:val="00961151"/>
    <w:rsid w:val="009616DF"/>
    <w:rsid w:val="00962DC1"/>
    <w:rsid w:val="00963097"/>
    <w:rsid w:val="009643AD"/>
    <w:rsid w:val="00964B22"/>
    <w:rsid w:val="0096542F"/>
    <w:rsid w:val="0096603C"/>
    <w:rsid w:val="00967642"/>
    <w:rsid w:val="00967FA7"/>
    <w:rsid w:val="0097001B"/>
    <w:rsid w:val="00971645"/>
    <w:rsid w:val="009721AD"/>
    <w:rsid w:val="00972881"/>
    <w:rsid w:val="00972AB1"/>
    <w:rsid w:val="00973E7A"/>
    <w:rsid w:val="00975D40"/>
    <w:rsid w:val="009761CD"/>
    <w:rsid w:val="009764CC"/>
    <w:rsid w:val="00977919"/>
    <w:rsid w:val="009779FE"/>
    <w:rsid w:val="00977A9B"/>
    <w:rsid w:val="00977DD0"/>
    <w:rsid w:val="00980ADD"/>
    <w:rsid w:val="00981289"/>
    <w:rsid w:val="009817E4"/>
    <w:rsid w:val="009821D2"/>
    <w:rsid w:val="0098237F"/>
    <w:rsid w:val="00983000"/>
    <w:rsid w:val="00983974"/>
    <w:rsid w:val="00983C97"/>
    <w:rsid w:val="00984450"/>
    <w:rsid w:val="0098502E"/>
    <w:rsid w:val="0098519B"/>
    <w:rsid w:val="009856FB"/>
    <w:rsid w:val="00985E5C"/>
    <w:rsid w:val="009868B1"/>
    <w:rsid w:val="009870FA"/>
    <w:rsid w:val="00987C08"/>
    <w:rsid w:val="00987F9D"/>
    <w:rsid w:val="00990724"/>
    <w:rsid w:val="009914EE"/>
    <w:rsid w:val="009921C3"/>
    <w:rsid w:val="00992E9E"/>
    <w:rsid w:val="00993052"/>
    <w:rsid w:val="00994E86"/>
    <w:rsid w:val="00995440"/>
    <w:rsid w:val="0099551D"/>
    <w:rsid w:val="0099571C"/>
    <w:rsid w:val="00996A94"/>
    <w:rsid w:val="00996BC6"/>
    <w:rsid w:val="009A01DC"/>
    <w:rsid w:val="009A0ED8"/>
    <w:rsid w:val="009A127E"/>
    <w:rsid w:val="009A14E7"/>
    <w:rsid w:val="009A294B"/>
    <w:rsid w:val="009A2AEE"/>
    <w:rsid w:val="009A390F"/>
    <w:rsid w:val="009A3A16"/>
    <w:rsid w:val="009A3AD0"/>
    <w:rsid w:val="009A47CD"/>
    <w:rsid w:val="009A5897"/>
    <w:rsid w:val="009A5F24"/>
    <w:rsid w:val="009A60FE"/>
    <w:rsid w:val="009A6A12"/>
    <w:rsid w:val="009B0B3E"/>
    <w:rsid w:val="009B0E84"/>
    <w:rsid w:val="009B1913"/>
    <w:rsid w:val="009B2819"/>
    <w:rsid w:val="009B3ABB"/>
    <w:rsid w:val="009B5576"/>
    <w:rsid w:val="009B5729"/>
    <w:rsid w:val="009B6205"/>
    <w:rsid w:val="009B6657"/>
    <w:rsid w:val="009B6EEA"/>
    <w:rsid w:val="009B6FB1"/>
    <w:rsid w:val="009B7C35"/>
    <w:rsid w:val="009C1724"/>
    <w:rsid w:val="009C198E"/>
    <w:rsid w:val="009C21F1"/>
    <w:rsid w:val="009C4715"/>
    <w:rsid w:val="009C69AA"/>
    <w:rsid w:val="009D09B5"/>
    <w:rsid w:val="009D0EB5"/>
    <w:rsid w:val="009D14F9"/>
    <w:rsid w:val="009D1507"/>
    <w:rsid w:val="009D1D34"/>
    <w:rsid w:val="009D2B74"/>
    <w:rsid w:val="009D2F96"/>
    <w:rsid w:val="009D35EF"/>
    <w:rsid w:val="009D3F5A"/>
    <w:rsid w:val="009D63FF"/>
    <w:rsid w:val="009D7E8C"/>
    <w:rsid w:val="009E07C4"/>
    <w:rsid w:val="009E175D"/>
    <w:rsid w:val="009E20AA"/>
    <w:rsid w:val="009E30D3"/>
    <w:rsid w:val="009E3CC2"/>
    <w:rsid w:val="009E61C2"/>
    <w:rsid w:val="009E7354"/>
    <w:rsid w:val="009E76CE"/>
    <w:rsid w:val="009F06BD"/>
    <w:rsid w:val="009F0D52"/>
    <w:rsid w:val="009F278C"/>
    <w:rsid w:val="009F2A4D"/>
    <w:rsid w:val="009F2F5D"/>
    <w:rsid w:val="009F3302"/>
    <w:rsid w:val="009F43B4"/>
    <w:rsid w:val="009F4516"/>
    <w:rsid w:val="009F5372"/>
    <w:rsid w:val="009F5545"/>
    <w:rsid w:val="009F5570"/>
    <w:rsid w:val="00A00024"/>
    <w:rsid w:val="00A00297"/>
    <w:rsid w:val="00A00828"/>
    <w:rsid w:val="00A00C19"/>
    <w:rsid w:val="00A0170B"/>
    <w:rsid w:val="00A01FDA"/>
    <w:rsid w:val="00A0207A"/>
    <w:rsid w:val="00A03290"/>
    <w:rsid w:val="00A03309"/>
    <w:rsid w:val="00A03407"/>
    <w:rsid w:val="00A0422A"/>
    <w:rsid w:val="00A04C26"/>
    <w:rsid w:val="00A050E2"/>
    <w:rsid w:val="00A05E9C"/>
    <w:rsid w:val="00A05FF8"/>
    <w:rsid w:val="00A06551"/>
    <w:rsid w:val="00A06BE6"/>
    <w:rsid w:val="00A07490"/>
    <w:rsid w:val="00A07694"/>
    <w:rsid w:val="00A10655"/>
    <w:rsid w:val="00A1197C"/>
    <w:rsid w:val="00A11A42"/>
    <w:rsid w:val="00A12B64"/>
    <w:rsid w:val="00A12E03"/>
    <w:rsid w:val="00A14DBB"/>
    <w:rsid w:val="00A15A66"/>
    <w:rsid w:val="00A15E83"/>
    <w:rsid w:val="00A16C1F"/>
    <w:rsid w:val="00A17E96"/>
    <w:rsid w:val="00A17EF8"/>
    <w:rsid w:val="00A17FC2"/>
    <w:rsid w:val="00A22C38"/>
    <w:rsid w:val="00A234E2"/>
    <w:rsid w:val="00A247C6"/>
    <w:rsid w:val="00A24C87"/>
    <w:rsid w:val="00A25193"/>
    <w:rsid w:val="00A25E93"/>
    <w:rsid w:val="00A26E80"/>
    <w:rsid w:val="00A27020"/>
    <w:rsid w:val="00A3159B"/>
    <w:rsid w:val="00A31AE8"/>
    <w:rsid w:val="00A3343F"/>
    <w:rsid w:val="00A33DF7"/>
    <w:rsid w:val="00A34465"/>
    <w:rsid w:val="00A345E0"/>
    <w:rsid w:val="00A34886"/>
    <w:rsid w:val="00A36169"/>
    <w:rsid w:val="00A3644A"/>
    <w:rsid w:val="00A36F3E"/>
    <w:rsid w:val="00A371F4"/>
    <w:rsid w:val="00A3739D"/>
    <w:rsid w:val="00A3764D"/>
    <w:rsid w:val="00A37AAF"/>
    <w:rsid w:val="00A37DDA"/>
    <w:rsid w:val="00A37ED8"/>
    <w:rsid w:val="00A4085A"/>
    <w:rsid w:val="00A423AE"/>
    <w:rsid w:val="00A425CC"/>
    <w:rsid w:val="00A42B97"/>
    <w:rsid w:val="00A43641"/>
    <w:rsid w:val="00A44550"/>
    <w:rsid w:val="00A45BF7"/>
    <w:rsid w:val="00A46E44"/>
    <w:rsid w:val="00A47574"/>
    <w:rsid w:val="00A509CC"/>
    <w:rsid w:val="00A50E48"/>
    <w:rsid w:val="00A50EB7"/>
    <w:rsid w:val="00A51004"/>
    <w:rsid w:val="00A51305"/>
    <w:rsid w:val="00A51F5E"/>
    <w:rsid w:val="00A52525"/>
    <w:rsid w:val="00A532D1"/>
    <w:rsid w:val="00A53F3E"/>
    <w:rsid w:val="00A54EB9"/>
    <w:rsid w:val="00A55418"/>
    <w:rsid w:val="00A562C5"/>
    <w:rsid w:val="00A562FA"/>
    <w:rsid w:val="00A56369"/>
    <w:rsid w:val="00A56B95"/>
    <w:rsid w:val="00A60590"/>
    <w:rsid w:val="00A6127B"/>
    <w:rsid w:val="00A64D0E"/>
    <w:rsid w:val="00A653C2"/>
    <w:rsid w:val="00A66B8A"/>
    <w:rsid w:val="00A67145"/>
    <w:rsid w:val="00A67C63"/>
    <w:rsid w:val="00A7049B"/>
    <w:rsid w:val="00A70BC5"/>
    <w:rsid w:val="00A71C5E"/>
    <w:rsid w:val="00A71E0E"/>
    <w:rsid w:val="00A71E1C"/>
    <w:rsid w:val="00A73132"/>
    <w:rsid w:val="00A7403C"/>
    <w:rsid w:val="00A740A0"/>
    <w:rsid w:val="00A7432B"/>
    <w:rsid w:val="00A748DF"/>
    <w:rsid w:val="00A76330"/>
    <w:rsid w:val="00A769ED"/>
    <w:rsid w:val="00A76F59"/>
    <w:rsid w:val="00A811DA"/>
    <w:rsid w:val="00A83F63"/>
    <w:rsid w:val="00A84D2D"/>
    <w:rsid w:val="00A860D1"/>
    <w:rsid w:val="00A86C7A"/>
    <w:rsid w:val="00A925EC"/>
    <w:rsid w:val="00A929AA"/>
    <w:rsid w:val="00A92B6B"/>
    <w:rsid w:val="00A93A07"/>
    <w:rsid w:val="00A93D48"/>
    <w:rsid w:val="00A95248"/>
    <w:rsid w:val="00A955A9"/>
    <w:rsid w:val="00A95D43"/>
    <w:rsid w:val="00AA030B"/>
    <w:rsid w:val="00AA0E71"/>
    <w:rsid w:val="00AA1622"/>
    <w:rsid w:val="00AA29F6"/>
    <w:rsid w:val="00AA3B7E"/>
    <w:rsid w:val="00AA4810"/>
    <w:rsid w:val="00AA541E"/>
    <w:rsid w:val="00AA6569"/>
    <w:rsid w:val="00AA7E5E"/>
    <w:rsid w:val="00AB0FD0"/>
    <w:rsid w:val="00AB13EC"/>
    <w:rsid w:val="00AB17D5"/>
    <w:rsid w:val="00AB1943"/>
    <w:rsid w:val="00AB19BD"/>
    <w:rsid w:val="00AB318D"/>
    <w:rsid w:val="00AB34F7"/>
    <w:rsid w:val="00AB3732"/>
    <w:rsid w:val="00AB432D"/>
    <w:rsid w:val="00AB4847"/>
    <w:rsid w:val="00AB6357"/>
    <w:rsid w:val="00AB6BE8"/>
    <w:rsid w:val="00AB7395"/>
    <w:rsid w:val="00AB75FF"/>
    <w:rsid w:val="00AC0001"/>
    <w:rsid w:val="00AC4B50"/>
    <w:rsid w:val="00AC4C17"/>
    <w:rsid w:val="00AC4E18"/>
    <w:rsid w:val="00AC4F10"/>
    <w:rsid w:val="00AC4FA6"/>
    <w:rsid w:val="00AD09D6"/>
    <w:rsid w:val="00AD0DA4"/>
    <w:rsid w:val="00AD238C"/>
    <w:rsid w:val="00AD2629"/>
    <w:rsid w:val="00AD325E"/>
    <w:rsid w:val="00AD4055"/>
    <w:rsid w:val="00AD4169"/>
    <w:rsid w:val="00AD4DB9"/>
    <w:rsid w:val="00AD4E8C"/>
    <w:rsid w:val="00AD6132"/>
    <w:rsid w:val="00AD6B19"/>
    <w:rsid w:val="00AD7576"/>
    <w:rsid w:val="00AD7D1D"/>
    <w:rsid w:val="00AD7D48"/>
    <w:rsid w:val="00AE25C6"/>
    <w:rsid w:val="00AE29FD"/>
    <w:rsid w:val="00AE306C"/>
    <w:rsid w:val="00AE3470"/>
    <w:rsid w:val="00AE407B"/>
    <w:rsid w:val="00AE49FB"/>
    <w:rsid w:val="00AE4FE1"/>
    <w:rsid w:val="00AE5EBA"/>
    <w:rsid w:val="00AF003B"/>
    <w:rsid w:val="00AF053D"/>
    <w:rsid w:val="00AF1973"/>
    <w:rsid w:val="00AF28C1"/>
    <w:rsid w:val="00AF35DB"/>
    <w:rsid w:val="00AF3809"/>
    <w:rsid w:val="00AF381F"/>
    <w:rsid w:val="00AF3F41"/>
    <w:rsid w:val="00AF5F76"/>
    <w:rsid w:val="00AF6310"/>
    <w:rsid w:val="00AF6828"/>
    <w:rsid w:val="00AF6C12"/>
    <w:rsid w:val="00B00F2A"/>
    <w:rsid w:val="00B011A6"/>
    <w:rsid w:val="00B02BFC"/>
    <w:rsid w:val="00B02EF1"/>
    <w:rsid w:val="00B04112"/>
    <w:rsid w:val="00B06F6B"/>
    <w:rsid w:val="00B07C97"/>
    <w:rsid w:val="00B07EA1"/>
    <w:rsid w:val="00B102D7"/>
    <w:rsid w:val="00B10EE5"/>
    <w:rsid w:val="00B11A94"/>
    <w:rsid w:val="00B11B08"/>
    <w:rsid w:val="00B11C67"/>
    <w:rsid w:val="00B11F1D"/>
    <w:rsid w:val="00B12480"/>
    <w:rsid w:val="00B1326E"/>
    <w:rsid w:val="00B132BF"/>
    <w:rsid w:val="00B14496"/>
    <w:rsid w:val="00B14A0D"/>
    <w:rsid w:val="00B15050"/>
    <w:rsid w:val="00B1545A"/>
    <w:rsid w:val="00B15754"/>
    <w:rsid w:val="00B1584A"/>
    <w:rsid w:val="00B15A27"/>
    <w:rsid w:val="00B201D6"/>
    <w:rsid w:val="00B2046E"/>
    <w:rsid w:val="00B2072F"/>
    <w:rsid w:val="00B207ED"/>
    <w:rsid w:val="00B20E8B"/>
    <w:rsid w:val="00B20E94"/>
    <w:rsid w:val="00B22A4E"/>
    <w:rsid w:val="00B23453"/>
    <w:rsid w:val="00B2376F"/>
    <w:rsid w:val="00B2461F"/>
    <w:rsid w:val="00B249AC"/>
    <w:rsid w:val="00B24D66"/>
    <w:rsid w:val="00B257E1"/>
    <w:rsid w:val="00B2599A"/>
    <w:rsid w:val="00B2623E"/>
    <w:rsid w:val="00B26989"/>
    <w:rsid w:val="00B26BB1"/>
    <w:rsid w:val="00B27000"/>
    <w:rsid w:val="00B27AC4"/>
    <w:rsid w:val="00B27BA7"/>
    <w:rsid w:val="00B301A9"/>
    <w:rsid w:val="00B30E70"/>
    <w:rsid w:val="00B3238C"/>
    <w:rsid w:val="00B32454"/>
    <w:rsid w:val="00B329BB"/>
    <w:rsid w:val="00B34048"/>
    <w:rsid w:val="00B3410C"/>
    <w:rsid w:val="00B343CC"/>
    <w:rsid w:val="00B410FD"/>
    <w:rsid w:val="00B42E6C"/>
    <w:rsid w:val="00B43C75"/>
    <w:rsid w:val="00B441D5"/>
    <w:rsid w:val="00B45064"/>
    <w:rsid w:val="00B46074"/>
    <w:rsid w:val="00B47915"/>
    <w:rsid w:val="00B47ABC"/>
    <w:rsid w:val="00B5084A"/>
    <w:rsid w:val="00B51B43"/>
    <w:rsid w:val="00B51DD7"/>
    <w:rsid w:val="00B52CC6"/>
    <w:rsid w:val="00B5350F"/>
    <w:rsid w:val="00B53D23"/>
    <w:rsid w:val="00B54198"/>
    <w:rsid w:val="00B54988"/>
    <w:rsid w:val="00B54C43"/>
    <w:rsid w:val="00B57446"/>
    <w:rsid w:val="00B576F8"/>
    <w:rsid w:val="00B606A1"/>
    <w:rsid w:val="00B614F7"/>
    <w:rsid w:val="00B61B26"/>
    <w:rsid w:val="00B64B6B"/>
    <w:rsid w:val="00B65A76"/>
    <w:rsid w:val="00B66137"/>
    <w:rsid w:val="00B675B2"/>
    <w:rsid w:val="00B678D2"/>
    <w:rsid w:val="00B67E17"/>
    <w:rsid w:val="00B7019F"/>
    <w:rsid w:val="00B70831"/>
    <w:rsid w:val="00B7149A"/>
    <w:rsid w:val="00B72D7E"/>
    <w:rsid w:val="00B73A29"/>
    <w:rsid w:val="00B757C7"/>
    <w:rsid w:val="00B7689D"/>
    <w:rsid w:val="00B77D2A"/>
    <w:rsid w:val="00B80717"/>
    <w:rsid w:val="00B81059"/>
    <w:rsid w:val="00B81261"/>
    <w:rsid w:val="00B8223E"/>
    <w:rsid w:val="00B83258"/>
    <w:rsid w:val="00B832AE"/>
    <w:rsid w:val="00B83E5C"/>
    <w:rsid w:val="00B846D3"/>
    <w:rsid w:val="00B85CC3"/>
    <w:rsid w:val="00B85F7D"/>
    <w:rsid w:val="00B8643F"/>
    <w:rsid w:val="00B86467"/>
    <w:rsid w:val="00B86678"/>
    <w:rsid w:val="00B86E12"/>
    <w:rsid w:val="00B901F9"/>
    <w:rsid w:val="00B91BC7"/>
    <w:rsid w:val="00B91D0C"/>
    <w:rsid w:val="00B91DD0"/>
    <w:rsid w:val="00B92F9B"/>
    <w:rsid w:val="00B939E4"/>
    <w:rsid w:val="00B941B3"/>
    <w:rsid w:val="00B94B37"/>
    <w:rsid w:val="00B95093"/>
    <w:rsid w:val="00B958FF"/>
    <w:rsid w:val="00B960A1"/>
    <w:rsid w:val="00B96513"/>
    <w:rsid w:val="00B96A13"/>
    <w:rsid w:val="00B97DEF"/>
    <w:rsid w:val="00BA0E0D"/>
    <w:rsid w:val="00BA1D47"/>
    <w:rsid w:val="00BA3892"/>
    <w:rsid w:val="00BA50D3"/>
    <w:rsid w:val="00BA550E"/>
    <w:rsid w:val="00BA66F0"/>
    <w:rsid w:val="00BA6F68"/>
    <w:rsid w:val="00BA74AA"/>
    <w:rsid w:val="00BA764F"/>
    <w:rsid w:val="00BA7737"/>
    <w:rsid w:val="00BA7C49"/>
    <w:rsid w:val="00BB173E"/>
    <w:rsid w:val="00BB2239"/>
    <w:rsid w:val="00BB25E0"/>
    <w:rsid w:val="00BB2A63"/>
    <w:rsid w:val="00BB2AE7"/>
    <w:rsid w:val="00BB42E2"/>
    <w:rsid w:val="00BB4832"/>
    <w:rsid w:val="00BB4E48"/>
    <w:rsid w:val="00BB6179"/>
    <w:rsid w:val="00BB6464"/>
    <w:rsid w:val="00BB647A"/>
    <w:rsid w:val="00BB7651"/>
    <w:rsid w:val="00BB78D9"/>
    <w:rsid w:val="00BC02D7"/>
    <w:rsid w:val="00BC05F7"/>
    <w:rsid w:val="00BC18B3"/>
    <w:rsid w:val="00BC1B2C"/>
    <w:rsid w:val="00BC1BB8"/>
    <w:rsid w:val="00BC5C60"/>
    <w:rsid w:val="00BC676C"/>
    <w:rsid w:val="00BC6898"/>
    <w:rsid w:val="00BC6DA0"/>
    <w:rsid w:val="00BD0C82"/>
    <w:rsid w:val="00BD18D3"/>
    <w:rsid w:val="00BD1C3C"/>
    <w:rsid w:val="00BD2F71"/>
    <w:rsid w:val="00BD3BF4"/>
    <w:rsid w:val="00BD5257"/>
    <w:rsid w:val="00BD532F"/>
    <w:rsid w:val="00BD6D45"/>
    <w:rsid w:val="00BD7FE1"/>
    <w:rsid w:val="00BE0337"/>
    <w:rsid w:val="00BE1D33"/>
    <w:rsid w:val="00BE37CA"/>
    <w:rsid w:val="00BE4894"/>
    <w:rsid w:val="00BE5877"/>
    <w:rsid w:val="00BE5E68"/>
    <w:rsid w:val="00BE6144"/>
    <w:rsid w:val="00BE635A"/>
    <w:rsid w:val="00BE640B"/>
    <w:rsid w:val="00BE64BE"/>
    <w:rsid w:val="00BE70D4"/>
    <w:rsid w:val="00BE7D89"/>
    <w:rsid w:val="00BF071B"/>
    <w:rsid w:val="00BF10E7"/>
    <w:rsid w:val="00BF1309"/>
    <w:rsid w:val="00BF17E9"/>
    <w:rsid w:val="00BF283D"/>
    <w:rsid w:val="00BF2ABB"/>
    <w:rsid w:val="00BF2CCD"/>
    <w:rsid w:val="00BF3D02"/>
    <w:rsid w:val="00BF3FD0"/>
    <w:rsid w:val="00BF4A61"/>
    <w:rsid w:val="00BF5099"/>
    <w:rsid w:val="00BF5345"/>
    <w:rsid w:val="00BF575C"/>
    <w:rsid w:val="00BF5BD1"/>
    <w:rsid w:val="00C000A8"/>
    <w:rsid w:val="00C00DE2"/>
    <w:rsid w:val="00C0138D"/>
    <w:rsid w:val="00C047D7"/>
    <w:rsid w:val="00C06068"/>
    <w:rsid w:val="00C07FB4"/>
    <w:rsid w:val="00C10C2C"/>
    <w:rsid w:val="00C10F10"/>
    <w:rsid w:val="00C1115D"/>
    <w:rsid w:val="00C11628"/>
    <w:rsid w:val="00C11BBE"/>
    <w:rsid w:val="00C123AD"/>
    <w:rsid w:val="00C125E5"/>
    <w:rsid w:val="00C12882"/>
    <w:rsid w:val="00C13056"/>
    <w:rsid w:val="00C138B3"/>
    <w:rsid w:val="00C14049"/>
    <w:rsid w:val="00C14FB0"/>
    <w:rsid w:val="00C15036"/>
    <w:rsid w:val="00C15D4D"/>
    <w:rsid w:val="00C175DC"/>
    <w:rsid w:val="00C1787C"/>
    <w:rsid w:val="00C178A3"/>
    <w:rsid w:val="00C20EA5"/>
    <w:rsid w:val="00C213A8"/>
    <w:rsid w:val="00C222C4"/>
    <w:rsid w:val="00C22CD4"/>
    <w:rsid w:val="00C23513"/>
    <w:rsid w:val="00C25AB2"/>
    <w:rsid w:val="00C26121"/>
    <w:rsid w:val="00C263AC"/>
    <w:rsid w:val="00C266FE"/>
    <w:rsid w:val="00C2757E"/>
    <w:rsid w:val="00C30171"/>
    <w:rsid w:val="00C309D8"/>
    <w:rsid w:val="00C312AE"/>
    <w:rsid w:val="00C31E15"/>
    <w:rsid w:val="00C31FF6"/>
    <w:rsid w:val="00C32152"/>
    <w:rsid w:val="00C335B0"/>
    <w:rsid w:val="00C34ADD"/>
    <w:rsid w:val="00C34B97"/>
    <w:rsid w:val="00C34D94"/>
    <w:rsid w:val="00C35E4B"/>
    <w:rsid w:val="00C35E7E"/>
    <w:rsid w:val="00C376E6"/>
    <w:rsid w:val="00C40951"/>
    <w:rsid w:val="00C43519"/>
    <w:rsid w:val="00C44011"/>
    <w:rsid w:val="00C45C13"/>
    <w:rsid w:val="00C45EE5"/>
    <w:rsid w:val="00C4675D"/>
    <w:rsid w:val="00C46CC8"/>
    <w:rsid w:val="00C46E1B"/>
    <w:rsid w:val="00C47B65"/>
    <w:rsid w:val="00C5016D"/>
    <w:rsid w:val="00C50CE7"/>
    <w:rsid w:val="00C51537"/>
    <w:rsid w:val="00C52221"/>
    <w:rsid w:val="00C527FC"/>
    <w:rsid w:val="00C52BC3"/>
    <w:rsid w:val="00C55C3A"/>
    <w:rsid w:val="00C56165"/>
    <w:rsid w:val="00C61115"/>
    <w:rsid w:val="00C61AFA"/>
    <w:rsid w:val="00C61D64"/>
    <w:rsid w:val="00C62099"/>
    <w:rsid w:val="00C62992"/>
    <w:rsid w:val="00C639B1"/>
    <w:rsid w:val="00C63C55"/>
    <w:rsid w:val="00C63CBE"/>
    <w:rsid w:val="00C63F5F"/>
    <w:rsid w:val="00C64267"/>
    <w:rsid w:val="00C64EA3"/>
    <w:rsid w:val="00C667F3"/>
    <w:rsid w:val="00C6685A"/>
    <w:rsid w:val="00C67A04"/>
    <w:rsid w:val="00C67A86"/>
    <w:rsid w:val="00C70D6A"/>
    <w:rsid w:val="00C71513"/>
    <w:rsid w:val="00C722A2"/>
    <w:rsid w:val="00C72867"/>
    <w:rsid w:val="00C72E07"/>
    <w:rsid w:val="00C73349"/>
    <w:rsid w:val="00C7356F"/>
    <w:rsid w:val="00C735D1"/>
    <w:rsid w:val="00C75A04"/>
    <w:rsid w:val="00C75E81"/>
    <w:rsid w:val="00C75F52"/>
    <w:rsid w:val="00C7689F"/>
    <w:rsid w:val="00C7695D"/>
    <w:rsid w:val="00C800F1"/>
    <w:rsid w:val="00C82102"/>
    <w:rsid w:val="00C84ABD"/>
    <w:rsid w:val="00C84BDF"/>
    <w:rsid w:val="00C85A86"/>
    <w:rsid w:val="00C86533"/>
    <w:rsid w:val="00C86609"/>
    <w:rsid w:val="00C86C6E"/>
    <w:rsid w:val="00C87323"/>
    <w:rsid w:val="00C90CEC"/>
    <w:rsid w:val="00C9191C"/>
    <w:rsid w:val="00C91BA5"/>
    <w:rsid w:val="00C923E5"/>
    <w:rsid w:val="00C92B4C"/>
    <w:rsid w:val="00C93A80"/>
    <w:rsid w:val="00C9408C"/>
    <w:rsid w:val="00C954F6"/>
    <w:rsid w:val="00C957F2"/>
    <w:rsid w:val="00C95939"/>
    <w:rsid w:val="00C95CF6"/>
    <w:rsid w:val="00C96392"/>
    <w:rsid w:val="00C9755E"/>
    <w:rsid w:val="00C97AB2"/>
    <w:rsid w:val="00CA0081"/>
    <w:rsid w:val="00CA0168"/>
    <w:rsid w:val="00CA0EE9"/>
    <w:rsid w:val="00CA1CD0"/>
    <w:rsid w:val="00CA3F5F"/>
    <w:rsid w:val="00CA5288"/>
    <w:rsid w:val="00CA61C9"/>
    <w:rsid w:val="00CA6438"/>
    <w:rsid w:val="00CA6BC5"/>
    <w:rsid w:val="00CB0A3F"/>
    <w:rsid w:val="00CB13E1"/>
    <w:rsid w:val="00CB4C1E"/>
    <w:rsid w:val="00CB6A67"/>
    <w:rsid w:val="00CB78AE"/>
    <w:rsid w:val="00CC16E5"/>
    <w:rsid w:val="00CC4096"/>
    <w:rsid w:val="00CC4C07"/>
    <w:rsid w:val="00CC5816"/>
    <w:rsid w:val="00CC61CD"/>
    <w:rsid w:val="00CC6B2C"/>
    <w:rsid w:val="00CC6F0F"/>
    <w:rsid w:val="00CC7CA0"/>
    <w:rsid w:val="00CD021A"/>
    <w:rsid w:val="00CD3026"/>
    <w:rsid w:val="00CD4149"/>
    <w:rsid w:val="00CD5011"/>
    <w:rsid w:val="00CD5F6F"/>
    <w:rsid w:val="00CD7844"/>
    <w:rsid w:val="00CE0E90"/>
    <w:rsid w:val="00CE2FF9"/>
    <w:rsid w:val="00CE3676"/>
    <w:rsid w:val="00CE38A8"/>
    <w:rsid w:val="00CE4A37"/>
    <w:rsid w:val="00CE5CFA"/>
    <w:rsid w:val="00CE640F"/>
    <w:rsid w:val="00CE76BC"/>
    <w:rsid w:val="00CE7DC2"/>
    <w:rsid w:val="00CF0DD8"/>
    <w:rsid w:val="00CF158D"/>
    <w:rsid w:val="00CF23AD"/>
    <w:rsid w:val="00CF2EC4"/>
    <w:rsid w:val="00CF341B"/>
    <w:rsid w:val="00CF3458"/>
    <w:rsid w:val="00CF3685"/>
    <w:rsid w:val="00CF39FB"/>
    <w:rsid w:val="00CF4FA4"/>
    <w:rsid w:val="00CF540E"/>
    <w:rsid w:val="00CF56F5"/>
    <w:rsid w:val="00CF57D5"/>
    <w:rsid w:val="00CF6257"/>
    <w:rsid w:val="00D01E23"/>
    <w:rsid w:val="00D026DD"/>
    <w:rsid w:val="00D028D3"/>
    <w:rsid w:val="00D02F07"/>
    <w:rsid w:val="00D04720"/>
    <w:rsid w:val="00D05088"/>
    <w:rsid w:val="00D06F69"/>
    <w:rsid w:val="00D07493"/>
    <w:rsid w:val="00D1074C"/>
    <w:rsid w:val="00D115DB"/>
    <w:rsid w:val="00D11C17"/>
    <w:rsid w:val="00D14433"/>
    <w:rsid w:val="00D15397"/>
    <w:rsid w:val="00D15646"/>
    <w:rsid w:val="00D22E9D"/>
    <w:rsid w:val="00D22F63"/>
    <w:rsid w:val="00D23346"/>
    <w:rsid w:val="00D24458"/>
    <w:rsid w:val="00D274DA"/>
    <w:rsid w:val="00D27E17"/>
    <w:rsid w:val="00D27EBE"/>
    <w:rsid w:val="00D27EE6"/>
    <w:rsid w:val="00D30FC4"/>
    <w:rsid w:val="00D32ABD"/>
    <w:rsid w:val="00D34985"/>
    <w:rsid w:val="00D35737"/>
    <w:rsid w:val="00D3658E"/>
    <w:rsid w:val="00D36A49"/>
    <w:rsid w:val="00D36CD7"/>
    <w:rsid w:val="00D37113"/>
    <w:rsid w:val="00D37B8A"/>
    <w:rsid w:val="00D40182"/>
    <w:rsid w:val="00D40DB4"/>
    <w:rsid w:val="00D4267B"/>
    <w:rsid w:val="00D42866"/>
    <w:rsid w:val="00D42A39"/>
    <w:rsid w:val="00D43680"/>
    <w:rsid w:val="00D450C7"/>
    <w:rsid w:val="00D45994"/>
    <w:rsid w:val="00D4608C"/>
    <w:rsid w:val="00D46C3A"/>
    <w:rsid w:val="00D47A93"/>
    <w:rsid w:val="00D514D4"/>
    <w:rsid w:val="00D517C6"/>
    <w:rsid w:val="00D52D34"/>
    <w:rsid w:val="00D537FC"/>
    <w:rsid w:val="00D53F69"/>
    <w:rsid w:val="00D54087"/>
    <w:rsid w:val="00D54549"/>
    <w:rsid w:val="00D553B3"/>
    <w:rsid w:val="00D57092"/>
    <w:rsid w:val="00D60161"/>
    <w:rsid w:val="00D60AAD"/>
    <w:rsid w:val="00D63286"/>
    <w:rsid w:val="00D63479"/>
    <w:rsid w:val="00D64806"/>
    <w:rsid w:val="00D651ED"/>
    <w:rsid w:val="00D66943"/>
    <w:rsid w:val="00D6799F"/>
    <w:rsid w:val="00D706CE"/>
    <w:rsid w:val="00D710DC"/>
    <w:rsid w:val="00D7121D"/>
    <w:rsid w:val="00D719F7"/>
    <w:rsid w:val="00D71D84"/>
    <w:rsid w:val="00D72464"/>
    <w:rsid w:val="00D7285A"/>
    <w:rsid w:val="00D72967"/>
    <w:rsid w:val="00D736CD"/>
    <w:rsid w:val="00D74F5F"/>
    <w:rsid w:val="00D768EB"/>
    <w:rsid w:val="00D77FD8"/>
    <w:rsid w:val="00D8037E"/>
    <w:rsid w:val="00D8243B"/>
    <w:rsid w:val="00D82D1E"/>
    <w:rsid w:val="00D82F42"/>
    <w:rsid w:val="00D832D9"/>
    <w:rsid w:val="00D83D1B"/>
    <w:rsid w:val="00D84702"/>
    <w:rsid w:val="00D865A5"/>
    <w:rsid w:val="00D86BEE"/>
    <w:rsid w:val="00D90532"/>
    <w:rsid w:val="00D90ADA"/>
    <w:rsid w:val="00D90E01"/>
    <w:rsid w:val="00D90F00"/>
    <w:rsid w:val="00D910CE"/>
    <w:rsid w:val="00D91745"/>
    <w:rsid w:val="00D91769"/>
    <w:rsid w:val="00D91E55"/>
    <w:rsid w:val="00D92D16"/>
    <w:rsid w:val="00D92F08"/>
    <w:rsid w:val="00D93F68"/>
    <w:rsid w:val="00D94D67"/>
    <w:rsid w:val="00D94F6B"/>
    <w:rsid w:val="00D95E07"/>
    <w:rsid w:val="00D975C0"/>
    <w:rsid w:val="00DA0727"/>
    <w:rsid w:val="00DA14E2"/>
    <w:rsid w:val="00DA5285"/>
    <w:rsid w:val="00DA7980"/>
    <w:rsid w:val="00DA7F84"/>
    <w:rsid w:val="00DB0984"/>
    <w:rsid w:val="00DB191D"/>
    <w:rsid w:val="00DB360C"/>
    <w:rsid w:val="00DB43EF"/>
    <w:rsid w:val="00DB4F91"/>
    <w:rsid w:val="00DB5B26"/>
    <w:rsid w:val="00DB5BBC"/>
    <w:rsid w:val="00DB6064"/>
    <w:rsid w:val="00DB62C5"/>
    <w:rsid w:val="00DB6B59"/>
    <w:rsid w:val="00DB7E08"/>
    <w:rsid w:val="00DC00F5"/>
    <w:rsid w:val="00DC1012"/>
    <w:rsid w:val="00DC1EF7"/>
    <w:rsid w:val="00DC1F0F"/>
    <w:rsid w:val="00DC208F"/>
    <w:rsid w:val="00DC3117"/>
    <w:rsid w:val="00DC4A08"/>
    <w:rsid w:val="00DC5CB6"/>
    <w:rsid w:val="00DC5DD9"/>
    <w:rsid w:val="00DC68E6"/>
    <w:rsid w:val="00DC6D2D"/>
    <w:rsid w:val="00DC734C"/>
    <w:rsid w:val="00DC73FC"/>
    <w:rsid w:val="00DD0B5A"/>
    <w:rsid w:val="00DD1998"/>
    <w:rsid w:val="00DD1FE8"/>
    <w:rsid w:val="00DD21AB"/>
    <w:rsid w:val="00DD2A7C"/>
    <w:rsid w:val="00DD3536"/>
    <w:rsid w:val="00DD45ED"/>
    <w:rsid w:val="00DD5065"/>
    <w:rsid w:val="00DD64C2"/>
    <w:rsid w:val="00DE2D10"/>
    <w:rsid w:val="00DE33B5"/>
    <w:rsid w:val="00DE373A"/>
    <w:rsid w:val="00DE3A0B"/>
    <w:rsid w:val="00DE5630"/>
    <w:rsid w:val="00DE5E18"/>
    <w:rsid w:val="00DE6CFB"/>
    <w:rsid w:val="00DE6E01"/>
    <w:rsid w:val="00DE7CAD"/>
    <w:rsid w:val="00DF0487"/>
    <w:rsid w:val="00DF1C5B"/>
    <w:rsid w:val="00DF2895"/>
    <w:rsid w:val="00DF3C4A"/>
    <w:rsid w:val="00DF4171"/>
    <w:rsid w:val="00DF45C5"/>
    <w:rsid w:val="00DF5E42"/>
    <w:rsid w:val="00DF5EA4"/>
    <w:rsid w:val="00DF617C"/>
    <w:rsid w:val="00DF6A65"/>
    <w:rsid w:val="00DF7B70"/>
    <w:rsid w:val="00E0024A"/>
    <w:rsid w:val="00E01389"/>
    <w:rsid w:val="00E01ACA"/>
    <w:rsid w:val="00E021E1"/>
    <w:rsid w:val="00E02672"/>
    <w:rsid w:val="00E02681"/>
    <w:rsid w:val="00E02792"/>
    <w:rsid w:val="00E0295F"/>
    <w:rsid w:val="00E034D8"/>
    <w:rsid w:val="00E04A25"/>
    <w:rsid w:val="00E04CC0"/>
    <w:rsid w:val="00E06494"/>
    <w:rsid w:val="00E06996"/>
    <w:rsid w:val="00E113BE"/>
    <w:rsid w:val="00E13009"/>
    <w:rsid w:val="00E131F2"/>
    <w:rsid w:val="00E14A67"/>
    <w:rsid w:val="00E14CA6"/>
    <w:rsid w:val="00E15816"/>
    <w:rsid w:val="00E160D5"/>
    <w:rsid w:val="00E1656B"/>
    <w:rsid w:val="00E1657A"/>
    <w:rsid w:val="00E2103C"/>
    <w:rsid w:val="00E2240E"/>
    <w:rsid w:val="00E22433"/>
    <w:rsid w:val="00E22AD4"/>
    <w:rsid w:val="00E239FF"/>
    <w:rsid w:val="00E24405"/>
    <w:rsid w:val="00E24D86"/>
    <w:rsid w:val="00E257B5"/>
    <w:rsid w:val="00E275FC"/>
    <w:rsid w:val="00E27D7B"/>
    <w:rsid w:val="00E302F1"/>
    <w:rsid w:val="00E30556"/>
    <w:rsid w:val="00E30981"/>
    <w:rsid w:val="00E31050"/>
    <w:rsid w:val="00E32C7B"/>
    <w:rsid w:val="00E33136"/>
    <w:rsid w:val="00E3421C"/>
    <w:rsid w:val="00E34293"/>
    <w:rsid w:val="00E34D7C"/>
    <w:rsid w:val="00E35025"/>
    <w:rsid w:val="00E3543E"/>
    <w:rsid w:val="00E36C7E"/>
    <w:rsid w:val="00E3723D"/>
    <w:rsid w:val="00E37983"/>
    <w:rsid w:val="00E4086D"/>
    <w:rsid w:val="00E41B85"/>
    <w:rsid w:val="00E41FF3"/>
    <w:rsid w:val="00E43790"/>
    <w:rsid w:val="00E44C89"/>
    <w:rsid w:val="00E45693"/>
    <w:rsid w:val="00E45A02"/>
    <w:rsid w:val="00E466B0"/>
    <w:rsid w:val="00E467CE"/>
    <w:rsid w:val="00E46D5F"/>
    <w:rsid w:val="00E470F6"/>
    <w:rsid w:val="00E4786E"/>
    <w:rsid w:val="00E509D1"/>
    <w:rsid w:val="00E50AFC"/>
    <w:rsid w:val="00E518DA"/>
    <w:rsid w:val="00E523CF"/>
    <w:rsid w:val="00E55CFD"/>
    <w:rsid w:val="00E56903"/>
    <w:rsid w:val="00E5767F"/>
    <w:rsid w:val="00E57C11"/>
    <w:rsid w:val="00E57DD0"/>
    <w:rsid w:val="00E61BA2"/>
    <w:rsid w:val="00E6226D"/>
    <w:rsid w:val="00E62CB3"/>
    <w:rsid w:val="00E63864"/>
    <w:rsid w:val="00E6403F"/>
    <w:rsid w:val="00E64725"/>
    <w:rsid w:val="00E64FBA"/>
    <w:rsid w:val="00E70EE2"/>
    <w:rsid w:val="00E73BBA"/>
    <w:rsid w:val="00E753C8"/>
    <w:rsid w:val="00E75449"/>
    <w:rsid w:val="00E75C97"/>
    <w:rsid w:val="00E770C4"/>
    <w:rsid w:val="00E7730D"/>
    <w:rsid w:val="00E7760C"/>
    <w:rsid w:val="00E77D22"/>
    <w:rsid w:val="00E81A99"/>
    <w:rsid w:val="00E81BC5"/>
    <w:rsid w:val="00E84811"/>
    <w:rsid w:val="00E84895"/>
    <w:rsid w:val="00E84C5A"/>
    <w:rsid w:val="00E85084"/>
    <w:rsid w:val="00E8511C"/>
    <w:rsid w:val="00E861DB"/>
    <w:rsid w:val="00E8672F"/>
    <w:rsid w:val="00E911FC"/>
    <w:rsid w:val="00E92FE1"/>
    <w:rsid w:val="00E93406"/>
    <w:rsid w:val="00E956C5"/>
    <w:rsid w:val="00E9579A"/>
    <w:rsid w:val="00E95C39"/>
    <w:rsid w:val="00E960AF"/>
    <w:rsid w:val="00E979AA"/>
    <w:rsid w:val="00E97B19"/>
    <w:rsid w:val="00E97F12"/>
    <w:rsid w:val="00EA11E3"/>
    <w:rsid w:val="00EA2C39"/>
    <w:rsid w:val="00EA3280"/>
    <w:rsid w:val="00EA6B86"/>
    <w:rsid w:val="00EA6FBC"/>
    <w:rsid w:val="00EA715D"/>
    <w:rsid w:val="00EA765F"/>
    <w:rsid w:val="00EB0A3C"/>
    <w:rsid w:val="00EB0A96"/>
    <w:rsid w:val="00EB2EA6"/>
    <w:rsid w:val="00EB6D2C"/>
    <w:rsid w:val="00EB77F9"/>
    <w:rsid w:val="00EC2544"/>
    <w:rsid w:val="00EC511B"/>
    <w:rsid w:val="00EC52E3"/>
    <w:rsid w:val="00EC5769"/>
    <w:rsid w:val="00EC5B57"/>
    <w:rsid w:val="00EC5B72"/>
    <w:rsid w:val="00EC7D00"/>
    <w:rsid w:val="00ED0304"/>
    <w:rsid w:val="00ED087C"/>
    <w:rsid w:val="00ED0FDB"/>
    <w:rsid w:val="00ED3711"/>
    <w:rsid w:val="00ED3EE4"/>
    <w:rsid w:val="00ED41EE"/>
    <w:rsid w:val="00ED4489"/>
    <w:rsid w:val="00ED5C85"/>
    <w:rsid w:val="00ED684C"/>
    <w:rsid w:val="00ED6DBA"/>
    <w:rsid w:val="00ED7210"/>
    <w:rsid w:val="00ED7DCF"/>
    <w:rsid w:val="00EE09A8"/>
    <w:rsid w:val="00EE1A11"/>
    <w:rsid w:val="00EE38FA"/>
    <w:rsid w:val="00EE3E2C"/>
    <w:rsid w:val="00EE4932"/>
    <w:rsid w:val="00EE5B4C"/>
    <w:rsid w:val="00EE5C6D"/>
    <w:rsid w:val="00EE5D23"/>
    <w:rsid w:val="00EE64D7"/>
    <w:rsid w:val="00EE69B5"/>
    <w:rsid w:val="00EE6C62"/>
    <w:rsid w:val="00EE6F74"/>
    <w:rsid w:val="00EE750D"/>
    <w:rsid w:val="00EE7D30"/>
    <w:rsid w:val="00EF0759"/>
    <w:rsid w:val="00EF3CA4"/>
    <w:rsid w:val="00EF4225"/>
    <w:rsid w:val="00EF42E1"/>
    <w:rsid w:val="00EF560D"/>
    <w:rsid w:val="00EF5A1A"/>
    <w:rsid w:val="00EF5E1F"/>
    <w:rsid w:val="00EF610E"/>
    <w:rsid w:val="00EF6904"/>
    <w:rsid w:val="00EF77FE"/>
    <w:rsid w:val="00EF7859"/>
    <w:rsid w:val="00EF7D34"/>
    <w:rsid w:val="00F014DA"/>
    <w:rsid w:val="00F01BE6"/>
    <w:rsid w:val="00F02591"/>
    <w:rsid w:val="00F0280B"/>
    <w:rsid w:val="00F04601"/>
    <w:rsid w:val="00F04B4B"/>
    <w:rsid w:val="00F0579C"/>
    <w:rsid w:val="00F06075"/>
    <w:rsid w:val="00F064D0"/>
    <w:rsid w:val="00F066BB"/>
    <w:rsid w:val="00F06748"/>
    <w:rsid w:val="00F06BAD"/>
    <w:rsid w:val="00F075DF"/>
    <w:rsid w:val="00F11C90"/>
    <w:rsid w:val="00F124AD"/>
    <w:rsid w:val="00F12A86"/>
    <w:rsid w:val="00F12D41"/>
    <w:rsid w:val="00F13081"/>
    <w:rsid w:val="00F13FBA"/>
    <w:rsid w:val="00F14273"/>
    <w:rsid w:val="00F1462A"/>
    <w:rsid w:val="00F1712A"/>
    <w:rsid w:val="00F17A54"/>
    <w:rsid w:val="00F17B55"/>
    <w:rsid w:val="00F20238"/>
    <w:rsid w:val="00F2071F"/>
    <w:rsid w:val="00F20CDD"/>
    <w:rsid w:val="00F230B8"/>
    <w:rsid w:val="00F23C04"/>
    <w:rsid w:val="00F24F21"/>
    <w:rsid w:val="00F25519"/>
    <w:rsid w:val="00F2617D"/>
    <w:rsid w:val="00F26EB6"/>
    <w:rsid w:val="00F30056"/>
    <w:rsid w:val="00F31E81"/>
    <w:rsid w:val="00F35CF7"/>
    <w:rsid w:val="00F35CFE"/>
    <w:rsid w:val="00F36317"/>
    <w:rsid w:val="00F36AB6"/>
    <w:rsid w:val="00F37585"/>
    <w:rsid w:val="00F402B4"/>
    <w:rsid w:val="00F4066B"/>
    <w:rsid w:val="00F40EAF"/>
    <w:rsid w:val="00F418BF"/>
    <w:rsid w:val="00F419B4"/>
    <w:rsid w:val="00F428D5"/>
    <w:rsid w:val="00F42C99"/>
    <w:rsid w:val="00F43174"/>
    <w:rsid w:val="00F45632"/>
    <w:rsid w:val="00F47659"/>
    <w:rsid w:val="00F47704"/>
    <w:rsid w:val="00F5084F"/>
    <w:rsid w:val="00F50EC5"/>
    <w:rsid w:val="00F514DD"/>
    <w:rsid w:val="00F51712"/>
    <w:rsid w:val="00F51EEE"/>
    <w:rsid w:val="00F5696E"/>
    <w:rsid w:val="00F60090"/>
    <w:rsid w:val="00F60D0B"/>
    <w:rsid w:val="00F60EFF"/>
    <w:rsid w:val="00F614A7"/>
    <w:rsid w:val="00F64DE6"/>
    <w:rsid w:val="00F66AF3"/>
    <w:rsid w:val="00F671DF"/>
    <w:rsid w:val="00F67D2D"/>
    <w:rsid w:val="00F70569"/>
    <w:rsid w:val="00F705EF"/>
    <w:rsid w:val="00F71647"/>
    <w:rsid w:val="00F7208A"/>
    <w:rsid w:val="00F726B6"/>
    <w:rsid w:val="00F73115"/>
    <w:rsid w:val="00F74B44"/>
    <w:rsid w:val="00F77DEA"/>
    <w:rsid w:val="00F81933"/>
    <w:rsid w:val="00F82A39"/>
    <w:rsid w:val="00F84A0A"/>
    <w:rsid w:val="00F860CC"/>
    <w:rsid w:val="00F90858"/>
    <w:rsid w:val="00F93132"/>
    <w:rsid w:val="00F93C40"/>
    <w:rsid w:val="00F94398"/>
    <w:rsid w:val="00FA04D5"/>
    <w:rsid w:val="00FA07E2"/>
    <w:rsid w:val="00FA0BC2"/>
    <w:rsid w:val="00FA13FC"/>
    <w:rsid w:val="00FA19F9"/>
    <w:rsid w:val="00FA2137"/>
    <w:rsid w:val="00FA354C"/>
    <w:rsid w:val="00FA4629"/>
    <w:rsid w:val="00FA4840"/>
    <w:rsid w:val="00FA628A"/>
    <w:rsid w:val="00FA67D4"/>
    <w:rsid w:val="00FA69F6"/>
    <w:rsid w:val="00FA6BAB"/>
    <w:rsid w:val="00FA75E9"/>
    <w:rsid w:val="00FA7E97"/>
    <w:rsid w:val="00FB0845"/>
    <w:rsid w:val="00FB1CC1"/>
    <w:rsid w:val="00FB2865"/>
    <w:rsid w:val="00FB2B56"/>
    <w:rsid w:val="00FB3CAE"/>
    <w:rsid w:val="00FB4E3A"/>
    <w:rsid w:val="00FB65E0"/>
    <w:rsid w:val="00FB6B37"/>
    <w:rsid w:val="00FB6DFE"/>
    <w:rsid w:val="00FB7C7C"/>
    <w:rsid w:val="00FC11E1"/>
    <w:rsid w:val="00FC12BF"/>
    <w:rsid w:val="00FC133B"/>
    <w:rsid w:val="00FC1A7C"/>
    <w:rsid w:val="00FC2C60"/>
    <w:rsid w:val="00FC496C"/>
    <w:rsid w:val="00FC5BDD"/>
    <w:rsid w:val="00FC6408"/>
    <w:rsid w:val="00FC64AB"/>
    <w:rsid w:val="00FC653F"/>
    <w:rsid w:val="00FC711B"/>
    <w:rsid w:val="00FC7D2D"/>
    <w:rsid w:val="00FD0D31"/>
    <w:rsid w:val="00FD1BBA"/>
    <w:rsid w:val="00FD25F8"/>
    <w:rsid w:val="00FD2998"/>
    <w:rsid w:val="00FD329A"/>
    <w:rsid w:val="00FD3E6F"/>
    <w:rsid w:val="00FD4F3B"/>
    <w:rsid w:val="00FD51B9"/>
    <w:rsid w:val="00FD51D8"/>
    <w:rsid w:val="00FD7EE0"/>
    <w:rsid w:val="00FE152A"/>
    <w:rsid w:val="00FE1B53"/>
    <w:rsid w:val="00FE28E5"/>
    <w:rsid w:val="00FE2A39"/>
    <w:rsid w:val="00FE2EF6"/>
    <w:rsid w:val="00FE3F44"/>
    <w:rsid w:val="00FE4B9B"/>
    <w:rsid w:val="00FE6586"/>
    <w:rsid w:val="00FF0D55"/>
    <w:rsid w:val="00FF0D74"/>
    <w:rsid w:val="00FF0F39"/>
    <w:rsid w:val="00FF2F72"/>
    <w:rsid w:val="00FF3493"/>
    <w:rsid w:val="00FF3540"/>
    <w:rsid w:val="00FF39CF"/>
    <w:rsid w:val="00FF609E"/>
    <w:rsid w:val="00FF642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DAA11"/>
  <w15:docId w15:val="{1ED19D5B-A9E7-48A6-AA1D-C3E3B072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11"/>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7B153E"/>
    <w:pPr>
      <w:numPr>
        <w:ilvl w:val="2"/>
        <w:numId w:val="11"/>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11"/>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11"/>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11"/>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11"/>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7B153E"/>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pPr>
      <w:numPr>
        <w:numId w:val="3"/>
      </w:numPr>
    </w:pPr>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link w:val="CaptionChar"/>
    <w:qFormat/>
    <w:rsid w:val="00255540"/>
    <w:rPr>
      <w:iCs/>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711061"/>
    <w:rPr>
      <w:sz w:val="16"/>
      <w:szCs w:val="16"/>
    </w:rPr>
  </w:style>
  <w:style w:type="paragraph" w:styleId="CommentText">
    <w:name w:val="annotation text"/>
    <w:basedOn w:val="Normal"/>
    <w:link w:val="CommentTextChar"/>
    <w:uiPriority w:val="99"/>
    <w:semiHidden/>
    <w:unhideWhenUsed/>
    <w:rsid w:val="00711061"/>
    <w:rPr>
      <w:sz w:val="20"/>
      <w:szCs w:val="20"/>
    </w:rPr>
  </w:style>
  <w:style w:type="character" w:customStyle="1" w:styleId="CommentTextChar">
    <w:name w:val="Comment Text Char"/>
    <w:basedOn w:val="DefaultParagraphFont"/>
    <w:link w:val="CommentText"/>
    <w:uiPriority w:val="99"/>
    <w:semiHidden/>
    <w:rsid w:val="0071106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11061"/>
    <w:rPr>
      <w:b/>
      <w:bCs/>
    </w:rPr>
  </w:style>
  <w:style w:type="character" w:customStyle="1" w:styleId="CommentSubjectChar">
    <w:name w:val="Comment Subject Char"/>
    <w:basedOn w:val="CommentTextChar"/>
    <w:link w:val="CommentSubject"/>
    <w:uiPriority w:val="99"/>
    <w:semiHidden/>
    <w:rsid w:val="00711061"/>
    <w:rPr>
      <w:rFonts w:ascii="Lato" w:hAnsi="Lato"/>
      <w:b/>
      <w:bCs/>
      <w:sz w:val="20"/>
      <w:szCs w:val="20"/>
    </w:rPr>
  </w:style>
  <w:style w:type="paragraph" w:styleId="BalloonText">
    <w:name w:val="Balloon Text"/>
    <w:basedOn w:val="Normal"/>
    <w:link w:val="BalloonTextChar"/>
    <w:uiPriority w:val="99"/>
    <w:semiHidden/>
    <w:unhideWhenUsed/>
    <w:rsid w:val="007110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61"/>
    <w:rPr>
      <w:rFonts w:ascii="Segoe UI" w:hAnsi="Segoe UI" w:cs="Segoe UI"/>
      <w:sz w:val="18"/>
      <w:szCs w:val="18"/>
    </w:rPr>
  </w:style>
  <w:style w:type="character" w:customStyle="1" w:styleId="CaptionChar">
    <w:name w:val="Caption Char"/>
    <w:link w:val="Caption"/>
    <w:rsid w:val="00255540"/>
    <w:rPr>
      <w:rFonts w:ascii="Lato" w:hAnsi="Lato"/>
      <w:iCs/>
      <w:szCs w:val="18"/>
    </w:rPr>
  </w:style>
  <w:style w:type="character" w:styleId="FollowedHyperlink">
    <w:name w:val="FollowedHyperlink"/>
    <w:basedOn w:val="DefaultParagraphFont"/>
    <w:uiPriority w:val="99"/>
    <w:semiHidden/>
    <w:unhideWhenUsed/>
    <w:rsid w:val="00BF3FD0"/>
    <w:rPr>
      <w:color w:val="8C4799" w:themeColor="followedHyperlink"/>
      <w:u w:val="single"/>
    </w:rPr>
  </w:style>
  <w:style w:type="paragraph" w:customStyle="1" w:styleId="Default">
    <w:name w:val="Default"/>
    <w:rsid w:val="009A390F"/>
    <w:pPr>
      <w:autoSpaceDE w:val="0"/>
      <w:autoSpaceDN w:val="0"/>
      <w:adjustRightInd w:val="0"/>
      <w:spacing w:after="0"/>
    </w:pPr>
    <w:rPr>
      <w:rFonts w:ascii="Times New Roman" w:hAnsi="Times New Roman"/>
      <w:color w:val="000000"/>
      <w:sz w:val="24"/>
      <w:szCs w:val="24"/>
    </w:rPr>
  </w:style>
  <w:style w:type="paragraph" w:styleId="TableofFigures">
    <w:name w:val="table of figures"/>
    <w:basedOn w:val="Normal"/>
    <w:next w:val="Normal"/>
    <w:uiPriority w:val="99"/>
    <w:unhideWhenUsed/>
    <w:rsid w:val="006F24FE"/>
    <w:pPr>
      <w:spacing w:after="0"/>
    </w:pPr>
  </w:style>
  <w:style w:type="paragraph" w:styleId="Revision">
    <w:name w:val="Revision"/>
    <w:hidden/>
    <w:uiPriority w:val="99"/>
    <w:semiHidden/>
    <w:rsid w:val="00D4608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15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4270970">
      <w:bodyDiv w:val="1"/>
      <w:marLeft w:val="0"/>
      <w:marRight w:val="0"/>
      <w:marTop w:val="0"/>
      <w:marBottom w:val="0"/>
      <w:divBdr>
        <w:top w:val="none" w:sz="0" w:space="0" w:color="auto"/>
        <w:left w:val="none" w:sz="0" w:space="0" w:color="auto"/>
        <w:bottom w:val="none" w:sz="0" w:space="0" w:color="auto"/>
        <w:right w:val="none" w:sz="0" w:space="0" w:color="auto"/>
      </w:divBdr>
      <w:divsChild>
        <w:div w:id="845900974">
          <w:marLeft w:val="0"/>
          <w:marRight w:val="0"/>
          <w:marTop w:val="0"/>
          <w:marBottom w:val="0"/>
          <w:divBdr>
            <w:top w:val="none" w:sz="0" w:space="0" w:color="auto"/>
            <w:left w:val="none" w:sz="0" w:space="0" w:color="auto"/>
            <w:bottom w:val="none" w:sz="0" w:space="0" w:color="auto"/>
            <w:right w:val="none" w:sz="0" w:space="0" w:color="auto"/>
          </w:divBdr>
        </w:div>
        <w:div w:id="87312079">
          <w:marLeft w:val="0"/>
          <w:marRight w:val="0"/>
          <w:marTop w:val="0"/>
          <w:marBottom w:val="0"/>
          <w:divBdr>
            <w:top w:val="none" w:sz="0" w:space="0" w:color="auto"/>
            <w:left w:val="none" w:sz="0" w:space="0" w:color="auto"/>
            <w:bottom w:val="none" w:sz="0" w:space="0" w:color="auto"/>
            <w:right w:val="none" w:sz="0" w:space="0" w:color="auto"/>
          </w:divBdr>
        </w:div>
        <w:div w:id="132798917">
          <w:marLeft w:val="0"/>
          <w:marRight w:val="0"/>
          <w:marTop w:val="0"/>
          <w:marBottom w:val="0"/>
          <w:divBdr>
            <w:top w:val="none" w:sz="0" w:space="0" w:color="auto"/>
            <w:left w:val="none" w:sz="0" w:space="0" w:color="auto"/>
            <w:bottom w:val="none" w:sz="0" w:space="0" w:color="auto"/>
            <w:right w:val="none" w:sz="0" w:space="0" w:color="auto"/>
          </w:divBdr>
        </w:div>
        <w:div w:id="2128043115">
          <w:marLeft w:val="0"/>
          <w:marRight w:val="0"/>
          <w:marTop w:val="0"/>
          <w:marBottom w:val="0"/>
          <w:divBdr>
            <w:top w:val="none" w:sz="0" w:space="0" w:color="auto"/>
            <w:left w:val="none" w:sz="0" w:space="0" w:color="auto"/>
            <w:bottom w:val="none" w:sz="0" w:space="0" w:color="auto"/>
            <w:right w:val="none" w:sz="0" w:space="0" w:color="auto"/>
          </w:divBdr>
        </w:div>
      </w:divsChild>
    </w:div>
    <w:div w:id="250235281">
      <w:bodyDiv w:val="1"/>
      <w:marLeft w:val="0"/>
      <w:marRight w:val="0"/>
      <w:marTop w:val="0"/>
      <w:marBottom w:val="0"/>
      <w:divBdr>
        <w:top w:val="none" w:sz="0" w:space="0" w:color="auto"/>
        <w:left w:val="none" w:sz="0" w:space="0" w:color="auto"/>
        <w:bottom w:val="none" w:sz="0" w:space="0" w:color="auto"/>
        <w:right w:val="none" w:sz="0" w:space="0" w:color="auto"/>
      </w:divBdr>
    </w:div>
    <w:div w:id="330107403">
      <w:bodyDiv w:val="1"/>
      <w:marLeft w:val="0"/>
      <w:marRight w:val="0"/>
      <w:marTop w:val="0"/>
      <w:marBottom w:val="0"/>
      <w:divBdr>
        <w:top w:val="none" w:sz="0" w:space="0" w:color="auto"/>
        <w:left w:val="none" w:sz="0" w:space="0" w:color="auto"/>
        <w:bottom w:val="none" w:sz="0" w:space="0" w:color="auto"/>
        <w:right w:val="none" w:sz="0" w:space="0" w:color="auto"/>
      </w:divBdr>
      <w:divsChild>
        <w:div w:id="384108318">
          <w:marLeft w:val="480"/>
          <w:marRight w:val="0"/>
          <w:marTop w:val="0"/>
          <w:marBottom w:val="0"/>
          <w:divBdr>
            <w:top w:val="none" w:sz="0" w:space="0" w:color="auto"/>
            <w:left w:val="none" w:sz="0" w:space="0" w:color="auto"/>
            <w:bottom w:val="none" w:sz="0" w:space="0" w:color="auto"/>
            <w:right w:val="none" w:sz="0" w:space="0" w:color="auto"/>
          </w:divBdr>
          <w:divsChild>
            <w:div w:id="913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989">
      <w:bodyDiv w:val="1"/>
      <w:marLeft w:val="0"/>
      <w:marRight w:val="0"/>
      <w:marTop w:val="0"/>
      <w:marBottom w:val="0"/>
      <w:divBdr>
        <w:top w:val="none" w:sz="0" w:space="0" w:color="auto"/>
        <w:left w:val="none" w:sz="0" w:space="0" w:color="auto"/>
        <w:bottom w:val="none" w:sz="0" w:space="0" w:color="auto"/>
        <w:right w:val="none" w:sz="0" w:space="0" w:color="auto"/>
      </w:divBdr>
    </w:div>
    <w:div w:id="611476452">
      <w:bodyDiv w:val="1"/>
      <w:marLeft w:val="0"/>
      <w:marRight w:val="0"/>
      <w:marTop w:val="0"/>
      <w:marBottom w:val="0"/>
      <w:divBdr>
        <w:top w:val="none" w:sz="0" w:space="0" w:color="auto"/>
        <w:left w:val="none" w:sz="0" w:space="0" w:color="auto"/>
        <w:bottom w:val="none" w:sz="0" w:space="0" w:color="auto"/>
        <w:right w:val="none" w:sz="0" w:space="0" w:color="auto"/>
      </w:divBdr>
    </w:div>
    <w:div w:id="627323147">
      <w:bodyDiv w:val="1"/>
      <w:marLeft w:val="0"/>
      <w:marRight w:val="0"/>
      <w:marTop w:val="0"/>
      <w:marBottom w:val="0"/>
      <w:divBdr>
        <w:top w:val="none" w:sz="0" w:space="0" w:color="auto"/>
        <w:left w:val="none" w:sz="0" w:space="0" w:color="auto"/>
        <w:bottom w:val="none" w:sz="0" w:space="0" w:color="auto"/>
        <w:right w:val="none" w:sz="0" w:space="0" w:color="auto"/>
      </w:divBdr>
    </w:div>
    <w:div w:id="712970274">
      <w:bodyDiv w:val="1"/>
      <w:marLeft w:val="0"/>
      <w:marRight w:val="0"/>
      <w:marTop w:val="0"/>
      <w:marBottom w:val="0"/>
      <w:divBdr>
        <w:top w:val="none" w:sz="0" w:space="0" w:color="auto"/>
        <w:left w:val="none" w:sz="0" w:space="0" w:color="auto"/>
        <w:bottom w:val="none" w:sz="0" w:space="0" w:color="auto"/>
        <w:right w:val="none" w:sz="0" w:space="0" w:color="auto"/>
      </w:divBdr>
      <w:divsChild>
        <w:div w:id="963998759">
          <w:marLeft w:val="0"/>
          <w:marRight w:val="0"/>
          <w:marTop w:val="0"/>
          <w:marBottom w:val="0"/>
          <w:divBdr>
            <w:top w:val="none" w:sz="0" w:space="0" w:color="auto"/>
            <w:left w:val="none" w:sz="0" w:space="0" w:color="auto"/>
            <w:bottom w:val="none" w:sz="0" w:space="0" w:color="auto"/>
            <w:right w:val="none" w:sz="0" w:space="0" w:color="auto"/>
          </w:divBdr>
        </w:div>
        <w:div w:id="908153830">
          <w:marLeft w:val="0"/>
          <w:marRight w:val="0"/>
          <w:marTop w:val="0"/>
          <w:marBottom w:val="0"/>
          <w:divBdr>
            <w:top w:val="none" w:sz="0" w:space="0" w:color="auto"/>
            <w:left w:val="none" w:sz="0" w:space="0" w:color="auto"/>
            <w:bottom w:val="none" w:sz="0" w:space="0" w:color="auto"/>
            <w:right w:val="none" w:sz="0" w:space="0" w:color="auto"/>
          </w:divBdr>
        </w:div>
        <w:div w:id="1352028760">
          <w:marLeft w:val="0"/>
          <w:marRight w:val="0"/>
          <w:marTop w:val="0"/>
          <w:marBottom w:val="0"/>
          <w:divBdr>
            <w:top w:val="none" w:sz="0" w:space="0" w:color="auto"/>
            <w:left w:val="none" w:sz="0" w:space="0" w:color="auto"/>
            <w:bottom w:val="none" w:sz="0" w:space="0" w:color="auto"/>
            <w:right w:val="none" w:sz="0" w:space="0" w:color="auto"/>
          </w:divBdr>
        </w:div>
        <w:div w:id="154272469">
          <w:marLeft w:val="0"/>
          <w:marRight w:val="0"/>
          <w:marTop w:val="0"/>
          <w:marBottom w:val="0"/>
          <w:divBdr>
            <w:top w:val="none" w:sz="0" w:space="0" w:color="auto"/>
            <w:left w:val="none" w:sz="0" w:space="0" w:color="auto"/>
            <w:bottom w:val="none" w:sz="0" w:space="0" w:color="auto"/>
            <w:right w:val="none" w:sz="0" w:space="0" w:color="auto"/>
          </w:divBdr>
        </w:div>
      </w:divsChild>
    </w:div>
    <w:div w:id="715158367">
      <w:bodyDiv w:val="1"/>
      <w:marLeft w:val="0"/>
      <w:marRight w:val="0"/>
      <w:marTop w:val="0"/>
      <w:marBottom w:val="0"/>
      <w:divBdr>
        <w:top w:val="none" w:sz="0" w:space="0" w:color="auto"/>
        <w:left w:val="none" w:sz="0" w:space="0" w:color="auto"/>
        <w:bottom w:val="none" w:sz="0" w:space="0" w:color="auto"/>
        <w:right w:val="none" w:sz="0" w:space="0" w:color="auto"/>
      </w:divBdr>
      <w:divsChild>
        <w:div w:id="429620317">
          <w:marLeft w:val="480"/>
          <w:marRight w:val="0"/>
          <w:marTop w:val="0"/>
          <w:marBottom w:val="0"/>
          <w:divBdr>
            <w:top w:val="none" w:sz="0" w:space="0" w:color="auto"/>
            <w:left w:val="none" w:sz="0" w:space="0" w:color="auto"/>
            <w:bottom w:val="none" w:sz="0" w:space="0" w:color="auto"/>
            <w:right w:val="none" w:sz="0" w:space="0" w:color="auto"/>
          </w:divBdr>
          <w:divsChild>
            <w:div w:id="19900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121">
      <w:bodyDiv w:val="1"/>
      <w:marLeft w:val="0"/>
      <w:marRight w:val="0"/>
      <w:marTop w:val="0"/>
      <w:marBottom w:val="0"/>
      <w:divBdr>
        <w:top w:val="none" w:sz="0" w:space="0" w:color="auto"/>
        <w:left w:val="none" w:sz="0" w:space="0" w:color="auto"/>
        <w:bottom w:val="none" w:sz="0" w:space="0" w:color="auto"/>
        <w:right w:val="none" w:sz="0" w:space="0" w:color="auto"/>
      </w:divBdr>
      <w:divsChild>
        <w:div w:id="1448160320">
          <w:marLeft w:val="480"/>
          <w:marRight w:val="0"/>
          <w:marTop w:val="0"/>
          <w:marBottom w:val="0"/>
          <w:divBdr>
            <w:top w:val="none" w:sz="0" w:space="0" w:color="auto"/>
            <w:left w:val="none" w:sz="0" w:space="0" w:color="auto"/>
            <w:bottom w:val="none" w:sz="0" w:space="0" w:color="auto"/>
            <w:right w:val="none" w:sz="0" w:space="0" w:color="auto"/>
          </w:divBdr>
          <w:divsChild>
            <w:div w:id="6524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06">
      <w:bodyDiv w:val="1"/>
      <w:marLeft w:val="0"/>
      <w:marRight w:val="0"/>
      <w:marTop w:val="0"/>
      <w:marBottom w:val="0"/>
      <w:divBdr>
        <w:top w:val="none" w:sz="0" w:space="0" w:color="auto"/>
        <w:left w:val="none" w:sz="0" w:space="0" w:color="auto"/>
        <w:bottom w:val="none" w:sz="0" w:space="0" w:color="auto"/>
        <w:right w:val="none" w:sz="0" w:space="0" w:color="auto"/>
      </w:divBdr>
    </w:div>
    <w:div w:id="872424933">
      <w:bodyDiv w:val="1"/>
      <w:marLeft w:val="0"/>
      <w:marRight w:val="0"/>
      <w:marTop w:val="0"/>
      <w:marBottom w:val="0"/>
      <w:divBdr>
        <w:top w:val="none" w:sz="0" w:space="0" w:color="auto"/>
        <w:left w:val="none" w:sz="0" w:space="0" w:color="auto"/>
        <w:bottom w:val="none" w:sz="0" w:space="0" w:color="auto"/>
        <w:right w:val="none" w:sz="0" w:space="0" w:color="auto"/>
      </w:divBdr>
      <w:divsChild>
        <w:div w:id="1404059093">
          <w:marLeft w:val="547"/>
          <w:marRight w:val="0"/>
          <w:marTop w:val="0"/>
          <w:marBottom w:val="0"/>
          <w:divBdr>
            <w:top w:val="none" w:sz="0" w:space="0" w:color="auto"/>
            <w:left w:val="none" w:sz="0" w:space="0" w:color="auto"/>
            <w:bottom w:val="none" w:sz="0" w:space="0" w:color="auto"/>
            <w:right w:val="none" w:sz="0" w:space="0" w:color="auto"/>
          </w:divBdr>
        </w:div>
      </w:divsChild>
    </w:div>
    <w:div w:id="987174164">
      <w:bodyDiv w:val="1"/>
      <w:marLeft w:val="0"/>
      <w:marRight w:val="0"/>
      <w:marTop w:val="0"/>
      <w:marBottom w:val="0"/>
      <w:divBdr>
        <w:top w:val="none" w:sz="0" w:space="0" w:color="auto"/>
        <w:left w:val="none" w:sz="0" w:space="0" w:color="auto"/>
        <w:bottom w:val="none" w:sz="0" w:space="0" w:color="auto"/>
        <w:right w:val="none" w:sz="0" w:space="0" w:color="auto"/>
      </w:divBdr>
      <w:divsChild>
        <w:div w:id="1797210512">
          <w:marLeft w:val="480"/>
          <w:marRight w:val="0"/>
          <w:marTop w:val="0"/>
          <w:marBottom w:val="0"/>
          <w:divBdr>
            <w:top w:val="none" w:sz="0" w:space="0" w:color="auto"/>
            <w:left w:val="none" w:sz="0" w:space="0" w:color="auto"/>
            <w:bottom w:val="none" w:sz="0" w:space="0" w:color="auto"/>
            <w:right w:val="none" w:sz="0" w:space="0" w:color="auto"/>
          </w:divBdr>
          <w:divsChild>
            <w:div w:id="1133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8672">
      <w:bodyDiv w:val="1"/>
      <w:marLeft w:val="0"/>
      <w:marRight w:val="0"/>
      <w:marTop w:val="0"/>
      <w:marBottom w:val="0"/>
      <w:divBdr>
        <w:top w:val="none" w:sz="0" w:space="0" w:color="auto"/>
        <w:left w:val="none" w:sz="0" w:space="0" w:color="auto"/>
        <w:bottom w:val="none" w:sz="0" w:space="0" w:color="auto"/>
        <w:right w:val="none" w:sz="0" w:space="0" w:color="auto"/>
      </w:divBdr>
      <w:divsChild>
        <w:div w:id="1867139259">
          <w:marLeft w:val="547"/>
          <w:marRight w:val="0"/>
          <w:marTop w:val="0"/>
          <w:marBottom w:val="0"/>
          <w:divBdr>
            <w:top w:val="none" w:sz="0" w:space="0" w:color="auto"/>
            <w:left w:val="none" w:sz="0" w:space="0" w:color="auto"/>
            <w:bottom w:val="none" w:sz="0" w:space="0" w:color="auto"/>
            <w:right w:val="none" w:sz="0" w:space="0" w:color="auto"/>
          </w:divBdr>
        </w:div>
      </w:divsChild>
    </w:div>
    <w:div w:id="1070805053">
      <w:bodyDiv w:val="1"/>
      <w:marLeft w:val="0"/>
      <w:marRight w:val="0"/>
      <w:marTop w:val="0"/>
      <w:marBottom w:val="0"/>
      <w:divBdr>
        <w:top w:val="none" w:sz="0" w:space="0" w:color="auto"/>
        <w:left w:val="none" w:sz="0" w:space="0" w:color="auto"/>
        <w:bottom w:val="none" w:sz="0" w:space="0" w:color="auto"/>
        <w:right w:val="none" w:sz="0" w:space="0" w:color="auto"/>
      </w:divBdr>
    </w:div>
    <w:div w:id="1085228836">
      <w:bodyDiv w:val="1"/>
      <w:marLeft w:val="0"/>
      <w:marRight w:val="0"/>
      <w:marTop w:val="0"/>
      <w:marBottom w:val="0"/>
      <w:divBdr>
        <w:top w:val="none" w:sz="0" w:space="0" w:color="auto"/>
        <w:left w:val="none" w:sz="0" w:space="0" w:color="auto"/>
        <w:bottom w:val="none" w:sz="0" w:space="0" w:color="auto"/>
        <w:right w:val="none" w:sz="0" w:space="0" w:color="auto"/>
      </w:divBdr>
      <w:divsChild>
        <w:div w:id="910432859">
          <w:marLeft w:val="0"/>
          <w:marRight w:val="0"/>
          <w:marTop w:val="15"/>
          <w:marBottom w:val="0"/>
          <w:divBdr>
            <w:top w:val="none" w:sz="0" w:space="0" w:color="auto"/>
            <w:left w:val="none" w:sz="0" w:space="0" w:color="auto"/>
            <w:bottom w:val="none" w:sz="0" w:space="0" w:color="auto"/>
            <w:right w:val="none" w:sz="0" w:space="0" w:color="auto"/>
          </w:divBdr>
          <w:divsChild>
            <w:div w:id="9070254">
              <w:marLeft w:val="0"/>
              <w:marRight w:val="0"/>
              <w:marTop w:val="0"/>
              <w:marBottom w:val="0"/>
              <w:divBdr>
                <w:top w:val="none" w:sz="0" w:space="0" w:color="auto"/>
                <w:left w:val="none" w:sz="0" w:space="0" w:color="auto"/>
                <w:bottom w:val="none" w:sz="0" w:space="0" w:color="auto"/>
                <w:right w:val="none" w:sz="0" w:space="0" w:color="auto"/>
              </w:divBdr>
              <w:divsChild>
                <w:div w:id="1744134616">
                  <w:marLeft w:val="0"/>
                  <w:marRight w:val="0"/>
                  <w:marTop w:val="0"/>
                  <w:marBottom w:val="0"/>
                  <w:divBdr>
                    <w:top w:val="none" w:sz="0" w:space="0" w:color="auto"/>
                    <w:left w:val="none" w:sz="0" w:space="0" w:color="auto"/>
                    <w:bottom w:val="none" w:sz="0" w:space="0" w:color="auto"/>
                    <w:right w:val="none" w:sz="0" w:space="0" w:color="auto"/>
                  </w:divBdr>
                </w:div>
                <w:div w:id="1206017378">
                  <w:marLeft w:val="0"/>
                  <w:marRight w:val="0"/>
                  <w:marTop w:val="0"/>
                  <w:marBottom w:val="0"/>
                  <w:divBdr>
                    <w:top w:val="none" w:sz="0" w:space="0" w:color="auto"/>
                    <w:left w:val="none" w:sz="0" w:space="0" w:color="auto"/>
                    <w:bottom w:val="none" w:sz="0" w:space="0" w:color="auto"/>
                    <w:right w:val="none" w:sz="0" w:space="0" w:color="auto"/>
                  </w:divBdr>
                </w:div>
                <w:div w:id="525024578">
                  <w:marLeft w:val="0"/>
                  <w:marRight w:val="0"/>
                  <w:marTop w:val="0"/>
                  <w:marBottom w:val="0"/>
                  <w:divBdr>
                    <w:top w:val="none" w:sz="0" w:space="0" w:color="auto"/>
                    <w:left w:val="none" w:sz="0" w:space="0" w:color="auto"/>
                    <w:bottom w:val="none" w:sz="0" w:space="0" w:color="auto"/>
                    <w:right w:val="none" w:sz="0" w:space="0" w:color="auto"/>
                  </w:divBdr>
                </w:div>
                <w:div w:id="828447993">
                  <w:marLeft w:val="0"/>
                  <w:marRight w:val="0"/>
                  <w:marTop w:val="0"/>
                  <w:marBottom w:val="0"/>
                  <w:divBdr>
                    <w:top w:val="none" w:sz="0" w:space="0" w:color="auto"/>
                    <w:left w:val="none" w:sz="0" w:space="0" w:color="auto"/>
                    <w:bottom w:val="none" w:sz="0" w:space="0" w:color="auto"/>
                    <w:right w:val="none" w:sz="0" w:space="0" w:color="auto"/>
                  </w:divBdr>
                </w:div>
                <w:div w:id="387799821">
                  <w:marLeft w:val="0"/>
                  <w:marRight w:val="0"/>
                  <w:marTop w:val="0"/>
                  <w:marBottom w:val="0"/>
                  <w:divBdr>
                    <w:top w:val="none" w:sz="0" w:space="0" w:color="auto"/>
                    <w:left w:val="none" w:sz="0" w:space="0" w:color="auto"/>
                    <w:bottom w:val="none" w:sz="0" w:space="0" w:color="auto"/>
                    <w:right w:val="none" w:sz="0" w:space="0" w:color="auto"/>
                  </w:divBdr>
                </w:div>
                <w:div w:id="806095614">
                  <w:marLeft w:val="0"/>
                  <w:marRight w:val="0"/>
                  <w:marTop w:val="0"/>
                  <w:marBottom w:val="0"/>
                  <w:divBdr>
                    <w:top w:val="none" w:sz="0" w:space="0" w:color="auto"/>
                    <w:left w:val="none" w:sz="0" w:space="0" w:color="auto"/>
                    <w:bottom w:val="none" w:sz="0" w:space="0" w:color="auto"/>
                    <w:right w:val="none" w:sz="0" w:space="0" w:color="auto"/>
                  </w:divBdr>
                </w:div>
                <w:div w:id="722169573">
                  <w:marLeft w:val="0"/>
                  <w:marRight w:val="0"/>
                  <w:marTop w:val="0"/>
                  <w:marBottom w:val="0"/>
                  <w:divBdr>
                    <w:top w:val="none" w:sz="0" w:space="0" w:color="auto"/>
                    <w:left w:val="none" w:sz="0" w:space="0" w:color="auto"/>
                    <w:bottom w:val="none" w:sz="0" w:space="0" w:color="auto"/>
                    <w:right w:val="none" w:sz="0" w:space="0" w:color="auto"/>
                  </w:divBdr>
                </w:div>
                <w:div w:id="1586913954">
                  <w:marLeft w:val="0"/>
                  <w:marRight w:val="0"/>
                  <w:marTop w:val="0"/>
                  <w:marBottom w:val="0"/>
                  <w:divBdr>
                    <w:top w:val="none" w:sz="0" w:space="0" w:color="auto"/>
                    <w:left w:val="none" w:sz="0" w:space="0" w:color="auto"/>
                    <w:bottom w:val="none" w:sz="0" w:space="0" w:color="auto"/>
                    <w:right w:val="none" w:sz="0" w:space="0" w:color="auto"/>
                  </w:divBdr>
                </w:div>
                <w:div w:id="420836101">
                  <w:marLeft w:val="0"/>
                  <w:marRight w:val="0"/>
                  <w:marTop w:val="0"/>
                  <w:marBottom w:val="0"/>
                  <w:divBdr>
                    <w:top w:val="none" w:sz="0" w:space="0" w:color="auto"/>
                    <w:left w:val="none" w:sz="0" w:space="0" w:color="auto"/>
                    <w:bottom w:val="none" w:sz="0" w:space="0" w:color="auto"/>
                    <w:right w:val="none" w:sz="0" w:space="0" w:color="auto"/>
                  </w:divBdr>
                </w:div>
                <w:div w:id="718013116">
                  <w:marLeft w:val="0"/>
                  <w:marRight w:val="0"/>
                  <w:marTop w:val="0"/>
                  <w:marBottom w:val="0"/>
                  <w:divBdr>
                    <w:top w:val="none" w:sz="0" w:space="0" w:color="auto"/>
                    <w:left w:val="none" w:sz="0" w:space="0" w:color="auto"/>
                    <w:bottom w:val="none" w:sz="0" w:space="0" w:color="auto"/>
                    <w:right w:val="none" w:sz="0" w:space="0" w:color="auto"/>
                  </w:divBdr>
                </w:div>
                <w:div w:id="10959837">
                  <w:marLeft w:val="0"/>
                  <w:marRight w:val="0"/>
                  <w:marTop w:val="0"/>
                  <w:marBottom w:val="0"/>
                  <w:divBdr>
                    <w:top w:val="none" w:sz="0" w:space="0" w:color="auto"/>
                    <w:left w:val="none" w:sz="0" w:space="0" w:color="auto"/>
                    <w:bottom w:val="none" w:sz="0" w:space="0" w:color="auto"/>
                    <w:right w:val="none" w:sz="0" w:space="0" w:color="auto"/>
                  </w:divBdr>
                </w:div>
                <w:div w:id="862551931">
                  <w:marLeft w:val="0"/>
                  <w:marRight w:val="0"/>
                  <w:marTop w:val="0"/>
                  <w:marBottom w:val="0"/>
                  <w:divBdr>
                    <w:top w:val="none" w:sz="0" w:space="0" w:color="auto"/>
                    <w:left w:val="none" w:sz="0" w:space="0" w:color="auto"/>
                    <w:bottom w:val="none" w:sz="0" w:space="0" w:color="auto"/>
                    <w:right w:val="none" w:sz="0" w:space="0" w:color="auto"/>
                  </w:divBdr>
                </w:div>
                <w:div w:id="1197155407">
                  <w:marLeft w:val="0"/>
                  <w:marRight w:val="0"/>
                  <w:marTop w:val="0"/>
                  <w:marBottom w:val="0"/>
                  <w:divBdr>
                    <w:top w:val="none" w:sz="0" w:space="0" w:color="auto"/>
                    <w:left w:val="none" w:sz="0" w:space="0" w:color="auto"/>
                    <w:bottom w:val="none" w:sz="0" w:space="0" w:color="auto"/>
                    <w:right w:val="none" w:sz="0" w:space="0" w:color="auto"/>
                  </w:divBdr>
                </w:div>
                <w:div w:id="4214594">
                  <w:marLeft w:val="0"/>
                  <w:marRight w:val="0"/>
                  <w:marTop w:val="0"/>
                  <w:marBottom w:val="0"/>
                  <w:divBdr>
                    <w:top w:val="none" w:sz="0" w:space="0" w:color="auto"/>
                    <w:left w:val="none" w:sz="0" w:space="0" w:color="auto"/>
                    <w:bottom w:val="none" w:sz="0" w:space="0" w:color="auto"/>
                    <w:right w:val="none" w:sz="0" w:space="0" w:color="auto"/>
                  </w:divBdr>
                </w:div>
                <w:div w:id="927083731">
                  <w:marLeft w:val="0"/>
                  <w:marRight w:val="0"/>
                  <w:marTop w:val="0"/>
                  <w:marBottom w:val="0"/>
                  <w:divBdr>
                    <w:top w:val="none" w:sz="0" w:space="0" w:color="auto"/>
                    <w:left w:val="none" w:sz="0" w:space="0" w:color="auto"/>
                    <w:bottom w:val="none" w:sz="0" w:space="0" w:color="auto"/>
                    <w:right w:val="none" w:sz="0" w:space="0" w:color="auto"/>
                  </w:divBdr>
                </w:div>
                <w:div w:id="676348306">
                  <w:marLeft w:val="0"/>
                  <w:marRight w:val="0"/>
                  <w:marTop w:val="0"/>
                  <w:marBottom w:val="0"/>
                  <w:divBdr>
                    <w:top w:val="none" w:sz="0" w:space="0" w:color="auto"/>
                    <w:left w:val="none" w:sz="0" w:space="0" w:color="auto"/>
                    <w:bottom w:val="none" w:sz="0" w:space="0" w:color="auto"/>
                    <w:right w:val="none" w:sz="0" w:space="0" w:color="auto"/>
                  </w:divBdr>
                </w:div>
                <w:div w:id="385226097">
                  <w:marLeft w:val="0"/>
                  <w:marRight w:val="0"/>
                  <w:marTop w:val="0"/>
                  <w:marBottom w:val="0"/>
                  <w:divBdr>
                    <w:top w:val="none" w:sz="0" w:space="0" w:color="auto"/>
                    <w:left w:val="none" w:sz="0" w:space="0" w:color="auto"/>
                    <w:bottom w:val="none" w:sz="0" w:space="0" w:color="auto"/>
                    <w:right w:val="none" w:sz="0" w:space="0" w:color="auto"/>
                  </w:divBdr>
                </w:div>
                <w:div w:id="568350317">
                  <w:marLeft w:val="0"/>
                  <w:marRight w:val="0"/>
                  <w:marTop w:val="0"/>
                  <w:marBottom w:val="0"/>
                  <w:divBdr>
                    <w:top w:val="none" w:sz="0" w:space="0" w:color="auto"/>
                    <w:left w:val="none" w:sz="0" w:space="0" w:color="auto"/>
                    <w:bottom w:val="none" w:sz="0" w:space="0" w:color="auto"/>
                    <w:right w:val="none" w:sz="0" w:space="0" w:color="auto"/>
                  </w:divBdr>
                </w:div>
                <w:div w:id="791750481">
                  <w:marLeft w:val="0"/>
                  <w:marRight w:val="0"/>
                  <w:marTop w:val="0"/>
                  <w:marBottom w:val="0"/>
                  <w:divBdr>
                    <w:top w:val="none" w:sz="0" w:space="0" w:color="auto"/>
                    <w:left w:val="none" w:sz="0" w:space="0" w:color="auto"/>
                    <w:bottom w:val="none" w:sz="0" w:space="0" w:color="auto"/>
                    <w:right w:val="none" w:sz="0" w:space="0" w:color="auto"/>
                  </w:divBdr>
                </w:div>
                <w:div w:id="1492138593">
                  <w:marLeft w:val="0"/>
                  <w:marRight w:val="0"/>
                  <w:marTop w:val="0"/>
                  <w:marBottom w:val="0"/>
                  <w:divBdr>
                    <w:top w:val="none" w:sz="0" w:space="0" w:color="auto"/>
                    <w:left w:val="none" w:sz="0" w:space="0" w:color="auto"/>
                    <w:bottom w:val="none" w:sz="0" w:space="0" w:color="auto"/>
                    <w:right w:val="none" w:sz="0" w:space="0" w:color="auto"/>
                  </w:divBdr>
                </w:div>
                <w:div w:id="1191453623">
                  <w:marLeft w:val="0"/>
                  <w:marRight w:val="0"/>
                  <w:marTop w:val="0"/>
                  <w:marBottom w:val="0"/>
                  <w:divBdr>
                    <w:top w:val="none" w:sz="0" w:space="0" w:color="auto"/>
                    <w:left w:val="none" w:sz="0" w:space="0" w:color="auto"/>
                    <w:bottom w:val="none" w:sz="0" w:space="0" w:color="auto"/>
                    <w:right w:val="none" w:sz="0" w:space="0" w:color="auto"/>
                  </w:divBdr>
                </w:div>
                <w:div w:id="1143472804">
                  <w:marLeft w:val="0"/>
                  <w:marRight w:val="0"/>
                  <w:marTop w:val="0"/>
                  <w:marBottom w:val="0"/>
                  <w:divBdr>
                    <w:top w:val="none" w:sz="0" w:space="0" w:color="auto"/>
                    <w:left w:val="none" w:sz="0" w:space="0" w:color="auto"/>
                    <w:bottom w:val="none" w:sz="0" w:space="0" w:color="auto"/>
                    <w:right w:val="none" w:sz="0" w:space="0" w:color="auto"/>
                  </w:divBdr>
                </w:div>
                <w:div w:id="1380473916">
                  <w:marLeft w:val="0"/>
                  <w:marRight w:val="0"/>
                  <w:marTop w:val="0"/>
                  <w:marBottom w:val="0"/>
                  <w:divBdr>
                    <w:top w:val="none" w:sz="0" w:space="0" w:color="auto"/>
                    <w:left w:val="none" w:sz="0" w:space="0" w:color="auto"/>
                    <w:bottom w:val="none" w:sz="0" w:space="0" w:color="auto"/>
                    <w:right w:val="none" w:sz="0" w:space="0" w:color="auto"/>
                  </w:divBdr>
                </w:div>
                <w:div w:id="326640610">
                  <w:marLeft w:val="0"/>
                  <w:marRight w:val="0"/>
                  <w:marTop w:val="0"/>
                  <w:marBottom w:val="0"/>
                  <w:divBdr>
                    <w:top w:val="none" w:sz="0" w:space="0" w:color="auto"/>
                    <w:left w:val="none" w:sz="0" w:space="0" w:color="auto"/>
                    <w:bottom w:val="none" w:sz="0" w:space="0" w:color="auto"/>
                    <w:right w:val="none" w:sz="0" w:space="0" w:color="auto"/>
                  </w:divBdr>
                </w:div>
                <w:div w:id="963580197">
                  <w:marLeft w:val="0"/>
                  <w:marRight w:val="0"/>
                  <w:marTop w:val="0"/>
                  <w:marBottom w:val="0"/>
                  <w:divBdr>
                    <w:top w:val="none" w:sz="0" w:space="0" w:color="auto"/>
                    <w:left w:val="none" w:sz="0" w:space="0" w:color="auto"/>
                    <w:bottom w:val="none" w:sz="0" w:space="0" w:color="auto"/>
                    <w:right w:val="none" w:sz="0" w:space="0" w:color="auto"/>
                  </w:divBdr>
                </w:div>
                <w:div w:id="1248617750">
                  <w:marLeft w:val="0"/>
                  <w:marRight w:val="0"/>
                  <w:marTop w:val="0"/>
                  <w:marBottom w:val="0"/>
                  <w:divBdr>
                    <w:top w:val="none" w:sz="0" w:space="0" w:color="auto"/>
                    <w:left w:val="none" w:sz="0" w:space="0" w:color="auto"/>
                    <w:bottom w:val="none" w:sz="0" w:space="0" w:color="auto"/>
                    <w:right w:val="none" w:sz="0" w:space="0" w:color="auto"/>
                  </w:divBdr>
                </w:div>
                <w:div w:id="447432434">
                  <w:marLeft w:val="0"/>
                  <w:marRight w:val="0"/>
                  <w:marTop w:val="0"/>
                  <w:marBottom w:val="0"/>
                  <w:divBdr>
                    <w:top w:val="none" w:sz="0" w:space="0" w:color="auto"/>
                    <w:left w:val="none" w:sz="0" w:space="0" w:color="auto"/>
                    <w:bottom w:val="none" w:sz="0" w:space="0" w:color="auto"/>
                    <w:right w:val="none" w:sz="0" w:space="0" w:color="auto"/>
                  </w:divBdr>
                </w:div>
                <w:div w:id="1023822432">
                  <w:marLeft w:val="0"/>
                  <w:marRight w:val="0"/>
                  <w:marTop w:val="0"/>
                  <w:marBottom w:val="0"/>
                  <w:divBdr>
                    <w:top w:val="none" w:sz="0" w:space="0" w:color="auto"/>
                    <w:left w:val="none" w:sz="0" w:space="0" w:color="auto"/>
                    <w:bottom w:val="none" w:sz="0" w:space="0" w:color="auto"/>
                    <w:right w:val="none" w:sz="0" w:space="0" w:color="auto"/>
                  </w:divBdr>
                </w:div>
                <w:div w:id="1418555784">
                  <w:marLeft w:val="0"/>
                  <w:marRight w:val="0"/>
                  <w:marTop w:val="0"/>
                  <w:marBottom w:val="0"/>
                  <w:divBdr>
                    <w:top w:val="none" w:sz="0" w:space="0" w:color="auto"/>
                    <w:left w:val="none" w:sz="0" w:space="0" w:color="auto"/>
                    <w:bottom w:val="none" w:sz="0" w:space="0" w:color="auto"/>
                    <w:right w:val="none" w:sz="0" w:space="0" w:color="auto"/>
                  </w:divBdr>
                </w:div>
                <w:div w:id="155464966">
                  <w:marLeft w:val="0"/>
                  <w:marRight w:val="0"/>
                  <w:marTop w:val="0"/>
                  <w:marBottom w:val="0"/>
                  <w:divBdr>
                    <w:top w:val="none" w:sz="0" w:space="0" w:color="auto"/>
                    <w:left w:val="none" w:sz="0" w:space="0" w:color="auto"/>
                    <w:bottom w:val="none" w:sz="0" w:space="0" w:color="auto"/>
                    <w:right w:val="none" w:sz="0" w:space="0" w:color="auto"/>
                  </w:divBdr>
                </w:div>
                <w:div w:id="985741595">
                  <w:marLeft w:val="0"/>
                  <w:marRight w:val="0"/>
                  <w:marTop w:val="0"/>
                  <w:marBottom w:val="0"/>
                  <w:divBdr>
                    <w:top w:val="none" w:sz="0" w:space="0" w:color="auto"/>
                    <w:left w:val="none" w:sz="0" w:space="0" w:color="auto"/>
                    <w:bottom w:val="none" w:sz="0" w:space="0" w:color="auto"/>
                    <w:right w:val="none" w:sz="0" w:space="0" w:color="auto"/>
                  </w:divBdr>
                </w:div>
                <w:div w:id="1609197393">
                  <w:marLeft w:val="0"/>
                  <w:marRight w:val="0"/>
                  <w:marTop w:val="0"/>
                  <w:marBottom w:val="0"/>
                  <w:divBdr>
                    <w:top w:val="none" w:sz="0" w:space="0" w:color="auto"/>
                    <w:left w:val="none" w:sz="0" w:space="0" w:color="auto"/>
                    <w:bottom w:val="none" w:sz="0" w:space="0" w:color="auto"/>
                    <w:right w:val="none" w:sz="0" w:space="0" w:color="auto"/>
                  </w:divBdr>
                </w:div>
                <w:div w:id="1097138480">
                  <w:marLeft w:val="0"/>
                  <w:marRight w:val="0"/>
                  <w:marTop w:val="0"/>
                  <w:marBottom w:val="0"/>
                  <w:divBdr>
                    <w:top w:val="none" w:sz="0" w:space="0" w:color="auto"/>
                    <w:left w:val="none" w:sz="0" w:space="0" w:color="auto"/>
                    <w:bottom w:val="none" w:sz="0" w:space="0" w:color="auto"/>
                    <w:right w:val="none" w:sz="0" w:space="0" w:color="auto"/>
                  </w:divBdr>
                </w:div>
                <w:div w:id="367141813">
                  <w:marLeft w:val="0"/>
                  <w:marRight w:val="0"/>
                  <w:marTop w:val="0"/>
                  <w:marBottom w:val="0"/>
                  <w:divBdr>
                    <w:top w:val="none" w:sz="0" w:space="0" w:color="auto"/>
                    <w:left w:val="none" w:sz="0" w:space="0" w:color="auto"/>
                    <w:bottom w:val="none" w:sz="0" w:space="0" w:color="auto"/>
                    <w:right w:val="none" w:sz="0" w:space="0" w:color="auto"/>
                  </w:divBdr>
                </w:div>
                <w:div w:id="1638027959">
                  <w:marLeft w:val="0"/>
                  <w:marRight w:val="0"/>
                  <w:marTop w:val="0"/>
                  <w:marBottom w:val="0"/>
                  <w:divBdr>
                    <w:top w:val="none" w:sz="0" w:space="0" w:color="auto"/>
                    <w:left w:val="none" w:sz="0" w:space="0" w:color="auto"/>
                    <w:bottom w:val="none" w:sz="0" w:space="0" w:color="auto"/>
                    <w:right w:val="none" w:sz="0" w:space="0" w:color="auto"/>
                  </w:divBdr>
                </w:div>
                <w:div w:id="1747416806">
                  <w:marLeft w:val="0"/>
                  <w:marRight w:val="0"/>
                  <w:marTop w:val="0"/>
                  <w:marBottom w:val="0"/>
                  <w:divBdr>
                    <w:top w:val="none" w:sz="0" w:space="0" w:color="auto"/>
                    <w:left w:val="none" w:sz="0" w:space="0" w:color="auto"/>
                    <w:bottom w:val="none" w:sz="0" w:space="0" w:color="auto"/>
                    <w:right w:val="none" w:sz="0" w:space="0" w:color="auto"/>
                  </w:divBdr>
                </w:div>
                <w:div w:id="1930308337">
                  <w:marLeft w:val="0"/>
                  <w:marRight w:val="0"/>
                  <w:marTop w:val="0"/>
                  <w:marBottom w:val="0"/>
                  <w:divBdr>
                    <w:top w:val="none" w:sz="0" w:space="0" w:color="auto"/>
                    <w:left w:val="none" w:sz="0" w:space="0" w:color="auto"/>
                    <w:bottom w:val="none" w:sz="0" w:space="0" w:color="auto"/>
                    <w:right w:val="none" w:sz="0" w:space="0" w:color="auto"/>
                  </w:divBdr>
                </w:div>
                <w:div w:id="1663461330">
                  <w:marLeft w:val="0"/>
                  <w:marRight w:val="0"/>
                  <w:marTop w:val="0"/>
                  <w:marBottom w:val="0"/>
                  <w:divBdr>
                    <w:top w:val="none" w:sz="0" w:space="0" w:color="auto"/>
                    <w:left w:val="none" w:sz="0" w:space="0" w:color="auto"/>
                    <w:bottom w:val="none" w:sz="0" w:space="0" w:color="auto"/>
                    <w:right w:val="none" w:sz="0" w:space="0" w:color="auto"/>
                  </w:divBdr>
                </w:div>
                <w:div w:id="210657178">
                  <w:marLeft w:val="0"/>
                  <w:marRight w:val="0"/>
                  <w:marTop w:val="0"/>
                  <w:marBottom w:val="0"/>
                  <w:divBdr>
                    <w:top w:val="none" w:sz="0" w:space="0" w:color="auto"/>
                    <w:left w:val="none" w:sz="0" w:space="0" w:color="auto"/>
                    <w:bottom w:val="none" w:sz="0" w:space="0" w:color="auto"/>
                    <w:right w:val="none" w:sz="0" w:space="0" w:color="auto"/>
                  </w:divBdr>
                </w:div>
                <w:div w:id="1149441599">
                  <w:marLeft w:val="0"/>
                  <w:marRight w:val="0"/>
                  <w:marTop w:val="0"/>
                  <w:marBottom w:val="0"/>
                  <w:divBdr>
                    <w:top w:val="none" w:sz="0" w:space="0" w:color="auto"/>
                    <w:left w:val="none" w:sz="0" w:space="0" w:color="auto"/>
                    <w:bottom w:val="none" w:sz="0" w:space="0" w:color="auto"/>
                    <w:right w:val="none" w:sz="0" w:space="0" w:color="auto"/>
                  </w:divBdr>
                </w:div>
                <w:div w:id="2123110664">
                  <w:marLeft w:val="0"/>
                  <w:marRight w:val="0"/>
                  <w:marTop w:val="0"/>
                  <w:marBottom w:val="0"/>
                  <w:divBdr>
                    <w:top w:val="none" w:sz="0" w:space="0" w:color="auto"/>
                    <w:left w:val="none" w:sz="0" w:space="0" w:color="auto"/>
                    <w:bottom w:val="none" w:sz="0" w:space="0" w:color="auto"/>
                    <w:right w:val="none" w:sz="0" w:space="0" w:color="auto"/>
                  </w:divBdr>
                </w:div>
                <w:div w:id="1412655630">
                  <w:marLeft w:val="0"/>
                  <w:marRight w:val="0"/>
                  <w:marTop w:val="0"/>
                  <w:marBottom w:val="0"/>
                  <w:divBdr>
                    <w:top w:val="none" w:sz="0" w:space="0" w:color="auto"/>
                    <w:left w:val="none" w:sz="0" w:space="0" w:color="auto"/>
                    <w:bottom w:val="none" w:sz="0" w:space="0" w:color="auto"/>
                    <w:right w:val="none" w:sz="0" w:space="0" w:color="auto"/>
                  </w:divBdr>
                </w:div>
                <w:div w:id="1031808624">
                  <w:marLeft w:val="0"/>
                  <w:marRight w:val="0"/>
                  <w:marTop w:val="0"/>
                  <w:marBottom w:val="0"/>
                  <w:divBdr>
                    <w:top w:val="none" w:sz="0" w:space="0" w:color="auto"/>
                    <w:left w:val="none" w:sz="0" w:space="0" w:color="auto"/>
                    <w:bottom w:val="none" w:sz="0" w:space="0" w:color="auto"/>
                    <w:right w:val="none" w:sz="0" w:space="0" w:color="auto"/>
                  </w:divBdr>
                </w:div>
                <w:div w:id="851994060">
                  <w:marLeft w:val="0"/>
                  <w:marRight w:val="0"/>
                  <w:marTop w:val="0"/>
                  <w:marBottom w:val="0"/>
                  <w:divBdr>
                    <w:top w:val="none" w:sz="0" w:space="0" w:color="auto"/>
                    <w:left w:val="none" w:sz="0" w:space="0" w:color="auto"/>
                    <w:bottom w:val="none" w:sz="0" w:space="0" w:color="auto"/>
                    <w:right w:val="none" w:sz="0" w:space="0" w:color="auto"/>
                  </w:divBdr>
                </w:div>
                <w:div w:id="1559363780">
                  <w:marLeft w:val="0"/>
                  <w:marRight w:val="0"/>
                  <w:marTop w:val="0"/>
                  <w:marBottom w:val="0"/>
                  <w:divBdr>
                    <w:top w:val="none" w:sz="0" w:space="0" w:color="auto"/>
                    <w:left w:val="none" w:sz="0" w:space="0" w:color="auto"/>
                    <w:bottom w:val="none" w:sz="0" w:space="0" w:color="auto"/>
                    <w:right w:val="none" w:sz="0" w:space="0" w:color="auto"/>
                  </w:divBdr>
                </w:div>
                <w:div w:id="1875266775">
                  <w:marLeft w:val="0"/>
                  <w:marRight w:val="0"/>
                  <w:marTop w:val="0"/>
                  <w:marBottom w:val="0"/>
                  <w:divBdr>
                    <w:top w:val="none" w:sz="0" w:space="0" w:color="auto"/>
                    <w:left w:val="none" w:sz="0" w:space="0" w:color="auto"/>
                    <w:bottom w:val="none" w:sz="0" w:space="0" w:color="auto"/>
                    <w:right w:val="none" w:sz="0" w:space="0" w:color="auto"/>
                  </w:divBdr>
                </w:div>
                <w:div w:id="1652557266">
                  <w:marLeft w:val="0"/>
                  <w:marRight w:val="0"/>
                  <w:marTop w:val="0"/>
                  <w:marBottom w:val="0"/>
                  <w:divBdr>
                    <w:top w:val="none" w:sz="0" w:space="0" w:color="auto"/>
                    <w:left w:val="none" w:sz="0" w:space="0" w:color="auto"/>
                    <w:bottom w:val="none" w:sz="0" w:space="0" w:color="auto"/>
                    <w:right w:val="none" w:sz="0" w:space="0" w:color="auto"/>
                  </w:divBdr>
                </w:div>
                <w:div w:id="1230268489">
                  <w:marLeft w:val="0"/>
                  <w:marRight w:val="0"/>
                  <w:marTop w:val="0"/>
                  <w:marBottom w:val="0"/>
                  <w:divBdr>
                    <w:top w:val="none" w:sz="0" w:space="0" w:color="auto"/>
                    <w:left w:val="none" w:sz="0" w:space="0" w:color="auto"/>
                    <w:bottom w:val="none" w:sz="0" w:space="0" w:color="auto"/>
                    <w:right w:val="none" w:sz="0" w:space="0" w:color="auto"/>
                  </w:divBdr>
                </w:div>
                <w:div w:id="1648893979">
                  <w:marLeft w:val="0"/>
                  <w:marRight w:val="0"/>
                  <w:marTop w:val="0"/>
                  <w:marBottom w:val="0"/>
                  <w:divBdr>
                    <w:top w:val="none" w:sz="0" w:space="0" w:color="auto"/>
                    <w:left w:val="none" w:sz="0" w:space="0" w:color="auto"/>
                    <w:bottom w:val="none" w:sz="0" w:space="0" w:color="auto"/>
                    <w:right w:val="none" w:sz="0" w:space="0" w:color="auto"/>
                  </w:divBdr>
                </w:div>
                <w:div w:id="889152527">
                  <w:marLeft w:val="0"/>
                  <w:marRight w:val="0"/>
                  <w:marTop w:val="0"/>
                  <w:marBottom w:val="0"/>
                  <w:divBdr>
                    <w:top w:val="none" w:sz="0" w:space="0" w:color="auto"/>
                    <w:left w:val="none" w:sz="0" w:space="0" w:color="auto"/>
                    <w:bottom w:val="none" w:sz="0" w:space="0" w:color="auto"/>
                    <w:right w:val="none" w:sz="0" w:space="0" w:color="auto"/>
                  </w:divBdr>
                </w:div>
                <w:div w:id="1264800372">
                  <w:marLeft w:val="0"/>
                  <w:marRight w:val="0"/>
                  <w:marTop w:val="0"/>
                  <w:marBottom w:val="0"/>
                  <w:divBdr>
                    <w:top w:val="none" w:sz="0" w:space="0" w:color="auto"/>
                    <w:left w:val="none" w:sz="0" w:space="0" w:color="auto"/>
                    <w:bottom w:val="none" w:sz="0" w:space="0" w:color="auto"/>
                    <w:right w:val="none" w:sz="0" w:space="0" w:color="auto"/>
                  </w:divBdr>
                </w:div>
                <w:div w:id="1405493180">
                  <w:marLeft w:val="0"/>
                  <w:marRight w:val="0"/>
                  <w:marTop w:val="0"/>
                  <w:marBottom w:val="0"/>
                  <w:divBdr>
                    <w:top w:val="none" w:sz="0" w:space="0" w:color="auto"/>
                    <w:left w:val="none" w:sz="0" w:space="0" w:color="auto"/>
                    <w:bottom w:val="none" w:sz="0" w:space="0" w:color="auto"/>
                    <w:right w:val="none" w:sz="0" w:space="0" w:color="auto"/>
                  </w:divBdr>
                </w:div>
                <w:div w:id="2123765157">
                  <w:marLeft w:val="0"/>
                  <w:marRight w:val="0"/>
                  <w:marTop w:val="0"/>
                  <w:marBottom w:val="0"/>
                  <w:divBdr>
                    <w:top w:val="none" w:sz="0" w:space="0" w:color="auto"/>
                    <w:left w:val="none" w:sz="0" w:space="0" w:color="auto"/>
                    <w:bottom w:val="none" w:sz="0" w:space="0" w:color="auto"/>
                    <w:right w:val="none" w:sz="0" w:space="0" w:color="auto"/>
                  </w:divBdr>
                </w:div>
                <w:div w:id="1638950381">
                  <w:marLeft w:val="0"/>
                  <w:marRight w:val="0"/>
                  <w:marTop w:val="0"/>
                  <w:marBottom w:val="0"/>
                  <w:divBdr>
                    <w:top w:val="none" w:sz="0" w:space="0" w:color="auto"/>
                    <w:left w:val="none" w:sz="0" w:space="0" w:color="auto"/>
                    <w:bottom w:val="none" w:sz="0" w:space="0" w:color="auto"/>
                    <w:right w:val="none" w:sz="0" w:space="0" w:color="auto"/>
                  </w:divBdr>
                </w:div>
                <w:div w:id="1518229446">
                  <w:marLeft w:val="0"/>
                  <w:marRight w:val="0"/>
                  <w:marTop w:val="0"/>
                  <w:marBottom w:val="0"/>
                  <w:divBdr>
                    <w:top w:val="none" w:sz="0" w:space="0" w:color="auto"/>
                    <w:left w:val="none" w:sz="0" w:space="0" w:color="auto"/>
                    <w:bottom w:val="none" w:sz="0" w:space="0" w:color="auto"/>
                    <w:right w:val="none" w:sz="0" w:space="0" w:color="auto"/>
                  </w:divBdr>
                </w:div>
                <w:div w:id="1698461984">
                  <w:marLeft w:val="0"/>
                  <w:marRight w:val="0"/>
                  <w:marTop w:val="0"/>
                  <w:marBottom w:val="0"/>
                  <w:divBdr>
                    <w:top w:val="none" w:sz="0" w:space="0" w:color="auto"/>
                    <w:left w:val="none" w:sz="0" w:space="0" w:color="auto"/>
                    <w:bottom w:val="none" w:sz="0" w:space="0" w:color="auto"/>
                    <w:right w:val="none" w:sz="0" w:space="0" w:color="auto"/>
                  </w:divBdr>
                </w:div>
                <w:div w:id="1687100165">
                  <w:marLeft w:val="0"/>
                  <w:marRight w:val="0"/>
                  <w:marTop w:val="0"/>
                  <w:marBottom w:val="0"/>
                  <w:divBdr>
                    <w:top w:val="none" w:sz="0" w:space="0" w:color="auto"/>
                    <w:left w:val="none" w:sz="0" w:space="0" w:color="auto"/>
                    <w:bottom w:val="none" w:sz="0" w:space="0" w:color="auto"/>
                    <w:right w:val="none" w:sz="0" w:space="0" w:color="auto"/>
                  </w:divBdr>
                </w:div>
                <w:div w:id="805045055">
                  <w:marLeft w:val="0"/>
                  <w:marRight w:val="0"/>
                  <w:marTop w:val="0"/>
                  <w:marBottom w:val="0"/>
                  <w:divBdr>
                    <w:top w:val="none" w:sz="0" w:space="0" w:color="auto"/>
                    <w:left w:val="none" w:sz="0" w:space="0" w:color="auto"/>
                    <w:bottom w:val="none" w:sz="0" w:space="0" w:color="auto"/>
                    <w:right w:val="none" w:sz="0" w:space="0" w:color="auto"/>
                  </w:divBdr>
                </w:div>
                <w:div w:id="126164956">
                  <w:marLeft w:val="0"/>
                  <w:marRight w:val="0"/>
                  <w:marTop w:val="0"/>
                  <w:marBottom w:val="0"/>
                  <w:divBdr>
                    <w:top w:val="none" w:sz="0" w:space="0" w:color="auto"/>
                    <w:left w:val="none" w:sz="0" w:space="0" w:color="auto"/>
                    <w:bottom w:val="none" w:sz="0" w:space="0" w:color="auto"/>
                    <w:right w:val="none" w:sz="0" w:space="0" w:color="auto"/>
                  </w:divBdr>
                </w:div>
                <w:div w:id="1430735426">
                  <w:marLeft w:val="0"/>
                  <w:marRight w:val="0"/>
                  <w:marTop w:val="0"/>
                  <w:marBottom w:val="0"/>
                  <w:divBdr>
                    <w:top w:val="none" w:sz="0" w:space="0" w:color="auto"/>
                    <w:left w:val="none" w:sz="0" w:space="0" w:color="auto"/>
                    <w:bottom w:val="none" w:sz="0" w:space="0" w:color="auto"/>
                    <w:right w:val="none" w:sz="0" w:space="0" w:color="auto"/>
                  </w:divBdr>
                </w:div>
                <w:div w:id="1674382205">
                  <w:marLeft w:val="0"/>
                  <w:marRight w:val="0"/>
                  <w:marTop w:val="0"/>
                  <w:marBottom w:val="0"/>
                  <w:divBdr>
                    <w:top w:val="none" w:sz="0" w:space="0" w:color="auto"/>
                    <w:left w:val="none" w:sz="0" w:space="0" w:color="auto"/>
                    <w:bottom w:val="none" w:sz="0" w:space="0" w:color="auto"/>
                    <w:right w:val="none" w:sz="0" w:space="0" w:color="auto"/>
                  </w:divBdr>
                </w:div>
                <w:div w:id="859975968">
                  <w:marLeft w:val="0"/>
                  <w:marRight w:val="0"/>
                  <w:marTop w:val="0"/>
                  <w:marBottom w:val="0"/>
                  <w:divBdr>
                    <w:top w:val="none" w:sz="0" w:space="0" w:color="auto"/>
                    <w:left w:val="none" w:sz="0" w:space="0" w:color="auto"/>
                    <w:bottom w:val="none" w:sz="0" w:space="0" w:color="auto"/>
                    <w:right w:val="none" w:sz="0" w:space="0" w:color="auto"/>
                  </w:divBdr>
                </w:div>
                <w:div w:id="940188422">
                  <w:marLeft w:val="0"/>
                  <w:marRight w:val="0"/>
                  <w:marTop w:val="0"/>
                  <w:marBottom w:val="0"/>
                  <w:divBdr>
                    <w:top w:val="none" w:sz="0" w:space="0" w:color="auto"/>
                    <w:left w:val="none" w:sz="0" w:space="0" w:color="auto"/>
                    <w:bottom w:val="none" w:sz="0" w:space="0" w:color="auto"/>
                    <w:right w:val="none" w:sz="0" w:space="0" w:color="auto"/>
                  </w:divBdr>
                </w:div>
                <w:div w:id="863714369">
                  <w:marLeft w:val="0"/>
                  <w:marRight w:val="0"/>
                  <w:marTop w:val="0"/>
                  <w:marBottom w:val="0"/>
                  <w:divBdr>
                    <w:top w:val="none" w:sz="0" w:space="0" w:color="auto"/>
                    <w:left w:val="none" w:sz="0" w:space="0" w:color="auto"/>
                    <w:bottom w:val="none" w:sz="0" w:space="0" w:color="auto"/>
                    <w:right w:val="none" w:sz="0" w:space="0" w:color="auto"/>
                  </w:divBdr>
                </w:div>
                <w:div w:id="351415500">
                  <w:marLeft w:val="0"/>
                  <w:marRight w:val="0"/>
                  <w:marTop w:val="0"/>
                  <w:marBottom w:val="0"/>
                  <w:divBdr>
                    <w:top w:val="none" w:sz="0" w:space="0" w:color="auto"/>
                    <w:left w:val="none" w:sz="0" w:space="0" w:color="auto"/>
                    <w:bottom w:val="none" w:sz="0" w:space="0" w:color="auto"/>
                    <w:right w:val="none" w:sz="0" w:space="0" w:color="auto"/>
                  </w:divBdr>
                </w:div>
                <w:div w:id="337074753">
                  <w:marLeft w:val="0"/>
                  <w:marRight w:val="0"/>
                  <w:marTop w:val="0"/>
                  <w:marBottom w:val="0"/>
                  <w:divBdr>
                    <w:top w:val="none" w:sz="0" w:space="0" w:color="auto"/>
                    <w:left w:val="none" w:sz="0" w:space="0" w:color="auto"/>
                    <w:bottom w:val="none" w:sz="0" w:space="0" w:color="auto"/>
                    <w:right w:val="none" w:sz="0" w:space="0" w:color="auto"/>
                  </w:divBdr>
                </w:div>
                <w:div w:id="87890161">
                  <w:marLeft w:val="0"/>
                  <w:marRight w:val="0"/>
                  <w:marTop w:val="0"/>
                  <w:marBottom w:val="0"/>
                  <w:divBdr>
                    <w:top w:val="none" w:sz="0" w:space="0" w:color="auto"/>
                    <w:left w:val="none" w:sz="0" w:space="0" w:color="auto"/>
                    <w:bottom w:val="none" w:sz="0" w:space="0" w:color="auto"/>
                    <w:right w:val="none" w:sz="0" w:space="0" w:color="auto"/>
                  </w:divBdr>
                </w:div>
                <w:div w:id="1890726298">
                  <w:marLeft w:val="0"/>
                  <w:marRight w:val="0"/>
                  <w:marTop w:val="0"/>
                  <w:marBottom w:val="0"/>
                  <w:divBdr>
                    <w:top w:val="none" w:sz="0" w:space="0" w:color="auto"/>
                    <w:left w:val="none" w:sz="0" w:space="0" w:color="auto"/>
                    <w:bottom w:val="none" w:sz="0" w:space="0" w:color="auto"/>
                    <w:right w:val="none" w:sz="0" w:space="0" w:color="auto"/>
                  </w:divBdr>
                </w:div>
                <w:div w:id="1893350610">
                  <w:marLeft w:val="0"/>
                  <w:marRight w:val="0"/>
                  <w:marTop w:val="0"/>
                  <w:marBottom w:val="0"/>
                  <w:divBdr>
                    <w:top w:val="none" w:sz="0" w:space="0" w:color="auto"/>
                    <w:left w:val="none" w:sz="0" w:space="0" w:color="auto"/>
                    <w:bottom w:val="none" w:sz="0" w:space="0" w:color="auto"/>
                    <w:right w:val="none" w:sz="0" w:space="0" w:color="auto"/>
                  </w:divBdr>
                </w:div>
                <w:div w:id="1890534380">
                  <w:marLeft w:val="0"/>
                  <w:marRight w:val="0"/>
                  <w:marTop w:val="0"/>
                  <w:marBottom w:val="0"/>
                  <w:divBdr>
                    <w:top w:val="none" w:sz="0" w:space="0" w:color="auto"/>
                    <w:left w:val="none" w:sz="0" w:space="0" w:color="auto"/>
                    <w:bottom w:val="none" w:sz="0" w:space="0" w:color="auto"/>
                    <w:right w:val="none" w:sz="0" w:space="0" w:color="auto"/>
                  </w:divBdr>
                </w:div>
                <w:div w:id="1239363716">
                  <w:marLeft w:val="0"/>
                  <w:marRight w:val="0"/>
                  <w:marTop w:val="0"/>
                  <w:marBottom w:val="0"/>
                  <w:divBdr>
                    <w:top w:val="none" w:sz="0" w:space="0" w:color="auto"/>
                    <w:left w:val="none" w:sz="0" w:space="0" w:color="auto"/>
                    <w:bottom w:val="none" w:sz="0" w:space="0" w:color="auto"/>
                    <w:right w:val="none" w:sz="0" w:space="0" w:color="auto"/>
                  </w:divBdr>
                </w:div>
                <w:div w:id="1447043123">
                  <w:marLeft w:val="0"/>
                  <w:marRight w:val="0"/>
                  <w:marTop w:val="0"/>
                  <w:marBottom w:val="0"/>
                  <w:divBdr>
                    <w:top w:val="none" w:sz="0" w:space="0" w:color="auto"/>
                    <w:left w:val="none" w:sz="0" w:space="0" w:color="auto"/>
                    <w:bottom w:val="none" w:sz="0" w:space="0" w:color="auto"/>
                    <w:right w:val="none" w:sz="0" w:space="0" w:color="auto"/>
                  </w:divBdr>
                </w:div>
                <w:div w:id="1542860192">
                  <w:marLeft w:val="0"/>
                  <w:marRight w:val="0"/>
                  <w:marTop w:val="0"/>
                  <w:marBottom w:val="0"/>
                  <w:divBdr>
                    <w:top w:val="none" w:sz="0" w:space="0" w:color="auto"/>
                    <w:left w:val="none" w:sz="0" w:space="0" w:color="auto"/>
                    <w:bottom w:val="none" w:sz="0" w:space="0" w:color="auto"/>
                    <w:right w:val="none" w:sz="0" w:space="0" w:color="auto"/>
                  </w:divBdr>
                </w:div>
                <w:div w:id="1633172478">
                  <w:marLeft w:val="0"/>
                  <w:marRight w:val="0"/>
                  <w:marTop w:val="0"/>
                  <w:marBottom w:val="0"/>
                  <w:divBdr>
                    <w:top w:val="none" w:sz="0" w:space="0" w:color="auto"/>
                    <w:left w:val="none" w:sz="0" w:space="0" w:color="auto"/>
                    <w:bottom w:val="none" w:sz="0" w:space="0" w:color="auto"/>
                    <w:right w:val="none" w:sz="0" w:space="0" w:color="auto"/>
                  </w:divBdr>
                </w:div>
                <w:div w:id="711416753">
                  <w:marLeft w:val="0"/>
                  <w:marRight w:val="0"/>
                  <w:marTop w:val="0"/>
                  <w:marBottom w:val="0"/>
                  <w:divBdr>
                    <w:top w:val="none" w:sz="0" w:space="0" w:color="auto"/>
                    <w:left w:val="none" w:sz="0" w:space="0" w:color="auto"/>
                    <w:bottom w:val="none" w:sz="0" w:space="0" w:color="auto"/>
                    <w:right w:val="none" w:sz="0" w:space="0" w:color="auto"/>
                  </w:divBdr>
                </w:div>
                <w:div w:id="638263846">
                  <w:marLeft w:val="0"/>
                  <w:marRight w:val="0"/>
                  <w:marTop w:val="0"/>
                  <w:marBottom w:val="0"/>
                  <w:divBdr>
                    <w:top w:val="none" w:sz="0" w:space="0" w:color="auto"/>
                    <w:left w:val="none" w:sz="0" w:space="0" w:color="auto"/>
                    <w:bottom w:val="none" w:sz="0" w:space="0" w:color="auto"/>
                    <w:right w:val="none" w:sz="0" w:space="0" w:color="auto"/>
                  </w:divBdr>
                </w:div>
                <w:div w:id="269051583">
                  <w:marLeft w:val="0"/>
                  <w:marRight w:val="0"/>
                  <w:marTop w:val="0"/>
                  <w:marBottom w:val="0"/>
                  <w:divBdr>
                    <w:top w:val="none" w:sz="0" w:space="0" w:color="auto"/>
                    <w:left w:val="none" w:sz="0" w:space="0" w:color="auto"/>
                    <w:bottom w:val="none" w:sz="0" w:space="0" w:color="auto"/>
                    <w:right w:val="none" w:sz="0" w:space="0" w:color="auto"/>
                  </w:divBdr>
                </w:div>
                <w:div w:id="1105032816">
                  <w:marLeft w:val="0"/>
                  <w:marRight w:val="0"/>
                  <w:marTop w:val="0"/>
                  <w:marBottom w:val="0"/>
                  <w:divBdr>
                    <w:top w:val="none" w:sz="0" w:space="0" w:color="auto"/>
                    <w:left w:val="none" w:sz="0" w:space="0" w:color="auto"/>
                    <w:bottom w:val="none" w:sz="0" w:space="0" w:color="auto"/>
                    <w:right w:val="none" w:sz="0" w:space="0" w:color="auto"/>
                  </w:divBdr>
                </w:div>
                <w:div w:id="1275820936">
                  <w:marLeft w:val="0"/>
                  <w:marRight w:val="0"/>
                  <w:marTop w:val="0"/>
                  <w:marBottom w:val="0"/>
                  <w:divBdr>
                    <w:top w:val="none" w:sz="0" w:space="0" w:color="auto"/>
                    <w:left w:val="none" w:sz="0" w:space="0" w:color="auto"/>
                    <w:bottom w:val="none" w:sz="0" w:space="0" w:color="auto"/>
                    <w:right w:val="none" w:sz="0" w:space="0" w:color="auto"/>
                  </w:divBdr>
                </w:div>
                <w:div w:id="771517101">
                  <w:marLeft w:val="0"/>
                  <w:marRight w:val="0"/>
                  <w:marTop w:val="0"/>
                  <w:marBottom w:val="0"/>
                  <w:divBdr>
                    <w:top w:val="none" w:sz="0" w:space="0" w:color="auto"/>
                    <w:left w:val="none" w:sz="0" w:space="0" w:color="auto"/>
                    <w:bottom w:val="none" w:sz="0" w:space="0" w:color="auto"/>
                    <w:right w:val="none" w:sz="0" w:space="0" w:color="auto"/>
                  </w:divBdr>
                </w:div>
                <w:div w:id="630290124">
                  <w:marLeft w:val="0"/>
                  <w:marRight w:val="0"/>
                  <w:marTop w:val="0"/>
                  <w:marBottom w:val="0"/>
                  <w:divBdr>
                    <w:top w:val="none" w:sz="0" w:space="0" w:color="auto"/>
                    <w:left w:val="none" w:sz="0" w:space="0" w:color="auto"/>
                    <w:bottom w:val="none" w:sz="0" w:space="0" w:color="auto"/>
                    <w:right w:val="none" w:sz="0" w:space="0" w:color="auto"/>
                  </w:divBdr>
                </w:div>
                <w:div w:id="734397584">
                  <w:marLeft w:val="0"/>
                  <w:marRight w:val="0"/>
                  <w:marTop w:val="0"/>
                  <w:marBottom w:val="0"/>
                  <w:divBdr>
                    <w:top w:val="none" w:sz="0" w:space="0" w:color="auto"/>
                    <w:left w:val="none" w:sz="0" w:space="0" w:color="auto"/>
                    <w:bottom w:val="none" w:sz="0" w:space="0" w:color="auto"/>
                    <w:right w:val="none" w:sz="0" w:space="0" w:color="auto"/>
                  </w:divBdr>
                </w:div>
                <w:div w:id="128057789">
                  <w:marLeft w:val="0"/>
                  <w:marRight w:val="0"/>
                  <w:marTop w:val="0"/>
                  <w:marBottom w:val="0"/>
                  <w:divBdr>
                    <w:top w:val="none" w:sz="0" w:space="0" w:color="auto"/>
                    <w:left w:val="none" w:sz="0" w:space="0" w:color="auto"/>
                    <w:bottom w:val="none" w:sz="0" w:space="0" w:color="auto"/>
                    <w:right w:val="none" w:sz="0" w:space="0" w:color="auto"/>
                  </w:divBdr>
                </w:div>
                <w:div w:id="1022513718">
                  <w:marLeft w:val="0"/>
                  <w:marRight w:val="0"/>
                  <w:marTop w:val="0"/>
                  <w:marBottom w:val="0"/>
                  <w:divBdr>
                    <w:top w:val="none" w:sz="0" w:space="0" w:color="auto"/>
                    <w:left w:val="none" w:sz="0" w:space="0" w:color="auto"/>
                    <w:bottom w:val="none" w:sz="0" w:space="0" w:color="auto"/>
                    <w:right w:val="none" w:sz="0" w:space="0" w:color="auto"/>
                  </w:divBdr>
                </w:div>
                <w:div w:id="27532065">
                  <w:marLeft w:val="0"/>
                  <w:marRight w:val="0"/>
                  <w:marTop w:val="0"/>
                  <w:marBottom w:val="0"/>
                  <w:divBdr>
                    <w:top w:val="none" w:sz="0" w:space="0" w:color="auto"/>
                    <w:left w:val="none" w:sz="0" w:space="0" w:color="auto"/>
                    <w:bottom w:val="none" w:sz="0" w:space="0" w:color="auto"/>
                    <w:right w:val="none" w:sz="0" w:space="0" w:color="auto"/>
                  </w:divBdr>
                </w:div>
                <w:div w:id="1527056372">
                  <w:marLeft w:val="0"/>
                  <w:marRight w:val="0"/>
                  <w:marTop w:val="0"/>
                  <w:marBottom w:val="0"/>
                  <w:divBdr>
                    <w:top w:val="none" w:sz="0" w:space="0" w:color="auto"/>
                    <w:left w:val="none" w:sz="0" w:space="0" w:color="auto"/>
                    <w:bottom w:val="none" w:sz="0" w:space="0" w:color="auto"/>
                    <w:right w:val="none" w:sz="0" w:space="0" w:color="auto"/>
                  </w:divBdr>
                </w:div>
                <w:div w:id="781732373">
                  <w:marLeft w:val="0"/>
                  <w:marRight w:val="0"/>
                  <w:marTop w:val="0"/>
                  <w:marBottom w:val="0"/>
                  <w:divBdr>
                    <w:top w:val="none" w:sz="0" w:space="0" w:color="auto"/>
                    <w:left w:val="none" w:sz="0" w:space="0" w:color="auto"/>
                    <w:bottom w:val="none" w:sz="0" w:space="0" w:color="auto"/>
                    <w:right w:val="none" w:sz="0" w:space="0" w:color="auto"/>
                  </w:divBdr>
                </w:div>
                <w:div w:id="411317506">
                  <w:marLeft w:val="0"/>
                  <w:marRight w:val="0"/>
                  <w:marTop w:val="0"/>
                  <w:marBottom w:val="0"/>
                  <w:divBdr>
                    <w:top w:val="none" w:sz="0" w:space="0" w:color="auto"/>
                    <w:left w:val="none" w:sz="0" w:space="0" w:color="auto"/>
                    <w:bottom w:val="none" w:sz="0" w:space="0" w:color="auto"/>
                    <w:right w:val="none" w:sz="0" w:space="0" w:color="auto"/>
                  </w:divBdr>
                </w:div>
                <w:div w:id="431705236">
                  <w:marLeft w:val="0"/>
                  <w:marRight w:val="0"/>
                  <w:marTop w:val="0"/>
                  <w:marBottom w:val="0"/>
                  <w:divBdr>
                    <w:top w:val="none" w:sz="0" w:space="0" w:color="auto"/>
                    <w:left w:val="none" w:sz="0" w:space="0" w:color="auto"/>
                    <w:bottom w:val="none" w:sz="0" w:space="0" w:color="auto"/>
                    <w:right w:val="none" w:sz="0" w:space="0" w:color="auto"/>
                  </w:divBdr>
                </w:div>
                <w:div w:id="1694768386">
                  <w:marLeft w:val="0"/>
                  <w:marRight w:val="0"/>
                  <w:marTop w:val="0"/>
                  <w:marBottom w:val="0"/>
                  <w:divBdr>
                    <w:top w:val="none" w:sz="0" w:space="0" w:color="auto"/>
                    <w:left w:val="none" w:sz="0" w:space="0" w:color="auto"/>
                    <w:bottom w:val="none" w:sz="0" w:space="0" w:color="auto"/>
                    <w:right w:val="none" w:sz="0" w:space="0" w:color="auto"/>
                  </w:divBdr>
                </w:div>
                <w:div w:id="1708601781">
                  <w:marLeft w:val="0"/>
                  <w:marRight w:val="0"/>
                  <w:marTop w:val="0"/>
                  <w:marBottom w:val="0"/>
                  <w:divBdr>
                    <w:top w:val="none" w:sz="0" w:space="0" w:color="auto"/>
                    <w:left w:val="none" w:sz="0" w:space="0" w:color="auto"/>
                    <w:bottom w:val="none" w:sz="0" w:space="0" w:color="auto"/>
                    <w:right w:val="none" w:sz="0" w:space="0" w:color="auto"/>
                  </w:divBdr>
                </w:div>
                <w:div w:id="2101639192">
                  <w:marLeft w:val="0"/>
                  <w:marRight w:val="0"/>
                  <w:marTop w:val="0"/>
                  <w:marBottom w:val="0"/>
                  <w:divBdr>
                    <w:top w:val="none" w:sz="0" w:space="0" w:color="auto"/>
                    <w:left w:val="none" w:sz="0" w:space="0" w:color="auto"/>
                    <w:bottom w:val="none" w:sz="0" w:space="0" w:color="auto"/>
                    <w:right w:val="none" w:sz="0" w:space="0" w:color="auto"/>
                  </w:divBdr>
                </w:div>
                <w:div w:id="1556551987">
                  <w:marLeft w:val="0"/>
                  <w:marRight w:val="0"/>
                  <w:marTop w:val="0"/>
                  <w:marBottom w:val="0"/>
                  <w:divBdr>
                    <w:top w:val="none" w:sz="0" w:space="0" w:color="auto"/>
                    <w:left w:val="none" w:sz="0" w:space="0" w:color="auto"/>
                    <w:bottom w:val="none" w:sz="0" w:space="0" w:color="auto"/>
                    <w:right w:val="none" w:sz="0" w:space="0" w:color="auto"/>
                  </w:divBdr>
                </w:div>
                <w:div w:id="1101488140">
                  <w:marLeft w:val="0"/>
                  <w:marRight w:val="0"/>
                  <w:marTop w:val="0"/>
                  <w:marBottom w:val="0"/>
                  <w:divBdr>
                    <w:top w:val="none" w:sz="0" w:space="0" w:color="auto"/>
                    <w:left w:val="none" w:sz="0" w:space="0" w:color="auto"/>
                    <w:bottom w:val="none" w:sz="0" w:space="0" w:color="auto"/>
                    <w:right w:val="none" w:sz="0" w:space="0" w:color="auto"/>
                  </w:divBdr>
                </w:div>
                <w:div w:id="1478382073">
                  <w:marLeft w:val="0"/>
                  <w:marRight w:val="0"/>
                  <w:marTop w:val="0"/>
                  <w:marBottom w:val="0"/>
                  <w:divBdr>
                    <w:top w:val="none" w:sz="0" w:space="0" w:color="auto"/>
                    <w:left w:val="none" w:sz="0" w:space="0" w:color="auto"/>
                    <w:bottom w:val="none" w:sz="0" w:space="0" w:color="auto"/>
                    <w:right w:val="none" w:sz="0" w:space="0" w:color="auto"/>
                  </w:divBdr>
                </w:div>
                <w:div w:id="1662149686">
                  <w:marLeft w:val="0"/>
                  <w:marRight w:val="0"/>
                  <w:marTop w:val="0"/>
                  <w:marBottom w:val="0"/>
                  <w:divBdr>
                    <w:top w:val="none" w:sz="0" w:space="0" w:color="auto"/>
                    <w:left w:val="none" w:sz="0" w:space="0" w:color="auto"/>
                    <w:bottom w:val="none" w:sz="0" w:space="0" w:color="auto"/>
                    <w:right w:val="none" w:sz="0" w:space="0" w:color="auto"/>
                  </w:divBdr>
                </w:div>
                <w:div w:id="416825202">
                  <w:marLeft w:val="0"/>
                  <w:marRight w:val="0"/>
                  <w:marTop w:val="0"/>
                  <w:marBottom w:val="0"/>
                  <w:divBdr>
                    <w:top w:val="none" w:sz="0" w:space="0" w:color="auto"/>
                    <w:left w:val="none" w:sz="0" w:space="0" w:color="auto"/>
                    <w:bottom w:val="none" w:sz="0" w:space="0" w:color="auto"/>
                    <w:right w:val="none" w:sz="0" w:space="0" w:color="auto"/>
                  </w:divBdr>
                </w:div>
                <w:div w:id="362021023">
                  <w:marLeft w:val="0"/>
                  <w:marRight w:val="0"/>
                  <w:marTop w:val="0"/>
                  <w:marBottom w:val="0"/>
                  <w:divBdr>
                    <w:top w:val="none" w:sz="0" w:space="0" w:color="auto"/>
                    <w:left w:val="none" w:sz="0" w:space="0" w:color="auto"/>
                    <w:bottom w:val="none" w:sz="0" w:space="0" w:color="auto"/>
                    <w:right w:val="none" w:sz="0" w:space="0" w:color="auto"/>
                  </w:divBdr>
                </w:div>
                <w:div w:id="1664973367">
                  <w:marLeft w:val="0"/>
                  <w:marRight w:val="0"/>
                  <w:marTop w:val="0"/>
                  <w:marBottom w:val="0"/>
                  <w:divBdr>
                    <w:top w:val="none" w:sz="0" w:space="0" w:color="auto"/>
                    <w:left w:val="none" w:sz="0" w:space="0" w:color="auto"/>
                    <w:bottom w:val="none" w:sz="0" w:space="0" w:color="auto"/>
                    <w:right w:val="none" w:sz="0" w:space="0" w:color="auto"/>
                  </w:divBdr>
                </w:div>
                <w:div w:id="916521262">
                  <w:marLeft w:val="0"/>
                  <w:marRight w:val="0"/>
                  <w:marTop w:val="0"/>
                  <w:marBottom w:val="0"/>
                  <w:divBdr>
                    <w:top w:val="none" w:sz="0" w:space="0" w:color="auto"/>
                    <w:left w:val="none" w:sz="0" w:space="0" w:color="auto"/>
                    <w:bottom w:val="none" w:sz="0" w:space="0" w:color="auto"/>
                    <w:right w:val="none" w:sz="0" w:space="0" w:color="auto"/>
                  </w:divBdr>
                </w:div>
                <w:div w:id="1298603145">
                  <w:marLeft w:val="0"/>
                  <w:marRight w:val="0"/>
                  <w:marTop w:val="0"/>
                  <w:marBottom w:val="0"/>
                  <w:divBdr>
                    <w:top w:val="none" w:sz="0" w:space="0" w:color="auto"/>
                    <w:left w:val="none" w:sz="0" w:space="0" w:color="auto"/>
                    <w:bottom w:val="none" w:sz="0" w:space="0" w:color="auto"/>
                    <w:right w:val="none" w:sz="0" w:space="0" w:color="auto"/>
                  </w:divBdr>
                </w:div>
                <w:div w:id="983630203">
                  <w:marLeft w:val="0"/>
                  <w:marRight w:val="0"/>
                  <w:marTop w:val="0"/>
                  <w:marBottom w:val="0"/>
                  <w:divBdr>
                    <w:top w:val="none" w:sz="0" w:space="0" w:color="auto"/>
                    <w:left w:val="none" w:sz="0" w:space="0" w:color="auto"/>
                    <w:bottom w:val="none" w:sz="0" w:space="0" w:color="auto"/>
                    <w:right w:val="none" w:sz="0" w:space="0" w:color="auto"/>
                  </w:divBdr>
                </w:div>
                <w:div w:id="1688605523">
                  <w:marLeft w:val="0"/>
                  <w:marRight w:val="0"/>
                  <w:marTop w:val="0"/>
                  <w:marBottom w:val="0"/>
                  <w:divBdr>
                    <w:top w:val="none" w:sz="0" w:space="0" w:color="auto"/>
                    <w:left w:val="none" w:sz="0" w:space="0" w:color="auto"/>
                    <w:bottom w:val="none" w:sz="0" w:space="0" w:color="auto"/>
                    <w:right w:val="none" w:sz="0" w:space="0" w:color="auto"/>
                  </w:divBdr>
                </w:div>
                <w:div w:id="1907185551">
                  <w:marLeft w:val="0"/>
                  <w:marRight w:val="0"/>
                  <w:marTop w:val="0"/>
                  <w:marBottom w:val="0"/>
                  <w:divBdr>
                    <w:top w:val="none" w:sz="0" w:space="0" w:color="auto"/>
                    <w:left w:val="none" w:sz="0" w:space="0" w:color="auto"/>
                    <w:bottom w:val="none" w:sz="0" w:space="0" w:color="auto"/>
                    <w:right w:val="none" w:sz="0" w:space="0" w:color="auto"/>
                  </w:divBdr>
                </w:div>
                <w:div w:id="602766528">
                  <w:marLeft w:val="0"/>
                  <w:marRight w:val="0"/>
                  <w:marTop w:val="0"/>
                  <w:marBottom w:val="0"/>
                  <w:divBdr>
                    <w:top w:val="none" w:sz="0" w:space="0" w:color="auto"/>
                    <w:left w:val="none" w:sz="0" w:space="0" w:color="auto"/>
                    <w:bottom w:val="none" w:sz="0" w:space="0" w:color="auto"/>
                    <w:right w:val="none" w:sz="0" w:space="0" w:color="auto"/>
                  </w:divBdr>
                </w:div>
                <w:div w:id="109057557">
                  <w:marLeft w:val="0"/>
                  <w:marRight w:val="0"/>
                  <w:marTop w:val="0"/>
                  <w:marBottom w:val="0"/>
                  <w:divBdr>
                    <w:top w:val="none" w:sz="0" w:space="0" w:color="auto"/>
                    <w:left w:val="none" w:sz="0" w:space="0" w:color="auto"/>
                    <w:bottom w:val="none" w:sz="0" w:space="0" w:color="auto"/>
                    <w:right w:val="none" w:sz="0" w:space="0" w:color="auto"/>
                  </w:divBdr>
                </w:div>
                <w:div w:id="836847725">
                  <w:marLeft w:val="0"/>
                  <w:marRight w:val="0"/>
                  <w:marTop w:val="0"/>
                  <w:marBottom w:val="0"/>
                  <w:divBdr>
                    <w:top w:val="none" w:sz="0" w:space="0" w:color="auto"/>
                    <w:left w:val="none" w:sz="0" w:space="0" w:color="auto"/>
                    <w:bottom w:val="none" w:sz="0" w:space="0" w:color="auto"/>
                    <w:right w:val="none" w:sz="0" w:space="0" w:color="auto"/>
                  </w:divBdr>
                </w:div>
                <w:div w:id="250238480">
                  <w:marLeft w:val="0"/>
                  <w:marRight w:val="0"/>
                  <w:marTop w:val="0"/>
                  <w:marBottom w:val="0"/>
                  <w:divBdr>
                    <w:top w:val="none" w:sz="0" w:space="0" w:color="auto"/>
                    <w:left w:val="none" w:sz="0" w:space="0" w:color="auto"/>
                    <w:bottom w:val="none" w:sz="0" w:space="0" w:color="auto"/>
                    <w:right w:val="none" w:sz="0" w:space="0" w:color="auto"/>
                  </w:divBdr>
                </w:div>
                <w:div w:id="1388138628">
                  <w:marLeft w:val="0"/>
                  <w:marRight w:val="0"/>
                  <w:marTop w:val="0"/>
                  <w:marBottom w:val="0"/>
                  <w:divBdr>
                    <w:top w:val="none" w:sz="0" w:space="0" w:color="auto"/>
                    <w:left w:val="none" w:sz="0" w:space="0" w:color="auto"/>
                    <w:bottom w:val="none" w:sz="0" w:space="0" w:color="auto"/>
                    <w:right w:val="none" w:sz="0" w:space="0" w:color="auto"/>
                  </w:divBdr>
                </w:div>
                <w:div w:id="1934388517">
                  <w:marLeft w:val="0"/>
                  <w:marRight w:val="0"/>
                  <w:marTop w:val="0"/>
                  <w:marBottom w:val="0"/>
                  <w:divBdr>
                    <w:top w:val="none" w:sz="0" w:space="0" w:color="auto"/>
                    <w:left w:val="none" w:sz="0" w:space="0" w:color="auto"/>
                    <w:bottom w:val="none" w:sz="0" w:space="0" w:color="auto"/>
                    <w:right w:val="none" w:sz="0" w:space="0" w:color="auto"/>
                  </w:divBdr>
                </w:div>
                <w:div w:id="1394507538">
                  <w:marLeft w:val="0"/>
                  <w:marRight w:val="0"/>
                  <w:marTop w:val="0"/>
                  <w:marBottom w:val="0"/>
                  <w:divBdr>
                    <w:top w:val="none" w:sz="0" w:space="0" w:color="auto"/>
                    <w:left w:val="none" w:sz="0" w:space="0" w:color="auto"/>
                    <w:bottom w:val="none" w:sz="0" w:space="0" w:color="auto"/>
                    <w:right w:val="none" w:sz="0" w:space="0" w:color="auto"/>
                  </w:divBdr>
                </w:div>
                <w:div w:id="1996907845">
                  <w:marLeft w:val="0"/>
                  <w:marRight w:val="0"/>
                  <w:marTop w:val="0"/>
                  <w:marBottom w:val="0"/>
                  <w:divBdr>
                    <w:top w:val="none" w:sz="0" w:space="0" w:color="auto"/>
                    <w:left w:val="none" w:sz="0" w:space="0" w:color="auto"/>
                    <w:bottom w:val="none" w:sz="0" w:space="0" w:color="auto"/>
                    <w:right w:val="none" w:sz="0" w:space="0" w:color="auto"/>
                  </w:divBdr>
                </w:div>
                <w:div w:id="542325702">
                  <w:marLeft w:val="0"/>
                  <w:marRight w:val="0"/>
                  <w:marTop w:val="0"/>
                  <w:marBottom w:val="0"/>
                  <w:divBdr>
                    <w:top w:val="none" w:sz="0" w:space="0" w:color="auto"/>
                    <w:left w:val="none" w:sz="0" w:space="0" w:color="auto"/>
                    <w:bottom w:val="none" w:sz="0" w:space="0" w:color="auto"/>
                    <w:right w:val="none" w:sz="0" w:space="0" w:color="auto"/>
                  </w:divBdr>
                </w:div>
                <w:div w:id="1197740946">
                  <w:marLeft w:val="0"/>
                  <w:marRight w:val="0"/>
                  <w:marTop w:val="0"/>
                  <w:marBottom w:val="0"/>
                  <w:divBdr>
                    <w:top w:val="none" w:sz="0" w:space="0" w:color="auto"/>
                    <w:left w:val="none" w:sz="0" w:space="0" w:color="auto"/>
                    <w:bottom w:val="none" w:sz="0" w:space="0" w:color="auto"/>
                    <w:right w:val="none" w:sz="0" w:space="0" w:color="auto"/>
                  </w:divBdr>
                </w:div>
                <w:div w:id="1590696822">
                  <w:marLeft w:val="0"/>
                  <w:marRight w:val="0"/>
                  <w:marTop w:val="0"/>
                  <w:marBottom w:val="0"/>
                  <w:divBdr>
                    <w:top w:val="none" w:sz="0" w:space="0" w:color="auto"/>
                    <w:left w:val="none" w:sz="0" w:space="0" w:color="auto"/>
                    <w:bottom w:val="none" w:sz="0" w:space="0" w:color="auto"/>
                    <w:right w:val="none" w:sz="0" w:space="0" w:color="auto"/>
                  </w:divBdr>
                </w:div>
                <w:div w:id="77019918">
                  <w:marLeft w:val="0"/>
                  <w:marRight w:val="0"/>
                  <w:marTop w:val="0"/>
                  <w:marBottom w:val="0"/>
                  <w:divBdr>
                    <w:top w:val="none" w:sz="0" w:space="0" w:color="auto"/>
                    <w:left w:val="none" w:sz="0" w:space="0" w:color="auto"/>
                    <w:bottom w:val="none" w:sz="0" w:space="0" w:color="auto"/>
                    <w:right w:val="none" w:sz="0" w:space="0" w:color="auto"/>
                  </w:divBdr>
                </w:div>
                <w:div w:id="551430622">
                  <w:marLeft w:val="0"/>
                  <w:marRight w:val="0"/>
                  <w:marTop w:val="0"/>
                  <w:marBottom w:val="0"/>
                  <w:divBdr>
                    <w:top w:val="none" w:sz="0" w:space="0" w:color="auto"/>
                    <w:left w:val="none" w:sz="0" w:space="0" w:color="auto"/>
                    <w:bottom w:val="none" w:sz="0" w:space="0" w:color="auto"/>
                    <w:right w:val="none" w:sz="0" w:space="0" w:color="auto"/>
                  </w:divBdr>
                </w:div>
                <w:div w:id="1164777502">
                  <w:marLeft w:val="0"/>
                  <w:marRight w:val="0"/>
                  <w:marTop w:val="0"/>
                  <w:marBottom w:val="0"/>
                  <w:divBdr>
                    <w:top w:val="none" w:sz="0" w:space="0" w:color="auto"/>
                    <w:left w:val="none" w:sz="0" w:space="0" w:color="auto"/>
                    <w:bottom w:val="none" w:sz="0" w:space="0" w:color="auto"/>
                    <w:right w:val="none" w:sz="0" w:space="0" w:color="auto"/>
                  </w:divBdr>
                </w:div>
                <w:div w:id="1257012352">
                  <w:marLeft w:val="0"/>
                  <w:marRight w:val="0"/>
                  <w:marTop w:val="0"/>
                  <w:marBottom w:val="0"/>
                  <w:divBdr>
                    <w:top w:val="none" w:sz="0" w:space="0" w:color="auto"/>
                    <w:left w:val="none" w:sz="0" w:space="0" w:color="auto"/>
                    <w:bottom w:val="none" w:sz="0" w:space="0" w:color="auto"/>
                    <w:right w:val="none" w:sz="0" w:space="0" w:color="auto"/>
                  </w:divBdr>
                </w:div>
                <w:div w:id="1539271606">
                  <w:marLeft w:val="0"/>
                  <w:marRight w:val="0"/>
                  <w:marTop w:val="0"/>
                  <w:marBottom w:val="0"/>
                  <w:divBdr>
                    <w:top w:val="none" w:sz="0" w:space="0" w:color="auto"/>
                    <w:left w:val="none" w:sz="0" w:space="0" w:color="auto"/>
                    <w:bottom w:val="none" w:sz="0" w:space="0" w:color="auto"/>
                    <w:right w:val="none" w:sz="0" w:space="0" w:color="auto"/>
                  </w:divBdr>
                </w:div>
                <w:div w:id="1329138362">
                  <w:marLeft w:val="0"/>
                  <w:marRight w:val="0"/>
                  <w:marTop w:val="0"/>
                  <w:marBottom w:val="0"/>
                  <w:divBdr>
                    <w:top w:val="none" w:sz="0" w:space="0" w:color="auto"/>
                    <w:left w:val="none" w:sz="0" w:space="0" w:color="auto"/>
                    <w:bottom w:val="none" w:sz="0" w:space="0" w:color="auto"/>
                    <w:right w:val="none" w:sz="0" w:space="0" w:color="auto"/>
                  </w:divBdr>
                </w:div>
                <w:div w:id="2147359192">
                  <w:marLeft w:val="0"/>
                  <w:marRight w:val="0"/>
                  <w:marTop w:val="0"/>
                  <w:marBottom w:val="0"/>
                  <w:divBdr>
                    <w:top w:val="none" w:sz="0" w:space="0" w:color="auto"/>
                    <w:left w:val="none" w:sz="0" w:space="0" w:color="auto"/>
                    <w:bottom w:val="none" w:sz="0" w:space="0" w:color="auto"/>
                    <w:right w:val="none" w:sz="0" w:space="0" w:color="auto"/>
                  </w:divBdr>
                </w:div>
                <w:div w:id="24716506">
                  <w:marLeft w:val="0"/>
                  <w:marRight w:val="0"/>
                  <w:marTop w:val="0"/>
                  <w:marBottom w:val="0"/>
                  <w:divBdr>
                    <w:top w:val="none" w:sz="0" w:space="0" w:color="auto"/>
                    <w:left w:val="none" w:sz="0" w:space="0" w:color="auto"/>
                    <w:bottom w:val="none" w:sz="0" w:space="0" w:color="auto"/>
                    <w:right w:val="none" w:sz="0" w:space="0" w:color="auto"/>
                  </w:divBdr>
                </w:div>
                <w:div w:id="1642340566">
                  <w:marLeft w:val="0"/>
                  <w:marRight w:val="0"/>
                  <w:marTop w:val="0"/>
                  <w:marBottom w:val="0"/>
                  <w:divBdr>
                    <w:top w:val="none" w:sz="0" w:space="0" w:color="auto"/>
                    <w:left w:val="none" w:sz="0" w:space="0" w:color="auto"/>
                    <w:bottom w:val="none" w:sz="0" w:space="0" w:color="auto"/>
                    <w:right w:val="none" w:sz="0" w:space="0" w:color="auto"/>
                  </w:divBdr>
                </w:div>
                <w:div w:id="990520368">
                  <w:marLeft w:val="0"/>
                  <w:marRight w:val="0"/>
                  <w:marTop w:val="0"/>
                  <w:marBottom w:val="0"/>
                  <w:divBdr>
                    <w:top w:val="none" w:sz="0" w:space="0" w:color="auto"/>
                    <w:left w:val="none" w:sz="0" w:space="0" w:color="auto"/>
                    <w:bottom w:val="none" w:sz="0" w:space="0" w:color="auto"/>
                    <w:right w:val="none" w:sz="0" w:space="0" w:color="auto"/>
                  </w:divBdr>
                </w:div>
                <w:div w:id="1261064988">
                  <w:marLeft w:val="0"/>
                  <w:marRight w:val="0"/>
                  <w:marTop w:val="0"/>
                  <w:marBottom w:val="0"/>
                  <w:divBdr>
                    <w:top w:val="none" w:sz="0" w:space="0" w:color="auto"/>
                    <w:left w:val="none" w:sz="0" w:space="0" w:color="auto"/>
                    <w:bottom w:val="none" w:sz="0" w:space="0" w:color="auto"/>
                    <w:right w:val="none" w:sz="0" w:space="0" w:color="auto"/>
                  </w:divBdr>
                </w:div>
                <w:div w:id="1876237605">
                  <w:marLeft w:val="0"/>
                  <w:marRight w:val="0"/>
                  <w:marTop w:val="0"/>
                  <w:marBottom w:val="0"/>
                  <w:divBdr>
                    <w:top w:val="none" w:sz="0" w:space="0" w:color="auto"/>
                    <w:left w:val="none" w:sz="0" w:space="0" w:color="auto"/>
                    <w:bottom w:val="none" w:sz="0" w:space="0" w:color="auto"/>
                    <w:right w:val="none" w:sz="0" w:space="0" w:color="auto"/>
                  </w:divBdr>
                </w:div>
                <w:div w:id="449320364">
                  <w:marLeft w:val="0"/>
                  <w:marRight w:val="0"/>
                  <w:marTop w:val="0"/>
                  <w:marBottom w:val="0"/>
                  <w:divBdr>
                    <w:top w:val="none" w:sz="0" w:space="0" w:color="auto"/>
                    <w:left w:val="none" w:sz="0" w:space="0" w:color="auto"/>
                    <w:bottom w:val="none" w:sz="0" w:space="0" w:color="auto"/>
                    <w:right w:val="none" w:sz="0" w:space="0" w:color="auto"/>
                  </w:divBdr>
                </w:div>
                <w:div w:id="1946572057">
                  <w:marLeft w:val="0"/>
                  <w:marRight w:val="0"/>
                  <w:marTop w:val="0"/>
                  <w:marBottom w:val="0"/>
                  <w:divBdr>
                    <w:top w:val="none" w:sz="0" w:space="0" w:color="auto"/>
                    <w:left w:val="none" w:sz="0" w:space="0" w:color="auto"/>
                    <w:bottom w:val="none" w:sz="0" w:space="0" w:color="auto"/>
                    <w:right w:val="none" w:sz="0" w:space="0" w:color="auto"/>
                  </w:divBdr>
                </w:div>
                <w:div w:id="851720221">
                  <w:marLeft w:val="0"/>
                  <w:marRight w:val="0"/>
                  <w:marTop w:val="0"/>
                  <w:marBottom w:val="0"/>
                  <w:divBdr>
                    <w:top w:val="none" w:sz="0" w:space="0" w:color="auto"/>
                    <w:left w:val="none" w:sz="0" w:space="0" w:color="auto"/>
                    <w:bottom w:val="none" w:sz="0" w:space="0" w:color="auto"/>
                    <w:right w:val="none" w:sz="0" w:space="0" w:color="auto"/>
                  </w:divBdr>
                </w:div>
                <w:div w:id="1140264342">
                  <w:marLeft w:val="0"/>
                  <w:marRight w:val="0"/>
                  <w:marTop w:val="0"/>
                  <w:marBottom w:val="0"/>
                  <w:divBdr>
                    <w:top w:val="none" w:sz="0" w:space="0" w:color="auto"/>
                    <w:left w:val="none" w:sz="0" w:space="0" w:color="auto"/>
                    <w:bottom w:val="none" w:sz="0" w:space="0" w:color="auto"/>
                    <w:right w:val="none" w:sz="0" w:space="0" w:color="auto"/>
                  </w:divBdr>
                </w:div>
                <w:div w:id="1130248477">
                  <w:marLeft w:val="0"/>
                  <w:marRight w:val="0"/>
                  <w:marTop w:val="0"/>
                  <w:marBottom w:val="0"/>
                  <w:divBdr>
                    <w:top w:val="none" w:sz="0" w:space="0" w:color="auto"/>
                    <w:left w:val="none" w:sz="0" w:space="0" w:color="auto"/>
                    <w:bottom w:val="none" w:sz="0" w:space="0" w:color="auto"/>
                    <w:right w:val="none" w:sz="0" w:space="0" w:color="auto"/>
                  </w:divBdr>
                </w:div>
                <w:div w:id="671105968">
                  <w:marLeft w:val="0"/>
                  <w:marRight w:val="0"/>
                  <w:marTop w:val="0"/>
                  <w:marBottom w:val="0"/>
                  <w:divBdr>
                    <w:top w:val="none" w:sz="0" w:space="0" w:color="auto"/>
                    <w:left w:val="none" w:sz="0" w:space="0" w:color="auto"/>
                    <w:bottom w:val="none" w:sz="0" w:space="0" w:color="auto"/>
                    <w:right w:val="none" w:sz="0" w:space="0" w:color="auto"/>
                  </w:divBdr>
                </w:div>
                <w:div w:id="1564562214">
                  <w:marLeft w:val="0"/>
                  <w:marRight w:val="0"/>
                  <w:marTop w:val="0"/>
                  <w:marBottom w:val="0"/>
                  <w:divBdr>
                    <w:top w:val="none" w:sz="0" w:space="0" w:color="auto"/>
                    <w:left w:val="none" w:sz="0" w:space="0" w:color="auto"/>
                    <w:bottom w:val="none" w:sz="0" w:space="0" w:color="auto"/>
                    <w:right w:val="none" w:sz="0" w:space="0" w:color="auto"/>
                  </w:divBdr>
                </w:div>
                <w:div w:id="192690510">
                  <w:marLeft w:val="0"/>
                  <w:marRight w:val="0"/>
                  <w:marTop w:val="0"/>
                  <w:marBottom w:val="0"/>
                  <w:divBdr>
                    <w:top w:val="none" w:sz="0" w:space="0" w:color="auto"/>
                    <w:left w:val="none" w:sz="0" w:space="0" w:color="auto"/>
                    <w:bottom w:val="none" w:sz="0" w:space="0" w:color="auto"/>
                    <w:right w:val="none" w:sz="0" w:space="0" w:color="auto"/>
                  </w:divBdr>
                </w:div>
                <w:div w:id="236862761">
                  <w:marLeft w:val="0"/>
                  <w:marRight w:val="0"/>
                  <w:marTop w:val="0"/>
                  <w:marBottom w:val="0"/>
                  <w:divBdr>
                    <w:top w:val="none" w:sz="0" w:space="0" w:color="auto"/>
                    <w:left w:val="none" w:sz="0" w:space="0" w:color="auto"/>
                    <w:bottom w:val="none" w:sz="0" w:space="0" w:color="auto"/>
                    <w:right w:val="none" w:sz="0" w:space="0" w:color="auto"/>
                  </w:divBdr>
                </w:div>
                <w:div w:id="1532183011">
                  <w:marLeft w:val="0"/>
                  <w:marRight w:val="0"/>
                  <w:marTop w:val="0"/>
                  <w:marBottom w:val="0"/>
                  <w:divBdr>
                    <w:top w:val="none" w:sz="0" w:space="0" w:color="auto"/>
                    <w:left w:val="none" w:sz="0" w:space="0" w:color="auto"/>
                    <w:bottom w:val="none" w:sz="0" w:space="0" w:color="auto"/>
                    <w:right w:val="none" w:sz="0" w:space="0" w:color="auto"/>
                  </w:divBdr>
                </w:div>
                <w:div w:id="772746583">
                  <w:marLeft w:val="0"/>
                  <w:marRight w:val="0"/>
                  <w:marTop w:val="0"/>
                  <w:marBottom w:val="0"/>
                  <w:divBdr>
                    <w:top w:val="none" w:sz="0" w:space="0" w:color="auto"/>
                    <w:left w:val="none" w:sz="0" w:space="0" w:color="auto"/>
                    <w:bottom w:val="none" w:sz="0" w:space="0" w:color="auto"/>
                    <w:right w:val="none" w:sz="0" w:space="0" w:color="auto"/>
                  </w:divBdr>
                </w:div>
                <w:div w:id="104815026">
                  <w:marLeft w:val="0"/>
                  <w:marRight w:val="0"/>
                  <w:marTop w:val="0"/>
                  <w:marBottom w:val="0"/>
                  <w:divBdr>
                    <w:top w:val="none" w:sz="0" w:space="0" w:color="auto"/>
                    <w:left w:val="none" w:sz="0" w:space="0" w:color="auto"/>
                    <w:bottom w:val="none" w:sz="0" w:space="0" w:color="auto"/>
                    <w:right w:val="none" w:sz="0" w:space="0" w:color="auto"/>
                  </w:divBdr>
                </w:div>
                <w:div w:id="784424235">
                  <w:marLeft w:val="0"/>
                  <w:marRight w:val="0"/>
                  <w:marTop w:val="0"/>
                  <w:marBottom w:val="0"/>
                  <w:divBdr>
                    <w:top w:val="none" w:sz="0" w:space="0" w:color="auto"/>
                    <w:left w:val="none" w:sz="0" w:space="0" w:color="auto"/>
                    <w:bottom w:val="none" w:sz="0" w:space="0" w:color="auto"/>
                    <w:right w:val="none" w:sz="0" w:space="0" w:color="auto"/>
                  </w:divBdr>
                </w:div>
                <w:div w:id="1454405335">
                  <w:marLeft w:val="0"/>
                  <w:marRight w:val="0"/>
                  <w:marTop w:val="0"/>
                  <w:marBottom w:val="0"/>
                  <w:divBdr>
                    <w:top w:val="none" w:sz="0" w:space="0" w:color="auto"/>
                    <w:left w:val="none" w:sz="0" w:space="0" w:color="auto"/>
                    <w:bottom w:val="none" w:sz="0" w:space="0" w:color="auto"/>
                    <w:right w:val="none" w:sz="0" w:space="0" w:color="auto"/>
                  </w:divBdr>
                </w:div>
                <w:div w:id="1031489233">
                  <w:marLeft w:val="0"/>
                  <w:marRight w:val="0"/>
                  <w:marTop w:val="0"/>
                  <w:marBottom w:val="0"/>
                  <w:divBdr>
                    <w:top w:val="none" w:sz="0" w:space="0" w:color="auto"/>
                    <w:left w:val="none" w:sz="0" w:space="0" w:color="auto"/>
                    <w:bottom w:val="none" w:sz="0" w:space="0" w:color="auto"/>
                    <w:right w:val="none" w:sz="0" w:space="0" w:color="auto"/>
                  </w:divBdr>
                </w:div>
                <w:div w:id="1651402772">
                  <w:marLeft w:val="0"/>
                  <w:marRight w:val="0"/>
                  <w:marTop w:val="0"/>
                  <w:marBottom w:val="0"/>
                  <w:divBdr>
                    <w:top w:val="none" w:sz="0" w:space="0" w:color="auto"/>
                    <w:left w:val="none" w:sz="0" w:space="0" w:color="auto"/>
                    <w:bottom w:val="none" w:sz="0" w:space="0" w:color="auto"/>
                    <w:right w:val="none" w:sz="0" w:space="0" w:color="auto"/>
                  </w:divBdr>
                </w:div>
                <w:div w:id="1688870543">
                  <w:marLeft w:val="0"/>
                  <w:marRight w:val="0"/>
                  <w:marTop w:val="0"/>
                  <w:marBottom w:val="0"/>
                  <w:divBdr>
                    <w:top w:val="none" w:sz="0" w:space="0" w:color="auto"/>
                    <w:left w:val="none" w:sz="0" w:space="0" w:color="auto"/>
                    <w:bottom w:val="none" w:sz="0" w:space="0" w:color="auto"/>
                    <w:right w:val="none" w:sz="0" w:space="0" w:color="auto"/>
                  </w:divBdr>
                </w:div>
                <w:div w:id="1699043096">
                  <w:marLeft w:val="0"/>
                  <w:marRight w:val="0"/>
                  <w:marTop w:val="0"/>
                  <w:marBottom w:val="0"/>
                  <w:divBdr>
                    <w:top w:val="none" w:sz="0" w:space="0" w:color="auto"/>
                    <w:left w:val="none" w:sz="0" w:space="0" w:color="auto"/>
                    <w:bottom w:val="none" w:sz="0" w:space="0" w:color="auto"/>
                    <w:right w:val="none" w:sz="0" w:space="0" w:color="auto"/>
                  </w:divBdr>
                </w:div>
                <w:div w:id="1549075345">
                  <w:marLeft w:val="0"/>
                  <w:marRight w:val="0"/>
                  <w:marTop w:val="0"/>
                  <w:marBottom w:val="0"/>
                  <w:divBdr>
                    <w:top w:val="none" w:sz="0" w:space="0" w:color="auto"/>
                    <w:left w:val="none" w:sz="0" w:space="0" w:color="auto"/>
                    <w:bottom w:val="none" w:sz="0" w:space="0" w:color="auto"/>
                    <w:right w:val="none" w:sz="0" w:space="0" w:color="auto"/>
                  </w:divBdr>
                </w:div>
                <w:div w:id="1482456236">
                  <w:marLeft w:val="0"/>
                  <w:marRight w:val="0"/>
                  <w:marTop w:val="0"/>
                  <w:marBottom w:val="0"/>
                  <w:divBdr>
                    <w:top w:val="none" w:sz="0" w:space="0" w:color="auto"/>
                    <w:left w:val="none" w:sz="0" w:space="0" w:color="auto"/>
                    <w:bottom w:val="none" w:sz="0" w:space="0" w:color="auto"/>
                    <w:right w:val="none" w:sz="0" w:space="0" w:color="auto"/>
                  </w:divBdr>
                </w:div>
                <w:div w:id="94831105">
                  <w:marLeft w:val="0"/>
                  <w:marRight w:val="0"/>
                  <w:marTop w:val="0"/>
                  <w:marBottom w:val="0"/>
                  <w:divBdr>
                    <w:top w:val="none" w:sz="0" w:space="0" w:color="auto"/>
                    <w:left w:val="none" w:sz="0" w:space="0" w:color="auto"/>
                    <w:bottom w:val="none" w:sz="0" w:space="0" w:color="auto"/>
                    <w:right w:val="none" w:sz="0" w:space="0" w:color="auto"/>
                  </w:divBdr>
                </w:div>
                <w:div w:id="1752004567">
                  <w:marLeft w:val="0"/>
                  <w:marRight w:val="0"/>
                  <w:marTop w:val="0"/>
                  <w:marBottom w:val="0"/>
                  <w:divBdr>
                    <w:top w:val="none" w:sz="0" w:space="0" w:color="auto"/>
                    <w:left w:val="none" w:sz="0" w:space="0" w:color="auto"/>
                    <w:bottom w:val="none" w:sz="0" w:space="0" w:color="auto"/>
                    <w:right w:val="none" w:sz="0" w:space="0" w:color="auto"/>
                  </w:divBdr>
                </w:div>
                <w:div w:id="532235949">
                  <w:marLeft w:val="0"/>
                  <w:marRight w:val="0"/>
                  <w:marTop w:val="0"/>
                  <w:marBottom w:val="0"/>
                  <w:divBdr>
                    <w:top w:val="none" w:sz="0" w:space="0" w:color="auto"/>
                    <w:left w:val="none" w:sz="0" w:space="0" w:color="auto"/>
                    <w:bottom w:val="none" w:sz="0" w:space="0" w:color="auto"/>
                    <w:right w:val="none" w:sz="0" w:space="0" w:color="auto"/>
                  </w:divBdr>
                </w:div>
                <w:div w:id="1771244772">
                  <w:marLeft w:val="0"/>
                  <w:marRight w:val="0"/>
                  <w:marTop w:val="0"/>
                  <w:marBottom w:val="0"/>
                  <w:divBdr>
                    <w:top w:val="none" w:sz="0" w:space="0" w:color="auto"/>
                    <w:left w:val="none" w:sz="0" w:space="0" w:color="auto"/>
                    <w:bottom w:val="none" w:sz="0" w:space="0" w:color="auto"/>
                    <w:right w:val="none" w:sz="0" w:space="0" w:color="auto"/>
                  </w:divBdr>
                </w:div>
                <w:div w:id="7946192">
                  <w:marLeft w:val="0"/>
                  <w:marRight w:val="0"/>
                  <w:marTop w:val="0"/>
                  <w:marBottom w:val="0"/>
                  <w:divBdr>
                    <w:top w:val="none" w:sz="0" w:space="0" w:color="auto"/>
                    <w:left w:val="none" w:sz="0" w:space="0" w:color="auto"/>
                    <w:bottom w:val="none" w:sz="0" w:space="0" w:color="auto"/>
                    <w:right w:val="none" w:sz="0" w:space="0" w:color="auto"/>
                  </w:divBdr>
                </w:div>
                <w:div w:id="745498681">
                  <w:marLeft w:val="0"/>
                  <w:marRight w:val="0"/>
                  <w:marTop w:val="0"/>
                  <w:marBottom w:val="0"/>
                  <w:divBdr>
                    <w:top w:val="none" w:sz="0" w:space="0" w:color="auto"/>
                    <w:left w:val="none" w:sz="0" w:space="0" w:color="auto"/>
                    <w:bottom w:val="none" w:sz="0" w:space="0" w:color="auto"/>
                    <w:right w:val="none" w:sz="0" w:space="0" w:color="auto"/>
                  </w:divBdr>
                </w:div>
                <w:div w:id="1845436175">
                  <w:marLeft w:val="0"/>
                  <w:marRight w:val="0"/>
                  <w:marTop w:val="0"/>
                  <w:marBottom w:val="0"/>
                  <w:divBdr>
                    <w:top w:val="none" w:sz="0" w:space="0" w:color="auto"/>
                    <w:left w:val="none" w:sz="0" w:space="0" w:color="auto"/>
                    <w:bottom w:val="none" w:sz="0" w:space="0" w:color="auto"/>
                    <w:right w:val="none" w:sz="0" w:space="0" w:color="auto"/>
                  </w:divBdr>
                </w:div>
                <w:div w:id="315308310">
                  <w:marLeft w:val="0"/>
                  <w:marRight w:val="0"/>
                  <w:marTop w:val="0"/>
                  <w:marBottom w:val="0"/>
                  <w:divBdr>
                    <w:top w:val="none" w:sz="0" w:space="0" w:color="auto"/>
                    <w:left w:val="none" w:sz="0" w:space="0" w:color="auto"/>
                    <w:bottom w:val="none" w:sz="0" w:space="0" w:color="auto"/>
                    <w:right w:val="none" w:sz="0" w:space="0" w:color="auto"/>
                  </w:divBdr>
                </w:div>
                <w:div w:id="633557928">
                  <w:marLeft w:val="0"/>
                  <w:marRight w:val="0"/>
                  <w:marTop w:val="0"/>
                  <w:marBottom w:val="0"/>
                  <w:divBdr>
                    <w:top w:val="none" w:sz="0" w:space="0" w:color="auto"/>
                    <w:left w:val="none" w:sz="0" w:space="0" w:color="auto"/>
                    <w:bottom w:val="none" w:sz="0" w:space="0" w:color="auto"/>
                    <w:right w:val="none" w:sz="0" w:space="0" w:color="auto"/>
                  </w:divBdr>
                </w:div>
                <w:div w:id="1813521392">
                  <w:marLeft w:val="0"/>
                  <w:marRight w:val="0"/>
                  <w:marTop w:val="0"/>
                  <w:marBottom w:val="0"/>
                  <w:divBdr>
                    <w:top w:val="none" w:sz="0" w:space="0" w:color="auto"/>
                    <w:left w:val="none" w:sz="0" w:space="0" w:color="auto"/>
                    <w:bottom w:val="none" w:sz="0" w:space="0" w:color="auto"/>
                    <w:right w:val="none" w:sz="0" w:space="0" w:color="auto"/>
                  </w:divBdr>
                </w:div>
                <w:div w:id="1004865581">
                  <w:marLeft w:val="0"/>
                  <w:marRight w:val="0"/>
                  <w:marTop w:val="0"/>
                  <w:marBottom w:val="0"/>
                  <w:divBdr>
                    <w:top w:val="none" w:sz="0" w:space="0" w:color="auto"/>
                    <w:left w:val="none" w:sz="0" w:space="0" w:color="auto"/>
                    <w:bottom w:val="none" w:sz="0" w:space="0" w:color="auto"/>
                    <w:right w:val="none" w:sz="0" w:space="0" w:color="auto"/>
                  </w:divBdr>
                </w:div>
                <w:div w:id="512384134">
                  <w:marLeft w:val="0"/>
                  <w:marRight w:val="0"/>
                  <w:marTop w:val="0"/>
                  <w:marBottom w:val="0"/>
                  <w:divBdr>
                    <w:top w:val="none" w:sz="0" w:space="0" w:color="auto"/>
                    <w:left w:val="none" w:sz="0" w:space="0" w:color="auto"/>
                    <w:bottom w:val="none" w:sz="0" w:space="0" w:color="auto"/>
                    <w:right w:val="none" w:sz="0" w:space="0" w:color="auto"/>
                  </w:divBdr>
                </w:div>
                <w:div w:id="854655463">
                  <w:marLeft w:val="0"/>
                  <w:marRight w:val="0"/>
                  <w:marTop w:val="0"/>
                  <w:marBottom w:val="0"/>
                  <w:divBdr>
                    <w:top w:val="none" w:sz="0" w:space="0" w:color="auto"/>
                    <w:left w:val="none" w:sz="0" w:space="0" w:color="auto"/>
                    <w:bottom w:val="none" w:sz="0" w:space="0" w:color="auto"/>
                    <w:right w:val="none" w:sz="0" w:space="0" w:color="auto"/>
                  </w:divBdr>
                </w:div>
                <w:div w:id="2091609241">
                  <w:marLeft w:val="0"/>
                  <w:marRight w:val="0"/>
                  <w:marTop w:val="0"/>
                  <w:marBottom w:val="0"/>
                  <w:divBdr>
                    <w:top w:val="none" w:sz="0" w:space="0" w:color="auto"/>
                    <w:left w:val="none" w:sz="0" w:space="0" w:color="auto"/>
                    <w:bottom w:val="none" w:sz="0" w:space="0" w:color="auto"/>
                    <w:right w:val="none" w:sz="0" w:space="0" w:color="auto"/>
                  </w:divBdr>
                </w:div>
                <w:div w:id="1119690111">
                  <w:marLeft w:val="0"/>
                  <w:marRight w:val="0"/>
                  <w:marTop w:val="0"/>
                  <w:marBottom w:val="0"/>
                  <w:divBdr>
                    <w:top w:val="none" w:sz="0" w:space="0" w:color="auto"/>
                    <w:left w:val="none" w:sz="0" w:space="0" w:color="auto"/>
                    <w:bottom w:val="none" w:sz="0" w:space="0" w:color="auto"/>
                    <w:right w:val="none" w:sz="0" w:space="0" w:color="auto"/>
                  </w:divBdr>
                </w:div>
                <w:div w:id="291525817">
                  <w:marLeft w:val="0"/>
                  <w:marRight w:val="0"/>
                  <w:marTop w:val="0"/>
                  <w:marBottom w:val="0"/>
                  <w:divBdr>
                    <w:top w:val="none" w:sz="0" w:space="0" w:color="auto"/>
                    <w:left w:val="none" w:sz="0" w:space="0" w:color="auto"/>
                    <w:bottom w:val="none" w:sz="0" w:space="0" w:color="auto"/>
                    <w:right w:val="none" w:sz="0" w:space="0" w:color="auto"/>
                  </w:divBdr>
                </w:div>
                <w:div w:id="1538085556">
                  <w:marLeft w:val="0"/>
                  <w:marRight w:val="0"/>
                  <w:marTop w:val="0"/>
                  <w:marBottom w:val="0"/>
                  <w:divBdr>
                    <w:top w:val="none" w:sz="0" w:space="0" w:color="auto"/>
                    <w:left w:val="none" w:sz="0" w:space="0" w:color="auto"/>
                    <w:bottom w:val="none" w:sz="0" w:space="0" w:color="auto"/>
                    <w:right w:val="none" w:sz="0" w:space="0" w:color="auto"/>
                  </w:divBdr>
                </w:div>
                <w:div w:id="1939175006">
                  <w:marLeft w:val="0"/>
                  <w:marRight w:val="0"/>
                  <w:marTop w:val="0"/>
                  <w:marBottom w:val="0"/>
                  <w:divBdr>
                    <w:top w:val="none" w:sz="0" w:space="0" w:color="auto"/>
                    <w:left w:val="none" w:sz="0" w:space="0" w:color="auto"/>
                    <w:bottom w:val="none" w:sz="0" w:space="0" w:color="auto"/>
                    <w:right w:val="none" w:sz="0" w:space="0" w:color="auto"/>
                  </w:divBdr>
                </w:div>
                <w:div w:id="424494999">
                  <w:marLeft w:val="0"/>
                  <w:marRight w:val="0"/>
                  <w:marTop w:val="0"/>
                  <w:marBottom w:val="0"/>
                  <w:divBdr>
                    <w:top w:val="none" w:sz="0" w:space="0" w:color="auto"/>
                    <w:left w:val="none" w:sz="0" w:space="0" w:color="auto"/>
                    <w:bottom w:val="none" w:sz="0" w:space="0" w:color="auto"/>
                    <w:right w:val="none" w:sz="0" w:space="0" w:color="auto"/>
                  </w:divBdr>
                </w:div>
                <w:div w:id="5789087">
                  <w:marLeft w:val="0"/>
                  <w:marRight w:val="0"/>
                  <w:marTop w:val="0"/>
                  <w:marBottom w:val="0"/>
                  <w:divBdr>
                    <w:top w:val="none" w:sz="0" w:space="0" w:color="auto"/>
                    <w:left w:val="none" w:sz="0" w:space="0" w:color="auto"/>
                    <w:bottom w:val="none" w:sz="0" w:space="0" w:color="auto"/>
                    <w:right w:val="none" w:sz="0" w:space="0" w:color="auto"/>
                  </w:divBdr>
                </w:div>
                <w:div w:id="1456756103">
                  <w:marLeft w:val="0"/>
                  <w:marRight w:val="0"/>
                  <w:marTop w:val="0"/>
                  <w:marBottom w:val="0"/>
                  <w:divBdr>
                    <w:top w:val="none" w:sz="0" w:space="0" w:color="auto"/>
                    <w:left w:val="none" w:sz="0" w:space="0" w:color="auto"/>
                    <w:bottom w:val="none" w:sz="0" w:space="0" w:color="auto"/>
                    <w:right w:val="none" w:sz="0" w:space="0" w:color="auto"/>
                  </w:divBdr>
                </w:div>
                <w:div w:id="1188913099">
                  <w:marLeft w:val="0"/>
                  <w:marRight w:val="0"/>
                  <w:marTop w:val="0"/>
                  <w:marBottom w:val="0"/>
                  <w:divBdr>
                    <w:top w:val="none" w:sz="0" w:space="0" w:color="auto"/>
                    <w:left w:val="none" w:sz="0" w:space="0" w:color="auto"/>
                    <w:bottom w:val="none" w:sz="0" w:space="0" w:color="auto"/>
                    <w:right w:val="none" w:sz="0" w:space="0" w:color="auto"/>
                  </w:divBdr>
                </w:div>
                <w:div w:id="231741304">
                  <w:marLeft w:val="0"/>
                  <w:marRight w:val="0"/>
                  <w:marTop w:val="0"/>
                  <w:marBottom w:val="0"/>
                  <w:divBdr>
                    <w:top w:val="none" w:sz="0" w:space="0" w:color="auto"/>
                    <w:left w:val="none" w:sz="0" w:space="0" w:color="auto"/>
                    <w:bottom w:val="none" w:sz="0" w:space="0" w:color="auto"/>
                    <w:right w:val="none" w:sz="0" w:space="0" w:color="auto"/>
                  </w:divBdr>
                </w:div>
                <w:div w:id="1804537272">
                  <w:marLeft w:val="0"/>
                  <w:marRight w:val="0"/>
                  <w:marTop w:val="0"/>
                  <w:marBottom w:val="0"/>
                  <w:divBdr>
                    <w:top w:val="none" w:sz="0" w:space="0" w:color="auto"/>
                    <w:left w:val="none" w:sz="0" w:space="0" w:color="auto"/>
                    <w:bottom w:val="none" w:sz="0" w:space="0" w:color="auto"/>
                    <w:right w:val="none" w:sz="0" w:space="0" w:color="auto"/>
                  </w:divBdr>
                </w:div>
                <w:div w:id="1334721068">
                  <w:marLeft w:val="0"/>
                  <w:marRight w:val="0"/>
                  <w:marTop w:val="0"/>
                  <w:marBottom w:val="0"/>
                  <w:divBdr>
                    <w:top w:val="none" w:sz="0" w:space="0" w:color="auto"/>
                    <w:left w:val="none" w:sz="0" w:space="0" w:color="auto"/>
                    <w:bottom w:val="none" w:sz="0" w:space="0" w:color="auto"/>
                    <w:right w:val="none" w:sz="0" w:space="0" w:color="auto"/>
                  </w:divBdr>
                </w:div>
                <w:div w:id="1023752243">
                  <w:marLeft w:val="0"/>
                  <w:marRight w:val="0"/>
                  <w:marTop w:val="0"/>
                  <w:marBottom w:val="0"/>
                  <w:divBdr>
                    <w:top w:val="none" w:sz="0" w:space="0" w:color="auto"/>
                    <w:left w:val="none" w:sz="0" w:space="0" w:color="auto"/>
                    <w:bottom w:val="none" w:sz="0" w:space="0" w:color="auto"/>
                    <w:right w:val="none" w:sz="0" w:space="0" w:color="auto"/>
                  </w:divBdr>
                </w:div>
                <w:div w:id="235240138">
                  <w:marLeft w:val="0"/>
                  <w:marRight w:val="0"/>
                  <w:marTop w:val="0"/>
                  <w:marBottom w:val="0"/>
                  <w:divBdr>
                    <w:top w:val="none" w:sz="0" w:space="0" w:color="auto"/>
                    <w:left w:val="none" w:sz="0" w:space="0" w:color="auto"/>
                    <w:bottom w:val="none" w:sz="0" w:space="0" w:color="auto"/>
                    <w:right w:val="none" w:sz="0" w:space="0" w:color="auto"/>
                  </w:divBdr>
                </w:div>
                <w:div w:id="959998532">
                  <w:marLeft w:val="0"/>
                  <w:marRight w:val="0"/>
                  <w:marTop w:val="0"/>
                  <w:marBottom w:val="0"/>
                  <w:divBdr>
                    <w:top w:val="none" w:sz="0" w:space="0" w:color="auto"/>
                    <w:left w:val="none" w:sz="0" w:space="0" w:color="auto"/>
                    <w:bottom w:val="none" w:sz="0" w:space="0" w:color="auto"/>
                    <w:right w:val="none" w:sz="0" w:space="0" w:color="auto"/>
                  </w:divBdr>
                </w:div>
                <w:div w:id="1552576147">
                  <w:marLeft w:val="0"/>
                  <w:marRight w:val="0"/>
                  <w:marTop w:val="0"/>
                  <w:marBottom w:val="0"/>
                  <w:divBdr>
                    <w:top w:val="none" w:sz="0" w:space="0" w:color="auto"/>
                    <w:left w:val="none" w:sz="0" w:space="0" w:color="auto"/>
                    <w:bottom w:val="none" w:sz="0" w:space="0" w:color="auto"/>
                    <w:right w:val="none" w:sz="0" w:space="0" w:color="auto"/>
                  </w:divBdr>
                </w:div>
                <w:div w:id="740715395">
                  <w:marLeft w:val="0"/>
                  <w:marRight w:val="0"/>
                  <w:marTop w:val="0"/>
                  <w:marBottom w:val="0"/>
                  <w:divBdr>
                    <w:top w:val="none" w:sz="0" w:space="0" w:color="auto"/>
                    <w:left w:val="none" w:sz="0" w:space="0" w:color="auto"/>
                    <w:bottom w:val="none" w:sz="0" w:space="0" w:color="auto"/>
                    <w:right w:val="none" w:sz="0" w:space="0" w:color="auto"/>
                  </w:divBdr>
                </w:div>
                <w:div w:id="921111291">
                  <w:marLeft w:val="0"/>
                  <w:marRight w:val="0"/>
                  <w:marTop w:val="0"/>
                  <w:marBottom w:val="0"/>
                  <w:divBdr>
                    <w:top w:val="none" w:sz="0" w:space="0" w:color="auto"/>
                    <w:left w:val="none" w:sz="0" w:space="0" w:color="auto"/>
                    <w:bottom w:val="none" w:sz="0" w:space="0" w:color="auto"/>
                    <w:right w:val="none" w:sz="0" w:space="0" w:color="auto"/>
                  </w:divBdr>
                </w:div>
                <w:div w:id="984313831">
                  <w:marLeft w:val="0"/>
                  <w:marRight w:val="0"/>
                  <w:marTop w:val="0"/>
                  <w:marBottom w:val="0"/>
                  <w:divBdr>
                    <w:top w:val="none" w:sz="0" w:space="0" w:color="auto"/>
                    <w:left w:val="none" w:sz="0" w:space="0" w:color="auto"/>
                    <w:bottom w:val="none" w:sz="0" w:space="0" w:color="auto"/>
                    <w:right w:val="none" w:sz="0" w:space="0" w:color="auto"/>
                  </w:divBdr>
                </w:div>
                <w:div w:id="164437438">
                  <w:marLeft w:val="0"/>
                  <w:marRight w:val="0"/>
                  <w:marTop w:val="0"/>
                  <w:marBottom w:val="0"/>
                  <w:divBdr>
                    <w:top w:val="none" w:sz="0" w:space="0" w:color="auto"/>
                    <w:left w:val="none" w:sz="0" w:space="0" w:color="auto"/>
                    <w:bottom w:val="none" w:sz="0" w:space="0" w:color="auto"/>
                    <w:right w:val="none" w:sz="0" w:space="0" w:color="auto"/>
                  </w:divBdr>
                </w:div>
                <w:div w:id="603920114">
                  <w:marLeft w:val="0"/>
                  <w:marRight w:val="0"/>
                  <w:marTop w:val="0"/>
                  <w:marBottom w:val="0"/>
                  <w:divBdr>
                    <w:top w:val="none" w:sz="0" w:space="0" w:color="auto"/>
                    <w:left w:val="none" w:sz="0" w:space="0" w:color="auto"/>
                    <w:bottom w:val="none" w:sz="0" w:space="0" w:color="auto"/>
                    <w:right w:val="none" w:sz="0" w:space="0" w:color="auto"/>
                  </w:divBdr>
                </w:div>
                <w:div w:id="1645041603">
                  <w:marLeft w:val="0"/>
                  <w:marRight w:val="0"/>
                  <w:marTop w:val="0"/>
                  <w:marBottom w:val="0"/>
                  <w:divBdr>
                    <w:top w:val="none" w:sz="0" w:space="0" w:color="auto"/>
                    <w:left w:val="none" w:sz="0" w:space="0" w:color="auto"/>
                    <w:bottom w:val="none" w:sz="0" w:space="0" w:color="auto"/>
                    <w:right w:val="none" w:sz="0" w:space="0" w:color="auto"/>
                  </w:divBdr>
                </w:div>
                <w:div w:id="88083728">
                  <w:marLeft w:val="0"/>
                  <w:marRight w:val="0"/>
                  <w:marTop w:val="0"/>
                  <w:marBottom w:val="0"/>
                  <w:divBdr>
                    <w:top w:val="none" w:sz="0" w:space="0" w:color="auto"/>
                    <w:left w:val="none" w:sz="0" w:space="0" w:color="auto"/>
                    <w:bottom w:val="none" w:sz="0" w:space="0" w:color="auto"/>
                    <w:right w:val="none" w:sz="0" w:space="0" w:color="auto"/>
                  </w:divBdr>
                </w:div>
                <w:div w:id="778647551">
                  <w:marLeft w:val="0"/>
                  <w:marRight w:val="0"/>
                  <w:marTop w:val="0"/>
                  <w:marBottom w:val="0"/>
                  <w:divBdr>
                    <w:top w:val="none" w:sz="0" w:space="0" w:color="auto"/>
                    <w:left w:val="none" w:sz="0" w:space="0" w:color="auto"/>
                    <w:bottom w:val="none" w:sz="0" w:space="0" w:color="auto"/>
                    <w:right w:val="none" w:sz="0" w:space="0" w:color="auto"/>
                  </w:divBdr>
                </w:div>
                <w:div w:id="1402681502">
                  <w:marLeft w:val="0"/>
                  <w:marRight w:val="0"/>
                  <w:marTop w:val="0"/>
                  <w:marBottom w:val="0"/>
                  <w:divBdr>
                    <w:top w:val="none" w:sz="0" w:space="0" w:color="auto"/>
                    <w:left w:val="none" w:sz="0" w:space="0" w:color="auto"/>
                    <w:bottom w:val="none" w:sz="0" w:space="0" w:color="auto"/>
                    <w:right w:val="none" w:sz="0" w:space="0" w:color="auto"/>
                  </w:divBdr>
                </w:div>
                <w:div w:id="408694922">
                  <w:marLeft w:val="0"/>
                  <w:marRight w:val="0"/>
                  <w:marTop w:val="0"/>
                  <w:marBottom w:val="0"/>
                  <w:divBdr>
                    <w:top w:val="none" w:sz="0" w:space="0" w:color="auto"/>
                    <w:left w:val="none" w:sz="0" w:space="0" w:color="auto"/>
                    <w:bottom w:val="none" w:sz="0" w:space="0" w:color="auto"/>
                    <w:right w:val="none" w:sz="0" w:space="0" w:color="auto"/>
                  </w:divBdr>
                </w:div>
                <w:div w:id="715668746">
                  <w:marLeft w:val="0"/>
                  <w:marRight w:val="0"/>
                  <w:marTop w:val="0"/>
                  <w:marBottom w:val="0"/>
                  <w:divBdr>
                    <w:top w:val="none" w:sz="0" w:space="0" w:color="auto"/>
                    <w:left w:val="none" w:sz="0" w:space="0" w:color="auto"/>
                    <w:bottom w:val="none" w:sz="0" w:space="0" w:color="auto"/>
                    <w:right w:val="none" w:sz="0" w:space="0" w:color="auto"/>
                  </w:divBdr>
                </w:div>
                <w:div w:id="1406956675">
                  <w:marLeft w:val="0"/>
                  <w:marRight w:val="0"/>
                  <w:marTop w:val="0"/>
                  <w:marBottom w:val="0"/>
                  <w:divBdr>
                    <w:top w:val="none" w:sz="0" w:space="0" w:color="auto"/>
                    <w:left w:val="none" w:sz="0" w:space="0" w:color="auto"/>
                    <w:bottom w:val="none" w:sz="0" w:space="0" w:color="auto"/>
                    <w:right w:val="none" w:sz="0" w:space="0" w:color="auto"/>
                  </w:divBdr>
                </w:div>
                <w:div w:id="1947955230">
                  <w:marLeft w:val="0"/>
                  <w:marRight w:val="0"/>
                  <w:marTop w:val="0"/>
                  <w:marBottom w:val="0"/>
                  <w:divBdr>
                    <w:top w:val="none" w:sz="0" w:space="0" w:color="auto"/>
                    <w:left w:val="none" w:sz="0" w:space="0" w:color="auto"/>
                    <w:bottom w:val="none" w:sz="0" w:space="0" w:color="auto"/>
                    <w:right w:val="none" w:sz="0" w:space="0" w:color="auto"/>
                  </w:divBdr>
                </w:div>
                <w:div w:id="1194029652">
                  <w:marLeft w:val="0"/>
                  <w:marRight w:val="0"/>
                  <w:marTop w:val="0"/>
                  <w:marBottom w:val="0"/>
                  <w:divBdr>
                    <w:top w:val="none" w:sz="0" w:space="0" w:color="auto"/>
                    <w:left w:val="none" w:sz="0" w:space="0" w:color="auto"/>
                    <w:bottom w:val="none" w:sz="0" w:space="0" w:color="auto"/>
                    <w:right w:val="none" w:sz="0" w:space="0" w:color="auto"/>
                  </w:divBdr>
                </w:div>
                <w:div w:id="670059318">
                  <w:marLeft w:val="0"/>
                  <w:marRight w:val="0"/>
                  <w:marTop w:val="0"/>
                  <w:marBottom w:val="0"/>
                  <w:divBdr>
                    <w:top w:val="none" w:sz="0" w:space="0" w:color="auto"/>
                    <w:left w:val="none" w:sz="0" w:space="0" w:color="auto"/>
                    <w:bottom w:val="none" w:sz="0" w:space="0" w:color="auto"/>
                    <w:right w:val="none" w:sz="0" w:space="0" w:color="auto"/>
                  </w:divBdr>
                </w:div>
                <w:div w:id="1831478014">
                  <w:marLeft w:val="0"/>
                  <w:marRight w:val="0"/>
                  <w:marTop w:val="0"/>
                  <w:marBottom w:val="0"/>
                  <w:divBdr>
                    <w:top w:val="none" w:sz="0" w:space="0" w:color="auto"/>
                    <w:left w:val="none" w:sz="0" w:space="0" w:color="auto"/>
                    <w:bottom w:val="none" w:sz="0" w:space="0" w:color="auto"/>
                    <w:right w:val="none" w:sz="0" w:space="0" w:color="auto"/>
                  </w:divBdr>
                </w:div>
                <w:div w:id="2046909566">
                  <w:marLeft w:val="0"/>
                  <w:marRight w:val="0"/>
                  <w:marTop w:val="0"/>
                  <w:marBottom w:val="0"/>
                  <w:divBdr>
                    <w:top w:val="none" w:sz="0" w:space="0" w:color="auto"/>
                    <w:left w:val="none" w:sz="0" w:space="0" w:color="auto"/>
                    <w:bottom w:val="none" w:sz="0" w:space="0" w:color="auto"/>
                    <w:right w:val="none" w:sz="0" w:space="0" w:color="auto"/>
                  </w:divBdr>
                </w:div>
                <w:div w:id="2086416702">
                  <w:marLeft w:val="0"/>
                  <w:marRight w:val="0"/>
                  <w:marTop w:val="0"/>
                  <w:marBottom w:val="0"/>
                  <w:divBdr>
                    <w:top w:val="none" w:sz="0" w:space="0" w:color="auto"/>
                    <w:left w:val="none" w:sz="0" w:space="0" w:color="auto"/>
                    <w:bottom w:val="none" w:sz="0" w:space="0" w:color="auto"/>
                    <w:right w:val="none" w:sz="0" w:space="0" w:color="auto"/>
                  </w:divBdr>
                </w:div>
                <w:div w:id="846091476">
                  <w:marLeft w:val="0"/>
                  <w:marRight w:val="0"/>
                  <w:marTop w:val="0"/>
                  <w:marBottom w:val="0"/>
                  <w:divBdr>
                    <w:top w:val="none" w:sz="0" w:space="0" w:color="auto"/>
                    <w:left w:val="none" w:sz="0" w:space="0" w:color="auto"/>
                    <w:bottom w:val="none" w:sz="0" w:space="0" w:color="auto"/>
                    <w:right w:val="none" w:sz="0" w:space="0" w:color="auto"/>
                  </w:divBdr>
                </w:div>
                <w:div w:id="1732270964">
                  <w:marLeft w:val="0"/>
                  <w:marRight w:val="0"/>
                  <w:marTop w:val="0"/>
                  <w:marBottom w:val="0"/>
                  <w:divBdr>
                    <w:top w:val="none" w:sz="0" w:space="0" w:color="auto"/>
                    <w:left w:val="none" w:sz="0" w:space="0" w:color="auto"/>
                    <w:bottom w:val="none" w:sz="0" w:space="0" w:color="auto"/>
                    <w:right w:val="none" w:sz="0" w:space="0" w:color="auto"/>
                  </w:divBdr>
                </w:div>
                <w:div w:id="449321383">
                  <w:marLeft w:val="0"/>
                  <w:marRight w:val="0"/>
                  <w:marTop w:val="0"/>
                  <w:marBottom w:val="0"/>
                  <w:divBdr>
                    <w:top w:val="none" w:sz="0" w:space="0" w:color="auto"/>
                    <w:left w:val="none" w:sz="0" w:space="0" w:color="auto"/>
                    <w:bottom w:val="none" w:sz="0" w:space="0" w:color="auto"/>
                    <w:right w:val="none" w:sz="0" w:space="0" w:color="auto"/>
                  </w:divBdr>
                </w:div>
                <w:div w:id="997152339">
                  <w:marLeft w:val="0"/>
                  <w:marRight w:val="0"/>
                  <w:marTop w:val="0"/>
                  <w:marBottom w:val="0"/>
                  <w:divBdr>
                    <w:top w:val="none" w:sz="0" w:space="0" w:color="auto"/>
                    <w:left w:val="none" w:sz="0" w:space="0" w:color="auto"/>
                    <w:bottom w:val="none" w:sz="0" w:space="0" w:color="auto"/>
                    <w:right w:val="none" w:sz="0" w:space="0" w:color="auto"/>
                  </w:divBdr>
                </w:div>
                <w:div w:id="1356271729">
                  <w:marLeft w:val="0"/>
                  <w:marRight w:val="0"/>
                  <w:marTop w:val="0"/>
                  <w:marBottom w:val="0"/>
                  <w:divBdr>
                    <w:top w:val="none" w:sz="0" w:space="0" w:color="auto"/>
                    <w:left w:val="none" w:sz="0" w:space="0" w:color="auto"/>
                    <w:bottom w:val="none" w:sz="0" w:space="0" w:color="auto"/>
                    <w:right w:val="none" w:sz="0" w:space="0" w:color="auto"/>
                  </w:divBdr>
                </w:div>
                <w:div w:id="1353721281">
                  <w:marLeft w:val="0"/>
                  <w:marRight w:val="0"/>
                  <w:marTop w:val="0"/>
                  <w:marBottom w:val="0"/>
                  <w:divBdr>
                    <w:top w:val="none" w:sz="0" w:space="0" w:color="auto"/>
                    <w:left w:val="none" w:sz="0" w:space="0" w:color="auto"/>
                    <w:bottom w:val="none" w:sz="0" w:space="0" w:color="auto"/>
                    <w:right w:val="none" w:sz="0" w:space="0" w:color="auto"/>
                  </w:divBdr>
                </w:div>
                <w:div w:id="15702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95">
          <w:marLeft w:val="0"/>
          <w:marRight w:val="0"/>
          <w:marTop w:val="15"/>
          <w:marBottom w:val="0"/>
          <w:divBdr>
            <w:top w:val="none" w:sz="0" w:space="0" w:color="auto"/>
            <w:left w:val="none" w:sz="0" w:space="0" w:color="auto"/>
            <w:bottom w:val="none" w:sz="0" w:space="0" w:color="auto"/>
            <w:right w:val="none" w:sz="0" w:space="0" w:color="auto"/>
          </w:divBdr>
          <w:divsChild>
            <w:div w:id="1800802274">
              <w:marLeft w:val="0"/>
              <w:marRight w:val="0"/>
              <w:marTop w:val="0"/>
              <w:marBottom w:val="0"/>
              <w:divBdr>
                <w:top w:val="none" w:sz="0" w:space="0" w:color="auto"/>
                <w:left w:val="none" w:sz="0" w:space="0" w:color="auto"/>
                <w:bottom w:val="none" w:sz="0" w:space="0" w:color="auto"/>
                <w:right w:val="none" w:sz="0" w:space="0" w:color="auto"/>
              </w:divBdr>
              <w:divsChild>
                <w:div w:id="404186723">
                  <w:marLeft w:val="0"/>
                  <w:marRight w:val="0"/>
                  <w:marTop w:val="0"/>
                  <w:marBottom w:val="0"/>
                  <w:divBdr>
                    <w:top w:val="none" w:sz="0" w:space="0" w:color="auto"/>
                    <w:left w:val="none" w:sz="0" w:space="0" w:color="auto"/>
                    <w:bottom w:val="none" w:sz="0" w:space="0" w:color="auto"/>
                    <w:right w:val="none" w:sz="0" w:space="0" w:color="auto"/>
                  </w:divBdr>
                </w:div>
                <w:div w:id="2066030750">
                  <w:marLeft w:val="0"/>
                  <w:marRight w:val="0"/>
                  <w:marTop w:val="0"/>
                  <w:marBottom w:val="0"/>
                  <w:divBdr>
                    <w:top w:val="none" w:sz="0" w:space="0" w:color="auto"/>
                    <w:left w:val="none" w:sz="0" w:space="0" w:color="auto"/>
                    <w:bottom w:val="none" w:sz="0" w:space="0" w:color="auto"/>
                    <w:right w:val="none" w:sz="0" w:space="0" w:color="auto"/>
                  </w:divBdr>
                </w:div>
                <w:div w:id="1796873948">
                  <w:marLeft w:val="0"/>
                  <w:marRight w:val="0"/>
                  <w:marTop w:val="0"/>
                  <w:marBottom w:val="0"/>
                  <w:divBdr>
                    <w:top w:val="none" w:sz="0" w:space="0" w:color="auto"/>
                    <w:left w:val="none" w:sz="0" w:space="0" w:color="auto"/>
                    <w:bottom w:val="none" w:sz="0" w:space="0" w:color="auto"/>
                    <w:right w:val="none" w:sz="0" w:space="0" w:color="auto"/>
                  </w:divBdr>
                </w:div>
                <w:div w:id="1908104139">
                  <w:marLeft w:val="0"/>
                  <w:marRight w:val="0"/>
                  <w:marTop w:val="0"/>
                  <w:marBottom w:val="0"/>
                  <w:divBdr>
                    <w:top w:val="none" w:sz="0" w:space="0" w:color="auto"/>
                    <w:left w:val="none" w:sz="0" w:space="0" w:color="auto"/>
                    <w:bottom w:val="none" w:sz="0" w:space="0" w:color="auto"/>
                    <w:right w:val="none" w:sz="0" w:space="0" w:color="auto"/>
                  </w:divBdr>
                </w:div>
                <w:div w:id="396055364">
                  <w:marLeft w:val="0"/>
                  <w:marRight w:val="0"/>
                  <w:marTop w:val="0"/>
                  <w:marBottom w:val="0"/>
                  <w:divBdr>
                    <w:top w:val="none" w:sz="0" w:space="0" w:color="auto"/>
                    <w:left w:val="none" w:sz="0" w:space="0" w:color="auto"/>
                    <w:bottom w:val="none" w:sz="0" w:space="0" w:color="auto"/>
                    <w:right w:val="none" w:sz="0" w:space="0" w:color="auto"/>
                  </w:divBdr>
                </w:div>
                <w:div w:id="1865089636">
                  <w:marLeft w:val="0"/>
                  <w:marRight w:val="0"/>
                  <w:marTop w:val="0"/>
                  <w:marBottom w:val="0"/>
                  <w:divBdr>
                    <w:top w:val="none" w:sz="0" w:space="0" w:color="auto"/>
                    <w:left w:val="none" w:sz="0" w:space="0" w:color="auto"/>
                    <w:bottom w:val="none" w:sz="0" w:space="0" w:color="auto"/>
                    <w:right w:val="none" w:sz="0" w:space="0" w:color="auto"/>
                  </w:divBdr>
                </w:div>
                <w:div w:id="892036377">
                  <w:marLeft w:val="0"/>
                  <w:marRight w:val="0"/>
                  <w:marTop w:val="0"/>
                  <w:marBottom w:val="0"/>
                  <w:divBdr>
                    <w:top w:val="none" w:sz="0" w:space="0" w:color="auto"/>
                    <w:left w:val="none" w:sz="0" w:space="0" w:color="auto"/>
                    <w:bottom w:val="none" w:sz="0" w:space="0" w:color="auto"/>
                    <w:right w:val="none" w:sz="0" w:space="0" w:color="auto"/>
                  </w:divBdr>
                </w:div>
                <w:div w:id="313607670">
                  <w:marLeft w:val="0"/>
                  <w:marRight w:val="0"/>
                  <w:marTop w:val="0"/>
                  <w:marBottom w:val="0"/>
                  <w:divBdr>
                    <w:top w:val="none" w:sz="0" w:space="0" w:color="auto"/>
                    <w:left w:val="none" w:sz="0" w:space="0" w:color="auto"/>
                    <w:bottom w:val="none" w:sz="0" w:space="0" w:color="auto"/>
                    <w:right w:val="none" w:sz="0" w:space="0" w:color="auto"/>
                  </w:divBdr>
                </w:div>
                <w:div w:id="473177338">
                  <w:marLeft w:val="0"/>
                  <w:marRight w:val="0"/>
                  <w:marTop w:val="0"/>
                  <w:marBottom w:val="0"/>
                  <w:divBdr>
                    <w:top w:val="none" w:sz="0" w:space="0" w:color="auto"/>
                    <w:left w:val="none" w:sz="0" w:space="0" w:color="auto"/>
                    <w:bottom w:val="none" w:sz="0" w:space="0" w:color="auto"/>
                    <w:right w:val="none" w:sz="0" w:space="0" w:color="auto"/>
                  </w:divBdr>
                </w:div>
                <w:div w:id="671176995">
                  <w:marLeft w:val="0"/>
                  <w:marRight w:val="0"/>
                  <w:marTop w:val="0"/>
                  <w:marBottom w:val="0"/>
                  <w:divBdr>
                    <w:top w:val="none" w:sz="0" w:space="0" w:color="auto"/>
                    <w:left w:val="none" w:sz="0" w:space="0" w:color="auto"/>
                    <w:bottom w:val="none" w:sz="0" w:space="0" w:color="auto"/>
                    <w:right w:val="none" w:sz="0" w:space="0" w:color="auto"/>
                  </w:divBdr>
                </w:div>
                <w:div w:id="1043409471">
                  <w:marLeft w:val="0"/>
                  <w:marRight w:val="0"/>
                  <w:marTop w:val="0"/>
                  <w:marBottom w:val="0"/>
                  <w:divBdr>
                    <w:top w:val="none" w:sz="0" w:space="0" w:color="auto"/>
                    <w:left w:val="none" w:sz="0" w:space="0" w:color="auto"/>
                    <w:bottom w:val="none" w:sz="0" w:space="0" w:color="auto"/>
                    <w:right w:val="none" w:sz="0" w:space="0" w:color="auto"/>
                  </w:divBdr>
                </w:div>
                <w:div w:id="1024407972">
                  <w:marLeft w:val="0"/>
                  <w:marRight w:val="0"/>
                  <w:marTop w:val="0"/>
                  <w:marBottom w:val="0"/>
                  <w:divBdr>
                    <w:top w:val="none" w:sz="0" w:space="0" w:color="auto"/>
                    <w:left w:val="none" w:sz="0" w:space="0" w:color="auto"/>
                    <w:bottom w:val="none" w:sz="0" w:space="0" w:color="auto"/>
                    <w:right w:val="none" w:sz="0" w:space="0" w:color="auto"/>
                  </w:divBdr>
                </w:div>
                <w:div w:id="1721513760">
                  <w:marLeft w:val="0"/>
                  <w:marRight w:val="0"/>
                  <w:marTop w:val="0"/>
                  <w:marBottom w:val="0"/>
                  <w:divBdr>
                    <w:top w:val="none" w:sz="0" w:space="0" w:color="auto"/>
                    <w:left w:val="none" w:sz="0" w:space="0" w:color="auto"/>
                    <w:bottom w:val="none" w:sz="0" w:space="0" w:color="auto"/>
                    <w:right w:val="none" w:sz="0" w:space="0" w:color="auto"/>
                  </w:divBdr>
                </w:div>
                <w:div w:id="1806434452">
                  <w:marLeft w:val="0"/>
                  <w:marRight w:val="0"/>
                  <w:marTop w:val="0"/>
                  <w:marBottom w:val="0"/>
                  <w:divBdr>
                    <w:top w:val="none" w:sz="0" w:space="0" w:color="auto"/>
                    <w:left w:val="none" w:sz="0" w:space="0" w:color="auto"/>
                    <w:bottom w:val="none" w:sz="0" w:space="0" w:color="auto"/>
                    <w:right w:val="none" w:sz="0" w:space="0" w:color="auto"/>
                  </w:divBdr>
                </w:div>
                <w:div w:id="761219501">
                  <w:marLeft w:val="0"/>
                  <w:marRight w:val="0"/>
                  <w:marTop w:val="0"/>
                  <w:marBottom w:val="0"/>
                  <w:divBdr>
                    <w:top w:val="none" w:sz="0" w:space="0" w:color="auto"/>
                    <w:left w:val="none" w:sz="0" w:space="0" w:color="auto"/>
                    <w:bottom w:val="none" w:sz="0" w:space="0" w:color="auto"/>
                    <w:right w:val="none" w:sz="0" w:space="0" w:color="auto"/>
                  </w:divBdr>
                </w:div>
                <w:div w:id="426266929">
                  <w:marLeft w:val="0"/>
                  <w:marRight w:val="0"/>
                  <w:marTop w:val="0"/>
                  <w:marBottom w:val="0"/>
                  <w:divBdr>
                    <w:top w:val="none" w:sz="0" w:space="0" w:color="auto"/>
                    <w:left w:val="none" w:sz="0" w:space="0" w:color="auto"/>
                    <w:bottom w:val="none" w:sz="0" w:space="0" w:color="auto"/>
                    <w:right w:val="none" w:sz="0" w:space="0" w:color="auto"/>
                  </w:divBdr>
                </w:div>
                <w:div w:id="1947497314">
                  <w:marLeft w:val="0"/>
                  <w:marRight w:val="0"/>
                  <w:marTop w:val="0"/>
                  <w:marBottom w:val="0"/>
                  <w:divBdr>
                    <w:top w:val="none" w:sz="0" w:space="0" w:color="auto"/>
                    <w:left w:val="none" w:sz="0" w:space="0" w:color="auto"/>
                    <w:bottom w:val="none" w:sz="0" w:space="0" w:color="auto"/>
                    <w:right w:val="none" w:sz="0" w:space="0" w:color="auto"/>
                  </w:divBdr>
                </w:div>
                <w:div w:id="310061316">
                  <w:marLeft w:val="0"/>
                  <w:marRight w:val="0"/>
                  <w:marTop w:val="0"/>
                  <w:marBottom w:val="0"/>
                  <w:divBdr>
                    <w:top w:val="none" w:sz="0" w:space="0" w:color="auto"/>
                    <w:left w:val="none" w:sz="0" w:space="0" w:color="auto"/>
                    <w:bottom w:val="none" w:sz="0" w:space="0" w:color="auto"/>
                    <w:right w:val="none" w:sz="0" w:space="0" w:color="auto"/>
                  </w:divBdr>
                </w:div>
                <w:div w:id="585309864">
                  <w:marLeft w:val="0"/>
                  <w:marRight w:val="0"/>
                  <w:marTop w:val="0"/>
                  <w:marBottom w:val="0"/>
                  <w:divBdr>
                    <w:top w:val="none" w:sz="0" w:space="0" w:color="auto"/>
                    <w:left w:val="none" w:sz="0" w:space="0" w:color="auto"/>
                    <w:bottom w:val="none" w:sz="0" w:space="0" w:color="auto"/>
                    <w:right w:val="none" w:sz="0" w:space="0" w:color="auto"/>
                  </w:divBdr>
                </w:div>
                <w:div w:id="596837013">
                  <w:marLeft w:val="0"/>
                  <w:marRight w:val="0"/>
                  <w:marTop w:val="0"/>
                  <w:marBottom w:val="0"/>
                  <w:divBdr>
                    <w:top w:val="none" w:sz="0" w:space="0" w:color="auto"/>
                    <w:left w:val="none" w:sz="0" w:space="0" w:color="auto"/>
                    <w:bottom w:val="none" w:sz="0" w:space="0" w:color="auto"/>
                    <w:right w:val="none" w:sz="0" w:space="0" w:color="auto"/>
                  </w:divBdr>
                </w:div>
                <w:div w:id="89087602">
                  <w:marLeft w:val="0"/>
                  <w:marRight w:val="0"/>
                  <w:marTop w:val="0"/>
                  <w:marBottom w:val="0"/>
                  <w:divBdr>
                    <w:top w:val="none" w:sz="0" w:space="0" w:color="auto"/>
                    <w:left w:val="none" w:sz="0" w:space="0" w:color="auto"/>
                    <w:bottom w:val="none" w:sz="0" w:space="0" w:color="auto"/>
                    <w:right w:val="none" w:sz="0" w:space="0" w:color="auto"/>
                  </w:divBdr>
                </w:div>
                <w:div w:id="1648047952">
                  <w:marLeft w:val="0"/>
                  <w:marRight w:val="0"/>
                  <w:marTop w:val="0"/>
                  <w:marBottom w:val="0"/>
                  <w:divBdr>
                    <w:top w:val="none" w:sz="0" w:space="0" w:color="auto"/>
                    <w:left w:val="none" w:sz="0" w:space="0" w:color="auto"/>
                    <w:bottom w:val="none" w:sz="0" w:space="0" w:color="auto"/>
                    <w:right w:val="none" w:sz="0" w:space="0" w:color="auto"/>
                  </w:divBdr>
                </w:div>
                <w:div w:id="403449653">
                  <w:marLeft w:val="0"/>
                  <w:marRight w:val="0"/>
                  <w:marTop w:val="0"/>
                  <w:marBottom w:val="0"/>
                  <w:divBdr>
                    <w:top w:val="none" w:sz="0" w:space="0" w:color="auto"/>
                    <w:left w:val="none" w:sz="0" w:space="0" w:color="auto"/>
                    <w:bottom w:val="none" w:sz="0" w:space="0" w:color="auto"/>
                    <w:right w:val="none" w:sz="0" w:space="0" w:color="auto"/>
                  </w:divBdr>
                </w:div>
                <w:div w:id="979306199">
                  <w:marLeft w:val="0"/>
                  <w:marRight w:val="0"/>
                  <w:marTop w:val="0"/>
                  <w:marBottom w:val="0"/>
                  <w:divBdr>
                    <w:top w:val="none" w:sz="0" w:space="0" w:color="auto"/>
                    <w:left w:val="none" w:sz="0" w:space="0" w:color="auto"/>
                    <w:bottom w:val="none" w:sz="0" w:space="0" w:color="auto"/>
                    <w:right w:val="none" w:sz="0" w:space="0" w:color="auto"/>
                  </w:divBdr>
                </w:div>
                <w:div w:id="2095589499">
                  <w:marLeft w:val="0"/>
                  <w:marRight w:val="0"/>
                  <w:marTop w:val="0"/>
                  <w:marBottom w:val="0"/>
                  <w:divBdr>
                    <w:top w:val="none" w:sz="0" w:space="0" w:color="auto"/>
                    <w:left w:val="none" w:sz="0" w:space="0" w:color="auto"/>
                    <w:bottom w:val="none" w:sz="0" w:space="0" w:color="auto"/>
                    <w:right w:val="none" w:sz="0" w:space="0" w:color="auto"/>
                  </w:divBdr>
                </w:div>
                <w:div w:id="294068351">
                  <w:marLeft w:val="0"/>
                  <w:marRight w:val="0"/>
                  <w:marTop w:val="0"/>
                  <w:marBottom w:val="0"/>
                  <w:divBdr>
                    <w:top w:val="none" w:sz="0" w:space="0" w:color="auto"/>
                    <w:left w:val="none" w:sz="0" w:space="0" w:color="auto"/>
                    <w:bottom w:val="none" w:sz="0" w:space="0" w:color="auto"/>
                    <w:right w:val="none" w:sz="0" w:space="0" w:color="auto"/>
                  </w:divBdr>
                </w:div>
                <w:div w:id="977762806">
                  <w:marLeft w:val="0"/>
                  <w:marRight w:val="0"/>
                  <w:marTop w:val="0"/>
                  <w:marBottom w:val="0"/>
                  <w:divBdr>
                    <w:top w:val="none" w:sz="0" w:space="0" w:color="auto"/>
                    <w:left w:val="none" w:sz="0" w:space="0" w:color="auto"/>
                    <w:bottom w:val="none" w:sz="0" w:space="0" w:color="auto"/>
                    <w:right w:val="none" w:sz="0" w:space="0" w:color="auto"/>
                  </w:divBdr>
                </w:div>
                <w:div w:id="15349492">
                  <w:marLeft w:val="0"/>
                  <w:marRight w:val="0"/>
                  <w:marTop w:val="0"/>
                  <w:marBottom w:val="0"/>
                  <w:divBdr>
                    <w:top w:val="none" w:sz="0" w:space="0" w:color="auto"/>
                    <w:left w:val="none" w:sz="0" w:space="0" w:color="auto"/>
                    <w:bottom w:val="none" w:sz="0" w:space="0" w:color="auto"/>
                    <w:right w:val="none" w:sz="0" w:space="0" w:color="auto"/>
                  </w:divBdr>
                </w:div>
                <w:div w:id="1352343278">
                  <w:marLeft w:val="0"/>
                  <w:marRight w:val="0"/>
                  <w:marTop w:val="0"/>
                  <w:marBottom w:val="0"/>
                  <w:divBdr>
                    <w:top w:val="none" w:sz="0" w:space="0" w:color="auto"/>
                    <w:left w:val="none" w:sz="0" w:space="0" w:color="auto"/>
                    <w:bottom w:val="none" w:sz="0" w:space="0" w:color="auto"/>
                    <w:right w:val="none" w:sz="0" w:space="0" w:color="auto"/>
                  </w:divBdr>
                </w:div>
                <w:div w:id="524564427">
                  <w:marLeft w:val="0"/>
                  <w:marRight w:val="0"/>
                  <w:marTop w:val="0"/>
                  <w:marBottom w:val="0"/>
                  <w:divBdr>
                    <w:top w:val="none" w:sz="0" w:space="0" w:color="auto"/>
                    <w:left w:val="none" w:sz="0" w:space="0" w:color="auto"/>
                    <w:bottom w:val="none" w:sz="0" w:space="0" w:color="auto"/>
                    <w:right w:val="none" w:sz="0" w:space="0" w:color="auto"/>
                  </w:divBdr>
                </w:div>
                <w:div w:id="1863398573">
                  <w:marLeft w:val="0"/>
                  <w:marRight w:val="0"/>
                  <w:marTop w:val="0"/>
                  <w:marBottom w:val="0"/>
                  <w:divBdr>
                    <w:top w:val="none" w:sz="0" w:space="0" w:color="auto"/>
                    <w:left w:val="none" w:sz="0" w:space="0" w:color="auto"/>
                    <w:bottom w:val="none" w:sz="0" w:space="0" w:color="auto"/>
                    <w:right w:val="none" w:sz="0" w:space="0" w:color="auto"/>
                  </w:divBdr>
                </w:div>
                <w:div w:id="1572543528">
                  <w:marLeft w:val="0"/>
                  <w:marRight w:val="0"/>
                  <w:marTop w:val="0"/>
                  <w:marBottom w:val="0"/>
                  <w:divBdr>
                    <w:top w:val="none" w:sz="0" w:space="0" w:color="auto"/>
                    <w:left w:val="none" w:sz="0" w:space="0" w:color="auto"/>
                    <w:bottom w:val="none" w:sz="0" w:space="0" w:color="auto"/>
                    <w:right w:val="none" w:sz="0" w:space="0" w:color="auto"/>
                  </w:divBdr>
                </w:div>
                <w:div w:id="871697593">
                  <w:marLeft w:val="0"/>
                  <w:marRight w:val="0"/>
                  <w:marTop w:val="0"/>
                  <w:marBottom w:val="0"/>
                  <w:divBdr>
                    <w:top w:val="none" w:sz="0" w:space="0" w:color="auto"/>
                    <w:left w:val="none" w:sz="0" w:space="0" w:color="auto"/>
                    <w:bottom w:val="none" w:sz="0" w:space="0" w:color="auto"/>
                    <w:right w:val="none" w:sz="0" w:space="0" w:color="auto"/>
                  </w:divBdr>
                </w:div>
                <w:div w:id="635333667">
                  <w:marLeft w:val="0"/>
                  <w:marRight w:val="0"/>
                  <w:marTop w:val="0"/>
                  <w:marBottom w:val="0"/>
                  <w:divBdr>
                    <w:top w:val="none" w:sz="0" w:space="0" w:color="auto"/>
                    <w:left w:val="none" w:sz="0" w:space="0" w:color="auto"/>
                    <w:bottom w:val="none" w:sz="0" w:space="0" w:color="auto"/>
                    <w:right w:val="none" w:sz="0" w:space="0" w:color="auto"/>
                  </w:divBdr>
                </w:div>
                <w:div w:id="381902201">
                  <w:marLeft w:val="0"/>
                  <w:marRight w:val="0"/>
                  <w:marTop w:val="0"/>
                  <w:marBottom w:val="0"/>
                  <w:divBdr>
                    <w:top w:val="none" w:sz="0" w:space="0" w:color="auto"/>
                    <w:left w:val="none" w:sz="0" w:space="0" w:color="auto"/>
                    <w:bottom w:val="none" w:sz="0" w:space="0" w:color="auto"/>
                    <w:right w:val="none" w:sz="0" w:space="0" w:color="auto"/>
                  </w:divBdr>
                </w:div>
                <w:div w:id="238056077">
                  <w:marLeft w:val="0"/>
                  <w:marRight w:val="0"/>
                  <w:marTop w:val="0"/>
                  <w:marBottom w:val="0"/>
                  <w:divBdr>
                    <w:top w:val="none" w:sz="0" w:space="0" w:color="auto"/>
                    <w:left w:val="none" w:sz="0" w:space="0" w:color="auto"/>
                    <w:bottom w:val="none" w:sz="0" w:space="0" w:color="auto"/>
                    <w:right w:val="none" w:sz="0" w:space="0" w:color="auto"/>
                  </w:divBdr>
                </w:div>
                <w:div w:id="662049364">
                  <w:marLeft w:val="0"/>
                  <w:marRight w:val="0"/>
                  <w:marTop w:val="0"/>
                  <w:marBottom w:val="0"/>
                  <w:divBdr>
                    <w:top w:val="none" w:sz="0" w:space="0" w:color="auto"/>
                    <w:left w:val="none" w:sz="0" w:space="0" w:color="auto"/>
                    <w:bottom w:val="none" w:sz="0" w:space="0" w:color="auto"/>
                    <w:right w:val="none" w:sz="0" w:space="0" w:color="auto"/>
                  </w:divBdr>
                </w:div>
                <w:div w:id="814418269">
                  <w:marLeft w:val="0"/>
                  <w:marRight w:val="0"/>
                  <w:marTop w:val="0"/>
                  <w:marBottom w:val="0"/>
                  <w:divBdr>
                    <w:top w:val="none" w:sz="0" w:space="0" w:color="auto"/>
                    <w:left w:val="none" w:sz="0" w:space="0" w:color="auto"/>
                    <w:bottom w:val="none" w:sz="0" w:space="0" w:color="auto"/>
                    <w:right w:val="none" w:sz="0" w:space="0" w:color="auto"/>
                  </w:divBdr>
                </w:div>
                <w:div w:id="7700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0525">
      <w:bodyDiv w:val="1"/>
      <w:marLeft w:val="0"/>
      <w:marRight w:val="0"/>
      <w:marTop w:val="0"/>
      <w:marBottom w:val="0"/>
      <w:divBdr>
        <w:top w:val="none" w:sz="0" w:space="0" w:color="auto"/>
        <w:left w:val="none" w:sz="0" w:space="0" w:color="auto"/>
        <w:bottom w:val="none" w:sz="0" w:space="0" w:color="auto"/>
        <w:right w:val="none" w:sz="0" w:space="0" w:color="auto"/>
      </w:divBdr>
      <w:divsChild>
        <w:div w:id="206338281">
          <w:marLeft w:val="480"/>
          <w:marRight w:val="0"/>
          <w:marTop w:val="0"/>
          <w:marBottom w:val="0"/>
          <w:divBdr>
            <w:top w:val="none" w:sz="0" w:space="0" w:color="auto"/>
            <w:left w:val="none" w:sz="0" w:space="0" w:color="auto"/>
            <w:bottom w:val="none" w:sz="0" w:space="0" w:color="auto"/>
            <w:right w:val="none" w:sz="0" w:space="0" w:color="auto"/>
          </w:divBdr>
          <w:divsChild>
            <w:div w:id="754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8445">
      <w:bodyDiv w:val="1"/>
      <w:marLeft w:val="0"/>
      <w:marRight w:val="0"/>
      <w:marTop w:val="0"/>
      <w:marBottom w:val="0"/>
      <w:divBdr>
        <w:top w:val="none" w:sz="0" w:space="0" w:color="auto"/>
        <w:left w:val="none" w:sz="0" w:space="0" w:color="auto"/>
        <w:bottom w:val="none" w:sz="0" w:space="0" w:color="auto"/>
        <w:right w:val="none" w:sz="0" w:space="0" w:color="auto"/>
      </w:divBdr>
    </w:div>
    <w:div w:id="1238711711">
      <w:bodyDiv w:val="1"/>
      <w:marLeft w:val="0"/>
      <w:marRight w:val="0"/>
      <w:marTop w:val="0"/>
      <w:marBottom w:val="0"/>
      <w:divBdr>
        <w:top w:val="none" w:sz="0" w:space="0" w:color="auto"/>
        <w:left w:val="none" w:sz="0" w:space="0" w:color="auto"/>
        <w:bottom w:val="none" w:sz="0" w:space="0" w:color="auto"/>
        <w:right w:val="none" w:sz="0" w:space="0" w:color="auto"/>
      </w:divBdr>
      <w:divsChild>
        <w:div w:id="424307968">
          <w:marLeft w:val="480"/>
          <w:marRight w:val="0"/>
          <w:marTop w:val="0"/>
          <w:marBottom w:val="0"/>
          <w:divBdr>
            <w:top w:val="none" w:sz="0" w:space="0" w:color="auto"/>
            <w:left w:val="none" w:sz="0" w:space="0" w:color="auto"/>
            <w:bottom w:val="none" w:sz="0" w:space="0" w:color="auto"/>
            <w:right w:val="none" w:sz="0" w:space="0" w:color="auto"/>
          </w:divBdr>
          <w:divsChild>
            <w:div w:id="3143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482">
      <w:bodyDiv w:val="1"/>
      <w:marLeft w:val="0"/>
      <w:marRight w:val="0"/>
      <w:marTop w:val="0"/>
      <w:marBottom w:val="0"/>
      <w:divBdr>
        <w:top w:val="none" w:sz="0" w:space="0" w:color="auto"/>
        <w:left w:val="none" w:sz="0" w:space="0" w:color="auto"/>
        <w:bottom w:val="none" w:sz="0" w:space="0" w:color="auto"/>
        <w:right w:val="none" w:sz="0" w:space="0" w:color="auto"/>
      </w:divBdr>
    </w:div>
    <w:div w:id="1405176227">
      <w:bodyDiv w:val="1"/>
      <w:marLeft w:val="0"/>
      <w:marRight w:val="0"/>
      <w:marTop w:val="0"/>
      <w:marBottom w:val="0"/>
      <w:divBdr>
        <w:top w:val="none" w:sz="0" w:space="0" w:color="auto"/>
        <w:left w:val="none" w:sz="0" w:space="0" w:color="auto"/>
        <w:bottom w:val="none" w:sz="0" w:space="0" w:color="auto"/>
        <w:right w:val="none" w:sz="0" w:space="0" w:color="auto"/>
      </w:divBdr>
      <w:divsChild>
        <w:div w:id="153182427">
          <w:marLeft w:val="480"/>
          <w:marRight w:val="0"/>
          <w:marTop w:val="0"/>
          <w:marBottom w:val="0"/>
          <w:divBdr>
            <w:top w:val="none" w:sz="0" w:space="0" w:color="auto"/>
            <w:left w:val="none" w:sz="0" w:space="0" w:color="auto"/>
            <w:bottom w:val="none" w:sz="0" w:space="0" w:color="auto"/>
            <w:right w:val="none" w:sz="0" w:space="0" w:color="auto"/>
          </w:divBdr>
          <w:divsChild>
            <w:div w:id="18466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035">
      <w:bodyDiv w:val="1"/>
      <w:marLeft w:val="0"/>
      <w:marRight w:val="0"/>
      <w:marTop w:val="0"/>
      <w:marBottom w:val="0"/>
      <w:divBdr>
        <w:top w:val="none" w:sz="0" w:space="0" w:color="auto"/>
        <w:left w:val="none" w:sz="0" w:space="0" w:color="auto"/>
        <w:bottom w:val="none" w:sz="0" w:space="0" w:color="auto"/>
        <w:right w:val="none" w:sz="0" w:space="0" w:color="auto"/>
      </w:divBdr>
      <w:divsChild>
        <w:div w:id="1676106058">
          <w:marLeft w:val="0"/>
          <w:marRight w:val="0"/>
          <w:marTop w:val="15"/>
          <w:marBottom w:val="0"/>
          <w:divBdr>
            <w:top w:val="none" w:sz="0" w:space="0" w:color="auto"/>
            <w:left w:val="none" w:sz="0" w:space="0" w:color="auto"/>
            <w:bottom w:val="none" w:sz="0" w:space="0" w:color="auto"/>
            <w:right w:val="none" w:sz="0" w:space="0" w:color="auto"/>
          </w:divBdr>
          <w:divsChild>
            <w:div w:id="1764063270">
              <w:marLeft w:val="0"/>
              <w:marRight w:val="0"/>
              <w:marTop w:val="0"/>
              <w:marBottom w:val="0"/>
              <w:divBdr>
                <w:top w:val="none" w:sz="0" w:space="0" w:color="auto"/>
                <w:left w:val="none" w:sz="0" w:space="0" w:color="auto"/>
                <w:bottom w:val="none" w:sz="0" w:space="0" w:color="auto"/>
                <w:right w:val="none" w:sz="0" w:space="0" w:color="auto"/>
              </w:divBdr>
              <w:divsChild>
                <w:div w:id="521212063">
                  <w:marLeft w:val="0"/>
                  <w:marRight w:val="0"/>
                  <w:marTop w:val="0"/>
                  <w:marBottom w:val="0"/>
                  <w:divBdr>
                    <w:top w:val="none" w:sz="0" w:space="0" w:color="auto"/>
                    <w:left w:val="none" w:sz="0" w:space="0" w:color="auto"/>
                    <w:bottom w:val="none" w:sz="0" w:space="0" w:color="auto"/>
                    <w:right w:val="none" w:sz="0" w:space="0" w:color="auto"/>
                  </w:divBdr>
                </w:div>
                <w:div w:id="561138247">
                  <w:marLeft w:val="0"/>
                  <w:marRight w:val="0"/>
                  <w:marTop w:val="0"/>
                  <w:marBottom w:val="0"/>
                  <w:divBdr>
                    <w:top w:val="none" w:sz="0" w:space="0" w:color="auto"/>
                    <w:left w:val="none" w:sz="0" w:space="0" w:color="auto"/>
                    <w:bottom w:val="none" w:sz="0" w:space="0" w:color="auto"/>
                    <w:right w:val="none" w:sz="0" w:space="0" w:color="auto"/>
                  </w:divBdr>
                </w:div>
                <w:div w:id="614946633">
                  <w:marLeft w:val="0"/>
                  <w:marRight w:val="0"/>
                  <w:marTop w:val="0"/>
                  <w:marBottom w:val="0"/>
                  <w:divBdr>
                    <w:top w:val="none" w:sz="0" w:space="0" w:color="auto"/>
                    <w:left w:val="none" w:sz="0" w:space="0" w:color="auto"/>
                    <w:bottom w:val="none" w:sz="0" w:space="0" w:color="auto"/>
                    <w:right w:val="none" w:sz="0" w:space="0" w:color="auto"/>
                  </w:divBdr>
                </w:div>
                <w:div w:id="490873364">
                  <w:marLeft w:val="0"/>
                  <w:marRight w:val="0"/>
                  <w:marTop w:val="0"/>
                  <w:marBottom w:val="0"/>
                  <w:divBdr>
                    <w:top w:val="none" w:sz="0" w:space="0" w:color="auto"/>
                    <w:left w:val="none" w:sz="0" w:space="0" w:color="auto"/>
                    <w:bottom w:val="none" w:sz="0" w:space="0" w:color="auto"/>
                    <w:right w:val="none" w:sz="0" w:space="0" w:color="auto"/>
                  </w:divBdr>
                </w:div>
                <w:div w:id="1606300639">
                  <w:marLeft w:val="0"/>
                  <w:marRight w:val="0"/>
                  <w:marTop w:val="0"/>
                  <w:marBottom w:val="0"/>
                  <w:divBdr>
                    <w:top w:val="none" w:sz="0" w:space="0" w:color="auto"/>
                    <w:left w:val="none" w:sz="0" w:space="0" w:color="auto"/>
                    <w:bottom w:val="none" w:sz="0" w:space="0" w:color="auto"/>
                    <w:right w:val="none" w:sz="0" w:space="0" w:color="auto"/>
                  </w:divBdr>
                </w:div>
                <w:div w:id="305747173">
                  <w:marLeft w:val="0"/>
                  <w:marRight w:val="0"/>
                  <w:marTop w:val="0"/>
                  <w:marBottom w:val="0"/>
                  <w:divBdr>
                    <w:top w:val="none" w:sz="0" w:space="0" w:color="auto"/>
                    <w:left w:val="none" w:sz="0" w:space="0" w:color="auto"/>
                    <w:bottom w:val="none" w:sz="0" w:space="0" w:color="auto"/>
                    <w:right w:val="none" w:sz="0" w:space="0" w:color="auto"/>
                  </w:divBdr>
                </w:div>
                <w:div w:id="155345835">
                  <w:marLeft w:val="0"/>
                  <w:marRight w:val="0"/>
                  <w:marTop w:val="0"/>
                  <w:marBottom w:val="0"/>
                  <w:divBdr>
                    <w:top w:val="none" w:sz="0" w:space="0" w:color="auto"/>
                    <w:left w:val="none" w:sz="0" w:space="0" w:color="auto"/>
                    <w:bottom w:val="none" w:sz="0" w:space="0" w:color="auto"/>
                    <w:right w:val="none" w:sz="0" w:space="0" w:color="auto"/>
                  </w:divBdr>
                </w:div>
                <w:div w:id="1108937756">
                  <w:marLeft w:val="0"/>
                  <w:marRight w:val="0"/>
                  <w:marTop w:val="0"/>
                  <w:marBottom w:val="0"/>
                  <w:divBdr>
                    <w:top w:val="none" w:sz="0" w:space="0" w:color="auto"/>
                    <w:left w:val="none" w:sz="0" w:space="0" w:color="auto"/>
                    <w:bottom w:val="none" w:sz="0" w:space="0" w:color="auto"/>
                    <w:right w:val="none" w:sz="0" w:space="0" w:color="auto"/>
                  </w:divBdr>
                </w:div>
                <w:div w:id="345062506">
                  <w:marLeft w:val="0"/>
                  <w:marRight w:val="0"/>
                  <w:marTop w:val="0"/>
                  <w:marBottom w:val="0"/>
                  <w:divBdr>
                    <w:top w:val="none" w:sz="0" w:space="0" w:color="auto"/>
                    <w:left w:val="none" w:sz="0" w:space="0" w:color="auto"/>
                    <w:bottom w:val="none" w:sz="0" w:space="0" w:color="auto"/>
                    <w:right w:val="none" w:sz="0" w:space="0" w:color="auto"/>
                  </w:divBdr>
                </w:div>
                <w:div w:id="1308362148">
                  <w:marLeft w:val="0"/>
                  <w:marRight w:val="0"/>
                  <w:marTop w:val="0"/>
                  <w:marBottom w:val="0"/>
                  <w:divBdr>
                    <w:top w:val="none" w:sz="0" w:space="0" w:color="auto"/>
                    <w:left w:val="none" w:sz="0" w:space="0" w:color="auto"/>
                    <w:bottom w:val="none" w:sz="0" w:space="0" w:color="auto"/>
                    <w:right w:val="none" w:sz="0" w:space="0" w:color="auto"/>
                  </w:divBdr>
                </w:div>
                <w:div w:id="1973050221">
                  <w:marLeft w:val="0"/>
                  <w:marRight w:val="0"/>
                  <w:marTop w:val="0"/>
                  <w:marBottom w:val="0"/>
                  <w:divBdr>
                    <w:top w:val="none" w:sz="0" w:space="0" w:color="auto"/>
                    <w:left w:val="none" w:sz="0" w:space="0" w:color="auto"/>
                    <w:bottom w:val="none" w:sz="0" w:space="0" w:color="auto"/>
                    <w:right w:val="none" w:sz="0" w:space="0" w:color="auto"/>
                  </w:divBdr>
                </w:div>
                <w:div w:id="2005666291">
                  <w:marLeft w:val="0"/>
                  <w:marRight w:val="0"/>
                  <w:marTop w:val="0"/>
                  <w:marBottom w:val="0"/>
                  <w:divBdr>
                    <w:top w:val="none" w:sz="0" w:space="0" w:color="auto"/>
                    <w:left w:val="none" w:sz="0" w:space="0" w:color="auto"/>
                    <w:bottom w:val="none" w:sz="0" w:space="0" w:color="auto"/>
                    <w:right w:val="none" w:sz="0" w:space="0" w:color="auto"/>
                  </w:divBdr>
                </w:div>
                <w:div w:id="1093161007">
                  <w:marLeft w:val="0"/>
                  <w:marRight w:val="0"/>
                  <w:marTop w:val="0"/>
                  <w:marBottom w:val="0"/>
                  <w:divBdr>
                    <w:top w:val="none" w:sz="0" w:space="0" w:color="auto"/>
                    <w:left w:val="none" w:sz="0" w:space="0" w:color="auto"/>
                    <w:bottom w:val="none" w:sz="0" w:space="0" w:color="auto"/>
                    <w:right w:val="none" w:sz="0" w:space="0" w:color="auto"/>
                  </w:divBdr>
                </w:div>
                <w:div w:id="1292832331">
                  <w:marLeft w:val="0"/>
                  <w:marRight w:val="0"/>
                  <w:marTop w:val="0"/>
                  <w:marBottom w:val="0"/>
                  <w:divBdr>
                    <w:top w:val="none" w:sz="0" w:space="0" w:color="auto"/>
                    <w:left w:val="none" w:sz="0" w:space="0" w:color="auto"/>
                    <w:bottom w:val="none" w:sz="0" w:space="0" w:color="auto"/>
                    <w:right w:val="none" w:sz="0" w:space="0" w:color="auto"/>
                  </w:divBdr>
                </w:div>
                <w:div w:id="1785541659">
                  <w:marLeft w:val="0"/>
                  <w:marRight w:val="0"/>
                  <w:marTop w:val="0"/>
                  <w:marBottom w:val="0"/>
                  <w:divBdr>
                    <w:top w:val="none" w:sz="0" w:space="0" w:color="auto"/>
                    <w:left w:val="none" w:sz="0" w:space="0" w:color="auto"/>
                    <w:bottom w:val="none" w:sz="0" w:space="0" w:color="auto"/>
                    <w:right w:val="none" w:sz="0" w:space="0" w:color="auto"/>
                  </w:divBdr>
                </w:div>
                <w:div w:id="265384855">
                  <w:marLeft w:val="0"/>
                  <w:marRight w:val="0"/>
                  <w:marTop w:val="0"/>
                  <w:marBottom w:val="0"/>
                  <w:divBdr>
                    <w:top w:val="none" w:sz="0" w:space="0" w:color="auto"/>
                    <w:left w:val="none" w:sz="0" w:space="0" w:color="auto"/>
                    <w:bottom w:val="none" w:sz="0" w:space="0" w:color="auto"/>
                    <w:right w:val="none" w:sz="0" w:space="0" w:color="auto"/>
                  </w:divBdr>
                </w:div>
                <w:div w:id="172572210">
                  <w:marLeft w:val="0"/>
                  <w:marRight w:val="0"/>
                  <w:marTop w:val="0"/>
                  <w:marBottom w:val="0"/>
                  <w:divBdr>
                    <w:top w:val="none" w:sz="0" w:space="0" w:color="auto"/>
                    <w:left w:val="none" w:sz="0" w:space="0" w:color="auto"/>
                    <w:bottom w:val="none" w:sz="0" w:space="0" w:color="auto"/>
                    <w:right w:val="none" w:sz="0" w:space="0" w:color="auto"/>
                  </w:divBdr>
                </w:div>
                <w:div w:id="497964981">
                  <w:marLeft w:val="0"/>
                  <w:marRight w:val="0"/>
                  <w:marTop w:val="0"/>
                  <w:marBottom w:val="0"/>
                  <w:divBdr>
                    <w:top w:val="none" w:sz="0" w:space="0" w:color="auto"/>
                    <w:left w:val="none" w:sz="0" w:space="0" w:color="auto"/>
                    <w:bottom w:val="none" w:sz="0" w:space="0" w:color="auto"/>
                    <w:right w:val="none" w:sz="0" w:space="0" w:color="auto"/>
                  </w:divBdr>
                </w:div>
                <w:div w:id="1500193401">
                  <w:marLeft w:val="0"/>
                  <w:marRight w:val="0"/>
                  <w:marTop w:val="0"/>
                  <w:marBottom w:val="0"/>
                  <w:divBdr>
                    <w:top w:val="none" w:sz="0" w:space="0" w:color="auto"/>
                    <w:left w:val="none" w:sz="0" w:space="0" w:color="auto"/>
                    <w:bottom w:val="none" w:sz="0" w:space="0" w:color="auto"/>
                    <w:right w:val="none" w:sz="0" w:space="0" w:color="auto"/>
                  </w:divBdr>
                </w:div>
                <w:div w:id="1110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164">
          <w:marLeft w:val="0"/>
          <w:marRight w:val="0"/>
          <w:marTop w:val="15"/>
          <w:marBottom w:val="0"/>
          <w:divBdr>
            <w:top w:val="none" w:sz="0" w:space="0" w:color="auto"/>
            <w:left w:val="none" w:sz="0" w:space="0" w:color="auto"/>
            <w:bottom w:val="none" w:sz="0" w:space="0" w:color="auto"/>
            <w:right w:val="none" w:sz="0" w:space="0" w:color="auto"/>
          </w:divBdr>
          <w:divsChild>
            <w:div w:id="487791006">
              <w:marLeft w:val="0"/>
              <w:marRight w:val="0"/>
              <w:marTop w:val="0"/>
              <w:marBottom w:val="0"/>
              <w:divBdr>
                <w:top w:val="none" w:sz="0" w:space="0" w:color="auto"/>
                <w:left w:val="none" w:sz="0" w:space="0" w:color="auto"/>
                <w:bottom w:val="none" w:sz="0" w:space="0" w:color="auto"/>
                <w:right w:val="none" w:sz="0" w:space="0" w:color="auto"/>
              </w:divBdr>
              <w:divsChild>
                <w:div w:id="452405522">
                  <w:marLeft w:val="0"/>
                  <w:marRight w:val="0"/>
                  <w:marTop w:val="0"/>
                  <w:marBottom w:val="0"/>
                  <w:divBdr>
                    <w:top w:val="none" w:sz="0" w:space="0" w:color="auto"/>
                    <w:left w:val="none" w:sz="0" w:space="0" w:color="auto"/>
                    <w:bottom w:val="none" w:sz="0" w:space="0" w:color="auto"/>
                    <w:right w:val="none" w:sz="0" w:space="0" w:color="auto"/>
                  </w:divBdr>
                </w:div>
                <w:div w:id="682129704">
                  <w:marLeft w:val="0"/>
                  <w:marRight w:val="0"/>
                  <w:marTop w:val="0"/>
                  <w:marBottom w:val="0"/>
                  <w:divBdr>
                    <w:top w:val="none" w:sz="0" w:space="0" w:color="auto"/>
                    <w:left w:val="none" w:sz="0" w:space="0" w:color="auto"/>
                    <w:bottom w:val="none" w:sz="0" w:space="0" w:color="auto"/>
                    <w:right w:val="none" w:sz="0" w:space="0" w:color="auto"/>
                  </w:divBdr>
                </w:div>
                <w:div w:id="789015791">
                  <w:marLeft w:val="0"/>
                  <w:marRight w:val="0"/>
                  <w:marTop w:val="0"/>
                  <w:marBottom w:val="0"/>
                  <w:divBdr>
                    <w:top w:val="none" w:sz="0" w:space="0" w:color="auto"/>
                    <w:left w:val="none" w:sz="0" w:space="0" w:color="auto"/>
                    <w:bottom w:val="none" w:sz="0" w:space="0" w:color="auto"/>
                    <w:right w:val="none" w:sz="0" w:space="0" w:color="auto"/>
                  </w:divBdr>
                </w:div>
                <w:div w:id="576668458">
                  <w:marLeft w:val="0"/>
                  <w:marRight w:val="0"/>
                  <w:marTop w:val="0"/>
                  <w:marBottom w:val="0"/>
                  <w:divBdr>
                    <w:top w:val="none" w:sz="0" w:space="0" w:color="auto"/>
                    <w:left w:val="none" w:sz="0" w:space="0" w:color="auto"/>
                    <w:bottom w:val="none" w:sz="0" w:space="0" w:color="auto"/>
                    <w:right w:val="none" w:sz="0" w:space="0" w:color="auto"/>
                  </w:divBdr>
                </w:div>
                <w:div w:id="947464196">
                  <w:marLeft w:val="0"/>
                  <w:marRight w:val="0"/>
                  <w:marTop w:val="0"/>
                  <w:marBottom w:val="0"/>
                  <w:divBdr>
                    <w:top w:val="none" w:sz="0" w:space="0" w:color="auto"/>
                    <w:left w:val="none" w:sz="0" w:space="0" w:color="auto"/>
                    <w:bottom w:val="none" w:sz="0" w:space="0" w:color="auto"/>
                    <w:right w:val="none" w:sz="0" w:space="0" w:color="auto"/>
                  </w:divBdr>
                </w:div>
                <w:div w:id="1121151191">
                  <w:marLeft w:val="0"/>
                  <w:marRight w:val="0"/>
                  <w:marTop w:val="0"/>
                  <w:marBottom w:val="0"/>
                  <w:divBdr>
                    <w:top w:val="none" w:sz="0" w:space="0" w:color="auto"/>
                    <w:left w:val="none" w:sz="0" w:space="0" w:color="auto"/>
                    <w:bottom w:val="none" w:sz="0" w:space="0" w:color="auto"/>
                    <w:right w:val="none" w:sz="0" w:space="0" w:color="auto"/>
                  </w:divBdr>
                </w:div>
                <w:div w:id="414936181">
                  <w:marLeft w:val="0"/>
                  <w:marRight w:val="0"/>
                  <w:marTop w:val="0"/>
                  <w:marBottom w:val="0"/>
                  <w:divBdr>
                    <w:top w:val="none" w:sz="0" w:space="0" w:color="auto"/>
                    <w:left w:val="none" w:sz="0" w:space="0" w:color="auto"/>
                    <w:bottom w:val="none" w:sz="0" w:space="0" w:color="auto"/>
                    <w:right w:val="none" w:sz="0" w:space="0" w:color="auto"/>
                  </w:divBdr>
                </w:div>
                <w:div w:id="2056659810">
                  <w:marLeft w:val="0"/>
                  <w:marRight w:val="0"/>
                  <w:marTop w:val="0"/>
                  <w:marBottom w:val="0"/>
                  <w:divBdr>
                    <w:top w:val="none" w:sz="0" w:space="0" w:color="auto"/>
                    <w:left w:val="none" w:sz="0" w:space="0" w:color="auto"/>
                    <w:bottom w:val="none" w:sz="0" w:space="0" w:color="auto"/>
                    <w:right w:val="none" w:sz="0" w:space="0" w:color="auto"/>
                  </w:divBdr>
                </w:div>
                <w:div w:id="2115974720">
                  <w:marLeft w:val="0"/>
                  <w:marRight w:val="0"/>
                  <w:marTop w:val="0"/>
                  <w:marBottom w:val="0"/>
                  <w:divBdr>
                    <w:top w:val="none" w:sz="0" w:space="0" w:color="auto"/>
                    <w:left w:val="none" w:sz="0" w:space="0" w:color="auto"/>
                    <w:bottom w:val="none" w:sz="0" w:space="0" w:color="auto"/>
                    <w:right w:val="none" w:sz="0" w:space="0" w:color="auto"/>
                  </w:divBdr>
                </w:div>
                <w:div w:id="1511868271">
                  <w:marLeft w:val="0"/>
                  <w:marRight w:val="0"/>
                  <w:marTop w:val="0"/>
                  <w:marBottom w:val="0"/>
                  <w:divBdr>
                    <w:top w:val="none" w:sz="0" w:space="0" w:color="auto"/>
                    <w:left w:val="none" w:sz="0" w:space="0" w:color="auto"/>
                    <w:bottom w:val="none" w:sz="0" w:space="0" w:color="auto"/>
                    <w:right w:val="none" w:sz="0" w:space="0" w:color="auto"/>
                  </w:divBdr>
                </w:div>
                <w:div w:id="391316864">
                  <w:marLeft w:val="0"/>
                  <w:marRight w:val="0"/>
                  <w:marTop w:val="0"/>
                  <w:marBottom w:val="0"/>
                  <w:divBdr>
                    <w:top w:val="none" w:sz="0" w:space="0" w:color="auto"/>
                    <w:left w:val="none" w:sz="0" w:space="0" w:color="auto"/>
                    <w:bottom w:val="none" w:sz="0" w:space="0" w:color="auto"/>
                    <w:right w:val="none" w:sz="0" w:space="0" w:color="auto"/>
                  </w:divBdr>
                </w:div>
                <w:div w:id="169151264">
                  <w:marLeft w:val="0"/>
                  <w:marRight w:val="0"/>
                  <w:marTop w:val="0"/>
                  <w:marBottom w:val="0"/>
                  <w:divBdr>
                    <w:top w:val="none" w:sz="0" w:space="0" w:color="auto"/>
                    <w:left w:val="none" w:sz="0" w:space="0" w:color="auto"/>
                    <w:bottom w:val="none" w:sz="0" w:space="0" w:color="auto"/>
                    <w:right w:val="none" w:sz="0" w:space="0" w:color="auto"/>
                  </w:divBdr>
                </w:div>
                <w:div w:id="1119840350">
                  <w:marLeft w:val="0"/>
                  <w:marRight w:val="0"/>
                  <w:marTop w:val="0"/>
                  <w:marBottom w:val="0"/>
                  <w:divBdr>
                    <w:top w:val="none" w:sz="0" w:space="0" w:color="auto"/>
                    <w:left w:val="none" w:sz="0" w:space="0" w:color="auto"/>
                    <w:bottom w:val="none" w:sz="0" w:space="0" w:color="auto"/>
                    <w:right w:val="none" w:sz="0" w:space="0" w:color="auto"/>
                  </w:divBdr>
                </w:div>
                <w:div w:id="128283006">
                  <w:marLeft w:val="0"/>
                  <w:marRight w:val="0"/>
                  <w:marTop w:val="0"/>
                  <w:marBottom w:val="0"/>
                  <w:divBdr>
                    <w:top w:val="none" w:sz="0" w:space="0" w:color="auto"/>
                    <w:left w:val="none" w:sz="0" w:space="0" w:color="auto"/>
                    <w:bottom w:val="none" w:sz="0" w:space="0" w:color="auto"/>
                    <w:right w:val="none" w:sz="0" w:space="0" w:color="auto"/>
                  </w:divBdr>
                </w:div>
                <w:div w:id="225843845">
                  <w:marLeft w:val="0"/>
                  <w:marRight w:val="0"/>
                  <w:marTop w:val="0"/>
                  <w:marBottom w:val="0"/>
                  <w:divBdr>
                    <w:top w:val="none" w:sz="0" w:space="0" w:color="auto"/>
                    <w:left w:val="none" w:sz="0" w:space="0" w:color="auto"/>
                    <w:bottom w:val="none" w:sz="0" w:space="0" w:color="auto"/>
                    <w:right w:val="none" w:sz="0" w:space="0" w:color="auto"/>
                  </w:divBdr>
                </w:div>
                <w:div w:id="1683360090">
                  <w:marLeft w:val="0"/>
                  <w:marRight w:val="0"/>
                  <w:marTop w:val="0"/>
                  <w:marBottom w:val="0"/>
                  <w:divBdr>
                    <w:top w:val="none" w:sz="0" w:space="0" w:color="auto"/>
                    <w:left w:val="none" w:sz="0" w:space="0" w:color="auto"/>
                    <w:bottom w:val="none" w:sz="0" w:space="0" w:color="auto"/>
                    <w:right w:val="none" w:sz="0" w:space="0" w:color="auto"/>
                  </w:divBdr>
                </w:div>
                <w:div w:id="1220819346">
                  <w:marLeft w:val="0"/>
                  <w:marRight w:val="0"/>
                  <w:marTop w:val="0"/>
                  <w:marBottom w:val="0"/>
                  <w:divBdr>
                    <w:top w:val="none" w:sz="0" w:space="0" w:color="auto"/>
                    <w:left w:val="none" w:sz="0" w:space="0" w:color="auto"/>
                    <w:bottom w:val="none" w:sz="0" w:space="0" w:color="auto"/>
                    <w:right w:val="none" w:sz="0" w:space="0" w:color="auto"/>
                  </w:divBdr>
                </w:div>
                <w:div w:id="601493539">
                  <w:marLeft w:val="0"/>
                  <w:marRight w:val="0"/>
                  <w:marTop w:val="0"/>
                  <w:marBottom w:val="0"/>
                  <w:divBdr>
                    <w:top w:val="none" w:sz="0" w:space="0" w:color="auto"/>
                    <w:left w:val="none" w:sz="0" w:space="0" w:color="auto"/>
                    <w:bottom w:val="none" w:sz="0" w:space="0" w:color="auto"/>
                    <w:right w:val="none" w:sz="0" w:space="0" w:color="auto"/>
                  </w:divBdr>
                </w:div>
                <w:div w:id="402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515">
      <w:bodyDiv w:val="1"/>
      <w:marLeft w:val="0"/>
      <w:marRight w:val="0"/>
      <w:marTop w:val="0"/>
      <w:marBottom w:val="0"/>
      <w:divBdr>
        <w:top w:val="none" w:sz="0" w:space="0" w:color="auto"/>
        <w:left w:val="none" w:sz="0" w:space="0" w:color="auto"/>
        <w:bottom w:val="none" w:sz="0" w:space="0" w:color="auto"/>
        <w:right w:val="none" w:sz="0" w:space="0" w:color="auto"/>
      </w:divBdr>
      <w:divsChild>
        <w:div w:id="1602911129">
          <w:marLeft w:val="480"/>
          <w:marRight w:val="0"/>
          <w:marTop w:val="0"/>
          <w:marBottom w:val="0"/>
          <w:divBdr>
            <w:top w:val="none" w:sz="0" w:space="0" w:color="auto"/>
            <w:left w:val="none" w:sz="0" w:space="0" w:color="auto"/>
            <w:bottom w:val="none" w:sz="0" w:space="0" w:color="auto"/>
            <w:right w:val="none" w:sz="0" w:space="0" w:color="auto"/>
          </w:divBdr>
          <w:divsChild>
            <w:div w:id="2139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1331">
      <w:bodyDiv w:val="1"/>
      <w:marLeft w:val="0"/>
      <w:marRight w:val="0"/>
      <w:marTop w:val="0"/>
      <w:marBottom w:val="0"/>
      <w:divBdr>
        <w:top w:val="none" w:sz="0" w:space="0" w:color="auto"/>
        <w:left w:val="none" w:sz="0" w:space="0" w:color="auto"/>
        <w:bottom w:val="none" w:sz="0" w:space="0" w:color="auto"/>
        <w:right w:val="none" w:sz="0" w:space="0" w:color="auto"/>
      </w:divBdr>
    </w:div>
    <w:div w:id="1484618832">
      <w:bodyDiv w:val="1"/>
      <w:marLeft w:val="0"/>
      <w:marRight w:val="0"/>
      <w:marTop w:val="0"/>
      <w:marBottom w:val="0"/>
      <w:divBdr>
        <w:top w:val="none" w:sz="0" w:space="0" w:color="auto"/>
        <w:left w:val="none" w:sz="0" w:space="0" w:color="auto"/>
        <w:bottom w:val="none" w:sz="0" w:space="0" w:color="auto"/>
        <w:right w:val="none" w:sz="0" w:space="0" w:color="auto"/>
      </w:divBdr>
    </w:div>
    <w:div w:id="1503665455">
      <w:bodyDiv w:val="1"/>
      <w:marLeft w:val="0"/>
      <w:marRight w:val="0"/>
      <w:marTop w:val="0"/>
      <w:marBottom w:val="0"/>
      <w:divBdr>
        <w:top w:val="none" w:sz="0" w:space="0" w:color="auto"/>
        <w:left w:val="none" w:sz="0" w:space="0" w:color="auto"/>
        <w:bottom w:val="none" w:sz="0" w:space="0" w:color="auto"/>
        <w:right w:val="none" w:sz="0" w:space="0" w:color="auto"/>
      </w:divBdr>
      <w:divsChild>
        <w:div w:id="362176955">
          <w:marLeft w:val="480"/>
          <w:marRight w:val="0"/>
          <w:marTop w:val="0"/>
          <w:marBottom w:val="0"/>
          <w:divBdr>
            <w:top w:val="none" w:sz="0" w:space="0" w:color="auto"/>
            <w:left w:val="none" w:sz="0" w:space="0" w:color="auto"/>
            <w:bottom w:val="none" w:sz="0" w:space="0" w:color="auto"/>
            <w:right w:val="none" w:sz="0" w:space="0" w:color="auto"/>
          </w:divBdr>
          <w:divsChild>
            <w:div w:id="18070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0313">
      <w:bodyDiv w:val="1"/>
      <w:marLeft w:val="0"/>
      <w:marRight w:val="0"/>
      <w:marTop w:val="0"/>
      <w:marBottom w:val="0"/>
      <w:divBdr>
        <w:top w:val="none" w:sz="0" w:space="0" w:color="auto"/>
        <w:left w:val="none" w:sz="0" w:space="0" w:color="auto"/>
        <w:bottom w:val="none" w:sz="0" w:space="0" w:color="auto"/>
        <w:right w:val="none" w:sz="0" w:space="0" w:color="auto"/>
      </w:divBdr>
      <w:divsChild>
        <w:div w:id="1415668081">
          <w:marLeft w:val="480"/>
          <w:marRight w:val="0"/>
          <w:marTop w:val="0"/>
          <w:marBottom w:val="0"/>
          <w:divBdr>
            <w:top w:val="none" w:sz="0" w:space="0" w:color="auto"/>
            <w:left w:val="none" w:sz="0" w:space="0" w:color="auto"/>
            <w:bottom w:val="none" w:sz="0" w:space="0" w:color="auto"/>
            <w:right w:val="none" w:sz="0" w:space="0" w:color="auto"/>
          </w:divBdr>
          <w:divsChild>
            <w:div w:id="7304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4715">
      <w:bodyDiv w:val="1"/>
      <w:marLeft w:val="0"/>
      <w:marRight w:val="0"/>
      <w:marTop w:val="0"/>
      <w:marBottom w:val="0"/>
      <w:divBdr>
        <w:top w:val="none" w:sz="0" w:space="0" w:color="auto"/>
        <w:left w:val="none" w:sz="0" w:space="0" w:color="auto"/>
        <w:bottom w:val="none" w:sz="0" w:space="0" w:color="auto"/>
        <w:right w:val="none" w:sz="0" w:space="0" w:color="auto"/>
      </w:divBdr>
      <w:divsChild>
        <w:div w:id="986667971">
          <w:marLeft w:val="480"/>
          <w:marRight w:val="0"/>
          <w:marTop w:val="0"/>
          <w:marBottom w:val="0"/>
          <w:divBdr>
            <w:top w:val="none" w:sz="0" w:space="0" w:color="auto"/>
            <w:left w:val="none" w:sz="0" w:space="0" w:color="auto"/>
            <w:bottom w:val="none" w:sz="0" w:space="0" w:color="auto"/>
            <w:right w:val="none" w:sz="0" w:space="0" w:color="auto"/>
          </w:divBdr>
          <w:divsChild>
            <w:div w:id="110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5781">
      <w:bodyDiv w:val="1"/>
      <w:marLeft w:val="0"/>
      <w:marRight w:val="0"/>
      <w:marTop w:val="0"/>
      <w:marBottom w:val="0"/>
      <w:divBdr>
        <w:top w:val="none" w:sz="0" w:space="0" w:color="auto"/>
        <w:left w:val="none" w:sz="0" w:space="0" w:color="auto"/>
        <w:bottom w:val="none" w:sz="0" w:space="0" w:color="auto"/>
        <w:right w:val="none" w:sz="0" w:space="0" w:color="auto"/>
      </w:divBdr>
      <w:divsChild>
        <w:div w:id="287589914">
          <w:marLeft w:val="480"/>
          <w:marRight w:val="0"/>
          <w:marTop w:val="0"/>
          <w:marBottom w:val="0"/>
          <w:divBdr>
            <w:top w:val="none" w:sz="0" w:space="0" w:color="auto"/>
            <w:left w:val="none" w:sz="0" w:space="0" w:color="auto"/>
            <w:bottom w:val="none" w:sz="0" w:space="0" w:color="auto"/>
            <w:right w:val="none" w:sz="0" w:space="0" w:color="auto"/>
          </w:divBdr>
          <w:divsChild>
            <w:div w:id="5166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0835955">
      <w:bodyDiv w:val="1"/>
      <w:marLeft w:val="0"/>
      <w:marRight w:val="0"/>
      <w:marTop w:val="0"/>
      <w:marBottom w:val="0"/>
      <w:divBdr>
        <w:top w:val="none" w:sz="0" w:space="0" w:color="auto"/>
        <w:left w:val="none" w:sz="0" w:space="0" w:color="auto"/>
        <w:bottom w:val="none" w:sz="0" w:space="0" w:color="auto"/>
        <w:right w:val="none" w:sz="0" w:space="0" w:color="auto"/>
      </w:divBdr>
      <w:divsChild>
        <w:div w:id="1055543823">
          <w:marLeft w:val="0"/>
          <w:marRight w:val="0"/>
          <w:marTop w:val="15"/>
          <w:marBottom w:val="0"/>
          <w:divBdr>
            <w:top w:val="none" w:sz="0" w:space="0" w:color="auto"/>
            <w:left w:val="none" w:sz="0" w:space="0" w:color="auto"/>
            <w:bottom w:val="none" w:sz="0" w:space="0" w:color="auto"/>
            <w:right w:val="none" w:sz="0" w:space="0" w:color="auto"/>
          </w:divBdr>
          <w:divsChild>
            <w:div w:id="754059393">
              <w:marLeft w:val="0"/>
              <w:marRight w:val="0"/>
              <w:marTop w:val="0"/>
              <w:marBottom w:val="0"/>
              <w:divBdr>
                <w:top w:val="none" w:sz="0" w:space="0" w:color="auto"/>
                <w:left w:val="none" w:sz="0" w:space="0" w:color="auto"/>
                <w:bottom w:val="none" w:sz="0" w:space="0" w:color="auto"/>
                <w:right w:val="none" w:sz="0" w:space="0" w:color="auto"/>
              </w:divBdr>
              <w:divsChild>
                <w:div w:id="202400922">
                  <w:marLeft w:val="0"/>
                  <w:marRight w:val="0"/>
                  <w:marTop w:val="0"/>
                  <w:marBottom w:val="0"/>
                  <w:divBdr>
                    <w:top w:val="none" w:sz="0" w:space="0" w:color="auto"/>
                    <w:left w:val="none" w:sz="0" w:space="0" w:color="auto"/>
                    <w:bottom w:val="none" w:sz="0" w:space="0" w:color="auto"/>
                    <w:right w:val="none" w:sz="0" w:space="0" w:color="auto"/>
                  </w:divBdr>
                </w:div>
                <w:div w:id="101188068">
                  <w:marLeft w:val="0"/>
                  <w:marRight w:val="0"/>
                  <w:marTop w:val="0"/>
                  <w:marBottom w:val="0"/>
                  <w:divBdr>
                    <w:top w:val="none" w:sz="0" w:space="0" w:color="auto"/>
                    <w:left w:val="none" w:sz="0" w:space="0" w:color="auto"/>
                    <w:bottom w:val="none" w:sz="0" w:space="0" w:color="auto"/>
                    <w:right w:val="none" w:sz="0" w:space="0" w:color="auto"/>
                  </w:divBdr>
                </w:div>
                <w:div w:id="100958017">
                  <w:marLeft w:val="0"/>
                  <w:marRight w:val="0"/>
                  <w:marTop w:val="0"/>
                  <w:marBottom w:val="0"/>
                  <w:divBdr>
                    <w:top w:val="none" w:sz="0" w:space="0" w:color="auto"/>
                    <w:left w:val="none" w:sz="0" w:space="0" w:color="auto"/>
                    <w:bottom w:val="none" w:sz="0" w:space="0" w:color="auto"/>
                    <w:right w:val="none" w:sz="0" w:space="0" w:color="auto"/>
                  </w:divBdr>
                </w:div>
                <w:div w:id="216018415">
                  <w:marLeft w:val="0"/>
                  <w:marRight w:val="0"/>
                  <w:marTop w:val="0"/>
                  <w:marBottom w:val="0"/>
                  <w:divBdr>
                    <w:top w:val="none" w:sz="0" w:space="0" w:color="auto"/>
                    <w:left w:val="none" w:sz="0" w:space="0" w:color="auto"/>
                    <w:bottom w:val="none" w:sz="0" w:space="0" w:color="auto"/>
                    <w:right w:val="none" w:sz="0" w:space="0" w:color="auto"/>
                  </w:divBdr>
                </w:div>
                <w:div w:id="1127239889">
                  <w:marLeft w:val="0"/>
                  <w:marRight w:val="0"/>
                  <w:marTop w:val="0"/>
                  <w:marBottom w:val="0"/>
                  <w:divBdr>
                    <w:top w:val="none" w:sz="0" w:space="0" w:color="auto"/>
                    <w:left w:val="none" w:sz="0" w:space="0" w:color="auto"/>
                    <w:bottom w:val="none" w:sz="0" w:space="0" w:color="auto"/>
                    <w:right w:val="none" w:sz="0" w:space="0" w:color="auto"/>
                  </w:divBdr>
                </w:div>
                <w:div w:id="160630764">
                  <w:marLeft w:val="0"/>
                  <w:marRight w:val="0"/>
                  <w:marTop w:val="0"/>
                  <w:marBottom w:val="0"/>
                  <w:divBdr>
                    <w:top w:val="none" w:sz="0" w:space="0" w:color="auto"/>
                    <w:left w:val="none" w:sz="0" w:space="0" w:color="auto"/>
                    <w:bottom w:val="none" w:sz="0" w:space="0" w:color="auto"/>
                    <w:right w:val="none" w:sz="0" w:space="0" w:color="auto"/>
                  </w:divBdr>
                </w:div>
                <w:div w:id="2012833436">
                  <w:marLeft w:val="0"/>
                  <w:marRight w:val="0"/>
                  <w:marTop w:val="0"/>
                  <w:marBottom w:val="0"/>
                  <w:divBdr>
                    <w:top w:val="none" w:sz="0" w:space="0" w:color="auto"/>
                    <w:left w:val="none" w:sz="0" w:space="0" w:color="auto"/>
                    <w:bottom w:val="none" w:sz="0" w:space="0" w:color="auto"/>
                    <w:right w:val="none" w:sz="0" w:space="0" w:color="auto"/>
                  </w:divBdr>
                </w:div>
                <w:div w:id="654602554">
                  <w:marLeft w:val="0"/>
                  <w:marRight w:val="0"/>
                  <w:marTop w:val="0"/>
                  <w:marBottom w:val="0"/>
                  <w:divBdr>
                    <w:top w:val="none" w:sz="0" w:space="0" w:color="auto"/>
                    <w:left w:val="none" w:sz="0" w:space="0" w:color="auto"/>
                    <w:bottom w:val="none" w:sz="0" w:space="0" w:color="auto"/>
                    <w:right w:val="none" w:sz="0" w:space="0" w:color="auto"/>
                  </w:divBdr>
                </w:div>
                <w:div w:id="2027094152">
                  <w:marLeft w:val="0"/>
                  <w:marRight w:val="0"/>
                  <w:marTop w:val="0"/>
                  <w:marBottom w:val="0"/>
                  <w:divBdr>
                    <w:top w:val="none" w:sz="0" w:space="0" w:color="auto"/>
                    <w:left w:val="none" w:sz="0" w:space="0" w:color="auto"/>
                    <w:bottom w:val="none" w:sz="0" w:space="0" w:color="auto"/>
                    <w:right w:val="none" w:sz="0" w:space="0" w:color="auto"/>
                  </w:divBdr>
                </w:div>
                <w:div w:id="1655792451">
                  <w:marLeft w:val="0"/>
                  <w:marRight w:val="0"/>
                  <w:marTop w:val="0"/>
                  <w:marBottom w:val="0"/>
                  <w:divBdr>
                    <w:top w:val="none" w:sz="0" w:space="0" w:color="auto"/>
                    <w:left w:val="none" w:sz="0" w:space="0" w:color="auto"/>
                    <w:bottom w:val="none" w:sz="0" w:space="0" w:color="auto"/>
                    <w:right w:val="none" w:sz="0" w:space="0" w:color="auto"/>
                  </w:divBdr>
                </w:div>
                <w:div w:id="786702479">
                  <w:marLeft w:val="0"/>
                  <w:marRight w:val="0"/>
                  <w:marTop w:val="0"/>
                  <w:marBottom w:val="0"/>
                  <w:divBdr>
                    <w:top w:val="none" w:sz="0" w:space="0" w:color="auto"/>
                    <w:left w:val="none" w:sz="0" w:space="0" w:color="auto"/>
                    <w:bottom w:val="none" w:sz="0" w:space="0" w:color="auto"/>
                    <w:right w:val="none" w:sz="0" w:space="0" w:color="auto"/>
                  </w:divBdr>
                </w:div>
                <w:div w:id="220558193">
                  <w:marLeft w:val="0"/>
                  <w:marRight w:val="0"/>
                  <w:marTop w:val="0"/>
                  <w:marBottom w:val="0"/>
                  <w:divBdr>
                    <w:top w:val="none" w:sz="0" w:space="0" w:color="auto"/>
                    <w:left w:val="none" w:sz="0" w:space="0" w:color="auto"/>
                    <w:bottom w:val="none" w:sz="0" w:space="0" w:color="auto"/>
                    <w:right w:val="none" w:sz="0" w:space="0" w:color="auto"/>
                  </w:divBdr>
                </w:div>
                <w:div w:id="1465465192">
                  <w:marLeft w:val="0"/>
                  <w:marRight w:val="0"/>
                  <w:marTop w:val="0"/>
                  <w:marBottom w:val="0"/>
                  <w:divBdr>
                    <w:top w:val="none" w:sz="0" w:space="0" w:color="auto"/>
                    <w:left w:val="none" w:sz="0" w:space="0" w:color="auto"/>
                    <w:bottom w:val="none" w:sz="0" w:space="0" w:color="auto"/>
                    <w:right w:val="none" w:sz="0" w:space="0" w:color="auto"/>
                  </w:divBdr>
                </w:div>
                <w:div w:id="1609504612">
                  <w:marLeft w:val="0"/>
                  <w:marRight w:val="0"/>
                  <w:marTop w:val="0"/>
                  <w:marBottom w:val="0"/>
                  <w:divBdr>
                    <w:top w:val="none" w:sz="0" w:space="0" w:color="auto"/>
                    <w:left w:val="none" w:sz="0" w:space="0" w:color="auto"/>
                    <w:bottom w:val="none" w:sz="0" w:space="0" w:color="auto"/>
                    <w:right w:val="none" w:sz="0" w:space="0" w:color="auto"/>
                  </w:divBdr>
                </w:div>
                <w:div w:id="1705247394">
                  <w:marLeft w:val="0"/>
                  <w:marRight w:val="0"/>
                  <w:marTop w:val="0"/>
                  <w:marBottom w:val="0"/>
                  <w:divBdr>
                    <w:top w:val="none" w:sz="0" w:space="0" w:color="auto"/>
                    <w:left w:val="none" w:sz="0" w:space="0" w:color="auto"/>
                    <w:bottom w:val="none" w:sz="0" w:space="0" w:color="auto"/>
                    <w:right w:val="none" w:sz="0" w:space="0" w:color="auto"/>
                  </w:divBdr>
                </w:div>
                <w:div w:id="393313992">
                  <w:marLeft w:val="0"/>
                  <w:marRight w:val="0"/>
                  <w:marTop w:val="0"/>
                  <w:marBottom w:val="0"/>
                  <w:divBdr>
                    <w:top w:val="none" w:sz="0" w:space="0" w:color="auto"/>
                    <w:left w:val="none" w:sz="0" w:space="0" w:color="auto"/>
                    <w:bottom w:val="none" w:sz="0" w:space="0" w:color="auto"/>
                    <w:right w:val="none" w:sz="0" w:space="0" w:color="auto"/>
                  </w:divBdr>
                </w:div>
                <w:div w:id="1935624433">
                  <w:marLeft w:val="0"/>
                  <w:marRight w:val="0"/>
                  <w:marTop w:val="0"/>
                  <w:marBottom w:val="0"/>
                  <w:divBdr>
                    <w:top w:val="none" w:sz="0" w:space="0" w:color="auto"/>
                    <w:left w:val="none" w:sz="0" w:space="0" w:color="auto"/>
                    <w:bottom w:val="none" w:sz="0" w:space="0" w:color="auto"/>
                    <w:right w:val="none" w:sz="0" w:space="0" w:color="auto"/>
                  </w:divBdr>
                </w:div>
                <w:div w:id="1889147705">
                  <w:marLeft w:val="0"/>
                  <w:marRight w:val="0"/>
                  <w:marTop w:val="0"/>
                  <w:marBottom w:val="0"/>
                  <w:divBdr>
                    <w:top w:val="none" w:sz="0" w:space="0" w:color="auto"/>
                    <w:left w:val="none" w:sz="0" w:space="0" w:color="auto"/>
                    <w:bottom w:val="none" w:sz="0" w:space="0" w:color="auto"/>
                    <w:right w:val="none" w:sz="0" w:space="0" w:color="auto"/>
                  </w:divBdr>
                </w:div>
                <w:div w:id="1782728358">
                  <w:marLeft w:val="0"/>
                  <w:marRight w:val="0"/>
                  <w:marTop w:val="0"/>
                  <w:marBottom w:val="0"/>
                  <w:divBdr>
                    <w:top w:val="none" w:sz="0" w:space="0" w:color="auto"/>
                    <w:left w:val="none" w:sz="0" w:space="0" w:color="auto"/>
                    <w:bottom w:val="none" w:sz="0" w:space="0" w:color="auto"/>
                    <w:right w:val="none" w:sz="0" w:space="0" w:color="auto"/>
                  </w:divBdr>
                </w:div>
                <w:div w:id="1739203151">
                  <w:marLeft w:val="0"/>
                  <w:marRight w:val="0"/>
                  <w:marTop w:val="0"/>
                  <w:marBottom w:val="0"/>
                  <w:divBdr>
                    <w:top w:val="none" w:sz="0" w:space="0" w:color="auto"/>
                    <w:left w:val="none" w:sz="0" w:space="0" w:color="auto"/>
                    <w:bottom w:val="none" w:sz="0" w:space="0" w:color="auto"/>
                    <w:right w:val="none" w:sz="0" w:space="0" w:color="auto"/>
                  </w:divBdr>
                </w:div>
                <w:div w:id="1378116954">
                  <w:marLeft w:val="0"/>
                  <w:marRight w:val="0"/>
                  <w:marTop w:val="0"/>
                  <w:marBottom w:val="0"/>
                  <w:divBdr>
                    <w:top w:val="none" w:sz="0" w:space="0" w:color="auto"/>
                    <w:left w:val="none" w:sz="0" w:space="0" w:color="auto"/>
                    <w:bottom w:val="none" w:sz="0" w:space="0" w:color="auto"/>
                    <w:right w:val="none" w:sz="0" w:space="0" w:color="auto"/>
                  </w:divBdr>
                </w:div>
                <w:div w:id="1323238005">
                  <w:marLeft w:val="0"/>
                  <w:marRight w:val="0"/>
                  <w:marTop w:val="0"/>
                  <w:marBottom w:val="0"/>
                  <w:divBdr>
                    <w:top w:val="none" w:sz="0" w:space="0" w:color="auto"/>
                    <w:left w:val="none" w:sz="0" w:space="0" w:color="auto"/>
                    <w:bottom w:val="none" w:sz="0" w:space="0" w:color="auto"/>
                    <w:right w:val="none" w:sz="0" w:space="0" w:color="auto"/>
                  </w:divBdr>
                </w:div>
                <w:div w:id="1424644364">
                  <w:marLeft w:val="0"/>
                  <w:marRight w:val="0"/>
                  <w:marTop w:val="0"/>
                  <w:marBottom w:val="0"/>
                  <w:divBdr>
                    <w:top w:val="none" w:sz="0" w:space="0" w:color="auto"/>
                    <w:left w:val="none" w:sz="0" w:space="0" w:color="auto"/>
                    <w:bottom w:val="none" w:sz="0" w:space="0" w:color="auto"/>
                    <w:right w:val="none" w:sz="0" w:space="0" w:color="auto"/>
                  </w:divBdr>
                </w:div>
                <w:div w:id="1444884546">
                  <w:marLeft w:val="0"/>
                  <w:marRight w:val="0"/>
                  <w:marTop w:val="0"/>
                  <w:marBottom w:val="0"/>
                  <w:divBdr>
                    <w:top w:val="none" w:sz="0" w:space="0" w:color="auto"/>
                    <w:left w:val="none" w:sz="0" w:space="0" w:color="auto"/>
                    <w:bottom w:val="none" w:sz="0" w:space="0" w:color="auto"/>
                    <w:right w:val="none" w:sz="0" w:space="0" w:color="auto"/>
                  </w:divBdr>
                </w:div>
                <w:div w:id="2016877600">
                  <w:marLeft w:val="0"/>
                  <w:marRight w:val="0"/>
                  <w:marTop w:val="0"/>
                  <w:marBottom w:val="0"/>
                  <w:divBdr>
                    <w:top w:val="none" w:sz="0" w:space="0" w:color="auto"/>
                    <w:left w:val="none" w:sz="0" w:space="0" w:color="auto"/>
                    <w:bottom w:val="none" w:sz="0" w:space="0" w:color="auto"/>
                    <w:right w:val="none" w:sz="0" w:space="0" w:color="auto"/>
                  </w:divBdr>
                </w:div>
                <w:div w:id="1983339515">
                  <w:marLeft w:val="0"/>
                  <w:marRight w:val="0"/>
                  <w:marTop w:val="0"/>
                  <w:marBottom w:val="0"/>
                  <w:divBdr>
                    <w:top w:val="none" w:sz="0" w:space="0" w:color="auto"/>
                    <w:left w:val="none" w:sz="0" w:space="0" w:color="auto"/>
                    <w:bottom w:val="none" w:sz="0" w:space="0" w:color="auto"/>
                    <w:right w:val="none" w:sz="0" w:space="0" w:color="auto"/>
                  </w:divBdr>
                </w:div>
                <w:div w:id="1389648648">
                  <w:marLeft w:val="0"/>
                  <w:marRight w:val="0"/>
                  <w:marTop w:val="0"/>
                  <w:marBottom w:val="0"/>
                  <w:divBdr>
                    <w:top w:val="none" w:sz="0" w:space="0" w:color="auto"/>
                    <w:left w:val="none" w:sz="0" w:space="0" w:color="auto"/>
                    <w:bottom w:val="none" w:sz="0" w:space="0" w:color="auto"/>
                    <w:right w:val="none" w:sz="0" w:space="0" w:color="auto"/>
                  </w:divBdr>
                </w:div>
                <w:div w:id="1659767396">
                  <w:marLeft w:val="0"/>
                  <w:marRight w:val="0"/>
                  <w:marTop w:val="0"/>
                  <w:marBottom w:val="0"/>
                  <w:divBdr>
                    <w:top w:val="none" w:sz="0" w:space="0" w:color="auto"/>
                    <w:left w:val="none" w:sz="0" w:space="0" w:color="auto"/>
                    <w:bottom w:val="none" w:sz="0" w:space="0" w:color="auto"/>
                    <w:right w:val="none" w:sz="0" w:space="0" w:color="auto"/>
                  </w:divBdr>
                </w:div>
                <w:div w:id="889875526">
                  <w:marLeft w:val="0"/>
                  <w:marRight w:val="0"/>
                  <w:marTop w:val="0"/>
                  <w:marBottom w:val="0"/>
                  <w:divBdr>
                    <w:top w:val="none" w:sz="0" w:space="0" w:color="auto"/>
                    <w:left w:val="none" w:sz="0" w:space="0" w:color="auto"/>
                    <w:bottom w:val="none" w:sz="0" w:space="0" w:color="auto"/>
                    <w:right w:val="none" w:sz="0" w:space="0" w:color="auto"/>
                  </w:divBdr>
                </w:div>
                <w:div w:id="1705131918">
                  <w:marLeft w:val="0"/>
                  <w:marRight w:val="0"/>
                  <w:marTop w:val="0"/>
                  <w:marBottom w:val="0"/>
                  <w:divBdr>
                    <w:top w:val="none" w:sz="0" w:space="0" w:color="auto"/>
                    <w:left w:val="none" w:sz="0" w:space="0" w:color="auto"/>
                    <w:bottom w:val="none" w:sz="0" w:space="0" w:color="auto"/>
                    <w:right w:val="none" w:sz="0" w:space="0" w:color="auto"/>
                  </w:divBdr>
                </w:div>
                <w:div w:id="852185527">
                  <w:marLeft w:val="0"/>
                  <w:marRight w:val="0"/>
                  <w:marTop w:val="0"/>
                  <w:marBottom w:val="0"/>
                  <w:divBdr>
                    <w:top w:val="none" w:sz="0" w:space="0" w:color="auto"/>
                    <w:left w:val="none" w:sz="0" w:space="0" w:color="auto"/>
                    <w:bottom w:val="none" w:sz="0" w:space="0" w:color="auto"/>
                    <w:right w:val="none" w:sz="0" w:space="0" w:color="auto"/>
                  </w:divBdr>
                </w:div>
                <w:div w:id="2089033863">
                  <w:marLeft w:val="0"/>
                  <w:marRight w:val="0"/>
                  <w:marTop w:val="0"/>
                  <w:marBottom w:val="0"/>
                  <w:divBdr>
                    <w:top w:val="none" w:sz="0" w:space="0" w:color="auto"/>
                    <w:left w:val="none" w:sz="0" w:space="0" w:color="auto"/>
                    <w:bottom w:val="none" w:sz="0" w:space="0" w:color="auto"/>
                    <w:right w:val="none" w:sz="0" w:space="0" w:color="auto"/>
                  </w:divBdr>
                </w:div>
                <w:div w:id="2029746450">
                  <w:marLeft w:val="0"/>
                  <w:marRight w:val="0"/>
                  <w:marTop w:val="0"/>
                  <w:marBottom w:val="0"/>
                  <w:divBdr>
                    <w:top w:val="none" w:sz="0" w:space="0" w:color="auto"/>
                    <w:left w:val="none" w:sz="0" w:space="0" w:color="auto"/>
                    <w:bottom w:val="none" w:sz="0" w:space="0" w:color="auto"/>
                    <w:right w:val="none" w:sz="0" w:space="0" w:color="auto"/>
                  </w:divBdr>
                </w:div>
                <w:div w:id="1448620306">
                  <w:marLeft w:val="0"/>
                  <w:marRight w:val="0"/>
                  <w:marTop w:val="0"/>
                  <w:marBottom w:val="0"/>
                  <w:divBdr>
                    <w:top w:val="none" w:sz="0" w:space="0" w:color="auto"/>
                    <w:left w:val="none" w:sz="0" w:space="0" w:color="auto"/>
                    <w:bottom w:val="none" w:sz="0" w:space="0" w:color="auto"/>
                    <w:right w:val="none" w:sz="0" w:space="0" w:color="auto"/>
                  </w:divBdr>
                </w:div>
                <w:div w:id="94058173">
                  <w:marLeft w:val="0"/>
                  <w:marRight w:val="0"/>
                  <w:marTop w:val="0"/>
                  <w:marBottom w:val="0"/>
                  <w:divBdr>
                    <w:top w:val="none" w:sz="0" w:space="0" w:color="auto"/>
                    <w:left w:val="none" w:sz="0" w:space="0" w:color="auto"/>
                    <w:bottom w:val="none" w:sz="0" w:space="0" w:color="auto"/>
                    <w:right w:val="none" w:sz="0" w:space="0" w:color="auto"/>
                  </w:divBdr>
                </w:div>
                <w:div w:id="227230390">
                  <w:marLeft w:val="0"/>
                  <w:marRight w:val="0"/>
                  <w:marTop w:val="0"/>
                  <w:marBottom w:val="0"/>
                  <w:divBdr>
                    <w:top w:val="none" w:sz="0" w:space="0" w:color="auto"/>
                    <w:left w:val="none" w:sz="0" w:space="0" w:color="auto"/>
                    <w:bottom w:val="none" w:sz="0" w:space="0" w:color="auto"/>
                    <w:right w:val="none" w:sz="0" w:space="0" w:color="auto"/>
                  </w:divBdr>
                </w:div>
                <w:div w:id="1412968900">
                  <w:marLeft w:val="0"/>
                  <w:marRight w:val="0"/>
                  <w:marTop w:val="0"/>
                  <w:marBottom w:val="0"/>
                  <w:divBdr>
                    <w:top w:val="none" w:sz="0" w:space="0" w:color="auto"/>
                    <w:left w:val="none" w:sz="0" w:space="0" w:color="auto"/>
                    <w:bottom w:val="none" w:sz="0" w:space="0" w:color="auto"/>
                    <w:right w:val="none" w:sz="0" w:space="0" w:color="auto"/>
                  </w:divBdr>
                </w:div>
                <w:div w:id="1000617075">
                  <w:marLeft w:val="0"/>
                  <w:marRight w:val="0"/>
                  <w:marTop w:val="0"/>
                  <w:marBottom w:val="0"/>
                  <w:divBdr>
                    <w:top w:val="none" w:sz="0" w:space="0" w:color="auto"/>
                    <w:left w:val="none" w:sz="0" w:space="0" w:color="auto"/>
                    <w:bottom w:val="none" w:sz="0" w:space="0" w:color="auto"/>
                    <w:right w:val="none" w:sz="0" w:space="0" w:color="auto"/>
                  </w:divBdr>
                </w:div>
                <w:div w:id="1209106246">
                  <w:marLeft w:val="0"/>
                  <w:marRight w:val="0"/>
                  <w:marTop w:val="0"/>
                  <w:marBottom w:val="0"/>
                  <w:divBdr>
                    <w:top w:val="none" w:sz="0" w:space="0" w:color="auto"/>
                    <w:left w:val="none" w:sz="0" w:space="0" w:color="auto"/>
                    <w:bottom w:val="none" w:sz="0" w:space="0" w:color="auto"/>
                    <w:right w:val="none" w:sz="0" w:space="0" w:color="auto"/>
                  </w:divBdr>
                </w:div>
                <w:div w:id="1112476402">
                  <w:marLeft w:val="0"/>
                  <w:marRight w:val="0"/>
                  <w:marTop w:val="0"/>
                  <w:marBottom w:val="0"/>
                  <w:divBdr>
                    <w:top w:val="none" w:sz="0" w:space="0" w:color="auto"/>
                    <w:left w:val="none" w:sz="0" w:space="0" w:color="auto"/>
                    <w:bottom w:val="none" w:sz="0" w:space="0" w:color="auto"/>
                    <w:right w:val="none" w:sz="0" w:space="0" w:color="auto"/>
                  </w:divBdr>
                </w:div>
                <w:div w:id="44840915">
                  <w:marLeft w:val="0"/>
                  <w:marRight w:val="0"/>
                  <w:marTop w:val="0"/>
                  <w:marBottom w:val="0"/>
                  <w:divBdr>
                    <w:top w:val="none" w:sz="0" w:space="0" w:color="auto"/>
                    <w:left w:val="none" w:sz="0" w:space="0" w:color="auto"/>
                    <w:bottom w:val="none" w:sz="0" w:space="0" w:color="auto"/>
                    <w:right w:val="none" w:sz="0" w:space="0" w:color="auto"/>
                  </w:divBdr>
                </w:div>
                <w:div w:id="694430448">
                  <w:marLeft w:val="0"/>
                  <w:marRight w:val="0"/>
                  <w:marTop w:val="0"/>
                  <w:marBottom w:val="0"/>
                  <w:divBdr>
                    <w:top w:val="none" w:sz="0" w:space="0" w:color="auto"/>
                    <w:left w:val="none" w:sz="0" w:space="0" w:color="auto"/>
                    <w:bottom w:val="none" w:sz="0" w:space="0" w:color="auto"/>
                    <w:right w:val="none" w:sz="0" w:space="0" w:color="auto"/>
                  </w:divBdr>
                </w:div>
                <w:div w:id="1069301345">
                  <w:marLeft w:val="0"/>
                  <w:marRight w:val="0"/>
                  <w:marTop w:val="0"/>
                  <w:marBottom w:val="0"/>
                  <w:divBdr>
                    <w:top w:val="none" w:sz="0" w:space="0" w:color="auto"/>
                    <w:left w:val="none" w:sz="0" w:space="0" w:color="auto"/>
                    <w:bottom w:val="none" w:sz="0" w:space="0" w:color="auto"/>
                    <w:right w:val="none" w:sz="0" w:space="0" w:color="auto"/>
                  </w:divBdr>
                </w:div>
                <w:div w:id="523522680">
                  <w:marLeft w:val="0"/>
                  <w:marRight w:val="0"/>
                  <w:marTop w:val="0"/>
                  <w:marBottom w:val="0"/>
                  <w:divBdr>
                    <w:top w:val="none" w:sz="0" w:space="0" w:color="auto"/>
                    <w:left w:val="none" w:sz="0" w:space="0" w:color="auto"/>
                    <w:bottom w:val="none" w:sz="0" w:space="0" w:color="auto"/>
                    <w:right w:val="none" w:sz="0" w:space="0" w:color="auto"/>
                  </w:divBdr>
                </w:div>
                <w:div w:id="1698115448">
                  <w:marLeft w:val="0"/>
                  <w:marRight w:val="0"/>
                  <w:marTop w:val="0"/>
                  <w:marBottom w:val="0"/>
                  <w:divBdr>
                    <w:top w:val="none" w:sz="0" w:space="0" w:color="auto"/>
                    <w:left w:val="none" w:sz="0" w:space="0" w:color="auto"/>
                    <w:bottom w:val="none" w:sz="0" w:space="0" w:color="auto"/>
                    <w:right w:val="none" w:sz="0" w:space="0" w:color="auto"/>
                  </w:divBdr>
                </w:div>
                <w:div w:id="868564575">
                  <w:marLeft w:val="0"/>
                  <w:marRight w:val="0"/>
                  <w:marTop w:val="0"/>
                  <w:marBottom w:val="0"/>
                  <w:divBdr>
                    <w:top w:val="none" w:sz="0" w:space="0" w:color="auto"/>
                    <w:left w:val="none" w:sz="0" w:space="0" w:color="auto"/>
                    <w:bottom w:val="none" w:sz="0" w:space="0" w:color="auto"/>
                    <w:right w:val="none" w:sz="0" w:space="0" w:color="auto"/>
                  </w:divBdr>
                </w:div>
                <w:div w:id="1768693874">
                  <w:marLeft w:val="0"/>
                  <w:marRight w:val="0"/>
                  <w:marTop w:val="0"/>
                  <w:marBottom w:val="0"/>
                  <w:divBdr>
                    <w:top w:val="none" w:sz="0" w:space="0" w:color="auto"/>
                    <w:left w:val="none" w:sz="0" w:space="0" w:color="auto"/>
                    <w:bottom w:val="none" w:sz="0" w:space="0" w:color="auto"/>
                    <w:right w:val="none" w:sz="0" w:space="0" w:color="auto"/>
                  </w:divBdr>
                </w:div>
                <w:div w:id="1047098904">
                  <w:marLeft w:val="0"/>
                  <w:marRight w:val="0"/>
                  <w:marTop w:val="0"/>
                  <w:marBottom w:val="0"/>
                  <w:divBdr>
                    <w:top w:val="none" w:sz="0" w:space="0" w:color="auto"/>
                    <w:left w:val="none" w:sz="0" w:space="0" w:color="auto"/>
                    <w:bottom w:val="none" w:sz="0" w:space="0" w:color="auto"/>
                    <w:right w:val="none" w:sz="0" w:space="0" w:color="auto"/>
                  </w:divBdr>
                </w:div>
                <w:div w:id="325788827">
                  <w:marLeft w:val="0"/>
                  <w:marRight w:val="0"/>
                  <w:marTop w:val="0"/>
                  <w:marBottom w:val="0"/>
                  <w:divBdr>
                    <w:top w:val="none" w:sz="0" w:space="0" w:color="auto"/>
                    <w:left w:val="none" w:sz="0" w:space="0" w:color="auto"/>
                    <w:bottom w:val="none" w:sz="0" w:space="0" w:color="auto"/>
                    <w:right w:val="none" w:sz="0" w:space="0" w:color="auto"/>
                  </w:divBdr>
                </w:div>
                <w:div w:id="1663049679">
                  <w:marLeft w:val="0"/>
                  <w:marRight w:val="0"/>
                  <w:marTop w:val="0"/>
                  <w:marBottom w:val="0"/>
                  <w:divBdr>
                    <w:top w:val="none" w:sz="0" w:space="0" w:color="auto"/>
                    <w:left w:val="none" w:sz="0" w:space="0" w:color="auto"/>
                    <w:bottom w:val="none" w:sz="0" w:space="0" w:color="auto"/>
                    <w:right w:val="none" w:sz="0" w:space="0" w:color="auto"/>
                  </w:divBdr>
                </w:div>
                <w:div w:id="1794441410">
                  <w:marLeft w:val="0"/>
                  <w:marRight w:val="0"/>
                  <w:marTop w:val="0"/>
                  <w:marBottom w:val="0"/>
                  <w:divBdr>
                    <w:top w:val="none" w:sz="0" w:space="0" w:color="auto"/>
                    <w:left w:val="none" w:sz="0" w:space="0" w:color="auto"/>
                    <w:bottom w:val="none" w:sz="0" w:space="0" w:color="auto"/>
                    <w:right w:val="none" w:sz="0" w:space="0" w:color="auto"/>
                  </w:divBdr>
                </w:div>
                <w:div w:id="659499590">
                  <w:marLeft w:val="0"/>
                  <w:marRight w:val="0"/>
                  <w:marTop w:val="0"/>
                  <w:marBottom w:val="0"/>
                  <w:divBdr>
                    <w:top w:val="none" w:sz="0" w:space="0" w:color="auto"/>
                    <w:left w:val="none" w:sz="0" w:space="0" w:color="auto"/>
                    <w:bottom w:val="none" w:sz="0" w:space="0" w:color="auto"/>
                    <w:right w:val="none" w:sz="0" w:space="0" w:color="auto"/>
                  </w:divBdr>
                </w:div>
                <w:div w:id="1543054220">
                  <w:marLeft w:val="0"/>
                  <w:marRight w:val="0"/>
                  <w:marTop w:val="0"/>
                  <w:marBottom w:val="0"/>
                  <w:divBdr>
                    <w:top w:val="none" w:sz="0" w:space="0" w:color="auto"/>
                    <w:left w:val="none" w:sz="0" w:space="0" w:color="auto"/>
                    <w:bottom w:val="none" w:sz="0" w:space="0" w:color="auto"/>
                    <w:right w:val="none" w:sz="0" w:space="0" w:color="auto"/>
                  </w:divBdr>
                </w:div>
                <w:div w:id="1128628188">
                  <w:marLeft w:val="0"/>
                  <w:marRight w:val="0"/>
                  <w:marTop w:val="0"/>
                  <w:marBottom w:val="0"/>
                  <w:divBdr>
                    <w:top w:val="none" w:sz="0" w:space="0" w:color="auto"/>
                    <w:left w:val="none" w:sz="0" w:space="0" w:color="auto"/>
                    <w:bottom w:val="none" w:sz="0" w:space="0" w:color="auto"/>
                    <w:right w:val="none" w:sz="0" w:space="0" w:color="auto"/>
                  </w:divBdr>
                </w:div>
                <w:div w:id="925724581">
                  <w:marLeft w:val="0"/>
                  <w:marRight w:val="0"/>
                  <w:marTop w:val="0"/>
                  <w:marBottom w:val="0"/>
                  <w:divBdr>
                    <w:top w:val="none" w:sz="0" w:space="0" w:color="auto"/>
                    <w:left w:val="none" w:sz="0" w:space="0" w:color="auto"/>
                    <w:bottom w:val="none" w:sz="0" w:space="0" w:color="auto"/>
                    <w:right w:val="none" w:sz="0" w:space="0" w:color="auto"/>
                  </w:divBdr>
                </w:div>
                <w:div w:id="1092774371">
                  <w:marLeft w:val="0"/>
                  <w:marRight w:val="0"/>
                  <w:marTop w:val="0"/>
                  <w:marBottom w:val="0"/>
                  <w:divBdr>
                    <w:top w:val="none" w:sz="0" w:space="0" w:color="auto"/>
                    <w:left w:val="none" w:sz="0" w:space="0" w:color="auto"/>
                    <w:bottom w:val="none" w:sz="0" w:space="0" w:color="auto"/>
                    <w:right w:val="none" w:sz="0" w:space="0" w:color="auto"/>
                  </w:divBdr>
                </w:div>
                <w:div w:id="1526560893">
                  <w:marLeft w:val="0"/>
                  <w:marRight w:val="0"/>
                  <w:marTop w:val="0"/>
                  <w:marBottom w:val="0"/>
                  <w:divBdr>
                    <w:top w:val="none" w:sz="0" w:space="0" w:color="auto"/>
                    <w:left w:val="none" w:sz="0" w:space="0" w:color="auto"/>
                    <w:bottom w:val="none" w:sz="0" w:space="0" w:color="auto"/>
                    <w:right w:val="none" w:sz="0" w:space="0" w:color="auto"/>
                  </w:divBdr>
                </w:div>
                <w:div w:id="1942445236">
                  <w:marLeft w:val="0"/>
                  <w:marRight w:val="0"/>
                  <w:marTop w:val="0"/>
                  <w:marBottom w:val="0"/>
                  <w:divBdr>
                    <w:top w:val="none" w:sz="0" w:space="0" w:color="auto"/>
                    <w:left w:val="none" w:sz="0" w:space="0" w:color="auto"/>
                    <w:bottom w:val="none" w:sz="0" w:space="0" w:color="auto"/>
                    <w:right w:val="none" w:sz="0" w:space="0" w:color="auto"/>
                  </w:divBdr>
                </w:div>
                <w:div w:id="388651162">
                  <w:marLeft w:val="0"/>
                  <w:marRight w:val="0"/>
                  <w:marTop w:val="0"/>
                  <w:marBottom w:val="0"/>
                  <w:divBdr>
                    <w:top w:val="none" w:sz="0" w:space="0" w:color="auto"/>
                    <w:left w:val="none" w:sz="0" w:space="0" w:color="auto"/>
                    <w:bottom w:val="none" w:sz="0" w:space="0" w:color="auto"/>
                    <w:right w:val="none" w:sz="0" w:space="0" w:color="auto"/>
                  </w:divBdr>
                </w:div>
                <w:div w:id="622152976">
                  <w:marLeft w:val="0"/>
                  <w:marRight w:val="0"/>
                  <w:marTop w:val="0"/>
                  <w:marBottom w:val="0"/>
                  <w:divBdr>
                    <w:top w:val="none" w:sz="0" w:space="0" w:color="auto"/>
                    <w:left w:val="none" w:sz="0" w:space="0" w:color="auto"/>
                    <w:bottom w:val="none" w:sz="0" w:space="0" w:color="auto"/>
                    <w:right w:val="none" w:sz="0" w:space="0" w:color="auto"/>
                  </w:divBdr>
                </w:div>
                <w:div w:id="134224643">
                  <w:marLeft w:val="0"/>
                  <w:marRight w:val="0"/>
                  <w:marTop w:val="0"/>
                  <w:marBottom w:val="0"/>
                  <w:divBdr>
                    <w:top w:val="none" w:sz="0" w:space="0" w:color="auto"/>
                    <w:left w:val="none" w:sz="0" w:space="0" w:color="auto"/>
                    <w:bottom w:val="none" w:sz="0" w:space="0" w:color="auto"/>
                    <w:right w:val="none" w:sz="0" w:space="0" w:color="auto"/>
                  </w:divBdr>
                </w:div>
                <w:div w:id="1664091418">
                  <w:marLeft w:val="0"/>
                  <w:marRight w:val="0"/>
                  <w:marTop w:val="0"/>
                  <w:marBottom w:val="0"/>
                  <w:divBdr>
                    <w:top w:val="none" w:sz="0" w:space="0" w:color="auto"/>
                    <w:left w:val="none" w:sz="0" w:space="0" w:color="auto"/>
                    <w:bottom w:val="none" w:sz="0" w:space="0" w:color="auto"/>
                    <w:right w:val="none" w:sz="0" w:space="0" w:color="auto"/>
                  </w:divBdr>
                </w:div>
                <w:div w:id="1090587630">
                  <w:marLeft w:val="0"/>
                  <w:marRight w:val="0"/>
                  <w:marTop w:val="0"/>
                  <w:marBottom w:val="0"/>
                  <w:divBdr>
                    <w:top w:val="none" w:sz="0" w:space="0" w:color="auto"/>
                    <w:left w:val="none" w:sz="0" w:space="0" w:color="auto"/>
                    <w:bottom w:val="none" w:sz="0" w:space="0" w:color="auto"/>
                    <w:right w:val="none" w:sz="0" w:space="0" w:color="auto"/>
                  </w:divBdr>
                </w:div>
                <w:div w:id="645743311">
                  <w:marLeft w:val="0"/>
                  <w:marRight w:val="0"/>
                  <w:marTop w:val="0"/>
                  <w:marBottom w:val="0"/>
                  <w:divBdr>
                    <w:top w:val="none" w:sz="0" w:space="0" w:color="auto"/>
                    <w:left w:val="none" w:sz="0" w:space="0" w:color="auto"/>
                    <w:bottom w:val="none" w:sz="0" w:space="0" w:color="auto"/>
                    <w:right w:val="none" w:sz="0" w:space="0" w:color="auto"/>
                  </w:divBdr>
                </w:div>
                <w:div w:id="760561456">
                  <w:marLeft w:val="0"/>
                  <w:marRight w:val="0"/>
                  <w:marTop w:val="0"/>
                  <w:marBottom w:val="0"/>
                  <w:divBdr>
                    <w:top w:val="none" w:sz="0" w:space="0" w:color="auto"/>
                    <w:left w:val="none" w:sz="0" w:space="0" w:color="auto"/>
                    <w:bottom w:val="none" w:sz="0" w:space="0" w:color="auto"/>
                    <w:right w:val="none" w:sz="0" w:space="0" w:color="auto"/>
                  </w:divBdr>
                </w:div>
                <w:div w:id="1108348617">
                  <w:marLeft w:val="0"/>
                  <w:marRight w:val="0"/>
                  <w:marTop w:val="0"/>
                  <w:marBottom w:val="0"/>
                  <w:divBdr>
                    <w:top w:val="none" w:sz="0" w:space="0" w:color="auto"/>
                    <w:left w:val="none" w:sz="0" w:space="0" w:color="auto"/>
                    <w:bottom w:val="none" w:sz="0" w:space="0" w:color="auto"/>
                    <w:right w:val="none" w:sz="0" w:space="0" w:color="auto"/>
                  </w:divBdr>
                </w:div>
                <w:div w:id="930771520">
                  <w:marLeft w:val="0"/>
                  <w:marRight w:val="0"/>
                  <w:marTop w:val="0"/>
                  <w:marBottom w:val="0"/>
                  <w:divBdr>
                    <w:top w:val="none" w:sz="0" w:space="0" w:color="auto"/>
                    <w:left w:val="none" w:sz="0" w:space="0" w:color="auto"/>
                    <w:bottom w:val="none" w:sz="0" w:space="0" w:color="auto"/>
                    <w:right w:val="none" w:sz="0" w:space="0" w:color="auto"/>
                  </w:divBdr>
                </w:div>
                <w:div w:id="529494630">
                  <w:marLeft w:val="0"/>
                  <w:marRight w:val="0"/>
                  <w:marTop w:val="0"/>
                  <w:marBottom w:val="0"/>
                  <w:divBdr>
                    <w:top w:val="none" w:sz="0" w:space="0" w:color="auto"/>
                    <w:left w:val="none" w:sz="0" w:space="0" w:color="auto"/>
                    <w:bottom w:val="none" w:sz="0" w:space="0" w:color="auto"/>
                    <w:right w:val="none" w:sz="0" w:space="0" w:color="auto"/>
                  </w:divBdr>
                </w:div>
                <w:div w:id="1732121013">
                  <w:marLeft w:val="0"/>
                  <w:marRight w:val="0"/>
                  <w:marTop w:val="0"/>
                  <w:marBottom w:val="0"/>
                  <w:divBdr>
                    <w:top w:val="none" w:sz="0" w:space="0" w:color="auto"/>
                    <w:left w:val="none" w:sz="0" w:space="0" w:color="auto"/>
                    <w:bottom w:val="none" w:sz="0" w:space="0" w:color="auto"/>
                    <w:right w:val="none" w:sz="0" w:space="0" w:color="auto"/>
                  </w:divBdr>
                </w:div>
                <w:div w:id="1276672637">
                  <w:marLeft w:val="0"/>
                  <w:marRight w:val="0"/>
                  <w:marTop w:val="0"/>
                  <w:marBottom w:val="0"/>
                  <w:divBdr>
                    <w:top w:val="none" w:sz="0" w:space="0" w:color="auto"/>
                    <w:left w:val="none" w:sz="0" w:space="0" w:color="auto"/>
                    <w:bottom w:val="none" w:sz="0" w:space="0" w:color="auto"/>
                    <w:right w:val="none" w:sz="0" w:space="0" w:color="auto"/>
                  </w:divBdr>
                </w:div>
                <w:div w:id="696000982">
                  <w:marLeft w:val="0"/>
                  <w:marRight w:val="0"/>
                  <w:marTop w:val="0"/>
                  <w:marBottom w:val="0"/>
                  <w:divBdr>
                    <w:top w:val="none" w:sz="0" w:space="0" w:color="auto"/>
                    <w:left w:val="none" w:sz="0" w:space="0" w:color="auto"/>
                    <w:bottom w:val="none" w:sz="0" w:space="0" w:color="auto"/>
                    <w:right w:val="none" w:sz="0" w:space="0" w:color="auto"/>
                  </w:divBdr>
                </w:div>
                <w:div w:id="510681801">
                  <w:marLeft w:val="0"/>
                  <w:marRight w:val="0"/>
                  <w:marTop w:val="0"/>
                  <w:marBottom w:val="0"/>
                  <w:divBdr>
                    <w:top w:val="none" w:sz="0" w:space="0" w:color="auto"/>
                    <w:left w:val="none" w:sz="0" w:space="0" w:color="auto"/>
                    <w:bottom w:val="none" w:sz="0" w:space="0" w:color="auto"/>
                    <w:right w:val="none" w:sz="0" w:space="0" w:color="auto"/>
                  </w:divBdr>
                </w:div>
                <w:div w:id="1783260436">
                  <w:marLeft w:val="0"/>
                  <w:marRight w:val="0"/>
                  <w:marTop w:val="0"/>
                  <w:marBottom w:val="0"/>
                  <w:divBdr>
                    <w:top w:val="none" w:sz="0" w:space="0" w:color="auto"/>
                    <w:left w:val="none" w:sz="0" w:space="0" w:color="auto"/>
                    <w:bottom w:val="none" w:sz="0" w:space="0" w:color="auto"/>
                    <w:right w:val="none" w:sz="0" w:space="0" w:color="auto"/>
                  </w:divBdr>
                </w:div>
                <w:div w:id="1466578962">
                  <w:marLeft w:val="0"/>
                  <w:marRight w:val="0"/>
                  <w:marTop w:val="0"/>
                  <w:marBottom w:val="0"/>
                  <w:divBdr>
                    <w:top w:val="none" w:sz="0" w:space="0" w:color="auto"/>
                    <w:left w:val="none" w:sz="0" w:space="0" w:color="auto"/>
                    <w:bottom w:val="none" w:sz="0" w:space="0" w:color="auto"/>
                    <w:right w:val="none" w:sz="0" w:space="0" w:color="auto"/>
                  </w:divBdr>
                </w:div>
                <w:div w:id="574433515">
                  <w:marLeft w:val="0"/>
                  <w:marRight w:val="0"/>
                  <w:marTop w:val="0"/>
                  <w:marBottom w:val="0"/>
                  <w:divBdr>
                    <w:top w:val="none" w:sz="0" w:space="0" w:color="auto"/>
                    <w:left w:val="none" w:sz="0" w:space="0" w:color="auto"/>
                    <w:bottom w:val="none" w:sz="0" w:space="0" w:color="auto"/>
                    <w:right w:val="none" w:sz="0" w:space="0" w:color="auto"/>
                  </w:divBdr>
                </w:div>
                <w:div w:id="1314407592">
                  <w:marLeft w:val="0"/>
                  <w:marRight w:val="0"/>
                  <w:marTop w:val="0"/>
                  <w:marBottom w:val="0"/>
                  <w:divBdr>
                    <w:top w:val="none" w:sz="0" w:space="0" w:color="auto"/>
                    <w:left w:val="none" w:sz="0" w:space="0" w:color="auto"/>
                    <w:bottom w:val="none" w:sz="0" w:space="0" w:color="auto"/>
                    <w:right w:val="none" w:sz="0" w:space="0" w:color="auto"/>
                  </w:divBdr>
                </w:div>
                <w:div w:id="199437754">
                  <w:marLeft w:val="0"/>
                  <w:marRight w:val="0"/>
                  <w:marTop w:val="0"/>
                  <w:marBottom w:val="0"/>
                  <w:divBdr>
                    <w:top w:val="none" w:sz="0" w:space="0" w:color="auto"/>
                    <w:left w:val="none" w:sz="0" w:space="0" w:color="auto"/>
                    <w:bottom w:val="none" w:sz="0" w:space="0" w:color="auto"/>
                    <w:right w:val="none" w:sz="0" w:space="0" w:color="auto"/>
                  </w:divBdr>
                </w:div>
                <w:div w:id="1355574203">
                  <w:marLeft w:val="0"/>
                  <w:marRight w:val="0"/>
                  <w:marTop w:val="0"/>
                  <w:marBottom w:val="0"/>
                  <w:divBdr>
                    <w:top w:val="none" w:sz="0" w:space="0" w:color="auto"/>
                    <w:left w:val="none" w:sz="0" w:space="0" w:color="auto"/>
                    <w:bottom w:val="none" w:sz="0" w:space="0" w:color="auto"/>
                    <w:right w:val="none" w:sz="0" w:space="0" w:color="auto"/>
                  </w:divBdr>
                </w:div>
                <w:div w:id="345446317">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799108502">
                  <w:marLeft w:val="0"/>
                  <w:marRight w:val="0"/>
                  <w:marTop w:val="0"/>
                  <w:marBottom w:val="0"/>
                  <w:divBdr>
                    <w:top w:val="none" w:sz="0" w:space="0" w:color="auto"/>
                    <w:left w:val="none" w:sz="0" w:space="0" w:color="auto"/>
                    <w:bottom w:val="none" w:sz="0" w:space="0" w:color="auto"/>
                    <w:right w:val="none" w:sz="0" w:space="0" w:color="auto"/>
                  </w:divBdr>
                </w:div>
                <w:div w:id="217783350">
                  <w:marLeft w:val="0"/>
                  <w:marRight w:val="0"/>
                  <w:marTop w:val="0"/>
                  <w:marBottom w:val="0"/>
                  <w:divBdr>
                    <w:top w:val="none" w:sz="0" w:space="0" w:color="auto"/>
                    <w:left w:val="none" w:sz="0" w:space="0" w:color="auto"/>
                    <w:bottom w:val="none" w:sz="0" w:space="0" w:color="auto"/>
                    <w:right w:val="none" w:sz="0" w:space="0" w:color="auto"/>
                  </w:divBdr>
                </w:div>
                <w:div w:id="1177498880">
                  <w:marLeft w:val="0"/>
                  <w:marRight w:val="0"/>
                  <w:marTop w:val="0"/>
                  <w:marBottom w:val="0"/>
                  <w:divBdr>
                    <w:top w:val="none" w:sz="0" w:space="0" w:color="auto"/>
                    <w:left w:val="none" w:sz="0" w:space="0" w:color="auto"/>
                    <w:bottom w:val="none" w:sz="0" w:space="0" w:color="auto"/>
                    <w:right w:val="none" w:sz="0" w:space="0" w:color="auto"/>
                  </w:divBdr>
                </w:div>
                <w:div w:id="1172644841">
                  <w:marLeft w:val="0"/>
                  <w:marRight w:val="0"/>
                  <w:marTop w:val="0"/>
                  <w:marBottom w:val="0"/>
                  <w:divBdr>
                    <w:top w:val="none" w:sz="0" w:space="0" w:color="auto"/>
                    <w:left w:val="none" w:sz="0" w:space="0" w:color="auto"/>
                    <w:bottom w:val="none" w:sz="0" w:space="0" w:color="auto"/>
                    <w:right w:val="none" w:sz="0" w:space="0" w:color="auto"/>
                  </w:divBdr>
                </w:div>
                <w:div w:id="1158956912">
                  <w:marLeft w:val="0"/>
                  <w:marRight w:val="0"/>
                  <w:marTop w:val="0"/>
                  <w:marBottom w:val="0"/>
                  <w:divBdr>
                    <w:top w:val="none" w:sz="0" w:space="0" w:color="auto"/>
                    <w:left w:val="none" w:sz="0" w:space="0" w:color="auto"/>
                    <w:bottom w:val="none" w:sz="0" w:space="0" w:color="auto"/>
                    <w:right w:val="none" w:sz="0" w:space="0" w:color="auto"/>
                  </w:divBdr>
                </w:div>
                <w:div w:id="534272012">
                  <w:marLeft w:val="0"/>
                  <w:marRight w:val="0"/>
                  <w:marTop w:val="0"/>
                  <w:marBottom w:val="0"/>
                  <w:divBdr>
                    <w:top w:val="none" w:sz="0" w:space="0" w:color="auto"/>
                    <w:left w:val="none" w:sz="0" w:space="0" w:color="auto"/>
                    <w:bottom w:val="none" w:sz="0" w:space="0" w:color="auto"/>
                    <w:right w:val="none" w:sz="0" w:space="0" w:color="auto"/>
                  </w:divBdr>
                </w:div>
                <w:div w:id="1983265727">
                  <w:marLeft w:val="0"/>
                  <w:marRight w:val="0"/>
                  <w:marTop w:val="0"/>
                  <w:marBottom w:val="0"/>
                  <w:divBdr>
                    <w:top w:val="none" w:sz="0" w:space="0" w:color="auto"/>
                    <w:left w:val="none" w:sz="0" w:space="0" w:color="auto"/>
                    <w:bottom w:val="none" w:sz="0" w:space="0" w:color="auto"/>
                    <w:right w:val="none" w:sz="0" w:space="0" w:color="auto"/>
                  </w:divBdr>
                </w:div>
                <w:div w:id="560099544">
                  <w:marLeft w:val="0"/>
                  <w:marRight w:val="0"/>
                  <w:marTop w:val="0"/>
                  <w:marBottom w:val="0"/>
                  <w:divBdr>
                    <w:top w:val="none" w:sz="0" w:space="0" w:color="auto"/>
                    <w:left w:val="none" w:sz="0" w:space="0" w:color="auto"/>
                    <w:bottom w:val="none" w:sz="0" w:space="0" w:color="auto"/>
                    <w:right w:val="none" w:sz="0" w:space="0" w:color="auto"/>
                  </w:divBdr>
                </w:div>
                <w:div w:id="865171006">
                  <w:marLeft w:val="0"/>
                  <w:marRight w:val="0"/>
                  <w:marTop w:val="0"/>
                  <w:marBottom w:val="0"/>
                  <w:divBdr>
                    <w:top w:val="none" w:sz="0" w:space="0" w:color="auto"/>
                    <w:left w:val="none" w:sz="0" w:space="0" w:color="auto"/>
                    <w:bottom w:val="none" w:sz="0" w:space="0" w:color="auto"/>
                    <w:right w:val="none" w:sz="0" w:space="0" w:color="auto"/>
                  </w:divBdr>
                </w:div>
                <w:div w:id="1426613181">
                  <w:marLeft w:val="0"/>
                  <w:marRight w:val="0"/>
                  <w:marTop w:val="0"/>
                  <w:marBottom w:val="0"/>
                  <w:divBdr>
                    <w:top w:val="none" w:sz="0" w:space="0" w:color="auto"/>
                    <w:left w:val="none" w:sz="0" w:space="0" w:color="auto"/>
                    <w:bottom w:val="none" w:sz="0" w:space="0" w:color="auto"/>
                    <w:right w:val="none" w:sz="0" w:space="0" w:color="auto"/>
                  </w:divBdr>
                </w:div>
                <w:div w:id="1779790226">
                  <w:marLeft w:val="0"/>
                  <w:marRight w:val="0"/>
                  <w:marTop w:val="0"/>
                  <w:marBottom w:val="0"/>
                  <w:divBdr>
                    <w:top w:val="none" w:sz="0" w:space="0" w:color="auto"/>
                    <w:left w:val="none" w:sz="0" w:space="0" w:color="auto"/>
                    <w:bottom w:val="none" w:sz="0" w:space="0" w:color="auto"/>
                    <w:right w:val="none" w:sz="0" w:space="0" w:color="auto"/>
                  </w:divBdr>
                </w:div>
                <w:div w:id="400056831">
                  <w:marLeft w:val="0"/>
                  <w:marRight w:val="0"/>
                  <w:marTop w:val="0"/>
                  <w:marBottom w:val="0"/>
                  <w:divBdr>
                    <w:top w:val="none" w:sz="0" w:space="0" w:color="auto"/>
                    <w:left w:val="none" w:sz="0" w:space="0" w:color="auto"/>
                    <w:bottom w:val="none" w:sz="0" w:space="0" w:color="auto"/>
                    <w:right w:val="none" w:sz="0" w:space="0" w:color="auto"/>
                  </w:divBdr>
                </w:div>
                <w:div w:id="115949157">
                  <w:marLeft w:val="0"/>
                  <w:marRight w:val="0"/>
                  <w:marTop w:val="0"/>
                  <w:marBottom w:val="0"/>
                  <w:divBdr>
                    <w:top w:val="none" w:sz="0" w:space="0" w:color="auto"/>
                    <w:left w:val="none" w:sz="0" w:space="0" w:color="auto"/>
                    <w:bottom w:val="none" w:sz="0" w:space="0" w:color="auto"/>
                    <w:right w:val="none" w:sz="0" w:space="0" w:color="auto"/>
                  </w:divBdr>
                </w:div>
                <w:div w:id="1273635934">
                  <w:marLeft w:val="0"/>
                  <w:marRight w:val="0"/>
                  <w:marTop w:val="0"/>
                  <w:marBottom w:val="0"/>
                  <w:divBdr>
                    <w:top w:val="none" w:sz="0" w:space="0" w:color="auto"/>
                    <w:left w:val="none" w:sz="0" w:space="0" w:color="auto"/>
                    <w:bottom w:val="none" w:sz="0" w:space="0" w:color="auto"/>
                    <w:right w:val="none" w:sz="0" w:space="0" w:color="auto"/>
                  </w:divBdr>
                </w:div>
                <w:div w:id="921137409">
                  <w:marLeft w:val="0"/>
                  <w:marRight w:val="0"/>
                  <w:marTop w:val="0"/>
                  <w:marBottom w:val="0"/>
                  <w:divBdr>
                    <w:top w:val="none" w:sz="0" w:space="0" w:color="auto"/>
                    <w:left w:val="none" w:sz="0" w:space="0" w:color="auto"/>
                    <w:bottom w:val="none" w:sz="0" w:space="0" w:color="auto"/>
                    <w:right w:val="none" w:sz="0" w:space="0" w:color="auto"/>
                  </w:divBdr>
                </w:div>
                <w:div w:id="1772041617">
                  <w:marLeft w:val="0"/>
                  <w:marRight w:val="0"/>
                  <w:marTop w:val="0"/>
                  <w:marBottom w:val="0"/>
                  <w:divBdr>
                    <w:top w:val="none" w:sz="0" w:space="0" w:color="auto"/>
                    <w:left w:val="none" w:sz="0" w:space="0" w:color="auto"/>
                    <w:bottom w:val="none" w:sz="0" w:space="0" w:color="auto"/>
                    <w:right w:val="none" w:sz="0" w:space="0" w:color="auto"/>
                  </w:divBdr>
                </w:div>
                <w:div w:id="646321114">
                  <w:marLeft w:val="0"/>
                  <w:marRight w:val="0"/>
                  <w:marTop w:val="0"/>
                  <w:marBottom w:val="0"/>
                  <w:divBdr>
                    <w:top w:val="none" w:sz="0" w:space="0" w:color="auto"/>
                    <w:left w:val="none" w:sz="0" w:space="0" w:color="auto"/>
                    <w:bottom w:val="none" w:sz="0" w:space="0" w:color="auto"/>
                    <w:right w:val="none" w:sz="0" w:space="0" w:color="auto"/>
                  </w:divBdr>
                </w:div>
                <w:div w:id="319962465">
                  <w:marLeft w:val="0"/>
                  <w:marRight w:val="0"/>
                  <w:marTop w:val="0"/>
                  <w:marBottom w:val="0"/>
                  <w:divBdr>
                    <w:top w:val="none" w:sz="0" w:space="0" w:color="auto"/>
                    <w:left w:val="none" w:sz="0" w:space="0" w:color="auto"/>
                    <w:bottom w:val="none" w:sz="0" w:space="0" w:color="auto"/>
                    <w:right w:val="none" w:sz="0" w:space="0" w:color="auto"/>
                  </w:divBdr>
                </w:div>
                <w:div w:id="966617752">
                  <w:marLeft w:val="0"/>
                  <w:marRight w:val="0"/>
                  <w:marTop w:val="0"/>
                  <w:marBottom w:val="0"/>
                  <w:divBdr>
                    <w:top w:val="none" w:sz="0" w:space="0" w:color="auto"/>
                    <w:left w:val="none" w:sz="0" w:space="0" w:color="auto"/>
                    <w:bottom w:val="none" w:sz="0" w:space="0" w:color="auto"/>
                    <w:right w:val="none" w:sz="0" w:space="0" w:color="auto"/>
                  </w:divBdr>
                </w:div>
                <w:div w:id="2131774370">
                  <w:marLeft w:val="0"/>
                  <w:marRight w:val="0"/>
                  <w:marTop w:val="0"/>
                  <w:marBottom w:val="0"/>
                  <w:divBdr>
                    <w:top w:val="none" w:sz="0" w:space="0" w:color="auto"/>
                    <w:left w:val="none" w:sz="0" w:space="0" w:color="auto"/>
                    <w:bottom w:val="none" w:sz="0" w:space="0" w:color="auto"/>
                    <w:right w:val="none" w:sz="0" w:space="0" w:color="auto"/>
                  </w:divBdr>
                </w:div>
                <w:div w:id="614218101">
                  <w:marLeft w:val="0"/>
                  <w:marRight w:val="0"/>
                  <w:marTop w:val="0"/>
                  <w:marBottom w:val="0"/>
                  <w:divBdr>
                    <w:top w:val="none" w:sz="0" w:space="0" w:color="auto"/>
                    <w:left w:val="none" w:sz="0" w:space="0" w:color="auto"/>
                    <w:bottom w:val="none" w:sz="0" w:space="0" w:color="auto"/>
                    <w:right w:val="none" w:sz="0" w:space="0" w:color="auto"/>
                  </w:divBdr>
                </w:div>
                <w:div w:id="1656572588">
                  <w:marLeft w:val="0"/>
                  <w:marRight w:val="0"/>
                  <w:marTop w:val="0"/>
                  <w:marBottom w:val="0"/>
                  <w:divBdr>
                    <w:top w:val="none" w:sz="0" w:space="0" w:color="auto"/>
                    <w:left w:val="none" w:sz="0" w:space="0" w:color="auto"/>
                    <w:bottom w:val="none" w:sz="0" w:space="0" w:color="auto"/>
                    <w:right w:val="none" w:sz="0" w:space="0" w:color="auto"/>
                  </w:divBdr>
                </w:div>
                <w:div w:id="1249119200">
                  <w:marLeft w:val="0"/>
                  <w:marRight w:val="0"/>
                  <w:marTop w:val="0"/>
                  <w:marBottom w:val="0"/>
                  <w:divBdr>
                    <w:top w:val="none" w:sz="0" w:space="0" w:color="auto"/>
                    <w:left w:val="none" w:sz="0" w:space="0" w:color="auto"/>
                    <w:bottom w:val="none" w:sz="0" w:space="0" w:color="auto"/>
                    <w:right w:val="none" w:sz="0" w:space="0" w:color="auto"/>
                  </w:divBdr>
                </w:div>
                <w:div w:id="641543248">
                  <w:marLeft w:val="0"/>
                  <w:marRight w:val="0"/>
                  <w:marTop w:val="0"/>
                  <w:marBottom w:val="0"/>
                  <w:divBdr>
                    <w:top w:val="none" w:sz="0" w:space="0" w:color="auto"/>
                    <w:left w:val="none" w:sz="0" w:space="0" w:color="auto"/>
                    <w:bottom w:val="none" w:sz="0" w:space="0" w:color="auto"/>
                    <w:right w:val="none" w:sz="0" w:space="0" w:color="auto"/>
                  </w:divBdr>
                </w:div>
                <w:div w:id="392388067">
                  <w:marLeft w:val="0"/>
                  <w:marRight w:val="0"/>
                  <w:marTop w:val="0"/>
                  <w:marBottom w:val="0"/>
                  <w:divBdr>
                    <w:top w:val="none" w:sz="0" w:space="0" w:color="auto"/>
                    <w:left w:val="none" w:sz="0" w:space="0" w:color="auto"/>
                    <w:bottom w:val="none" w:sz="0" w:space="0" w:color="auto"/>
                    <w:right w:val="none" w:sz="0" w:space="0" w:color="auto"/>
                  </w:divBdr>
                </w:div>
                <w:div w:id="1705016674">
                  <w:marLeft w:val="0"/>
                  <w:marRight w:val="0"/>
                  <w:marTop w:val="0"/>
                  <w:marBottom w:val="0"/>
                  <w:divBdr>
                    <w:top w:val="none" w:sz="0" w:space="0" w:color="auto"/>
                    <w:left w:val="none" w:sz="0" w:space="0" w:color="auto"/>
                    <w:bottom w:val="none" w:sz="0" w:space="0" w:color="auto"/>
                    <w:right w:val="none" w:sz="0" w:space="0" w:color="auto"/>
                  </w:divBdr>
                </w:div>
                <w:div w:id="1262684215">
                  <w:marLeft w:val="0"/>
                  <w:marRight w:val="0"/>
                  <w:marTop w:val="0"/>
                  <w:marBottom w:val="0"/>
                  <w:divBdr>
                    <w:top w:val="none" w:sz="0" w:space="0" w:color="auto"/>
                    <w:left w:val="none" w:sz="0" w:space="0" w:color="auto"/>
                    <w:bottom w:val="none" w:sz="0" w:space="0" w:color="auto"/>
                    <w:right w:val="none" w:sz="0" w:space="0" w:color="auto"/>
                  </w:divBdr>
                </w:div>
                <w:div w:id="502667254">
                  <w:marLeft w:val="0"/>
                  <w:marRight w:val="0"/>
                  <w:marTop w:val="0"/>
                  <w:marBottom w:val="0"/>
                  <w:divBdr>
                    <w:top w:val="none" w:sz="0" w:space="0" w:color="auto"/>
                    <w:left w:val="none" w:sz="0" w:space="0" w:color="auto"/>
                    <w:bottom w:val="none" w:sz="0" w:space="0" w:color="auto"/>
                    <w:right w:val="none" w:sz="0" w:space="0" w:color="auto"/>
                  </w:divBdr>
                </w:div>
                <w:div w:id="1212645270">
                  <w:marLeft w:val="0"/>
                  <w:marRight w:val="0"/>
                  <w:marTop w:val="0"/>
                  <w:marBottom w:val="0"/>
                  <w:divBdr>
                    <w:top w:val="none" w:sz="0" w:space="0" w:color="auto"/>
                    <w:left w:val="none" w:sz="0" w:space="0" w:color="auto"/>
                    <w:bottom w:val="none" w:sz="0" w:space="0" w:color="auto"/>
                    <w:right w:val="none" w:sz="0" w:space="0" w:color="auto"/>
                  </w:divBdr>
                </w:div>
                <w:div w:id="1536313291">
                  <w:marLeft w:val="0"/>
                  <w:marRight w:val="0"/>
                  <w:marTop w:val="0"/>
                  <w:marBottom w:val="0"/>
                  <w:divBdr>
                    <w:top w:val="none" w:sz="0" w:space="0" w:color="auto"/>
                    <w:left w:val="none" w:sz="0" w:space="0" w:color="auto"/>
                    <w:bottom w:val="none" w:sz="0" w:space="0" w:color="auto"/>
                    <w:right w:val="none" w:sz="0" w:space="0" w:color="auto"/>
                  </w:divBdr>
                </w:div>
                <w:div w:id="1698773603">
                  <w:marLeft w:val="0"/>
                  <w:marRight w:val="0"/>
                  <w:marTop w:val="0"/>
                  <w:marBottom w:val="0"/>
                  <w:divBdr>
                    <w:top w:val="none" w:sz="0" w:space="0" w:color="auto"/>
                    <w:left w:val="none" w:sz="0" w:space="0" w:color="auto"/>
                    <w:bottom w:val="none" w:sz="0" w:space="0" w:color="auto"/>
                    <w:right w:val="none" w:sz="0" w:space="0" w:color="auto"/>
                  </w:divBdr>
                </w:div>
                <w:div w:id="284240640">
                  <w:marLeft w:val="0"/>
                  <w:marRight w:val="0"/>
                  <w:marTop w:val="0"/>
                  <w:marBottom w:val="0"/>
                  <w:divBdr>
                    <w:top w:val="none" w:sz="0" w:space="0" w:color="auto"/>
                    <w:left w:val="none" w:sz="0" w:space="0" w:color="auto"/>
                    <w:bottom w:val="none" w:sz="0" w:space="0" w:color="auto"/>
                    <w:right w:val="none" w:sz="0" w:space="0" w:color="auto"/>
                  </w:divBdr>
                </w:div>
                <w:div w:id="823934147">
                  <w:marLeft w:val="0"/>
                  <w:marRight w:val="0"/>
                  <w:marTop w:val="0"/>
                  <w:marBottom w:val="0"/>
                  <w:divBdr>
                    <w:top w:val="none" w:sz="0" w:space="0" w:color="auto"/>
                    <w:left w:val="none" w:sz="0" w:space="0" w:color="auto"/>
                    <w:bottom w:val="none" w:sz="0" w:space="0" w:color="auto"/>
                    <w:right w:val="none" w:sz="0" w:space="0" w:color="auto"/>
                  </w:divBdr>
                </w:div>
                <w:div w:id="204997031">
                  <w:marLeft w:val="0"/>
                  <w:marRight w:val="0"/>
                  <w:marTop w:val="0"/>
                  <w:marBottom w:val="0"/>
                  <w:divBdr>
                    <w:top w:val="none" w:sz="0" w:space="0" w:color="auto"/>
                    <w:left w:val="none" w:sz="0" w:space="0" w:color="auto"/>
                    <w:bottom w:val="none" w:sz="0" w:space="0" w:color="auto"/>
                    <w:right w:val="none" w:sz="0" w:space="0" w:color="auto"/>
                  </w:divBdr>
                </w:div>
                <w:div w:id="1726299846">
                  <w:marLeft w:val="0"/>
                  <w:marRight w:val="0"/>
                  <w:marTop w:val="0"/>
                  <w:marBottom w:val="0"/>
                  <w:divBdr>
                    <w:top w:val="none" w:sz="0" w:space="0" w:color="auto"/>
                    <w:left w:val="none" w:sz="0" w:space="0" w:color="auto"/>
                    <w:bottom w:val="none" w:sz="0" w:space="0" w:color="auto"/>
                    <w:right w:val="none" w:sz="0" w:space="0" w:color="auto"/>
                  </w:divBdr>
                </w:div>
                <w:div w:id="969747298">
                  <w:marLeft w:val="0"/>
                  <w:marRight w:val="0"/>
                  <w:marTop w:val="0"/>
                  <w:marBottom w:val="0"/>
                  <w:divBdr>
                    <w:top w:val="none" w:sz="0" w:space="0" w:color="auto"/>
                    <w:left w:val="none" w:sz="0" w:space="0" w:color="auto"/>
                    <w:bottom w:val="none" w:sz="0" w:space="0" w:color="auto"/>
                    <w:right w:val="none" w:sz="0" w:space="0" w:color="auto"/>
                  </w:divBdr>
                </w:div>
                <w:div w:id="1406684683">
                  <w:marLeft w:val="0"/>
                  <w:marRight w:val="0"/>
                  <w:marTop w:val="0"/>
                  <w:marBottom w:val="0"/>
                  <w:divBdr>
                    <w:top w:val="none" w:sz="0" w:space="0" w:color="auto"/>
                    <w:left w:val="none" w:sz="0" w:space="0" w:color="auto"/>
                    <w:bottom w:val="none" w:sz="0" w:space="0" w:color="auto"/>
                    <w:right w:val="none" w:sz="0" w:space="0" w:color="auto"/>
                  </w:divBdr>
                </w:div>
                <w:div w:id="577517202">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1935429668">
                  <w:marLeft w:val="0"/>
                  <w:marRight w:val="0"/>
                  <w:marTop w:val="0"/>
                  <w:marBottom w:val="0"/>
                  <w:divBdr>
                    <w:top w:val="none" w:sz="0" w:space="0" w:color="auto"/>
                    <w:left w:val="none" w:sz="0" w:space="0" w:color="auto"/>
                    <w:bottom w:val="none" w:sz="0" w:space="0" w:color="auto"/>
                    <w:right w:val="none" w:sz="0" w:space="0" w:color="auto"/>
                  </w:divBdr>
                </w:div>
                <w:div w:id="81683719">
                  <w:marLeft w:val="0"/>
                  <w:marRight w:val="0"/>
                  <w:marTop w:val="0"/>
                  <w:marBottom w:val="0"/>
                  <w:divBdr>
                    <w:top w:val="none" w:sz="0" w:space="0" w:color="auto"/>
                    <w:left w:val="none" w:sz="0" w:space="0" w:color="auto"/>
                    <w:bottom w:val="none" w:sz="0" w:space="0" w:color="auto"/>
                    <w:right w:val="none" w:sz="0" w:space="0" w:color="auto"/>
                  </w:divBdr>
                </w:div>
                <w:div w:id="1890263161">
                  <w:marLeft w:val="0"/>
                  <w:marRight w:val="0"/>
                  <w:marTop w:val="0"/>
                  <w:marBottom w:val="0"/>
                  <w:divBdr>
                    <w:top w:val="none" w:sz="0" w:space="0" w:color="auto"/>
                    <w:left w:val="none" w:sz="0" w:space="0" w:color="auto"/>
                    <w:bottom w:val="none" w:sz="0" w:space="0" w:color="auto"/>
                    <w:right w:val="none" w:sz="0" w:space="0" w:color="auto"/>
                  </w:divBdr>
                </w:div>
                <w:div w:id="1177957907">
                  <w:marLeft w:val="0"/>
                  <w:marRight w:val="0"/>
                  <w:marTop w:val="0"/>
                  <w:marBottom w:val="0"/>
                  <w:divBdr>
                    <w:top w:val="none" w:sz="0" w:space="0" w:color="auto"/>
                    <w:left w:val="none" w:sz="0" w:space="0" w:color="auto"/>
                    <w:bottom w:val="none" w:sz="0" w:space="0" w:color="auto"/>
                    <w:right w:val="none" w:sz="0" w:space="0" w:color="auto"/>
                  </w:divBdr>
                </w:div>
                <w:div w:id="17049199">
                  <w:marLeft w:val="0"/>
                  <w:marRight w:val="0"/>
                  <w:marTop w:val="0"/>
                  <w:marBottom w:val="0"/>
                  <w:divBdr>
                    <w:top w:val="none" w:sz="0" w:space="0" w:color="auto"/>
                    <w:left w:val="none" w:sz="0" w:space="0" w:color="auto"/>
                    <w:bottom w:val="none" w:sz="0" w:space="0" w:color="auto"/>
                    <w:right w:val="none" w:sz="0" w:space="0" w:color="auto"/>
                  </w:divBdr>
                </w:div>
                <w:div w:id="1911574314">
                  <w:marLeft w:val="0"/>
                  <w:marRight w:val="0"/>
                  <w:marTop w:val="0"/>
                  <w:marBottom w:val="0"/>
                  <w:divBdr>
                    <w:top w:val="none" w:sz="0" w:space="0" w:color="auto"/>
                    <w:left w:val="none" w:sz="0" w:space="0" w:color="auto"/>
                    <w:bottom w:val="none" w:sz="0" w:space="0" w:color="auto"/>
                    <w:right w:val="none" w:sz="0" w:space="0" w:color="auto"/>
                  </w:divBdr>
                </w:div>
                <w:div w:id="220674576">
                  <w:marLeft w:val="0"/>
                  <w:marRight w:val="0"/>
                  <w:marTop w:val="0"/>
                  <w:marBottom w:val="0"/>
                  <w:divBdr>
                    <w:top w:val="none" w:sz="0" w:space="0" w:color="auto"/>
                    <w:left w:val="none" w:sz="0" w:space="0" w:color="auto"/>
                    <w:bottom w:val="none" w:sz="0" w:space="0" w:color="auto"/>
                    <w:right w:val="none" w:sz="0" w:space="0" w:color="auto"/>
                  </w:divBdr>
                </w:div>
                <w:div w:id="340551901">
                  <w:marLeft w:val="0"/>
                  <w:marRight w:val="0"/>
                  <w:marTop w:val="0"/>
                  <w:marBottom w:val="0"/>
                  <w:divBdr>
                    <w:top w:val="none" w:sz="0" w:space="0" w:color="auto"/>
                    <w:left w:val="none" w:sz="0" w:space="0" w:color="auto"/>
                    <w:bottom w:val="none" w:sz="0" w:space="0" w:color="auto"/>
                    <w:right w:val="none" w:sz="0" w:space="0" w:color="auto"/>
                  </w:divBdr>
                </w:div>
                <w:div w:id="2140104894">
                  <w:marLeft w:val="0"/>
                  <w:marRight w:val="0"/>
                  <w:marTop w:val="0"/>
                  <w:marBottom w:val="0"/>
                  <w:divBdr>
                    <w:top w:val="none" w:sz="0" w:space="0" w:color="auto"/>
                    <w:left w:val="none" w:sz="0" w:space="0" w:color="auto"/>
                    <w:bottom w:val="none" w:sz="0" w:space="0" w:color="auto"/>
                    <w:right w:val="none" w:sz="0" w:space="0" w:color="auto"/>
                  </w:divBdr>
                </w:div>
                <w:div w:id="1839346513">
                  <w:marLeft w:val="0"/>
                  <w:marRight w:val="0"/>
                  <w:marTop w:val="0"/>
                  <w:marBottom w:val="0"/>
                  <w:divBdr>
                    <w:top w:val="none" w:sz="0" w:space="0" w:color="auto"/>
                    <w:left w:val="none" w:sz="0" w:space="0" w:color="auto"/>
                    <w:bottom w:val="none" w:sz="0" w:space="0" w:color="auto"/>
                    <w:right w:val="none" w:sz="0" w:space="0" w:color="auto"/>
                  </w:divBdr>
                </w:div>
                <w:div w:id="989136408">
                  <w:marLeft w:val="0"/>
                  <w:marRight w:val="0"/>
                  <w:marTop w:val="0"/>
                  <w:marBottom w:val="0"/>
                  <w:divBdr>
                    <w:top w:val="none" w:sz="0" w:space="0" w:color="auto"/>
                    <w:left w:val="none" w:sz="0" w:space="0" w:color="auto"/>
                    <w:bottom w:val="none" w:sz="0" w:space="0" w:color="auto"/>
                    <w:right w:val="none" w:sz="0" w:space="0" w:color="auto"/>
                  </w:divBdr>
                </w:div>
                <w:div w:id="1438715087">
                  <w:marLeft w:val="0"/>
                  <w:marRight w:val="0"/>
                  <w:marTop w:val="0"/>
                  <w:marBottom w:val="0"/>
                  <w:divBdr>
                    <w:top w:val="none" w:sz="0" w:space="0" w:color="auto"/>
                    <w:left w:val="none" w:sz="0" w:space="0" w:color="auto"/>
                    <w:bottom w:val="none" w:sz="0" w:space="0" w:color="auto"/>
                    <w:right w:val="none" w:sz="0" w:space="0" w:color="auto"/>
                  </w:divBdr>
                </w:div>
                <w:div w:id="1682851293">
                  <w:marLeft w:val="0"/>
                  <w:marRight w:val="0"/>
                  <w:marTop w:val="0"/>
                  <w:marBottom w:val="0"/>
                  <w:divBdr>
                    <w:top w:val="none" w:sz="0" w:space="0" w:color="auto"/>
                    <w:left w:val="none" w:sz="0" w:space="0" w:color="auto"/>
                    <w:bottom w:val="none" w:sz="0" w:space="0" w:color="auto"/>
                    <w:right w:val="none" w:sz="0" w:space="0" w:color="auto"/>
                  </w:divBdr>
                </w:div>
                <w:div w:id="1397120377">
                  <w:marLeft w:val="0"/>
                  <w:marRight w:val="0"/>
                  <w:marTop w:val="0"/>
                  <w:marBottom w:val="0"/>
                  <w:divBdr>
                    <w:top w:val="none" w:sz="0" w:space="0" w:color="auto"/>
                    <w:left w:val="none" w:sz="0" w:space="0" w:color="auto"/>
                    <w:bottom w:val="none" w:sz="0" w:space="0" w:color="auto"/>
                    <w:right w:val="none" w:sz="0" w:space="0" w:color="auto"/>
                  </w:divBdr>
                </w:div>
                <w:div w:id="59720385">
                  <w:marLeft w:val="0"/>
                  <w:marRight w:val="0"/>
                  <w:marTop w:val="0"/>
                  <w:marBottom w:val="0"/>
                  <w:divBdr>
                    <w:top w:val="none" w:sz="0" w:space="0" w:color="auto"/>
                    <w:left w:val="none" w:sz="0" w:space="0" w:color="auto"/>
                    <w:bottom w:val="none" w:sz="0" w:space="0" w:color="auto"/>
                    <w:right w:val="none" w:sz="0" w:space="0" w:color="auto"/>
                  </w:divBdr>
                </w:div>
                <w:div w:id="2005038931">
                  <w:marLeft w:val="0"/>
                  <w:marRight w:val="0"/>
                  <w:marTop w:val="0"/>
                  <w:marBottom w:val="0"/>
                  <w:divBdr>
                    <w:top w:val="none" w:sz="0" w:space="0" w:color="auto"/>
                    <w:left w:val="none" w:sz="0" w:space="0" w:color="auto"/>
                    <w:bottom w:val="none" w:sz="0" w:space="0" w:color="auto"/>
                    <w:right w:val="none" w:sz="0" w:space="0" w:color="auto"/>
                  </w:divBdr>
                </w:div>
                <w:div w:id="1700005076">
                  <w:marLeft w:val="0"/>
                  <w:marRight w:val="0"/>
                  <w:marTop w:val="0"/>
                  <w:marBottom w:val="0"/>
                  <w:divBdr>
                    <w:top w:val="none" w:sz="0" w:space="0" w:color="auto"/>
                    <w:left w:val="none" w:sz="0" w:space="0" w:color="auto"/>
                    <w:bottom w:val="none" w:sz="0" w:space="0" w:color="auto"/>
                    <w:right w:val="none" w:sz="0" w:space="0" w:color="auto"/>
                  </w:divBdr>
                </w:div>
                <w:div w:id="986318681">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71635733">
                  <w:marLeft w:val="0"/>
                  <w:marRight w:val="0"/>
                  <w:marTop w:val="0"/>
                  <w:marBottom w:val="0"/>
                  <w:divBdr>
                    <w:top w:val="none" w:sz="0" w:space="0" w:color="auto"/>
                    <w:left w:val="none" w:sz="0" w:space="0" w:color="auto"/>
                    <w:bottom w:val="none" w:sz="0" w:space="0" w:color="auto"/>
                    <w:right w:val="none" w:sz="0" w:space="0" w:color="auto"/>
                  </w:divBdr>
                </w:div>
                <w:div w:id="184908192">
                  <w:marLeft w:val="0"/>
                  <w:marRight w:val="0"/>
                  <w:marTop w:val="0"/>
                  <w:marBottom w:val="0"/>
                  <w:divBdr>
                    <w:top w:val="none" w:sz="0" w:space="0" w:color="auto"/>
                    <w:left w:val="none" w:sz="0" w:space="0" w:color="auto"/>
                    <w:bottom w:val="none" w:sz="0" w:space="0" w:color="auto"/>
                    <w:right w:val="none" w:sz="0" w:space="0" w:color="auto"/>
                  </w:divBdr>
                </w:div>
                <w:div w:id="434595936">
                  <w:marLeft w:val="0"/>
                  <w:marRight w:val="0"/>
                  <w:marTop w:val="0"/>
                  <w:marBottom w:val="0"/>
                  <w:divBdr>
                    <w:top w:val="none" w:sz="0" w:space="0" w:color="auto"/>
                    <w:left w:val="none" w:sz="0" w:space="0" w:color="auto"/>
                    <w:bottom w:val="none" w:sz="0" w:space="0" w:color="auto"/>
                    <w:right w:val="none" w:sz="0" w:space="0" w:color="auto"/>
                  </w:divBdr>
                </w:div>
                <w:div w:id="1056006910">
                  <w:marLeft w:val="0"/>
                  <w:marRight w:val="0"/>
                  <w:marTop w:val="0"/>
                  <w:marBottom w:val="0"/>
                  <w:divBdr>
                    <w:top w:val="none" w:sz="0" w:space="0" w:color="auto"/>
                    <w:left w:val="none" w:sz="0" w:space="0" w:color="auto"/>
                    <w:bottom w:val="none" w:sz="0" w:space="0" w:color="auto"/>
                    <w:right w:val="none" w:sz="0" w:space="0" w:color="auto"/>
                  </w:divBdr>
                </w:div>
                <w:div w:id="1439908093">
                  <w:marLeft w:val="0"/>
                  <w:marRight w:val="0"/>
                  <w:marTop w:val="0"/>
                  <w:marBottom w:val="0"/>
                  <w:divBdr>
                    <w:top w:val="none" w:sz="0" w:space="0" w:color="auto"/>
                    <w:left w:val="none" w:sz="0" w:space="0" w:color="auto"/>
                    <w:bottom w:val="none" w:sz="0" w:space="0" w:color="auto"/>
                    <w:right w:val="none" w:sz="0" w:space="0" w:color="auto"/>
                  </w:divBdr>
                </w:div>
                <w:div w:id="1421557455">
                  <w:marLeft w:val="0"/>
                  <w:marRight w:val="0"/>
                  <w:marTop w:val="0"/>
                  <w:marBottom w:val="0"/>
                  <w:divBdr>
                    <w:top w:val="none" w:sz="0" w:space="0" w:color="auto"/>
                    <w:left w:val="none" w:sz="0" w:space="0" w:color="auto"/>
                    <w:bottom w:val="none" w:sz="0" w:space="0" w:color="auto"/>
                    <w:right w:val="none" w:sz="0" w:space="0" w:color="auto"/>
                  </w:divBdr>
                </w:div>
                <w:div w:id="952444823">
                  <w:marLeft w:val="0"/>
                  <w:marRight w:val="0"/>
                  <w:marTop w:val="0"/>
                  <w:marBottom w:val="0"/>
                  <w:divBdr>
                    <w:top w:val="none" w:sz="0" w:space="0" w:color="auto"/>
                    <w:left w:val="none" w:sz="0" w:space="0" w:color="auto"/>
                    <w:bottom w:val="none" w:sz="0" w:space="0" w:color="auto"/>
                    <w:right w:val="none" w:sz="0" w:space="0" w:color="auto"/>
                  </w:divBdr>
                </w:div>
                <w:div w:id="1842768516">
                  <w:marLeft w:val="0"/>
                  <w:marRight w:val="0"/>
                  <w:marTop w:val="0"/>
                  <w:marBottom w:val="0"/>
                  <w:divBdr>
                    <w:top w:val="none" w:sz="0" w:space="0" w:color="auto"/>
                    <w:left w:val="none" w:sz="0" w:space="0" w:color="auto"/>
                    <w:bottom w:val="none" w:sz="0" w:space="0" w:color="auto"/>
                    <w:right w:val="none" w:sz="0" w:space="0" w:color="auto"/>
                  </w:divBdr>
                </w:div>
                <w:div w:id="1964769368">
                  <w:marLeft w:val="0"/>
                  <w:marRight w:val="0"/>
                  <w:marTop w:val="0"/>
                  <w:marBottom w:val="0"/>
                  <w:divBdr>
                    <w:top w:val="none" w:sz="0" w:space="0" w:color="auto"/>
                    <w:left w:val="none" w:sz="0" w:space="0" w:color="auto"/>
                    <w:bottom w:val="none" w:sz="0" w:space="0" w:color="auto"/>
                    <w:right w:val="none" w:sz="0" w:space="0" w:color="auto"/>
                  </w:divBdr>
                </w:div>
                <w:div w:id="666054500">
                  <w:marLeft w:val="0"/>
                  <w:marRight w:val="0"/>
                  <w:marTop w:val="0"/>
                  <w:marBottom w:val="0"/>
                  <w:divBdr>
                    <w:top w:val="none" w:sz="0" w:space="0" w:color="auto"/>
                    <w:left w:val="none" w:sz="0" w:space="0" w:color="auto"/>
                    <w:bottom w:val="none" w:sz="0" w:space="0" w:color="auto"/>
                    <w:right w:val="none" w:sz="0" w:space="0" w:color="auto"/>
                  </w:divBdr>
                </w:div>
                <w:div w:id="426968461">
                  <w:marLeft w:val="0"/>
                  <w:marRight w:val="0"/>
                  <w:marTop w:val="0"/>
                  <w:marBottom w:val="0"/>
                  <w:divBdr>
                    <w:top w:val="none" w:sz="0" w:space="0" w:color="auto"/>
                    <w:left w:val="none" w:sz="0" w:space="0" w:color="auto"/>
                    <w:bottom w:val="none" w:sz="0" w:space="0" w:color="auto"/>
                    <w:right w:val="none" w:sz="0" w:space="0" w:color="auto"/>
                  </w:divBdr>
                </w:div>
                <w:div w:id="1835563389">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
                <w:div w:id="1922332449">
                  <w:marLeft w:val="0"/>
                  <w:marRight w:val="0"/>
                  <w:marTop w:val="0"/>
                  <w:marBottom w:val="0"/>
                  <w:divBdr>
                    <w:top w:val="none" w:sz="0" w:space="0" w:color="auto"/>
                    <w:left w:val="none" w:sz="0" w:space="0" w:color="auto"/>
                    <w:bottom w:val="none" w:sz="0" w:space="0" w:color="auto"/>
                    <w:right w:val="none" w:sz="0" w:space="0" w:color="auto"/>
                  </w:divBdr>
                </w:div>
                <w:div w:id="1653833258">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
                <w:div w:id="143469263">
                  <w:marLeft w:val="0"/>
                  <w:marRight w:val="0"/>
                  <w:marTop w:val="0"/>
                  <w:marBottom w:val="0"/>
                  <w:divBdr>
                    <w:top w:val="none" w:sz="0" w:space="0" w:color="auto"/>
                    <w:left w:val="none" w:sz="0" w:space="0" w:color="auto"/>
                    <w:bottom w:val="none" w:sz="0" w:space="0" w:color="auto"/>
                    <w:right w:val="none" w:sz="0" w:space="0" w:color="auto"/>
                  </w:divBdr>
                </w:div>
                <w:div w:id="1264068821">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863131679">
                  <w:marLeft w:val="0"/>
                  <w:marRight w:val="0"/>
                  <w:marTop w:val="0"/>
                  <w:marBottom w:val="0"/>
                  <w:divBdr>
                    <w:top w:val="none" w:sz="0" w:space="0" w:color="auto"/>
                    <w:left w:val="none" w:sz="0" w:space="0" w:color="auto"/>
                    <w:bottom w:val="none" w:sz="0" w:space="0" w:color="auto"/>
                    <w:right w:val="none" w:sz="0" w:space="0" w:color="auto"/>
                  </w:divBdr>
                </w:div>
                <w:div w:id="2132091764">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
                <w:div w:id="1567569388">
                  <w:marLeft w:val="0"/>
                  <w:marRight w:val="0"/>
                  <w:marTop w:val="0"/>
                  <w:marBottom w:val="0"/>
                  <w:divBdr>
                    <w:top w:val="none" w:sz="0" w:space="0" w:color="auto"/>
                    <w:left w:val="none" w:sz="0" w:space="0" w:color="auto"/>
                    <w:bottom w:val="none" w:sz="0" w:space="0" w:color="auto"/>
                    <w:right w:val="none" w:sz="0" w:space="0" w:color="auto"/>
                  </w:divBdr>
                </w:div>
                <w:div w:id="885802690">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
                <w:div w:id="238103834">
                  <w:marLeft w:val="0"/>
                  <w:marRight w:val="0"/>
                  <w:marTop w:val="0"/>
                  <w:marBottom w:val="0"/>
                  <w:divBdr>
                    <w:top w:val="none" w:sz="0" w:space="0" w:color="auto"/>
                    <w:left w:val="none" w:sz="0" w:space="0" w:color="auto"/>
                    <w:bottom w:val="none" w:sz="0" w:space="0" w:color="auto"/>
                    <w:right w:val="none" w:sz="0" w:space="0" w:color="auto"/>
                  </w:divBdr>
                </w:div>
                <w:div w:id="1586331637">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
                <w:div w:id="711345834">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
                <w:div w:id="456224159">
                  <w:marLeft w:val="0"/>
                  <w:marRight w:val="0"/>
                  <w:marTop w:val="0"/>
                  <w:marBottom w:val="0"/>
                  <w:divBdr>
                    <w:top w:val="none" w:sz="0" w:space="0" w:color="auto"/>
                    <w:left w:val="none" w:sz="0" w:space="0" w:color="auto"/>
                    <w:bottom w:val="none" w:sz="0" w:space="0" w:color="auto"/>
                    <w:right w:val="none" w:sz="0" w:space="0" w:color="auto"/>
                  </w:divBdr>
                </w:div>
                <w:div w:id="517547144">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0"/>
                  <w:marBottom w:val="0"/>
                  <w:divBdr>
                    <w:top w:val="none" w:sz="0" w:space="0" w:color="auto"/>
                    <w:left w:val="none" w:sz="0" w:space="0" w:color="auto"/>
                    <w:bottom w:val="none" w:sz="0" w:space="0" w:color="auto"/>
                    <w:right w:val="none" w:sz="0" w:space="0" w:color="auto"/>
                  </w:divBdr>
                </w:div>
                <w:div w:id="837385224">
                  <w:marLeft w:val="0"/>
                  <w:marRight w:val="0"/>
                  <w:marTop w:val="0"/>
                  <w:marBottom w:val="0"/>
                  <w:divBdr>
                    <w:top w:val="none" w:sz="0" w:space="0" w:color="auto"/>
                    <w:left w:val="none" w:sz="0" w:space="0" w:color="auto"/>
                    <w:bottom w:val="none" w:sz="0" w:space="0" w:color="auto"/>
                    <w:right w:val="none" w:sz="0" w:space="0" w:color="auto"/>
                  </w:divBdr>
                </w:div>
                <w:div w:id="1636132013">
                  <w:marLeft w:val="0"/>
                  <w:marRight w:val="0"/>
                  <w:marTop w:val="0"/>
                  <w:marBottom w:val="0"/>
                  <w:divBdr>
                    <w:top w:val="none" w:sz="0" w:space="0" w:color="auto"/>
                    <w:left w:val="none" w:sz="0" w:space="0" w:color="auto"/>
                    <w:bottom w:val="none" w:sz="0" w:space="0" w:color="auto"/>
                    <w:right w:val="none" w:sz="0" w:space="0" w:color="auto"/>
                  </w:divBdr>
                </w:div>
                <w:div w:id="1765613139">
                  <w:marLeft w:val="0"/>
                  <w:marRight w:val="0"/>
                  <w:marTop w:val="0"/>
                  <w:marBottom w:val="0"/>
                  <w:divBdr>
                    <w:top w:val="none" w:sz="0" w:space="0" w:color="auto"/>
                    <w:left w:val="none" w:sz="0" w:space="0" w:color="auto"/>
                    <w:bottom w:val="none" w:sz="0" w:space="0" w:color="auto"/>
                    <w:right w:val="none" w:sz="0" w:space="0" w:color="auto"/>
                  </w:divBdr>
                </w:div>
                <w:div w:id="1802189851">
                  <w:marLeft w:val="0"/>
                  <w:marRight w:val="0"/>
                  <w:marTop w:val="0"/>
                  <w:marBottom w:val="0"/>
                  <w:divBdr>
                    <w:top w:val="none" w:sz="0" w:space="0" w:color="auto"/>
                    <w:left w:val="none" w:sz="0" w:space="0" w:color="auto"/>
                    <w:bottom w:val="none" w:sz="0" w:space="0" w:color="auto"/>
                    <w:right w:val="none" w:sz="0" w:space="0" w:color="auto"/>
                  </w:divBdr>
                </w:div>
                <w:div w:id="2000424987">
                  <w:marLeft w:val="0"/>
                  <w:marRight w:val="0"/>
                  <w:marTop w:val="0"/>
                  <w:marBottom w:val="0"/>
                  <w:divBdr>
                    <w:top w:val="none" w:sz="0" w:space="0" w:color="auto"/>
                    <w:left w:val="none" w:sz="0" w:space="0" w:color="auto"/>
                    <w:bottom w:val="none" w:sz="0" w:space="0" w:color="auto"/>
                    <w:right w:val="none" w:sz="0" w:space="0" w:color="auto"/>
                  </w:divBdr>
                </w:div>
                <w:div w:id="1535338749">
                  <w:marLeft w:val="0"/>
                  <w:marRight w:val="0"/>
                  <w:marTop w:val="0"/>
                  <w:marBottom w:val="0"/>
                  <w:divBdr>
                    <w:top w:val="none" w:sz="0" w:space="0" w:color="auto"/>
                    <w:left w:val="none" w:sz="0" w:space="0" w:color="auto"/>
                    <w:bottom w:val="none" w:sz="0" w:space="0" w:color="auto"/>
                    <w:right w:val="none" w:sz="0" w:space="0" w:color="auto"/>
                  </w:divBdr>
                </w:div>
                <w:div w:id="1281954862">
                  <w:marLeft w:val="0"/>
                  <w:marRight w:val="0"/>
                  <w:marTop w:val="0"/>
                  <w:marBottom w:val="0"/>
                  <w:divBdr>
                    <w:top w:val="none" w:sz="0" w:space="0" w:color="auto"/>
                    <w:left w:val="none" w:sz="0" w:space="0" w:color="auto"/>
                    <w:bottom w:val="none" w:sz="0" w:space="0" w:color="auto"/>
                    <w:right w:val="none" w:sz="0" w:space="0" w:color="auto"/>
                  </w:divBdr>
                </w:div>
                <w:div w:id="650450050">
                  <w:marLeft w:val="0"/>
                  <w:marRight w:val="0"/>
                  <w:marTop w:val="0"/>
                  <w:marBottom w:val="0"/>
                  <w:divBdr>
                    <w:top w:val="none" w:sz="0" w:space="0" w:color="auto"/>
                    <w:left w:val="none" w:sz="0" w:space="0" w:color="auto"/>
                    <w:bottom w:val="none" w:sz="0" w:space="0" w:color="auto"/>
                    <w:right w:val="none" w:sz="0" w:space="0" w:color="auto"/>
                  </w:divBdr>
                </w:div>
                <w:div w:id="1350716803">
                  <w:marLeft w:val="0"/>
                  <w:marRight w:val="0"/>
                  <w:marTop w:val="0"/>
                  <w:marBottom w:val="0"/>
                  <w:divBdr>
                    <w:top w:val="none" w:sz="0" w:space="0" w:color="auto"/>
                    <w:left w:val="none" w:sz="0" w:space="0" w:color="auto"/>
                    <w:bottom w:val="none" w:sz="0" w:space="0" w:color="auto"/>
                    <w:right w:val="none" w:sz="0" w:space="0" w:color="auto"/>
                  </w:divBdr>
                </w:div>
                <w:div w:id="778914244">
                  <w:marLeft w:val="0"/>
                  <w:marRight w:val="0"/>
                  <w:marTop w:val="0"/>
                  <w:marBottom w:val="0"/>
                  <w:divBdr>
                    <w:top w:val="none" w:sz="0" w:space="0" w:color="auto"/>
                    <w:left w:val="none" w:sz="0" w:space="0" w:color="auto"/>
                    <w:bottom w:val="none" w:sz="0" w:space="0" w:color="auto"/>
                    <w:right w:val="none" w:sz="0" w:space="0" w:color="auto"/>
                  </w:divBdr>
                </w:div>
                <w:div w:id="2100327455">
                  <w:marLeft w:val="0"/>
                  <w:marRight w:val="0"/>
                  <w:marTop w:val="0"/>
                  <w:marBottom w:val="0"/>
                  <w:divBdr>
                    <w:top w:val="none" w:sz="0" w:space="0" w:color="auto"/>
                    <w:left w:val="none" w:sz="0" w:space="0" w:color="auto"/>
                    <w:bottom w:val="none" w:sz="0" w:space="0" w:color="auto"/>
                    <w:right w:val="none" w:sz="0" w:space="0" w:color="auto"/>
                  </w:divBdr>
                </w:div>
                <w:div w:id="2066755395">
                  <w:marLeft w:val="0"/>
                  <w:marRight w:val="0"/>
                  <w:marTop w:val="0"/>
                  <w:marBottom w:val="0"/>
                  <w:divBdr>
                    <w:top w:val="none" w:sz="0" w:space="0" w:color="auto"/>
                    <w:left w:val="none" w:sz="0" w:space="0" w:color="auto"/>
                    <w:bottom w:val="none" w:sz="0" w:space="0" w:color="auto"/>
                    <w:right w:val="none" w:sz="0" w:space="0" w:color="auto"/>
                  </w:divBdr>
                </w:div>
                <w:div w:id="1174682561">
                  <w:marLeft w:val="0"/>
                  <w:marRight w:val="0"/>
                  <w:marTop w:val="0"/>
                  <w:marBottom w:val="0"/>
                  <w:divBdr>
                    <w:top w:val="none" w:sz="0" w:space="0" w:color="auto"/>
                    <w:left w:val="none" w:sz="0" w:space="0" w:color="auto"/>
                    <w:bottom w:val="none" w:sz="0" w:space="0" w:color="auto"/>
                    <w:right w:val="none" w:sz="0" w:space="0" w:color="auto"/>
                  </w:divBdr>
                </w:div>
                <w:div w:id="1792704114">
                  <w:marLeft w:val="0"/>
                  <w:marRight w:val="0"/>
                  <w:marTop w:val="0"/>
                  <w:marBottom w:val="0"/>
                  <w:divBdr>
                    <w:top w:val="none" w:sz="0" w:space="0" w:color="auto"/>
                    <w:left w:val="none" w:sz="0" w:space="0" w:color="auto"/>
                    <w:bottom w:val="none" w:sz="0" w:space="0" w:color="auto"/>
                    <w:right w:val="none" w:sz="0" w:space="0" w:color="auto"/>
                  </w:divBdr>
                </w:div>
                <w:div w:id="423574847">
                  <w:marLeft w:val="0"/>
                  <w:marRight w:val="0"/>
                  <w:marTop w:val="0"/>
                  <w:marBottom w:val="0"/>
                  <w:divBdr>
                    <w:top w:val="none" w:sz="0" w:space="0" w:color="auto"/>
                    <w:left w:val="none" w:sz="0" w:space="0" w:color="auto"/>
                    <w:bottom w:val="none" w:sz="0" w:space="0" w:color="auto"/>
                    <w:right w:val="none" w:sz="0" w:space="0" w:color="auto"/>
                  </w:divBdr>
                </w:div>
                <w:div w:id="937830434">
                  <w:marLeft w:val="0"/>
                  <w:marRight w:val="0"/>
                  <w:marTop w:val="0"/>
                  <w:marBottom w:val="0"/>
                  <w:divBdr>
                    <w:top w:val="none" w:sz="0" w:space="0" w:color="auto"/>
                    <w:left w:val="none" w:sz="0" w:space="0" w:color="auto"/>
                    <w:bottom w:val="none" w:sz="0" w:space="0" w:color="auto"/>
                    <w:right w:val="none" w:sz="0" w:space="0" w:color="auto"/>
                  </w:divBdr>
                </w:div>
                <w:div w:id="1150947736">
                  <w:marLeft w:val="0"/>
                  <w:marRight w:val="0"/>
                  <w:marTop w:val="0"/>
                  <w:marBottom w:val="0"/>
                  <w:divBdr>
                    <w:top w:val="none" w:sz="0" w:space="0" w:color="auto"/>
                    <w:left w:val="none" w:sz="0" w:space="0" w:color="auto"/>
                    <w:bottom w:val="none" w:sz="0" w:space="0" w:color="auto"/>
                    <w:right w:val="none" w:sz="0" w:space="0" w:color="auto"/>
                  </w:divBdr>
                </w:div>
                <w:div w:id="45378653">
                  <w:marLeft w:val="0"/>
                  <w:marRight w:val="0"/>
                  <w:marTop w:val="0"/>
                  <w:marBottom w:val="0"/>
                  <w:divBdr>
                    <w:top w:val="none" w:sz="0" w:space="0" w:color="auto"/>
                    <w:left w:val="none" w:sz="0" w:space="0" w:color="auto"/>
                    <w:bottom w:val="none" w:sz="0" w:space="0" w:color="auto"/>
                    <w:right w:val="none" w:sz="0" w:space="0" w:color="auto"/>
                  </w:divBdr>
                </w:div>
                <w:div w:id="1457723313">
                  <w:marLeft w:val="0"/>
                  <w:marRight w:val="0"/>
                  <w:marTop w:val="0"/>
                  <w:marBottom w:val="0"/>
                  <w:divBdr>
                    <w:top w:val="none" w:sz="0" w:space="0" w:color="auto"/>
                    <w:left w:val="none" w:sz="0" w:space="0" w:color="auto"/>
                    <w:bottom w:val="none" w:sz="0" w:space="0" w:color="auto"/>
                    <w:right w:val="none" w:sz="0" w:space="0" w:color="auto"/>
                  </w:divBdr>
                </w:div>
                <w:div w:id="1665281874">
                  <w:marLeft w:val="0"/>
                  <w:marRight w:val="0"/>
                  <w:marTop w:val="0"/>
                  <w:marBottom w:val="0"/>
                  <w:divBdr>
                    <w:top w:val="none" w:sz="0" w:space="0" w:color="auto"/>
                    <w:left w:val="none" w:sz="0" w:space="0" w:color="auto"/>
                    <w:bottom w:val="none" w:sz="0" w:space="0" w:color="auto"/>
                    <w:right w:val="none" w:sz="0" w:space="0" w:color="auto"/>
                  </w:divBdr>
                </w:div>
                <w:div w:id="1659262980">
                  <w:marLeft w:val="0"/>
                  <w:marRight w:val="0"/>
                  <w:marTop w:val="0"/>
                  <w:marBottom w:val="0"/>
                  <w:divBdr>
                    <w:top w:val="none" w:sz="0" w:space="0" w:color="auto"/>
                    <w:left w:val="none" w:sz="0" w:space="0" w:color="auto"/>
                    <w:bottom w:val="none" w:sz="0" w:space="0" w:color="auto"/>
                    <w:right w:val="none" w:sz="0" w:space="0" w:color="auto"/>
                  </w:divBdr>
                </w:div>
                <w:div w:id="808208366">
                  <w:marLeft w:val="0"/>
                  <w:marRight w:val="0"/>
                  <w:marTop w:val="0"/>
                  <w:marBottom w:val="0"/>
                  <w:divBdr>
                    <w:top w:val="none" w:sz="0" w:space="0" w:color="auto"/>
                    <w:left w:val="none" w:sz="0" w:space="0" w:color="auto"/>
                    <w:bottom w:val="none" w:sz="0" w:space="0" w:color="auto"/>
                    <w:right w:val="none" w:sz="0" w:space="0" w:color="auto"/>
                  </w:divBdr>
                </w:div>
                <w:div w:id="514006107">
                  <w:marLeft w:val="0"/>
                  <w:marRight w:val="0"/>
                  <w:marTop w:val="0"/>
                  <w:marBottom w:val="0"/>
                  <w:divBdr>
                    <w:top w:val="none" w:sz="0" w:space="0" w:color="auto"/>
                    <w:left w:val="none" w:sz="0" w:space="0" w:color="auto"/>
                    <w:bottom w:val="none" w:sz="0" w:space="0" w:color="auto"/>
                    <w:right w:val="none" w:sz="0" w:space="0" w:color="auto"/>
                  </w:divBdr>
                </w:div>
                <w:div w:id="191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5218">
          <w:marLeft w:val="0"/>
          <w:marRight w:val="0"/>
          <w:marTop w:val="15"/>
          <w:marBottom w:val="0"/>
          <w:divBdr>
            <w:top w:val="none" w:sz="0" w:space="0" w:color="auto"/>
            <w:left w:val="none" w:sz="0" w:space="0" w:color="auto"/>
            <w:bottom w:val="none" w:sz="0" w:space="0" w:color="auto"/>
            <w:right w:val="none" w:sz="0" w:space="0" w:color="auto"/>
          </w:divBdr>
          <w:divsChild>
            <w:div w:id="1045712910">
              <w:marLeft w:val="0"/>
              <w:marRight w:val="0"/>
              <w:marTop w:val="0"/>
              <w:marBottom w:val="0"/>
              <w:divBdr>
                <w:top w:val="none" w:sz="0" w:space="0" w:color="auto"/>
                <w:left w:val="none" w:sz="0" w:space="0" w:color="auto"/>
                <w:bottom w:val="none" w:sz="0" w:space="0" w:color="auto"/>
                <w:right w:val="none" w:sz="0" w:space="0" w:color="auto"/>
              </w:divBdr>
              <w:divsChild>
                <w:div w:id="559678468">
                  <w:marLeft w:val="0"/>
                  <w:marRight w:val="0"/>
                  <w:marTop w:val="0"/>
                  <w:marBottom w:val="0"/>
                  <w:divBdr>
                    <w:top w:val="none" w:sz="0" w:space="0" w:color="auto"/>
                    <w:left w:val="none" w:sz="0" w:space="0" w:color="auto"/>
                    <w:bottom w:val="none" w:sz="0" w:space="0" w:color="auto"/>
                    <w:right w:val="none" w:sz="0" w:space="0" w:color="auto"/>
                  </w:divBdr>
                </w:div>
                <w:div w:id="604851060">
                  <w:marLeft w:val="0"/>
                  <w:marRight w:val="0"/>
                  <w:marTop w:val="0"/>
                  <w:marBottom w:val="0"/>
                  <w:divBdr>
                    <w:top w:val="none" w:sz="0" w:space="0" w:color="auto"/>
                    <w:left w:val="none" w:sz="0" w:space="0" w:color="auto"/>
                    <w:bottom w:val="none" w:sz="0" w:space="0" w:color="auto"/>
                    <w:right w:val="none" w:sz="0" w:space="0" w:color="auto"/>
                  </w:divBdr>
                </w:div>
                <w:div w:id="1168980020">
                  <w:marLeft w:val="0"/>
                  <w:marRight w:val="0"/>
                  <w:marTop w:val="0"/>
                  <w:marBottom w:val="0"/>
                  <w:divBdr>
                    <w:top w:val="none" w:sz="0" w:space="0" w:color="auto"/>
                    <w:left w:val="none" w:sz="0" w:space="0" w:color="auto"/>
                    <w:bottom w:val="none" w:sz="0" w:space="0" w:color="auto"/>
                    <w:right w:val="none" w:sz="0" w:space="0" w:color="auto"/>
                  </w:divBdr>
                </w:div>
                <w:div w:id="1111780791">
                  <w:marLeft w:val="0"/>
                  <w:marRight w:val="0"/>
                  <w:marTop w:val="0"/>
                  <w:marBottom w:val="0"/>
                  <w:divBdr>
                    <w:top w:val="none" w:sz="0" w:space="0" w:color="auto"/>
                    <w:left w:val="none" w:sz="0" w:space="0" w:color="auto"/>
                    <w:bottom w:val="none" w:sz="0" w:space="0" w:color="auto"/>
                    <w:right w:val="none" w:sz="0" w:space="0" w:color="auto"/>
                  </w:divBdr>
                </w:div>
                <w:div w:id="875972699">
                  <w:marLeft w:val="0"/>
                  <w:marRight w:val="0"/>
                  <w:marTop w:val="0"/>
                  <w:marBottom w:val="0"/>
                  <w:divBdr>
                    <w:top w:val="none" w:sz="0" w:space="0" w:color="auto"/>
                    <w:left w:val="none" w:sz="0" w:space="0" w:color="auto"/>
                    <w:bottom w:val="none" w:sz="0" w:space="0" w:color="auto"/>
                    <w:right w:val="none" w:sz="0" w:space="0" w:color="auto"/>
                  </w:divBdr>
                </w:div>
                <w:div w:id="1673527400">
                  <w:marLeft w:val="0"/>
                  <w:marRight w:val="0"/>
                  <w:marTop w:val="0"/>
                  <w:marBottom w:val="0"/>
                  <w:divBdr>
                    <w:top w:val="none" w:sz="0" w:space="0" w:color="auto"/>
                    <w:left w:val="none" w:sz="0" w:space="0" w:color="auto"/>
                    <w:bottom w:val="none" w:sz="0" w:space="0" w:color="auto"/>
                    <w:right w:val="none" w:sz="0" w:space="0" w:color="auto"/>
                  </w:divBdr>
                </w:div>
                <w:div w:id="762724696">
                  <w:marLeft w:val="0"/>
                  <w:marRight w:val="0"/>
                  <w:marTop w:val="0"/>
                  <w:marBottom w:val="0"/>
                  <w:divBdr>
                    <w:top w:val="none" w:sz="0" w:space="0" w:color="auto"/>
                    <w:left w:val="none" w:sz="0" w:space="0" w:color="auto"/>
                    <w:bottom w:val="none" w:sz="0" w:space="0" w:color="auto"/>
                    <w:right w:val="none" w:sz="0" w:space="0" w:color="auto"/>
                  </w:divBdr>
                </w:div>
                <w:div w:id="1843543401">
                  <w:marLeft w:val="0"/>
                  <w:marRight w:val="0"/>
                  <w:marTop w:val="0"/>
                  <w:marBottom w:val="0"/>
                  <w:divBdr>
                    <w:top w:val="none" w:sz="0" w:space="0" w:color="auto"/>
                    <w:left w:val="none" w:sz="0" w:space="0" w:color="auto"/>
                    <w:bottom w:val="none" w:sz="0" w:space="0" w:color="auto"/>
                    <w:right w:val="none" w:sz="0" w:space="0" w:color="auto"/>
                  </w:divBdr>
                </w:div>
                <w:div w:id="50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4451">
      <w:bodyDiv w:val="1"/>
      <w:marLeft w:val="0"/>
      <w:marRight w:val="0"/>
      <w:marTop w:val="0"/>
      <w:marBottom w:val="0"/>
      <w:divBdr>
        <w:top w:val="none" w:sz="0" w:space="0" w:color="auto"/>
        <w:left w:val="none" w:sz="0" w:space="0" w:color="auto"/>
        <w:bottom w:val="none" w:sz="0" w:space="0" w:color="auto"/>
        <w:right w:val="none" w:sz="0" w:space="0" w:color="auto"/>
      </w:divBdr>
    </w:div>
    <w:div w:id="20977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enr.nt.gov.au/__data/assets/pdf_file/0008/808514/limmen-bight-marine-park-plan-of-management.pdf" TargetMode="External"/><Relationship Id="rId39" Type="http://schemas.openxmlformats.org/officeDocument/2006/relationships/diagramData" Target="diagrams/data3.xml"/><Relationship Id="rId21" Type="http://schemas.openxmlformats.org/officeDocument/2006/relationships/hyperlink" Target="https://industry.nt.gov.au/__data/assets/pdf_file/0009/386442/fisheries-harvest-strategy-policy-guidelines.pdf" TargetMode="External"/><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diagramLayout" Target="diagrams/layout6.xml"/><Relationship Id="rId63" Type="http://schemas.openxmlformats.org/officeDocument/2006/relationships/hyperlink" Target="http://www.fish.gov.au/report/169-White-Teatfish-(Sea-Cucumber)-2018" TargetMode="External"/><Relationship Id="rId68" Type="http://schemas.openxmlformats.org/officeDocument/2006/relationships/theme" Target="theme/theme1.xml"/><Relationship Id="rId7" Type="http://schemas.openxmlformats.org/officeDocument/2006/relationships/footnotes" Target="footnote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8" Type="http://schemas.microsoft.com/office/2007/relationships/diagramDrawing" Target="diagrams/drawing6.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legislation.nt.gov.au/en/Legislation/FISHERIES-REGULATIONS-1992" TargetMode="External"/><Relationship Id="rId28" Type="http://schemas.openxmlformats.org/officeDocument/2006/relationships/hyperlink" Target="http://www.fisheries-esd.com.au" TargetMode="External"/><Relationship Id="rId36" Type="http://schemas.openxmlformats.org/officeDocument/2006/relationships/diagramQuickStyle" Target="diagrams/quickStyle2.xml"/><Relationship Id="rId49" Type="http://schemas.openxmlformats.org/officeDocument/2006/relationships/diagramData" Target="diagrams/data5.xml"/><Relationship Id="rId57" Type="http://schemas.openxmlformats.org/officeDocument/2006/relationships/diagramColors" Target="diagrams/colors6.xml"/><Relationship Id="rId61" Type="http://schemas.openxmlformats.org/officeDocument/2006/relationships/hyperlink" Target="https://doi.org/10.1201/9781315368597-8"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diagramQuickStyle" Target="diagrams/quickStyle1.xml"/><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hyperlink" Target="https://doi.org/10.1016/j.fishres.2020.105635" TargetMode="External"/><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legislation.nt.gov.au/en/Legislation/FISHERIES-ACT-1988" TargetMode="External"/><Relationship Id="rId27" Type="http://schemas.openxmlformats.org/officeDocument/2006/relationships/image" Target="media/image4.emf"/><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56" Type="http://schemas.openxmlformats.org/officeDocument/2006/relationships/diagramQuickStyle" Target="diagrams/quickStyle6.xml"/><Relationship Id="rId6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diagramQuickStyle" Target="diagrams/quickStyle5.xml"/><Relationship Id="rId72"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denr.nt.gov.au/__data/assets/pdf_file/0006/249045/Cobourg-Marine-Park.pdf" TargetMode="External"/><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diagramQuickStyle" Target="diagrams/quickStyle4.xml"/><Relationship Id="rId59" Type="http://schemas.openxmlformats.org/officeDocument/2006/relationships/hyperlink" Target="https://www.environment.gov.au/marine/fisheries/nt/trepang" TargetMode="External"/><Relationship Id="rId67"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diagramQuickStyle" Target="diagrams/quickStyle3.xml"/><Relationship Id="rId54" Type="http://schemas.openxmlformats.org/officeDocument/2006/relationships/diagramData" Target="diagrams/data6.xml"/><Relationship Id="rId62" Type="http://schemas.openxmlformats.org/officeDocument/2006/relationships/hyperlink" Target="http://www.seagrasswatch.org/Info_centre/Publications/pdf/meg/Roelofs_et_al_200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fishres.2020.105635" TargetMode="External"/><Relationship Id="rId2" Type="http://schemas.openxmlformats.org/officeDocument/2006/relationships/hyperlink" Target="https://www.environment.gov.au/marine/fisheries/nt/trepang" TargetMode="External"/><Relationship Id="rId1" Type="http://schemas.openxmlformats.org/officeDocument/2006/relationships/hyperlink" Target="http://fisheries-esd.com.au/wp-content/uploads/sites/21/2020/11/WildCaptureFisheries_V1_01.pdf" TargetMode="External"/><Relationship Id="rId6" Type="http://schemas.openxmlformats.org/officeDocument/2006/relationships/hyperlink" Target="http://www.fish.gov.au/report/169-White-Teatfish-(Sea-Cucumber)-2018" TargetMode="External"/><Relationship Id="rId5" Type="http://schemas.openxmlformats.org/officeDocument/2006/relationships/hyperlink" Target="http://www.seagrasswatch.org/Info_centre/Publications/pdf/meg/Roelofs_et_al_2005.pdf" TargetMode="External"/><Relationship Id="rId4" Type="http://schemas.openxmlformats.org/officeDocument/2006/relationships/hyperlink" Target="https://doi.org/10.1201/9781315368597-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DF3DB81F-5584-4C67-B67D-EDB63044C07B}">
      <dgm:prSet phldrT="[Text]" custT="1"/>
      <dgm:spPr>
        <a:xfrm>
          <a:off x="1280564" y="174899"/>
          <a:ext cx="2819813" cy="396000"/>
        </a:xfrm>
      </dgm:spPr>
      <dgm:t>
        <a:bodyPr/>
        <a:lstStyle/>
        <a:p>
          <a:r>
            <a:rPr lang="en-AU" sz="1200" b="0">
              <a:latin typeface="+mn-lt"/>
              <a:ea typeface="+mn-ea"/>
              <a:cs typeface="Calibri" panose="020F0502020204030204" pitchFamily="34" charset="0"/>
            </a:rPr>
            <a:t>Trepang Fishery</a:t>
          </a:r>
        </a:p>
      </dgm:t>
    </dgm:pt>
    <dgm:pt modelId="{D78551A4-D78C-4833-A38D-1019B88EBB69}" type="sibTrans" cxnId="{34EC1E90-DB38-4C21-8B50-A377BE13F229}">
      <dgm:prSet/>
      <dgm:spPr/>
      <dgm:t>
        <a:bodyPr/>
        <a:lstStyle/>
        <a:p>
          <a:endParaRPr lang="en-AU" sz="1000">
            <a:latin typeface="+mn-lt"/>
            <a:cs typeface="Calibri" panose="020F0502020204030204" pitchFamily="34" charset="0"/>
          </a:endParaRPr>
        </a:p>
      </dgm:t>
    </dgm:pt>
    <dgm:pt modelId="{9BA00916-9C5B-4493-86E3-CD0FAF75FEE6}" type="parTrans" cxnId="{34EC1E90-DB38-4C21-8B50-A377BE13F229}">
      <dgm:prSet/>
      <dgm:spPr/>
      <dgm:t>
        <a:bodyPr/>
        <a:lstStyle/>
        <a:p>
          <a:endParaRPr lang="en-AU" sz="1000">
            <a:latin typeface="+mn-lt"/>
            <a:cs typeface="Calibri" panose="020F0502020204030204" pitchFamily="34" charset="0"/>
          </a:endParaRPr>
        </a:p>
      </dgm:t>
    </dgm:pt>
    <dgm:pt modelId="{40989B8D-5D06-4B3A-B643-06DBFF87FF3C}">
      <dgm:prSet custT="1"/>
      <dgm:spPr/>
      <dgm:t>
        <a:bodyPr/>
        <a:lstStyle/>
        <a:p>
          <a:r>
            <a:rPr lang="en-US" sz="1000"/>
            <a:t>Retained species</a:t>
          </a:r>
        </a:p>
      </dgm:t>
    </dgm:pt>
    <dgm:pt modelId="{BFCDAC80-8668-4513-A42F-CB234E1B506F}" type="parTrans" cxnId="{A570DB70-E5FA-4EEC-9CCC-EDF6D22E0114}">
      <dgm:prSet/>
      <dgm:spPr/>
      <dgm:t>
        <a:bodyPr/>
        <a:lstStyle/>
        <a:p>
          <a:endParaRPr lang="en-US"/>
        </a:p>
      </dgm:t>
    </dgm:pt>
    <dgm:pt modelId="{1613B28D-83E5-4DEF-ACCC-7D001792C5B6}" type="sibTrans" cxnId="{A570DB70-E5FA-4EEC-9CCC-EDF6D22E0114}">
      <dgm:prSet/>
      <dgm:spPr/>
      <dgm:t>
        <a:bodyPr/>
        <a:lstStyle/>
        <a:p>
          <a:endParaRPr lang="en-US"/>
        </a:p>
      </dgm:t>
    </dgm:pt>
    <dgm:pt modelId="{19DE35F7-B240-4E3E-95AC-2E666CA329C4}">
      <dgm:prSet custT="1"/>
      <dgm:spPr>
        <a:noFill/>
      </dgm:spPr>
      <dgm:t>
        <a:bodyPr/>
        <a:lstStyle/>
        <a:p>
          <a:r>
            <a:rPr lang="en-US" sz="1000"/>
            <a:t>Non-retained species</a:t>
          </a:r>
        </a:p>
      </dgm:t>
    </dgm:pt>
    <dgm:pt modelId="{05E85019-540E-4BC2-93EC-0306E4841656}" type="parTrans" cxnId="{2D86A138-1557-4E42-852D-8D69BD98F960}">
      <dgm:prSet/>
      <dgm:spPr/>
      <dgm:t>
        <a:bodyPr/>
        <a:lstStyle/>
        <a:p>
          <a:endParaRPr lang="en-US"/>
        </a:p>
      </dgm:t>
    </dgm:pt>
    <dgm:pt modelId="{DED8F48A-9289-4EEF-AFB1-AFE47801632F}" type="sibTrans" cxnId="{2D86A138-1557-4E42-852D-8D69BD98F960}">
      <dgm:prSet/>
      <dgm:spPr/>
      <dgm:t>
        <a:bodyPr/>
        <a:lstStyle/>
        <a:p>
          <a:endParaRPr lang="en-US"/>
        </a:p>
      </dgm:t>
    </dgm:pt>
    <dgm:pt modelId="{9DA78F7A-5089-48A1-BBE6-011A07DE72C1}">
      <dgm:prSet custT="1"/>
      <dgm:spPr/>
      <dgm:t>
        <a:bodyPr/>
        <a:lstStyle/>
        <a:p>
          <a:r>
            <a:rPr lang="en-US" sz="1000"/>
            <a:t>Threatened, Endangered &amp; Protected Species</a:t>
          </a:r>
        </a:p>
      </dgm:t>
    </dgm:pt>
    <dgm:pt modelId="{C94B665A-B612-4729-805D-59024EC93CC1}" type="parTrans" cxnId="{FEA70CE6-B7AF-4D4F-9DC1-7DBB9686F2B2}">
      <dgm:prSet/>
      <dgm:spPr/>
      <dgm:t>
        <a:bodyPr/>
        <a:lstStyle/>
        <a:p>
          <a:endParaRPr lang="en-US"/>
        </a:p>
      </dgm:t>
    </dgm:pt>
    <dgm:pt modelId="{8A6B1C25-C5DE-46C5-8C09-976A16D4E433}" type="sibTrans" cxnId="{FEA70CE6-B7AF-4D4F-9DC1-7DBB9686F2B2}">
      <dgm:prSet/>
      <dgm:spPr/>
      <dgm:t>
        <a:bodyPr/>
        <a:lstStyle/>
        <a:p>
          <a:endParaRPr lang="en-US"/>
        </a:p>
      </dgm:t>
    </dgm:pt>
    <dgm:pt modelId="{5625218A-AFCB-4DB9-A0C0-D4C5912813CE}">
      <dgm:prSet custT="1"/>
      <dgm:spPr/>
      <dgm:t>
        <a:bodyPr/>
        <a:lstStyle/>
        <a:p>
          <a:r>
            <a:rPr lang="en-US" sz="1000"/>
            <a:t>Ecosystem structure</a:t>
          </a:r>
        </a:p>
      </dgm:t>
    </dgm:pt>
    <dgm:pt modelId="{1D213557-B58A-45D3-89C8-73DB0B8A9914}" type="parTrans" cxnId="{1C8D30A1-7C76-444D-92F5-679A24286497}">
      <dgm:prSet/>
      <dgm:spPr/>
      <dgm:t>
        <a:bodyPr/>
        <a:lstStyle/>
        <a:p>
          <a:endParaRPr lang="en-US"/>
        </a:p>
      </dgm:t>
    </dgm:pt>
    <dgm:pt modelId="{31CBA2B7-E173-42FD-9736-CBCE03BE1F6B}" type="sibTrans" cxnId="{1C8D30A1-7C76-444D-92F5-679A24286497}">
      <dgm:prSet/>
      <dgm:spPr/>
      <dgm:t>
        <a:bodyPr/>
        <a:lstStyle/>
        <a:p>
          <a:endParaRPr lang="en-US"/>
        </a:p>
      </dgm:t>
    </dgm:pt>
    <dgm:pt modelId="{352593BC-BBE1-4E7E-ADFB-981D43D481DA}">
      <dgm:prSet custT="1"/>
      <dgm:spPr/>
      <dgm:t>
        <a:bodyPr/>
        <a:lstStyle/>
        <a:p>
          <a:r>
            <a:rPr lang="en-US" sz="1000"/>
            <a:t>Habitat</a:t>
          </a:r>
        </a:p>
      </dgm:t>
    </dgm:pt>
    <dgm:pt modelId="{913A1BF1-E52C-455A-B7D7-680D11301DDC}" type="parTrans" cxnId="{96919965-77B0-45F6-9A04-2B49F30E1236}">
      <dgm:prSet/>
      <dgm:spPr/>
      <dgm:t>
        <a:bodyPr/>
        <a:lstStyle/>
        <a:p>
          <a:endParaRPr lang="en-US"/>
        </a:p>
      </dgm:t>
    </dgm:pt>
    <dgm:pt modelId="{8263D589-BAEC-451E-944E-D4B8F7F9DD41}" type="sibTrans" cxnId="{96919965-77B0-45F6-9A04-2B49F30E1236}">
      <dgm:prSet/>
      <dgm:spPr/>
      <dgm:t>
        <a:bodyPr/>
        <a:lstStyle/>
        <a:p>
          <a:endParaRPr lang="en-US"/>
        </a:p>
      </dgm:t>
    </dgm:pt>
    <dgm:pt modelId="{AE6D7833-50E1-4FBD-94E9-9BE74028AF1F}">
      <dgm:prSet custT="1"/>
      <dgm:spPr/>
      <dgm:t>
        <a:bodyPr/>
        <a:lstStyle/>
        <a:p>
          <a:r>
            <a:rPr lang="en-US" sz="1000"/>
            <a:t>Broader environment</a:t>
          </a:r>
        </a:p>
      </dgm:t>
    </dgm:pt>
    <dgm:pt modelId="{7ED3C16C-1CB0-4EF7-9A53-09EB91F5FA67}" type="parTrans" cxnId="{E62874B2-5B9D-4B7F-9438-7D0848B78FB4}">
      <dgm:prSet/>
      <dgm:spPr/>
      <dgm:t>
        <a:bodyPr/>
        <a:lstStyle/>
        <a:p>
          <a:endParaRPr lang="en-US"/>
        </a:p>
      </dgm:t>
    </dgm:pt>
    <dgm:pt modelId="{6CEBE248-54E0-4F8A-9756-908662F7A2D8}" type="sibTrans" cxnId="{E62874B2-5B9D-4B7F-9438-7D0848B78FB4}">
      <dgm:prSet/>
      <dgm:spPr/>
      <dgm:t>
        <a:bodyPr/>
        <a:lstStyle/>
        <a:p>
          <a:endParaRPr lang="en-US"/>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2CACD4F3-E524-446D-A5F6-AC730FCF816B}" type="pres">
      <dgm:prSet presAssocID="{DF3DB81F-5584-4C67-B67D-EDB63044C07B}" presName="hierRoot1" presStyleCnt="0">
        <dgm:presLayoutVars>
          <dgm:hierBranch/>
        </dgm:presLayoutVars>
      </dgm:prSet>
      <dgm:spPr/>
    </dgm:pt>
    <dgm:pt modelId="{CBDD2404-4054-484C-A518-DF18BF903074}" type="pres">
      <dgm:prSet presAssocID="{DF3DB81F-5584-4C67-B67D-EDB63044C07B}" presName="rootComposite1" presStyleCnt="0"/>
      <dgm:spPr/>
    </dgm:pt>
    <dgm:pt modelId="{D0805A6B-2CDA-4A2B-8EA1-FB7A2281151B}" type="pres">
      <dgm:prSet presAssocID="{DF3DB81F-5584-4C67-B67D-EDB63044C07B}" presName="rootText1" presStyleLbl="node0" presStyleIdx="0" presStyleCnt="1" custScaleX="242517" custScaleY="70525" custLinFactNeighborY="-16614">
        <dgm:presLayoutVars>
          <dgm:chPref val="3"/>
        </dgm:presLayoutVars>
      </dgm:prSet>
      <dgm:spPr/>
      <dgm:t>
        <a:bodyPr/>
        <a:lstStyle/>
        <a:p>
          <a:endParaRPr lang="en-US"/>
        </a:p>
      </dgm:t>
    </dgm:pt>
    <dgm:pt modelId="{EF75FCC8-BBFE-4071-BC6C-013B6311C4C1}" type="pres">
      <dgm:prSet presAssocID="{DF3DB81F-5584-4C67-B67D-EDB63044C07B}" presName="rootConnector1" presStyleLbl="node1" presStyleIdx="0" presStyleCnt="0"/>
      <dgm:spPr/>
      <dgm:t>
        <a:bodyPr/>
        <a:lstStyle/>
        <a:p>
          <a:endParaRPr lang="en-US"/>
        </a:p>
      </dgm:t>
    </dgm:pt>
    <dgm:pt modelId="{8F029648-FF03-42B3-8253-C34E36EDFB2E}" type="pres">
      <dgm:prSet presAssocID="{DF3DB81F-5584-4C67-B67D-EDB63044C07B}" presName="hierChild2" presStyleCnt="0"/>
      <dgm:spPr/>
    </dgm:pt>
    <dgm:pt modelId="{244B5AF3-E50B-4507-8E96-B525DE68D185}" type="pres">
      <dgm:prSet presAssocID="{BFCDAC80-8668-4513-A42F-CB234E1B506F}" presName="Name35" presStyleLbl="parChTrans1D2" presStyleIdx="0" presStyleCnt="6"/>
      <dgm:spPr/>
      <dgm:t>
        <a:bodyPr/>
        <a:lstStyle/>
        <a:p>
          <a:endParaRPr lang="en-US"/>
        </a:p>
      </dgm:t>
    </dgm:pt>
    <dgm:pt modelId="{C06FDA79-CC56-4328-A04B-0F0A24885782}" type="pres">
      <dgm:prSet presAssocID="{40989B8D-5D06-4B3A-B643-06DBFF87FF3C}" presName="hierRoot2" presStyleCnt="0">
        <dgm:presLayoutVars>
          <dgm:hierBranch val="init"/>
        </dgm:presLayoutVars>
      </dgm:prSet>
      <dgm:spPr/>
    </dgm:pt>
    <dgm:pt modelId="{3EAA840E-7FF5-43E4-A444-E4CD8421F645}" type="pres">
      <dgm:prSet presAssocID="{40989B8D-5D06-4B3A-B643-06DBFF87FF3C}" presName="rootComposite" presStyleCnt="0"/>
      <dgm:spPr/>
    </dgm:pt>
    <dgm:pt modelId="{63DFD7EE-9C40-4191-97D4-0AFCCF7AEAE9}" type="pres">
      <dgm:prSet presAssocID="{40989B8D-5D06-4B3A-B643-06DBFF87FF3C}" presName="rootText" presStyleLbl="node2" presStyleIdx="0" presStyleCnt="6" custScaleX="62897" custScaleY="112131">
        <dgm:presLayoutVars>
          <dgm:chPref val="3"/>
        </dgm:presLayoutVars>
      </dgm:prSet>
      <dgm:spPr/>
      <dgm:t>
        <a:bodyPr/>
        <a:lstStyle/>
        <a:p>
          <a:endParaRPr lang="en-US"/>
        </a:p>
      </dgm:t>
    </dgm:pt>
    <dgm:pt modelId="{A0A6B6F0-B904-47C0-9C0C-706687532B91}" type="pres">
      <dgm:prSet presAssocID="{40989B8D-5D06-4B3A-B643-06DBFF87FF3C}" presName="rootConnector" presStyleLbl="node2" presStyleIdx="0" presStyleCnt="6"/>
      <dgm:spPr/>
      <dgm:t>
        <a:bodyPr/>
        <a:lstStyle/>
        <a:p>
          <a:endParaRPr lang="en-US"/>
        </a:p>
      </dgm:t>
    </dgm:pt>
    <dgm:pt modelId="{CA8AA6E4-ACEE-4926-BAED-DA3A4FD90A16}" type="pres">
      <dgm:prSet presAssocID="{40989B8D-5D06-4B3A-B643-06DBFF87FF3C}" presName="hierChild4" presStyleCnt="0"/>
      <dgm:spPr/>
    </dgm:pt>
    <dgm:pt modelId="{38F7EF34-FD7F-4935-BD6D-B6C0B98B3F88}" type="pres">
      <dgm:prSet presAssocID="{40989B8D-5D06-4B3A-B643-06DBFF87FF3C}" presName="hierChild5" presStyleCnt="0"/>
      <dgm:spPr/>
    </dgm:pt>
    <dgm:pt modelId="{B63A7645-F15A-4F35-8578-72DB62F1AE48}" type="pres">
      <dgm:prSet presAssocID="{05E85019-540E-4BC2-93EC-0306E4841656}" presName="Name35" presStyleLbl="parChTrans1D2" presStyleIdx="1" presStyleCnt="6"/>
      <dgm:spPr/>
      <dgm:t>
        <a:bodyPr/>
        <a:lstStyle/>
        <a:p>
          <a:endParaRPr lang="en-US"/>
        </a:p>
      </dgm:t>
    </dgm:pt>
    <dgm:pt modelId="{6C0B9A9D-DFBB-4859-AD84-D01819CC8303}" type="pres">
      <dgm:prSet presAssocID="{19DE35F7-B240-4E3E-95AC-2E666CA329C4}" presName="hierRoot2" presStyleCnt="0">
        <dgm:presLayoutVars>
          <dgm:hierBranch val="init"/>
        </dgm:presLayoutVars>
      </dgm:prSet>
      <dgm:spPr/>
    </dgm:pt>
    <dgm:pt modelId="{44721351-06D4-40CC-AF1D-A1EC30206061}" type="pres">
      <dgm:prSet presAssocID="{19DE35F7-B240-4E3E-95AC-2E666CA329C4}" presName="rootComposite" presStyleCnt="0"/>
      <dgm:spPr/>
    </dgm:pt>
    <dgm:pt modelId="{9C0F1C96-B430-4C7E-B490-C9EFECCFD114}" type="pres">
      <dgm:prSet presAssocID="{19DE35F7-B240-4E3E-95AC-2E666CA329C4}" presName="rootText" presStyleLbl="node2" presStyleIdx="1" presStyleCnt="6" custScaleX="75448" custScaleY="97779">
        <dgm:presLayoutVars>
          <dgm:chPref val="3"/>
        </dgm:presLayoutVars>
      </dgm:prSet>
      <dgm:spPr/>
      <dgm:t>
        <a:bodyPr/>
        <a:lstStyle/>
        <a:p>
          <a:endParaRPr lang="en-US"/>
        </a:p>
      </dgm:t>
    </dgm:pt>
    <dgm:pt modelId="{F2B72577-A46E-40B0-A6F2-09BDCCB9A215}" type="pres">
      <dgm:prSet presAssocID="{19DE35F7-B240-4E3E-95AC-2E666CA329C4}" presName="rootConnector" presStyleLbl="node2" presStyleIdx="1" presStyleCnt="6"/>
      <dgm:spPr/>
      <dgm:t>
        <a:bodyPr/>
        <a:lstStyle/>
        <a:p>
          <a:endParaRPr lang="en-US"/>
        </a:p>
      </dgm:t>
    </dgm:pt>
    <dgm:pt modelId="{8B32325E-12DA-4A3C-893B-4E1C97EDB253}" type="pres">
      <dgm:prSet presAssocID="{19DE35F7-B240-4E3E-95AC-2E666CA329C4}" presName="hierChild4" presStyleCnt="0"/>
      <dgm:spPr/>
    </dgm:pt>
    <dgm:pt modelId="{BB9BDE52-6795-4CBB-ACBC-C977143FFC73}" type="pres">
      <dgm:prSet presAssocID="{19DE35F7-B240-4E3E-95AC-2E666CA329C4}" presName="hierChild5" presStyleCnt="0"/>
      <dgm:spPr/>
    </dgm:pt>
    <dgm:pt modelId="{250F83FB-FCB5-45C2-ACE2-F40BF70675D3}" type="pres">
      <dgm:prSet presAssocID="{C94B665A-B612-4729-805D-59024EC93CC1}" presName="Name35" presStyleLbl="parChTrans1D2" presStyleIdx="2" presStyleCnt="6"/>
      <dgm:spPr/>
      <dgm:t>
        <a:bodyPr/>
        <a:lstStyle/>
        <a:p>
          <a:endParaRPr lang="en-US"/>
        </a:p>
      </dgm:t>
    </dgm:pt>
    <dgm:pt modelId="{F6FE09BA-4217-44B4-884C-682747A935F0}" type="pres">
      <dgm:prSet presAssocID="{9DA78F7A-5089-48A1-BBE6-011A07DE72C1}" presName="hierRoot2" presStyleCnt="0">
        <dgm:presLayoutVars>
          <dgm:hierBranch val="init"/>
        </dgm:presLayoutVars>
      </dgm:prSet>
      <dgm:spPr/>
    </dgm:pt>
    <dgm:pt modelId="{0FC7CF85-4C4F-4230-A3A9-65C043707CDA}" type="pres">
      <dgm:prSet presAssocID="{9DA78F7A-5089-48A1-BBE6-011A07DE72C1}" presName="rootComposite" presStyleCnt="0"/>
      <dgm:spPr/>
    </dgm:pt>
    <dgm:pt modelId="{8A0FBDFC-8295-472F-8C40-575FFEE95A72}" type="pres">
      <dgm:prSet presAssocID="{9DA78F7A-5089-48A1-BBE6-011A07DE72C1}" presName="rootText" presStyleLbl="node2" presStyleIdx="2" presStyleCnt="6" custScaleX="90840" custScaleY="146552">
        <dgm:presLayoutVars>
          <dgm:chPref val="3"/>
        </dgm:presLayoutVars>
      </dgm:prSet>
      <dgm:spPr/>
      <dgm:t>
        <a:bodyPr/>
        <a:lstStyle/>
        <a:p>
          <a:endParaRPr lang="en-US"/>
        </a:p>
      </dgm:t>
    </dgm:pt>
    <dgm:pt modelId="{F5E36B75-7436-492A-8C71-054C2EC90A42}" type="pres">
      <dgm:prSet presAssocID="{9DA78F7A-5089-48A1-BBE6-011A07DE72C1}" presName="rootConnector" presStyleLbl="node2" presStyleIdx="2" presStyleCnt="6"/>
      <dgm:spPr/>
      <dgm:t>
        <a:bodyPr/>
        <a:lstStyle/>
        <a:p>
          <a:endParaRPr lang="en-US"/>
        </a:p>
      </dgm:t>
    </dgm:pt>
    <dgm:pt modelId="{268F2B17-0174-4F8C-9662-87E5BE9F3290}" type="pres">
      <dgm:prSet presAssocID="{9DA78F7A-5089-48A1-BBE6-011A07DE72C1}" presName="hierChild4" presStyleCnt="0"/>
      <dgm:spPr/>
    </dgm:pt>
    <dgm:pt modelId="{FA573EB4-1B40-4A9A-BA92-DA17B00B95B3}" type="pres">
      <dgm:prSet presAssocID="{9DA78F7A-5089-48A1-BBE6-011A07DE72C1}" presName="hierChild5" presStyleCnt="0"/>
      <dgm:spPr/>
    </dgm:pt>
    <dgm:pt modelId="{33E0E029-1F5D-4049-A894-DA5F9A76EB57}" type="pres">
      <dgm:prSet presAssocID="{1D213557-B58A-45D3-89C8-73DB0B8A9914}" presName="Name35" presStyleLbl="parChTrans1D2" presStyleIdx="3" presStyleCnt="6"/>
      <dgm:spPr/>
      <dgm:t>
        <a:bodyPr/>
        <a:lstStyle/>
        <a:p>
          <a:endParaRPr lang="en-US"/>
        </a:p>
      </dgm:t>
    </dgm:pt>
    <dgm:pt modelId="{BEC749C3-6EAD-438A-AC54-F6D3069D2C9D}" type="pres">
      <dgm:prSet presAssocID="{5625218A-AFCB-4DB9-A0C0-D4C5912813CE}" presName="hierRoot2" presStyleCnt="0">
        <dgm:presLayoutVars>
          <dgm:hierBranch val="init"/>
        </dgm:presLayoutVars>
      </dgm:prSet>
      <dgm:spPr/>
    </dgm:pt>
    <dgm:pt modelId="{34CB2295-E38F-4D46-B220-A91510466C0E}" type="pres">
      <dgm:prSet presAssocID="{5625218A-AFCB-4DB9-A0C0-D4C5912813CE}" presName="rootComposite" presStyleCnt="0"/>
      <dgm:spPr/>
    </dgm:pt>
    <dgm:pt modelId="{D7686E86-CFEC-4C86-96A9-A34719251C5B}" type="pres">
      <dgm:prSet presAssocID="{5625218A-AFCB-4DB9-A0C0-D4C5912813CE}" presName="rootText" presStyleLbl="node2" presStyleIdx="3" presStyleCnt="6" custScaleX="64401" custScaleY="95485">
        <dgm:presLayoutVars>
          <dgm:chPref val="3"/>
        </dgm:presLayoutVars>
      </dgm:prSet>
      <dgm:spPr/>
      <dgm:t>
        <a:bodyPr/>
        <a:lstStyle/>
        <a:p>
          <a:endParaRPr lang="en-US"/>
        </a:p>
      </dgm:t>
    </dgm:pt>
    <dgm:pt modelId="{3280D8B6-FB6C-4439-AF86-88F025B33807}" type="pres">
      <dgm:prSet presAssocID="{5625218A-AFCB-4DB9-A0C0-D4C5912813CE}" presName="rootConnector" presStyleLbl="node2" presStyleIdx="3" presStyleCnt="6"/>
      <dgm:spPr/>
      <dgm:t>
        <a:bodyPr/>
        <a:lstStyle/>
        <a:p>
          <a:endParaRPr lang="en-US"/>
        </a:p>
      </dgm:t>
    </dgm:pt>
    <dgm:pt modelId="{165C80DC-D99D-47D6-AA59-B78CD809BCDF}" type="pres">
      <dgm:prSet presAssocID="{5625218A-AFCB-4DB9-A0C0-D4C5912813CE}" presName="hierChild4" presStyleCnt="0"/>
      <dgm:spPr/>
    </dgm:pt>
    <dgm:pt modelId="{B574FFFC-128C-4BBA-8752-BDB30237804A}" type="pres">
      <dgm:prSet presAssocID="{5625218A-AFCB-4DB9-A0C0-D4C5912813CE}" presName="hierChild5" presStyleCnt="0"/>
      <dgm:spPr/>
    </dgm:pt>
    <dgm:pt modelId="{9BA44790-B341-49B9-8F6F-CFDB16C01D02}" type="pres">
      <dgm:prSet presAssocID="{913A1BF1-E52C-455A-B7D7-680D11301DDC}" presName="Name35" presStyleLbl="parChTrans1D2" presStyleIdx="4" presStyleCnt="6"/>
      <dgm:spPr/>
      <dgm:t>
        <a:bodyPr/>
        <a:lstStyle/>
        <a:p>
          <a:endParaRPr lang="en-US"/>
        </a:p>
      </dgm:t>
    </dgm:pt>
    <dgm:pt modelId="{A72DA569-B446-4062-81E4-51E5A8D39F19}" type="pres">
      <dgm:prSet presAssocID="{352593BC-BBE1-4E7E-ADFB-981D43D481DA}" presName="hierRoot2" presStyleCnt="0">
        <dgm:presLayoutVars>
          <dgm:hierBranch val="init"/>
        </dgm:presLayoutVars>
      </dgm:prSet>
      <dgm:spPr/>
    </dgm:pt>
    <dgm:pt modelId="{B827B014-0975-46F9-A3FA-1CA25E186E9C}" type="pres">
      <dgm:prSet presAssocID="{352593BC-BBE1-4E7E-ADFB-981D43D481DA}" presName="rootComposite" presStyleCnt="0"/>
      <dgm:spPr/>
    </dgm:pt>
    <dgm:pt modelId="{5E1F9E35-4F6F-405E-93EA-B0BD74CD83E0}" type="pres">
      <dgm:prSet presAssocID="{352593BC-BBE1-4E7E-ADFB-981D43D481DA}" presName="rootText" presStyleLbl="node2" presStyleIdx="4" presStyleCnt="6" custScaleX="54773" custScaleY="88740">
        <dgm:presLayoutVars>
          <dgm:chPref val="3"/>
        </dgm:presLayoutVars>
      </dgm:prSet>
      <dgm:spPr/>
      <dgm:t>
        <a:bodyPr/>
        <a:lstStyle/>
        <a:p>
          <a:endParaRPr lang="en-US"/>
        </a:p>
      </dgm:t>
    </dgm:pt>
    <dgm:pt modelId="{B4DC7732-097D-4678-9BE0-EF42C180D835}" type="pres">
      <dgm:prSet presAssocID="{352593BC-BBE1-4E7E-ADFB-981D43D481DA}" presName="rootConnector" presStyleLbl="node2" presStyleIdx="4" presStyleCnt="6"/>
      <dgm:spPr/>
      <dgm:t>
        <a:bodyPr/>
        <a:lstStyle/>
        <a:p>
          <a:endParaRPr lang="en-US"/>
        </a:p>
      </dgm:t>
    </dgm:pt>
    <dgm:pt modelId="{1E7E4670-486C-4E03-90FE-288112DF040A}" type="pres">
      <dgm:prSet presAssocID="{352593BC-BBE1-4E7E-ADFB-981D43D481DA}" presName="hierChild4" presStyleCnt="0"/>
      <dgm:spPr/>
    </dgm:pt>
    <dgm:pt modelId="{04BF8163-234C-46E9-BFAD-928CFAD36A46}" type="pres">
      <dgm:prSet presAssocID="{352593BC-BBE1-4E7E-ADFB-981D43D481DA}" presName="hierChild5" presStyleCnt="0"/>
      <dgm:spPr/>
    </dgm:pt>
    <dgm:pt modelId="{940D36E1-C34E-4CA9-8859-FF0C662BC44F}" type="pres">
      <dgm:prSet presAssocID="{7ED3C16C-1CB0-4EF7-9A53-09EB91F5FA67}" presName="Name35" presStyleLbl="parChTrans1D2" presStyleIdx="5" presStyleCnt="6"/>
      <dgm:spPr/>
      <dgm:t>
        <a:bodyPr/>
        <a:lstStyle/>
        <a:p>
          <a:endParaRPr lang="en-US"/>
        </a:p>
      </dgm:t>
    </dgm:pt>
    <dgm:pt modelId="{E1BE3CF3-1236-4F29-9787-CBE66C10B7E2}" type="pres">
      <dgm:prSet presAssocID="{AE6D7833-50E1-4FBD-94E9-9BE74028AF1F}" presName="hierRoot2" presStyleCnt="0">
        <dgm:presLayoutVars>
          <dgm:hierBranch val="init"/>
        </dgm:presLayoutVars>
      </dgm:prSet>
      <dgm:spPr/>
    </dgm:pt>
    <dgm:pt modelId="{1E3EF893-32CB-48C4-8DD4-3F3A77E2FCE0}" type="pres">
      <dgm:prSet presAssocID="{AE6D7833-50E1-4FBD-94E9-9BE74028AF1F}" presName="rootComposite" presStyleCnt="0"/>
      <dgm:spPr/>
    </dgm:pt>
    <dgm:pt modelId="{58364B10-D9C2-470F-8863-97AE69C2D857}" type="pres">
      <dgm:prSet presAssocID="{AE6D7833-50E1-4FBD-94E9-9BE74028AF1F}" presName="rootText" presStyleLbl="node2" presStyleIdx="5" presStyleCnt="6" custScaleX="64679" custScaleY="102129">
        <dgm:presLayoutVars>
          <dgm:chPref val="3"/>
        </dgm:presLayoutVars>
      </dgm:prSet>
      <dgm:spPr/>
      <dgm:t>
        <a:bodyPr/>
        <a:lstStyle/>
        <a:p>
          <a:endParaRPr lang="en-US"/>
        </a:p>
      </dgm:t>
    </dgm:pt>
    <dgm:pt modelId="{EB8D9D85-FB67-4E3B-A998-18A13D5160B3}" type="pres">
      <dgm:prSet presAssocID="{AE6D7833-50E1-4FBD-94E9-9BE74028AF1F}" presName="rootConnector" presStyleLbl="node2" presStyleIdx="5" presStyleCnt="6"/>
      <dgm:spPr/>
      <dgm:t>
        <a:bodyPr/>
        <a:lstStyle/>
        <a:p>
          <a:endParaRPr lang="en-US"/>
        </a:p>
      </dgm:t>
    </dgm:pt>
    <dgm:pt modelId="{657758FA-AA44-4086-B0E2-1DDB26602B4F}" type="pres">
      <dgm:prSet presAssocID="{AE6D7833-50E1-4FBD-94E9-9BE74028AF1F}" presName="hierChild4" presStyleCnt="0"/>
      <dgm:spPr/>
    </dgm:pt>
    <dgm:pt modelId="{09B266D1-052E-4DCD-83CE-A0ABB97BDE35}" type="pres">
      <dgm:prSet presAssocID="{AE6D7833-50E1-4FBD-94E9-9BE74028AF1F}" presName="hierChild5" presStyleCnt="0"/>
      <dgm:spPr/>
    </dgm:pt>
    <dgm:pt modelId="{DD096369-815E-4A2B-A2AE-115F704B6A72}" type="pres">
      <dgm:prSet presAssocID="{DF3DB81F-5584-4C67-B67D-EDB63044C07B}" presName="hierChild3" presStyleCnt="0"/>
      <dgm:spPr/>
    </dgm:pt>
  </dgm:ptLst>
  <dgm:cxnLst>
    <dgm:cxn modelId="{50EA57F1-538A-4C47-8B4D-0322425B69FB}" type="presOf" srcId="{19DE35F7-B240-4E3E-95AC-2E666CA329C4}" destId="{F2B72577-A46E-40B0-A6F2-09BDCCB9A215}" srcOrd="1" destOrd="0" presId="urn:microsoft.com/office/officeart/2005/8/layout/orgChart1"/>
    <dgm:cxn modelId="{E578BB7A-A1F6-48C8-997C-3D027F2D246A}" type="presOf" srcId="{5625218A-AFCB-4DB9-A0C0-D4C5912813CE}" destId="{D7686E86-CFEC-4C86-96A9-A34719251C5B}" srcOrd="0" destOrd="0" presId="urn:microsoft.com/office/officeart/2005/8/layout/orgChart1"/>
    <dgm:cxn modelId="{AE35A144-907D-43BC-826B-83C752DE821C}" type="presOf" srcId="{AE6D7833-50E1-4FBD-94E9-9BE74028AF1F}" destId="{EB8D9D85-FB67-4E3B-A998-18A13D5160B3}" srcOrd="1" destOrd="0" presId="urn:microsoft.com/office/officeart/2005/8/layout/orgChart1"/>
    <dgm:cxn modelId="{96919965-77B0-45F6-9A04-2B49F30E1236}" srcId="{DF3DB81F-5584-4C67-B67D-EDB63044C07B}" destId="{352593BC-BBE1-4E7E-ADFB-981D43D481DA}" srcOrd="4" destOrd="0" parTransId="{913A1BF1-E52C-455A-B7D7-680D11301DDC}" sibTransId="{8263D589-BAEC-451E-944E-D4B8F7F9DD41}"/>
    <dgm:cxn modelId="{532ECEC4-1CB8-4E88-A793-FD1DBD9F661C}" type="presOf" srcId="{40989B8D-5D06-4B3A-B643-06DBFF87FF3C}" destId="{A0A6B6F0-B904-47C0-9C0C-706687532B91}" srcOrd="1" destOrd="0" presId="urn:microsoft.com/office/officeart/2005/8/layout/orgChart1"/>
    <dgm:cxn modelId="{34EC1E90-DB38-4C21-8B50-A377BE13F229}" srcId="{A2C5D227-6653-4B28-BF4D-F210D41ECEA2}" destId="{DF3DB81F-5584-4C67-B67D-EDB63044C07B}" srcOrd="0" destOrd="0" parTransId="{9BA00916-9C5B-4493-86E3-CD0FAF75FEE6}" sibTransId="{D78551A4-D78C-4833-A38D-1019B88EBB69}"/>
    <dgm:cxn modelId="{E62874B2-5B9D-4B7F-9438-7D0848B78FB4}" srcId="{DF3DB81F-5584-4C67-B67D-EDB63044C07B}" destId="{AE6D7833-50E1-4FBD-94E9-9BE74028AF1F}" srcOrd="5" destOrd="0" parTransId="{7ED3C16C-1CB0-4EF7-9A53-09EB91F5FA67}" sibTransId="{6CEBE248-54E0-4F8A-9756-908662F7A2D8}"/>
    <dgm:cxn modelId="{DB487085-58FB-42E4-8284-5A39D34CF780}" type="presOf" srcId="{9DA78F7A-5089-48A1-BBE6-011A07DE72C1}" destId="{8A0FBDFC-8295-472F-8C40-575FFEE95A72}" srcOrd="0" destOrd="0" presId="urn:microsoft.com/office/officeart/2005/8/layout/orgChart1"/>
    <dgm:cxn modelId="{0DB2977D-BBD7-4670-9753-8558FD5B7474}" type="presOf" srcId="{352593BC-BBE1-4E7E-ADFB-981D43D481DA}" destId="{5E1F9E35-4F6F-405E-93EA-B0BD74CD83E0}" srcOrd="0" destOrd="0" presId="urn:microsoft.com/office/officeart/2005/8/layout/orgChart1"/>
    <dgm:cxn modelId="{A570DB70-E5FA-4EEC-9CCC-EDF6D22E0114}" srcId="{DF3DB81F-5584-4C67-B67D-EDB63044C07B}" destId="{40989B8D-5D06-4B3A-B643-06DBFF87FF3C}" srcOrd="0" destOrd="0" parTransId="{BFCDAC80-8668-4513-A42F-CB234E1B506F}" sibTransId="{1613B28D-83E5-4DEF-ACCC-7D001792C5B6}"/>
    <dgm:cxn modelId="{9D3D8130-F4E6-4475-A835-0495125B857D}" type="presOf" srcId="{DF3DB81F-5584-4C67-B67D-EDB63044C07B}" destId="{EF75FCC8-BBFE-4071-BC6C-013B6311C4C1}" srcOrd="1" destOrd="0" presId="urn:microsoft.com/office/officeart/2005/8/layout/orgChart1"/>
    <dgm:cxn modelId="{B6459384-00E4-4B3A-AAE8-2653622833C7}" type="presOf" srcId="{40989B8D-5D06-4B3A-B643-06DBFF87FF3C}" destId="{63DFD7EE-9C40-4191-97D4-0AFCCF7AEAE9}" srcOrd="0" destOrd="0" presId="urn:microsoft.com/office/officeart/2005/8/layout/orgChart1"/>
    <dgm:cxn modelId="{2D86A138-1557-4E42-852D-8D69BD98F960}" srcId="{DF3DB81F-5584-4C67-B67D-EDB63044C07B}" destId="{19DE35F7-B240-4E3E-95AC-2E666CA329C4}" srcOrd="1" destOrd="0" parTransId="{05E85019-540E-4BC2-93EC-0306E4841656}" sibTransId="{DED8F48A-9289-4EEF-AFB1-AFE47801632F}"/>
    <dgm:cxn modelId="{2386A50A-2A5E-46B0-8F36-D2B5F5A14085}" type="presOf" srcId="{9DA78F7A-5089-48A1-BBE6-011A07DE72C1}" destId="{F5E36B75-7436-492A-8C71-054C2EC90A42}" srcOrd="1" destOrd="0" presId="urn:microsoft.com/office/officeart/2005/8/layout/orgChart1"/>
    <dgm:cxn modelId="{FEEA4B52-F29F-4225-BFF8-B4BD7BEF23EF}" type="presOf" srcId="{7ED3C16C-1CB0-4EF7-9A53-09EB91F5FA67}" destId="{940D36E1-C34E-4CA9-8859-FF0C662BC44F}" srcOrd="0" destOrd="0" presId="urn:microsoft.com/office/officeart/2005/8/layout/orgChart1"/>
    <dgm:cxn modelId="{1C8D30A1-7C76-444D-92F5-679A24286497}" srcId="{DF3DB81F-5584-4C67-B67D-EDB63044C07B}" destId="{5625218A-AFCB-4DB9-A0C0-D4C5912813CE}" srcOrd="3" destOrd="0" parTransId="{1D213557-B58A-45D3-89C8-73DB0B8A9914}" sibTransId="{31CBA2B7-E173-42FD-9736-CBCE03BE1F6B}"/>
    <dgm:cxn modelId="{D8C6F870-5E67-4B83-846F-E77A1979362C}" type="presOf" srcId="{19DE35F7-B240-4E3E-95AC-2E666CA329C4}" destId="{9C0F1C96-B430-4C7E-B490-C9EFECCFD114}" srcOrd="0" destOrd="0" presId="urn:microsoft.com/office/officeart/2005/8/layout/orgChart1"/>
    <dgm:cxn modelId="{FEA70CE6-B7AF-4D4F-9DC1-7DBB9686F2B2}" srcId="{DF3DB81F-5584-4C67-B67D-EDB63044C07B}" destId="{9DA78F7A-5089-48A1-BBE6-011A07DE72C1}" srcOrd="2" destOrd="0" parTransId="{C94B665A-B612-4729-805D-59024EC93CC1}" sibTransId="{8A6B1C25-C5DE-46C5-8C09-976A16D4E433}"/>
    <dgm:cxn modelId="{FB87CA93-D978-4347-BF8C-83BB8CCDC8E4}" type="presOf" srcId="{DF3DB81F-5584-4C67-B67D-EDB63044C07B}" destId="{D0805A6B-2CDA-4A2B-8EA1-FB7A2281151B}" srcOrd="0" destOrd="0" presId="urn:microsoft.com/office/officeart/2005/8/layout/orgChart1"/>
    <dgm:cxn modelId="{452613EC-FF29-46CA-9917-182164EEAD5E}" type="presOf" srcId="{5625218A-AFCB-4DB9-A0C0-D4C5912813CE}" destId="{3280D8B6-FB6C-4439-AF86-88F025B33807}" srcOrd="1" destOrd="0" presId="urn:microsoft.com/office/officeart/2005/8/layout/orgChart1"/>
    <dgm:cxn modelId="{683D27CB-7EAF-4615-9286-F01B104C72B0}" type="presOf" srcId="{05E85019-540E-4BC2-93EC-0306E4841656}" destId="{B63A7645-F15A-4F35-8578-72DB62F1AE48}" srcOrd="0" destOrd="0" presId="urn:microsoft.com/office/officeart/2005/8/layout/orgChart1"/>
    <dgm:cxn modelId="{9559387D-06FC-4E4C-8198-F5E4B6530259}" type="presOf" srcId="{352593BC-BBE1-4E7E-ADFB-981D43D481DA}" destId="{B4DC7732-097D-4678-9BE0-EF42C180D835}" srcOrd="1" destOrd="0" presId="urn:microsoft.com/office/officeart/2005/8/layout/orgChart1"/>
    <dgm:cxn modelId="{9FD34836-09DE-4AC0-BD94-2879BB29EDE7}" type="presOf" srcId="{C94B665A-B612-4729-805D-59024EC93CC1}" destId="{250F83FB-FCB5-45C2-ACE2-F40BF70675D3}" srcOrd="0" destOrd="0" presId="urn:microsoft.com/office/officeart/2005/8/layout/orgChart1"/>
    <dgm:cxn modelId="{E9894DE0-BC1F-45A2-8520-D819143079D9}" type="presOf" srcId="{A2C5D227-6653-4B28-BF4D-F210D41ECEA2}" destId="{534D120D-A054-4527-9B4A-812D10FF08CF}" srcOrd="0" destOrd="0" presId="urn:microsoft.com/office/officeart/2005/8/layout/orgChart1"/>
    <dgm:cxn modelId="{734FFC0D-C9C2-48D1-902A-D777FD3BB669}" type="presOf" srcId="{BFCDAC80-8668-4513-A42F-CB234E1B506F}" destId="{244B5AF3-E50B-4507-8E96-B525DE68D185}" srcOrd="0" destOrd="0" presId="urn:microsoft.com/office/officeart/2005/8/layout/orgChart1"/>
    <dgm:cxn modelId="{B5343BDA-CF30-42A5-BC94-C75E798D94CE}" type="presOf" srcId="{1D213557-B58A-45D3-89C8-73DB0B8A9914}" destId="{33E0E029-1F5D-4049-A894-DA5F9A76EB57}" srcOrd="0" destOrd="0" presId="urn:microsoft.com/office/officeart/2005/8/layout/orgChart1"/>
    <dgm:cxn modelId="{D68F4D80-7304-43C5-B3CF-A5F0A36CE38D}" type="presOf" srcId="{913A1BF1-E52C-455A-B7D7-680D11301DDC}" destId="{9BA44790-B341-49B9-8F6F-CFDB16C01D02}" srcOrd="0" destOrd="0" presId="urn:microsoft.com/office/officeart/2005/8/layout/orgChart1"/>
    <dgm:cxn modelId="{92BADDBB-F05D-4E18-9966-2176D8182F68}" type="presOf" srcId="{AE6D7833-50E1-4FBD-94E9-9BE74028AF1F}" destId="{58364B10-D9C2-470F-8863-97AE69C2D857}" srcOrd="0" destOrd="0" presId="urn:microsoft.com/office/officeart/2005/8/layout/orgChart1"/>
    <dgm:cxn modelId="{120BDDD3-6235-42D0-B698-544A37EADC17}" type="presParOf" srcId="{534D120D-A054-4527-9B4A-812D10FF08CF}" destId="{2CACD4F3-E524-446D-A5F6-AC730FCF816B}" srcOrd="0" destOrd="0" presId="urn:microsoft.com/office/officeart/2005/8/layout/orgChart1"/>
    <dgm:cxn modelId="{79AD8EB7-DF59-45BE-A04E-E05D066C39AD}" type="presParOf" srcId="{2CACD4F3-E524-446D-A5F6-AC730FCF816B}" destId="{CBDD2404-4054-484C-A518-DF18BF903074}" srcOrd="0" destOrd="0" presId="urn:microsoft.com/office/officeart/2005/8/layout/orgChart1"/>
    <dgm:cxn modelId="{FDA78DE9-9EAC-41BD-B7E3-1E8CAAC53D0F}" type="presParOf" srcId="{CBDD2404-4054-484C-A518-DF18BF903074}" destId="{D0805A6B-2CDA-4A2B-8EA1-FB7A2281151B}" srcOrd="0" destOrd="0" presId="urn:microsoft.com/office/officeart/2005/8/layout/orgChart1"/>
    <dgm:cxn modelId="{069BB011-F288-4870-A1BE-1F4EAA7343A9}" type="presParOf" srcId="{CBDD2404-4054-484C-A518-DF18BF903074}" destId="{EF75FCC8-BBFE-4071-BC6C-013B6311C4C1}" srcOrd="1" destOrd="0" presId="urn:microsoft.com/office/officeart/2005/8/layout/orgChart1"/>
    <dgm:cxn modelId="{2614EEED-A94E-4AB1-847B-906213595F20}" type="presParOf" srcId="{2CACD4F3-E524-446D-A5F6-AC730FCF816B}" destId="{8F029648-FF03-42B3-8253-C34E36EDFB2E}" srcOrd="1" destOrd="0" presId="urn:microsoft.com/office/officeart/2005/8/layout/orgChart1"/>
    <dgm:cxn modelId="{374EA468-282A-4780-8667-6423A9868832}" type="presParOf" srcId="{8F029648-FF03-42B3-8253-C34E36EDFB2E}" destId="{244B5AF3-E50B-4507-8E96-B525DE68D185}" srcOrd="0" destOrd="0" presId="urn:microsoft.com/office/officeart/2005/8/layout/orgChart1"/>
    <dgm:cxn modelId="{B2E197E3-4D6A-4486-B956-1E7589BADD2F}" type="presParOf" srcId="{8F029648-FF03-42B3-8253-C34E36EDFB2E}" destId="{C06FDA79-CC56-4328-A04B-0F0A24885782}" srcOrd="1" destOrd="0" presId="urn:microsoft.com/office/officeart/2005/8/layout/orgChart1"/>
    <dgm:cxn modelId="{68B5D9E8-5DAC-4F90-8BED-FD0A82019717}" type="presParOf" srcId="{C06FDA79-CC56-4328-A04B-0F0A24885782}" destId="{3EAA840E-7FF5-43E4-A444-E4CD8421F645}" srcOrd="0" destOrd="0" presId="urn:microsoft.com/office/officeart/2005/8/layout/orgChart1"/>
    <dgm:cxn modelId="{E99B43D2-58CD-48C2-853E-E94DD8F81CE9}" type="presParOf" srcId="{3EAA840E-7FF5-43E4-A444-E4CD8421F645}" destId="{63DFD7EE-9C40-4191-97D4-0AFCCF7AEAE9}" srcOrd="0" destOrd="0" presId="urn:microsoft.com/office/officeart/2005/8/layout/orgChart1"/>
    <dgm:cxn modelId="{288CCE25-0BEF-448A-B52C-F407C9A66B2C}" type="presParOf" srcId="{3EAA840E-7FF5-43E4-A444-E4CD8421F645}" destId="{A0A6B6F0-B904-47C0-9C0C-706687532B91}" srcOrd="1" destOrd="0" presId="urn:microsoft.com/office/officeart/2005/8/layout/orgChart1"/>
    <dgm:cxn modelId="{C2E89C17-B899-4993-AE94-E471D25A1686}" type="presParOf" srcId="{C06FDA79-CC56-4328-A04B-0F0A24885782}" destId="{CA8AA6E4-ACEE-4926-BAED-DA3A4FD90A16}" srcOrd="1" destOrd="0" presId="urn:microsoft.com/office/officeart/2005/8/layout/orgChart1"/>
    <dgm:cxn modelId="{1AA56A5D-0D3C-4DCF-A9A2-9E153B7D7EC8}" type="presParOf" srcId="{C06FDA79-CC56-4328-A04B-0F0A24885782}" destId="{38F7EF34-FD7F-4935-BD6D-B6C0B98B3F88}" srcOrd="2" destOrd="0" presId="urn:microsoft.com/office/officeart/2005/8/layout/orgChart1"/>
    <dgm:cxn modelId="{61EFA981-E6C3-4128-8025-9CC5BDEB5672}" type="presParOf" srcId="{8F029648-FF03-42B3-8253-C34E36EDFB2E}" destId="{B63A7645-F15A-4F35-8578-72DB62F1AE48}" srcOrd="2" destOrd="0" presId="urn:microsoft.com/office/officeart/2005/8/layout/orgChart1"/>
    <dgm:cxn modelId="{9F011459-7702-4775-A0E4-B2AE16B4B81F}" type="presParOf" srcId="{8F029648-FF03-42B3-8253-C34E36EDFB2E}" destId="{6C0B9A9D-DFBB-4859-AD84-D01819CC8303}" srcOrd="3" destOrd="0" presId="urn:microsoft.com/office/officeart/2005/8/layout/orgChart1"/>
    <dgm:cxn modelId="{7DA232BD-7418-4D91-956A-3CE91ABCA030}" type="presParOf" srcId="{6C0B9A9D-DFBB-4859-AD84-D01819CC8303}" destId="{44721351-06D4-40CC-AF1D-A1EC30206061}" srcOrd="0" destOrd="0" presId="urn:microsoft.com/office/officeart/2005/8/layout/orgChart1"/>
    <dgm:cxn modelId="{D3E8097C-6DB2-4B49-9A57-0C10C84E4574}" type="presParOf" srcId="{44721351-06D4-40CC-AF1D-A1EC30206061}" destId="{9C0F1C96-B430-4C7E-B490-C9EFECCFD114}" srcOrd="0" destOrd="0" presId="urn:microsoft.com/office/officeart/2005/8/layout/orgChart1"/>
    <dgm:cxn modelId="{84F44860-3CE4-44AC-A28A-04256DCFC479}" type="presParOf" srcId="{44721351-06D4-40CC-AF1D-A1EC30206061}" destId="{F2B72577-A46E-40B0-A6F2-09BDCCB9A215}" srcOrd="1" destOrd="0" presId="urn:microsoft.com/office/officeart/2005/8/layout/orgChart1"/>
    <dgm:cxn modelId="{2CC1E04E-7718-4D48-BD36-112245D54BBF}" type="presParOf" srcId="{6C0B9A9D-DFBB-4859-AD84-D01819CC8303}" destId="{8B32325E-12DA-4A3C-893B-4E1C97EDB253}" srcOrd="1" destOrd="0" presId="urn:microsoft.com/office/officeart/2005/8/layout/orgChart1"/>
    <dgm:cxn modelId="{F3E4DFA2-FEA9-4864-B6AE-D25D6AE84405}" type="presParOf" srcId="{6C0B9A9D-DFBB-4859-AD84-D01819CC8303}" destId="{BB9BDE52-6795-4CBB-ACBC-C977143FFC73}" srcOrd="2" destOrd="0" presId="urn:microsoft.com/office/officeart/2005/8/layout/orgChart1"/>
    <dgm:cxn modelId="{C0DB7E92-82CF-4BFF-8E77-DCDBC2403388}" type="presParOf" srcId="{8F029648-FF03-42B3-8253-C34E36EDFB2E}" destId="{250F83FB-FCB5-45C2-ACE2-F40BF70675D3}" srcOrd="4" destOrd="0" presId="urn:microsoft.com/office/officeart/2005/8/layout/orgChart1"/>
    <dgm:cxn modelId="{C7B041E1-A854-4123-B488-1E533773ECCA}" type="presParOf" srcId="{8F029648-FF03-42B3-8253-C34E36EDFB2E}" destId="{F6FE09BA-4217-44B4-884C-682747A935F0}" srcOrd="5" destOrd="0" presId="urn:microsoft.com/office/officeart/2005/8/layout/orgChart1"/>
    <dgm:cxn modelId="{4AC21CA2-0DD2-4034-874B-987053D9CD19}" type="presParOf" srcId="{F6FE09BA-4217-44B4-884C-682747A935F0}" destId="{0FC7CF85-4C4F-4230-A3A9-65C043707CDA}" srcOrd="0" destOrd="0" presId="urn:microsoft.com/office/officeart/2005/8/layout/orgChart1"/>
    <dgm:cxn modelId="{CC2DCBBD-ED44-4405-A883-56F68D0E99ED}" type="presParOf" srcId="{0FC7CF85-4C4F-4230-A3A9-65C043707CDA}" destId="{8A0FBDFC-8295-472F-8C40-575FFEE95A72}" srcOrd="0" destOrd="0" presId="urn:microsoft.com/office/officeart/2005/8/layout/orgChart1"/>
    <dgm:cxn modelId="{973A7035-4D5A-44BF-BAFB-FDDA24F1AE97}" type="presParOf" srcId="{0FC7CF85-4C4F-4230-A3A9-65C043707CDA}" destId="{F5E36B75-7436-492A-8C71-054C2EC90A42}" srcOrd="1" destOrd="0" presId="urn:microsoft.com/office/officeart/2005/8/layout/orgChart1"/>
    <dgm:cxn modelId="{80C32A84-F9FA-48D7-BDF3-33FC4533B05F}" type="presParOf" srcId="{F6FE09BA-4217-44B4-884C-682747A935F0}" destId="{268F2B17-0174-4F8C-9662-87E5BE9F3290}" srcOrd="1" destOrd="0" presId="urn:microsoft.com/office/officeart/2005/8/layout/orgChart1"/>
    <dgm:cxn modelId="{B734DEE4-4CB6-4E2A-B3E6-62A0D4A889DD}" type="presParOf" srcId="{F6FE09BA-4217-44B4-884C-682747A935F0}" destId="{FA573EB4-1B40-4A9A-BA92-DA17B00B95B3}" srcOrd="2" destOrd="0" presId="urn:microsoft.com/office/officeart/2005/8/layout/orgChart1"/>
    <dgm:cxn modelId="{AF68F130-357E-43B4-B1A2-56D31CDF6A92}" type="presParOf" srcId="{8F029648-FF03-42B3-8253-C34E36EDFB2E}" destId="{33E0E029-1F5D-4049-A894-DA5F9A76EB57}" srcOrd="6" destOrd="0" presId="urn:microsoft.com/office/officeart/2005/8/layout/orgChart1"/>
    <dgm:cxn modelId="{68E45D11-AA76-4BAD-BA83-B871241107F6}" type="presParOf" srcId="{8F029648-FF03-42B3-8253-C34E36EDFB2E}" destId="{BEC749C3-6EAD-438A-AC54-F6D3069D2C9D}" srcOrd="7" destOrd="0" presId="urn:microsoft.com/office/officeart/2005/8/layout/orgChart1"/>
    <dgm:cxn modelId="{CEA89A15-A3EC-408F-A7FF-6DA9737EEA85}" type="presParOf" srcId="{BEC749C3-6EAD-438A-AC54-F6D3069D2C9D}" destId="{34CB2295-E38F-4D46-B220-A91510466C0E}" srcOrd="0" destOrd="0" presId="urn:microsoft.com/office/officeart/2005/8/layout/orgChart1"/>
    <dgm:cxn modelId="{A263A22C-84D1-4A1D-A4D3-0F00BF956D6E}" type="presParOf" srcId="{34CB2295-E38F-4D46-B220-A91510466C0E}" destId="{D7686E86-CFEC-4C86-96A9-A34719251C5B}" srcOrd="0" destOrd="0" presId="urn:microsoft.com/office/officeart/2005/8/layout/orgChart1"/>
    <dgm:cxn modelId="{F14C2346-6838-4D01-8855-6D04A0BA3D49}" type="presParOf" srcId="{34CB2295-E38F-4D46-B220-A91510466C0E}" destId="{3280D8B6-FB6C-4439-AF86-88F025B33807}" srcOrd="1" destOrd="0" presId="urn:microsoft.com/office/officeart/2005/8/layout/orgChart1"/>
    <dgm:cxn modelId="{F89AEE3C-79C6-471A-AB45-30A552DE506C}" type="presParOf" srcId="{BEC749C3-6EAD-438A-AC54-F6D3069D2C9D}" destId="{165C80DC-D99D-47D6-AA59-B78CD809BCDF}" srcOrd="1" destOrd="0" presId="urn:microsoft.com/office/officeart/2005/8/layout/orgChart1"/>
    <dgm:cxn modelId="{648F199F-023C-409A-ADF8-1CB42D0ABA4F}" type="presParOf" srcId="{BEC749C3-6EAD-438A-AC54-F6D3069D2C9D}" destId="{B574FFFC-128C-4BBA-8752-BDB30237804A}" srcOrd="2" destOrd="0" presId="urn:microsoft.com/office/officeart/2005/8/layout/orgChart1"/>
    <dgm:cxn modelId="{D607B66C-F3F8-44B9-B00F-20F4CCD1499E}" type="presParOf" srcId="{8F029648-FF03-42B3-8253-C34E36EDFB2E}" destId="{9BA44790-B341-49B9-8F6F-CFDB16C01D02}" srcOrd="8" destOrd="0" presId="urn:microsoft.com/office/officeart/2005/8/layout/orgChart1"/>
    <dgm:cxn modelId="{B914AE5F-C777-4EBD-BC5E-6A1F7EBBDB8A}" type="presParOf" srcId="{8F029648-FF03-42B3-8253-C34E36EDFB2E}" destId="{A72DA569-B446-4062-81E4-51E5A8D39F19}" srcOrd="9" destOrd="0" presId="urn:microsoft.com/office/officeart/2005/8/layout/orgChart1"/>
    <dgm:cxn modelId="{12831AEE-4585-4B41-B1B4-5A367D5C0610}" type="presParOf" srcId="{A72DA569-B446-4062-81E4-51E5A8D39F19}" destId="{B827B014-0975-46F9-A3FA-1CA25E186E9C}" srcOrd="0" destOrd="0" presId="urn:microsoft.com/office/officeart/2005/8/layout/orgChart1"/>
    <dgm:cxn modelId="{2FB0B975-FEF0-443C-8201-A59D171010D2}" type="presParOf" srcId="{B827B014-0975-46F9-A3FA-1CA25E186E9C}" destId="{5E1F9E35-4F6F-405E-93EA-B0BD74CD83E0}" srcOrd="0" destOrd="0" presId="urn:microsoft.com/office/officeart/2005/8/layout/orgChart1"/>
    <dgm:cxn modelId="{8614DD51-08FB-47D4-BAC6-5255A51F931C}" type="presParOf" srcId="{B827B014-0975-46F9-A3FA-1CA25E186E9C}" destId="{B4DC7732-097D-4678-9BE0-EF42C180D835}" srcOrd="1" destOrd="0" presId="urn:microsoft.com/office/officeart/2005/8/layout/orgChart1"/>
    <dgm:cxn modelId="{9CEDFBCC-DD03-4A2A-98D5-B1C4DBB50724}" type="presParOf" srcId="{A72DA569-B446-4062-81E4-51E5A8D39F19}" destId="{1E7E4670-486C-4E03-90FE-288112DF040A}" srcOrd="1" destOrd="0" presId="urn:microsoft.com/office/officeart/2005/8/layout/orgChart1"/>
    <dgm:cxn modelId="{E62A2926-59CD-47B9-9D6F-D05B01744245}" type="presParOf" srcId="{A72DA569-B446-4062-81E4-51E5A8D39F19}" destId="{04BF8163-234C-46E9-BFAD-928CFAD36A46}" srcOrd="2" destOrd="0" presId="urn:microsoft.com/office/officeart/2005/8/layout/orgChart1"/>
    <dgm:cxn modelId="{4FE5B923-0D28-4132-919F-78D6E2E54AB9}" type="presParOf" srcId="{8F029648-FF03-42B3-8253-C34E36EDFB2E}" destId="{940D36E1-C34E-4CA9-8859-FF0C662BC44F}" srcOrd="10" destOrd="0" presId="urn:microsoft.com/office/officeart/2005/8/layout/orgChart1"/>
    <dgm:cxn modelId="{3D9BB7BD-3782-43D4-A390-A6D7058B3F59}" type="presParOf" srcId="{8F029648-FF03-42B3-8253-C34E36EDFB2E}" destId="{E1BE3CF3-1236-4F29-9787-CBE66C10B7E2}" srcOrd="11" destOrd="0" presId="urn:microsoft.com/office/officeart/2005/8/layout/orgChart1"/>
    <dgm:cxn modelId="{2D056609-539C-4B55-82E6-6DCD6A6E08F1}" type="presParOf" srcId="{E1BE3CF3-1236-4F29-9787-CBE66C10B7E2}" destId="{1E3EF893-32CB-48C4-8DD4-3F3A77E2FCE0}" srcOrd="0" destOrd="0" presId="urn:microsoft.com/office/officeart/2005/8/layout/orgChart1"/>
    <dgm:cxn modelId="{214D3473-02EA-41B0-9037-928A79CB7FBB}" type="presParOf" srcId="{1E3EF893-32CB-48C4-8DD4-3F3A77E2FCE0}" destId="{58364B10-D9C2-470F-8863-97AE69C2D857}" srcOrd="0" destOrd="0" presId="urn:microsoft.com/office/officeart/2005/8/layout/orgChart1"/>
    <dgm:cxn modelId="{26C98397-E1C1-47E7-A661-29E72B5626E5}" type="presParOf" srcId="{1E3EF893-32CB-48C4-8DD4-3F3A77E2FCE0}" destId="{EB8D9D85-FB67-4E3B-A998-18A13D5160B3}" srcOrd="1" destOrd="0" presId="urn:microsoft.com/office/officeart/2005/8/layout/orgChart1"/>
    <dgm:cxn modelId="{1F3DBD45-D53A-45EA-BFE2-889A0214F9B6}" type="presParOf" srcId="{E1BE3CF3-1236-4F29-9787-CBE66C10B7E2}" destId="{657758FA-AA44-4086-B0E2-1DDB26602B4F}" srcOrd="1" destOrd="0" presId="urn:microsoft.com/office/officeart/2005/8/layout/orgChart1"/>
    <dgm:cxn modelId="{88FD3577-D263-4904-ACE9-D45F685811EA}" type="presParOf" srcId="{E1BE3CF3-1236-4F29-9787-CBE66C10B7E2}" destId="{09B266D1-052E-4DCD-83CE-A0ABB97BDE35}" srcOrd="2" destOrd="0" presId="urn:microsoft.com/office/officeart/2005/8/layout/orgChart1"/>
    <dgm:cxn modelId="{1F6970C1-9D4B-4AFC-BB41-C7DAFA039047}" type="presParOf" srcId="{2CACD4F3-E524-446D-A5F6-AC730FCF816B}" destId="{DD096369-815E-4A2B-A2AE-115F704B6A72}"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DF3DB81F-5584-4C67-B67D-EDB63044C07B}">
      <dgm:prSet phldrT="[Text]" custT="1"/>
      <dgm:spPr>
        <a:xfrm>
          <a:off x="1280564" y="174899"/>
          <a:ext cx="2819813" cy="396000"/>
        </a:xfrm>
      </dgm:spPr>
      <dgm:t>
        <a:bodyPr/>
        <a:lstStyle/>
        <a:p>
          <a:r>
            <a:rPr lang="en-AU" sz="1000" b="0">
              <a:latin typeface="+mn-lt"/>
              <a:ea typeface="+mn-ea"/>
              <a:cs typeface="Calibri" panose="020F0502020204030204" pitchFamily="34" charset="0"/>
            </a:rPr>
            <a:t>Retained species</a:t>
          </a:r>
        </a:p>
      </dgm:t>
    </dgm:pt>
    <dgm:pt modelId="{D78551A4-D78C-4833-A38D-1019B88EBB69}" type="sibTrans" cxnId="{34EC1E90-DB38-4C21-8B50-A377BE13F229}">
      <dgm:prSet/>
      <dgm:spPr/>
      <dgm:t>
        <a:bodyPr/>
        <a:lstStyle/>
        <a:p>
          <a:endParaRPr lang="en-AU" sz="1000">
            <a:latin typeface="+mn-lt"/>
          </a:endParaRPr>
        </a:p>
      </dgm:t>
    </dgm:pt>
    <dgm:pt modelId="{9BA00916-9C5B-4493-86E3-CD0FAF75FEE6}" type="parTrans" cxnId="{34EC1E90-DB38-4C21-8B50-A377BE13F229}">
      <dgm:prSet/>
      <dgm:spPr/>
      <dgm:t>
        <a:bodyPr/>
        <a:lstStyle/>
        <a:p>
          <a:endParaRPr lang="en-AU" sz="1000">
            <a:latin typeface="+mn-lt"/>
          </a:endParaRPr>
        </a:p>
      </dgm:t>
    </dgm:pt>
    <dgm:pt modelId="{51F35E42-2224-450F-9739-8C8087847878}">
      <dgm:prSet custT="1"/>
      <dgm:spPr>
        <a:solidFill>
          <a:srgbClr val="FFFF00"/>
        </a:solidFill>
      </dgm:spPr>
      <dgm:t>
        <a:bodyPr/>
        <a:lstStyle/>
        <a:p>
          <a:r>
            <a:rPr lang="en-US" sz="1000">
              <a:latin typeface="+mn-lt"/>
              <a:cs typeface="Calibri" panose="020F0502020204030204" pitchFamily="34" charset="0"/>
            </a:rPr>
            <a:t>Sandfish</a:t>
          </a:r>
        </a:p>
      </dgm:t>
    </dgm:pt>
    <dgm:pt modelId="{E67CF930-77B9-4676-B475-CB9951CB96FF}" type="parTrans" cxnId="{13D07EA3-E3A8-4EE6-8BA9-C4C15944130A}">
      <dgm:prSet/>
      <dgm:spPr/>
      <dgm:t>
        <a:bodyPr/>
        <a:lstStyle/>
        <a:p>
          <a:endParaRPr lang="en-US" sz="1000">
            <a:latin typeface="+mn-lt"/>
          </a:endParaRPr>
        </a:p>
      </dgm:t>
    </dgm:pt>
    <dgm:pt modelId="{4E5C5313-94F3-43BF-9660-1285A7F90D42}" type="sibTrans" cxnId="{13D07EA3-E3A8-4EE6-8BA9-C4C15944130A}">
      <dgm:prSet/>
      <dgm:spPr/>
      <dgm:t>
        <a:bodyPr/>
        <a:lstStyle/>
        <a:p>
          <a:endParaRPr lang="en-US" sz="1000">
            <a:latin typeface="+mn-lt"/>
          </a:endParaRPr>
        </a:p>
      </dgm:t>
    </dgm:pt>
    <dgm:pt modelId="{6E6CB97E-BF53-488F-9FF6-D37398D3A8E5}">
      <dgm:prSet custT="1"/>
      <dgm:spPr>
        <a:solidFill>
          <a:schemeClr val="accent2">
            <a:lumMod val="20000"/>
            <a:lumOff val="80000"/>
          </a:schemeClr>
        </a:solidFill>
      </dgm:spPr>
      <dgm:t>
        <a:bodyPr/>
        <a:lstStyle/>
        <a:p>
          <a:r>
            <a:rPr lang="en-US" sz="1000">
              <a:latin typeface="+mn-lt"/>
              <a:cs typeface="Calibri" panose="020F0502020204030204" pitchFamily="34" charset="0"/>
            </a:rPr>
            <a:t>Lollyfish</a:t>
          </a:r>
        </a:p>
      </dgm:t>
    </dgm:pt>
    <dgm:pt modelId="{C6A51560-2C35-4466-ABAA-DCEC6D2C75DD}" type="parTrans" cxnId="{1EC19684-E640-4063-B66F-C24F6365DA55}">
      <dgm:prSet/>
      <dgm:spPr/>
      <dgm:t>
        <a:bodyPr/>
        <a:lstStyle/>
        <a:p>
          <a:endParaRPr lang="en-US" sz="1000">
            <a:latin typeface="+mn-lt"/>
          </a:endParaRPr>
        </a:p>
      </dgm:t>
    </dgm:pt>
    <dgm:pt modelId="{6CB392C2-82F7-40D2-99E2-9112DA72C6FF}" type="sibTrans" cxnId="{1EC19684-E640-4063-B66F-C24F6365DA55}">
      <dgm:prSet/>
      <dgm:spPr/>
      <dgm:t>
        <a:bodyPr/>
        <a:lstStyle/>
        <a:p>
          <a:endParaRPr lang="en-US" sz="1000">
            <a:latin typeface="+mn-lt"/>
          </a:endParaRPr>
        </a:p>
      </dgm:t>
    </dgm:pt>
    <dgm:pt modelId="{CD9AEF41-1785-43A2-98BA-FC7769FD5D85}">
      <dgm:prSet custT="1"/>
      <dgm:spPr>
        <a:solidFill>
          <a:schemeClr val="accent2">
            <a:lumMod val="20000"/>
            <a:lumOff val="80000"/>
          </a:schemeClr>
        </a:solidFill>
      </dgm:spPr>
      <dgm:t>
        <a:bodyPr/>
        <a:lstStyle/>
        <a:p>
          <a:r>
            <a:rPr lang="en-US" sz="1000">
              <a:latin typeface="+mn-lt"/>
              <a:cs typeface="Calibri" panose="020F0502020204030204" pitchFamily="34" charset="0"/>
            </a:rPr>
            <a:t>Black Teatfish</a:t>
          </a:r>
        </a:p>
      </dgm:t>
    </dgm:pt>
    <dgm:pt modelId="{A9D39847-CBA0-410D-A4BF-F6F9C16BBFD9}" type="parTrans" cxnId="{E0FEE6D1-43F4-4B52-869C-30558BB5736D}">
      <dgm:prSet/>
      <dgm:spPr/>
      <dgm:t>
        <a:bodyPr/>
        <a:lstStyle/>
        <a:p>
          <a:endParaRPr lang="en-US" sz="1000">
            <a:latin typeface="+mn-lt"/>
          </a:endParaRPr>
        </a:p>
      </dgm:t>
    </dgm:pt>
    <dgm:pt modelId="{1CADC865-7FD2-41A0-8430-E1F4DC456B05}" type="sibTrans" cxnId="{E0FEE6D1-43F4-4B52-869C-30558BB5736D}">
      <dgm:prSet/>
      <dgm:spPr/>
      <dgm:t>
        <a:bodyPr/>
        <a:lstStyle/>
        <a:p>
          <a:endParaRPr lang="en-US" sz="1000">
            <a:latin typeface="+mn-lt"/>
          </a:endParaRPr>
        </a:p>
      </dgm:t>
    </dgm:pt>
    <dgm:pt modelId="{C5FEF884-0DCC-41D1-B82E-B4346C4905BC}">
      <dgm:prSet custT="1"/>
      <dgm:spPr>
        <a:solidFill>
          <a:schemeClr val="accent2">
            <a:lumMod val="20000"/>
            <a:lumOff val="80000"/>
          </a:schemeClr>
        </a:solidFill>
      </dgm:spPr>
      <dgm:t>
        <a:bodyPr/>
        <a:lstStyle/>
        <a:p>
          <a:r>
            <a:rPr lang="en-US" sz="1000">
              <a:latin typeface="+mn-lt"/>
              <a:cs typeface="Calibri" panose="020F0502020204030204" pitchFamily="34" charset="0"/>
            </a:rPr>
            <a:t>White Teatfish</a:t>
          </a:r>
        </a:p>
      </dgm:t>
    </dgm:pt>
    <dgm:pt modelId="{1703F277-B7FE-4D33-B691-920C61E5578A}" type="parTrans" cxnId="{2FBD51F1-233C-4912-96FE-3CC4F0B3DB07}">
      <dgm:prSet/>
      <dgm:spPr/>
      <dgm:t>
        <a:bodyPr/>
        <a:lstStyle/>
        <a:p>
          <a:endParaRPr lang="en-US" sz="1000">
            <a:latin typeface="+mn-lt"/>
          </a:endParaRPr>
        </a:p>
      </dgm:t>
    </dgm:pt>
    <dgm:pt modelId="{81ABB7C6-5757-4530-BBC2-314191ECBD58}" type="sibTrans" cxnId="{2FBD51F1-233C-4912-96FE-3CC4F0B3DB07}">
      <dgm:prSet/>
      <dgm:spPr/>
      <dgm:t>
        <a:bodyPr/>
        <a:lstStyle/>
        <a:p>
          <a:endParaRPr lang="en-US" sz="1000">
            <a:latin typeface="+mn-lt"/>
          </a:endParaRPr>
        </a:p>
      </dgm:t>
    </dgm:pt>
    <dgm:pt modelId="{EF8F8D44-AE17-494A-8566-0CF2F41042D2}">
      <dgm:prSet custT="1"/>
      <dgm:spPr>
        <a:solidFill>
          <a:schemeClr val="accent2">
            <a:lumMod val="20000"/>
            <a:lumOff val="80000"/>
          </a:schemeClr>
        </a:solidFill>
      </dgm:spPr>
      <dgm:t>
        <a:bodyPr/>
        <a:lstStyle/>
        <a:p>
          <a:r>
            <a:rPr lang="en-US" sz="1000">
              <a:latin typeface="+mn-lt"/>
              <a:cs typeface="Calibri" panose="020F0502020204030204" pitchFamily="34" charset="0"/>
            </a:rPr>
            <a:t>Deepwater Redfish</a:t>
          </a:r>
        </a:p>
      </dgm:t>
    </dgm:pt>
    <dgm:pt modelId="{AE6FE890-EA4C-4260-A0D9-B944A263EB69}" type="parTrans" cxnId="{1C3F397C-7B17-46CE-964F-4822EA13C25F}">
      <dgm:prSet/>
      <dgm:spPr/>
      <dgm:t>
        <a:bodyPr/>
        <a:lstStyle/>
        <a:p>
          <a:endParaRPr lang="en-US" sz="1000">
            <a:latin typeface="+mn-lt"/>
          </a:endParaRPr>
        </a:p>
      </dgm:t>
    </dgm:pt>
    <dgm:pt modelId="{C251A6F7-91A8-4ED5-998F-49DE8724D2D8}" type="sibTrans" cxnId="{1C3F397C-7B17-46CE-964F-4822EA13C25F}">
      <dgm:prSet/>
      <dgm:spPr/>
      <dgm:t>
        <a:bodyPr/>
        <a:lstStyle/>
        <a:p>
          <a:endParaRPr lang="en-US" sz="1000">
            <a:latin typeface="+mn-lt"/>
          </a:endParaRPr>
        </a:p>
      </dgm:t>
    </dgm:pt>
    <dgm:pt modelId="{F89CA277-9512-4C7C-BD5F-819AC4ED6562}">
      <dgm:prSet custT="1"/>
      <dgm:spPr>
        <a:solidFill>
          <a:schemeClr val="accent2">
            <a:lumMod val="20000"/>
            <a:lumOff val="80000"/>
          </a:schemeClr>
        </a:solidFill>
      </dgm:spPr>
      <dgm:t>
        <a:bodyPr/>
        <a:lstStyle/>
        <a:p>
          <a:r>
            <a:rPr lang="en-US" sz="1000">
              <a:latin typeface="+mn-lt"/>
              <a:cs typeface="Calibri" panose="020F0502020204030204" pitchFamily="34" charset="0"/>
            </a:rPr>
            <a:t>Prickly Redfish</a:t>
          </a:r>
        </a:p>
      </dgm:t>
    </dgm:pt>
    <dgm:pt modelId="{0904F316-5F6C-43BB-8DD8-6F1C687CAC84}" type="parTrans" cxnId="{91000515-2215-46D2-B861-0BF9F9DFB0C3}">
      <dgm:prSet/>
      <dgm:spPr/>
      <dgm:t>
        <a:bodyPr/>
        <a:lstStyle/>
        <a:p>
          <a:endParaRPr lang="en-US" sz="1000">
            <a:latin typeface="+mn-lt"/>
          </a:endParaRPr>
        </a:p>
      </dgm:t>
    </dgm:pt>
    <dgm:pt modelId="{BF6E13F4-3B14-4A95-BB85-EDA8FFCAD095}" type="sibTrans" cxnId="{91000515-2215-46D2-B861-0BF9F9DFB0C3}">
      <dgm:prSet/>
      <dgm:spPr/>
      <dgm:t>
        <a:bodyPr/>
        <a:lstStyle/>
        <a:p>
          <a:endParaRPr lang="en-US" sz="1000">
            <a:latin typeface="+mn-lt"/>
          </a:endParaRPr>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2CACD4F3-E524-446D-A5F6-AC730FCF816B}" type="pres">
      <dgm:prSet presAssocID="{DF3DB81F-5584-4C67-B67D-EDB63044C07B}" presName="hierRoot1" presStyleCnt="0">
        <dgm:presLayoutVars>
          <dgm:hierBranch/>
        </dgm:presLayoutVars>
      </dgm:prSet>
      <dgm:spPr/>
    </dgm:pt>
    <dgm:pt modelId="{CBDD2404-4054-484C-A518-DF18BF903074}" type="pres">
      <dgm:prSet presAssocID="{DF3DB81F-5584-4C67-B67D-EDB63044C07B}" presName="rootComposite1" presStyleCnt="0"/>
      <dgm:spPr/>
    </dgm:pt>
    <dgm:pt modelId="{D0805A6B-2CDA-4A2B-8EA1-FB7A2281151B}" type="pres">
      <dgm:prSet presAssocID="{DF3DB81F-5584-4C67-B67D-EDB63044C07B}" presName="rootText1" presStyleLbl="node0" presStyleIdx="0" presStyleCnt="1" custScaleX="179408" custScaleY="58921" custLinFactNeighborY="-16614">
        <dgm:presLayoutVars>
          <dgm:chPref val="3"/>
        </dgm:presLayoutVars>
      </dgm:prSet>
      <dgm:spPr/>
      <dgm:t>
        <a:bodyPr/>
        <a:lstStyle/>
        <a:p>
          <a:endParaRPr lang="en-US"/>
        </a:p>
      </dgm:t>
    </dgm:pt>
    <dgm:pt modelId="{EF75FCC8-BBFE-4071-BC6C-013B6311C4C1}" type="pres">
      <dgm:prSet presAssocID="{DF3DB81F-5584-4C67-B67D-EDB63044C07B}" presName="rootConnector1" presStyleLbl="node1" presStyleIdx="0" presStyleCnt="0"/>
      <dgm:spPr/>
      <dgm:t>
        <a:bodyPr/>
        <a:lstStyle/>
        <a:p>
          <a:endParaRPr lang="en-US"/>
        </a:p>
      </dgm:t>
    </dgm:pt>
    <dgm:pt modelId="{8F029648-FF03-42B3-8253-C34E36EDFB2E}" type="pres">
      <dgm:prSet presAssocID="{DF3DB81F-5584-4C67-B67D-EDB63044C07B}" presName="hierChild2" presStyleCnt="0"/>
      <dgm:spPr/>
    </dgm:pt>
    <dgm:pt modelId="{3ABA9B8D-3570-4972-8415-49E8EF1895F3}" type="pres">
      <dgm:prSet presAssocID="{E67CF930-77B9-4676-B475-CB9951CB96FF}" presName="Name35" presStyleLbl="parChTrans1D2" presStyleIdx="0" presStyleCnt="6"/>
      <dgm:spPr/>
      <dgm:t>
        <a:bodyPr/>
        <a:lstStyle/>
        <a:p>
          <a:endParaRPr lang="en-US"/>
        </a:p>
      </dgm:t>
    </dgm:pt>
    <dgm:pt modelId="{46DD2984-E971-44FD-B9B8-D156C4024C9F}" type="pres">
      <dgm:prSet presAssocID="{51F35E42-2224-450F-9739-8C8087847878}" presName="hierRoot2" presStyleCnt="0">
        <dgm:presLayoutVars>
          <dgm:hierBranch val="init"/>
        </dgm:presLayoutVars>
      </dgm:prSet>
      <dgm:spPr/>
    </dgm:pt>
    <dgm:pt modelId="{4A6984C0-BFFB-4FD0-B6DC-366F0244A480}" type="pres">
      <dgm:prSet presAssocID="{51F35E42-2224-450F-9739-8C8087847878}" presName="rootComposite" presStyleCnt="0"/>
      <dgm:spPr/>
    </dgm:pt>
    <dgm:pt modelId="{2D13AA5A-C41D-400D-A1E1-0D23C9554CD0}" type="pres">
      <dgm:prSet presAssocID="{51F35E42-2224-450F-9739-8C8087847878}" presName="rootText" presStyleLbl="node2" presStyleIdx="0" presStyleCnt="6" custScaleX="99956" custScaleY="61627">
        <dgm:presLayoutVars>
          <dgm:chPref val="3"/>
        </dgm:presLayoutVars>
      </dgm:prSet>
      <dgm:spPr/>
      <dgm:t>
        <a:bodyPr/>
        <a:lstStyle/>
        <a:p>
          <a:endParaRPr lang="en-US"/>
        </a:p>
      </dgm:t>
    </dgm:pt>
    <dgm:pt modelId="{F2303195-743F-41A7-8342-FF16129EE435}" type="pres">
      <dgm:prSet presAssocID="{51F35E42-2224-450F-9739-8C8087847878}" presName="rootConnector" presStyleLbl="node2" presStyleIdx="0" presStyleCnt="6"/>
      <dgm:spPr/>
      <dgm:t>
        <a:bodyPr/>
        <a:lstStyle/>
        <a:p>
          <a:endParaRPr lang="en-US"/>
        </a:p>
      </dgm:t>
    </dgm:pt>
    <dgm:pt modelId="{9CB9A2A0-B3CE-4F8C-B246-A7AC5F630A5C}" type="pres">
      <dgm:prSet presAssocID="{51F35E42-2224-450F-9739-8C8087847878}" presName="hierChild4" presStyleCnt="0"/>
      <dgm:spPr/>
    </dgm:pt>
    <dgm:pt modelId="{6E5F5A41-7459-4FFB-9134-58B978458BA8}" type="pres">
      <dgm:prSet presAssocID="{51F35E42-2224-450F-9739-8C8087847878}" presName="hierChild5" presStyleCnt="0"/>
      <dgm:spPr/>
    </dgm:pt>
    <dgm:pt modelId="{66634FC0-80BB-409C-91A9-C9E00E5A7FC3}" type="pres">
      <dgm:prSet presAssocID="{C6A51560-2C35-4466-ABAA-DCEC6D2C75DD}" presName="Name35" presStyleLbl="parChTrans1D2" presStyleIdx="1" presStyleCnt="6"/>
      <dgm:spPr/>
      <dgm:t>
        <a:bodyPr/>
        <a:lstStyle/>
        <a:p>
          <a:endParaRPr lang="en-US"/>
        </a:p>
      </dgm:t>
    </dgm:pt>
    <dgm:pt modelId="{203CF422-942D-4A84-B764-AED0535C8F7D}" type="pres">
      <dgm:prSet presAssocID="{6E6CB97E-BF53-488F-9FF6-D37398D3A8E5}" presName="hierRoot2" presStyleCnt="0">
        <dgm:presLayoutVars>
          <dgm:hierBranch val="init"/>
        </dgm:presLayoutVars>
      </dgm:prSet>
      <dgm:spPr/>
    </dgm:pt>
    <dgm:pt modelId="{A8FC5E5C-15FE-4A95-A6ED-29F5EBE854D9}" type="pres">
      <dgm:prSet presAssocID="{6E6CB97E-BF53-488F-9FF6-D37398D3A8E5}" presName="rootComposite" presStyleCnt="0"/>
      <dgm:spPr/>
    </dgm:pt>
    <dgm:pt modelId="{2ED6ACF5-2829-4463-BAAB-9249DC7276B1}" type="pres">
      <dgm:prSet presAssocID="{6E6CB97E-BF53-488F-9FF6-D37398D3A8E5}" presName="rootText" presStyleLbl="node2" presStyleIdx="1" presStyleCnt="6" custScaleX="99956" custScaleY="61627">
        <dgm:presLayoutVars>
          <dgm:chPref val="3"/>
        </dgm:presLayoutVars>
      </dgm:prSet>
      <dgm:spPr/>
      <dgm:t>
        <a:bodyPr/>
        <a:lstStyle/>
        <a:p>
          <a:endParaRPr lang="en-US"/>
        </a:p>
      </dgm:t>
    </dgm:pt>
    <dgm:pt modelId="{85668E41-92AA-4F72-BDF5-9F9DF77E7183}" type="pres">
      <dgm:prSet presAssocID="{6E6CB97E-BF53-488F-9FF6-D37398D3A8E5}" presName="rootConnector" presStyleLbl="node2" presStyleIdx="1" presStyleCnt="6"/>
      <dgm:spPr/>
      <dgm:t>
        <a:bodyPr/>
        <a:lstStyle/>
        <a:p>
          <a:endParaRPr lang="en-US"/>
        </a:p>
      </dgm:t>
    </dgm:pt>
    <dgm:pt modelId="{E1917A1B-F40D-4473-93B9-2EB1D8BA98C7}" type="pres">
      <dgm:prSet presAssocID="{6E6CB97E-BF53-488F-9FF6-D37398D3A8E5}" presName="hierChild4" presStyleCnt="0"/>
      <dgm:spPr/>
    </dgm:pt>
    <dgm:pt modelId="{E121F176-086C-4184-9D78-EA01D1A73C66}" type="pres">
      <dgm:prSet presAssocID="{6E6CB97E-BF53-488F-9FF6-D37398D3A8E5}" presName="hierChild5" presStyleCnt="0"/>
      <dgm:spPr/>
    </dgm:pt>
    <dgm:pt modelId="{29C8D5B9-C022-4480-9A2E-1BDCC7C6C69C}" type="pres">
      <dgm:prSet presAssocID="{A9D39847-CBA0-410D-A4BF-F6F9C16BBFD9}" presName="Name35" presStyleLbl="parChTrans1D2" presStyleIdx="2" presStyleCnt="6"/>
      <dgm:spPr/>
      <dgm:t>
        <a:bodyPr/>
        <a:lstStyle/>
        <a:p>
          <a:endParaRPr lang="en-US"/>
        </a:p>
      </dgm:t>
    </dgm:pt>
    <dgm:pt modelId="{668B54C3-8954-453E-AD54-96788FAA5DDA}" type="pres">
      <dgm:prSet presAssocID="{CD9AEF41-1785-43A2-98BA-FC7769FD5D85}" presName="hierRoot2" presStyleCnt="0">
        <dgm:presLayoutVars>
          <dgm:hierBranch val="init"/>
        </dgm:presLayoutVars>
      </dgm:prSet>
      <dgm:spPr/>
    </dgm:pt>
    <dgm:pt modelId="{FEC2D020-5641-4DA2-92BB-7C6DC0BBF6AB}" type="pres">
      <dgm:prSet presAssocID="{CD9AEF41-1785-43A2-98BA-FC7769FD5D85}" presName="rootComposite" presStyleCnt="0"/>
      <dgm:spPr/>
    </dgm:pt>
    <dgm:pt modelId="{8CDDACC7-9585-475D-A4BC-D161BFFE649D}" type="pres">
      <dgm:prSet presAssocID="{CD9AEF41-1785-43A2-98BA-FC7769FD5D85}" presName="rootText" presStyleLbl="node2" presStyleIdx="2" presStyleCnt="6" custScaleX="99956" custScaleY="61627">
        <dgm:presLayoutVars>
          <dgm:chPref val="3"/>
        </dgm:presLayoutVars>
      </dgm:prSet>
      <dgm:spPr/>
      <dgm:t>
        <a:bodyPr/>
        <a:lstStyle/>
        <a:p>
          <a:endParaRPr lang="en-US"/>
        </a:p>
      </dgm:t>
    </dgm:pt>
    <dgm:pt modelId="{4655EB62-E000-4AD2-93D3-C4959485F172}" type="pres">
      <dgm:prSet presAssocID="{CD9AEF41-1785-43A2-98BA-FC7769FD5D85}" presName="rootConnector" presStyleLbl="node2" presStyleIdx="2" presStyleCnt="6"/>
      <dgm:spPr/>
      <dgm:t>
        <a:bodyPr/>
        <a:lstStyle/>
        <a:p>
          <a:endParaRPr lang="en-US"/>
        </a:p>
      </dgm:t>
    </dgm:pt>
    <dgm:pt modelId="{E9A981BF-6247-4F67-B7D2-E13EC6E0C21F}" type="pres">
      <dgm:prSet presAssocID="{CD9AEF41-1785-43A2-98BA-FC7769FD5D85}" presName="hierChild4" presStyleCnt="0"/>
      <dgm:spPr/>
    </dgm:pt>
    <dgm:pt modelId="{53A955E7-6195-4042-897B-35005B63F8AF}" type="pres">
      <dgm:prSet presAssocID="{CD9AEF41-1785-43A2-98BA-FC7769FD5D85}" presName="hierChild5" presStyleCnt="0"/>
      <dgm:spPr/>
    </dgm:pt>
    <dgm:pt modelId="{BEC9CAF4-C67B-43A7-8D58-18EB385109F0}" type="pres">
      <dgm:prSet presAssocID="{1703F277-B7FE-4D33-B691-920C61E5578A}" presName="Name35" presStyleLbl="parChTrans1D2" presStyleIdx="3" presStyleCnt="6"/>
      <dgm:spPr/>
      <dgm:t>
        <a:bodyPr/>
        <a:lstStyle/>
        <a:p>
          <a:endParaRPr lang="en-US"/>
        </a:p>
      </dgm:t>
    </dgm:pt>
    <dgm:pt modelId="{C6E9ACC5-85D6-49ED-83A7-E0D7EA40FE89}" type="pres">
      <dgm:prSet presAssocID="{C5FEF884-0DCC-41D1-B82E-B4346C4905BC}" presName="hierRoot2" presStyleCnt="0">
        <dgm:presLayoutVars>
          <dgm:hierBranch val="init"/>
        </dgm:presLayoutVars>
      </dgm:prSet>
      <dgm:spPr/>
    </dgm:pt>
    <dgm:pt modelId="{2940C840-9A2C-4B28-8D15-C8662C428E27}" type="pres">
      <dgm:prSet presAssocID="{C5FEF884-0DCC-41D1-B82E-B4346C4905BC}" presName="rootComposite" presStyleCnt="0"/>
      <dgm:spPr/>
    </dgm:pt>
    <dgm:pt modelId="{43133F52-B6AF-42D6-BB23-DD80A701FEFE}" type="pres">
      <dgm:prSet presAssocID="{C5FEF884-0DCC-41D1-B82E-B4346C4905BC}" presName="rootText" presStyleLbl="node2" presStyleIdx="3" presStyleCnt="6" custScaleX="99956" custScaleY="61627">
        <dgm:presLayoutVars>
          <dgm:chPref val="3"/>
        </dgm:presLayoutVars>
      </dgm:prSet>
      <dgm:spPr/>
      <dgm:t>
        <a:bodyPr/>
        <a:lstStyle/>
        <a:p>
          <a:endParaRPr lang="en-US"/>
        </a:p>
      </dgm:t>
    </dgm:pt>
    <dgm:pt modelId="{E30776C7-5F0E-4339-87C2-3BB9C1C4CCA5}" type="pres">
      <dgm:prSet presAssocID="{C5FEF884-0DCC-41D1-B82E-B4346C4905BC}" presName="rootConnector" presStyleLbl="node2" presStyleIdx="3" presStyleCnt="6"/>
      <dgm:spPr/>
      <dgm:t>
        <a:bodyPr/>
        <a:lstStyle/>
        <a:p>
          <a:endParaRPr lang="en-US"/>
        </a:p>
      </dgm:t>
    </dgm:pt>
    <dgm:pt modelId="{D84FD359-BF46-4351-A94A-05A7CEAFE2A3}" type="pres">
      <dgm:prSet presAssocID="{C5FEF884-0DCC-41D1-B82E-B4346C4905BC}" presName="hierChild4" presStyleCnt="0"/>
      <dgm:spPr/>
    </dgm:pt>
    <dgm:pt modelId="{05A18688-C153-4157-A70C-50602FC02DC1}" type="pres">
      <dgm:prSet presAssocID="{C5FEF884-0DCC-41D1-B82E-B4346C4905BC}" presName="hierChild5" presStyleCnt="0"/>
      <dgm:spPr/>
    </dgm:pt>
    <dgm:pt modelId="{4EDDDDAB-D311-45F3-B0D3-74889EE78A5A}" type="pres">
      <dgm:prSet presAssocID="{AE6FE890-EA4C-4260-A0D9-B944A263EB69}" presName="Name35" presStyleLbl="parChTrans1D2" presStyleIdx="4" presStyleCnt="6"/>
      <dgm:spPr/>
      <dgm:t>
        <a:bodyPr/>
        <a:lstStyle/>
        <a:p>
          <a:endParaRPr lang="en-US"/>
        </a:p>
      </dgm:t>
    </dgm:pt>
    <dgm:pt modelId="{C0E2E11B-737A-4A0E-90A8-07A2AA88056A}" type="pres">
      <dgm:prSet presAssocID="{EF8F8D44-AE17-494A-8566-0CF2F41042D2}" presName="hierRoot2" presStyleCnt="0">
        <dgm:presLayoutVars>
          <dgm:hierBranch val="init"/>
        </dgm:presLayoutVars>
      </dgm:prSet>
      <dgm:spPr/>
    </dgm:pt>
    <dgm:pt modelId="{50A3F054-4E3C-4A92-BC7F-3F932ACF3709}" type="pres">
      <dgm:prSet presAssocID="{EF8F8D44-AE17-494A-8566-0CF2F41042D2}" presName="rootComposite" presStyleCnt="0"/>
      <dgm:spPr/>
    </dgm:pt>
    <dgm:pt modelId="{940AAE8F-5E03-4584-A5CE-0692D4031B51}" type="pres">
      <dgm:prSet presAssocID="{EF8F8D44-AE17-494A-8566-0CF2F41042D2}" presName="rootText" presStyleLbl="node2" presStyleIdx="4" presStyleCnt="6" custScaleX="118773" custScaleY="61627">
        <dgm:presLayoutVars>
          <dgm:chPref val="3"/>
        </dgm:presLayoutVars>
      </dgm:prSet>
      <dgm:spPr/>
      <dgm:t>
        <a:bodyPr/>
        <a:lstStyle/>
        <a:p>
          <a:endParaRPr lang="en-US"/>
        </a:p>
      </dgm:t>
    </dgm:pt>
    <dgm:pt modelId="{B4ECB822-7E7C-4967-B28C-F914A2AC6AFA}" type="pres">
      <dgm:prSet presAssocID="{EF8F8D44-AE17-494A-8566-0CF2F41042D2}" presName="rootConnector" presStyleLbl="node2" presStyleIdx="4" presStyleCnt="6"/>
      <dgm:spPr/>
      <dgm:t>
        <a:bodyPr/>
        <a:lstStyle/>
        <a:p>
          <a:endParaRPr lang="en-US"/>
        </a:p>
      </dgm:t>
    </dgm:pt>
    <dgm:pt modelId="{540EF138-1CA1-4833-8E36-A08FEFADFE36}" type="pres">
      <dgm:prSet presAssocID="{EF8F8D44-AE17-494A-8566-0CF2F41042D2}" presName="hierChild4" presStyleCnt="0"/>
      <dgm:spPr/>
    </dgm:pt>
    <dgm:pt modelId="{AD1ADFCE-4029-472F-B5BA-C6394DAF21A5}" type="pres">
      <dgm:prSet presAssocID="{EF8F8D44-AE17-494A-8566-0CF2F41042D2}" presName="hierChild5" presStyleCnt="0"/>
      <dgm:spPr/>
    </dgm:pt>
    <dgm:pt modelId="{48EDA913-2BE0-49C7-925D-2B7696F73003}" type="pres">
      <dgm:prSet presAssocID="{0904F316-5F6C-43BB-8DD8-6F1C687CAC84}" presName="Name35" presStyleLbl="parChTrans1D2" presStyleIdx="5" presStyleCnt="6"/>
      <dgm:spPr/>
      <dgm:t>
        <a:bodyPr/>
        <a:lstStyle/>
        <a:p>
          <a:endParaRPr lang="en-US"/>
        </a:p>
      </dgm:t>
    </dgm:pt>
    <dgm:pt modelId="{F4A0F006-048C-4F52-BFAC-1A1CD3984C74}" type="pres">
      <dgm:prSet presAssocID="{F89CA277-9512-4C7C-BD5F-819AC4ED6562}" presName="hierRoot2" presStyleCnt="0">
        <dgm:presLayoutVars>
          <dgm:hierBranch val="init"/>
        </dgm:presLayoutVars>
      </dgm:prSet>
      <dgm:spPr/>
    </dgm:pt>
    <dgm:pt modelId="{7231A446-5592-420A-800E-9E8E57DE75EB}" type="pres">
      <dgm:prSet presAssocID="{F89CA277-9512-4C7C-BD5F-819AC4ED6562}" presName="rootComposite" presStyleCnt="0"/>
      <dgm:spPr/>
    </dgm:pt>
    <dgm:pt modelId="{8F49358B-D03C-46C2-B03D-84BA58DB571D}" type="pres">
      <dgm:prSet presAssocID="{F89CA277-9512-4C7C-BD5F-819AC4ED6562}" presName="rootText" presStyleLbl="node2" presStyleIdx="5" presStyleCnt="6" custScaleX="99956" custScaleY="61627">
        <dgm:presLayoutVars>
          <dgm:chPref val="3"/>
        </dgm:presLayoutVars>
      </dgm:prSet>
      <dgm:spPr/>
      <dgm:t>
        <a:bodyPr/>
        <a:lstStyle/>
        <a:p>
          <a:endParaRPr lang="en-US"/>
        </a:p>
      </dgm:t>
    </dgm:pt>
    <dgm:pt modelId="{1AEC5ED2-FA18-4139-9CBA-9CCCF36ED6FF}" type="pres">
      <dgm:prSet presAssocID="{F89CA277-9512-4C7C-BD5F-819AC4ED6562}" presName="rootConnector" presStyleLbl="node2" presStyleIdx="5" presStyleCnt="6"/>
      <dgm:spPr/>
      <dgm:t>
        <a:bodyPr/>
        <a:lstStyle/>
        <a:p>
          <a:endParaRPr lang="en-US"/>
        </a:p>
      </dgm:t>
    </dgm:pt>
    <dgm:pt modelId="{D7296189-F049-4BE5-80F1-34B0315EFBD8}" type="pres">
      <dgm:prSet presAssocID="{F89CA277-9512-4C7C-BD5F-819AC4ED6562}" presName="hierChild4" presStyleCnt="0"/>
      <dgm:spPr/>
    </dgm:pt>
    <dgm:pt modelId="{68797F71-4F01-4AAE-ABC2-6AC0EBC05F61}" type="pres">
      <dgm:prSet presAssocID="{F89CA277-9512-4C7C-BD5F-819AC4ED6562}" presName="hierChild5" presStyleCnt="0"/>
      <dgm:spPr/>
    </dgm:pt>
    <dgm:pt modelId="{DD096369-815E-4A2B-A2AE-115F704B6A72}" type="pres">
      <dgm:prSet presAssocID="{DF3DB81F-5584-4C67-B67D-EDB63044C07B}" presName="hierChild3" presStyleCnt="0"/>
      <dgm:spPr/>
    </dgm:pt>
  </dgm:ptLst>
  <dgm:cxnLst>
    <dgm:cxn modelId="{2634ED15-6CAC-47A1-9223-04BA3B8E57A0}" type="presOf" srcId="{F89CA277-9512-4C7C-BD5F-819AC4ED6562}" destId="{1AEC5ED2-FA18-4139-9CBA-9CCCF36ED6FF}" srcOrd="1" destOrd="0" presId="urn:microsoft.com/office/officeart/2005/8/layout/orgChart1"/>
    <dgm:cxn modelId="{5BF7573B-1EB0-45D4-9A80-6CBC436484DC}" type="presOf" srcId="{6E6CB97E-BF53-488F-9FF6-D37398D3A8E5}" destId="{2ED6ACF5-2829-4463-BAAB-9249DC7276B1}" srcOrd="0" destOrd="0" presId="urn:microsoft.com/office/officeart/2005/8/layout/orgChart1"/>
    <dgm:cxn modelId="{5A103CC4-DDC2-4DEA-BE86-99415DF2613A}" type="presOf" srcId="{51F35E42-2224-450F-9739-8C8087847878}" destId="{F2303195-743F-41A7-8342-FF16129EE435}" srcOrd="1" destOrd="0" presId="urn:microsoft.com/office/officeart/2005/8/layout/orgChart1"/>
    <dgm:cxn modelId="{E43374E1-6F5B-4655-9418-A817F8294F8C}" type="presOf" srcId="{F89CA277-9512-4C7C-BD5F-819AC4ED6562}" destId="{8F49358B-D03C-46C2-B03D-84BA58DB571D}" srcOrd="0" destOrd="0" presId="urn:microsoft.com/office/officeart/2005/8/layout/orgChart1"/>
    <dgm:cxn modelId="{34EC1E90-DB38-4C21-8B50-A377BE13F229}" srcId="{A2C5D227-6653-4B28-BF4D-F210D41ECEA2}" destId="{DF3DB81F-5584-4C67-B67D-EDB63044C07B}" srcOrd="0" destOrd="0" parTransId="{9BA00916-9C5B-4493-86E3-CD0FAF75FEE6}" sibTransId="{D78551A4-D78C-4833-A38D-1019B88EBB69}"/>
    <dgm:cxn modelId="{2FBD51F1-233C-4912-96FE-3CC4F0B3DB07}" srcId="{DF3DB81F-5584-4C67-B67D-EDB63044C07B}" destId="{C5FEF884-0DCC-41D1-B82E-B4346C4905BC}" srcOrd="3" destOrd="0" parTransId="{1703F277-B7FE-4D33-B691-920C61E5578A}" sibTransId="{81ABB7C6-5757-4530-BBC2-314191ECBD58}"/>
    <dgm:cxn modelId="{1EC19684-E640-4063-B66F-C24F6365DA55}" srcId="{DF3DB81F-5584-4C67-B67D-EDB63044C07B}" destId="{6E6CB97E-BF53-488F-9FF6-D37398D3A8E5}" srcOrd="1" destOrd="0" parTransId="{C6A51560-2C35-4466-ABAA-DCEC6D2C75DD}" sibTransId="{6CB392C2-82F7-40D2-99E2-9112DA72C6FF}"/>
    <dgm:cxn modelId="{42E6FA18-5E7C-4984-85BE-AD5235D70E28}" type="presOf" srcId="{AE6FE890-EA4C-4260-A0D9-B944A263EB69}" destId="{4EDDDDAB-D311-45F3-B0D3-74889EE78A5A}" srcOrd="0" destOrd="0" presId="urn:microsoft.com/office/officeart/2005/8/layout/orgChart1"/>
    <dgm:cxn modelId="{9EF01886-D950-44FB-ABCF-9976C31C3852}" type="presOf" srcId="{1703F277-B7FE-4D33-B691-920C61E5578A}" destId="{BEC9CAF4-C67B-43A7-8D58-18EB385109F0}" srcOrd="0" destOrd="0" presId="urn:microsoft.com/office/officeart/2005/8/layout/orgChart1"/>
    <dgm:cxn modelId="{9D3D8130-F4E6-4475-A835-0495125B857D}" type="presOf" srcId="{DF3DB81F-5584-4C67-B67D-EDB63044C07B}" destId="{EF75FCC8-BBFE-4071-BC6C-013B6311C4C1}" srcOrd="1" destOrd="0" presId="urn:microsoft.com/office/officeart/2005/8/layout/orgChart1"/>
    <dgm:cxn modelId="{668BA3C5-63B2-4393-9F73-09CC34D4DDF6}" type="presOf" srcId="{EF8F8D44-AE17-494A-8566-0CF2F41042D2}" destId="{B4ECB822-7E7C-4967-B28C-F914A2AC6AFA}" srcOrd="1" destOrd="0" presId="urn:microsoft.com/office/officeart/2005/8/layout/orgChart1"/>
    <dgm:cxn modelId="{6C989C5C-0D0A-41FF-9E7F-2DC36A3EAA97}" type="presOf" srcId="{6E6CB97E-BF53-488F-9FF6-D37398D3A8E5}" destId="{85668E41-92AA-4F72-BDF5-9F9DF77E7183}" srcOrd="1" destOrd="0" presId="urn:microsoft.com/office/officeart/2005/8/layout/orgChart1"/>
    <dgm:cxn modelId="{458225F9-A388-46BB-8F18-AAAE4EFA6036}" type="presOf" srcId="{C5FEF884-0DCC-41D1-B82E-B4346C4905BC}" destId="{E30776C7-5F0E-4339-87C2-3BB9C1C4CCA5}" srcOrd="1" destOrd="0" presId="urn:microsoft.com/office/officeart/2005/8/layout/orgChart1"/>
    <dgm:cxn modelId="{B9592896-DE8E-411E-82E3-20A09B06F9FC}" type="presOf" srcId="{51F35E42-2224-450F-9739-8C8087847878}" destId="{2D13AA5A-C41D-400D-A1E1-0D23C9554CD0}" srcOrd="0" destOrd="0" presId="urn:microsoft.com/office/officeart/2005/8/layout/orgChart1"/>
    <dgm:cxn modelId="{FB87CA93-D978-4347-BF8C-83BB8CCDC8E4}" type="presOf" srcId="{DF3DB81F-5584-4C67-B67D-EDB63044C07B}" destId="{D0805A6B-2CDA-4A2B-8EA1-FB7A2281151B}" srcOrd="0" destOrd="0" presId="urn:microsoft.com/office/officeart/2005/8/layout/orgChart1"/>
    <dgm:cxn modelId="{F6164FB2-F99F-4781-967B-615821951965}" type="presOf" srcId="{C5FEF884-0DCC-41D1-B82E-B4346C4905BC}" destId="{43133F52-B6AF-42D6-BB23-DD80A701FEFE}" srcOrd="0" destOrd="0" presId="urn:microsoft.com/office/officeart/2005/8/layout/orgChart1"/>
    <dgm:cxn modelId="{A8568175-8B67-4744-A775-3E5F60217275}" type="presOf" srcId="{EF8F8D44-AE17-494A-8566-0CF2F41042D2}" destId="{940AAE8F-5E03-4584-A5CE-0692D4031B51}" srcOrd="0" destOrd="0" presId="urn:microsoft.com/office/officeart/2005/8/layout/orgChart1"/>
    <dgm:cxn modelId="{1C3F397C-7B17-46CE-964F-4822EA13C25F}" srcId="{DF3DB81F-5584-4C67-B67D-EDB63044C07B}" destId="{EF8F8D44-AE17-494A-8566-0CF2F41042D2}" srcOrd="4" destOrd="0" parTransId="{AE6FE890-EA4C-4260-A0D9-B944A263EB69}" sibTransId="{C251A6F7-91A8-4ED5-998F-49DE8724D2D8}"/>
    <dgm:cxn modelId="{798892A2-F1A2-49FD-B6CD-61236EFE3577}" type="presOf" srcId="{0904F316-5F6C-43BB-8DD8-6F1C687CAC84}" destId="{48EDA913-2BE0-49C7-925D-2B7696F73003}" srcOrd="0" destOrd="0" presId="urn:microsoft.com/office/officeart/2005/8/layout/orgChart1"/>
    <dgm:cxn modelId="{3E82B6A7-37A5-462E-B8E6-B69E82D994F7}" type="presOf" srcId="{C6A51560-2C35-4466-ABAA-DCEC6D2C75DD}" destId="{66634FC0-80BB-409C-91A9-C9E00E5A7FC3}" srcOrd="0" destOrd="0" presId="urn:microsoft.com/office/officeart/2005/8/layout/orgChart1"/>
    <dgm:cxn modelId="{E6900C96-AA37-4CF7-A8AF-09CEBEE6CA23}" type="presOf" srcId="{CD9AEF41-1785-43A2-98BA-FC7769FD5D85}" destId="{8CDDACC7-9585-475D-A4BC-D161BFFE649D}" srcOrd="0" destOrd="0" presId="urn:microsoft.com/office/officeart/2005/8/layout/orgChart1"/>
    <dgm:cxn modelId="{E9894DE0-BC1F-45A2-8520-D819143079D9}" type="presOf" srcId="{A2C5D227-6653-4B28-BF4D-F210D41ECEA2}" destId="{534D120D-A054-4527-9B4A-812D10FF08CF}" srcOrd="0" destOrd="0" presId="urn:microsoft.com/office/officeart/2005/8/layout/orgChart1"/>
    <dgm:cxn modelId="{35A3334D-6C56-4367-8340-3504E014E309}" type="presOf" srcId="{E67CF930-77B9-4676-B475-CB9951CB96FF}" destId="{3ABA9B8D-3570-4972-8415-49E8EF1895F3}" srcOrd="0" destOrd="0" presId="urn:microsoft.com/office/officeart/2005/8/layout/orgChart1"/>
    <dgm:cxn modelId="{91000515-2215-46D2-B861-0BF9F9DFB0C3}" srcId="{DF3DB81F-5584-4C67-B67D-EDB63044C07B}" destId="{F89CA277-9512-4C7C-BD5F-819AC4ED6562}" srcOrd="5" destOrd="0" parTransId="{0904F316-5F6C-43BB-8DD8-6F1C687CAC84}" sibTransId="{BF6E13F4-3B14-4A95-BB85-EDA8FFCAD095}"/>
    <dgm:cxn modelId="{E0FEE6D1-43F4-4B52-869C-30558BB5736D}" srcId="{DF3DB81F-5584-4C67-B67D-EDB63044C07B}" destId="{CD9AEF41-1785-43A2-98BA-FC7769FD5D85}" srcOrd="2" destOrd="0" parTransId="{A9D39847-CBA0-410D-A4BF-F6F9C16BBFD9}" sibTransId="{1CADC865-7FD2-41A0-8430-E1F4DC456B05}"/>
    <dgm:cxn modelId="{03DD0A21-AE3F-4B28-92C8-15AAC58875F4}" type="presOf" srcId="{CD9AEF41-1785-43A2-98BA-FC7769FD5D85}" destId="{4655EB62-E000-4AD2-93D3-C4959485F172}" srcOrd="1" destOrd="0" presId="urn:microsoft.com/office/officeart/2005/8/layout/orgChart1"/>
    <dgm:cxn modelId="{13D07EA3-E3A8-4EE6-8BA9-C4C15944130A}" srcId="{DF3DB81F-5584-4C67-B67D-EDB63044C07B}" destId="{51F35E42-2224-450F-9739-8C8087847878}" srcOrd="0" destOrd="0" parTransId="{E67CF930-77B9-4676-B475-CB9951CB96FF}" sibTransId="{4E5C5313-94F3-43BF-9660-1285A7F90D42}"/>
    <dgm:cxn modelId="{8520D571-ECAF-4F5D-9AF7-E762CD1F03BC}" type="presOf" srcId="{A9D39847-CBA0-410D-A4BF-F6F9C16BBFD9}" destId="{29C8D5B9-C022-4480-9A2E-1BDCC7C6C69C}" srcOrd="0" destOrd="0" presId="urn:microsoft.com/office/officeart/2005/8/layout/orgChart1"/>
    <dgm:cxn modelId="{120BDDD3-6235-42D0-B698-544A37EADC17}" type="presParOf" srcId="{534D120D-A054-4527-9B4A-812D10FF08CF}" destId="{2CACD4F3-E524-446D-A5F6-AC730FCF816B}" srcOrd="0" destOrd="0" presId="urn:microsoft.com/office/officeart/2005/8/layout/orgChart1"/>
    <dgm:cxn modelId="{79AD8EB7-DF59-45BE-A04E-E05D066C39AD}" type="presParOf" srcId="{2CACD4F3-E524-446D-A5F6-AC730FCF816B}" destId="{CBDD2404-4054-484C-A518-DF18BF903074}" srcOrd="0" destOrd="0" presId="urn:microsoft.com/office/officeart/2005/8/layout/orgChart1"/>
    <dgm:cxn modelId="{FDA78DE9-9EAC-41BD-B7E3-1E8CAAC53D0F}" type="presParOf" srcId="{CBDD2404-4054-484C-A518-DF18BF903074}" destId="{D0805A6B-2CDA-4A2B-8EA1-FB7A2281151B}" srcOrd="0" destOrd="0" presId="urn:microsoft.com/office/officeart/2005/8/layout/orgChart1"/>
    <dgm:cxn modelId="{069BB011-F288-4870-A1BE-1F4EAA7343A9}" type="presParOf" srcId="{CBDD2404-4054-484C-A518-DF18BF903074}" destId="{EF75FCC8-BBFE-4071-BC6C-013B6311C4C1}" srcOrd="1" destOrd="0" presId="urn:microsoft.com/office/officeart/2005/8/layout/orgChart1"/>
    <dgm:cxn modelId="{2614EEED-A94E-4AB1-847B-906213595F20}" type="presParOf" srcId="{2CACD4F3-E524-446D-A5F6-AC730FCF816B}" destId="{8F029648-FF03-42B3-8253-C34E36EDFB2E}" srcOrd="1" destOrd="0" presId="urn:microsoft.com/office/officeart/2005/8/layout/orgChart1"/>
    <dgm:cxn modelId="{9CC52BBB-2D57-439E-87B4-39A1D471A05C}" type="presParOf" srcId="{8F029648-FF03-42B3-8253-C34E36EDFB2E}" destId="{3ABA9B8D-3570-4972-8415-49E8EF1895F3}" srcOrd="0" destOrd="0" presId="urn:microsoft.com/office/officeart/2005/8/layout/orgChart1"/>
    <dgm:cxn modelId="{FEF0404C-5A34-4E35-9E21-E6288B08D022}" type="presParOf" srcId="{8F029648-FF03-42B3-8253-C34E36EDFB2E}" destId="{46DD2984-E971-44FD-B9B8-D156C4024C9F}" srcOrd="1" destOrd="0" presId="urn:microsoft.com/office/officeart/2005/8/layout/orgChart1"/>
    <dgm:cxn modelId="{79335257-AE11-4321-8BD7-8372BF44A3E4}" type="presParOf" srcId="{46DD2984-E971-44FD-B9B8-D156C4024C9F}" destId="{4A6984C0-BFFB-4FD0-B6DC-366F0244A480}" srcOrd="0" destOrd="0" presId="urn:microsoft.com/office/officeart/2005/8/layout/orgChart1"/>
    <dgm:cxn modelId="{3F9F5EA2-63F7-4EA5-BDD2-3F7746E6F018}" type="presParOf" srcId="{4A6984C0-BFFB-4FD0-B6DC-366F0244A480}" destId="{2D13AA5A-C41D-400D-A1E1-0D23C9554CD0}" srcOrd="0" destOrd="0" presId="urn:microsoft.com/office/officeart/2005/8/layout/orgChart1"/>
    <dgm:cxn modelId="{AB182918-03D6-4510-8F03-72AB6DFE77AA}" type="presParOf" srcId="{4A6984C0-BFFB-4FD0-B6DC-366F0244A480}" destId="{F2303195-743F-41A7-8342-FF16129EE435}" srcOrd="1" destOrd="0" presId="urn:microsoft.com/office/officeart/2005/8/layout/orgChart1"/>
    <dgm:cxn modelId="{EA2D83FD-0D74-4879-A9E1-EACDAD096E9D}" type="presParOf" srcId="{46DD2984-E971-44FD-B9B8-D156C4024C9F}" destId="{9CB9A2A0-B3CE-4F8C-B246-A7AC5F630A5C}" srcOrd="1" destOrd="0" presId="urn:microsoft.com/office/officeart/2005/8/layout/orgChart1"/>
    <dgm:cxn modelId="{06DB5544-7AE8-46C3-B00B-CC20530F2C57}" type="presParOf" srcId="{46DD2984-E971-44FD-B9B8-D156C4024C9F}" destId="{6E5F5A41-7459-4FFB-9134-58B978458BA8}" srcOrd="2" destOrd="0" presId="urn:microsoft.com/office/officeart/2005/8/layout/orgChart1"/>
    <dgm:cxn modelId="{D61F892C-3936-40EE-84EC-FC53A08DF31E}" type="presParOf" srcId="{8F029648-FF03-42B3-8253-C34E36EDFB2E}" destId="{66634FC0-80BB-409C-91A9-C9E00E5A7FC3}" srcOrd="2" destOrd="0" presId="urn:microsoft.com/office/officeart/2005/8/layout/orgChart1"/>
    <dgm:cxn modelId="{C375DACC-7809-4D94-A131-C367476D0D98}" type="presParOf" srcId="{8F029648-FF03-42B3-8253-C34E36EDFB2E}" destId="{203CF422-942D-4A84-B764-AED0535C8F7D}" srcOrd="3" destOrd="0" presId="urn:microsoft.com/office/officeart/2005/8/layout/orgChart1"/>
    <dgm:cxn modelId="{157DD131-38A4-425C-9CB8-EC26833D57C7}" type="presParOf" srcId="{203CF422-942D-4A84-B764-AED0535C8F7D}" destId="{A8FC5E5C-15FE-4A95-A6ED-29F5EBE854D9}" srcOrd="0" destOrd="0" presId="urn:microsoft.com/office/officeart/2005/8/layout/orgChart1"/>
    <dgm:cxn modelId="{6F6F9B4A-DD20-4ACB-939C-A4570296BE17}" type="presParOf" srcId="{A8FC5E5C-15FE-4A95-A6ED-29F5EBE854D9}" destId="{2ED6ACF5-2829-4463-BAAB-9249DC7276B1}" srcOrd="0" destOrd="0" presId="urn:microsoft.com/office/officeart/2005/8/layout/orgChart1"/>
    <dgm:cxn modelId="{EFA309F2-5919-4B42-9594-201811A4A9FC}" type="presParOf" srcId="{A8FC5E5C-15FE-4A95-A6ED-29F5EBE854D9}" destId="{85668E41-92AA-4F72-BDF5-9F9DF77E7183}" srcOrd="1" destOrd="0" presId="urn:microsoft.com/office/officeart/2005/8/layout/orgChart1"/>
    <dgm:cxn modelId="{39CC3BB8-69EC-48C0-A204-679DA17BF612}" type="presParOf" srcId="{203CF422-942D-4A84-B764-AED0535C8F7D}" destId="{E1917A1B-F40D-4473-93B9-2EB1D8BA98C7}" srcOrd="1" destOrd="0" presId="urn:microsoft.com/office/officeart/2005/8/layout/orgChart1"/>
    <dgm:cxn modelId="{3925F9A4-36F2-4E85-9D05-0B3B5446FE8C}" type="presParOf" srcId="{203CF422-942D-4A84-B764-AED0535C8F7D}" destId="{E121F176-086C-4184-9D78-EA01D1A73C66}" srcOrd="2" destOrd="0" presId="urn:microsoft.com/office/officeart/2005/8/layout/orgChart1"/>
    <dgm:cxn modelId="{2CCF9B0E-AE4A-48FB-8BFA-801F5E688297}" type="presParOf" srcId="{8F029648-FF03-42B3-8253-C34E36EDFB2E}" destId="{29C8D5B9-C022-4480-9A2E-1BDCC7C6C69C}" srcOrd="4" destOrd="0" presId="urn:microsoft.com/office/officeart/2005/8/layout/orgChart1"/>
    <dgm:cxn modelId="{AE01B6E1-E79A-449D-89CF-AB1CDB8EF2EC}" type="presParOf" srcId="{8F029648-FF03-42B3-8253-C34E36EDFB2E}" destId="{668B54C3-8954-453E-AD54-96788FAA5DDA}" srcOrd="5" destOrd="0" presId="urn:microsoft.com/office/officeart/2005/8/layout/orgChart1"/>
    <dgm:cxn modelId="{C8730095-03AC-4807-AAB6-05C243D75F82}" type="presParOf" srcId="{668B54C3-8954-453E-AD54-96788FAA5DDA}" destId="{FEC2D020-5641-4DA2-92BB-7C6DC0BBF6AB}" srcOrd="0" destOrd="0" presId="urn:microsoft.com/office/officeart/2005/8/layout/orgChart1"/>
    <dgm:cxn modelId="{8E817566-7500-49C6-9B5A-21389E4A9941}" type="presParOf" srcId="{FEC2D020-5641-4DA2-92BB-7C6DC0BBF6AB}" destId="{8CDDACC7-9585-475D-A4BC-D161BFFE649D}" srcOrd="0" destOrd="0" presId="urn:microsoft.com/office/officeart/2005/8/layout/orgChart1"/>
    <dgm:cxn modelId="{1359C276-C53A-4E22-B11F-A05D9D64CB5D}" type="presParOf" srcId="{FEC2D020-5641-4DA2-92BB-7C6DC0BBF6AB}" destId="{4655EB62-E000-4AD2-93D3-C4959485F172}" srcOrd="1" destOrd="0" presId="urn:microsoft.com/office/officeart/2005/8/layout/orgChart1"/>
    <dgm:cxn modelId="{BFB9B60C-E7FD-49E3-B79E-E1A4B13ABDF4}" type="presParOf" srcId="{668B54C3-8954-453E-AD54-96788FAA5DDA}" destId="{E9A981BF-6247-4F67-B7D2-E13EC6E0C21F}" srcOrd="1" destOrd="0" presId="urn:microsoft.com/office/officeart/2005/8/layout/orgChart1"/>
    <dgm:cxn modelId="{7F676928-BFED-47BB-BF0D-3869FD7F5A3E}" type="presParOf" srcId="{668B54C3-8954-453E-AD54-96788FAA5DDA}" destId="{53A955E7-6195-4042-897B-35005B63F8AF}" srcOrd="2" destOrd="0" presId="urn:microsoft.com/office/officeart/2005/8/layout/orgChart1"/>
    <dgm:cxn modelId="{1F504D77-76C1-4B47-989D-6C0F02584962}" type="presParOf" srcId="{8F029648-FF03-42B3-8253-C34E36EDFB2E}" destId="{BEC9CAF4-C67B-43A7-8D58-18EB385109F0}" srcOrd="6" destOrd="0" presId="urn:microsoft.com/office/officeart/2005/8/layout/orgChart1"/>
    <dgm:cxn modelId="{858CF983-C1B5-40DD-898D-516767C7401E}" type="presParOf" srcId="{8F029648-FF03-42B3-8253-C34E36EDFB2E}" destId="{C6E9ACC5-85D6-49ED-83A7-E0D7EA40FE89}" srcOrd="7" destOrd="0" presId="urn:microsoft.com/office/officeart/2005/8/layout/orgChart1"/>
    <dgm:cxn modelId="{A0E54D69-9E3F-40CE-9266-1224318E15D8}" type="presParOf" srcId="{C6E9ACC5-85D6-49ED-83A7-E0D7EA40FE89}" destId="{2940C840-9A2C-4B28-8D15-C8662C428E27}" srcOrd="0" destOrd="0" presId="urn:microsoft.com/office/officeart/2005/8/layout/orgChart1"/>
    <dgm:cxn modelId="{53418373-1987-4B83-9C98-B44E6A5C89D0}" type="presParOf" srcId="{2940C840-9A2C-4B28-8D15-C8662C428E27}" destId="{43133F52-B6AF-42D6-BB23-DD80A701FEFE}" srcOrd="0" destOrd="0" presId="urn:microsoft.com/office/officeart/2005/8/layout/orgChart1"/>
    <dgm:cxn modelId="{F74F0FB9-46FD-40E9-8EE4-2DA3FD46204A}" type="presParOf" srcId="{2940C840-9A2C-4B28-8D15-C8662C428E27}" destId="{E30776C7-5F0E-4339-87C2-3BB9C1C4CCA5}" srcOrd="1" destOrd="0" presId="urn:microsoft.com/office/officeart/2005/8/layout/orgChart1"/>
    <dgm:cxn modelId="{FAE95B21-E31A-437C-93A2-8655EB56C913}" type="presParOf" srcId="{C6E9ACC5-85D6-49ED-83A7-E0D7EA40FE89}" destId="{D84FD359-BF46-4351-A94A-05A7CEAFE2A3}" srcOrd="1" destOrd="0" presId="urn:microsoft.com/office/officeart/2005/8/layout/orgChart1"/>
    <dgm:cxn modelId="{9D2E017A-FBED-491E-932A-3CB9C76D1F04}" type="presParOf" srcId="{C6E9ACC5-85D6-49ED-83A7-E0D7EA40FE89}" destId="{05A18688-C153-4157-A70C-50602FC02DC1}" srcOrd="2" destOrd="0" presId="urn:microsoft.com/office/officeart/2005/8/layout/orgChart1"/>
    <dgm:cxn modelId="{CDEFBBD1-E592-4450-8BE0-A362CEBB76FE}" type="presParOf" srcId="{8F029648-FF03-42B3-8253-C34E36EDFB2E}" destId="{4EDDDDAB-D311-45F3-B0D3-74889EE78A5A}" srcOrd="8" destOrd="0" presId="urn:microsoft.com/office/officeart/2005/8/layout/orgChart1"/>
    <dgm:cxn modelId="{8CFA7CD3-EB56-42B2-8325-82CA68D58DA7}" type="presParOf" srcId="{8F029648-FF03-42B3-8253-C34E36EDFB2E}" destId="{C0E2E11B-737A-4A0E-90A8-07A2AA88056A}" srcOrd="9" destOrd="0" presId="urn:microsoft.com/office/officeart/2005/8/layout/orgChart1"/>
    <dgm:cxn modelId="{ECF6988D-DC30-4660-AB17-D6271F5CEAF3}" type="presParOf" srcId="{C0E2E11B-737A-4A0E-90A8-07A2AA88056A}" destId="{50A3F054-4E3C-4A92-BC7F-3F932ACF3709}" srcOrd="0" destOrd="0" presId="urn:microsoft.com/office/officeart/2005/8/layout/orgChart1"/>
    <dgm:cxn modelId="{274D9A23-C4DC-4762-8E3B-9C706BF22465}" type="presParOf" srcId="{50A3F054-4E3C-4A92-BC7F-3F932ACF3709}" destId="{940AAE8F-5E03-4584-A5CE-0692D4031B51}" srcOrd="0" destOrd="0" presId="urn:microsoft.com/office/officeart/2005/8/layout/orgChart1"/>
    <dgm:cxn modelId="{EAD1475F-094E-40BA-B844-686F4A547552}" type="presParOf" srcId="{50A3F054-4E3C-4A92-BC7F-3F932ACF3709}" destId="{B4ECB822-7E7C-4967-B28C-F914A2AC6AFA}" srcOrd="1" destOrd="0" presId="urn:microsoft.com/office/officeart/2005/8/layout/orgChart1"/>
    <dgm:cxn modelId="{257F8C43-105C-4918-A64D-37050EEDBE3C}" type="presParOf" srcId="{C0E2E11B-737A-4A0E-90A8-07A2AA88056A}" destId="{540EF138-1CA1-4833-8E36-A08FEFADFE36}" srcOrd="1" destOrd="0" presId="urn:microsoft.com/office/officeart/2005/8/layout/orgChart1"/>
    <dgm:cxn modelId="{B308E07A-55D8-4527-B303-8ECE902CBD51}" type="presParOf" srcId="{C0E2E11B-737A-4A0E-90A8-07A2AA88056A}" destId="{AD1ADFCE-4029-472F-B5BA-C6394DAF21A5}" srcOrd="2" destOrd="0" presId="urn:microsoft.com/office/officeart/2005/8/layout/orgChart1"/>
    <dgm:cxn modelId="{A6B7561A-DC67-4B40-8AF4-C23002E2AA66}" type="presParOf" srcId="{8F029648-FF03-42B3-8253-C34E36EDFB2E}" destId="{48EDA913-2BE0-49C7-925D-2B7696F73003}" srcOrd="10" destOrd="0" presId="urn:microsoft.com/office/officeart/2005/8/layout/orgChart1"/>
    <dgm:cxn modelId="{6D3ADE4B-47C4-4108-9228-337D5F59D818}" type="presParOf" srcId="{8F029648-FF03-42B3-8253-C34E36EDFB2E}" destId="{F4A0F006-048C-4F52-BFAC-1A1CD3984C74}" srcOrd="11" destOrd="0" presId="urn:microsoft.com/office/officeart/2005/8/layout/orgChart1"/>
    <dgm:cxn modelId="{5D50923E-3FD1-4248-8037-67A3D1F4BA96}" type="presParOf" srcId="{F4A0F006-048C-4F52-BFAC-1A1CD3984C74}" destId="{7231A446-5592-420A-800E-9E8E57DE75EB}" srcOrd="0" destOrd="0" presId="urn:microsoft.com/office/officeart/2005/8/layout/orgChart1"/>
    <dgm:cxn modelId="{BADA7EF9-3136-4A5E-BC46-79155C6AAC8E}" type="presParOf" srcId="{7231A446-5592-420A-800E-9E8E57DE75EB}" destId="{8F49358B-D03C-46C2-B03D-84BA58DB571D}" srcOrd="0" destOrd="0" presId="urn:microsoft.com/office/officeart/2005/8/layout/orgChart1"/>
    <dgm:cxn modelId="{A1CE603F-64B0-4CB9-A73E-6379E3E1B3D9}" type="presParOf" srcId="{7231A446-5592-420A-800E-9E8E57DE75EB}" destId="{1AEC5ED2-FA18-4139-9CBA-9CCCF36ED6FF}" srcOrd="1" destOrd="0" presId="urn:microsoft.com/office/officeart/2005/8/layout/orgChart1"/>
    <dgm:cxn modelId="{932C88AA-3074-4E72-8BB4-8FE0CDB8DDB8}" type="presParOf" srcId="{F4A0F006-048C-4F52-BFAC-1A1CD3984C74}" destId="{D7296189-F049-4BE5-80F1-34B0315EFBD8}" srcOrd="1" destOrd="0" presId="urn:microsoft.com/office/officeart/2005/8/layout/orgChart1"/>
    <dgm:cxn modelId="{E9A6F919-D3BF-4157-B362-4F87C71D7FBC}" type="presParOf" srcId="{F4A0F006-048C-4F52-BFAC-1A1CD3984C74}" destId="{68797F71-4F01-4AAE-ABC2-6AC0EBC05F61}" srcOrd="2" destOrd="0" presId="urn:microsoft.com/office/officeart/2005/8/layout/orgChart1"/>
    <dgm:cxn modelId="{1F6970C1-9D4B-4AFC-BB41-C7DAFA039047}" type="presParOf" srcId="{2CACD4F3-E524-446D-A5F6-AC730FCF816B}" destId="{DD096369-815E-4A2B-A2AE-115F704B6A72}"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5020F777-71BD-4E81-9E11-D4CA973BB6A7}">
      <dgm:prSet custT="1"/>
      <dgm:spPr>
        <a:xfrm>
          <a:off x="359656" y="2108057"/>
          <a:ext cx="1478533" cy="329736"/>
        </a:xfrm>
      </dgm:spPr>
      <dgm:t>
        <a:bodyPr/>
        <a:lstStyle/>
        <a:p>
          <a:pPr algn="ctr"/>
          <a:r>
            <a:rPr lang="en-AU" sz="1000">
              <a:latin typeface="+mn-lt"/>
              <a:ea typeface="+mn-ea"/>
              <a:cs typeface="Calibri" panose="020F0502020204030204" pitchFamily="34" charset="0"/>
            </a:rPr>
            <a:t>Boat strike</a:t>
          </a:r>
        </a:p>
      </dgm:t>
    </dgm:pt>
    <dgm:pt modelId="{823F3454-9894-4005-B2B0-462D4F597402}" type="parTrans" cxnId="{C22F9D3C-609D-46BD-BC69-0DC5DE23CA73}">
      <dgm:prSet/>
      <dgm:spPr>
        <a:xfrm>
          <a:off x="133375" y="997332"/>
          <a:ext cx="226280" cy="1275593"/>
        </a:xfrm>
      </dgm:spPr>
      <dgm:t>
        <a:bodyPr/>
        <a:lstStyle/>
        <a:p>
          <a:pPr algn="ctr"/>
          <a:endParaRPr lang="en-AU" sz="1000">
            <a:latin typeface="+mn-lt"/>
          </a:endParaRPr>
        </a:p>
      </dgm:t>
    </dgm:pt>
    <dgm:pt modelId="{01BBD0D6-54E4-4DBD-ADB8-A041CD1E6B25}" type="sibTrans" cxnId="{C22F9D3C-609D-46BD-BC69-0DC5DE23CA73}">
      <dgm:prSet/>
      <dgm:spPr/>
      <dgm:t>
        <a:bodyPr/>
        <a:lstStyle/>
        <a:p>
          <a:pPr algn="ctr"/>
          <a:endParaRPr lang="en-AU" sz="1000">
            <a:latin typeface="+mn-lt"/>
          </a:endParaRPr>
        </a:p>
      </dgm:t>
    </dgm:pt>
    <dgm:pt modelId="{DF3DB81F-5584-4C67-B67D-EDB63044C07B}">
      <dgm:prSet phldrT="[Text]" custT="1"/>
      <dgm:spPr>
        <a:xfrm>
          <a:off x="1280564" y="174899"/>
          <a:ext cx="2819813" cy="396000"/>
        </a:xfrm>
      </dgm:spPr>
      <dgm:t>
        <a:bodyPr/>
        <a:lstStyle/>
        <a:p>
          <a:pPr algn="ctr"/>
          <a:r>
            <a:rPr lang="en-AU" sz="1000" b="0">
              <a:latin typeface="+mn-lt"/>
              <a:ea typeface="+mn-ea"/>
              <a:cs typeface="Calibri" panose="020F0502020204030204" pitchFamily="34" charset="0"/>
            </a:rPr>
            <a:t>Threatened, Endangered and Protected Species</a:t>
          </a:r>
        </a:p>
      </dgm:t>
    </dgm:pt>
    <dgm:pt modelId="{D78551A4-D78C-4833-A38D-1019B88EBB69}" type="sibTrans" cxnId="{34EC1E90-DB38-4C21-8B50-A377BE13F229}">
      <dgm:prSet/>
      <dgm:spPr/>
      <dgm:t>
        <a:bodyPr/>
        <a:lstStyle/>
        <a:p>
          <a:pPr algn="ctr"/>
          <a:endParaRPr lang="en-AU" sz="1000">
            <a:latin typeface="+mn-lt"/>
          </a:endParaRPr>
        </a:p>
      </dgm:t>
    </dgm:pt>
    <dgm:pt modelId="{9BA00916-9C5B-4493-86E3-CD0FAF75FEE6}" type="parTrans" cxnId="{34EC1E90-DB38-4C21-8B50-A377BE13F229}">
      <dgm:prSet/>
      <dgm:spPr/>
      <dgm:t>
        <a:bodyPr/>
        <a:lstStyle/>
        <a:p>
          <a:pPr algn="ctr"/>
          <a:endParaRPr lang="en-AU" sz="1000">
            <a:latin typeface="+mn-lt"/>
          </a:endParaRPr>
        </a:p>
      </dgm:t>
    </dgm:pt>
    <dgm:pt modelId="{10ACAC04-992E-4041-BD48-7FDBEF756402}">
      <dgm:prSet custT="1"/>
      <dgm:spPr>
        <a:xfrm>
          <a:off x="1474" y="733530"/>
          <a:ext cx="1319008" cy="263801"/>
        </a:xfrm>
        <a:noFill/>
      </dgm:spPr>
      <dgm:t>
        <a:bodyPr/>
        <a:lstStyle/>
        <a:p>
          <a:pPr algn="ctr"/>
          <a:r>
            <a:rPr lang="en-AU" sz="1000">
              <a:latin typeface="+mn-lt"/>
              <a:ea typeface="+mn-ea"/>
              <a:cs typeface="Calibri" panose="020F0502020204030204" pitchFamily="34" charset="0"/>
            </a:rPr>
            <a:t>Incidental interaction (no capture)</a:t>
          </a:r>
        </a:p>
      </dgm:t>
    </dgm:pt>
    <dgm:pt modelId="{C961A0C5-B602-4F5A-AB4B-AD46D42A4DBD}" type="sibTrans" cxnId="{4A49C737-F86C-4EE5-B5B2-E8A3F3896582}">
      <dgm:prSet/>
      <dgm:spPr/>
      <dgm:t>
        <a:bodyPr/>
        <a:lstStyle/>
        <a:p>
          <a:pPr algn="ctr"/>
          <a:endParaRPr lang="en-AU" sz="1000">
            <a:latin typeface="+mn-lt"/>
          </a:endParaRPr>
        </a:p>
      </dgm:t>
    </dgm:pt>
    <dgm:pt modelId="{F6A84C02-5E0C-4CF0-921F-631CF9F9BFC8}" type="parTrans" cxnId="{4A49C737-F86C-4EE5-B5B2-E8A3F3896582}">
      <dgm:prSet/>
      <dgm:spPr>
        <a:xfrm>
          <a:off x="660978" y="570900"/>
          <a:ext cx="2029492" cy="162630"/>
        </a:xfrm>
      </dgm:spPr>
      <dgm:t>
        <a:bodyPr/>
        <a:lstStyle/>
        <a:p>
          <a:pPr algn="ctr"/>
          <a:endParaRPr lang="en-AU" sz="1000">
            <a:latin typeface="+mn-lt"/>
          </a:endParaRPr>
        </a:p>
      </dgm:t>
    </dgm:pt>
    <dgm:pt modelId="{93FCD6CA-278B-4F45-B402-494CBA2E31EA}">
      <dgm:prSet custT="1"/>
      <dgm:spPr>
        <a:solidFill>
          <a:schemeClr val="accent2">
            <a:lumMod val="20000"/>
            <a:lumOff val="80000"/>
          </a:schemeClr>
        </a:solidFill>
      </dgm:spPr>
      <dgm:t>
        <a:bodyPr/>
        <a:lstStyle/>
        <a:p>
          <a:pPr algn="ctr"/>
          <a:r>
            <a:rPr lang="en-AU" sz="1000">
              <a:latin typeface="+mn-lt"/>
              <a:ea typeface="+mn-ea"/>
              <a:cs typeface="Calibri" panose="020F0502020204030204" pitchFamily="34" charset="0"/>
            </a:rPr>
            <a:t>Dugongs</a:t>
          </a:r>
          <a:endParaRPr lang="en-US" sz="1000">
            <a:latin typeface="+mn-lt"/>
          </a:endParaRPr>
        </a:p>
      </dgm:t>
    </dgm:pt>
    <dgm:pt modelId="{ABF3F211-FEDF-44C9-9221-36371E597C1D}" type="parTrans" cxnId="{2E2CA067-B003-4B92-9705-4D30DB9AF621}">
      <dgm:prSet/>
      <dgm:spPr/>
      <dgm:t>
        <a:bodyPr/>
        <a:lstStyle/>
        <a:p>
          <a:pPr algn="ctr"/>
          <a:endParaRPr lang="en-US" sz="1000">
            <a:latin typeface="+mn-lt"/>
          </a:endParaRPr>
        </a:p>
      </dgm:t>
    </dgm:pt>
    <dgm:pt modelId="{0AF8ECDF-CCED-4C27-8DAA-082A747A01A4}" type="sibTrans" cxnId="{2E2CA067-B003-4B92-9705-4D30DB9AF621}">
      <dgm:prSet/>
      <dgm:spPr/>
      <dgm:t>
        <a:bodyPr/>
        <a:lstStyle/>
        <a:p>
          <a:pPr algn="ctr"/>
          <a:endParaRPr lang="en-US" sz="1000">
            <a:latin typeface="+mn-lt"/>
          </a:endParaRPr>
        </a:p>
      </dgm:t>
    </dgm:pt>
    <dgm:pt modelId="{21C793DD-6222-4AED-A6FA-D124CB50133F}">
      <dgm:prSet custT="1"/>
      <dgm:spPr>
        <a:solidFill>
          <a:schemeClr val="accent2">
            <a:lumMod val="20000"/>
            <a:lumOff val="80000"/>
          </a:schemeClr>
        </a:solidFill>
      </dgm:spPr>
      <dgm:t>
        <a:bodyPr/>
        <a:lstStyle/>
        <a:p>
          <a:pPr algn="ctr"/>
          <a:r>
            <a:rPr lang="en-AU" sz="1000">
              <a:latin typeface="+mn-lt"/>
              <a:ea typeface="+mn-ea"/>
              <a:cs typeface="Calibri" panose="020F0502020204030204" pitchFamily="34" charset="0"/>
            </a:rPr>
            <a:t>Turtles</a:t>
          </a:r>
          <a:endParaRPr lang="en-US" sz="1000">
            <a:latin typeface="+mn-lt"/>
          </a:endParaRPr>
        </a:p>
      </dgm:t>
    </dgm:pt>
    <dgm:pt modelId="{89B5BBAD-B3EA-4163-B90D-2B235F6797A9}" type="parTrans" cxnId="{4CCDAE39-9ED9-4AE2-A3AE-0B03BCE42161}">
      <dgm:prSet/>
      <dgm:spPr/>
      <dgm:t>
        <a:bodyPr/>
        <a:lstStyle/>
        <a:p>
          <a:pPr algn="ctr"/>
          <a:endParaRPr lang="en-US" sz="1000">
            <a:latin typeface="+mn-lt"/>
          </a:endParaRPr>
        </a:p>
      </dgm:t>
    </dgm:pt>
    <dgm:pt modelId="{E05FCAE0-FC60-48E0-9AD6-03FC6FFD1CF4}" type="sibTrans" cxnId="{4CCDAE39-9ED9-4AE2-A3AE-0B03BCE42161}">
      <dgm:prSet/>
      <dgm:spPr/>
      <dgm:t>
        <a:bodyPr/>
        <a:lstStyle/>
        <a:p>
          <a:pPr algn="ctr"/>
          <a:endParaRPr lang="en-US" sz="1000">
            <a:latin typeface="+mn-lt"/>
          </a:endParaRPr>
        </a:p>
      </dgm:t>
    </dgm:pt>
    <dgm:pt modelId="{DBCA6DE4-E2AD-411C-B920-2AF2F2497B92}">
      <dgm:prSet custT="1"/>
      <dgm:spPr>
        <a:solidFill>
          <a:schemeClr val="accent2">
            <a:lumMod val="20000"/>
            <a:lumOff val="80000"/>
          </a:schemeClr>
        </a:solidFill>
      </dgm:spPr>
      <dgm:t>
        <a:bodyPr/>
        <a:lstStyle/>
        <a:p>
          <a:pPr algn="ctr"/>
          <a:r>
            <a:rPr lang="en-AU" sz="1000">
              <a:latin typeface="+mn-lt"/>
              <a:ea typeface="+mn-ea"/>
              <a:cs typeface="Calibri" panose="020F0502020204030204" pitchFamily="34" charset="0"/>
            </a:rPr>
            <a:t>Cetaceans</a:t>
          </a:r>
          <a:endParaRPr lang="en-US" sz="1000">
            <a:latin typeface="+mn-lt"/>
          </a:endParaRPr>
        </a:p>
      </dgm:t>
    </dgm:pt>
    <dgm:pt modelId="{6FA15AC6-6A26-42C4-9722-2EF8E0005F20}" type="parTrans" cxnId="{F6D94E1C-163A-453B-8359-72BA4CAAE786}">
      <dgm:prSet/>
      <dgm:spPr/>
      <dgm:t>
        <a:bodyPr/>
        <a:lstStyle/>
        <a:p>
          <a:pPr algn="ctr"/>
          <a:endParaRPr lang="en-US" sz="1000">
            <a:latin typeface="+mn-lt"/>
          </a:endParaRPr>
        </a:p>
      </dgm:t>
    </dgm:pt>
    <dgm:pt modelId="{EC71F965-5FD8-40EE-929C-59A760A8DEEC}" type="sibTrans" cxnId="{F6D94E1C-163A-453B-8359-72BA4CAAE786}">
      <dgm:prSet/>
      <dgm:spPr/>
      <dgm:t>
        <a:bodyPr/>
        <a:lstStyle/>
        <a:p>
          <a:pPr algn="ctr"/>
          <a:endParaRPr lang="en-US" sz="1000">
            <a:latin typeface="+mn-lt"/>
          </a:endParaRPr>
        </a:p>
      </dgm:t>
    </dgm:pt>
    <dgm:pt modelId="{10A1905A-0017-4876-A0F5-5365E6E681F7}">
      <dgm:prSet custT="1"/>
      <dgm:spPr>
        <a:solidFill>
          <a:schemeClr val="accent2">
            <a:lumMod val="20000"/>
            <a:lumOff val="80000"/>
          </a:schemeClr>
        </a:solidFill>
      </dgm:spPr>
      <dgm:t>
        <a:bodyPr/>
        <a:lstStyle/>
        <a:p>
          <a:pPr algn="ctr"/>
          <a:r>
            <a:rPr lang="en-AU" sz="1000">
              <a:latin typeface="+mn-lt"/>
              <a:ea typeface="+mn-ea"/>
              <a:cs typeface="Calibri" panose="020F0502020204030204" pitchFamily="34" charset="0"/>
            </a:rPr>
            <a:t>Crocodiles</a:t>
          </a:r>
          <a:endParaRPr lang="en-US" sz="1000">
            <a:latin typeface="+mn-lt"/>
          </a:endParaRPr>
        </a:p>
      </dgm:t>
    </dgm:pt>
    <dgm:pt modelId="{5B88B4A8-8846-4D7E-BD61-A7FDFFF320F5}" type="parTrans" cxnId="{4DF6217B-77CC-462C-926A-04764EEBDDB4}">
      <dgm:prSet/>
      <dgm:spPr/>
      <dgm:t>
        <a:bodyPr/>
        <a:lstStyle/>
        <a:p>
          <a:pPr algn="ctr"/>
          <a:endParaRPr lang="en-US" sz="1000">
            <a:latin typeface="+mn-lt"/>
          </a:endParaRPr>
        </a:p>
      </dgm:t>
    </dgm:pt>
    <dgm:pt modelId="{167246F6-8CCB-4298-AA4B-AED2191E3793}" type="sibTrans" cxnId="{4DF6217B-77CC-462C-926A-04764EEBDDB4}">
      <dgm:prSet/>
      <dgm:spPr/>
      <dgm:t>
        <a:bodyPr/>
        <a:lstStyle/>
        <a:p>
          <a:pPr algn="ctr"/>
          <a:endParaRPr lang="en-US" sz="1000">
            <a:latin typeface="+mn-lt"/>
          </a:endParaRPr>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2CACD4F3-E524-446D-A5F6-AC730FCF816B}" type="pres">
      <dgm:prSet presAssocID="{DF3DB81F-5584-4C67-B67D-EDB63044C07B}" presName="hierRoot1" presStyleCnt="0">
        <dgm:presLayoutVars>
          <dgm:hierBranch/>
        </dgm:presLayoutVars>
      </dgm:prSet>
      <dgm:spPr/>
    </dgm:pt>
    <dgm:pt modelId="{CBDD2404-4054-484C-A518-DF18BF903074}" type="pres">
      <dgm:prSet presAssocID="{DF3DB81F-5584-4C67-B67D-EDB63044C07B}" presName="rootComposite1" presStyleCnt="0"/>
      <dgm:spPr/>
    </dgm:pt>
    <dgm:pt modelId="{D0805A6B-2CDA-4A2B-8EA1-FB7A2281151B}" type="pres">
      <dgm:prSet presAssocID="{DF3DB81F-5584-4C67-B67D-EDB63044C07B}" presName="rootText1" presStyleLbl="node0" presStyleIdx="0" presStyleCnt="1" custScaleX="171256" custScaleY="69941" custLinFactNeighborY="-16614">
        <dgm:presLayoutVars>
          <dgm:chPref val="3"/>
        </dgm:presLayoutVars>
      </dgm:prSet>
      <dgm:spPr/>
      <dgm:t>
        <a:bodyPr/>
        <a:lstStyle/>
        <a:p>
          <a:endParaRPr lang="en-US"/>
        </a:p>
      </dgm:t>
    </dgm:pt>
    <dgm:pt modelId="{EF75FCC8-BBFE-4071-BC6C-013B6311C4C1}" type="pres">
      <dgm:prSet presAssocID="{DF3DB81F-5584-4C67-B67D-EDB63044C07B}" presName="rootConnector1" presStyleLbl="node1" presStyleIdx="0" presStyleCnt="0"/>
      <dgm:spPr/>
      <dgm:t>
        <a:bodyPr/>
        <a:lstStyle/>
        <a:p>
          <a:endParaRPr lang="en-US"/>
        </a:p>
      </dgm:t>
    </dgm:pt>
    <dgm:pt modelId="{8F029648-FF03-42B3-8253-C34E36EDFB2E}" type="pres">
      <dgm:prSet presAssocID="{DF3DB81F-5584-4C67-B67D-EDB63044C07B}" presName="hierChild2" presStyleCnt="0"/>
      <dgm:spPr/>
    </dgm:pt>
    <dgm:pt modelId="{A43C18A4-DD0B-44D0-805E-2EA374BFBCBC}" type="pres">
      <dgm:prSet presAssocID="{F6A84C02-5E0C-4CF0-921F-631CF9F9BFC8}" presName="Name35" presStyleLbl="parChTrans1D2" presStyleIdx="0" presStyleCnt="1"/>
      <dgm:spPr/>
      <dgm:t>
        <a:bodyPr/>
        <a:lstStyle/>
        <a:p>
          <a:endParaRPr lang="en-US"/>
        </a:p>
      </dgm:t>
    </dgm:pt>
    <dgm:pt modelId="{6BE023D3-C2DB-4B38-BD9D-394983F6C308}" type="pres">
      <dgm:prSet presAssocID="{10ACAC04-992E-4041-BD48-7FDBEF756402}" presName="hierRoot2" presStyleCnt="0">
        <dgm:presLayoutVars>
          <dgm:hierBranch val="r"/>
        </dgm:presLayoutVars>
      </dgm:prSet>
      <dgm:spPr/>
    </dgm:pt>
    <dgm:pt modelId="{6152B675-80E8-4A71-AAF6-6592A1CD5BA5}" type="pres">
      <dgm:prSet presAssocID="{10ACAC04-992E-4041-BD48-7FDBEF756402}" presName="rootComposite" presStyleCnt="0"/>
      <dgm:spPr/>
    </dgm:pt>
    <dgm:pt modelId="{C5E8BEA7-C940-4B6F-8AE5-DAFEC613F37E}" type="pres">
      <dgm:prSet presAssocID="{10ACAC04-992E-4041-BD48-7FDBEF756402}" presName="rootText" presStyleLbl="node2" presStyleIdx="0" presStyleCnt="1" custScaleX="191457" custScaleY="73913">
        <dgm:presLayoutVars>
          <dgm:chPref val="3"/>
        </dgm:presLayoutVars>
      </dgm:prSet>
      <dgm:spPr/>
      <dgm:t>
        <a:bodyPr/>
        <a:lstStyle/>
        <a:p>
          <a:endParaRPr lang="en-US"/>
        </a:p>
      </dgm:t>
    </dgm:pt>
    <dgm:pt modelId="{F10D2E7E-5169-4240-A497-02F5E0ADFE2C}" type="pres">
      <dgm:prSet presAssocID="{10ACAC04-992E-4041-BD48-7FDBEF756402}" presName="rootConnector" presStyleLbl="node2" presStyleIdx="0" presStyleCnt="1"/>
      <dgm:spPr/>
      <dgm:t>
        <a:bodyPr/>
        <a:lstStyle/>
        <a:p>
          <a:endParaRPr lang="en-US"/>
        </a:p>
      </dgm:t>
    </dgm:pt>
    <dgm:pt modelId="{B401DA4A-9DBE-499F-A390-EA52FE31E0B1}" type="pres">
      <dgm:prSet presAssocID="{10ACAC04-992E-4041-BD48-7FDBEF756402}" presName="hierChild4" presStyleCnt="0"/>
      <dgm:spPr/>
    </dgm:pt>
    <dgm:pt modelId="{B7AD4E65-0D34-4F47-AC13-5A1A2A618D63}" type="pres">
      <dgm:prSet presAssocID="{823F3454-9894-4005-B2B0-462D4F597402}" presName="Name50" presStyleLbl="parChTrans1D3" presStyleIdx="0" presStyleCnt="1"/>
      <dgm:spPr/>
      <dgm:t>
        <a:bodyPr/>
        <a:lstStyle/>
        <a:p>
          <a:endParaRPr lang="en-US"/>
        </a:p>
      </dgm:t>
    </dgm:pt>
    <dgm:pt modelId="{2135D3E6-B017-4AA4-B98E-0564AB3EC0D6}" type="pres">
      <dgm:prSet presAssocID="{5020F777-71BD-4E81-9E11-D4CA973BB6A7}" presName="hierRoot2" presStyleCnt="0">
        <dgm:presLayoutVars>
          <dgm:hierBranch val="r"/>
        </dgm:presLayoutVars>
      </dgm:prSet>
      <dgm:spPr/>
    </dgm:pt>
    <dgm:pt modelId="{0B69E94E-9BE7-46FD-8974-AD7B7F6F3260}" type="pres">
      <dgm:prSet presAssocID="{5020F777-71BD-4E81-9E11-D4CA973BB6A7}" presName="rootComposite" presStyleCnt="0"/>
      <dgm:spPr/>
    </dgm:pt>
    <dgm:pt modelId="{ABCC730A-731A-44C4-9984-536F609B6ACE}" type="pres">
      <dgm:prSet presAssocID="{5020F777-71BD-4E81-9E11-D4CA973BB6A7}" presName="rootText" presStyleLbl="node3" presStyleIdx="0" presStyleCnt="1" custScaleX="148980" custScaleY="65843" custLinFactNeighborX="3671">
        <dgm:presLayoutVars>
          <dgm:chPref val="3"/>
        </dgm:presLayoutVars>
      </dgm:prSet>
      <dgm:spPr/>
      <dgm:t>
        <a:bodyPr/>
        <a:lstStyle/>
        <a:p>
          <a:endParaRPr lang="en-US"/>
        </a:p>
      </dgm:t>
    </dgm:pt>
    <dgm:pt modelId="{56673C2D-E4B8-4193-8062-05FF6C3D7E15}" type="pres">
      <dgm:prSet presAssocID="{5020F777-71BD-4E81-9E11-D4CA973BB6A7}" presName="rootConnector" presStyleLbl="node3" presStyleIdx="0" presStyleCnt="1"/>
      <dgm:spPr/>
      <dgm:t>
        <a:bodyPr/>
        <a:lstStyle/>
        <a:p>
          <a:endParaRPr lang="en-US"/>
        </a:p>
      </dgm:t>
    </dgm:pt>
    <dgm:pt modelId="{FA58EA62-3FF5-4763-AB44-D192C00FF93D}" type="pres">
      <dgm:prSet presAssocID="{5020F777-71BD-4E81-9E11-D4CA973BB6A7}" presName="hierChild4" presStyleCnt="0"/>
      <dgm:spPr/>
    </dgm:pt>
    <dgm:pt modelId="{20D325EF-9D1F-454E-998D-5F92FDFF7E28}" type="pres">
      <dgm:prSet presAssocID="{ABF3F211-FEDF-44C9-9221-36371E597C1D}" presName="Name50" presStyleLbl="parChTrans1D4" presStyleIdx="0" presStyleCnt="4"/>
      <dgm:spPr/>
      <dgm:t>
        <a:bodyPr/>
        <a:lstStyle/>
        <a:p>
          <a:endParaRPr lang="en-US"/>
        </a:p>
      </dgm:t>
    </dgm:pt>
    <dgm:pt modelId="{95B2D3E9-ED44-432C-BD81-2C095ADF2B65}" type="pres">
      <dgm:prSet presAssocID="{93FCD6CA-278B-4F45-B402-494CBA2E31EA}" presName="hierRoot2" presStyleCnt="0">
        <dgm:presLayoutVars>
          <dgm:hierBranch val="init"/>
        </dgm:presLayoutVars>
      </dgm:prSet>
      <dgm:spPr/>
    </dgm:pt>
    <dgm:pt modelId="{CA032BFC-CC29-48F8-A586-1A017B8B95E3}" type="pres">
      <dgm:prSet presAssocID="{93FCD6CA-278B-4F45-B402-494CBA2E31EA}" presName="rootComposite" presStyleCnt="0"/>
      <dgm:spPr/>
    </dgm:pt>
    <dgm:pt modelId="{9757B048-B655-4F64-8A8B-C34EB1674455}" type="pres">
      <dgm:prSet presAssocID="{93FCD6CA-278B-4F45-B402-494CBA2E31EA}" presName="rootText" presStyleLbl="node4" presStyleIdx="0" presStyleCnt="4" custScaleX="122006" custScaleY="49162">
        <dgm:presLayoutVars>
          <dgm:chPref val="3"/>
        </dgm:presLayoutVars>
      </dgm:prSet>
      <dgm:spPr/>
      <dgm:t>
        <a:bodyPr/>
        <a:lstStyle/>
        <a:p>
          <a:endParaRPr lang="en-US"/>
        </a:p>
      </dgm:t>
    </dgm:pt>
    <dgm:pt modelId="{47E3CB09-5FE4-44D0-B561-BDDD3EAD1FA9}" type="pres">
      <dgm:prSet presAssocID="{93FCD6CA-278B-4F45-B402-494CBA2E31EA}" presName="rootConnector" presStyleLbl="node4" presStyleIdx="0" presStyleCnt="4"/>
      <dgm:spPr/>
      <dgm:t>
        <a:bodyPr/>
        <a:lstStyle/>
        <a:p>
          <a:endParaRPr lang="en-US"/>
        </a:p>
      </dgm:t>
    </dgm:pt>
    <dgm:pt modelId="{7E37AEEC-BC62-4E2C-A91B-FFF5D4054B19}" type="pres">
      <dgm:prSet presAssocID="{93FCD6CA-278B-4F45-B402-494CBA2E31EA}" presName="hierChild4" presStyleCnt="0"/>
      <dgm:spPr/>
    </dgm:pt>
    <dgm:pt modelId="{129A7110-EF06-4275-B539-37178E3AC1C7}" type="pres">
      <dgm:prSet presAssocID="{93FCD6CA-278B-4F45-B402-494CBA2E31EA}" presName="hierChild5" presStyleCnt="0"/>
      <dgm:spPr/>
    </dgm:pt>
    <dgm:pt modelId="{AAFB9605-B067-4A87-9B6B-E30CCA4BAEA1}" type="pres">
      <dgm:prSet presAssocID="{89B5BBAD-B3EA-4163-B90D-2B235F6797A9}" presName="Name50" presStyleLbl="parChTrans1D4" presStyleIdx="1" presStyleCnt="4"/>
      <dgm:spPr/>
      <dgm:t>
        <a:bodyPr/>
        <a:lstStyle/>
        <a:p>
          <a:endParaRPr lang="en-US"/>
        </a:p>
      </dgm:t>
    </dgm:pt>
    <dgm:pt modelId="{F80768ED-B852-4214-AD0E-713296FF611D}" type="pres">
      <dgm:prSet presAssocID="{21C793DD-6222-4AED-A6FA-D124CB50133F}" presName="hierRoot2" presStyleCnt="0">
        <dgm:presLayoutVars>
          <dgm:hierBranch val="init"/>
        </dgm:presLayoutVars>
      </dgm:prSet>
      <dgm:spPr/>
    </dgm:pt>
    <dgm:pt modelId="{2B99C144-680D-4EFC-BB43-531294E29F52}" type="pres">
      <dgm:prSet presAssocID="{21C793DD-6222-4AED-A6FA-D124CB50133F}" presName="rootComposite" presStyleCnt="0"/>
      <dgm:spPr/>
    </dgm:pt>
    <dgm:pt modelId="{0E0EE1C1-563F-4B78-872A-045AC8407E15}" type="pres">
      <dgm:prSet presAssocID="{21C793DD-6222-4AED-A6FA-D124CB50133F}" presName="rootText" presStyleLbl="node4" presStyleIdx="1" presStyleCnt="4" custScaleX="123949" custScaleY="49945">
        <dgm:presLayoutVars>
          <dgm:chPref val="3"/>
        </dgm:presLayoutVars>
      </dgm:prSet>
      <dgm:spPr/>
      <dgm:t>
        <a:bodyPr/>
        <a:lstStyle/>
        <a:p>
          <a:endParaRPr lang="en-US"/>
        </a:p>
      </dgm:t>
    </dgm:pt>
    <dgm:pt modelId="{F00F8AA7-AAC0-4960-A8B8-4CE3BA3D2CFC}" type="pres">
      <dgm:prSet presAssocID="{21C793DD-6222-4AED-A6FA-D124CB50133F}" presName="rootConnector" presStyleLbl="node4" presStyleIdx="1" presStyleCnt="4"/>
      <dgm:spPr/>
      <dgm:t>
        <a:bodyPr/>
        <a:lstStyle/>
        <a:p>
          <a:endParaRPr lang="en-US"/>
        </a:p>
      </dgm:t>
    </dgm:pt>
    <dgm:pt modelId="{711DD6FC-4978-40C3-A244-7C8E4AC3F9E5}" type="pres">
      <dgm:prSet presAssocID="{21C793DD-6222-4AED-A6FA-D124CB50133F}" presName="hierChild4" presStyleCnt="0"/>
      <dgm:spPr/>
    </dgm:pt>
    <dgm:pt modelId="{ADC2A5EE-EBE1-472B-A134-D83BAFCD4EF4}" type="pres">
      <dgm:prSet presAssocID="{21C793DD-6222-4AED-A6FA-D124CB50133F}" presName="hierChild5" presStyleCnt="0"/>
      <dgm:spPr/>
    </dgm:pt>
    <dgm:pt modelId="{290E5E30-F23C-47CF-BAE2-1BC9B5844099}" type="pres">
      <dgm:prSet presAssocID="{6FA15AC6-6A26-42C4-9722-2EF8E0005F20}" presName="Name50" presStyleLbl="parChTrans1D4" presStyleIdx="2" presStyleCnt="4"/>
      <dgm:spPr/>
      <dgm:t>
        <a:bodyPr/>
        <a:lstStyle/>
        <a:p>
          <a:endParaRPr lang="en-US"/>
        </a:p>
      </dgm:t>
    </dgm:pt>
    <dgm:pt modelId="{0D78DDBF-4284-4BD0-AE26-5105B264F6EA}" type="pres">
      <dgm:prSet presAssocID="{DBCA6DE4-E2AD-411C-B920-2AF2F2497B92}" presName="hierRoot2" presStyleCnt="0">
        <dgm:presLayoutVars>
          <dgm:hierBranch val="init"/>
        </dgm:presLayoutVars>
      </dgm:prSet>
      <dgm:spPr/>
    </dgm:pt>
    <dgm:pt modelId="{289FA110-11EC-44BB-9E99-880B5D392D2D}" type="pres">
      <dgm:prSet presAssocID="{DBCA6DE4-E2AD-411C-B920-2AF2F2497B92}" presName="rootComposite" presStyleCnt="0"/>
      <dgm:spPr/>
    </dgm:pt>
    <dgm:pt modelId="{0CAD0B55-916C-408A-89D4-6463E2E3BA66}" type="pres">
      <dgm:prSet presAssocID="{DBCA6DE4-E2AD-411C-B920-2AF2F2497B92}" presName="rootText" presStyleLbl="node4" presStyleIdx="2" presStyleCnt="4" custScaleX="125799" custScaleY="50691" custLinFactNeighborX="-1167">
        <dgm:presLayoutVars>
          <dgm:chPref val="3"/>
        </dgm:presLayoutVars>
      </dgm:prSet>
      <dgm:spPr/>
      <dgm:t>
        <a:bodyPr/>
        <a:lstStyle/>
        <a:p>
          <a:endParaRPr lang="en-US"/>
        </a:p>
      </dgm:t>
    </dgm:pt>
    <dgm:pt modelId="{B3D0E2FC-CAF0-4E6A-8AFB-24A6DA233459}" type="pres">
      <dgm:prSet presAssocID="{DBCA6DE4-E2AD-411C-B920-2AF2F2497B92}" presName="rootConnector" presStyleLbl="node4" presStyleIdx="2" presStyleCnt="4"/>
      <dgm:spPr/>
      <dgm:t>
        <a:bodyPr/>
        <a:lstStyle/>
        <a:p>
          <a:endParaRPr lang="en-US"/>
        </a:p>
      </dgm:t>
    </dgm:pt>
    <dgm:pt modelId="{3D474A01-4B03-4A82-979E-139FBBA885B7}" type="pres">
      <dgm:prSet presAssocID="{DBCA6DE4-E2AD-411C-B920-2AF2F2497B92}" presName="hierChild4" presStyleCnt="0"/>
      <dgm:spPr/>
    </dgm:pt>
    <dgm:pt modelId="{D744B611-B3EF-49AB-8DEF-38BDAABAA688}" type="pres">
      <dgm:prSet presAssocID="{DBCA6DE4-E2AD-411C-B920-2AF2F2497B92}" presName="hierChild5" presStyleCnt="0"/>
      <dgm:spPr/>
    </dgm:pt>
    <dgm:pt modelId="{0C2CE0E7-4DCD-488F-B144-D3313D0BEF27}" type="pres">
      <dgm:prSet presAssocID="{5B88B4A8-8846-4D7E-BD61-A7FDFFF320F5}" presName="Name50" presStyleLbl="parChTrans1D4" presStyleIdx="3" presStyleCnt="4"/>
      <dgm:spPr/>
      <dgm:t>
        <a:bodyPr/>
        <a:lstStyle/>
        <a:p>
          <a:endParaRPr lang="en-US"/>
        </a:p>
      </dgm:t>
    </dgm:pt>
    <dgm:pt modelId="{F6ABB6C5-73F4-4063-BA6F-5A416C078D21}" type="pres">
      <dgm:prSet presAssocID="{10A1905A-0017-4876-A0F5-5365E6E681F7}" presName="hierRoot2" presStyleCnt="0">
        <dgm:presLayoutVars>
          <dgm:hierBranch val="init"/>
        </dgm:presLayoutVars>
      </dgm:prSet>
      <dgm:spPr/>
    </dgm:pt>
    <dgm:pt modelId="{1163451B-A41D-4604-9A2B-15B11E38675A}" type="pres">
      <dgm:prSet presAssocID="{10A1905A-0017-4876-A0F5-5365E6E681F7}" presName="rootComposite" presStyleCnt="0"/>
      <dgm:spPr/>
    </dgm:pt>
    <dgm:pt modelId="{F3CDBFAD-DEDF-4DA3-8771-E8DC29CF6BE5}" type="pres">
      <dgm:prSet presAssocID="{10A1905A-0017-4876-A0F5-5365E6E681F7}" presName="rootText" presStyleLbl="node4" presStyleIdx="3" presStyleCnt="4" custScaleX="124560" custScaleY="50191">
        <dgm:presLayoutVars>
          <dgm:chPref val="3"/>
        </dgm:presLayoutVars>
      </dgm:prSet>
      <dgm:spPr/>
      <dgm:t>
        <a:bodyPr/>
        <a:lstStyle/>
        <a:p>
          <a:endParaRPr lang="en-US"/>
        </a:p>
      </dgm:t>
    </dgm:pt>
    <dgm:pt modelId="{972527BF-439C-47ED-82A9-B4F4307D083A}" type="pres">
      <dgm:prSet presAssocID="{10A1905A-0017-4876-A0F5-5365E6E681F7}" presName="rootConnector" presStyleLbl="node4" presStyleIdx="3" presStyleCnt="4"/>
      <dgm:spPr/>
      <dgm:t>
        <a:bodyPr/>
        <a:lstStyle/>
        <a:p>
          <a:endParaRPr lang="en-US"/>
        </a:p>
      </dgm:t>
    </dgm:pt>
    <dgm:pt modelId="{E0DACEFA-D6D9-4345-B4A5-D46613455450}" type="pres">
      <dgm:prSet presAssocID="{10A1905A-0017-4876-A0F5-5365E6E681F7}" presName="hierChild4" presStyleCnt="0"/>
      <dgm:spPr/>
    </dgm:pt>
    <dgm:pt modelId="{E837A8B8-F0C9-491A-A0CF-2F8877387BDE}" type="pres">
      <dgm:prSet presAssocID="{10A1905A-0017-4876-A0F5-5365E6E681F7}" presName="hierChild5" presStyleCnt="0"/>
      <dgm:spPr/>
    </dgm:pt>
    <dgm:pt modelId="{6164AD74-12E3-48F7-81C5-499E08030F05}" type="pres">
      <dgm:prSet presAssocID="{5020F777-71BD-4E81-9E11-D4CA973BB6A7}" presName="hierChild5" presStyleCnt="0"/>
      <dgm:spPr/>
    </dgm:pt>
    <dgm:pt modelId="{5411DBA5-F92D-413D-99E0-FEF4D3C70102}" type="pres">
      <dgm:prSet presAssocID="{10ACAC04-992E-4041-BD48-7FDBEF756402}" presName="hierChild5" presStyleCnt="0"/>
      <dgm:spPr/>
    </dgm:pt>
    <dgm:pt modelId="{DD096369-815E-4A2B-A2AE-115F704B6A72}" type="pres">
      <dgm:prSet presAssocID="{DF3DB81F-5584-4C67-B67D-EDB63044C07B}" presName="hierChild3" presStyleCnt="0"/>
      <dgm:spPr/>
    </dgm:pt>
  </dgm:ptLst>
  <dgm:cxnLst>
    <dgm:cxn modelId="{68A53BCA-36A2-455B-A9B3-ABD094D83E7B}" type="presOf" srcId="{89B5BBAD-B3EA-4163-B90D-2B235F6797A9}" destId="{AAFB9605-B067-4A87-9B6B-E30CCA4BAEA1}" srcOrd="0" destOrd="0" presId="urn:microsoft.com/office/officeart/2005/8/layout/orgChart1"/>
    <dgm:cxn modelId="{889214F7-B3DB-4323-B630-3232CDE8A28F}" type="presOf" srcId="{5B88B4A8-8846-4D7E-BD61-A7FDFFF320F5}" destId="{0C2CE0E7-4DCD-488F-B144-D3313D0BEF27}" srcOrd="0" destOrd="0" presId="urn:microsoft.com/office/officeart/2005/8/layout/orgChart1"/>
    <dgm:cxn modelId="{2E2CA067-B003-4B92-9705-4D30DB9AF621}" srcId="{5020F777-71BD-4E81-9E11-D4CA973BB6A7}" destId="{93FCD6CA-278B-4F45-B402-494CBA2E31EA}" srcOrd="0" destOrd="0" parTransId="{ABF3F211-FEDF-44C9-9221-36371E597C1D}" sibTransId="{0AF8ECDF-CCED-4C27-8DAA-082A747A01A4}"/>
    <dgm:cxn modelId="{901B0772-8DA6-4C17-87F7-CF70EBE07E67}" type="presOf" srcId="{F6A84C02-5E0C-4CF0-921F-631CF9F9BFC8}" destId="{A43C18A4-DD0B-44D0-805E-2EA374BFBCBC}" srcOrd="0" destOrd="0" presId="urn:microsoft.com/office/officeart/2005/8/layout/orgChart1"/>
    <dgm:cxn modelId="{34EC1E90-DB38-4C21-8B50-A377BE13F229}" srcId="{A2C5D227-6653-4B28-BF4D-F210D41ECEA2}" destId="{DF3DB81F-5584-4C67-B67D-EDB63044C07B}" srcOrd="0" destOrd="0" parTransId="{9BA00916-9C5B-4493-86E3-CD0FAF75FEE6}" sibTransId="{D78551A4-D78C-4833-A38D-1019B88EBB69}"/>
    <dgm:cxn modelId="{57AFCB51-358E-474A-AA93-21165C5BE9ED}" type="presOf" srcId="{DBCA6DE4-E2AD-411C-B920-2AF2F2497B92}" destId="{0CAD0B55-916C-408A-89D4-6463E2E3BA66}" srcOrd="0" destOrd="0" presId="urn:microsoft.com/office/officeart/2005/8/layout/orgChart1"/>
    <dgm:cxn modelId="{05568F8C-E6FD-490A-9D49-D76D50992E5D}" type="presOf" srcId="{10ACAC04-992E-4041-BD48-7FDBEF756402}" destId="{F10D2E7E-5169-4240-A497-02F5E0ADFE2C}" srcOrd="1" destOrd="0" presId="urn:microsoft.com/office/officeart/2005/8/layout/orgChart1"/>
    <dgm:cxn modelId="{9D3D8130-F4E6-4475-A835-0495125B857D}" type="presOf" srcId="{DF3DB81F-5584-4C67-B67D-EDB63044C07B}" destId="{EF75FCC8-BBFE-4071-BC6C-013B6311C4C1}" srcOrd="1" destOrd="0" presId="urn:microsoft.com/office/officeart/2005/8/layout/orgChart1"/>
    <dgm:cxn modelId="{811552C8-4DDD-4E6F-8E31-967D15DCF6DC}" type="presOf" srcId="{21C793DD-6222-4AED-A6FA-D124CB50133F}" destId="{F00F8AA7-AAC0-4960-A8B8-4CE3BA3D2CFC}" srcOrd="1" destOrd="0" presId="urn:microsoft.com/office/officeart/2005/8/layout/orgChart1"/>
    <dgm:cxn modelId="{4DF6217B-77CC-462C-926A-04764EEBDDB4}" srcId="{5020F777-71BD-4E81-9E11-D4CA973BB6A7}" destId="{10A1905A-0017-4876-A0F5-5365E6E681F7}" srcOrd="3" destOrd="0" parTransId="{5B88B4A8-8846-4D7E-BD61-A7FDFFF320F5}" sibTransId="{167246F6-8CCB-4298-AA4B-AED2191E3793}"/>
    <dgm:cxn modelId="{BC13A56C-A03E-4AE1-89BB-23CA2355E907}" type="presOf" srcId="{ABF3F211-FEDF-44C9-9221-36371E597C1D}" destId="{20D325EF-9D1F-454E-998D-5F92FDFF7E28}" srcOrd="0" destOrd="0" presId="urn:microsoft.com/office/officeart/2005/8/layout/orgChart1"/>
    <dgm:cxn modelId="{CE16154E-46E3-4877-BDFC-E41D8FF61BEA}" type="presOf" srcId="{93FCD6CA-278B-4F45-B402-494CBA2E31EA}" destId="{47E3CB09-5FE4-44D0-B561-BDDD3EAD1FA9}" srcOrd="1" destOrd="0" presId="urn:microsoft.com/office/officeart/2005/8/layout/orgChart1"/>
    <dgm:cxn modelId="{5BD4B84E-2031-4BD2-8F2F-5AEB1126590E}" type="presOf" srcId="{10A1905A-0017-4876-A0F5-5365E6E681F7}" destId="{F3CDBFAD-DEDF-4DA3-8771-E8DC29CF6BE5}" srcOrd="0" destOrd="0" presId="urn:microsoft.com/office/officeart/2005/8/layout/orgChart1"/>
    <dgm:cxn modelId="{D040CDFD-AE0C-4CBD-8F6B-E4DF82A10E87}" type="presOf" srcId="{5020F777-71BD-4E81-9E11-D4CA973BB6A7}" destId="{56673C2D-E4B8-4193-8062-05FF6C3D7E15}" srcOrd="1" destOrd="0" presId="urn:microsoft.com/office/officeart/2005/8/layout/orgChart1"/>
    <dgm:cxn modelId="{FB87CA93-D978-4347-BF8C-83BB8CCDC8E4}" type="presOf" srcId="{DF3DB81F-5584-4C67-B67D-EDB63044C07B}" destId="{D0805A6B-2CDA-4A2B-8EA1-FB7A2281151B}" srcOrd="0" destOrd="0" presId="urn:microsoft.com/office/officeart/2005/8/layout/orgChart1"/>
    <dgm:cxn modelId="{F6D94E1C-163A-453B-8359-72BA4CAAE786}" srcId="{5020F777-71BD-4E81-9E11-D4CA973BB6A7}" destId="{DBCA6DE4-E2AD-411C-B920-2AF2F2497B92}" srcOrd="2" destOrd="0" parTransId="{6FA15AC6-6A26-42C4-9722-2EF8E0005F20}" sibTransId="{EC71F965-5FD8-40EE-929C-59A760A8DEEC}"/>
    <dgm:cxn modelId="{4A49C737-F86C-4EE5-B5B2-E8A3F3896582}" srcId="{DF3DB81F-5584-4C67-B67D-EDB63044C07B}" destId="{10ACAC04-992E-4041-BD48-7FDBEF756402}" srcOrd="0" destOrd="0" parTransId="{F6A84C02-5E0C-4CF0-921F-631CF9F9BFC8}" sibTransId="{C961A0C5-B602-4F5A-AB4B-AD46D42A4DBD}"/>
    <dgm:cxn modelId="{736AC673-9872-4200-AAF3-D90AA26193D1}" type="presOf" srcId="{21C793DD-6222-4AED-A6FA-D124CB50133F}" destId="{0E0EE1C1-563F-4B78-872A-045AC8407E15}" srcOrd="0" destOrd="0" presId="urn:microsoft.com/office/officeart/2005/8/layout/orgChart1"/>
    <dgm:cxn modelId="{D2490FCC-4AB8-400B-8EC2-2C704EFB91D7}" type="presOf" srcId="{10ACAC04-992E-4041-BD48-7FDBEF756402}" destId="{C5E8BEA7-C940-4B6F-8AE5-DAFEC613F37E}" srcOrd="0" destOrd="0" presId="urn:microsoft.com/office/officeart/2005/8/layout/orgChart1"/>
    <dgm:cxn modelId="{AA19CEBC-A8BA-4986-9492-CED2A7EDCCAC}" type="presOf" srcId="{6FA15AC6-6A26-42C4-9722-2EF8E0005F20}" destId="{290E5E30-F23C-47CF-BAE2-1BC9B5844099}" srcOrd="0" destOrd="0" presId="urn:microsoft.com/office/officeart/2005/8/layout/orgChart1"/>
    <dgm:cxn modelId="{4CCDAE39-9ED9-4AE2-A3AE-0B03BCE42161}" srcId="{5020F777-71BD-4E81-9E11-D4CA973BB6A7}" destId="{21C793DD-6222-4AED-A6FA-D124CB50133F}" srcOrd="1" destOrd="0" parTransId="{89B5BBAD-B3EA-4163-B90D-2B235F6797A9}" sibTransId="{E05FCAE0-FC60-48E0-9AD6-03FC6FFD1CF4}"/>
    <dgm:cxn modelId="{E9894DE0-BC1F-45A2-8520-D819143079D9}" type="presOf" srcId="{A2C5D227-6653-4B28-BF4D-F210D41ECEA2}" destId="{534D120D-A054-4527-9B4A-812D10FF08CF}" srcOrd="0" destOrd="0" presId="urn:microsoft.com/office/officeart/2005/8/layout/orgChart1"/>
    <dgm:cxn modelId="{67EA0F59-129A-4BB8-BA9C-971394ABA856}" type="presOf" srcId="{93FCD6CA-278B-4F45-B402-494CBA2E31EA}" destId="{9757B048-B655-4F64-8A8B-C34EB1674455}" srcOrd="0" destOrd="0" presId="urn:microsoft.com/office/officeart/2005/8/layout/orgChart1"/>
    <dgm:cxn modelId="{C22F9D3C-609D-46BD-BC69-0DC5DE23CA73}" srcId="{10ACAC04-992E-4041-BD48-7FDBEF756402}" destId="{5020F777-71BD-4E81-9E11-D4CA973BB6A7}" srcOrd="0" destOrd="0" parTransId="{823F3454-9894-4005-B2B0-462D4F597402}" sibTransId="{01BBD0D6-54E4-4DBD-ADB8-A041CD1E6B25}"/>
    <dgm:cxn modelId="{A5A7755E-8A86-49DF-88F8-41AA1EA1B28F}" type="presOf" srcId="{10A1905A-0017-4876-A0F5-5365E6E681F7}" destId="{972527BF-439C-47ED-82A9-B4F4307D083A}" srcOrd="1" destOrd="0" presId="urn:microsoft.com/office/officeart/2005/8/layout/orgChart1"/>
    <dgm:cxn modelId="{E5E91011-BFD9-46B5-892A-E0466BB4CD66}" type="presOf" srcId="{DBCA6DE4-E2AD-411C-B920-2AF2F2497B92}" destId="{B3D0E2FC-CAF0-4E6A-8AFB-24A6DA233459}" srcOrd="1" destOrd="0" presId="urn:microsoft.com/office/officeart/2005/8/layout/orgChart1"/>
    <dgm:cxn modelId="{3EDCE53B-2655-43B6-9743-42FA5A84CB18}" type="presOf" srcId="{823F3454-9894-4005-B2B0-462D4F597402}" destId="{B7AD4E65-0D34-4F47-AC13-5A1A2A618D63}" srcOrd="0" destOrd="0" presId="urn:microsoft.com/office/officeart/2005/8/layout/orgChart1"/>
    <dgm:cxn modelId="{5DF1E25F-103D-4464-B6C5-C0D23B54DF74}" type="presOf" srcId="{5020F777-71BD-4E81-9E11-D4CA973BB6A7}" destId="{ABCC730A-731A-44C4-9984-536F609B6ACE}" srcOrd="0" destOrd="0" presId="urn:microsoft.com/office/officeart/2005/8/layout/orgChart1"/>
    <dgm:cxn modelId="{120BDDD3-6235-42D0-B698-544A37EADC17}" type="presParOf" srcId="{534D120D-A054-4527-9B4A-812D10FF08CF}" destId="{2CACD4F3-E524-446D-A5F6-AC730FCF816B}" srcOrd="0" destOrd="0" presId="urn:microsoft.com/office/officeart/2005/8/layout/orgChart1"/>
    <dgm:cxn modelId="{79AD8EB7-DF59-45BE-A04E-E05D066C39AD}" type="presParOf" srcId="{2CACD4F3-E524-446D-A5F6-AC730FCF816B}" destId="{CBDD2404-4054-484C-A518-DF18BF903074}" srcOrd="0" destOrd="0" presId="urn:microsoft.com/office/officeart/2005/8/layout/orgChart1"/>
    <dgm:cxn modelId="{FDA78DE9-9EAC-41BD-B7E3-1E8CAAC53D0F}" type="presParOf" srcId="{CBDD2404-4054-484C-A518-DF18BF903074}" destId="{D0805A6B-2CDA-4A2B-8EA1-FB7A2281151B}" srcOrd="0" destOrd="0" presId="urn:microsoft.com/office/officeart/2005/8/layout/orgChart1"/>
    <dgm:cxn modelId="{069BB011-F288-4870-A1BE-1F4EAA7343A9}" type="presParOf" srcId="{CBDD2404-4054-484C-A518-DF18BF903074}" destId="{EF75FCC8-BBFE-4071-BC6C-013B6311C4C1}" srcOrd="1" destOrd="0" presId="urn:microsoft.com/office/officeart/2005/8/layout/orgChart1"/>
    <dgm:cxn modelId="{2614EEED-A94E-4AB1-847B-906213595F20}" type="presParOf" srcId="{2CACD4F3-E524-446D-A5F6-AC730FCF816B}" destId="{8F029648-FF03-42B3-8253-C34E36EDFB2E}" srcOrd="1" destOrd="0" presId="urn:microsoft.com/office/officeart/2005/8/layout/orgChart1"/>
    <dgm:cxn modelId="{CAC50F5C-6AD2-4D9C-B4A7-C7C3E834F929}" type="presParOf" srcId="{8F029648-FF03-42B3-8253-C34E36EDFB2E}" destId="{A43C18A4-DD0B-44D0-805E-2EA374BFBCBC}" srcOrd="0" destOrd="0" presId="urn:microsoft.com/office/officeart/2005/8/layout/orgChart1"/>
    <dgm:cxn modelId="{6C4F8043-B0C0-40E8-A5FB-95F5218A758A}" type="presParOf" srcId="{8F029648-FF03-42B3-8253-C34E36EDFB2E}" destId="{6BE023D3-C2DB-4B38-BD9D-394983F6C308}" srcOrd="1" destOrd="0" presId="urn:microsoft.com/office/officeart/2005/8/layout/orgChart1"/>
    <dgm:cxn modelId="{680868E9-A206-4254-9923-DBDA0A4F7F5D}" type="presParOf" srcId="{6BE023D3-C2DB-4B38-BD9D-394983F6C308}" destId="{6152B675-80E8-4A71-AAF6-6592A1CD5BA5}" srcOrd="0" destOrd="0" presId="urn:microsoft.com/office/officeart/2005/8/layout/orgChart1"/>
    <dgm:cxn modelId="{28FC6824-D3FE-4E34-B842-6E29F40CFE29}" type="presParOf" srcId="{6152B675-80E8-4A71-AAF6-6592A1CD5BA5}" destId="{C5E8BEA7-C940-4B6F-8AE5-DAFEC613F37E}" srcOrd="0" destOrd="0" presId="urn:microsoft.com/office/officeart/2005/8/layout/orgChart1"/>
    <dgm:cxn modelId="{B4AA2BD9-481A-4722-80B0-FFD058C7C189}" type="presParOf" srcId="{6152B675-80E8-4A71-AAF6-6592A1CD5BA5}" destId="{F10D2E7E-5169-4240-A497-02F5E0ADFE2C}" srcOrd="1" destOrd="0" presId="urn:microsoft.com/office/officeart/2005/8/layout/orgChart1"/>
    <dgm:cxn modelId="{269678C5-AA81-4E18-9F6D-9FF5884D688F}" type="presParOf" srcId="{6BE023D3-C2DB-4B38-BD9D-394983F6C308}" destId="{B401DA4A-9DBE-499F-A390-EA52FE31E0B1}" srcOrd="1" destOrd="0" presId="urn:microsoft.com/office/officeart/2005/8/layout/orgChart1"/>
    <dgm:cxn modelId="{8A567889-3106-4C1C-B57D-D4AC46B56C37}" type="presParOf" srcId="{B401DA4A-9DBE-499F-A390-EA52FE31E0B1}" destId="{B7AD4E65-0D34-4F47-AC13-5A1A2A618D63}" srcOrd="0" destOrd="0" presId="urn:microsoft.com/office/officeart/2005/8/layout/orgChart1"/>
    <dgm:cxn modelId="{7D0F3072-6B08-4451-9010-9EF4EBCC130D}" type="presParOf" srcId="{B401DA4A-9DBE-499F-A390-EA52FE31E0B1}" destId="{2135D3E6-B017-4AA4-B98E-0564AB3EC0D6}" srcOrd="1" destOrd="0" presId="urn:microsoft.com/office/officeart/2005/8/layout/orgChart1"/>
    <dgm:cxn modelId="{0530316F-188E-467E-AB9F-034B702B4EAF}" type="presParOf" srcId="{2135D3E6-B017-4AA4-B98E-0564AB3EC0D6}" destId="{0B69E94E-9BE7-46FD-8974-AD7B7F6F3260}" srcOrd="0" destOrd="0" presId="urn:microsoft.com/office/officeart/2005/8/layout/orgChart1"/>
    <dgm:cxn modelId="{B5DE59F4-CF3B-4E6F-A129-F70C5C885EDF}" type="presParOf" srcId="{0B69E94E-9BE7-46FD-8974-AD7B7F6F3260}" destId="{ABCC730A-731A-44C4-9984-536F609B6ACE}" srcOrd="0" destOrd="0" presId="urn:microsoft.com/office/officeart/2005/8/layout/orgChart1"/>
    <dgm:cxn modelId="{10D2BF3F-A0AD-4C04-9A5C-C50591BB165E}" type="presParOf" srcId="{0B69E94E-9BE7-46FD-8974-AD7B7F6F3260}" destId="{56673C2D-E4B8-4193-8062-05FF6C3D7E15}" srcOrd="1" destOrd="0" presId="urn:microsoft.com/office/officeart/2005/8/layout/orgChart1"/>
    <dgm:cxn modelId="{C6D53A90-E8E8-4179-AFDF-D827D4AF1AAF}" type="presParOf" srcId="{2135D3E6-B017-4AA4-B98E-0564AB3EC0D6}" destId="{FA58EA62-3FF5-4763-AB44-D192C00FF93D}" srcOrd="1" destOrd="0" presId="urn:microsoft.com/office/officeart/2005/8/layout/orgChart1"/>
    <dgm:cxn modelId="{078E249C-8DF6-4BE0-86AC-FFFEBE0E6785}" type="presParOf" srcId="{FA58EA62-3FF5-4763-AB44-D192C00FF93D}" destId="{20D325EF-9D1F-454E-998D-5F92FDFF7E28}" srcOrd="0" destOrd="0" presId="urn:microsoft.com/office/officeart/2005/8/layout/orgChart1"/>
    <dgm:cxn modelId="{8C7F6768-C1AE-4AFD-96F5-C6CF0A89179D}" type="presParOf" srcId="{FA58EA62-3FF5-4763-AB44-D192C00FF93D}" destId="{95B2D3E9-ED44-432C-BD81-2C095ADF2B65}" srcOrd="1" destOrd="0" presId="urn:microsoft.com/office/officeart/2005/8/layout/orgChart1"/>
    <dgm:cxn modelId="{B4E0D8DD-B52E-4890-8F81-975DF58216BF}" type="presParOf" srcId="{95B2D3E9-ED44-432C-BD81-2C095ADF2B65}" destId="{CA032BFC-CC29-48F8-A586-1A017B8B95E3}" srcOrd="0" destOrd="0" presId="urn:microsoft.com/office/officeart/2005/8/layout/orgChart1"/>
    <dgm:cxn modelId="{26B28739-1F2E-46E8-BAF7-F6DF7288255D}" type="presParOf" srcId="{CA032BFC-CC29-48F8-A586-1A017B8B95E3}" destId="{9757B048-B655-4F64-8A8B-C34EB1674455}" srcOrd="0" destOrd="0" presId="urn:microsoft.com/office/officeart/2005/8/layout/orgChart1"/>
    <dgm:cxn modelId="{07D29A14-FF74-4E67-8EC4-6430E28BD0D8}" type="presParOf" srcId="{CA032BFC-CC29-48F8-A586-1A017B8B95E3}" destId="{47E3CB09-5FE4-44D0-B561-BDDD3EAD1FA9}" srcOrd="1" destOrd="0" presId="urn:microsoft.com/office/officeart/2005/8/layout/orgChart1"/>
    <dgm:cxn modelId="{2C3C0D4C-59C7-41CA-8DE3-2998B27B5629}" type="presParOf" srcId="{95B2D3E9-ED44-432C-BD81-2C095ADF2B65}" destId="{7E37AEEC-BC62-4E2C-A91B-FFF5D4054B19}" srcOrd="1" destOrd="0" presId="urn:microsoft.com/office/officeart/2005/8/layout/orgChart1"/>
    <dgm:cxn modelId="{99D83DC9-0D6A-4E26-B11E-F90816C04760}" type="presParOf" srcId="{95B2D3E9-ED44-432C-BD81-2C095ADF2B65}" destId="{129A7110-EF06-4275-B539-37178E3AC1C7}" srcOrd="2" destOrd="0" presId="urn:microsoft.com/office/officeart/2005/8/layout/orgChart1"/>
    <dgm:cxn modelId="{4448736F-00CA-480E-8AA4-61F9D344A327}" type="presParOf" srcId="{FA58EA62-3FF5-4763-AB44-D192C00FF93D}" destId="{AAFB9605-B067-4A87-9B6B-E30CCA4BAEA1}" srcOrd="2" destOrd="0" presId="urn:microsoft.com/office/officeart/2005/8/layout/orgChart1"/>
    <dgm:cxn modelId="{0DA44B6F-A215-456A-8263-36B5D747FBD4}" type="presParOf" srcId="{FA58EA62-3FF5-4763-AB44-D192C00FF93D}" destId="{F80768ED-B852-4214-AD0E-713296FF611D}" srcOrd="3" destOrd="0" presId="urn:microsoft.com/office/officeart/2005/8/layout/orgChart1"/>
    <dgm:cxn modelId="{B0DE5FA0-3B67-4C66-89FD-E8EE8E6BF7F4}" type="presParOf" srcId="{F80768ED-B852-4214-AD0E-713296FF611D}" destId="{2B99C144-680D-4EFC-BB43-531294E29F52}" srcOrd="0" destOrd="0" presId="urn:microsoft.com/office/officeart/2005/8/layout/orgChart1"/>
    <dgm:cxn modelId="{34F59D0A-0431-49FE-A2CF-F21C707B5128}" type="presParOf" srcId="{2B99C144-680D-4EFC-BB43-531294E29F52}" destId="{0E0EE1C1-563F-4B78-872A-045AC8407E15}" srcOrd="0" destOrd="0" presId="urn:microsoft.com/office/officeart/2005/8/layout/orgChart1"/>
    <dgm:cxn modelId="{DCD6EBD8-2F6E-4592-BEE9-4B7CCCDAA402}" type="presParOf" srcId="{2B99C144-680D-4EFC-BB43-531294E29F52}" destId="{F00F8AA7-AAC0-4960-A8B8-4CE3BA3D2CFC}" srcOrd="1" destOrd="0" presId="urn:microsoft.com/office/officeart/2005/8/layout/orgChart1"/>
    <dgm:cxn modelId="{064A4C90-D302-4C5D-9027-85F9497AA32A}" type="presParOf" srcId="{F80768ED-B852-4214-AD0E-713296FF611D}" destId="{711DD6FC-4978-40C3-A244-7C8E4AC3F9E5}" srcOrd="1" destOrd="0" presId="urn:microsoft.com/office/officeart/2005/8/layout/orgChart1"/>
    <dgm:cxn modelId="{BE7CE32A-E86E-4D37-BED8-89FF5E7269BA}" type="presParOf" srcId="{F80768ED-B852-4214-AD0E-713296FF611D}" destId="{ADC2A5EE-EBE1-472B-A134-D83BAFCD4EF4}" srcOrd="2" destOrd="0" presId="urn:microsoft.com/office/officeart/2005/8/layout/orgChart1"/>
    <dgm:cxn modelId="{A12199A6-9C70-4A33-9271-5BBD86A9100A}" type="presParOf" srcId="{FA58EA62-3FF5-4763-AB44-D192C00FF93D}" destId="{290E5E30-F23C-47CF-BAE2-1BC9B5844099}" srcOrd="4" destOrd="0" presId="urn:microsoft.com/office/officeart/2005/8/layout/orgChart1"/>
    <dgm:cxn modelId="{8775798C-A700-4C77-A232-D2DD9AB356B4}" type="presParOf" srcId="{FA58EA62-3FF5-4763-AB44-D192C00FF93D}" destId="{0D78DDBF-4284-4BD0-AE26-5105B264F6EA}" srcOrd="5" destOrd="0" presId="urn:microsoft.com/office/officeart/2005/8/layout/orgChart1"/>
    <dgm:cxn modelId="{B0D78127-501A-4682-8AC1-72AD15A05EA0}" type="presParOf" srcId="{0D78DDBF-4284-4BD0-AE26-5105B264F6EA}" destId="{289FA110-11EC-44BB-9E99-880B5D392D2D}" srcOrd="0" destOrd="0" presId="urn:microsoft.com/office/officeart/2005/8/layout/orgChart1"/>
    <dgm:cxn modelId="{4ADE0F2F-E2C2-4CA1-BFA6-35411D88959C}" type="presParOf" srcId="{289FA110-11EC-44BB-9E99-880B5D392D2D}" destId="{0CAD0B55-916C-408A-89D4-6463E2E3BA66}" srcOrd="0" destOrd="0" presId="urn:microsoft.com/office/officeart/2005/8/layout/orgChart1"/>
    <dgm:cxn modelId="{6992D540-8408-41F0-B9C6-22D99A06AA0E}" type="presParOf" srcId="{289FA110-11EC-44BB-9E99-880B5D392D2D}" destId="{B3D0E2FC-CAF0-4E6A-8AFB-24A6DA233459}" srcOrd="1" destOrd="0" presId="urn:microsoft.com/office/officeart/2005/8/layout/orgChart1"/>
    <dgm:cxn modelId="{BC877EB8-DD74-42B9-A46C-79C6CD166F94}" type="presParOf" srcId="{0D78DDBF-4284-4BD0-AE26-5105B264F6EA}" destId="{3D474A01-4B03-4A82-979E-139FBBA885B7}" srcOrd="1" destOrd="0" presId="urn:microsoft.com/office/officeart/2005/8/layout/orgChart1"/>
    <dgm:cxn modelId="{ACFCE986-05C8-4C33-9049-E85B6351EFAC}" type="presParOf" srcId="{0D78DDBF-4284-4BD0-AE26-5105B264F6EA}" destId="{D744B611-B3EF-49AB-8DEF-38BDAABAA688}" srcOrd="2" destOrd="0" presId="urn:microsoft.com/office/officeart/2005/8/layout/orgChart1"/>
    <dgm:cxn modelId="{D82066EA-3686-44ED-B124-218F8107A228}" type="presParOf" srcId="{FA58EA62-3FF5-4763-AB44-D192C00FF93D}" destId="{0C2CE0E7-4DCD-488F-B144-D3313D0BEF27}" srcOrd="6" destOrd="0" presId="urn:microsoft.com/office/officeart/2005/8/layout/orgChart1"/>
    <dgm:cxn modelId="{377B822B-059C-48EA-A3AE-DDD6F2F71ACF}" type="presParOf" srcId="{FA58EA62-3FF5-4763-AB44-D192C00FF93D}" destId="{F6ABB6C5-73F4-4063-BA6F-5A416C078D21}" srcOrd="7" destOrd="0" presId="urn:microsoft.com/office/officeart/2005/8/layout/orgChart1"/>
    <dgm:cxn modelId="{BDFA5727-39AB-4E07-9C63-1202A36D2836}" type="presParOf" srcId="{F6ABB6C5-73F4-4063-BA6F-5A416C078D21}" destId="{1163451B-A41D-4604-9A2B-15B11E38675A}" srcOrd="0" destOrd="0" presId="urn:microsoft.com/office/officeart/2005/8/layout/orgChart1"/>
    <dgm:cxn modelId="{5FE4A1DC-F896-470E-918C-16A655610E3A}" type="presParOf" srcId="{1163451B-A41D-4604-9A2B-15B11E38675A}" destId="{F3CDBFAD-DEDF-4DA3-8771-E8DC29CF6BE5}" srcOrd="0" destOrd="0" presId="urn:microsoft.com/office/officeart/2005/8/layout/orgChart1"/>
    <dgm:cxn modelId="{E6946E3F-2943-4588-9B7D-C00959FC7353}" type="presParOf" srcId="{1163451B-A41D-4604-9A2B-15B11E38675A}" destId="{972527BF-439C-47ED-82A9-B4F4307D083A}" srcOrd="1" destOrd="0" presId="urn:microsoft.com/office/officeart/2005/8/layout/orgChart1"/>
    <dgm:cxn modelId="{152BB7CE-C42B-4E90-85E3-98B27C27DE70}" type="presParOf" srcId="{F6ABB6C5-73F4-4063-BA6F-5A416C078D21}" destId="{E0DACEFA-D6D9-4345-B4A5-D46613455450}" srcOrd="1" destOrd="0" presId="urn:microsoft.com/office/officeart/2005/8/layout/orgChart1"/>
    <dgm:cxn modelId="{600B20BA-32BB-4373-A67B-ED3E75B5A372}" type="presParOf" srcId="{F6ABB6C5-73F4-4063-BA6F-5A416C078D21}" destId="{E837A8B8-F0C9-491A-A0CF-2F8877387BDE}" srcOrd="2" destOrd="0" presId="urn:microsoft.com/office/officeart/2005/8/layout/orgChart1"/>
    <dgm:cxn modelId="{F07DB50C-A531-4A26-8791-1F18C10ACF91}" type="presParOf" srcId="{2135D3E6-B017-4AA4-B98E-0564AB3EC0D6}" destId="{6164AD74-12E3-48F7-81C5-499E08030F05}" srcOrd="2" destOrd="0" presId="urn:microsoft.com/office/officeart/2005/8/layout/orgChart1"/>
    <dgm:cxn modelId="{6F02602C-5076-4F5F-957D-FEFD162500F3}" type="presParOf" srcId="{6BE023D3-C2DB-4B38-BD9D-394983F6C308}" destId="{5411DBA5-F92D-413D-99E0-FEF4D3C70102}" srcOrd="2" destOrd="0" presId="urn:microsoft.com/office/officeart/2005/8/layout/orgChart1"/>
    <dgm:cxn modelId="{1F6970C1-9D4B-4AFC-BB41-C7DAFA039047}" type="presParOf" srcId="{2CACD4F3-E524-446D-A5F6-AC730FCF816B}" destId="{DD096369-815E-4A2B-A2AE-115F704B6A72}"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10ACAC04-992E-4041-BD48-7FDBEF756402}">
      <dgm:prSet custT="1"/>
      <dgm:spPr>
        <a:xfrm>
          <a:off x="1474" y="733530"/>
          <a:ext cx="1319008" cy="263801"/>
        </a:xfrm>
        <a:noFill/>
      </dgm:spPr>
      <dgm:t>
        <a:bodyPr/>
        <a:lstStyle/>
        <a:p>
          <a:r>
            <a:rPr lang="en-AU" sz="1000">
              <a:latin typeface="+mn-lt"/>
              <a:ea typeface="+mn-ea"/>
              <a:cs typeface="Calibri" panose="020F0502020204030204" pitchFamily="34" charset="0"/>
            </a:rPr>
            <a:t>Ecosystem Structure</a:t>
          </a:r>
        </a:p>
      </dgm:t>
    </dgm:pt>
    <dgm:pt modelId="{C961A0C5-B602-4F5A-AB4B-AD46D42A4DBD}" type="sibTrans" cxnId="{4A49C737-F86C-4EE5-B5B2-E8A3F3896582}">
      <dgm:prSet/>
      <dgm:spPr/>
      <dgm:t>
        <a:bodyPr/>
        <a:lstStyle/>
        <a:p>
          <a:endParaRPr lang="en-AU" sz="1000">
            <a:latin typeface="+mn-lt"/>
            <a:cs typeface="Calibri" panose="020F0502020204030204" pitchFamily="34" charset="0"/>
          </a:endParaRPr>
        </a:p>
      </dgm:t>
    </dgm:pt>
    <dgm:pt modelId="{F6A84C02-5E0C-4CF0-921F-631CF9F9BFC8}" type="parTrans" cxnId="{4A49C737-F86C-4EE5-B5B2-E8A3F3896582}">
      <dgm:prSet/>
      <dgm:spPr>
        <a:xfrm>
          <a:off x="660978" y="570900"/>
          <a:ext cx="2029492" cy="162630"/>
        </a:xfrm>
      </dgm:spPr>
      <dgm:t>
        <a:bodyPr/>
        <a:lstStyle/>
        <a:p>
          <a:endParaRPr lang="en-AU" sz="1000">
            <a:latin typeface="+mn-lt"/>
            <a:cs typeface="Calibri" panose="020F0502020204030204" pitchFamily="34" charset="0"/>
          </a:endParaRPr>
        </a:p>
      </dgm:t>
    </dgm:pt>
    <dgm:pt modelId="{84A495FC-4F67-4267-92D8-170A13548F77}">
      <dgm:prSet custT="1"/>
      <dgm:spPr>
        <a:solidFill>
          <a:srgbClr val="92D050"/>
        </a:solidFill>
      </dgm:spPr>
      <dgm:t>
        <a:bodyPr/>
        <a:lstStyle/>
        <a:p>
          <a:r>
            <a:rPr lang="en-US" sz="1000">
              <a:latin typeface="+mn-lt"/>
              <a:cs typeface="Calibri" panose="020F0502020204030204" pitchFamily="34" charset="0"/>
            </a:rPr>
            <a:t>Ecosystem function</a:t>
          </a:r>
        </a:p>
      </dgm:t>
    </dgm:pt>
    <dgm:pt modelId="{786A71C8-F02D-4D26-87C6-EFB20B5D5B70}" type="parTrans" cxnId="{9020FC9A-08D2-4AD5-94DC-8A48D2A5C39F}">
      <dgm:prSet/>
      <dgm:spPr/>
      <dgm:t>
        <a:bodyPr/>
        <a:lstStyle/>
        <a:p>
          <a:endParaRPr lang="en-US" sz="1000">
            <a:latin typeface="+mn-lt"/>
            <a:cs typeface="Calibri" panose="020F0502020204030204" pitchFamily="34" charset="0"/>
          </a:endParaRPr>
        </a:p>
      </dgm:t>
    </dgm:pt>
    <dgm:pt modelId="{977F8A1C-C4AB-4495-B116-BB9D76C5C746}" type="sibTrans" cxnId="{9020FC9A-08D2-4AD5-94DC-8A48D2A5C39F}">
      <dgm:prSet/>
      <dgm:spPr/>
      <dgm:t>
        <a:bodyPr/>
        <a:lstStyle/>
        <a:p>
          <a:endParaRPr lang="en-US" sz="1000">
            <a:latin typeface="+mn-lt"/>
            <a:cs typeface="Calibri" panose="020F0502020204030204" pitchFamily="34" charset="0"/>
          </a:endParaRPr>
        </a:p>
      </dgm:t>
    </dgm:pt>
    <dgm:pt modelId="{78A94E9D-193D-4E90-8B2C-5DBC8F5FE1BA}">
      <dgm:prSet custT="1"/>
      <dgm:spPr>
        <a:solidFill>
          <a:schemeClr val="accent2">
            <a:lumMod val="20000"/>
            <a:lumOff val="80000"/>
          </a:schemeClr>
        </a:solidFill>
      </dgm:spPr>
      <dgm:t>
        <a:bodyPr/>
        <a:lstStyle/>
        <a:p>
          <a:r>
            <a:rPr lang="en-US" sz="1000" strike="noStrike">
              <a:latin typeface="+mn-lt"/>
              <a:cs typeface="Calibri" panose="020F0502020204030204" pitchFamily="34" charset="0"/>
            </a:rPr>
            <a:t>Trophic</a:t>
          </a:r>
          <a:r>
            <a:rPr lang="en-US" sz="1000">
              <a:latin typeface="+mn-lt"/>
              <a:cs typeface="Calibri" panose="020F0502020204030204" pitchFamily="34" charset="0"/>
            </a:rPr>
            <a:t> structure</a:t>
          </a:r>
        </a:p>
      </dgm:t>
    </dgm:pt>
    <dgm:pt modelId="{43D11C46-DDFE-4AB5-A361-386CB99ECAE0}" type="parTrans" cxnId="{647B9DB6-335A-4158-A4EA-A26C6D9B18C2}">
      <dgm:prSet/>
      <dgm:spPr/>
      <dgm:t>
        <a:bodyPr/>
        <a:lstStyle/>
        <a:p>
          <a:endParaRPr lang="en-US" sz="1000">
            <a:latin typeface="+mn-lt"/>
            <a:cs typeface="Calibri" panose="020F0502020204030204" pitchFamily="34" charset="0"/>
          </a:endParaRPr>
        </a:p>
      </dgm:t>
    </dgm:pt>
    <dgm:pt modelId="{A768A303-277A-4F8D-925E-8ABCAFC4DF18}" type="sibTrans" cxnId="{647B9DB6-335A-4158-A4EA-A26C6D9B18C2}">
      <dgm:prSet/>
      <dgm:spPr/>
      <dgm:t>
        <a:bodyPr/>
        <a:lstStyle/>
        <a:p>
          <a:endParaRPr lang="en-US" sz="1000">
            <a:latin typeface="+mn-lt"/>
            <a:cs typeface="Calibri" panose="020F0502020204030204" pitchFamily="34" charset="0"/>
          </a:endParaRPr>
        </a:p>
      </dgm:t>
    </dgm:pt>
    <dgm:pt modelId="{7FEF4ECF-2E86-4356-9D03-890ED7A9FDE0}">
      <dgm:prSet custT="1"/>
      <dgm:spPr>
        <a:solidFill>
          <a:schemeClr val="accent2">
            <a:lumMod val="20000"/>
            <a:lumOff val="80000"/>
          </a:schemeClr>
        </a:solidFill>
      </dgm:spPr>
      <dgm:t>
        <a:bodyPr/>
        <a:lstStyle/>
        <a:p>
          <a:r>
            <a:rPr lang="en-US" sz="1000"/>
            <a:t>Addition of biological material </a:t>
          </a:r>
        </a:p>
      </dgm:t>
    </dgm:pt>
    <dgm:pt modelId="{7037E48F-03FF-48DA-B8CD-9870494784CB}" type="parTrans" cxnId="{10A93DD0-C86A-42DC-A8F1-0CE51E222987}">
      <dgm:prSet/>
      <dgm:spPr/>
      <dgm:t>
        <a:bodyPr/>
        <a:lstStyle/>
        <a:p>
          <a:endParaRPr lang="en-US"/>
        </a:p>
      </dgm:t>
    </dgm:pt>
    <dgm:pt modelId="{BCC3AD12-13BA-4D3C-A40A-9E1025C51F56}" type="sibTrans" cxnId="{10A93DD0-C86A-42DC-A8F1-0CE51E222987}">
      <dgm:prSet/>
      <dgm:spPr/>
      <dgm:t>
        <a:bodyPr/>
        <a:lstStyle/>
        <a:p>
          <a:endParaRPr lang="en-US"/>
        </a:p>
      </dgm:t>
    </dgm:pt>
    <dgm:pt modelId="{6DBF3B4C-F28D-4574-A23A-C03D9CAF6D74}">
      <dgm:prSet custT="1"/>
      <dgm:spPr>
        <a:solidFill>
          <a:schemeClr val="accent2">
            <a:lumMod val="20000"/>
            <a:lumOff val="80000"/>
          </a:schemeClr>
        </a:solidFill>
      </dgm:spPr>
      <dgm:t>
        <a:bodyPr/>
        <a:lstStyle/>
        <a:p>
          <a:r>
            <a:rPr lang="en-US" sz="1000"/>
            <a:t>Translocation of pests and diseases</a:t>
          </a:r>
        </a:p>
      </dgm:t>
    </dgm:pt>
    <dgm:pt modelId="{8C797F9F-437A-4C56-ACAE-9744B8CE8DCD}" type="parTrans" cxnId="{EE8F34D1-A3C3-4A87-9B03-D178EAA9B473}">
      <dgm:prSet/>
      <dgm:spPr/>
      <dgm:t>
        <a:bodyPr/>
        <a:lstStyle/>
        <a:p>
          <a:endParaRPr lang="en-US"/>
        </a:p>
      </dgm:t>
    </dgm:pt>
    <dgm:pt modelId="{E202C105-64B7-4175-A969-9C27673E3C13}" type="sibTrans" cxnId="{EE8F34D1-A3C3-4A87-9B03-D178EAA9B473}">
      <dgm:prSet/>
      <dgm:spPr/>
      <dgm:t>
        <a:bodyPr/>
        <a:lstStyle/>
        <a:p>
          <a:endParaRPr lang="en-US"/>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75660C17-D02A-4C3B-9EDF-88F6ACCCA630}" type="pres">
      <dgm:prSet presAssocID="{10ACAC04-992E-4041-BD48-7FDBEF756402}" presName="hierRoot1" presStyleCnt="0">
        <dgm:presLayoutVars>
          <dgm:hierBranch val="init"/>
        </dgm:presLayoutVars>
      </dgm:prSet>
      <dgm:spPr/>
    </dgm:pt>
    <dgm:pt modelId="{396B0E2C-B350-48F3-918A-4D96842E535C}" type="pres">
      <dgm:prSet presAssocID="{10ACAC04-992E-4041-BD48-7FDBEF756402}" presName="rootComposite1" presStyleCnt="0"/>
      <dgm:spPr/>
    </dgm:pt>
    <dgm:pt modelId="{BE56678A-83BF-4278-ACA1-A89737E6BA98}" type="pres">
      <dgm:prSet presAssocID="{10ACAC04-992E-4041-BD48-7FDBEF756402}" presName="rootText1" presStyleLbl="node0" presStyleIdx="0" presStyleCnt="1" custScaleX="149372" custScaleY="57411">
        <dgm:presLayoutVars>
          <dgm:chPref val="3"/>
        </dgm:presLayoutVars>
      </dgm:prSet>
      <dgm:spPr/>
      <dgm:t>
        <a:bodyPr/>
        <a:lstStyle/>
        <a:p>
          <a:endParaRPr lang="en-US"/>
        </a:p>
      </dgm:t>
    </dgm:pt>
    <dgm:pt modelId="{82BDDBCA-69D3-45B3-810E-B689A7FAA90E}" type="pres">
      <dgm:prSet presAssocID="{10ACAC04-992E-4041-BD48-7FDBEF756402}" presName="rootConnector1" presStyleLbl="node1" presStyleIdx="0" presStyleCnt="0"/>
      <dgm:spPr/>
      <dgm:t>
        <a:bodyPr/>
        <a:lstStyle/>
        <a:p>
          <a:endParaRPr lang="en-US"/>
        </a:p>
      </dgm:t>
    </dgm:pt>
    <dgm:pt modelId="{4ADDA742-0CD3-4B4A-888C-2B7B51BE4DCA}" type="pres">
      <dgm:prSet presAssocID="{10ACAC04-992E-4041-BD48-7FDBEF756402}" presName="hierChild2" presStyleCnt="0"/>
      <dgm:spPr/>
    </dgm:pt>
    <dgm:pt modelId="{0E82970A-58FC-4567-92CA-9D4034B38473}" type="pres">
      <dgm:prSet presAssocID="{43D11C46-DDFE-4AB5-A361-386CB99ECAE0}" presName="Name37" presStyleLbl="parChTrans1D2" presStyleIdx="0" presStyleCnt="4"/>
      <dgm:spPr/>
      <dgm:t>
        <a:bodyPr/>
        <a:lstStyle/>
        <a:p>
          <a:endParaRPr lang="en-US"/>
        </a:p>
      </dgm:t>
    </dgm:pt>
    <dgm:pt modelId="{22A5D07A-DD5D-4D1A-B679-2C8F6D951A1E}" type="pres">
      <dgm:prSet presAssocID="{78A94E9D-193D-4E90-8B2C-5DBC8F5FE1BA}" presName="hierRoot2" presStyleCnt="0">
        <dgm:presLayoutVars>
          <dgm:hierBranch val="init"/>
        </dgm:presLayoutVars>
      </dgm:prSet>
      <dgm:spPr/>
    </dgm:pt>
    <dgm:pt modelId="{966DE831-4A06-425F-8BC3-A5158A223328}" type="pres">
      <dgm:prSet presAssocID="{78A94E9D-193D-4E90-8B2C-5DBC8F5FE1BA}" presName="rootComposite" presStyleCnt="0"/>
      <dgm:spPr/>
    </dgm:pt>
    <dgm:pt modelId="{35C590B7-9357-4DED-8D01-194A3048B878}" type="pres">
      <dgm:prSet presAssocID="{78A94E9D-193D-4E90-8B2C-5DBC8F5FE1BA}" presName="rootText" presStyleLbl="node2" presStyleIdx="0" presStyleCnt="4" custScaleX="99171" custScaleY="32535">
        <dgm:presLayoutVars>
          <dgm:chPref val="3"/>
        </dgm:presLayoutVars>
      </dgm:prSet>
      <dgm:spPr/>
      <dgm:t>
        <a:bodyPr/>
        <a:lstStyle/>
        <a:p>
          <a:endParaRPr lang="en-US"/>
        </a:p>
      </dgm:t>
    </dgm:pt>
    <dgm:pt modelId="{48BA7C40-832C-4427-A8F7-8DF3D9C06B9C}" type="pres">
      <dgm:prSet presAssocID="{78A94E9D-193D-4E90-8B2C-5DBC8F5FE1BA}" presName="rootConnector" presStyleLbl="node2" presStyleIdx="0" presStyleCnt="4"/>
      <dgm:spPr/>
      <dgm:t>
        <a:bodyPr/>
        <a:lstStyle/>
        <a:p>
          <a:endParaRPr lang="en-US"/>
        </a:p>
      </dgm:t>
    </dgm:pt>
    <dgm:pt modelId="{00A426D6-3411-4E05-8B96-86F3406876DC}" type="pres">
      <dgm:prSet presAssocID="{78A94E9D-193D-4E90-8B2C-5DBC8F5FE1BA}" presName="hierChild4" presStyleCnt="0"/>
      <dgm:spPr/>
    </dgm:pt>
    <dgm:pt modelId="{3BA4FD35-B0AE-47E0-A4FB-F4BAEFA059B3}" type="pres">
      <dgm:prSet presAssocID="{78A94E9D-193D-4E90-8B2C-5DBC8F5FE1BA}" presName="hierChild5" presStyleCnt="0"/>
      <dgm:spPr/>
    </dgm:pt>
    <dgm:pt modelId="{BA44D5BF-2C1D-4F2E-B884-CFBE76B85432}" type="pres">
      <dgm:prSet presAssocID="{786A71C8-F02D-4D26-87C6-EFB20B5D5B70}" presName="Name37" presStyleLbl="parChTrans1D2" presStyleIdx="1" presStyleCnt="4"/>
      <dgm:spPr/>
      <dgm:t>
        <a:bodyPr/>
        <a:lstStyle/>
        <a:p>
          <a:endParaRPr lang="en-US"/>
        </a:p>
      </dgm:t>
    </dgm:pt>
    <dgm:pt modelId="{DAD955B2-3EC4-4BB7-BC0D-9624824F9274}" type="pres">
      <dgm:prSet presAssocID="{84A495FC-4F67-4267-92D8-170A13548F77}" presName="hierRoot2" presStyleCnt="0">
        <dgm:presLayoutVars>
          <dgm:hierBranch val="init"/>
        </dgm:presLayoutVars>
      </dgm:prSet>
      <dgm:spPr/>
    </dgm:pt>
    <dgm:pt modelId="{4AEBBE4B-A41F-4296-8926-8402E84DF136}" type="pres">
      <dgm:prSet presAssocID="{84A495FC-4F67-4267-92D8-170A13548F77}" presName="rootComposite" presStyleCnt="0"/>
      <dgm:spPr/>
    </dgm:pt>
    <dgm:pt modelId="{61E5703C-B667-4AA9-8334-9D7F2C10BE50}" type="pres">
      <dgm:prSet presAssocID="{84A495FC-4F67-4267-92D8-170A13548F77}" presName="rootText" presStyleLbl="node2" presStyleIdx="1" presStyleCnt="4" custScaleX="84361" custScaleY="38141">
        <dgm:presLayoutVars>
          <dgm:chPref val="3"/>
        </dgm:presLayoutVars>
      </dgm:prSet>
      <dgm:spPr/>
      <dgm:t>
        <a:bodyPr/>
        <a:lstStyle/>
        <a:p>
          <a:endParaRPr lang="en-US"/>
        </a:p>
      </dgm:t>
    </dgm:pt>
    <dgm:pt modelId="{17FC8EB2-BCA8-4465-A2C6-6AF855174C1A}" type="pres">
      <dgm:prSet presAssocID="{84A495FC-4F67-4267-92D8-170A13548F77}" presName="rootConnector" presStyleLbl="node2" presStyleIdx="1" presStyleCnt="4"/>
      <dgm:spPr/>
      <dgm:t>
        <a:bodyPr/>
        <a:lstStyle/>
        <a:p>
          <a:endParaRPr lang="en-US"/>
        </a:p>
      </dgm:t>
    </dgm:pt>
    <dgm:pt modelId="{F9BC9B6F-E01B-4A29-BDFF-6C68D2861034}" type="pres">
      <dgm:prSet presAssocID="{84A495FC-4F67-4267-92D8-170A13548F77}" presName="hierChild4" presStyleCnt="0"/>
      <dgm:spPr/>
    </dgm:pt>
    <dgm:pt modelId="{98871261-018C-4197-BC79-464F007F79BD}" type="pres">
      <dgm:prSet presAssocID="{84A495FC-4F67-4267-92D8-170A13548F77}" presName="hierChild5" presStyleCnt="0"/>
      <dgm:spPr/>
    </dgm:pt>
    <dgm:pt modelId="{585ABAF0-F0C8-4397-86B1-8EA074FBEDC4}" type="pres">
      <dgm:prSet presAssocID="{7037E48F-03FF-48DA-B8CD-9870494784CB}" presName="Name37" presStyleLbl="parChTrans1D2" presStyleIdx="2" presStyleCnt="4"/>
      <dgm:spPr/>
      <dgm:t>
        <a:bodyPr/>
        <a:lstStyle/>
        <a:p>
          <a:endParaRPr lang="en-US"/>
        </a:p>
      </dgm:t>
    </dgm:pt>
    <dgm:pt modelId="{BEF9A46B-8B1F-423B-8201-470445C462B1}" type="pres">
      <dgm:prSet presAssocID="{7FEF4ECF-2E86-4356-9D03-890ED7A9FDE0}" presName="hierRoot2" presStyleCnt="0">
        <dgm:presLayoutVars>
          <dgm:hierBranch val="init"/>
        </dgm:presLayoutVars>
      </dgm:prSet>
      <dgm:spPr/>
    </dgm:pt>
    <dgm:pt modelId="{562E3302-825E-4D37-A572-A432879CD050}" type="pres">
      <dgm:prSet presAssocID="{7FEF4ECF-2E86-4356-9D03-890ED7A9FDE0}" presName="rootComposite" presStyleCnt="0"/>
      <dgm:spPr/>
    </dgm:pt>
    <dgm:pt modelId="{31429509-6C78-4F65-B292-17128DAD9D31}" type="pres">
      <dgm:prSet presAssocID="{7FEF4ECF-2E86-4356-9D03-890ED7A9FDE0}" presName="rootText" presStyleLbl="node2" presStyleIdx="2" presStyleCnt="4" custScaleX="90814" custScaleY="56259">
        <dgm:presLayoutVars>
          <dgm:chPref val="3"/>
        </dgm:presLayoutVars>
      </dgm:prSet>
      <dgm:spPr/>
      <dgm:t>
        <a:bodyPr/>
        <a:lstStyle/>
        <a:p>
          <a:endParaRPr lang="en-US"/>
        </a:p>
      </dgm:t>
    </dgm:pt>
    <dgm:pt modelId="{9D8D9F4B-DC16-46B1-A53C-EB5ADE293B4B}" type="pres">
      <dgm:prSet presAssocID="{7FEF4ECF-2E86-4356-9D03-890ED7A9FDE0}" presName="rootConnector" presStyleLbl="node2" presStyleIdx="2" presStyleCnt="4"/>
      <dgm:spPr/>
      <dgm:t>
        <a:bodyPr/>
        <a:lstStyle/>
        <a:p>
          <a:endParaRPr lang="en-US"/>
        </a:p>
      </dgm:t>
    </dgm:pt>
    <dgm:pt modelId="{FB5782F1-E54D-4501-9A76-A1F18A34647C}" type="pres">
      <dgm:prSet presAssocID="{7FEF4ECF-2E86-4356-9D03-890ED7A9FDE0}" presName="hierChild4" presStyleCnt="0"/>
      <dgm:spPr/>
    </dgm:pt>
    <dgm:pt modelId="{67825255-B321-4116-B524-D1BD13CE408A}" type="pres">
      <dgm:prSet presAssocID="{7FEF4ECF-2E86-4356-9D03-890ED7A9FDE0}" presName="hierChild5" presStyleCnt="0"/>
      <dgm:spPr/>
    </dgm:pt>
    <dgm:pt modelId="{30EFB1F6-5E86-48E0-B615-47836479588F}" type="pres">
      <dgm:prSet presAssocID="{8C797F9F-437A-4C56-ACAE-9744B8CE8DCD}" presName="Name37" presStyleLbl="parChTrans1D2" presStyleIdx="3" presStyleCnt="4"/>
      <dgm:spPr/>
      <dgm:t>
        <a:bodyPr/>
        <a:lstStyle/>
        <a:p>
          <a:endParaRPr lang="en-US"/>
        </a:p>
      </dgm:t>
    </dgm:pt>
    <dgm:pt modelId="{8E5D3942-AB0F-445E-A2E1-0763CD172DB1}" type="pres">
      <dgm:prSet presAssocID="{6DBF3B4C-F28D-4574-A23A-C03D9CAF6D74}" presName="hierRoot2" presStyleCnt="0">
        <dgm:presLayoutVars>
          <dgm:hierBranch val="init"/>
        </dgm:presLayoutVars>
      </dgm:prSet>
      <dgm:spPr/>
    </dgm:pt>
    <dgm:pt modelId="{7E6EF28C-8E37-4E64-8EBF-1898726DF763}" type="pres">
      <dgm:prSet presAssocID="{6DBF3B4C-F28D-4574-A23A-C03D9CAF6D74}" presName="rootComposite" presStyleCnt="0"/>
      <dgm:spPr/>
    </dgm:pt>
    <dgm:pt modelId="{ECA2DA02-5697-4067-A02C-EF6F3DD482DF}" type="pres">
      <dgm:prSet presAssocID="{6DBF3B4C-F28D-4574-A23A-C03D9CAF6D74}" presName="rootText" presStyleLbl="node2" presStyleIdx="3" presStyleCnt="4" custScaleX="99670" custScaleY="54474">
        <dgm:presLayoutVars>
          <dgm:chPref val="3"/>
        </dgm:presLayoutVars>
      </dgm:prSet>
      <dgm:spPr/>
      <dgm:t>
        <a:bodyPr/>
        <a:lstStyle/>
        <a:p>
          <a:endParaRPr lang="en-US"/>
        </a:p>
      </dgm:t>
    </dgm:pt>
    <dgm:pt modelId="{DF605F0F-4883-4235-BEFE-6AD23AD55517}" type="pres">
      <dgm:prSet presAssocID="{6DBF3B4C-F28D-4574-A23A-C03D9CAF6D74}" presName="rootConnector" presStyleLbl="node2" presStyleIdx="3" presStyleCnt="4"/>
      <dgm:spPr/>
      <dgm:t>
        <a:bodyPr/>
        <a:lstStyle/>
        <a:p>
          <a:endParaRPr lang="en-US"/>
        </a:p>
      </dgm:t>
    </dgm:pt>
    <dgm:pt modelId="{1FE8C7B1-152A-4A3E-A22F-B64C5A57AA4B}" type="pres">
      <dgm:prSet presAssocID="{6DBF3B4C-F28D-4574-A23A-C03D9CAF6D74}" presName="hierChild4" presStyleCnt="0"/>
      <dgm:spPr/>
    </dgm:pt>
    <dgm:pt modelId="{9C566800-F9EA-42DD-84C3-8FB530E1F7B6}" type="pres">
      <dgm:prSet presAssocID="{6DBF3B4C-F28D-4574-A23A-C03D9CAF6D74}" presName="hierChild5" presStyleCnt="0"/>
      <dgm:spPr/>
    </dgm:pt>
    <dgm:pt modelId="{B64F44CF-CB0A-4358-849C-BCA2907AA305}" type="pres">
      <dgm:prSet presAssocID="{10ACAC04-992E-4041-BD48-7FDBEF756402}" presName="hierChild3" presStyleCnt="0"/>
      <dgm:spPr/>
    </dgm:pt>
  </dgm:ptLst>
  <dgm:cxnLst>
    <dgm:cxn modelId="{45181B17-263C-4974-A6FD-90E176CB1C00}" type="presOf" srcId="{84A495FC-4F67-4267-92D8-170A13548F77}" destId="{61E5703C-B667-4AA9-8334-9D7F2C10BE50}" srcOrd="0" destOrd="0" presId="urn:microsoft.com/office/officeart/2005/8/layout/orgChart1"/>
    <dgm:cxn modelId="{10A93DD0-C86A-42DC-A8F1-0CE51E222987}" srcId="{10ACAC04-992E-4041-BD48-7FDBEF756402}" destId="{7FEF4ECF-2E86-4356-9D03-890ED7A9FDE0}" srcOrd="2" destOrd="0" parTransId="{7037E48F-03FF-48DA-B8CD-9870494784CB}" sibTransId="{BCC3AD12-13BA-4D3C-A40A-9E1025C51F56}"/>
    <dgm:cxn modelId="{1CF3C3CE-DE5D-4680-A7C6-00BA54E1AF7D}" type="presOf" srcId="{7FEF4ECF-2E86-4356-9D03-890ED7A9FDE0}" destId="{9D8D9F4B-DC16-46B1-A53C-EB5ADE293B4B}" srcOrd="1" destOrd="0" presId="urn:microsoft.com/office/officeart/2005/8/layout/orgChart1"/>
    <dgm:cxn modelId="{0E36C5E9-778E-44A0-99DD-388734C27D40}" type="presOf" srcId="{786A71C8-F02D-4D26-87C6-EFB20B5D5B70}" destId="{BA44D5BF-2C1D-4F2E-B884-CFBE76B85432}" srcOrd="0" destOrd="0" presId="urn:microsoft.com/office/officeart/2005/8/layout/orgChart1"/>
    <dgm:cxn modelId="{E31D19FF-62AA-407F-A610-1DFC5491AA02}" type="presOf" srcId="{78A94E9D-193D-4E90-8B2C-5DBC8F5FE1BA}" destId="{35C590B7-9357-4DED-8D01-194A3048B878}" srcOrd="0" destOrd="0" presId="urn:microsoft.com/office/officeart/2005/8/layout/orgChart1"/>
    <dgm:cxn modelId="{2AB4F1B3-82E7-47D7-BB7B-E029C2FD2D36}" type="presOf" srcId="{7FEF4ECF-2E86-4356-9D03-890ED7A9FDE0}" destId="{31429509-6C78-4F65-B292-17128DAD9D31}" srcOrd="0" destOrd="0" presId="urn:microsoft.com/office/officeart/2005/8/layout/orgChart1"/>
    <dgm:cxn modelId="{647B9DB6-335A-4158-A4EA-A26C6D9B18C2}" srcId="{10ACAC04-992E-4041-BD48-7FDBEF756402}" destId="{78A94E9D-193D-4E90-8B2C-5DBC8F5FE1BA}" srcOrd="0" destOrd="0" parTransId="{43D11C46-DDFE-4AB5-A361-386CB99ECAE0}" sibTransId="{A768A303-277A-4F8D-925E-8ABCAFC4DF18}"/>
    <dgm:cxn modelId="{C9251FD7-AF24-4601-98A1-9D338C51E55A}" type="presOf" srcId="{10ACAC04-992E-4041-BD48-7FDBEF756402}" destId="{BE56678A-83BF-4278-ACA1-A89737E6BA98}" srcOrd="0" destOrd="0" presId="urn:microsoft.com/office/officeart/2005/8/layout/orgChart1"/>
    <dgm:cxn modelId="{6CE4C4D9-F6E7-4DB2-8B54-07134AA7D4CA}" type="presOf" srcId="{43D11C46-DDFE-4AB5-A361-386CB99ECAE0}" destId="{0E82970A-58FC-4567-92CA-9D4034B38473}" srcOrd="0" destOrd="0" presId="urn:microsoft.com/office/officeart/2005/8/layout/orgChart1"/>
    <dgm:cxn modelId="{6CCD49FB-09DF-4025-9E7C-8966D8AE1E71}" type="presOf" srcId="{6DBF3B4C-F28D-4574-A23A-C03D9CAF6D74}" destId="{ECA2DA02-5697-4067-A02C-EF6F3DD482DF}" srcOrd="0" destOrd="0" presId="urn:microsoft.com/office/officeart/2005/8/layout/orgChart1"/>
    <dgm:cxn modelId="{1017644B-6834-481D-8180-4E9737DAD72C}" type="presOf" srcId="{6DBF3B4C-F28D-4574-A23A-C03D9CAF6D74}" destId="{DF605F0F-4883-4235-BEFE-6AD23AD55517}" srcOrd="1" destOrd="0" presId="urn:microsoft.com/office/officeart/2005/8/layout/orgChart1"/>
    <dgm:cxn modelId="{13BA8CB7-AB72-469D-8D57-BC2CCB6FACB6}" type="presOf" srcId="{78A94E9D-193D-4E90-8B2C-5DBC8F5FE1BA}" destId="{48BA7C40-832C-4427-A8F7-8DF3D9C06B9C}" srcOrd="1" destOrd="0" presId="urn:microsoft.com/office/officeart/2005/8/layout/orgChart1"/>
    <dgm:cxn modelId="{997CCDA9-84F1-40B1-B288-E791E1CF5F8A}" type="presOf" srcId="{7037E48F-03FF-48DA-B8CD-9870494784CB}" destId="{585ABAF0-F0C8-4397-86B1-8EA074FBEDC4}" srcOrd="0" destOrd="0" presId="urn:microsoft.com/office/officeart/2005/8/layout/orgChart1"/>
    <dgm:cxn modelId="{9020FC9A-08D2-4AD5-94DC-8A48D2A5C39F}" srcId="{10ACAC04-992E-4041-BD48-7FDBEF756402}" destId="{84A495FC-4F67-4267-92D8-170A13548F77}" srcOrd="1" destOrd="0" parTransId="{786A71C8-F02D-4D26-87C6-EFB20B5D5B70}" sibTransId="{977F8A1C-C4AB-4495-B116-BB9D76C5C746}"/>
    <dgm:cxn modelId="{3EC4C49A-EF1F-4736-BDAB-06FE6AE89A9F}" type="presOf" srcId="{84A495FC-4F67-4267-92D8-170A13548F77}" destId="{17FC8EB2-BCA8-4465-A2C6-6AF855174C1A}" srcOrd="1" destOrd="0" presId="urn:microsoft.com/office/officeart/2005/8/layout/orgChart1"/>
    <dgm:cxn modelId="{4A49C737-F86C-4EE5-B5B2-E8A3F3896582}" srcId="{A2C5D227-6653-4B28-BF4D-F210D41ECEA2}" destId="{10ACAC04-992E-4041-BD48-7FDBEF756402}" srcOrd="0" destOrd="0" parTransId="{F6A84C02-5E0C-4CF0-921F-631CF9F9BFC8}" sibTransId="{C961A0C5-B602-4F5A-AB4B-AD46D42A4DBD}"/>
    <dgm:cxn modelId="{8EC1A153-AE49-4E67-B483-4CD13F2E5CA6}" type="presOf" srcId="{8C797F9F-437A-4C56-ACAE-9744B8CE8DCD}" destId="{30EFB1F6-5E86-48E0-B615-47836479588F}" srcOrd="0" destOrd="0" presId="urn:microsoft.com/office/officeart/2005/8/layout/orgChart1"/>
    <dgm:cxn modelId="{EE8F34D1-A3C3-4A87-9B03-D178EAA9B473}" srcId="{10ACAC04-992E-4041-BD48-7FDBEF756402}" destId="{6DBF3B4C-F28D-4574-A23A-C03D9CAF6D74}" srcOrd="3" destOrd="0" parTransId="{8C797F9F-437A-4C56-ACAE-9744B8CE8DCD}" sibTransId="{E202C105-64B7-4175-A969-9C27673E3C13}"/>
    <dgm:cxn modelId="{E9894DE0-BC1F-45A2-8520-D819143079D9}" type="presOf" srcId="{A2C5D227-6653-4B28-BF4D-F210D41ECEA2}" destId="{534D120D-A054-4527-9B4A-812D10FF08CF}" srcOrd="0" destOrd="0" presId="urn:microsoft.com/office/officeart/2005/8/layout/orgChart1"/>
    <dgm:cxn modelId="{24A6592A-DECA-4EC1-AFCA-39E8E81D7404}" type="presOf" srcId="{10ACAC04-992E-4041-BD48-7FDBEF756402}" destId="{82BDDBCA-69D3-45B3-810E-B689A7FAA90E}" srcOrd="1" destOrd="0" presId="urn:microsoft.com/office/officeart/2005/8/layout/orgChart1"/>
    <dgm:cxn modelId="{57A0D6CC-3BBE-45E0-B87A-D1894A31F821}" type="presParOf" srcId="{534D120D-A054-4527-9B4A-812D10FF08CF}" destId="{75660C17-D02A-4C3B-9EDF-88F6ACCCA630}" srcOrd="0" destOrd="0" presId="urn:microsoft.com/office/officeart/2005/8/layout/orgChart1"/>
    <dgm:cxn modelId="{872C278F-13CF-46C9-8471-0BE89CEB2781}" type="presParOf" srcId="{75660C17-D02A-4C3B-9EDF-88F6ACCCA630}" destId="{396B0E2C-B350-48F3-918A-4D96842E535C}" srcOrd="0" destOrd="0" presId="urn:microsoft.com/office/officeart/2005/8/layout/orgChart1"/>
    <dgm:cxn modelId="{9473DD5F-4F18-4AEB-A5A2-B9C510676018}" type="presParOf" srcId="{396B0E2C-B350-48F3-918A-4D96842E535C}" destId="{BE56678A-83BF-4278-ACA1-A89737E6BA98}" srcOrd="0" destOrd="0" presId="urn:microsoft.com/office/officeart/2005/8/layout/orgChart1"/>
    <dgm:cxn modelId="{A1E70954-1EF6-46FA-A60E-1EB10E1FFB20}" type="presParOf" srcId="{396B0E2C-B350-48F3-918A-4D96842E535C}" destId="{82BDDBCA-69D3-45B3-810E-B689A7FAA90E}" srcOrd="1" destOrd="0" presId="urn:microsoft.com/office/officeart/2005/8/layout/orgChart1"/>
    <dgm:cxn modelId="{C578FF88-B8C9-4607-80FB-F15F13B518E9}" type="presParOf" srcId="{75660C17-D02A-4C3B-9EDF-88F6ACCCA630}" destId="{4ADDA742-0CD3-4B4A-888C-2B7B51BE4DCA}" srcOrd="1" destOrd="0" presId="urn:microsoft.com/office/officeart/2005/8/layout/orgChart1"/>
    <dgm:cxn modelId="{ABA9C6D5-CA87-4826-BA40-A4108BF08727}" type="presParOf" srcId="{4ADDA742-0CD3-4B4A-888C-2B7B51BE4DCA}" destId="{0E82970A-58FC-4567-92CA-9D4034B38473}" srcOrd="0" destOrd="0" presId="urn:microsoft.com/office/officeart/2005/8/layout/orgChart1"/>
    <dgm:cxn modelId="{82F29C57-3050-43EF-80FC-1A2776DA605E}" type="presParOf" srcId="{4ADDA742-0CD3-4B4A-888C-2B7B51BE4DCA}" destId="{22A5D07A-DD5D-4D1A-B679-2C8F6D951A1E}" srcOrd="1" destOrd="0" presId="urn:microsoft.com/office/officeart/2005/8/layout/orgChart1"/>
    <dgm:cxn modelId="{299BA906-AC1F-4034-BF6F-E1F053F3DEB0}" type="presParOf" srcId="{22A5D07A-DD5D-4D1A-B679-2C8F6D951A1E}" destId="{966DE831-4A06-425F-8BC3-A5158A223328}" srcOrd="0" destOrd="0" presId="urn:microsoft.com/office/officeart/2005/8/layout/orgChart1"/>
    <dgm:cxn modelId="{689DE961-87A5-4F3A-91DA-D3A0D1799A4B}" type="presParOf" srcId="{966DE831-4A06-425F-8BC3-A5158A223328}" destId="{35C590B7-9357-4DED-8D01-194A3048B878}" srcOrd="0" destOrd="0" presId="urn:microsoft.com/office/officeart/2005/8/layout/orgChart1"/>
    <dgm:cxn modelId="{F59F4164-90D9-48BC-AFAA-5A1494C15D32}" type="presParOf" srcId="{966DE831-4A06-425F-8BC3-A5158A223328}" destId="{48BA7C40-832C-4427-A8F7-8DF3D9C06B9C}" srcOrd="1" destOrd="0" presId="urn:microsoft.com/office/officeart/2005/8/layout/orgChart1"/>
    <dgm:cxn modelId="{02638D82-C8F4-4C9B-A45A-5A43AC6E4EF3}" type="presParOf" srcId="{22A5D07A-DD5D-4D1A-B679-2C8F6D951A1E}" destId="{00A426D6-3411-4E05-8B96-86F3406876DC}" srcOrd="1" destOrd="0" presId="urn:microsoft.com/office/officeart/2005/8/layout/orgChart1"/>
    <dgm:cxn modelId="{2ECB8901-FC0C-49AD-8605-50472BB8777F}" type="presParOf" srcId="{22A5D07A-DD5D-4D1A-B679-2C8F6D951A1E}" destId="{3BA4FD35-B0AE-47E0-A4FB-F4BAEFA059B3}" srcOrd="2" destOrd="0" presId="urn:microsoft.com/office/officeart/2005/8/layout/orgChart1"/>
    <dgm:cxn modelId="{3F9B0D89-AFAA-4F85-B73A-C38E897037F3}" type="presParOf" srcId="{4ADDA742-0CD3-4B4A-888C-2B7B51BE4DCA}" destId="{BA44D5BF-2C1D-4F2E-B884-CFBE76B85432}" srcOrd="2" destOrd="0" presId="urn:microsoft.com/office/officeart/2005/8/layout/orgChart1"/>
    <dgm:cxn modelId="{579BC179-E2CF-45FE-B950-64A92F5AB634}" type="presParOf" srcId="{4ADDA742-0CD3-4B4A-888C-2B7B51BE4DCA}" destId="{DAD955B2-3EC4-4BB7-BC0D-9624824F9274}" srcOrd="3" destOrd="0" presId="urn:microsoft.com/office/officeart/2005/8/layout/orgChart1"/>
    <dgm:cxn modelId="{BF6BFE0D-D2EE-493F-B218-319D5999D0CB}" type="presParOf" srcId="{DAD955B2-3EC4-4BB7-BC0D-9624824F9274}" destId="{4AEBBE4B-A41F-4296-8926-8402E84DF136}" srcOrd="0" destOrd="0" presId="urn:microsoft.com/office/officeart/2005/8/layout/orgChart1"/>
    <dgm:cxn modelId="{DA4CFFAA-CE05-4234-94A1-A5E557482839}" type="presParOf" srcId="{4AEBBE4B-A41F-4296-8926-8402E84DF136}" destId="{61E5703C-B667-4AA9-8334-9D7F2C10BE50}" srcOrd="0" destOrd="0" presId="urn:microsoft.com/office/officeart/2005/8/layout/orgChart1"/>
    <dgm:cxn modelId="{DBE1EAAA-CB23-4316-9B95-FDBD501B0E9B}" type="presParOf" srcId="{4AEBBE4B-A41F-4296-8926-8402E84DF136}" destId="{17FC8EB2-BCA8-4465-A2C6-6AF855174C1A}" srcOrd="1" destOrd="0" presId="urn:microsoft.com/office/officeart/2005/8/layout/orgChart1"/>
    <dgm:cxn modelId="{71421CF7-2B3D-42C8-9BC6-D99C0A5A17B0}" type="presParOf" srcId="{DAD955B2-3EC4-4BB7-BC0D-9624824F9274}" destId="{F9BC9B6F-E01B-4A29-BDFF-6C68D2861034}" srcOrd="1" destOrd="0" presId="urn:microsoft.com/office/officeart/2005/8/layout/orgChart1"/>
    <dgm:cxn modelId="{11E8A0E9-2AE5-4125-A6B8-750BB8CDDDF7}" type="presParOf" srcId="{DAD955B2-3EC4-4BB7-BC0D-9624824F9274}" destId="{98871261-018C-4197-BC79-464F007F79BD}" srcOrd="2" destOrd="0" presId="urn:microsoft.com/office/officeart/2005/8/layout/orgChart1"/>
    <dgm:cxn modelId="{7D6D1948-D419-482B-A367-0A1DD1719D45}" type="presParOf" srcId="{4ADDA742-0CD3-4B4A-888C-2B7B51BE4DCA}" destId="{585ABAF0-F0C8-4397-86B1-8EA074FBEDC4}" srcOrd="4" destOrd="0" presId="urn:microsoft.com/office/officeart/2005/8/layout/orgChart1"/>
    <dgm:cxn modelId="{BA51D8D5-364B-4D04-9AF0-12461950E747}" type="presParOf" srcId="{4ADDA742-0CD3-4B4A-888C-2B7B51BE4DCA}" destId="{BEF9A46B-8B1F-423B-8201-470445C462B1}" srcOrd="5" destOrd="0" presId="urn:microsoft.com/office/officeart/2005/8/layout/orgChart1"/>
    <dgm:cxn modelId="{A371E3DA-ED2E-4EB6-A8A5-5630708AFC9E}" type="presParOf" srcId="{BEF9A46B-8B1F-423B-8201-470445C462B1}" destId="{562E3302-825E-4D37-A572-A432879CD050}" srcOrd="0" destOrd="0" presId="urn:microsoft.com/office/officeart/2005/8/layout/orgChart1"/>
    <dgm:cxn modelId="{D2ABF746-B38B-4351-A7E9-1BF925046D2A}" type="presParOf" srcId="{562E3302-825E-4D37-A572-A432879CD050}" destId="{31429509-6C78-4F65-B292-17128DAD9D31}" srcOrd="0" destOrd="0" presId="urn:microsoft.com/office/officeart/2005/8/layout/orgChart1"/>
    <dgm:cxn modelId="{6544B5CF-5E94-4B98-A7D4-2DF80561BC91}" type="presParOf" srcId="{562E3302-825E-4D37-A572-A432879CD050}" destId="{9D8D9F4B-DC16-46B1-A53C-EB5ADE293B4B}" srcOrd="1" destOrd="0" presId="urn:microsoft.com/office/officeart/2005/8/layout/orgChart1"/>
    <dgm:cxn modelId="{69B41EFB-D363-44BF-BEF9-96D570E8DCCB}" type="presParOf" srcId="{BEF9A46B-8B1F-423B-8201-470445C462B1}" destId="{FB5782F1-E54D-4501-9A76-A1F18A34647C}" srcOrd="1" destOrd="0" presId="urn:microsoft.com/office/officeart/2005/8/layout/orgChart1"/>
    <dgm:cxn modelId="{BB1CB8DC-3B49-442A-8623-4B684796556B}" type="presParOf" srcId="{BEF9A46B-8B1F-423B-8201-470445C462B1}" destId="{67825255-B321-4116-B524-D1BD13CE408A}" srcOrd="2" destOrd="0" presId="urn:microsoft.com/office/officeart/2005/8/layout/orgChart1"/>
    <dgm:cxn modelId="{358C031F-12C9-4DCB-946A-EBD8E8EFE7E9}" type="presParOf" srcId="{4ADDA742-0CD3-4B4A-888C-2B7B51BE4DCA}" destId="{30EFB1F6-5E86-48E0-B615-47836479588F}" srcOrd="6" destOrd="0" presId="urn:microsoft.com/office/officeart/2005/8/layout/orgChart1"/>
    <dgm:cxn modelId="{A1F5BC31-FC83-48E2-AA14-D5AB288F7052}" type="presParOf" srcId="{4ADDA742-0CD3-4B4A-888C-2B7B51BE4DCA}" destId="{8E5D3942-AB0F-445E-A2E1-0763CD172DB1}" srcOrd="7" destOrd="0" presId="urn:microsoft.com/office/officeart/2005/8/layout/orgChart1"/>
    <dgm:cxn modelId="{A83AE046-A8BD-44AC-AF55-16B9E6FA8D2C}" type="presParOf" srcId="{8E5D3942-AB0F-445E-A2E1-0763CD172DB1}" destId="{7E6EF28C-8E37-4E64-8EBF-1898726DF763}" srcOrd="0" destOrd="0" presId="urn:microsoft.com/office/officeart/2005/8/layout/orgChart1"/>
    <dgm:cxn modelId="{1414E123-62A9-4C53-8899-BA115D484CA3}" type="presParOf" srcId="{7E6EF28C-8E37-4E64-8EBF-1898726DF763}" destId="{ECA2DA02-5697-4067-A02C-EF6F3DD482DF}" srcOrd="0" destOrd="0" presId="urn:microsoft.com/office/officeart/2005/8/layout/orgChart1"/>
    <dgm:cxn modelId="{E9F4333F-6F75-4496-B6C9-EF497C4A05D9}" type="presParOf" srcId="{7E6EF28C-8E37-4E64-8EBF-1898726DF763}" destId="{DF605F0F-4883-4235-BEFE-6AD23AD55517}" srcOrd="1" destOrd="0" presId="urn:microsoft.com/office/officeart/2005/8/layout/orgChart1"/>
    <dgm:cxn modelId="{9440E82A-5F96-4669-A915-3EA2CDF7CE00}" type="presParOf" srcId="{8E5D3942-AB0F-445E-A2E1-0763CD172DB1}" destId="{1FE8C7B1-152A-4A3E-A22F-B64C5A57AA4B}" srcOrd="1" destOrd="0" presId="urn:microsoft.com/office/officeart/2005/8/layout/orgChart1"/>
    <dgm:cxn modelId="{A2B47C01-1C36-41AF-A15D-816FAABD0364}" type="presParOf" srcId="{8E5D3942-AB0F-445E-A2E1-0763CD172DB1}" destId="{9C566800-F9EA-42DD-84C3-8FB530E1F7B6}" srcOrd="2" destOrd="0" presId="urn:microsoft.com/office/officeart/2005/8/layout/orgChart1"/>
    <dgm:cxn modelId="{60B2D222-CE4E-4590-8755-FC4851852111}" type="presParOf" srcId="{75660C17-D02A-4C3B-9EDF-88F6ACCCA630}" destId="{B64F44CF-CB0A-4358-849C-BCA2907AA305}"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967D8837-1FA1-4BB7-937A-FF28FB50E999}">
      <dgm:prSet custT="1"/>
      <dgm:spPr>
        <a:xfrm>
          <a:off x="1474" y="733530"/>
          <a:ext cx="1319008" cy="263801"/>
        </a:xfrm>
        <a:noFill/>
      </dgm:spPr>
      <dgm:t>
        <a:bodyPr/>
        <a:lstStyle/>
        <a:p>
          <a:r>
            <a:rPr lang="en-AU" sz="1000">
              <a:latin typeface="+mn-lt"/>
              <a:ea typeface="+mn-ea"/>
              <a:cs typeface="Calibri" panose="020F0502020204030204" pitchFamily="34" charset="0"/>
            </a:rPr>
            <a:t>Habitat</a:t>
          </a:r>
          <a:endParaRPr lang="en-AU" sz="1000" strike="sngStrike">
            <a:latin typeface="+mn-lt"/>
            <a:ea typeface="+mn-ea"/>
            <a:cs typeface="Calibri" panose="020F0502020204030204" pitchFamily="34" charset="0"/>
          </a:endParaRPr>
        </a:p>
      </dgm:t>
    </dgm:pt>
    <dgm:pt modelId="{890664BF-59F9-490D-987E-0B7CB01BA81C}" type="parTrans" cxnId="{DE03015D-1BA7-441F-9757-8AA10ADE06BE}">
      <dgm:prSet/>
      <dgm:spPr/>
      <dgm:t>
        <a:bodyPr/>
        <a:lstStyle/>
        <a:p>
          <a:endParaRPr lang="en-US" sz="1000">
            <a:latin typeface="+mn-lt"/>
            <a:cs typeface="Calibri" panose="020F0502020204030204" pitchFamily="34" charset="0"/>
          </a:endParaRPr>
        </a:p>
      </dgm:t>
    </dgm:pt>
    <dgm:pt modelId="{68376F8D-5BFE-422A-9471-D15B3E7C25EE}" type="sibTrans" cxnId="{DE03015D-1BA7-441F-9757-8AA10ADE06BE}">
      <dgm:prSet/>
      <dgm:spPr/>
      <dgm:t>
        <a:bodyPr/>
        <a:lstStyle/>
        <a:p>
          <a:endParaRPr lang="en-US" sz="1000">
            <a:latin typeface="+mn-lt"/>
            <a:cs typeface="Calibri" panose="020F0502020204030204" pitchFamily="34" charset="0"/>
          </a:endParaRPr>
        </a:p>
      </dgm:t>
    </dgm:pt>
    <dgm:pt modelId="{BE6D643F-A05C-415B-AC18-1CCF263D188B}">
      <dgm:prSet custT="1"/>
      <dgm:spPr>
        <a:solidFill>
          <a:schemeClr val="accent2">
            <a:lumMod val="20000"/>
            <a:lumOff val="80000"/>
          </a:schemeClr>
        </a:solidFill>
      </dgm:spPr>
      <dgm:t>
        <a:bodyPr/>
        <a:lstStyle/>
        <a:p>
          <a:r>
            <a:rPr lang="en-US" sz="1000">
              <a:latin typeface="+mn-lt"/>
              <a:cs typeface="Calibri" panose="020F0502020204030204" pitchFamily="34" charset="0"/>
            </a:rPr>
            <a:t>Divers</a:t>
          </a:r>
        </a:p>
      </dgm:t>
    </dgm:pt>
    <dgm:pt modelId="{356BB318-0F40-49BC-BDE2-DFF75A23E5A5}" type="parTrans" cxnId="{7E2F7625-507E-4BDF-AFA1-4CF406BE94BC}">
      <dgm:prSet/>
      <dgm:spPr/>
      <dgm:t>
        <a:bodyPr/>
        <a:lstStyle/>
        <a:p>
          <a:endParaRPr lang="en-US" sz="1000">
            <a:latin typeface="+mn-lt"/>
            <a:cs typeface="Calibri" panose="020F0502020204030204" pitchFamily="34" charset="0"/>
          </a:endParaRPr>
        </a:p>
      </dgm:t>
    </dgm:pt>
    <dgm:pt modelId="{CD8C3FB7-BE96-42E9-82C9-85464523D2A7}" type="sibTrans" cxnId="{7E2F7625-507E-4BDF-AFA1-4CF406BE94BC}">
      <dgm:prSet/>
      <dgm:spPr/>
      <dgm:t>
        <a:bodyPr/>
        <a:lstStyle/>
        <a:p>
          <a:endParaRPr lang="en-US" sz="1000">
            <a:latin typeface="+mn-lt"/>
            <a:cs typeface="Calibri" panose="020F0502020204030204" pitchFamily="34" charset="0"/>
          </a:endParaRPr>
        </a:p>
      </dgm:t>
    </dgm:pt>
    <dgm:pt modelId="{E4A2F3E0-E19C-4E3B-955C-D54967AE6510}">
      <dgm:prSet custT="1"/>
      <dgm:spPr>
        <a:xfrm>
          <a:off x="359656" y="3511881"/>
          <a:ext cx="1478533" cy="329736"/>
        </a:xfrm>
        <a:solidFill>
          <a:schemeClr val="accent2">
            <a:lumMod val="20000"/>
            <a:lumOff val="80000"/>
          </a:schemeClr>
        </a:solidFill>
      </dgm:spPr>
      <dgm:t>
        <a:bodyPr/>
        <a:lstStyle/>
        <a:p>
          <a:r>
            <a:rPr lang="en-AU" sz="1000">
              <a:latin typeface="+mn-lt"/>
              <a:ea typeface="+mn-ea"/>
              <a:cs typeface="Calibri" panose="020F0502020204030204" pitchFamily="34" charset="0"/>
            </a:rPr>
            <a:t>Anchoring</a:t>
          </a:r>
        </a:p>
      </dgm:t>
    </dgm:pt>
    <dgm:pt modelId="{CD1F2CA9-017C-4040-A56B-1F24E2AD6E21}" type="parTrans" cxnId="{408CFB21-B68F-44C1-8CC3-20E9DF6FA0A4}">
      <dgm:prSet/>
      <dgm:spPr/>
      <dgm:t>
        <a:bodyPr/>
        <a:lstStyle/>
        <a:p>
          <a:endParaRPr lang="en-US" sz="1000">
            <a:latin typeface="+mn-lt"/>
            <a:cs typeface="Calibri" panose="020F0502020204030204" pitchFamily="34" charset="0"/>
          </a:endParaRPr>
        </a:p>
      </dgm:t>
    </dgm:pt>
    <dgm:pt modelId="{1BA7416F-3EFA-42A2-9D34-F527ECC7AF16}" type="sibTrans" cxnId="{408CFB21-B68F-44C1-8CC3-20E9DF6FA0A4}">
      <dgm:prSet/>
      <dgm:spPr/>
      <dgm:t>
        <a:bodyPr/>
        <a:lstStyle/>
        <a:p>
          <a:endParaRPr lang="en-US" sz="1000">
            <a:latin typeface="+mn-lt"/>
            <a:cs typeface="Calibri" panose="020F0502020204030204" pitchFamily="34" charset="0"/>
          </a:endParaRPr>
        </a:p>
      </dgm:t>
    </dgm:pt>
    <dgm:pt modelId="{F55A9803-8EBE-4BBA-9568-0F7B02B1DEF7}">
      <dgm:prSet custT="1"/>
      <dgm:spPr>
        <a:solidFill>
          <a:schemeClr val="accent2">
            <a:lumMod val="20000"/>
            <a:lumOff val="80000"/>
          </a:schemeClr>
        </a:solidFill>
      </dgm:spPr>
      <dgm:t>
        <a:bodyPr/>
        <a:lstStyle/>
        <a:p>
          <a:r>
            <a:rPr lang="en-US" sz="1000"/>
            <a:t>Wading</a:t>
          </a:r>
        </a:p>
      </dgm:t>
    </dgm:pt>
    <dgm:pt modelId="{06B707AE-729E-45EB-8471-22B0B693E594}" type="parTrans" cxnId="{F8A8EEC2-382F-4AB5-8DF1-273250116870}">
      <dgm:prSet/>
      <dgm:spPr/>
      <dgm:t>
        <a:bodyPr/>
        <a:lstStyle/>
        <a:p>
          <a:endParaRPr lang="en-US"/>
        </a:p>
      </dgm:t>
    </dgm:pt>
    <dgm:pt modelId="{A340EAF7-08B2-41EF-9FF0-1AE903E0CD31}" type="sibTrans" cxnId="{F8A8EEC2-382F-4AB5-8DF1-273250116870}">
      <dgm:prSet/>
      <dgm:spPr/>
      <dgm:t>
        <a:bodyPr/>
        <a:lstStyle/>
        <a:p>
          <a:endParaRPr lang="en-US"/>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F2467356-D0B6-4B39-9616-06AD7CC548B4}" type="pres">
      <dgm:prSet presAssocID="{967D8837-1FA1-4BB7-937A-FF28FB50E999}" presName="hierRoot1" presStyleCnt="0">
        <dgm:presLayoutVars>
          <dgm:hierBranch val="init"/>
        </dgm:presLayoutVars>
      </dgm:prSet>
      <dgm:spPr/>
    </dgm:pt>
    <dgm:pt modelId="{58415116-84C4-4892-A957-8ADDCEF3190B}" type="pres">
      <dgm:prSet presAssocID="{967D8837-1FA1-4BB7-937A-FF28FB50E999}" presName="rootComposite1" presStyleCnt="0"/>
      <dgm:spPr/>
    </dgm:pt>
    <dgm:pt modelId="{BE6BE0B5-1118-44AF-81B9-52724F2BEAF2}" type="pres">
      <dgm:prSet presAssocID="{967D8837-1FA1-4BB7-937A-FF28FB50E999}" presName="rootText1" presStyleLbl="node0" presStyleIdx="0" presStyleCnt="1" custScaleX="123069" custScaleY="69793">
        <dgm:presLayoutVars>
          <dgm:chPref val="3"/>
        </dgm:presLayoutVars>
      </dgm:prSet>
      <dgm:spPr/>
      <dgm:t>
        <a:bodyPr/>
        <a:lstStyle/>
        <a:p>
          <a:endParaRPr lang="en-US"/>
        </a:p>
      </dgm:t>
    </dgm:pt>
    <dgm:pt modelId="{B9108446-18A7-4756-8C16-0A5DD1AF0F10}" type="pres">
      <dgm:prSet presAssocID="{967D8837-1FA1-4BB7-937A-FF28FB50E999}" presName="rootConnector1" presStyleLbl="node1" presStyleIdx="0" presStyleCnt="0"/>
      <dgm:spPr/>
      <dgm:t>
        <a:bodyPr/>
        <a:lstStyle/>
        <a:p>
          <a:endParaRPr lang="en-US"/>
        </a:p>
      </dgm:t>
    </dgm:pt>
    <dgm:pt modelId="{FC707289-A6BC-4DA2-86D4-57A0567CF2B4}" type="pres">
      <dgm:prSet presAssocID="{967D8837-1FA1-4BB7-937A-FF28FB50E999}" presName="hierChild2" presStyleCnt="0"/>
      <dgm:spPr/>
    </dgm:pt>
    <dgm:pt modelId="{07809702-39FF-4C7C-BEB2-94BE53BAD0CE}" type="pres">
      <dgm:prSet presAssocID="{356BB318-0F40-49BC-BDE2-DFF75A23E5A5}" presName="Name37" presStyleLbl="parChTrans1D2" presStyleIdx="0" presStyleCnt="3"/>
      <dgm:spPr/>
      <dgm:t>
        <a:bodyPr/>
        <a:lstStyle/>
        <a:p>
          <a:endParaRPr lang="en-US"/>
        </a:p>
      </dgm:t>
    </dgm:pt>
    <dgm:pt modelId="{DB9741F2-533F-4B12-BD88-8AF923114030}" type="pres">
      <dgm:prSet presAssocID="{BE6D643F-A05C-415B-AC18-1CCF263D188B}" presName="hierRoot2" presStyleCnt="0">
        <dgm:presLayoutVars>
          <dgm:hierBranch val="init"/>
        </dgm:presLayoutVars>
      </dgm:prSet>
      <dgm:spPr/>
    </dgm:pt>
    <dgm:pt modelId="{14B9451B-209C-4A8B-8B92-DA9DCC53CCC9}" type="pres">
      <dgm:prSet presAssocID="{BE6D643F-A05C-415B-AC18-1CCF263D188B}" presName="rootComposite" presStyleCnt="0"/>
      <dgm:spPr/>
    </dgm:pt>
    <dgm:pt modelId="{2C41DFA8-B406-4C17-9045-893F57B6B185}" type="pres">
      <dgm:prSet presAssocID="{BE6D643F-A05C-415B-AC18-1CCF263D188B}" presName="rootText" presStyleLbl="node2" presStyleIdx="0" presStyleCnt="3" custScaleX="131472" custScaleY="61041">
        <dgm:presLayoutVars>
          <dgm:chPref val="3"/>
        </dgm:presLayoutVars>
      </dgm:prSet>
      <dgm:spPr/>
      <dgm:t>
        <a:bodyPr/>
        <a:lstStyle/>
        <a:p>
          <a:endParaRPr lang="en-US"/>
        </a:p>
      </dgm:t>
    </dgm:pt>
    <dgm:pt modelId="{DA208991-C7C3-45C2-8585-7EEE3849B21F}" type="pres">
      <dgm:prSet presAssocID="{BE6D643F-A05C-415B-AC18-1CCF263D188B}" presName="rootConnector" presStyleLbl="node2" presStyleIdx="0" presStyleCnt="3"/>
      <dgm:spPr/>
      <dgm:t>
        <a:bodyPr/>
        <a:lstStyle/>
        <a:p>
          <a:endParaRPr lang="en-US"/>
        </a:p>
      </dgm:t>
    </dgm:pt>
    <dgm:pt modelId="{6867273F-8408-4A42-BC77-4BB09D8327E5}" type="pres">
      <dgm:prSet presAssocID="{BE6D643F-A05C-415B-AC18-1CCF263D188B}" presName="hierChild4" presStyleCnt="0"/>
      <dgm:spPr/>
    </dgm:pt>
    <dgm:pt modelId="{36677AAC-CE57-4051-85E0-2FCB47EEC8C7}" type="pres">
      <dgm:prSet presAssocID="{BE6D643F-A05C-415B-AC18-1CCF263D188B}" presName="hierChild5" presStyleCnt="0"/>
      <dgm:spPr/>
    </dgm:pt>
    <dgm:pt modelId="{5DF47298-7139-4616-A780-21BB584542AA}" type="pres">
      <dgm:prSet presAssocID="{CD1F2CA9-017C-4040-A56B-1F24E2AD6E21}" presName="Name37" presStyleLbl="parChTrans1D2" presStyleIdx="1" presStyleCnt="3"/>
      <dgm:spPr/>
      <dgm:t>
        <a:bodyPr/>
        <a:lstStyle/>
        <a:p>
          <a:endParaRPr lang="en-US"/>
        </a:p>
      </dgm:t>
    </dgm:pt>
    <dgm:pt modelId="{C1B74802-1A8D-4C6D-8B47-1484217A1D78}" type="pres">
      <dgm:prSet presAssocID="{E4A2F3E0-E19C-4E3B-955C-D54967AE6510}" presName="hierRoot2" presStyleCnt="0">
        <dgm:presLayoutVars>
          <dgm:hierBranch val="init"/>
        </dgm:presLayoutVars>
      </dgm:prSet>
      <dgm:spPr/>
    </dgm:pt>
    <dgm:pt modelId="{98114FD8-C37E-4A7B-A5CB-E08E81056015}" type="pres">
      <dgm:prSet presAssocID="{E4A2F3E0-E19C-4E3B-955C-D54967AE6510}" presName="rootComposite" presStyleCnt="0"/>
      <dgm:spPr/>
    </dgm:pt>
    <dgm:pt modelId="{A0AEBF79-B3CB-442E-93C7-D8A4D7039252}" type="pres">
      <dgm:prSet presAssocID="{E4A2F3E0-E19C-4E3B-955C-D54967AE6510}" presName="rootText" presStyleLbl="node2" presStyleIdx="1" presStyleCnt="3" custScaleX="131472" custScaleY="64171" custLinFactNeighborX="3671">
        <dgm:presLayoutVars>
          <dgm:chPref val="3"/>
        </dgm:presLayoutVars>
      </dgm:prSet>
      <dgm:spPr/>
      <dgm:t>
        <a:bodyPr/>
        <a:lstStyle/>
        <a:p>
          <a:endParaRPr lang="en-US"/>
        </a:p>
      </dgm:t>
    </dgm:pt>
    <dgm:pt modelId="{FFCC7862-AC21-4866-8343-7B9210C04A2A}" type="pres">
      <dgm:prSet presAssocID="{E4A2F3E0-E19C-4E3B-955C-D54967AE6510}" presName="rootConnector" presStyleLbl="node2" presStyleIdx="1" presStyleCnt="3"/>
      <dgm:spPr/>
      <dgm:t>
        <a:bodyPr/>
        <a:lstStyle/>
        <a:p>
          <a:endParaRPr lang="en-US"/>
        </a:p>
      </dgm:t>
    </dgm:pt>
    <dgm:pt modelId="{591FB602-6615-49F2-A829-0EAA2DCBE62F}" type="pres">
      <dgm:prSet presAssocID="{E4A2F3E0-E19C-4E3B-955C-D54967AE6510}" presName="hierChild4" presStyleCnt="0"/>
      <dgm:spPr/>
    </dgm:pt>
    <dgm:pt modelId="{8F3C69C2-10BF-4CD0-AC3D-B418A6C177E9}" type="pres">
      <dgm:prSet presAssocID="{E4A2F3E0-E19C-4E3B-955C-D54967AE6510}" presName="hierChild5" presStyleCnt="0"/>
      <dgm:spPr/>
    </dgm:pt>
    <dgm:pt modelId="{BC965578-2F11-4CEE-9AC5-F0E9CC0CA1AC}" type="pres">
      <dgm:prSet presAssocID="{06B707AE-729E-45EB-8471-22B0B693E594}" presName="Name37" presStyleLbl="parChTrans1D2" presStyleIdx="2" presStyleCnt="3"/>
      <dgm:spPr/>
      <dgm:t>
        <a:bodyPr/>
        <a:lstStyle/>
        <a:p>
          <a:endParaRPr lang="en-US"/>
        </a:p>
      </dgm:t>
    </dgm:pt>
    <dgm:pt modelId="{C0DE56D8-2077-4BC8-BC43-5DB31020AF9A}" type="pres">
      <dgm:prSet presAssocID="{F55A9803-8EBE-4BBA-9568-0F7B02B1DEF7}" presName="hierRoot2" presStyleCnt="0">
        <dgm:presLayoutVars>
          <dgm:hierBranch val="init"/>
        </dgm:presLayoutVars>
      </dgm:prSet>
      <dgm:spPr/>
    </dgm:pt>
    <dgm:pt modelId="{DBD2F665-E3A0-43FC-8BF9-FB3CCE081FD7}" type="pres">
      <dgm:prSet presAssocID="{F55A9803-8EBE-4BBA-9568-0F7B02B1DEF7}" presName="rootComposite" presStyleCnt="0"/>
      <dgm:spPr/>
    </dgm:pt>
    <dgm:pt modelId="{ED57CA46-EC93-4440-B4A1-3B084F7893E7}" type="pres">
      <dgm:prSet presAssocID="{F55A9803-8EBE-4BBA-9568-0F7B02B1DEF7}" presName="rootText" presStyleLbl="node2" presStyleIdx="2" presStyleCnt="3" custScaleX="126032" custScaleY="63942">
        <dgm:presLayoutVars>
          <dgm:chPref val="3"/>
        </dgm:presLayoutVars>
      </dgm:prSet>
      <dgm:spPr/>
      <dgm:t>
        <a:bodyPr/>
        <a:lstStyle/>
        <a:p>
          <a:endParaRPr lang="en-US"/>
        </a:p>
      </dgm:t>
    </dgm:pt>
    <dgm:pt modelId="{6932FF62-F572-403E-BA09-2BB1168450B0}" type="pres">
      <dgm:prSet presAssocID="{F55A9803-8EBE-4BBA-9568-0F7B02B1DEF7}" presName="rootConnector" presStyleLbl="node2" presStyleIdx="2" presStyleCnt="3"/>
      <dgm:spPr/>
      <dgm:t>
        <a:bodyPr/>
        <a:lstStyle/>
        <a:p>
          <a:endParaRPr lang="en-US"/>
        </a:p>
      </dgm:t>
    </dgm:pt>
    <dgm:pt modelId="{0F12AC6A-2E32-4F58-B138-0381F4EE713A}" type="pres">
      <dgm:prSet presAssocID="{F55A9803-8EBE-4BBA-9568-0F7B02B1DEF7}" presName="hierChild4" presStyleCnt="0"/>
      <dgm:spPr/>
    </dgm:pt>
    <dgm:pt modelId="{E079F2A4-E74E-48C0-ABDC-2D2178F6BCDA}" type="pres">
      <dgm:prSet presAssocID="{F55A9803-8EBE-4BBA-9568-0F7B02B1DEF7}" presName="hierChild5" presStyleCnt="0"/>
      <dgm:spPr/>
    </dgm:pt>
    <dgm:pt modelId="{E596017B-FAE5-41E2-937A-8FC3B5BCFE3C}" type="pres">
      <dgm:prSet presAssocID="{967D8837-1FA1-4BB7-937A-FF28FB50E999}" presName="hierChild3" presStyleCnt="0"/>
      <dgm:spPr/>
    </dgm:pt>
  </dgm:ptLst>
  <dgm:cxnLst>
    <dgm:cxn modelId="{11E2231B-7B87-4148-8CF5-AFE359715CFD}" type="presOf" srcId="{F55A9803-8EBE-4BBA-9568-0F7B02B1DEF7}" destId="{6932FF62-F572-403E-BA09-2BB1168450B0}" srcOrd="1" destOrd="0" presId="urn:microsoft.com/office/officeart/2005/8/layout/orgChart1"/>
    <dgm:cxn modelId="{6F2CD7A9-2AC9-409F-B76F-3ADDDBC80635}" type="presOf" srcId="{06B707AE-729E-45EB-8471-22B0B693E594}" destId="{BC965578-2F11-4CEE-9AC5-F0E9CC0CA1AC}" srcOrd="0" destOrd="0" presId="urn:microsoft.com/office/officeart/2005/8/layout/orgChart1"/>
    <dgm:cxn modelId="{5DEA6B71-EB5D-4731-853E-C8D31963AD27}" type="presOf" srcId="{356BB318-0F40-49BC-BDE2-DFF75A23E5A5}" destId="{07809702-39FF-4C7C-BEB2-94BE53BAD0CE}" srcOrd="0" destOrd="0" presId="urn:microsoft.com/office/officeart/2005/8/layout/orgChart1"/>
    <dgm:cxn modelId="{DE03015D-1BA7-441F-9757-8AA10ADE06BE}" srcId="{A2C5D227-6653-4B28-BF4D-F210D41ECEA2}" destId="{967D8837-1FA1-4BB7-937A-FF28FB50E999}" srcOrd="0" destOrd="0" parTransId="{890664BF-59F9-490D-987E-0B7CB01BA81C}" sibTransId="{68376F8D-5BFE-422A-9471-D15B3E7C25EE}"/>
    <dgm:cxn modelId="{1C48CF56-6605-4EA3-832C-BE0E95686872}" type="presOf" srcId="{CD1F2CA9-017C-4040-A56B-1F24E2AD6E21}" destId="{5DF47298-7139-4616-A780-21BB584542AA}" srcOrd="0" destOrd="0" presId="urn:microsoft.com/office/officeart/2005/8/layout/orgChart1"/>
    <dgm:cxn modelId="{2F0955A1-6D97-43B0-970B-27CE1448955E}" type="presOf" srcId="{F55A9803-8EBE-4BBA-9568-0F7B02B1DEF7}" destId="{ED57CA46-EC93-4440-B4A1-3B084F7893E7}" srcOrd="0" destOrd="0" presId="urn:microsoft.com/office/officeart/2005/8/layout/orgChart1"/>
    <dgm:cxn modelId="{49FEE75A-5D9E-4BC6-AB7F-4794126418D4}" type="presOf" srcId="{BE6D643F-A05C-415B-AC18-1CCF263D188B}" destId="{2C41DFA8-B406-4C17-9045-893F57B6B185}" srcOrd="0" destOrd="0" presId="urn:microsoft.com/office/officeart/2005/8/layout/orgChart1"/>
    <dgm:cxn modelId="{A796B00F-9FB0-44E0-B39F-C16EB5431D79}" type="presOf" srcId="{967D8837-1FA1-4BB7-937A-FF28FB50E999}" destId="{BE6BE0B5-1118-44AF-81B9-52724F2BEAF2}" srcOrd="0" destOrd="0" presId="urn:microsoft.com/office/officeart/2005/8/layout/orgChart1"/>
    <dgm:cxn modelId="{F8A8EEC2-382F-4AB5-8DF1-273250116870}" srcId="{967D8837-1FA1-4BB7-937A-FF28FB50E999}" destId="{F55A9803-8EBE-4BBA-9568-0F7B02B1DEF7}" srcOrd="2" destOrd="0" parTransId="{06B707AE-729E-45EB-8471-22B0B693E594}" sibTransId="{A340EAF7-08B2-41EF-9FF0-1AE903E0CD31}"/>
    <dgm:cxn modelId="{FC96A44A-DAE1-4573-B141-E785665B7178}" type="presOf" srcId="{967D8837-1FA1-4BB7-937A-FF28FB50E999}" destId="{B9108446-18A7-4756-8C16-0A5DD1AF0F10}" srcOrd="1" destOrd="0" presId="urn:microsoft.com/office/officeart/2005/8/layout/orgChart1"/>
    <dgm:cxn modelId="{27985B11-E5E3-4802-A758-2F6D609E2089}" type="presOf" srcId="{E4A2F3E0-E19C-4E3B-955C-D54967AE6510}" destId="{A0AEBF79-B3CB-442E-93C7-D8A4D7039252}" srcOrd="0" destOrd="0" presId="urn:microsoft.com/office/officeart/2005/8/layout/orgChart1"/>
    <dgm:cxn modelId="{408CFB21-B68F-44C1-8CC3-20E9DF6FA0A4}" srcId="{967D8837-1FA1-4BB7-937A-FF28FB50E999}" destId="{E4A2F3E0-E19C-4E3B-955C-D54967AE6510}" srcOrd="1" destOrd="0" parTransId="{CD1F2CA9-017C-4040-A56B-1F24E2AD6E21}" sibTransId="{1BA7416F-3EFA-42A2-9D34-F527ECC7AF16}"/>
    <dgm:cxn modelId="{2DE8D597-D25A-4CCE-8E47-B686A337F178}" type="presOf" srcId="{E4A2F3E0-E19C-4E3B-955C-D54967AE6510}" destId="{FFCC7862-AC21-4866-8343-7B9210C04A2A}" srcOrd="1" destOrd="0" presId="urn:microsoft.com/office/officeart/2005/8/layout/orgChart1"/>
    <dgm:cxn modelId="{9021FC0E-A4D0-4093-BE54-94EA2841438E}" type="presOf" srcId="{BE6D643F-A05C-415B-AC18-1CCF263D188B}" destId="{DA208991-C7C3-45C2-8585-7EEE3849B21F}" srcOrd="1" destOrd="0" presId="urn:microsoft.com/office/officeart/2005/8/layout/orgChart1"/>
    <dgm:cxn modelId="{7E2F7625-507E-4BDF-AFA1-4CF406BE94BC}" srcId="{967D8837-1FA1-4BB7-937A-FF28FB50E999}" destId="{BE6D643F-A05C-415B-AC18-1CCF263D188B}" srcOrd="0" destOrd="0" parTransId="{356BB318-0F40-49BC-BDE2-DFF75A23E5A5}" sibTransId="{CD8C3FB7-BE96-42E9-82C9-85464523D2A7}"/>
    <dgm:cxn modelId="{E9894DE0-BC1F-45A2-8520-D819143079D9}" type="presOf" srcId="{A2C5D227-6653-4B28-BF4D-F210D41ECEA2}" destId="{534D120D-A054-4527-9B4A-812D10FF08CF}" srcOrd="0" destOrd="0" presId="urn:microsoft.com/office/officeart/2005/8/layout/orgChart1"/>
    <dgm:cxn modelId="{03F7B0FE-C837-4EDB-A8EF-720FB5E3F705}" type="presParOf" srcId="{534D120D-A054-4527-9B4A-812D10FF08CF}" destId="{F2467356-D0B6-4B39-9616-06AD7CC548B4}" srcOrd="0" destOrd="0" presId="urn:microsoft.com/office/officeart/2005/8/layout/orgChart1"/>
    <dgm:cxn modelId="{6EF41298-720B-4DE3-AA68-10B388AD88B2}" type="presParOf" srcId="{F2467356-D0B6-4B39-9616-06AD7CC548B4}" destId="{58415116-84C4-4892-A957-8ADDCEF3190B}" srcOrd="0" destOrd="0" presId="urn:microsoft.com/office/officeart/2005/8/layout/orgChart1"/>
    <dgm:cxn modelId="{0BE14B2D-0454-4845-BDEA-FB2E2E71F285}" type="presParOf" srcId="{58415116-84C4-4892-A957-8ADDCEF3190B}" destId="{BE6BE0B5-1118-44AF-81B9-52724F2BEAF2}" srcOrd="0" destOrd="0" presId="urn:microsoft.com/office/officeart/2005/8/layout/orgChart1"/>
    <dgm:cxn modelId="{72436820-DDEC-4540-8DF9-B1B2844757F6}" type="presParOf" srcId="{58415116-84C4-4892-A957-8ADDCEF3190B}" destId="{B9108446-18A7-4756-8C16-0A5DD1AF0F10}" srcOrd="1" destOrd="0" presId="urn:microsoft.com/office/officeart/2005/8/layout/orgChart1"/>
    <dgm:cxn modelId="{A7DD50C8-E690-41AC-B8F3-6EFA66D2D7FC}" type="presParOf" srcId="{F2467356-D0B6-4B39-9616-06AD7CC548B4}" destId="{FC707289-A6BC-4DA2-86D4-57A0567CF2B4}" srcOrd="1" destOrd="0" presId="urn:microsoft.com/office/officeart/2005/8/layout/orgChart1"/>
    <dgm:cxn modelId="{D1C54586-1A5C-465E-B502-36D1656068E1}" type="presParOf" srcId="{FC707289-A6BC-4DA2-86D4-57A0567CF2B4}" destId="{07809702-39FF-4C7C-BEB2-94BE53BAD0CE}" srcOrd="0" destOrd="0" presId="urn:microsoft.com/office/officeart/2005/8/layout/orgChart1"/>
    <dgm:cxn modelId="{B9AF5520-CEE1-4C56-B699-6188E92D9436}" type="presParOf" srcId="{FC707289-A6BC-4DA2-86D4-57A0567CF2B4}" destId="{DB9741F2-533F-4B12-BD88-8AF923114030}" srcOrd="1" destOrd="0" presId="urn:microsoft.com/office/officeart/2005/8/layout/orgChart1"/>
    <dgm:cxn modelId="{90128C36-3DD6-45E0-A4DE-7269552E89F3}" type="presParOf" srcId="{DB9741F2-533F-4B12-BD88-8AF923114030}" destId="{14B9451B-209C-4A8B-8B92-DA9DCC53CCC9}" srcOrd="0" destOrd="0" presId="urn:microsoft.com/office/officeart/2005/8/layout/orgChart1"/>
    <dgm:cxn modelId="{99124422-5444-4F78-9C10-ABCAA68B17B4}" type="presParOf" srcId="{14B9451B-209C-4A8B-8B92-DA9DCC53CCC9}" destId="{2C41DFA8-B406-4C17-9045-893F57B6B185}" srcOrd="0" destOrd="0" presId="urn:microsoft.com/office/officeart/2005/8/layout/orgChart1"/>
    <dgm:cxn modelId="{8E55D094-0BAF-46DE-9D52-E3EDD9A6A096}" type="presParOf" srcId="{14B9451B-209C-4A8B-8B92-DA9DCC53CCC9}" destId="{DA208991-C7C3-45C2-8585-7EEE3849B21F}" srcOrd="1" destOrd="0" presId="urn:microsoft.com/office/officeart/2005/8/layout/orgChart1"/>
    <dgm:cxn modelId="{62CF5E8C-8CD5-44FF-8D26-2308E956A46C}" type="presParOf" srcId="{DB9741F2-533F-4B12-BD88-8AF923114030}" destId="{6867273F-8408-4A42-BC77-4BB09D8327E5}" srcOrd="1" destOrd="0" presId="urn:microsoft.com/office/officeart/2005/8/layout/orgChart1"/>
    <dgm:cxn modelId="{9EA803D5-7971-4B58-A708-09673FF9D428}" type="presParOf" srcId="{DB9741F2-533F-4B12-BD88-8AF923114030}" destId="{36677AAC-CE57-4051-85E0-2FCB47EEC8C7}" srcOrd="2" destOrd="0" presId="urn:microsoft.com/office/officeart/2005/8/layout/orgChart1"/>
    <dgm:cxn modelId="{28D58F05-0BA8-4946-92A6-276C35BE96ED}" type="presParOf" srcId="{FC707289-A6BC-4DA2-86D4-57A0567CF2B4}" destId="{5DF47298-7139-4616-A780-21BB584542AA}" srcOrd="2" destOrd="0" presId="urn:microsoft.com/office/officeart/2005/8/layout/orgChart1"/>
    <dgm:cxn modelId="{B607D091-6958-481E-823B-5BC3D3C30A95}" type="presParOf" srcId="{FC707289-A6BC-4DA2-86D4-57A0567CF2B4}" destId="{C1B74802-1A8D-4C6D-8B47-1484217A1D78}" srcOrd="3" destOrd="0" presId="urn:microsoft.com/office/officeart/2005/8/layout/orgChart1"/>
    <dgm:cxn modelId="{56F896DD-18D1-45BE-A4C0-5B24B2D24E7A}" type="presParOf" srcId="{C1B74802-1A8D-4C6D-8B47-1484217A1D78}" destId="{98114FD8-C37E-4A7B-A5CB-E08E81056015}" srcOrd="0" destOrd="0" presId="urn:microsoft.com/office/officeart/2005/8/layout/orgChart1"/>
    <dgm:cxn modelId="{6A867881-DEFA-4BA0-A213-AB2B18A19A70}" type="presParOf" srcId="{98114FD8-C37E-4A7B-A5CB-E08E81056015}" destId="{A0AEBF79-B3CB-442E-93C7-D8A4D7039252}" srcOrd="0" destOrd="0" presId="urn:microsoft.com/office/officeart/2005/8/layout/orgChart1"/>
    <dgm:cxn modelId="{6A436B20-AF10-4960-95B6-615B6B36CEA4}" type="presParOf" srcId="{98114FD8-C37E-4A7B-A5CB-E08E81056015}" destId="{FFCC7862-AC21-4866-8343-7B9210C04A2A}" srcOrd="1" destOrd="0" presId="urn:microsoft.com/office/officeart/2005/8/layout/orgChart1"/>
    <dgm:cxn modelId="{C0D9E0B4-84B0-42FB-B8EC-14E14F406B59}" type="presParOf" srcId="{C1B74802-1A8D-4C6D-8B47-1484217A1D78}" destId="{591FB602-6615-49F2-A829-0EAA2DCBE62F}" srcOrd="1" destOrd="0" presId="urn:microsoft.com/office/officeart/2005/8/layout/orgChart1"/>
    <dgm:cxn modelId="{65CE65FB-E0BF-4119-AE68-36A59713B8CB}" type="presParOf" srcId="{C1B74802-1A8D-4C6D-8B47-1484217A1D78}" destId="{8F3C69C2-10BF-4CD0-AC3D-B418A6C177E9}" srcOrd="2" destOrd="0" presId="urn:microsoft.com/office/officeart/2005/8/layout/orgChart1"/>
    <dgm:cxn modelId="{5D5D405B-C567-46B0-932D-C9FBCD6FAB9B}" type="presParOf" srcId="{FC707289-A6BC-4DA2-86D4-57A0567CF2B4}" destId="{BC965578-2F11-4CEE-9AC5-F0E9CC0CA1AC}" srcOrd="4" destOrd="0" presId="urn:microsoft.com/office/officeart/2005/8/layout/orgChart1"/>
    <dgm:cxn modelId="{70E23979-7C6D-4F5E-8416-09A2A82B5990}" type="presParOf" srcId="{FC707289-A6BC-4DA2-86D4-57A0567CF2B4}" destId="{C0DE56D8-2077-4BC8-BC43-5DB31020AF9A}" srcOrd="5" destOrd="0" presId="urn:microsoft.com/office/officeart/2005/8/layout/orgChart1"/>
    <dgm:cxn modelId="{34A3C1E6-5DFA-4C32-BD17-E9A0FABFA958}" type="presParOf" srcId="{C0DE56D8-2077-4BC8-BC43-5DB31020AF9A}" destId="{DBD2F665-E3A0-43FC-8BF9-FB3CCE081FD7}" srcOrd="0" destOrd="0" presId="urn:microsoft.com/office/officeart/2005/8/layout/orgChart1"/>
    <dgm:cxn modelId="{0F8C89C5-88C1-4043-94C4-B6E85CB9406D}" type="presParOf" srcId="{DBD2F665-E3A0-43FC-8BF9-FB3CCE081FD7}" destId="{ED57CA46-EC93-4440-B4A1-3B084F7893E7}" srcOrd="0" destOrd="0" presId="urn:microsoft.com/office/officeart/2005/8/layout/orgChart1"/>
    <dgm:cxn modelId="{279EACA9-0BE6-4FB9-AE6F-1760168D881F}" type="presParOf" srcId="{DBD2F665-E3A0-43FC-8BF9-FB3CCE081FD7}" destId="{6932FF62-F572-403E-BA09-2BB1168450B0}" srcOrd="1" destOrd="0" presId="urn:microsoft.com/office/officeart/2005/8/layout/orgChart1"/>
    <dgm:cxn modelId="{3B066C0B-3B76-4E19-BCDC-BEFFC14B30B2}" type="presParOf" srcId="{C0DE56D8-2077-4BC8-BC43-5DB31020AF9A}" destId="{0F12AC6A-2E32-4F58-B138-0381F4EE713A}" srcOrd="1" destOrd="0" presId="urn:microsoft.com/office/officeart/2005/8/layout/orgChart1"/>
    <dgm:cxn modelId="{298C7D43-BF96-4CCF-9690-BB827E710A67}" type="presParOf" srcId="{C0DE56D8-2077-4BC8-BC43-5DB31020AF9A}" destId="{E079F2A4-E74E-48C0-ABDC-2D2178F6BCDA}" srcOrd="2" destOrd="0" presId="urn:microsoft.com/office/officeart/2005/8/layout/orgChart1"/>
    <dgm:cxn modelId="{AF45D79E-734A-46E4-AA82-E2593D7F466A}" type="presParOf" srcId="{F2467356-D0B6-4B39-9616-06AD7CC548B4}" destId="{E596017B-FAE5-41E2-937A-8FC3B5BCFE3C}" srcOrd="2" destOrd="0" presId="urn:microsoft.com/office/officeart/2005/8/layout/orgChar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2C5D227-6653-4B28-BF4D-F210D41EC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33A17D5A-9C0D-4F00-A40D-4C7C6B4052B7}">
      <dgm:prSet custT="1"/>
      <dgm:spPr>
        <a:xfrm>
          <a:off x="1474" y="733530"/>
          <a:ext cx="1319008" cy="263801"/>
        </a:xfrm>
        <a:noFill/>
      </dgm:spPr>
      <dgm:t>
        <a:bodyPr/>
        <a:lstStyle/>
        <a:p>
          <a:r>
            <a:rPr lang="en-AU" sz="1000">
              <a:latin typeface="+mn-lt"/>
              <a:ea typeface="+mn-ea"/>
              <a:cs typeface="Calibri" panose="020F0502020204030204" pitchFamily="34" charset="0"/>
            </a:rPr>
            <a:t>Broader environment</a:t>
          </a:r>
        </a:p>
      </dgm:t>
    </dgm:pt>
    <dgm:pt modelId="{3CB49D47-1E5B-48A9-AAC1-1267CA69BD0E}" type="parTrans" cxnId="{B0531E1E-D24B-4661-8F20-A7E38518B353}">
      <dgm:prSet/>
      <dgm:spPr/>
      <dgm:t>
        <a:bodyPr/>
        <a:lstStyle/>
        <a:p>
          <a:endParaRPr lang="en-US" sz="1000">
            <a:latin typeface="+mn-lt"/>
            <a:cs typeface="Calibri" panose="020F0502020204030204" pitchFamily="34" charset="0"/>
          </a:endParaRPr>
        </a:p>
      </dgm:t>
    </dgm:pt>
    <dgm:pt modelId="{A687BA95-C940-4C63-A546-5193DE9CC0F5}" type="sibTrans" cxnId="{B0531E1E-D24B-4661-8F20-A7E38518B353}">
      <dgm:prSet/>
      <dgm:spPr/>
      <dgm:t>
        <a:bodyPr/>
        <a:lstStyle/>
        <a:p>
          <a:endParaRPr lang="en-US" sz="1000">
            <a:latin typeface="+mn-lt"/>
            <a:cs typeface="Calibri" panose="020F0502020204030204" pitchFamily="34" charset="0"/>
          </a:endParaRPr>
        </a:p>
      </dgm:t>
    </dgm:pt>
    <dgm:pt modelId="{0D5B4D72-C832-4BC0-8BAC-B32402F078D1}">
      <dgm:prSet custT="1"/>
      <dgm:spPr>
        <a:solidFill>
          <a:schemeClr val="accent2">
            <a:lumMod val="20000"/>
            <a:lumOff val="80000"/>
          </a:schemeClr>
        </a:solidFill>
      </dgm:spPr>
      <dgm:t>
        <a:bodyPr/>
        <a:lstStyle/>
        <a:p>
          <a:r>
            <a:rPr lang="en-US" sz="1000">
              <a:latin typeface="+mn-lt"/>
              <a:cs typeface="Calibri" panose="020F0502020204030204" pitchFamily="34" charset="0"/>
            </a:rPr>
            <a:t>Greenhouse gas</a:t>
          </a:r>
        </a:p>
      </dgm:t>
    </dgm:pt>
    <dgm:pt modelId="{9E4CF233-3353-4570-A647-1075F9E0E4BE}" type="parTrans" cxnId="{D37D269B-C1C6-4272-916F-7ACC121D3FD5}">
      <dgm:prSet/>
      <dgm:spPr/>
      <dgm:t>
        <a:bodyPr/>
        <a:lstStyle/>
        <a:p>
          <a:endParaRPr lang="en-US" sz="1000">
            <a:latin typeface="+mn-lt"/>
            <a:cs typeface="Calibri" panose="020F0502020204030204" pitchFamily="34" charset="0"/>
          </a:endParaRPr>
        </a:p>
      </dgm:t>
    </dgm:pt>
    <dgm:pt modelId="{E9ECF04D-BF36-4F9E-BD12-A928AD111C3E}" type="sibTrans" cxnId="{D37D269B-C1C6-4272-916F-7ACC121D3FD5}">
      <dgm:prSet/>
      <dgm:spPr/>
      <dgm:t>
        <a:bodyPr/>
        <a:lstStyle/>
        <a:p>
          <a:endParaRPr lang="en-US" sz="1000">
            <a:latin typeface="+mn-lt"/>
            <a:cs typeface="Calibri" panose="020F0502020204030204" pitchFamily="34" charset="0"/>
          </a:endParaRPr>
        </a:p>
      </dgm:t>
    </dgm:pt>
    <dgm:pt modelId="{1E8AC1FA-40EF-4CB5-A258-53A85D20A77F}">
      <dgm:prSet custT="1"/>
      <dgm:spPr>
        <a:solidFill>
          <a:schemeClr val="accent2">
            <a:lumMod val="20000"/>
            <a:lumOff val="80000"/>
          </a:schemeClr>
        </a:solidFill>
      </dgm:spPr>
      <dgm:t>
        <a:bodyPr/>
        <a:lstStyle/>
        <a:p>
          <a:r>
            <a:rPr lang="en-US" sz="1000">
              <a:latin typeface="+mn-lt"/>
              <a:cs typeface="Calibri" panose="020F0502020204030204" pitchFamily="34" charset="0"/>
            </a:rPr>
            <a:t>Rubbish</a:t>
          </a:r>
        </a:p>
      </dgm:t>
    </dgm:pt>
    <dgm:pt modelId="{BEA71A04-02A7-4D10-8079-30EE6466C6AF}" type="parTrans" cxnId="{9B95E9DC-CBD6-4C9F-A374-C2C2550372A5}">
      <dgm:prSet/>
      <dgm:spPr/>
      <dgm:t>
        <a:bodyPr/>
        <a:lstStyle/>
        <a:p>
          <a:endParaRPr lang="en-US" sz="1000">
            <a:latin typeface="+mn-lt"/>
            <a:cs typeface="Calibri" panose="020F0502020204030204" pitchFamily="34" charset="0"/>
          </a:endParaRPr>
        </a:p>
      </dgm:t>
    </dgm:pt>
    <dgm:pt modelId="{0C76CC63-7AD0-4A5C-AD9B-89B47249F113}" type="sibTrans" cxnId="{9B95E9DC-CBD6-4C9F-A374-C2C2550372A5}">
      <dgm:prSet/>
      <dgm:spPr/>
      <dgm:t>
        <a:bodyPr/>
        <a:lstStyle/>
        <a:p>
          <a:endParaRPr lang="en-US" sz="1000">
            <a:latin typeface="+mn-lt"/>
            <a:cs typeface="Calibri" panose="020F0502020204030204" pitchFamily="34" charset="0"/>
          </a:endParaRPr>
        </a:p>
      </dgm:t>
    </dgm:pt>
    <dgm:pt modelId="{06A26ED4-0FA8-4941-AC2E-68A0FE1A7484}">
      <dgm:prSet custT="1"/>
      <dgm:spPr>
        <a:solidFill>
          <a:schemeClr val="accent2">
            <a:lumMod val="20000"/>
            <a:lumOff val="80000"/>
          </a:schemeClr>
        </a:solidFill>
      </dgm:spPr>
      <dgm:t>
        <a:bodyPr/>
        <a:lstStyle/>
        <a:p>
          <a:r>
            <a:rPr lang="en-US" sz="1000">
              <a:latin typeface="+mn-lt"/>
              <a:cs typeface="Calibri" panose="020F0502020204030204" pitchFamily="34" charset="0"/>
            </a:rPr>
            <a:t>Oil discharge</a:t>
          </a:r>
        </a:p>
      </dgm:t>
    </dgm:pt>
    <dgm:pt modelId="{31B3181C-7FF4-49BD-8C2F-393F11CCB43F}" type="parTrans" cxnId="{A5338E8B-D269-44FE-9232-851774B738D5}">
      <dgm:prSet/>
      <dgm:spPr/>
      <dgm:t>
        <a:bodyPr/>
        <a:lstStyle/>
        <a:p>
          <a:endParaRPr lang="en-US" sz="1000">
            <a:latin typeface="+mn-lt"/>
            <a:cs typeface="Calibri" panose="020F0502020204030204" pitchFamily="34" charset="0"/>
          </a:endParaRPr>
        </a:p>
      </dgm:t>
    </dgm:pt>
    <dgm:pt modelId="{C583DAA5-C4C3-41E2-8BCE-F24F039E9E6B}" type="sibTrans" cxnId="{A5338E8B-D269-44FE-9232-851774B738D5}">
      <dgm:prSet/>
      <dgm:spPr/>
      <dgm:t>
        <a:bodyPr/>
        <a:lstStyle/>
        <a:p>
          <a:endParaRPr lang="en-US" sz="1000">
            <a:latin typeface="+mn-lt"/>
            <a:cs typeface="Calibri" panose="020F0502020204030204" pitchFamily="34" charset="0"/>
          </a:endParaRPr>
        </a:p>
      </dgm:t>
    </dgm:pt>
    <dgm:pt modelId="{9EE7FA99-46A3-4022-B727-3AE7EEE1D1C9}">
      <dgm:prSet custT="1"/>
      <dgm:spPr/>
      <dgm:t>
        <a:bodyPr/>
        <a:lstStyle/>
        <a:p>
          <a:r>
            <a:rPr lang="en-US" sz="1000">
              <a:latin typeface="+mn-lt"/>
              <a:cs typeface="Calibri" panose="020F0502020204030204" pitchFamily="34" charset="0"/>
            </a:rPr>
            <a:t>Water quality</a:t>
          </a:r>
        </a:p>
      </dgm:t>
    </dgm:pt>
    <dgm:pt modelId="{8040D30C-8309-408A-83C0-404834BCC2C4}" type="sibTrans" cxnId="{C5F95BC1-F52A-4D74-AFE4-480368E774CA}">
      <dgm:prSet/>
      <dgm:spPr/>
      <dgm:t>
        <a:bodyPr/>
        <a:lstStyle/>
        <a:p>
          <a:endParaRPr lang="en-US" sz="1000">
            <a:latin typeface="+mn-lt"/>
            <a:cs typeface="Calibri" panose="020F0502020204030204" pitchFamily="34" charset="0"/>
          </a:endParaRPr>
        </a:p>
      </dgm:t>
    </dgm:pt>
    <dgm:pt modelId="{0F7EC3EE-D3B2-4ADC-8361-A900176A2B07}" type="parTrans" cxnId="{C5F95BC1-F52A-4D74-AFE4-480368E774CA}">
      <dgm:prSet/>
      <dgm:spPr/>
      <dgm:t>
        <a:bodyPr/>
        <a:lstStyle/>
        <a:p>
          <a:endParaRPr lang="en-US" sz="1000">
            <a:latin typeface="+mn-lt"/>
            <a:cs typeface="Calibri" panose="020F0502020204030204" pitchFamily="34" charset="0"/>
          </a:endParaRPr>
        </a:p>
      </dgm:t>
    </dgm:pt>
    <dgm:pt modelId="{ECA48E18-65EB-44BA-8B8B-35F503E97F9E}">
      <dgm:prSet custT="1"/>
      <dgm:spPr/>
      <dgm:t>
        <a:bodyPr/>
        <a:lstStyle/>
        <a:p>
          <a:r>
            <a:rPr lang="en-US" sz="1000">
              <a:latin typeface="+mn-lt"/>
              <a:cs typeface="Calibri" panose="020F0502020204030204" pitchFamily="34" charset="0"/>
            </a:rPr>
            <a:t>Air quality</a:t>
          </a:r>
        </a:p>
      </dgm:t>
    </dgm:pt>
    <dgm:pt modelId="{7425197C-9069-4519-8B25-EF310C7C0165}" type="sibTrans" cxnId="{8E02EBE6-2BD8-49A2-A96D-F238F498AEEE}">
      <dgm:prSet/>
      <dgm:spPr/>
      <dgm:t>
        <a:bodyPr/>
        <a:lstStyle/>
        <a:p>
          <a:endParaRPr lang="en-US" sz="1000">
            <a:latin typeface="+mn-lt"/>
            <a:cs typeface="Calibri" panose="020F0502020204030204" pitchFamily="34" charset="0"/>
          </a:endParaRPr>
        </a:p>
      </dgm:t>
    </dgm:pt>
    <dgm:pt modelId="{EE0E039E-C7D9-45EE-B93B-B663A098FED2}" type="parTrans" cxnId="{8E02EBE6-2BD8-49A2-A96D-F238F498AEEE}">
      <dgm:prSet/>
      <dgm:spPr/>
      <dgm:t>
        <a:bodyPr/>
        <a:lstStyle/>
        <a:p>
          <a:endParaRPr lang="en-US" sz="1000">
            <a:latin typeface="+mn-lt"/>
            <a:cs typeface="Calibri" panose="020F0502020204030204" pitchFamily="34" charset="0"/>
          </a:endParaRPr>
        </a:p>
      </dgm:t>
    </dgm:pt>
    <dgm:pt modelId="{534D120D-A054-4527-9B4A-812D10FF08CF}" type="pres">
      <dgm:prSet presAssocID="{A2C5D227-6653-4B28-BF4D-F210D41ECEA2}" presName="hierChild1" presStyleCnt="0">
        <dgm:presLayoutVars>
          <dgm:orgChart val="1"/>
          <dgm:chPref val="1"/>
          <dgm:dir/>
          <dgm:animOne val="branch"/>
          <dgm:animLvl val="lvl"/>
          <dgm:resizeHandles/>
        </dgm:presLayoutVars>
      </dgm:prSet>
      <dgm:spPr/>
      <dgm:t>
        <a:bodyPr/>
        <a:lstStyle/>
        <a:p>
          <a:endParaRPr lang="en-US"/>
        </a:p>
      </dgm:t>
    </dgm:pt>
    <dgm:pt modelId="{B5E74BE4-0EB3-4406-8E5D-A9F190D868E0}" type="pres">
      <dgm:prSet presAssocID="{33A17D5A-9C0D-4F00-A40D-4C7C6B4052B7}" presName="hierRoot1" presStyleCnt="0">
        <dgm:presLayoutVars>
          <dgm:hierBranch val="init"/>
        </dgm:presLayoutVars>
      </dgm:prSet>
      <dgm:spPr/>
    </dgm:pt>
    <dgm:pt modelId="{390A2B2B-1983-4B75-AA53-FBC2031B174C}" type="pres">
      <dgm:prSet presAssocID="{33A17D5A-9C0D-4F00-A40D-4C7C6B4052B7}" presName="rootComposite1" presStyleCnt="0"/>
      <dgm:spPr/>
    </dgm:pt>
    <dgm:pt modelId="{3345EA05-F3C5-465F-A1C6-DC14B70A1910}" type="pres">
      <dgm:prSet presAssocID="{33A17D5A-9C0D-4F00-A40D-4C7C6B4052B7}" presName="rootText1" presStyleLbl="node0" presStyleIdx="0" presStyleCnt="1" custScaleX="183955" custScaleY="68991">
        <dgm:presLayoutVars>
          <dgm:chPref val="3"/>
        </dgm:presLayoutVars>
      </dgm:prSet>
      <dgm:spPr/>
      <dgm:t>
        <a:bodyPr/>
        <a:lstStyle/>
        <a:p>
          <a:endParaRPr lang="en-US"/>
        </a:p>
      </dgm:t>
    </dgm:pt>
    <dgm:pt modelId="{F25EAE83-B5D5-4CF5-899B-B9D7D85D6258}" type="pres">
      <dgm:prSet presAssocID="{33A17D5A-9C0D-4F00-A40D-4C7C6B4052B7}" presName="rootConnector1" presStyleLbl="node1" presStyleIdx="0" presStyleCnt="0"/>
      <dgm:spPr/>
      <dgm:t>
        <a:bodyPr/>
        <a:lstStyle/>
        <a:p>
          <a:endParaRPr lang="en-US"/>
        </a:p>
      </dgm:t>
    </dgm:pt>
    <dgm:pt modelId="{23A5EF2E-A35F-4F23-B96A-5FF9A0E2A656}" type="pres">
      <dgm:prSet presAssocID="{33A17D5A-9C0D-4F00-A40D-4C7C6B4052B7}" presName="hierChild2" presStyleCnt="0"/>
      <dgm:spPr/>
    </dgm:pt>
    <dgm:pt modelId="{DA0499FA-9DDE-4837-98F5-BC10DB039D24}" type="pres">
      <dgm:prSet presAssocID="{EE0E039E-C7D9-45EE-B93B-B663A098FED2}" presName="Name37" presStyleLbl="parChTrans1D2" presStyleIdx="0" presStyleCnt="2"/>
      <dgm:spPr/>
      <dgm:t>
        <a:bodyPr/>
        <a:lstStyle/>
        <a:p>
          <a:endParaRPr lang="en-US"/>
        </a:p>
      </dgm:t>
    </dgm:pt>
    <dgm:pt modelId="{619CD700-9C47-46FD-83DA-C8E39740197C}" type="pres">
      <dgm:prSet presAssocID="{ECA48E18-65EB-44BA-8B8B-35F503E97F9E}" presName="hierRoot2" presStyleCnt="0">
        <dgm:presLayoutVars>
          <dgm:hierBranch val="init"/>
        </dgm:presLayoutVars>
      </dgm:prSet>
      <dgm:spPr/>
    </dgm:pt>
    <dgm:pt modelId="{C7E93458-01BE-4301-94E9-43BE647A278F}" type="pres">
      <dgm:prSet presAssocID="{ECA48E18-65EB-44BA-8B8B-35F503E97F9E}" presName="rootComposite" presStyleCnt="0"/>
      <dgm:spPr/>
    </dgm:pt>
    <dgm:pt modelId="{890FA38C-F1A4-4CDA-B917-57F30F75E47A}" type="pres">
      <dgm:prSet presAssocID="{ECA48E18-65EB-44BA-8B8B-35F503E97F9E}" presName="rootText" presStyleLbl="node2" presStyleIdx="0" presStyleCnt="2" custScaleX="131472" custScaleY="64171">
        <dgm:presLayoutVars>
          <dgm:chPref val="3"/>
        </dgm:presLayoutVars>
      </dgm:prSet>
      <dgm:spPr/>
      <dgm:t>
        <a:bodyPr/>
        <a:lstStyle/>
        <a:p>
          <a:endParaRPr lang="en-US"/>
        </a:p>
      </dgm:t>
    </dgm:pt>
    <dgm:pt modelId="{440D9EA7-7159-4177-993C-28F27D9FAFC3}" type="pres">
      <dgm:prSet presAssocID="{ECA48E18-65EB-44BA-8B8B-35F503E97F9E}" presName="rootConnector" presStyleLbl="node2" presStyleIdx="0" presStyleCnt="2"/>
      <dgm:spPr/>
      <dgm:t>
        <a:bodyPr/>
        <a:lstStyle/>
        <a:p>
          <a:endParaRPr lang="en-US"/>
        </a:p>
      </dgm:t>
    </dgm:pt>
    <dgm:pt modelId="{CC68CBB4-69F7-498C-BE20-914696757A81}" type="pres">
      <dgm:prSet presAssocID="{ECA48E18-65EB-44BA-8B8B-35F503E97F9E}" presName="hierChild4" presStyleCnt="0"/>
      <dgm:spPr/>
    </dgm:pt>
    <dgm:pt modelId="{10B0835F-E089-4347-82CC-888DDAE6049B}" type="pres">
      <dgm:prSet presAssocID="{9E4CF233-3353-4570-A647-1075F9E0E4BE}" presName="Name37" presStyleLbl="parChTrans1D3" presStyleIdx="0" presStyleCnt="3"/>
      <dgm:spPr/>
      <dgm:t>
        <a:bodyPr/>
        <a:lstStyle/>
        <a:p>
          <a:endParaRPr lang="en-US"/>
        </a:p>
      </dgm:t>
    </dgm:pt>
    <dgm:pt modelId="{5E2B021B-00E6-454C-AC8F-4916C15B1FBF}" type="pres">
      <dgm:prSet presAssocID="{0D5B4D72-C832-4BC0-8BAC-B32402F078D1}" presName="hierRoot2" presStyleCnt="0">
        <dgm:presLayoutVars>
          <dgm:hierBranch val="init"/>
        </dgm:presLayoutVars>
      </dgm:prSet>
      <dgm:spPr/>
    </dgm:pt>
    <dgm:pt modelId="{DFD0F7E2-5D72-41F1-9108-DA01384BC50C}" type="pres">
      <dgm:prSet presAssocID="{0D5B4D72-C832-4BC0-8BAC-B32402F078D1}" presName="rootComposite" presStyleCnt="0"/>
      <dgm:spPr/>
    </dgm:pt>
    <dgm:pt modelId="{89E0178C-D218-4878-81DE-0001F90ABA28}" type="pres">
      <dgm:prSet presAssocID="{0D5B4D72-C832-4BC0-8BAC-B32402F078D1}" presName="rootText" presStyleLbl="node3" presStyleIdx="0" presStyleCnt="3" custScaleX="128620" custScaleY="65572">
        <dgm:presLayoutVars>
          <dgm:chPref val="3"/>
        </dgm:presLayoutVars>
      </dgm:prSet>
      <dgm:spPr/>
      <dgm:t>
        <a:bodyPr/>
        <a:lstStyle/>
        <a:p>
          <a:endParaRPr lang="en-US"/>
        </a:p>
      </dgm:t>
    </dgm:pt>
    <dgm:pt modelId="{1D93F853-7716-4EC5-BE04-B27F23DDE2ED}" type="pres">
      <dgm:prSet presAssocID="{0D5B4D72-C832-4BC0-8BAC-B32402F078D1}" presName="rootConnector" presStyleLbl="node3" presStyleIdx="0" presStyleCnt="3"/>
      <dgm:spPr/>
      <dgm:t>
        <a:bodyPr/>
        <a:lstStyle/>
        <a:p>
          <a:endParaRPr lang="en-US"/>
        </a:p>
      </dgm:t>
    </dgm:pt>
    <dgm:pt modelId="{E426F897-4797-4262-BC6E-5280E04DD382}" type="pres">
      <dgm:prSet presAssocID="{0D5B4D72-C832-4BC0-8BAC-B32402F078D1}" presName="hierChild4" presStyleCnt="0"/>
      <dgm:spPr/>
    </dgm:pt>
    <dgm:pt modelId="{20BBEEE3-8546-4D34-9CD1-4E331B587A07}" type="pres">
      <dgm:prSet presAssocID="{0D5B4D72-C832-4BC0-8BAC-B32402F078D1}" presName="hierChild5" presStyleCnt="0"/>
      <dgm:spPr/>
    </dgm:pt>
    <dgm:pt modelId="{FEB93DD1-AD1E-4C50-9F17-F6D9DFAE85BD}" type="pres">
      <dgm:prSet presAssocID="{ECA48E18-65EB-44BA-8B8B-35F503E97F9E}" presName="hierChild5" presStyleCnt="0"/>
      <dgm:spPr/>
    </dgm:pt>
    <dgm:pt modelId="{E6BE28B7-293A-4366-9880-452412DF9D56}" type="pres">
      <dgm:prSet presAssocID="{0F7EC3EE-D3B2-4ADC-8361-A900176A2B07}" presName="Name37" presStyleLbl="parChTrans1D2" presStyleIdx="1" presStyleCnt="2"/>
      <dgm:spPr/>
      <dgm:t>
        <a:bodyPr/>
        <a:lstStyle/>
        <a:p>
          <a:endParaRPr lang="en-US"/>
        </a:p>
      </dgm:t>
    </dgm:pt>
    <dgm:pt modelId="{0EA80052-1A4B-41A5-8BEA-B2ADCC9F3F8C}" type="pres">
      <dgm:prSet presAssocID="{9EE7FA99-46A3-4022-B727-3AE7EEE1D1C9}" presName="hierRoot2" presStyleCnt="0">
        <dgm:presLayoutVars>
          <dgm:hierBranch val="init"/>
        </dgm:presLayoutVars>
      </dgm:prSet>
      <dgm:spPr/>
    </dgm:pt>
    <dgm:pt modelId="{9D66D7D0-3720-44F6-826B-62BF96513169}" type="pres">
      <dgm:prSet presAssocID="{9EE7FA99-46A3-4022-B727-3AE7EEE1D1C9}" presName="rootComposite" presStyleCnt="0"/>
      <dgm:spPr/>
    </dgm:pt>
    <dgm:pt modelId="{44D108A5-8834-4849-B0DD-31EE111E5ECC}" type="pres">
      <dgm:prSet presAssocID="{9EE7FA99-46A3-4022-B727-3AE7EEE1D1C9}" presName="rootText" presStyleLbl="node2" presStyleIdx="1" presStyleCnt="2" custScaleX="134808" custScaleY="65799">
        <dgm:presLayoutVars>
          <dgm:chPref val="3"/>
        </dgm:presLayoutVars>
      </dgm:prSet>
      <dgm:spPr/>
      <dgm:t>
        <a:bodyPr/>
        <a:lstStyle/>
        <a:p>
          <a:endParaRPr lang="en-US"/>
        </a:p>
      </dgm:t>
    </dgm:pt>
    <dgm:pt modelId="{55B45542-BAE7-4402-BB7B-0DE2E4981E4C}" type="pres">
      <dgm:prSet presAssocID="{9EE7FA99-46A3-4022-B727-3AE7EEE1D1C9}" presName="rootConnector" presStyleLbl="node2" presStyleIdx="1" presStyleCnt="2"/>
      <dgm:spPr/>
      <dgm:t>
        <a:bodyPr/>
        <a:lstStyle/>
        <a:p>
          <a:endParaRPr lang="en-US"/>
        </a:p>
      </dgm:t>
    </dgm:pt>
    <dgm:pt modelId="{4A07FE38-567A-4651-B866-317BE0DAE005}" type="pres">
      <dgm:prSet presAssocID="{9EE7FA99-46A3-4022-B727-3AE7EEE1D1C9}" presName="hierChild4" presStyleCnt="0"/>
      <dgm:spPr/>
    </dgm:pt>
    <dgm:pt modelId="{B190C4B4-BDD1-4EA6-A52C-F379A378891E}" type="pres">
      <dgm:prSet presAssocID="{BEA71A04-02A7-4D10-8079-30EE6466C6AF}" presName="Name37" presStyleLbl="parChTrans1D3" presStyleIdx="1" presStyleCnt="3"/>
      <dgm:spPr/>
      <dgm:t>
        <a:bodyPr/>
        <a:lstStyle/>
        <a:p>
          <a:endParaRPr lang="en-US"/>
        </a:p>
      </dgm:t>
    </dgm:pt>
    <dgm:pt modelId="{E50E012A-1077-45AC-92C8-F8A6C23965DD}" type="pres">
      <dgm:prSet presAssocID="{1E8AC1FA-40EF-4CB5-A258-53A85D20A77F}" presName="hierRoot2" presStyleCnt="0">
        <dgm:presLayoutVars>
          <dgm:hierBranch val="init"/>
        </dgm:presLayoutVars>
      </dgm:prSet>
      <dgm:spPr/>
    </dgm:pt>
    <dgm:pt modelId="{907213C6-A550-4A70-925E-C29EAF9FBDC5}" type="pres">
      <dgm:prSet presAssocID="{1E8AC1FA-40EF-4CB5-A258-53A85D20A77F}" presName="rootComposite" presStyleCnt="0"/>
      <dgm:spPr/>
    </dgm:pt>
    <dgm:pt modelId="{47FB216F-AAE8-4498-93E6-5ACB1881D384}" type="pres">
      <dgm:prSet presAssocID="{1E8AC1FA-40EF-4CB5-A258-53A85D20A77F}" presName="rootText" presStyleLbl="node3" presStyleIdx="1" presStyleCnt="3" custScaleX="132967" custScaleY="64901">
        <dgm:presLayoutVars>
          <dgm:chPref val="3"/>
        </dgm:presLayoutVars>
      </dgm:prSet>
      <dgm:spPr/>
      <dgm:t>
        <a:bodyPr/>
        <a:lstStyle/>
        <a:p>
          <a:endParaRPr lang="en-US"/>
        </a:p>
      </dgm:t>
    </dgm:pt>
    <dgm:pt modelId="{30867F90-7F5E-4E3B-9BDD-DB57444BCEF1}" type="pres">
      <dgm:prSet presAssocID="{1E8AC1FA-40EF-4CB5-A258-53A85D20A77F}" presName="rootConnector" presStyleLbl="node3" presStyleIdx="1" presStyleCnt="3"/>
      <dgm:spPr/>
      <dgm:t>
        <a:bodyPr/>
        <a:lstStyle/>
        <a:p>
          <a:endParaRPr lang="en-US"/>
        </a:p>
      </dgm:t>
    </dgm:pt>
    <dgm:pt modelId="{4CDD39F6-7980-403A-A37D-BC376422DC95}" type="pres">
      <dgm:prSet presAssocID="{1E8AC1FA-40EF-4CB5-A258-53A85D20A77F}" presName="hierChild4" presStyleCnt="0"/>
      <dgm:spPr/>
    </dgm:pt>
    <dgm:pt modelId="{D1846248-6E44-461B-9F77-C9E7D08E26DB}" type="pres">
      <dgm:prSet presAssocID="{1E8AC1FA-40EF-4CB5-A258-53A85D20A77F}" presName="hierChild5" presStyleCnt="0"/>
      <dgm:spPr/>
    </dgm:pt>
    <dgm:pt modelId="{740F57DE-7F17-4FAD-9AFD-0FB07D738EC1}" type="pres">
      <dgm:prSet presAssocID="{31B3181C-7FF4-49BD-8C2F-393F11CCB43F}" presName="Name37" presStyleLbl="parChTrans1D3" presStyleIdx="2" presStyleCnt="3"/>
      <dgm:spPr/>
      <dgm:t>
        <a:bodyPr/>
        <a:lstStyle/>
        <a:p>
          <a:endParaRPr lang="en-US"/>
        </a:p>
      </dgm:t>
    </dgm:pt>
    <dgm:pt modelId="{89CE2B11-513F-4BAB-B67D-AF3BB9EF1C2E}" type="pres">
      <dgm:prSet presAssocID="{06A26ED4-0FA8-4941-AC2E-68A0FE1A7484}" presName="hierRoot2" presStyleCnt="0">
        <dgm:presLayoutVars>
          <dgm:hierBranch val="init"/>
        </dgm:presLayoutVars>
      </dgm:prSet>
      <dgm:spPr/>
    </dgm:pt>
    <dgm:pt modelId="{9FF0E8B5-8913-4D0C-AD1A-0B87C2CEFBF2}" type="pres">
      <dgm:prSet presAssocID="{06A26ED4-0FA8-4941-AC2E-68A0FE1A7484}" presName="rootComposite" presStyleCnt="0"/>
      <dgm:spPr/>
    </dgm:pt>
    <dgm:pt modelId="{852D6E7C-72FB-4FDD-9DB5-FDB874D32540}" type="pres">
      <dgm:prSet presAssocID="{06A26ED4-0FA8-4941-AC2E-68A0FE1A7484}" presName="rootText" presStyleLbl="node3" presStyleIdx="2" presStyleCnt="3" custScaleX="138646" custScaleY="67672">
        <dgm:presLayoutVars>
          <dgm:chPref val="3"/>
        </dgm:presLayoutVars>
      </dgm:prSet>
      <dgm:spPr/>
      <dgm:t>
        <a:bodyPr/>
        <a:lstStyle/>
        <a:p>
          <a:endParaRPr lang="en-US"/>
        </a:p>
      </dgm:t>
    </dgm:pt>
    <dgm:pt modelId="{72F548A8-A99E-408A-9F38-5BD8121BFC9B}" type="pres">
      <dgm:prSet presAssocID="{06A26ED4-0FA8-4941-AC2E-68A0FE1A7484}" presName="rootConnector" presStyleLbl="node3" presStyleIdx="2" presStyleCnt="3"/>
      <dgm:spPr/>
      <dgm:t>
        <a:bodyPr/>
        <a:lstStyle/>
        <a:p>
          <a:endParaRPr lang="en-US"/>
        </a:p>
      </dgm:t>
    </dgm:pt>
    <dgm:pt modelId="{1EF75773-6F0A-4FC6-B52C-00EBF0628CFD}" type="pres">
      <dgm:prSet presAssocID="{06A26ED4-0FA8-4941-AC2E-68A0FE1A7484}" presName="hierChild4" presStyleCnt="0"/>
      <dgm:spPr/>
    </dgm:pt>
    <dgm:pt modelId="{E31C8A22-5C18-4791-8C5D-FCA7B2C79276}" type="pres">
      <dgm:prSet presAssocID="{06A26ED4-0FA8-4941-AC2E-68A0FE1A7484}" presName="hierChild5" presStyleCnt="0"/>
      <dgm:spPr/>
    </dgm:pt>
    <dgm:pt modelId="{A3069486-F6B6-4B2D-8E82-24CBA161AD09}" type="pres">
      <dgm:prSet presAssocID="{9EE7FA99-46A3-4022-B727-3AE7EEE1D1C9}" presName="hierChild5" presStyleCnt="0"/>
      <dgm:spPr/>
    </dgm:pt>
    <dgm:pt modelId="{4D5AB4A1-2B63-45B1-B7DE-9EE0C9FC7872}" type="pres">
      <dgm:prSet presAssocID="{33A17D5A-9C0D-4F00-A40D-4C7C6B4052B7}" presName="hierChild3" presStyleCnt="0"/>
      <dgm:spPr/>
    </dgm:pt>
  </dgm:ptLst>
  <dgm:cxnLst>
    <dgm:cxn modelId="{125875CF-4CB8-4DC8-808B-E23071AD9E21}" type="presOf" srcId="{BEA71A04-02A7-4D10-8079-30EE6466C6AF}" destId="{B190C4B4-BDD1-4EA6-A52C-F379A378891E}" srcOrd="0" destOrd="0" presId="urn:microsoft.com/office/officeart/2005/8/layout/orgChart1"/>
    <dgm:cxn modelId="{02B220E6-1453-44BF-B59D-C66524A70460}" type="presOf" srcId="{1E8AC1FA-40EF-4CB5-A258-53A85D20A77F}" destId="{30867F90-7F5E-4E3B-9BDD-DB57444BCEF1}" srcOrd="1" destOrd="0" presId="urn:microsoft.com/office/officeart/2005/8/layout/orgChart1"/>
    <dgm:cxn modelId="{2706E371-9E0E-4F3C-9C6B-8234819E74C8}" type="presOf" srcId="{33A17D5A-9C0D-4F00-A40D-4C7C6B4052B7}" destId="{3345EA05-F3C5-465F-A1C6-DC14B70A1910}" srcOrd="0" destOrd="0" presId="urn:microsoft.com/office/officeart/2005/8/layout/orgChart1"/>
    <dgm:cxn modelId="{8260C694-A7AD-400D-B2E5-58DB9B3BE3E2}" type="presOf" srcId="{ECA48E18-65EB-44BA-8B8B-35F503E97F9E}" destId="{890FA38C-F1A4-4CDA-B917-57F30F75E47A}" srcOrd="0" destOrd="0" presId="urn:microsoft.com/office/officeart/2005/8/layout/orgChart1"/>
    <dgm:cxn modelId="{2A0139E3-F9ED-4F1B-A0C6-6948AEBD4038}" type="presOf" srcId="{ECA48E18-65EB-44BA-8B8B-35F503E97F9E}" destId="{440D9EA7-7159-4177-993C-28F27D9FAFC3}" srcOrd="1" destOrd="0" presId="urn:microsoft.com/office/officeart/2005/8/layout/orgChart1"/>
    <dgm:cxn modelId="{0133351B-4078-45B8-B31A-217716805893}" type="presOf" srcId="{31B3181C-7FF4-49BD-8C2F-393F11CCB43F}" destId="{740F57DE-7F17-4FAD-9AFD-0FB07D738EC1}" srcOrd="0" destOrd="0" presId="urn:microsoft.com/office/officeart/2005/8/layout/orgChart1"/>
    <dgm:cxn modelId="{BC2C0CC8-E78E-4B3E-BC3D-7E730EB324D9}" type="presOf" srcId="{06A26ED4-0FA8-4941-AC2E-68A0FE1A7484}" destId="{72F548A8-A99E-408A-9F38-5BD8121BFC9B}" srcOrd="1" destOrd="0" presId="urn:microsoft.com/office/officeart/2005/8/layout/orgChart1"/>
    <dgm:cxn modelId="{5E3CF457-1D77-49DF-AF29-7578CF1B859D}" type="presOf" srcId="{33A17D5A-9C0D-4F00-A40D-4C7C6B4052B7}" destId="{F25EAE83-B5D5-4CF5-899B-B9D7D85D6258}" srcOrd="1" destOrd="0" presId="urn:microsoft.com/office/officeart/2005/8/layout/orgChart1"/>
    <dgm:cxn modelId="{CB6F3292-428C-42B0-BCE1-EDF489EFECE8}" type="presOf" srcId="{9EE7FA99-46A3-4022-B727-3AE7EEE1D1C9}" destId="{44D108A5-8834-4849-B0DD-31EE111E5ECC}" srcOrd="0" destOrd="0" presId="urn:microsoft.com/office/officeart/2005/8/layout/orgChart1"/>
    <dgm:cxn modelId="{24CC7619-AB16-47F3-AE86-88E6AD617881}" type="presOf" srcId="{0D5B4D72-C832-4BC0-8BAC-B32402F078D1}" destId="{89E0178C-D218-4878-81DE-0001F90ABA28}" srcOrd="0" destOrd="0" presId="urn:microsoft.com/office/officeart/2005/8/layout/orgChart1"/>
    <dgm:cxn modelId="{C5F95BC1-F52A-4D74-AFE4-480368E774CA}" srcId="{33A17D5A-9C0D-4F00-A40D-4C7C6B4052B7}" destId="{9EE7FA99-46A3-4022-B727-3AE7EEE1D1C9}" srcOrd="1" destOrd="0" parTransId="{0F7EC3EE-D3B2-4ADC-8361-A900176A2B07}" sibTransId="{8040D30C-8309-408A-83C0-404834BCC2C4}"/>
    <dgm:cxn modelId="{9B95E9DC-CBD6-4C9F-A374-C2C2550372A5}" srcId="{9EE7FA99-46A3-4022-B727-3AE7EEE1D1C9}" destId="{1E8AC1FA-40EF-4CB5-A258-53A85D20A77F}" srcOrd="0" destOrd="0" parTransId="{BEA71A04-02A7-4D10-8079-30EE6466C6AF}" sibTransId="{0C76CC63-7AD0-4A5C-AD9B-89B47249F113}"/>
    <dgm:cxn modelId="{92ED5AE4-684F-4AD4-8359-AD4E4A4FD1E7}" type="presOf" srcId="{9E4CF233-3353-4570-A647-1075F9E0E4BE}" destId="{10B0835F-E089-4347-82CC-888DDAE6049B}" srcOrd="0" destOrd="0" presId="urn:microsoft.com/office/officeart/2005/8/layout/orgChart1"/>
    <dgm:cxn modelId="{A5338E8B-D269-44FE-9232-851774B738D5}" srcId="{9EE7FA99-46A3-4022-B727-3AE7EEE1D1C9}" destId="{06A26ED4-0FA8-4941-AC2E-68A0FE1A7484}" srcOrd="1" destOrd="0" parTransId="{31B3181C-7FF4-49BD-8C2F-393F11CCB43F}" sibTransId="{C583DAA5-C4C3-41E2-8BCE-F24F039E9E6B}"/>
    <dgm:cxn modelId="{CB8B0A4D-C4C3-40C1-AAC6-DF1FB3D68ECF}" type="presOf" srcId="{0D5B4D72-C832-4BC0-8BAC-B32402F078D1}" destId="{1D93F853-7716-4EC5-BE04-B27F23DDE2ED}" srcOrd="1" destOrd="0" presId="urn:microsoft.com/office/officeart/2005/8/layout/orgChart1"/>
    <dgm:cxn modelId="{E9894DE0-BC1F-45A2-8520-D819143079D9}" type="presOf" srcId="{A2C5D227-6653-4B28-BF4D-F210D41ECEA2}" destId="{534D120D-A054-4527-9B4A-812D10FF08CF}" srcOrd="0" destOrd="0" presId="urn:microsoft.com/office/officeart/2005/8/layout/orgChart1"/>
    <dgm:cxn modelId="{4185EF3B-D0BB-4E7F-BE34-5F20DD0BB6CA}" type="presOf" srcId="{0F7EC3EE-D3B2-4ADC-8361-A900176A2B07}" destId="{E6BE28B7-293A-4366-9880-452412DF9D56}" srcOrd="0" destOrd="0" presId="urn:microsoft.com/office/officeart/2005/8/layout/orgChart1"/>
    <dgm:cxn modelId="{8E02EBE6-2BD8-49A2-A96D-F238F498AEEE}" srcId="{33A17D5A-9C0D-4F00-A40D-4C7C6B4052B7}" destId="{ECA48E18-65EB-44BA-8B8B-35F503E97F9E}" srcOrd="0" destOrd="0" parTransId="{EE0E039E-C7D9-45EE-B93B-B663A098FED2}" sibTransId="{7425197C-9069-4519-8B25-EF310C7C0165}"/>
    <dgm:cxn modelId="{B0531E1E-D24B-4661-8F20-A7E38518B353}" srcId="{A2C5D227-6653-4B28-BF4D-F210D41ECEA2}" destId="{33A17D5A-9C0D-4F00-A40D-4C7C6B4052B7}" srcOrd="0" destOrd="0" parTransId="{3CB49D47-1E5B-48A9-AAC1-1267CA69BD0E}" sibTransId="{A687BA95-C940-4C63-A546-5193DE9CC0F5}"/>
    <dgm:cxn modelId="{10ACCDE7-3297-4043-8A39-0A597B541A6A}" type="presOf" srcId="{06A26ED4-0FA8-4941-AC2E-68A0FE1A7484}" destId="{852D6E7C-72FB-4FDD-9DB5-FDB874D32540}" srcOrd="0" destOrd="0" presId="urn:microsoft.com/office/officeart/2005/8/layout/orgChart1"/>
    <dgm:cxn modelId="{D37D269B-C1C6-4272-916F-7ACC121D3FD5}" srcId="{ECA48E18-65EB-44BA-8B8B-35F503E97F9E}" destId="{0D5B4D72-C832-4BC0-8BAC-B32402F078D1}" srcOrd="0" destOrd="0" parTransId="{9E4CF233-3353-4570-A647-1075F9E0E4BE}" sibTransId="{E9ECF04D-BF36-4F9E-BD12-A928AD111C3E}"/>
    <dgm:cxn modelId="{E67FEB29-749F-4245-A440-6F22F473902F}" type="presOf" srcId="{9EE7FA99-46A3-4022-B727-3AE7EEE1D1C9}" destId="{55B45542-BAE7-4402-BB7B-0DE2E4981E4C}" srcOrd="1" destOrd="0" presId="urn:microsoft.com/office/officeart/2005/8/layout/orgChart1"/>
    <dgm:cxn modelId="{2B909CDD-D3AE-4464-8C9C-A9A43251CA60}" type="presOf" srcId="{EE0E039E-C7D9-45EE-B93B-B663A098FED2}" destId="{DA0499FA-9DDE-4837-98F5-BC10DB039D24}" srcOrd="0" destOrd="0" presId="urn:microsoft.com/office/officeart/2005/8/layout/orgChart1"/>
    <dgm:cxn modelId="{98196C63-7EB4-401B-87CA-A4749B517006}" type="presOf" srcId="{1E8AC1FA-40EF-4CB5-A258-53A85D20A77F}" destId="{47FB216F-AAE8-4498-93E6-5ACB1881D384}" srcOrd="0" destOrd="0" presId="urn:microsoft.com/office/officeart/2005/8/layout/orgChart1"/>
    <dgm:cxn modelId="{FFECC0DC-1601-4148-81E0-EE326698B604}" type="presParOf" srcId="{534D120D-A054-4527-9B4A-812D10FF08CF}" destId="{B5E74BE4-0EB3-4406-8E5D-A9F190D868E0}" srcOrd="0" destOrd="0" presId="urn:microsoft.com/office/officeart/2005/8/layout/orgChart1"/>
    <dgm:cxn modelId="{82633FE0-5177-457D-AB05-D4C1834EB8E2}" type="presParOf" srcId="{B5E74BE4-0EB3-4406-8E5D-A9F190D868E0}" destId="{390A2B2B-1983-4B75-AA53-FBC2031B174C}" srcOrd="0" destOrd="0" presId="urn:microsoft.com/office/officeart/2005/8/layout/orgChart1"/>
    <dgm:cxn modelId="{E61112BA-855C-4783-92DF-0034B37A220A}" type="presParOf" srcId="{390A2B2B-1983-4B75-AA53-FBC2031B174C}" destId="{3345EA05-F3C5-465F-A1C6-DC14B70A1910}" srcOrd="0" destOrd="0" presId="urn:microsoft.com/office/officeart/2005/8/layout/orgChart1"/>
    <dgm:cxn modelId="{F8D64EA5-10FF-4497-A980-A69DF6DA3FFA}" type="presParOf" srcId="{390A2B2B-1983-4B75-AA53-FBC2031B174C}" destId="{F25EAE83-B5D5-4CF5-899B-B9D7D85D6258}" srcOrd="1" destOrd="0" presId="urn:microsoft.com/office/officeart/2005/8/layout/orgChart1"/>
    <dgm:cxn modelId="{51F19114-18FD-4C47-9BD2-75AA2A24D6C7}" type="presParOf" srcId="{B5E74BE4-0EB3-4406-8E5D-A9F190D868E0}" destId="{23A5EF2E-A35F-4F23-B96A-5FF9A0E2A656}" srcOrd="1" destOrd="0" presId="urn:microsoft.com/office/officeart/2005/8/layout/orgChart1"/>
    <dgm:cxn modelId="{EC62AFAF-93DF-4C5E-96C4-163BE6FE2573}" type="presParOf" srcId="{23A5EF2E-A35F-4F23-B96A-5FF9A0E2A656}" destId="{DA0499FA-9DDE-4837-98F5-BC10DB039D24}" srcOrd="0" destOrd="0" presId="urn:microsoft.com/office/officeart/2005/8/layout/orgChart1"/>
    <dgm:cxn modelId="{BF66D86F-1BFA-474F-BA41-45639A6EC7DA}" type="presParOf" srcId="{23A5EF2E-A35F-4F23-B96A-5FF9A0E2A656}" destId="{619CD700-9C47-46FD-83DA-C8E39740197C}" srcOrd="1" destOrd="0" presId="urn:microsoft.com/office/officeart/2005/8/layout/orgChart1"/>
    <dgm:cxn modelId="{3CCD72FB-1761-4059-80EA-FF6BE75B5ED0}" type="presParOf" srcId="{619CD700-9C47-46FD-83DA-C8E39740197C}" destId="{C7E93458-01BE-4301-94E9-43BE647A278F}" srcOrd="0" destOrd="0" presId="urn:microsoft.com/office/officeart/2005/8/layout/orgChart1"/>
    <dgm:cxn modelId="{E1F8BD27-C096-4E5C-A0DD-9E522F707369}" type="presParOf" srcId="{C7E93458-01BE-4301-94E9-43BE647A278F}" destId="{890FA38C-F1A4-4CDA-B917-57F30F75E47A}" srcOrd="0" destOrd="0" presId="urn:microsoft.com/office/officeart/2005/8/layout/orgChart1"/>
    <dgm:cxn modelId="{C74C9C43-D129-4BD9-A969-0794E380C7AB}" type="presParOf" srcId="{C7E93458-01BE-4301-94E9-43BE647A278F}" destId="{440D9EA7-7159-4177-993C-28F27D9FAFC3}" srcOrd="1" destOrd="0" presId="urn:microsoft.com/office/officeart/2005/8/layout/orgChart1"/>
    <dgm:cxn modelId="{823263CE-B472-47D2-9734-3C0FB95F5830}" type="presParOf" srcId="{619CD700-9C47-46FD-83DA-C8E39740197C}" destId="{CC68CBB4-69F7-498C-BE20-914696757A81}" srcOrd="1" destOrd="0" presId="urn:microsoft.com/office/officeart/2005/8/layout/orgChart1"/>
    <dgm:cxn modelId="{4091E7EF-3212-4079-91FB-89C062EAAC42}" type="presParOf" srcId="{CC68CBB4-69F7-498C-BE20-914696757A81}" destId="{10B0835F-E089-4347-82CC-888DDAE6049B}" srcOrd="0" destOrd="0" presId="urn:microsoft.com/office/officeart/2005/8/layout/orgChart1"/>
    <dgm:cxn modelId="{6708DC27-7593-48B8-9338-2D5AB8648469}" type="presParOf" srcId="{CC68CBB4-69F7-498C-BE20-914696757A81}" destId="{5E2B021B-00E6-454C-AC8F-4916C15B1FBF}" srcOrd="1" destOrd="0" presId="urn:microsoft.com/office/officeart/2005/8/layout/orgChart1"/>
    <dgm:cxn modelId="{78ABF551-1AB7-46DA-976F-6742242A3F12}" type="presParOf" srcId="{5E2B021B-00E6-454C-AC8F-4916C15B1FBF}" destId="{DFD0F7E2-5D72-41F1-9108-DA01384BC50C}" srcOrd="0" destOrd="0" presId="urn:microsoft.com/office/officeart/2005/8/layout/orgChart1"/>
    <dgm:cxn modelId="{62363990-B06E-4652-8673-FADCC443AA57}" type="presParOf" srcId="{DFD0F7E2-5D72-41F1-9108-DA01384BC50C}" destId="{89E0178C-D218-4878-81DE-0001F90ABA28}" srcOrd="0" destOrd="0" presId="urn:microsoft.com/office/officeart/2005/8/layout/orgChart1"/>
    <dgm:cxn modelId="{771E5C99-B134-4B5B-9893-0AA628556F10}" type="presParOf" srcId="{DFD0F7E2-5D72-41F1-9108-DA01384BC50C}" destId="{1D93F853-7716-4EC5-BE04-B27F23DDE2ED}" srcOrd="1" destOrd="0" presId="urn:microsoft.com/office/officeart/2005/8/layout/orgChart1"/>
    <dgm:cxn modelId="{C6A43E54-761A-4CF2-9048-A87EDD41ECDF}" type="presParOf" srcId="{5E2B021B-00E6-454C-AC8F-4916C15B1FBF}" destId="{E426F897-4797-4262-BC6E-5280E04DD382}" srcOrd="1" destOrd="0" presId="urn:microsoft.com/office/officeart/2005/8/layout/orgChart1"/>
    <dgm:cxn modelId="{6EA89296-E653-4538-A8E0-8F4577D9B44D}" type="presParOf" srcId="{5E2B021B-00E6-454C-AC8F-4916C15B1FBF}" destId="{20BBEEE3-8546-4D34-9CD1-4E331B587A07}" srcOrd="2" destOrd="0" presId="urn:microsoft.com/office/officeart/2005/8/layout/orgChart1"/>
    <dgm:cxn modelId="{2934D4FF-47EE-41FC-A52E-3F351C3FD897}" type="presParOf" srcId="{619CD700-9C47-46FD-83DA-C8E39740197C}" destId="{FEB93DD1-AD1E-4C50-9F17-F6D9DFAE85BD}" srcOrd="2" destOrd="0" presId="urn:microsoft.com/office/officeart/2005/8/layout/orgChart1"/>
    <dgm:cxn modelId="{8EBD103A-F9D4-4303-B187-083C8D5AEC3E}" type="presParOf" srcId="{23A5EF2E-A35F-4F23-B96A-5FF9A0E2A656}" destId="{E6BE28B7-293A-4366-9880-452412DF9D56}" srcOrd="2" destOrd="0" presId="urn:microsoft.com/office/officeart/2005/8/layout/orgChart1"/>
    <dgm:cxn modelId="{BED16D5F-7AE7-410B-9466-2E5EC587A169}" type="presParOf" srcId="{23A5EF2E-A35F-4F23-B96A-5FF9A0E2A656}" destId="{0EA80052-1A4B-41A5-8BEA-B2ADCC9F3F8C}" srcOrd="3" destOrd="0" presId="urn:microsoft.com/office/officeart/2005/8/layout/orgChart1"/>
    <dgm:cxn modelId="{02333A48-E2AD-4297-937F-0C32D0DB075C}" type="presParOf" srcId="{0EA80052-1A4B-41A5-8BEA-B2ADCC9F3F8C}" destId="{9D66D7D0-3720-44F6-826B-62BF96513169}" srcOrd="0" destOrd="0" presId="urn:microsoft.com/office/officeart/2005/8/layout/orgChart1"/>
    <dgm:cxn modelId="{2DB34F08-7A38-48F7-9C34-33571992F282}" type="presParOf" srcId="{9D66D7D0-3720-44F6-826B-62BF96513169}" destId="{44D108A5-8834-4849-B0DD-31EE111E5ECC}" srcOrd="0" destOrd="0" presId="urn:microsoft.com/office/officeart/2005/8/layout/orgChart1"/>
    <dgm:cxn modelId="{BB812B44-91E1-471B-8736-8C0B8208C608}" type="presParOf" srcId="{9D66D7D0-3720-44F6-826B-62BF96513169}" destId="{55B45542-BAE7-4402-BB7B-0DE2E4981E4C}" srcOrd="1" destOrd="0" presId="urn:microsoft.com/office/officeart/2005/8/layout/orgChart1"/>
    <dgm:cxn modelId="{9C4B029C-AEDB-435F-89D3-C6A683758F04}" type="presParOf" srcId="{0EA80052-1A4B-41A5-8BEA-B2ADCC9F3F8C}" destId="{4A07FE38-567A-4651-B866-317BE0DAE005}" srcOrd="1" destOrd="0" presId="urn:microsoft.com/office/officeart/2005/8/layout/orgChart1"/>
    <dgm:cxn modelId="{5C57F58E-FA3E-429A-A60A-3BF498C2C5C4}" type="presParOf" srcId="{4A07FE38-567A-4651-B866-317BE0DAE005}" destId="{B190C4B4-BDD1-4EA6-A52C-F379A378891E}" srcOrd="0" destOrd="0" presId="urn:microsoft.com/office/officeart/2005/8/layout/orgChart1"/>
    <dgm:cxn modelId="{F17F0C7C-C6EA-4AC5-834F-94C29078F7F5}" type="presParOf" srcId="{4A07FE38-567A-4651-B866-317BE0DAE005}" destId="{E50E012A-1077-45AC-92C8-F8A6C23965DD}" srcOrd="1" destOrd="0" presId="urn:microsoft.com/office/officeart/2005/8/layout/orgChart1"/>
    <dgm:cxn modelId="{7C60D5F6-FDF5-4900-A725-172272CDBDFB}" type="presParOf" srcId="{E50E012A-1077-45AC-92C8-F8A6C23965DD}" destId="{907213C6-A550-4A70-925E-C29EAF9FBDC5}" srcOrd="0" destOrd="0" presId="urn:microsoft.com/office/officeart/2005/8/layout/orgChart1"/>
    <dgm:cxn modelId="{D4A6976F-FC9D-4369-9737-85905EC23DDA}" type="presParOf" srcId="{907213C6-A550-4A70-925E-C29EAF9FBDC5}" destId="{47FB216F-AAE8-4498-93E6-5ACB1881D384}" srcOrd="0" destOrd="0" presId="urn:microsoft.com/office/officeart/2005/8/layout/orgChart1"/>
    <dgm:cxn modelId="{1783CEBD-86F7-4006-8344-919B267A23C8}" type="presParOf" srcId="{907213C6-A550-4A70-925E-C29EAF9FBDC5}" destId="{30867F90-7F5E-4E3B-9BDD-DB57444BCEF1}" srcOrd="1" destOrd="0" presId="urn:microsoft.com/office/officeart/2005/8/layout/orgChart1"/>
    <dgm:cxn modelId="{F6DBA667-7F49-44DC-BFB0-E60B08D24BC3}" type="presParOf" srcId="{E50E012A-1077-45AC-92C8-F8A6C23965DD}" destId="{4CDD39F6-7980-403A-A37D-BC376422DC95}" srcOrd="1" destOrd="0" presId="urn:microsoft.com/office/officeart/2005/8/layout/orgChart1"/>
    <dgm:cxn modelId="{CE0A22EF-1DA2-400B-8268-8125C08EA60C}" type="presParOf" srcId="{E50E012A-1077-45AC-92C8-F8A6C23965DD}" destId="{D1846248-6E44-461B-9F77-C9E7D08E26DB}" srcOrd="2" destOrd="0" presId="urn:microsoft.com/office/officeart/2005/8/layout/orgChart1"/>
    <dgm:cxn modelId="{A7A4E0AC-9842-4768-9ECF-4130B05C860D}" type="presParOf" srcId="{4A07FE38-567A-4651-B866-317BE0DAE005}" destId="{740F57DE-7F17-4FAD-9AFD-0FB07D738EC1}" srcOrd="2" destOrd="0" presId="urn:microsoft.com/office/officeart/2005/8/layout/orgChart1"/>
    <dgm:cxn modelId="{1AA95CE7-C1DB-45BC-9070-9F5114D2AEDC}" type="presParOf" srcId="{4A07FE38-567A-4651-B866-317BE0DAE005}" destId="{89CE2B11-513F-4BAB-B67D-AF3BB9EF1C2E}" srcOrd="3" destOrd="0" presId="urn:microsoft.com/office/officeart/2005/8/layout/orgChart1"/>
    <dgm:cxn modelId="{053B6D9E-5B31-44A2-98B7-7E9F197F5969}" type="presParOf" srcId="{89CE2B11-513F-4BAB-B67D-AF3BB9EF1C2E}" destId="{9FF0E8B5-8913-4D0C-AD1A-0B87C2CEFBF2}" srcOrd="0" destOrd="0" presId="urn:microsoft.com/office/officeart/2005/8/layout/orgChart1"/>
    <dgm:cxn modelId="{E1248A38-2933-418B-B65B-8937E095F6C4}" type="presParOf" srcId="{9FF0E8B5-8913-4D0C-AD1A-0B87C2CEFBF2}" destId="{852D6E7C-72FB-4FDD-9DB5-FDB874D32540}" srcOrd="0" destOrd="0" presId="urn:microsoft.com/office/officeart/2005/8/layout/orgChart1"/>
    <dgm:cxn modelId="{E5E53901-2735-4AF9-ACAB-78A453094CCE}" type="presParOf" srcId="{9FF0E8B5-8913-4D0C-AD1A-0B87C2CEFBF2}" destId="{72F548A8-A99E-408A-9F38-5BD8121BFC9B}" srcOrd="1" destOrd="0" presId="urn:microsoft.com/office/officeart/2005/8/layout/orgChart1"/>
    <dgm:cxn modelId="{4EBB4094-9A97-4F7B-BFB3-9F0EE99498E6}" type="presParOf" srcId="{89CE2B11-513F-4BAB-B67D-AF3BB9EF1C2E}" destId="{1EF75773-6F0A-4FC6-B52C-00EBF0628CFD}" srcOrd="1" destOrd="0" presId="urn:microsoft.com/office/officeart/2005/8/layout/orgChart1"/>
    <dgm:cxn modelId="{B163071B-105E-4C6F-8C0F-854262C5A65A}" type="presParOf" srcId="{89CE2B11-513F-4BAB-B67D-AF3BB9EF1C2E}" destId="{E31C8A22-5C18-4791-8C5D-FCA7B2C79276}" srcOrd="2" destOrd="0" presId="urn:microsoft.com/office/officeart/2005/8/layout/orgChart1"/>
    <dgm:cxn modelId="{27730F39-17E0-4846-8279-C12FA08C96C3}" type="presParOf" srcId="{0EA80052-1A4B-41A5-8BEA-B2ADCC9F3F8C}" destId="{A3069486-F6B6-4B2D-8E82-24CBA161AD09}" srcOrd="2" destOrd="0" presId="urn:microsoft.com/office/officeart/2005/8/layout/orgChart1"/>
    <dgm:cxn modelId="{1AB6DB0B-4E4E-4D4B-8539-99AD802C0384}" type="presParOf" srcId="{B5E74BE4-0EB3-4406-8E5D-A9F190D868E0}" destId="{4D5AB4A1-2B63-45B1-B7DE-9EE0C9FC7872}"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D36E1-C34E-4CA9-8859-FF0C662BC44F}">
      <dsp:nvSpPr>
        <dsp:cNvPr id="0" name=""/>
        <dsp:cNvSpPr/>
      </dsp:nvSpPr>
      <dsp:spPr>
        <a:xfrm>
          <a:off x="3307742" y="427857"/>
          <a:ext cx="2750416" cy="255055"/>
        </a:xfrm>
        <a:custGeom>
          <a:avLst/>
          <a:gdLst/>
          <a:ahLst/>
          <a:cxnLst/>
          <a:rect l="0" t="0" r="0" b="0"/>
          <a:pathLst>
            <a:path>
              <a:moveTo>
                <a:pt x="0" y="0"/>
              </a:moveTo>
              <a:lnTo>
                <a:pt x="0" y="127653"/>
              </a:lnTo>
              <a:lnTo>
                <a:pt x="2750416" y="127653"/>
              </a:lnTo>
              <a:lnTo>
                <a:pt x="2750416"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44790-B341-49B9-8F6F-CFDB16C01D02}">
      <dsp:nvSpPr>
        <dsp:cNvPr id="0" name=""/>
        <dsp:cNvSpPr/>
      </dsp:nvSpPr>
      <dsp:spPr>
        <a:xfrm>
          <a:off x="3307742" y="427857"/>
          <a:ext cx="1770927" cy="255055"/>
        </a:xfrm>
        <a:custGeom>
          <a:avLst/>
          <a:gdLst/>
          <a:ahLst/>
          <a:cxnLst/>
          <a:rect l="0" t="0" r="0" b="0"/>
          <a:pathLst>
            <a:path>
              <a:moveTo>
                <a:pt x="0" y="0"/>
              </a:moveTo>
              <a:lnTo>
                <a:pt x="0" y="127653"/>
              </a:lnTo>
              <a:lnTo>
                <a:pt x="1770927" y="127653"/>
              </a:lnTo>
              <a:lnTo>
                <a:pt x="1770927"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E0E029-1F5D-4049-A894-DA5F9A76EB57}">
      <dsp:nvSpPr>
        <dsp:cNvPr id="0" name=""/>
        <dsp:cNvSpPr/>
      </dsp:nvSpPr>
      <dsp:spPr>
        <a:xfrm>
          <a:off x="3307742" y="427857"/>
          <a:ext cx="793124" cy="255055"/>
        </a:xfrm>
        <a:custGeom>
          <a:avLst/>
          <a:gdLst/>
          <a:ahLst/>
          <a:cxnLst/>
          <a:rect l="0" t="0" r="0" b="0"/>
          <a:pathLst>
            <a:path>
              <a:moveTo>
                <a:pt x="0" y="0"/>
              </a:moveTo>
              <a:lnTo>
                <a:pt x="0" y="127653"/>
              </a:lnTo>
              <a:lnTo>
                <a:pt x="793124" y="127653"/>
              </a:lnTo>
              <a:lnTo>
                <a:pt x="793124"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F83FB-FCB5-45C2-ACE2-F40BF70675D3}">
      <dsp:nvSpPr>
        <dsp:cNvPr id="0" name=""/>
        <dsp:cNvSpPr/>
      </dsp:nvSpPr>
      <dsp:spPr>
        <a:xfrm>
          <a:off x="2904254" y="427857"/>
          <a:ext cx="403487" cy="255055"/>
        </a:xfrm>
        <a:custGeom>
          <a:avLst/>
          <a:gdLst/>
          <a:ahLst/>
          <a:cxnLst/>
          <a:rect l="0" t="0" r="0" b="0"/>
          <a:pathLst>
            <a:path>
              <a:moveTo>
                <a:pt x="403487" y="0"/>
              </a:moveTo>
              <a:lnTo>
                <a:pt x="403487" y="127653"/>
              </a:lnTo>
              <a:lnTo>
                <a:pt x="0" y="127653"/>
              </a:lnTo>
              <a:lnTo>
                <a:pt x="0"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3A7645-F15A-4F35-8578-72DB62F1AE48}">
      <dsp:nvSpPr>
        <dsp:cNvPr id="0" name=""/>
        <dsp:cNvSpPr/>
      </dsp:nvSpPr>
      <dsp:spPr>
        <a:xfrm>
          <a:off x="1640623" y="427857"/>
          <a:ext cx="1667119" cy="255055"/>
        </a:xfrm>
        <a:custGeom>
          <a:avLst/>
          <a:gdLst/>
          <a:ahLst/>
          <a:cxnLst/>
          <a:rect l="0" t="0" r="0" b="0"/>
          <a:pathLst>
            <a:path>
              <a:moveTo>
                <a:pt x="1667119" y="0"/>
              </a:moveTo>
              <a:lnTo>
                <a:pt x="1667119" y="127653"/>
              </a:lnTo>
              <a:lnTo>
                <a:pt x="0" y="127653"/>
              </a:lnTo>
              <a:lnTo>
                <a:pt x="0"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B5AF3-E50B-4507-8E96-B525DE68D185}">
      <dsp:nvSpPr>
        <dsp:cNvPr id="0" name=""/>
        <dsp:cNvSpPr/>
      </dsp:nvSpPr>
      <dsp:spPr>
        <a:xfrm>
          <a:off x="546515" y="427857"/>
          <a:ext cx="2761227" cy="255055"/>
        </a:xfrm>
        <a:custGeom>
          <a:avLst/>
          <a:gdLst/>
          <a:ahLst/>
          <a:cxnLst/>
          <a:rect l="0" t="0" r="0" b="0"/>
          <a:pathLst>
            <a:path>
              <a:moveTo>
                <a:pt x="2761227" y="0"/>
              </a:moveTo>
              <a:lnTo>
                <a:pt x="2761227" y="127653"/>
              </a:lnTo>
              <a:lnTo>
                <a:pt x="0" y="127653"/>
              </a:lnTo>
              <a:lnTo>
                <a:pt x="0" y="255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05A6B-2CDA-4A2B-8EA1-FB7A2281151B}">
      <dsp:nvSpPr>
        <dsp:cNvPr id="0" name=""/>
        <dsp:cNvSpPr/>
      </dsp:nvSpPr>
      <dsp:spPr>
        <a:xfrm>
          <a:off x="1836452" y="0"/>
          <a:ext cx="2942580" cy="4278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0" kern="1200">
              <a:latin typeface="+mn-lt"/>
              <a:ea typeface="+mn-ea"/>
              <a:cs typeface="Calibri" panose="020F0502020204030204" pitchFamily="34" charset="0"/>
            </a:rPr>
            <a:t>Trepang Fishery</a:t>
          </a:r>
        </a:p>
      </dsp:txBody>
      <dsp:txXfrm>
        <a:off x="1836452" y="0"/>
        <a:ext cx="2942580" cy="427857"/>
      </dsp:txXfrm>
    </dsp:sp>
    <dsp:sp modelId="{63DFD7EE-9C40-4191-97D4-0AFCCF7AEAE9}">
      <dsp:nvSpPr>
        <dsp:cNvPr id="0" name=""/>
        <dsp:cNvSpPr/>
      </dsp:nvSpPr>
      <dsp:spPr>
        <a:xfrm>
          <a:off x="164934" y="682913"/>
          <a:ext cx="763160" cy="6802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Retained species</a:t>
          </a:r>
        </a:p>
      </dsp:txBody>
      <dsp:txXfrm>
        <a:off x="164934" y="682913"/>
        <a:ext cx="763160" cy="680270"/>
      </dsp:txXfrm>
    </dsp:sp>
    <dsp:sp modelId="{9C0F1C96-B430-4C7E-B490-C9EFECCFD114}">
      <dsp:nvSpPr>
        <dsp:cNvPr id="0" name=""/>
        <dsp:cNvSpPr/>
      </dsp:nvSpPr>
      <dsp:spPr>
        <a:xfrm>
          <a:off x="1182899" y="682913"/>
          <a:ext cx="915448" cy="59320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Non-retained species</a:t>
          </a:r>
        </a:p>
      </dsp:txBody>
      <dsp:txXfrm>
        <a:off x="1182899" y="682913"/>
        <a:ext cx="915448" cy="593200"/>
      </dsp:txXfrm>
    </dsp:sp>
    <dsp:sp modelId="{8A0FBDFC-8295-472F-8C40-575FFEE95A72}">
      <dsp:nvSpPr>
        <dsp:cNvPr id="0" name=""/>
        <dsp:cNvSpPr/>
      </dsp:nvSpPr>
      <dsp:spPr>
        <a:xfrm>
          <a:off x="2353151" y="682913"/>
          <a:ext cx="1102207" cy="8890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Threatened, Endangered &amp; Protected Species</a:t>
          </a:r>
        </a:p>
      </dsp:txBody>
      <dsp:txXfrm>
        <a:off x="2353151" y="682913"/>
        <a:ext cx="1102207" cy="889094"/>
      </dsp:txXfrm>
    </dsp:sp>
    <dsp:sp modelId="{D7686E86-CFEC-4C86-96A9-A34719251C5B}">
      <dsp:nvSpPr>
        <dsp:cNvPr id="0" name=""/>
        <dsp:cNvSpPr/>
      </dsp:nvSpPr>
      <dsp:spPr>
        <a:xfrm>
          <a:off x="3710162" y="682913"/>
          <a:ext cx="781409" cy="5792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Ecosystem structure</a:t>
          </a:r>
        </a:p>
      </dsp:txBody>
      <dsp:txXfrm>
        <a:off x="3710162" y="682913"/>
        <a:ext cx="781409" cy="579283"/>
      </dsp:txXfrm>
    </dsp:sp>
    <dsp:sp modelId="{5E1F9E35-4F6F-405E-93EA-B0BD74CD83E0}">
      <dsp:nvSpPr>
        <dsp:cNvPr id="0" name=""/>
        <dsp:cNvSpPr/>
      </dsp:nvSpPr>
      <dsp:spPr>
        <a:xfrm>
          <a:off x="4746375" y="682913"/>
          <a:ext cx="664588" cy="5383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Habitat</a:t>
          </a:r>
        </a:p>
      </dsp:txBody>
      <dsp:txXfrm>
        <a:off x="4746375" y="682913"/>
        <a:ext cx="664588" cy="538363"/>
      </dsp:txXfrm>
    </dsp:sp>
    <dsp:sp modelId="{58364B10-D9C2-470F-8863-97AE69C2D857}">
      <dsp:nvSpPr>
        <dsp:cNvPr id="0" name=""/>
        <dsp:cNvSpPr/>
      </dsp:nvSpPr>
      <dsp:spPr>
        <a:xfrm>
          <a:off x="5665767" y="682913"/>
          <a:ext cx="784782" cy="619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Broader environment</a:t>
          </a:r>
        </a:p>
      </dsp:txBody>
      <dsp:txXfrm>
        <a:off x="5665767" y="682913"/>
        <a:ext cx="784782" cy="6195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DA913-2BE0-49C7-925D-2B7696F73003}">
      <dsp:nvSpPr>
        <dsp:cNvPr id="0" name=""/>
        <dsp:cNvSpPr/>
      </dsp:nvSpPr>
      <dsp:spPr>
        <a:xfrm>
          <a:off x="3379152" y="530623"/>
          <a:ext cx="2909916" cy="273512"/>
        </a:xfrm>
        <a:custGeom>
          <a:avLst/>
          <a:gdLst/>
          <a:ahLst/>
          <a:cxnLst/>
          <a:rect l="0" t="0" r="0" b="0"/>
          <a:pathLst>
            <a:path>
              <a:moveTo>
                <a:pt x="0" y="0"/>
              </a:moveTo>
              <a:lnTo>
                <a:pt x="0" y="175519"/>
              </a:lnTo>
              <a:lnTo>
                <a:pt x="2909916" y="175519"/>
              </a:lnTo>
              <a:lnTo>
                <a:pt x="2909916"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DDDAB-D311-45F3-B0D3-74889EE78A5A}">
      <dsp:nvSpPr>
        <dsp:cNvPr id="0" name=""/>
        <dsp:cNvSpPr/>
      </dsp:nvSpPr>
      <dsp:spPr>
        <a:xfrm>
          <a:off x="3379152" y="530623"/>
          <a:ext cx="1693265" cy="273512"/>
        </a:xfrm>
        <a:custGeom>
          <a:avLst/>
          <a:gdLst/>
          <a:ahLst/>
          <a:cxnLst/>
          <a:rect l="0" t="0" r="0" b="0"/>
          <a:pathLst>
            <a:path>
              <a:moveTo>
                <a:pt x="0" y="0"/>
              </a:moveTo>
              <a:lnTo>
                <a:pt x="0" y="175519"/>
              </a:lnTo>
              <a:lnTo>
                <a:pt x="1693265" y="175519"/>
              </a:lnTo>
              <a:lnTo>
                <a:pt x="1693265"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C9CAF4-C67B-43A7-8D58-18EB385109F0}">
      <dsp:nvSpPr>
        <dsp:cNvPr id="0" name=""/>
        <dsp:cNvSpPr/>
      </dsp:nvSpPr>
      <dsp:spPr>
        <a:xfrm>
          <a:off x="3379152" y="530623"/>
          <a:ext cx="476615" cy="273512"/>
        </a:xfrm>
        <a:custGeom>
          <a:avLst/>
          <a:gdLst/>
          <a:ahLst/>
          <a:cxnLst/>
          <a:rect l="0" t="0" r="0" b="0"/>
          <a:pathLst>
            <a:path>
              <a:moveTo>
                <a:pt x="0" y="0"/>
              </a:moveTo>
              <a:lnTo>
                <a:pt x="0" y="175519"/>
              </a:lnTo>
              <a:lnTo>
                <a:pt x="476615" y="175519"/>
              </a:lnTo>
              <a:lnTo>
                <a:pt x="476615"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8D5B9-C022-4480-9A2E-1BDCC7C6C69C}">
      <dsp:nvSpPr>
        <dsp:cNvPr id="0" name=""/>
        <dsp:cNvSpPr/>
      </dsp:nvSpPr>
      <dsp:spPr>
        <a:xfrm>
          <a:off x="2726924" y="530623"/>
          <a:ext cx="652228" cy="273512"/>
        </a:xfrm>
        <a:custGeom>
          <a:avLst/>
          <a:gdLst/>
          <a:ahLst/>
          <a:cxnLst/>
          <a:rect l="0" t="0" r="0" b="0"/>
          <a:pathLst>
            <a:path>
              <a:moveTo>
                <a:pt x="652228" y="0"/>
              </a:moveTo>
              <a:lnTo>
                <a:pt x="652228" y="175519"/>
              </a:lnTo>
              <a:lnTo>
                <a:pt x="0" y="175519"/>
              </a:lnTo>
              <a:lnTo>
                <a:pt x="0"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634FC0-80BB-409C-91A9-C9E00E5A7FC3}">
      <dsp:nvSpPr>
        <dsp:cNvPr id="0" name=""/>
        <dsp:cNvSpPr/>
      </dsp:nvSpPr>
      <dsp:spPr>
        <a:xfrm>
          <a:off x="1598080" y="530623"/>
          <a:ext cx="1781072" cy="273512"/>
        </a:xfrm>
        <a:custGeom>
          <a:avLst/>
          <a:gdLst/>
          <a:ahLst/>
          <a:cxnLst/>
          <a:rect l="0" t="0" r="0" b="0"/>
          <a:pathLst>
            <a:path>
              <a:moveTo>
                <a:pt x="1781072" y="0"/>
              </a:moveTo>
              <a:lnTo>
                <a:pt x="1781072" y="175519"/>
              </a:lnTo>
              <a:lnTo>
                <a:pt x="0" y="175519"/>
              </a:lnTo>
              <a:lnTo>
                <a:pt x="0"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BA9B8D-3570-4972-8415-49E8EF1895F3}">
      <dsp:nvSpPr>
        <dsp:cNvPr id="0" name=""/>
        <dsp:cNvSpPr/>
      </dsp:nvSpPr>
      <dsp:spPr>
        <a:xfrm>
          <a:off x="469236" y="530623"/>
          <a:ext cx="2909916" cy="273512"/>
        </a:xfrm>
        <a:custGeom>
          <a:avLst/>
          <a:gdLst/>
          <a:ahLst/>
          <a:cxnLst/>
          <a:rect l="0" t="0" r="0" b="0"/>
          <a:pathLst>
            <a:path>
              <a:moveTo>
                <a:pt x="2909916" y="0"/>
              </a:moveTo>
              <a:lnTo>
                <a:pt x="2909916" y="175519"/>
              </a:lnTo>
              <a:lnTo>
                <a:pt x="0" y="175519"/>
              </a:lnTo>
              <a:lnTo>
                <a:pt x="0" y="2735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05A6B-2CDA-4A2B-8EA1-FB7A2281151B}">
      <dsp:nvSpPr>
        <dsp:cNvPr id="0" name=""/>
        <dsp:cNvSpPr/>
      </dsp:nvSpPr>
      <dsp:spPr>
        <a:xfrm>
          <a:off x="2541973" y="255677"/>
          <a:ext cx="1674357" cy="2749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latin typeface="+mn-lt"/>
              <a:ea typeface="+mn-ea"/>
              <a:cs typeface="Calibri" panose="020F0502020204030204" pitchFamily="34" charset="0"/>
            </a:rPr>
            <a:t>Retained species</a:t>
          </a:r>
        </a:p>
      </dsp:txBody>
      <dsp:txXfrm>
        <a:off x="2541973" y="255677"/>
        <a:ext cx="1674357" cy="274945"/>
      </dsp:txXfrm>
    </dsp:sp>
    <dsp:sp modelId="{2D13AA5A-C41D-400D-A1E1-0D23C9554CD0}">
      <dsp:nvSpPr>
        <dsp:cNvPr id="0" name=""/>
        <dsp:cNvSpPr/>
      </dsp:nvSpPr>
      <dsp:spPr>
        <a:xfrm>
          <a:off x="2807" y="804136"/>
          <a:ext cx="932857" cy="287572"/>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Sandfish</a:t>
          </a:r>
        </a:p>
      </dsp:txBody>
      <dsp:txXfrm>
        <a:off x="2807" y="804136"/>
        <a:ext cx="932857" cy="287572"/>
      </dsp:txXfrm>
    </dsp:sp>
    <dsp:sp modelId="{2ED6ACF5-2829-4463-BAAB-9249DC7276B1}">
      <dsp:nvSpPr>
        <dsp:cNvPr id="0" name=""/>
        <dsp:cNvSpPr/>
      </dsp:nvSpPr>
      <dsp:spPr>
        <a:xfrm>
          <a:off x="1131651" y="804136"/>
          <a:ext cx="932857" cy="2875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Lollyfish</a:t>
          </a:r>
        </a:p>
      </dsp:txBody>
      <dsp:txXfrm>
        <a:off x="1131651" y="804136"/>
        <a:ext cx="932857" cy="287572"/>
      </dsp:txXfrm>
    </dsp:sp>
    <dsp:sp modelId="{8CDDACC7-9585-475D-A4BC-D161BFFE649D}">
      <dsp:nvSpPr>
        <dsp:cNvPr id="0" name=""/>
        <dsp:cNvSpPr/>
      </dsp:nvSpPr>
      <dsp:spPr>
        <a:xfrm>
          <a:off x="2260495" y="804136"/>
          <a:ext cx="932857" cy="2875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Black Teatfish</a:t>
          </a:r>
        </a:p>
      </dsp:txBody>
      <dsp:txXfrm>
        <a:off x="2260495" y="804136"/>
        <a:ext cx="932857" cy="287572"/>
      </dsp:txXfrm>
    </dsp:sp>
    <dsp:sp modelId="{43133F52-B6AF-42D6-BB23-DD80A701FEFE}">
      <dsp:nvSpPr>
        <dsp:cNvPr id="0" name=""/>
        <dsp:cNvSpPr/>
      </dsp:nvSpPr>
      <dsp:spPr>
        <a:xfrm>
          <a:off x="3389339" y="804136"/>
          <a:ext cx="932857" cy="2875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White Teatfish</a:t>
          </a:r>
        </a:p>
      </dsp:txBody>
      <dsp:txXfrm>
        <a:off x="3389339" y="804136"/>
        <a:ext cx="932857" cy="287572"/>
      </dsp:txXfrm>
    </dsp:sp>
    <dsp:sp modelId="{940AAE8F-5E03-4584-A5CE-0692D4031B51}">
      <dsp:nvSpPr>
        <dsp:cNvPr id="0" name=""/>
        <dsp:cNvSpPr/>
      </dsp:nvSpPr>
      <dsp:spPr>
        <a:xfrm>
          <a:off x="4518182" y="804136"/>
          <a:ext cx="1108470" cy="2875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Deepwater Redfish</a:t>
          </a:r>
        </a:p>
      </dsp:txBody>
      <dsp:txXfrm>
        <a:off x="4518182" y="804136"/>
        <a:ext cx="1108470" cy="287572"/>
      </dsp:txXfrm>
    </dsp:sp>
    <dsp:sp modelId="{8F49358B-D03C-46C2-B03D-84BA58DB571D}">
      <dsp:nvSpPr>
        <dsp:cNvPr id="0" name=""/>
        <dsp:cNvSpPr/>
      </dsp:nvSpPr>
      <dsp:spPr>
        <a:xfrm>
          <a:off x="5822639" y="804136"/>
          <a:ext cx="932857" cy="2875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Prickly Redfish</a:t>
          </a:r>
        </a:p>
      </dsp:txBody>
      <dsp:txXfrm>
        <a:off x="5822639" y="804136"/>
        <a:ext cx="932857" cy="2875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CE0E7-4DCD-488F-B144-D3313D0BEF27}">
      <dsp:nvSpPr>
        <dsp:cNvPr id="0" name=""/>
        <dsp:cNvSpPr/>
      </dsp:nvSpPr>
      <dsp:spPr>
        <a:xfrm>
          <a:off x="2144468" y="1771710"/>
          <a:ext cx="225018" cy="2065682"/>
        </a:xfrm>
        <a:custGeom>
          <a:avLst/>
          <a:gdLst/>
          <a:ahLst/>
          <a:cxnLst/>
          <a:rect l="0" t="0" r="0" b="0"/>
          <a:pathLst>
            <a:path>
              <a:moveTo>
                <a:pt x="0" y="0"/>
              </a:moveTo>
              <a:lnTo>
                <a:pt x="0" y="2065682"/>
              </a:lnTo>
              <a:lnTo>
                <a:pt x="225018" y="20656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0E5E30-F23C-47CF-BAE2-1BC9B5844099}">
      <dsp:nvSpPr>
        <dsp:cNvPr id="0" name=""/>
        <dsp:cNvSpPr/>
      </dsp:nvSpPr>
      <dsp:spPr>
        <a:xfrm>
          <a:off x="2144468" y="1771710"/>
          <a:ext cx="210957" cy="1508793"/>
        </a:xfrm>
        <a:custGeom>
          <a:avLst/>
          <a:gdLst/>
          <a:ahLst/>
          <a:cxnLst/>
          <a:rect l="0" t="0" r="0" b="0"/>
          <a:pathLst>
            <a:path>
              <a:moveTo>
                <a:pt x="0" y="0"/>
              </a:moveTo>
              <a:lnTo>
                <a:pt x="0" y="1508793"/>
              </a:lnTo>
              <a:lnTo>
                <a:pt x="210957" y="15087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B9605-B067-4A87-9B6B-E30CCA4BAEA1}">
      <dsp:nvSpPr>
        <dsp:cNvPr id="0" name=""/>
        <dsp:cNvSpPr/>
      </dsp:nvSpPr>
      <dsp:spPr>
        <a:xfrm>
          <a:off x="2144468" y="1771710"/>
          <a:ext cx="225018" cy="952644"/>
        </a:xfrm>
        <a:custGeom>
          <a:avLst/>
          <a:gdLst/>
          <a:ahLst/>
          <a:cxnLst/>
          <a:rect l="0" t="0" r="0" b="0"/>
          <a:pathLst>
            <a:path>
              <a:moveTo>
                <a:pt x="0" y="0"/>
              </a:moveTo>
              <a:lnTo>
                <a:pt x="0" y="952644"/>
              </a:lnTo>
              <a:lnTo>
                <a:pt x="225018" y="9526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D325EF-9D1F-454E-998D-5F92FDFF7E28}">
      <dsp:nvSpPr>
        <dsp:cNvPr id="0" name=""/>
        <dsp:cNvSpPr/>
      </dsp:nvSpPr>
      <dsp:spPr>
        <a:xfrm>
          <a:off x="2144468" y="1771710"/>
          <a:ext cx="225018" cy="401101"/>
        </a:xfrm>
        <a:custGeom>
          <a:avLst/>
          <a:gdLst/>
          <a:ahLst/>
          <a:cxnLst/>
          <a:rect l="0" t="0" r="0" b="0"/>
          <a:pathLst>
            <a:path>
              <a:moveTo>
                <a:pt x="0" y="0"/>
              </a:moveTo>
              <a:lnTo>
                <a:pt x="0" y="401101"/>
              </a:lnTo>
              <a:lnTo>
                <a:pt x="225018" y="401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AD4E65-0D34-4F47-AC13-5A1A2A618D63}">
      <dsp:nvSpPr>
        <dsp:cNvPr id="0" name=""/>
        <dsp:cNvSpPr/>
      </dsp:nvSpPr>
      <dsp:spPr>
        <a:xfrm>
          <a:off x="1574722" y="1122034"/>
          <a:ext cx="390246" cy="451347"/>
        </a:xfrm>
        <a:custGeom>
          <a:avLst/>
          <a:gdLst/>
          <a:ahLst/>
          <a:cxnLst/>
          <a:rect l="0" t="0" r="0" b="0"/>
          <a:pathLst>
            <a:path>
              <a:moveTo>
                <a:pt x="0" y="0"/>
              </a:moveTo>
              <a:lnTo>
                <a:pt x="0" y="451347"/>
              </a:lnTo>
              <a:lnTo>
                <a:pt x="390246" y="4513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3C18A4-DD0B-44D0-805E-2EA374BFBCBC}">
      <dsp:nvSpPr>
        <dsp:cNvPr id="0" name=""/>
        <dsp:cNvSpPr/>
      </dsp:nvSpPr>
      <dsp:spPr>
        <a:xfrm>
          <a:off x="2451712" y="421343"/>
          <a:ext cx="91440" cy="255419"/>
        </a:xfrm>
        <a:custGeom>
          <a:avLst/>
          <a:gdLst/>
          <a:ahLst/>
          <a:cxnLst/>
          <a:rect l="0" t="0" r="0" b="0"/>
          <a:pathLst>
            <a:path>
              <a:moveTo>
                <a:pt x="45720" y="0"/>
              </a:moveTo>
              <a:lnTo>
                <a:pt x="45720" y="2554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05A6B-2CDA-4A2B-8EA1-FB7A2281151B}">
      <dsp:nvSpPr>
        <dsp:cNvPr id="0" name=""/>
        <dsp:cNvSpPr/>
      </dsp:nvSpPr>
      <dsp:spPr>
        <a:xfrm>
          <a:off x="1465740" y="0"/>
          <a:ext cx="2063384" cy="4213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latin typeface="+mn-lt"/>
              <a:ea typeface="+mn-ea"/>
              <a:cs typeface="Calibri" panose="020F0502020204030204" pitchFamily="34" charset="0"/>
            </a:rPr>
            <a:t>Threatened, Endangered and Protected Species</a:t>
          </a:r>
        </a:p>
      </dsp:txBody>
      <dsp:txXfrm>
        <a:off x="1465740" y="0"/>
        <a:ext cx="2063384" cy="421343"/>
      </dsp:txXfrm>
    </dsp:sp>
    <dsp:sp modelId="{C5E8BEA7-C940-4B6F-8AE5-DAFEC613F37E}">
      <dsp:nvSpPr>
        <dsp:cNvPr id="0" name=""/>
        <dsp:cNvSpPr/>
      </dsp:nvSpPr>
      <dsp:spPr>
        <a:xfrm>
          <a:off x="1344044" y="676762"/>
          <a:ext cx="2306776" cy="445271"/>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Incidental interaction (no capture)</a:t>
          </a:r>
        </a:p>
      </dsp:txBody>
      <dsp:txXfrm>
        <a:off x="1344044" y="676762"/>
        <a:ext cx="2306776" cy="445271"/>
      </dsp:txXfrm>
    </dsp:sp>
    <dsp:sp modelId="{ABCC730A-731A-44C4-9984-536F609B6ACE}">
      <dsp:nvSpPr>
        <dsp:cNvPr id="0" name=""/>
        <dsp:cNvSpPr/>
      </dsp:nvSpPr>
      <dsp:spPr>
        <a:xfrm>
          <a:off x="1964968" y="1375054"/>
          <a:ext cx="1794991" cy="3966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Boat strike</a:t>
          </a:r>
        </a:p>
      </dsp:txBody>
      <dsp:txXfrm>
        <a:off x="1964968" y="1375054"/>
        <a:ext cx="1794991" cy="396655"/>
      </dsp:txXfrm>
    </dsp:sp>
    <dsp:sp modelId="{9757B048-B655-4F64-8A8B-C34EB1674455}">
      <dsp:nvSpPr>
        <dsp:cNvPr id="0" name=""/>
        <dsp:cNvSpPr/>
      </dsp:nvSpPr>
      <dsp:spPr>
        <a:xfrm>
          <a:off x="2369486" y="2024729"/>
          <a:ext cx="1469993" cy="2961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Dugongs</a:t>
          </a:r>
          <a:endParaRPr lang="en-US" sz="1000" kern="1200">
            <a:latin typeface="+mn-lt"/>
          </a:endParaRPr>
        </a:p>
      </dsp:txBody>
      <dsp:txXfrm>
        <a:off x="2369486" y="2024729"/>
        <a:ext cx="1469993" cy="296165"/>
      </dsp:txXfrm>
    </dsp:sp>
    <dsp:sp modelId="{0E0EE1C1-563F-4B78-872A-045AC8407E15}">
      <dsp:nvSpPr>
        <dsp:cNvPr id="0" name=""/>
        <dsp:cNvSpPr/>
      </dsp:nvSpPr>
      <dsp:spPr>
        <a:xfrm>
          <a:off x="2369486" y="2573913"/>
          <a:ext cx="1493404" cy="30088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Turtles</a:t>
          </a:r>
          <a:endParaRPr lang="en-US" sz="1000" kern="1200">
            <a:latin typeface="+mn-lt"/>
          </a:endParaRPr>
        </a:p>
      </dsp:txBody>
      <dsp:txXfrm>
        <a:off x="2369486" y="2573913"/>
        <a:ext cx="1493404" cy="300882"/>
      </dsp:txXfrm>
    </dsp:sp>
    <dsp:sp modelId="{0CAD0B55-916C-408A-89D4-6463E2E3BA66}">
      <dsp:nvSpPr>
        <dsp:cNvPr id="0" name=""/>
        <dsp:cNvSpPr/>
      </dsp:nvSpPr>
      <dsp:spPr>
        <a:xfrm>
          <a:off x="2355425" y="3127815"/>
          <a:ext cx="1515694" cy="30537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Cetaceans</a:t>
          </a:r>
          <a:endParaRPr lang="en-US" sz="1000" kern="1200">
            <a:latin typeface="+mn-lt"/>
          </a:endParaRPr>
        </a:p>
      </dsp:txBody>
      <dsp:txXfrm>
        <a:off x="2355425" y="3127815"/>
        <a:ext cx="1515694" cy="305376"/>
      </dsp:txXfrm>
    </dsp:sp>
    <dsp:sp modelId="{F3CDBFAD-DEDF-4DA3-8771-E8DC29CF6BE5}">
      <dsp:nvSpPr>
        <dsp:cNvPr id="0" name=""/>
        <dsp:cNvSpPr/>
      </dsp:nvSpPr>
      <dsp:spPr>
        <a:xfrm>
          <a:off x="2369486" y="3686210"/>
          <a:ext cx="1500765" cy="302364"/>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Crocodiles</a:t>
          </a:r>
          <a:endParaRPr lang="en-US" sz="1000" kern="1200">
            <a:latin typeface="+mn-lt"/>
          </a:endParaRPr>
        </a:p>
      </dsp:txBody>
      <dsp:txXfrm>
        <a:off x="2369486" y="3686210"/>
        <a:ext cx="1500765" cy="3023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FB1F6-5E86-48E0-B615-47836479588F}">
      <dsp:nvSpPr>
        <dsp:cNvPr id="0" name=""/>
        <dsp:cNvSpPr/>
      </dsp:nvSpPr>
      <dsp:spPr>
        <a:xfrm>
          <a:off x="3275965" y="666047"/>
          <a:ext cx="2526077" cy="314499"/>
        </a:xfrm>
        <a:custGeom>
          <a:avLst/>
          <a:gdLst/>
          <a:ahLst/>
          <a:cxnLst/>
          <a:rect l="0" t="0" r="0" b="0"/>
          <a:pathLst>
            <a:path>
              <a:moveTo>
                <a:pt x="0" y="0"/>
              </a:moveTo>
              <a:lnTo>
                <a:pt x="0" y="157249"/>
              </a:lnTo>
              <a:lnTo>
                <a:pt x="2526077" y="157249"/>
              </a:lnTo>
              <a:lnTo>
                <a:pt x="2526077" y="3144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ABAF0-F0C8-4397-86B1-8EA074FBEDC4}">
      <dsp:nvSpPr>
        <dsp:cNvPr id="0" name=""/>
        <dsp:cNvSpPr/>
      </dsp:nvSpPr>
      <dsp:spPr>
        <a:xfrm>
          <a:off x="3275965" y="666047"/>
          <a:ext cx="785216" cy="314499"/>
        </a:xfrm>
        <a:custGeom>
          <a:avLst/>
          <a:gdLst/>
          <a:ahLst/>
          <a:cxnLst/>
          <a:rect l="0" t="0" r="0" b="0"/>
          <a:pathLst>
            <a:path>
              <a:moveTo>
                <a:pt x="0" y="0"/>
              </a:moveTo>
              <a:lnTo>
                <a:pt x="0" y="157249"/>
              </a:lnTo>
              <a:lnTo>
                <a:pt x="785216" y="157249"/>
              </a:lnTo>
              <a:lnTo>
                <a:pt x="785216" y="3144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44D5BF-2C1D-4F2E-B884-CFBE76B85432}">
      <dsp:nvSpPr>
        <dsp:cNvPr id="0" name=""/>
        <dsp:cNvSpPr/>
      </dsp:nvSpPr>
      <dsp:spPr>
        <a:xfrm>
          <a:off x="2434954" y="666047"/>
          <a:ext cx="841010" cy="314499"/>
        </a:xfrm>
        <a:custGeom>
          <a:avLst/>
          <a:gdLst/>
          <a:ahLst/>
          <a:cxnLst/>
          <a:rect l="0" t="0" r="0" b="0"/>
          <a:pathLst>
            <a:path>
              <a:moveTo>
                <a:pt x="841010" y="0"/>
              </a:moveTo>
              <a:lnTo>
                <a:pt x="841010" y="157249"/>
              </a:lnTo>
              <a:lnTo>
                <a:pt x="0" y="157249"/>
              </a:lnTo>
              <a:lnTo>
                <a:pt x="0" y="3144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2970A-58FC-4567-92CA-9D4034B38473}">
      <dsp:nvSpPr>
        <dsp:cNvPr id="0" name=""/>
        <dsp:cNvSpPr/>
      </dsp:nvSpPr>
      <dsp:spPr>
        <a:xfrm>
          <a:off x="746150" y="666047"/>
          <a:ext cx="2529814" cy="314499"/>
        </a:xfrm>
        <a:custGeom>
          <a:avLst/>
          <a:gdLst/>
          <a:ahLst/>
          <a:cxnLst/>
          <a:rect l="0" t="0" r="0" b="0"/>
          <a:pathLst>
            <a:path>
              <a:moveTo>
                <a:pt x="2529814" y="0"/>
              </a:moveTo>
              <a:lnTo>
                <a:pt x="2529814" y="157249"/>
              </a:lnTo>
              <a:lnTo>
                <a:pt x="0" y="157249"/>
              </a:lnTo>
              <a:lnTo>
                <a:pt x="0" y="3144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56678A-83BF-4278-ACA1-A89737E6BA98}">
      <dsp:nvSpPr>
        <dsp:cNvPr id="0" name=""/>
        <dsp:cNvSpPr/>
      </dsp:nvSpPr>
      <dsp:spPr>
        <a:xfrm>
          <a:off x="2157453" y="236148"/>
          <a:ext cx="2237022" cy="429898"/>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Ecosystem Structure</a:t>
          </a:r>
        </a:p>
      </dsp:txBody>
      <dsp:txXfrm>
        <a:off x="2157453" y="236148"/>
        <a:ext cx="2237022" cy="429898"/>
      </dsp:txXfrm>
    </dsp:sp>
    <dsp:sp modelId="{35C590B7-9357-4DED-8D01-194A3048B878}">
      <dsp:nvSpPr>
        <dsp:cNvPr id="0" name=""/>
        <dsp:cNvSpPr/>
      </dsp:nvSpPr>
      <dsp:spPr>
        <a:xfrm>
          <a:off x="3549" y="980547"/>
          <a:ext cx="1485203" cy="24362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strike="noStrike" kern="1200">
              <a:latin typeface="+mn-lt"/>
              <a:cs typeface="Calibri" panose="020F0502020204030204" pitchFamily="34" charset="0"/>
            </a:rPr>
            <a:t>Trophic</a:t>
          </a:r>
          <a:r>
            <a:rPr lang="en-US" sz="1000" kern="1200">
              <a:latin typeface="+mn-lt"/>
              <a:cs typeface="Calibri" panose="020F0502020204030204" pitchFamily="34" charset="0"/>
            </a:rPr>
            <a:t> structure</a:t>
          </a:r>
        </a:p>
      </dsp:txBody>
      <dsp:txXfrm>
        <a:off x="3549" y="980547"/>
        <a:ext cx="1485203" cy="243625"/>
      </dsp:txXfrm>
    </dsp:sp>
    <dsp:sp modelId="{61E5703C-B667-4AA9-8334-9D7F2C10BE50}">
      <dsp:nvSpPr>
        <dsp:cNvPr id="0" name=""/>
        <dsp:cNvSpPr/>
      </dsp:nvSpPr>
      <dsp:spPr>
        <a:xfrm>
          <a:off x="1803252" y="980547"/>
          <a:ext cx="1263405" cy="285603"/>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Ecosystem function</a:t>
          </a:r>
        </a:p>
      </dsp:txBody>
      <dsp:txXfrm>
        <a:off x="1803252" y="980547"/>
        <a:ext cx="1263405" cy="285603"/>
      </dsp:txXfrm>
    </dsp:sp>
    <dsp:sp modelId="{31429509-6C78-4F65-B292-17128DAD9D31}">
      <dsp:nvSpPr>
        <dsp:cNvPr id="0" name=""/>
        <dsp:cNvSpPr/>
      </dsp:nvSpPr>
      <dsp:spPr>
        <a:xfrm>
          <a:off x="3381157" y="980547"/>
          <a:ext cx="1360047" cy="421272"/>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Addition of biological material </a:t>
          </a:r>
        </a:p>
      </dsp:txBody>
      <dsp:txXfrm>
        <a:off x="3381157" y="980547"/>
        <a:ext cx="1360047" cy="421272"/>
      </dsp:txXfrm>
    </dsp:sp>
    <dsp:sp modelId="{ECA2DA02-5697-4067-A02C-EF6F3DD482DF}">
      <dsp:nvSpPr>
        <dsp:cNvPr id="0" name=""/>
        <dsp:cNvSpPr/>
      </dsp:nvSpPr>
      <dsp:spPr>
        <a:xfrm>
          <a:off x="5055704" y="980547"/>
          <a:ext cx="1492676" cy="40790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Translocation of pests and diseases</a:t>
          </a:r>
        </a:p>
      </dsp:txBody>
      <dsp:txXfrm>
        <a:off x="5055704" y="980547"/>
        <a:ext cx="1492676" cy="4079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65578-2F11-4CEE-9AC5-F0E9CC0CA1AC}">
      <dsp:nvSpPr>
        <dsp:cNvPr id="0" name=""/>
        <dsp:cNvSpPr/>
      </dsp:nvSpPr>
      <dsp:spPr>
        <a:xfrm>
          <a:off x="3275965" y="375424"/>
          <a:ext cx="1637131" cy="225482"/>
        </a:xfrm>
        <a:custGeom>
          <a:avLst/>
          <a:gdLst/>
          <a:ahLst/>
          <a:cxnLst/>
          <a:rect l="0" t="0" r="0" b="0"/>
          <a:pathLst>
            <a:path>
              <a:moveTo>
                <a:pt x="0" y="0"/>
              </a:moveTo>
              <a:lnTo>
                <a:pt x="0" y="112741"/>
              </a:lnTo>
              <a:lnTo>
                <a:pt x="1637131" y="112741"/>
              </a:lnTo>
              <a:lnTo>
                <a:pt x="1637131" y="225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47298-7139-4616-A780-21BB584542AA}">
      <dsp:nvSpPr>
        <dsp:cNvPr id="0" name=""/>
        <dsp:cNvSpPr/>
      </dsp:nvSpPr>
      <dsp:spPr>
        <a:xfrm>
          <a:off x="3230245" y="375424"/>
          <a:ext cx="91440" cy="225482"/>
        </a:xfrm>
        <a:custGeom>
          <a:avLst/>
          <a:gdLst/>
          <a:ahLst/>
          <a:cxnLst/>
          <a:rect l="0" t="0" r="0" b="0"/>
          <a:pathLst>
            <a:path>
              <a:moveTo>
                <a:pt x="45720" y="0"/>
              </a:moveTo>
              <a:lnTo>
                <a:pt x="45720" y="112741"/>
              </a:lnTo>
              <a:lnTo>
                <a:pt x="114341" y="112741"/>
              </a:lnTo>
              <a:lnTo>
                <a:pt x="114341" y="225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809702-39FF-4C7C-BEB2-94BE53BAD0CE}">
      <dsp:nvSpPr>
        <dsp:cNvPr id="0" name=""/>
        <dsp:cNvSpPr/>
      </dsp:nvSpPr>
      <dsp:spPr>
        <a:xfrm>
          <a:off x="1668038" y="375424"/>
          <a:ext cx="1607926" cy="225482"/>
        </a:xfrm>
        <a:custGeom>
          <a:avLst/>
          <a:gdLst/>
          <a:ahLst/>
          <a:cxnLst/>
          <a:rect l="0" t="0" r="0" b="0"/>
          <a:pathLst>
            <a:path>
              <a:moveTo>
                <a:pt x="1607926" y="0"/>
              </a:moveTo>
              <a:lnTo>
                <a:pt x="1607926" y="112741"/>
              </a:lnTo>
              <a:lnTo>
                <a:pt x="0" y="112741"/>
              </a:lnTo>
              <a:lnTo>
                <a:pt x="0" y="225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BE0B5-1118-44AF-81B9-52724F2BEAF2}">
      <dsp:nvSpPr>
        <dsp:cNvPr id="0" name=""/>
        <dsp:cNvSpPr/>
      </dsp:nvSpPr>
      <dsp:spPr>
        <a:xfrm>
          <a:off x="2615252" y="732"/>
          <a:ext cx="1321424" cy="374692"/>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Habitat</a:t>
          </a:r>
          <a:endParaRPr lang="en-AU" sz="1000" strike="sngStrike" kern="1200">
            <a:latin typeface="+mn-lt"/>
            <a:ea typeface="+mn-ea"/>
            <a:cs typeface="Calibri" panose="020F0502020204030204" pitchFamily="34" charset="0"/>
          </a:endParaRPr>
        </a:p>
      </dsp:txBody>
      <dsp:txXfrm>
        <a:off x="2615252" y="732"/>
        <a:ext cx="1321424" cy="374692"/>
      </dsp:txXfrm>
    </dsp:sp>
    <dsp:sp modelId="{2C41DFA8-B406-4C17-9045-893F57B6B185}">
      <dsp:nvSpPr>
        <dsp:cNvPr id="0" name=""/>
        <dsp:cNvSpPr/>
      </dsp:nvSpPr>
      <dsp:spPr>
        <a:xfrm>
          <a:off x="962213" y="600907"/>
          <a:ext cx="1411649" cy="32770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Divers</a:t>
          </a:r>
        </a:p>
      </dsp:txBody>
      <dsp:txXfrm>
        <a:off x="962213" y="600907"/>
        <a:ext cx="1411649" cy="327706"/>
      </dsp:txXfrm>
    </dsp:sp>
    <dsp:sp modelId="{A0AEBF79-B3CB-442E-93C7-D8A4D7039252}">
      <dsp:nvSpPr>
        <dsp:cNvPr id="0" name=""/>
        <dsp:cNvSpPr/>
      </dsp:nvSpPr>
      <dsp:spPr>
        <a:xfrm>
          <a:off x="2638762" y="600907"/>
          <a:ext cx="1411649" cy="344510"/>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Anchoring</a:t>
          </a:r>
        </a:p>
      </dsp:txBody>
      <dsp:txXfrm>
        <a:off x="2638762" y="600907"/>
        <a:ext cx="1411649" cy="344510"/>
      </dsp:txXfrm>
    </dsp:sp>
    <dsp:sp modelId="{ED57CA46-EC93-4440-B4A1-3B084F7893E7}">
      <dsp:nvSpPr>
        <dsp:cNvPr id="0" name=""/>
        <dsp:cNvSpPr/>
      </dsp:nvSpPr>
      <dsp:spPr>
        <a:xfrm>
          <a:off x="4236477" y="600907"/>
          <a:ext cx="1353238" cy="343281"/>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Wading</a:t>
          </a:r>
        </a:p>
      </dsp:txBody>
      <dsp:txXfrm>
        <a:off x="4236477" y="600907"/>
        <a:ext cx="1353238" cy="3432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F57DE-7F17-4FAD-9AFD-0FB07D738EC1}">
      <dsp:nvSpPr>
        <dsp:cNvPr id="0" name=""/>
        <dsp:cNvSpPr/>
      </dsp:nvSpPr>
      <dsp:spPr>
        <a:xfrm>
          <a:off x="3313579" y="939930"/>
          <a:ext cx="214694" cy="970086"/>
        </a:xfrm>
        <a:custGeom>
          <a:avLst/>
          <a:gdLst/>
          <a:ahLst/>
          <a:cxnLst/>
          <a:rect l="0" t="0" r="0" b="0"/>
          <a:pathLst>
            <a:path>
              <a:moveTo>
                <a:pt x="0" y="0"/>
              </a:moveTo>
              <a:lnTo>
                <a:pt x="0" y="970086"/>
              </a:lnTo>
              <a:lnTo>
                <a:pt x="214694" y="9700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0C4B4-BDD1-4EA6-A52C-F379A378891E}">
      <dsp:nvSpPr>
        <dsp:cNvPr id="0" name=""/>
        <dsp:cNvSpPr/>
      </dsp:nvSpPr>
      <dsp:spPr>
        <a:xfrm>
          <a:off x="3313579" y="939930"/>
          <a:ext cx="214694" cy="395231"/>
        </a:xfrm>
        <a:custGeom>
          <a:avLst/>
          <a:gdLst/>
          <a:ahLst/>
          <a:cxnLst/>
          <a:rect l="0" t="0" r="0" b="0"/>
          <a:pathLst>
            <a:path>
              <a:moveTo>
                <a:pt x="0" y="0"/>
              </a:moveTo>
              <a:lnTo>
                <a:pt x="0" y="395231"/>
              </a:lnTo>
              <a:lnTo>
                <a:pt x="214694" y="3952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BE28B7-293A-4366-9880-452412DF9D56}">
      <dsp:nvSpPr>
        <dsp:cNvPr id="0" name=""/>
        <dsp:cNvSpPr/>
      </dsp:nvSpPr>
      <dsp:spPr>
        <a:xfrm>
          <a:off x="3076678" y="367663"/>
          <a:ext cx="809420" cy="222963"/>
        </a:xfrm>
        <a:custGeom>
          <a:avLst/>
          <a:gdLst/>
          <a:ahLst/>
          <a:cxnLst/>
          <a:rect l="0" t="0" r="0" b="0"/>
          <a:pathLst>
            <a:path>
              <a:moveTo>
                <a:pt x="0" y="0"/>
              </a:moveTo>
              <a:lnTo>
                <a:pt x="0" y="111481"/>
              </a:lnTo>
              <a:lnTo>
                <a:pt x="809420" y="111481"/>
              </a:lnTo>
              <a:lnTo>
                <a:pt x="809420" y="2229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0835F-E089-4347-82CC-888DDAE6049B}">
      <dsp:nvSpPr>
        <dsp:cNvPr id="0" name=""/>
        <dsp:cNvSpPr/>
      </dsp:nvSpPr>
      <dsp:spPr>
        <a:xfrm>
          <a:off x="1691198" y="931288"/>
          <a:ext cx="209381" cy="397012"/>
        </a:xfrm>
        <a:custGeom>
          <a:avLst/>
          <a:gdLst/>
          <a:ahLst/>
          <a:cxnLst/>
          <a:rect l="0" t="0" r="0" b="0"/>
          <a:pathLst>
            <a:path>
              <a:moveTo>
                <a:pt x="0" y="0"/>
              </a:moveTo>
              <a:lnTo>
                <a:pt x="0" y="397012"/>
              </a:lnTo>
              <a:lnTo>
                <a:pt x="209381" y="397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0499FA-9DDE-4837-98F5-BC10DB039D24}">
      <dsp:nvSpPr>
        <dsp:cNvPr id="0" name=""/>
        <dsp:cNvSpPr/>
      </dsp:nvSpPr>
      <dsp:spPr>
        <a:xfrm>
          <a:off x="2249548" y="367663"/>
          <a:ext cx="827129" cy="222963"/>
        </a:xfrm>
        <a:custGeom>
          <a:avLst/>
          <a:gdLst/>
          <a:ahLst/>
          <a:cxnLst/>
          <a:rect l="0" t="0" r="0" b="0"/>
          <a:pathLst>
            <a:path>
              <a:moveTo>
                <a:pt x="827129" y="0"/>
              </a:moveTo>
              <a:lnTo>
                <a:pt x="827129" y="111481"/>
              </a:lnTo>
              <a:lnTo>
                <a:pt x="0" y="111481"/>
              </a:lnTo>
              <a:lnTo>
                <a:pt x="0" y="2229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45EA05-F3C5-465F-A1C6-DC14B70A1910}">
      <dsp:nvSpPr>
        <dsp:cNvPr id="0" name=""/>
        <dsp:cNvSpPr/>
      </dsp:nvSpPr>
      <dsp:spPr>
        <a:xfrm>
          <a:off x="2100126" y="1414"/>
          <a:ext cx="1953104" cy="366248"/>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latin typeface="+mn-lt"/>
              <a:ea typeface="+mn-ea"/>
              <a:cs typeface="Calibri" panose="020F0502020204030204" pitchFamily="34" charset="0"/>
            </a:rPr>
            <a:t>Broader environment</a:t>
          </a:r>
        </a:p>
      </dsp:txBody>
      <dsp:txXfrm>
        <a:off x="2100126" y="1414"/>
        <a:ext cx="1953104" cy="366248"/>
      </dsp:txXfrm>
    </dsp:sp>
    <dsp:sp modelId="{890FA38C-F1A4-4CDA-B917-57F30F75E47A}">
      <dsp:nvSpPr>
        <dsp:cNvPr id="0" name=""/>
        <dsp:cNvSpPr/>
      </dsp:nvSpPr>
      <dsp:spPr>
        <a:xfrm>
          <a:off x="1551610" y="590626"/>
          <a:ext cx="1395876" cy="3406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Air quality</a:t>
          </a:r>
        </a:p>
      </dsp:txBody>
      <dsp:txXfrm>
        <a:off x="1551610" y="590626"/>
        <a:ext cx="1395876" cy="340661"/>
      </dsp:txXfrm>
    </dsp:sp>
    <dsp:sp modelId="{89E0178C-D218-4878-81DE-0001F90ABA28}">
      <dsp:nvSpPr>
        <dsp:cNvPr id="0" name=""/>
        <dsp:cNvSpPr/>
      </dsp:nvSpPr>
      <dsp:spPr>
        <a:xfrm>
          <a:off x="1900579" y="1154251"/>
          <a:ext cx="1365596" cy="348098"/>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Greenhouse gas</a:t>
          </a:r>
        </a:p>
      </dsp:txBody>
      <dsp:txXfrm>
        <a:off x="1900579" y="1154251"/>
        <a:ext cx="1365596" cy="348098"/>
      </dsp:txXfrm>
    </dsp:sp>
    <dsp:sp modelId="{44D108A5-8834-4849-B0DD-31EE111E5ECC}">
      <dsp:nvSpPr>
        <dsp:cNvPr id="0" name=""/>
        <dsp:cNvSpPr/>
      </dsp:nvSpPr>
      <dsp:spPr>
        <a:xfrm>
          <a:off x="3170450" y="590626"/>
          <a:ext cx="1431296" cy="3493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Water quality</a:t>
          </a:r>
        </a:p>
      </dsp:txBody>
      <dsp:txXfrm>
        <a:off x="3170450" y="590626"/>
        <a:ext cx="1431296" cy="349303"/>
      </dsp:txXfrm>
    </dsp:sp>
    <dsp:sp modelId="{47FB216F-AAE8-4498-93E6-5ACB1881D384}">
      <dsp:nvSpPr>
        <dsp:cNvPr id="0" name=""/>
        <dsp:cNvSpPr/>
      </dsp:nvSpPr>
      <dsp:spPr>
        <a:xfrm>
          <a:off x="3528274" y="1162893"/>
          <a:ext cx="1411749" cy="34453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Rubbish</a:t>
          </a:r>
        </a:p>
      </dsp:txBody>
      <dsp:txXfrm>
        <a:off x="3528274" y="1162893"/>
        <a:ext cx="1411749" cy="344536"/>
      </dsp:txXfrm>
    </dsp:sp>
    <dsp:sp modelId="{852D6E7C-72FB-4FDD-9DB5-FDB874D32540}">
      <dsp:nvSpPr>
        <dsp:cNvPr id="0" name=""/>
        <dsp:cNvSpPr/>
      </dsp:nvSpPr>
      <dsp:spPr>
        <a:xfrm>
          <a:off x="3528274" y="1730393"/>
          <a:ext cx="1472045" cy="359246"/>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cs typeface="Calibri" panose="020F0502020204030204" pitchFamily="34" charset="0"/>
            </a:rPr>
            <a:t>Oil discharge</a:t>
          </a:r>
        </a:p>
      </dsp:txBody>
      <dsp:txXfrm>
        <a:off x="3528274" y="1730393"/>
        <a:ext cx="1472045" cy="3592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926B83C7E4AFA816429488A7F7C0C"/>
        <w:category>
          <w:name w:val="General"/>
          <w:gallery w:val="placeholder"/>
        </w:category>
        <w:types>
          <w:type w:val="bbPlcHdr"/>
        </w:types>
        <w:behaviors>
          <w:behavior w:val="content"/>
        </w:behaviors>
        <w:guid w:val="{771EEAD1-1060-4601-B931-6AD570A9B9BF}"/>
      </w:docPartPr>
      <w:docPartBody>
        <w:p w:rsidR="003843DE" w:rsidRDefault="003843DE">
          <w:pPr>
            <w:pStyle w:val="E38926B83C7E4AFA816429488A7F7C0C"/>
          </w:pPr>
          <w:r w:rsidRPr="000C7A65">
            <w:rPr>
              <w:rStyle w:val="PlaceholderText"/>
            </w:rPr>
            <w:t>[Title]</w:t>
          </w:r>
        </w:p>
      </w:docPartBody>
    </w:docPart>
    <w:docPart>
      <w:docPartPr>
        <w:name w:val="632A83335BC84A688D4C9160EB87C60D"/>
        <w:category>
          <w:name w:val="General"/>
          <w:gallery w:val="placeholder"/>
        </w:category>
        <w:types>
          <w:type w:val="bbPlcHdr"/>
        </w:types>
        <w:behaviors>
          <w:behavior w:val="content"/>
        </w:behaviors>
        <w:guid w:val="{17A3C235-8F83-46F2-A217-FD7EA3829B58}"/>
      </w:docPartPr>
      <w:docPartBody>
        <w:p w:rsidR="003843DE" w:rsidRDefault="003843DE">
          <w:pPr>
            <w:pStyle w:val="632A83335BC84A688D4C9160EB87C60D"/>
          </w:pPr>
          <w:r w:rsidRPr="005076E2">
            <w:t>&lt;Date Month Year&gt;</w:t>
          </w:r>
        </w:p>
      </w:docPartBody>
    </w:docPart>
    <w:docPart>
      <w:docPartPr>
        <w:name w:val="54487C43958245948F2FB113805BBF8A"/>
        <w:category>
          <w:name w:val="General"/>
          <w:gallery w:val="placeholder"/>
        </w:category>
        <w:types>
          <w:type w:val="bbPlcHdr"/>
        </w:types>
        <w:behaviors>
          <w:behavior w:val="content"/>
        </w:behaviors>
        <w:guid w:val="{4CC8BA85-DE55-4055-85BB-51725D4B8B87}"/>
      </w:docPartPr>
      <w:docPartBody>
        <w:p w:rsidR="00914B43" w:rsidRDefault="00914B43" w:rsidP="00914B43">
          <w:pPr>
            <w:pStyle w:val="54487C43958245948F2FB113805BBF8A"/>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DE"/>
    <w:rsid w:val="00010FE9"/>
    <w:rsid w:val="000116F4"/>
    <w:rsid w:val="0002160E"/>
    <w:rsid w:val="000316B3"/>
    <w:rsid w:val="00043C45"/>
    <w:rsid w:val="000565E3"/>
    <w:rsid w:val="00076F2F"/>
    <w:rsid w:val="000911C0"/>
    <w:rsid w:val="000A0A78"/>
    <w:rsid w:val="000B7BBD"/>
    <w:rsid w:val="000F1ED7"/>
    <w:rsid w:val="00112B0F"/>
    <w:rsid w:val="00113E9E"/>
    <w:rsid w:val="00115513"/>
    <w:rsid w:val="00140C79"/>
    <w:rsid w:val="001732CB"/>
    <w:rsid w:val="0018593F"/>
    <w:rsid w:val="001A23DB"/>
    <w:rsid w:val="001F0761"/>
    <w:rsid w:val="00213CC6"/>
    <w:rsid w:val="00222C45"/>
    <w:rsid w:val="0025723A"/>
    <w:rsid w:val="00276BF4"/>
    <w:rsid w:val="002A0175"/>
    <w:rsid w:val="002A027F"/>
    <w:rsid w:val="002A0585"/>
    <w:rsid w:val="002C496E"/>
    <w:rsid w:val="002E3958"/>
    <w:rsid w:val="002F7C42"/>
    <w:rsid w:val="00315E83"/>
    <w:rsid w:val="003260C9"/>
    <w:rsid w:val="00350358"/>
    <w:rsid w:val="003843DE"/>
    <w:rsid w:val="003B7374"/>
    <w:rsid w:val="003E04BD"/>
    <w:rsid w:val="00414F34"/>
    <w:rsid w:val="00434FDE"/>
    <w:rsid w:val="00435172"/>
    <w:rsid w:val="00445BC9"/>
    <w:rsid w:val="00455F21"/>
    <w:rsid w:val="00456F0C"/>
    <w:rsid w:val="004B62D8"/>
    <w:rsid w:val="004E71CF"/>
    <w:rsid w:val="004F6C25"/>
    <w:rsid w:val="00503153"/>
    <w:rsid w:val="0058412A"/>
    <w:rsid w:val="00585213"/>
    <w:rsid w:val="00594F25"/>
    <w:rsid w:val="005A21D9"/>
    <w:rsid w:val="005B29A3"/>
    <w:rsid w:val="005C48F8"/>
    <w:rsid w:val="00601425"/>
    <w:rsid w:val="0061030F"/>
    <w:rsid w:val="006246BF"/>
    <w:rsid w:val="006513E0"/>
    <w:rsid w:val="0065224B"/>
    <w:rsid w:val="006552E6"/>
    <w:rsid w:val="006933A3"/>
    <w:rsid w:val="006C2DBE"/>
    <w:rsid w:val="006D244B"/>
    <w:rsid w:val="006E4C88"/>
    <w:rsid w:val="006E6A47"/>
    <w:rsid w:val="006F5A50"/>
    <w:rsid w:val="007A0C00"/>
    <w:rsid w:val="007E65E6"/>
    <w:rsid w:val="007F255F"/>
    <w:rsid w:val="007F3BFA"/>
    <w:rsid w:val="00817677"/>
    <w:rsid w:val="00820936"/>
    <w:rsid w:val="008513E2"/>
    <w:rsid w:val="00873E1C"/>
    <w:rsid w:val="00885271"/>
    <w:rsid w:val="00886E65"/>
    <w:rsid w:val="008A547A"/>
    <w:rsid w:val="008A7E46"/>
    <w:rsid w:val="008B283E"/>
    <w:rsid w:val="008B6D8B"/>
    <w:rsid w:val="008F5348"/>
    <w:rsid w:val="00902A10"/>
    <w:rsid w:val="00912A72"/>
    <w:rsid w:val="00914B43"/>
    <w:rsid w:val="00974AEB"/>
    <w:rsid w:val="0097556E"/>
    <w:rsid w:val="009960C4"/>
    <w:rsid w:val="00996367"/>
    <w:rsid w:val="009A299B"/>
    <w:rsid w:val="009F7B14"/>
    <w:rsid w:val="00A035C1"/>
    <w:rsid w:val="00A17680"/>
    <w:rsid w:val="00A27D75"/>
    <w:rsid w:val="00A40785"/>
    <w:rsid w:val="00A85624"/>
    <w:rsid w:val="00A91B2C"/>
    <w:rsid w:val="00A92C56"/>
    <w:rsid w:val="00AB3AAD"/>
    <w:rsid w:val="00B00353"/>
    <w:rsid w:val="00B068D0"/>
    <w:rsid w:val="00B27EB4"/>
    <w:rsid w:val="00B45F97"/>
    <w:rsid w:val="00B74674"/>
    <w:rsid w:val="00B74ED1"/>
    <w:rsid w:val="00B8424E"/>
    <w:rsid w:val="00BD5646"/>
    <w:rsid w:val="00BE0CA3"/>
    <w:rsid w:val="00BE47E0"/>
    <w:rsid w:val="00C703DE"/>
    <w:rsid w:val="00C77F47"/>
    <w:rsid w:val="00C84506"/>
    <w:rsid w:val="00CE4FE1"/>
    <w:rsid w:val="00D26BC3"/>
    <w:rsid w:val="00D97180"/>
    <w:rsid w:val="00DA332C"/>
    <w:rsid w:val="00DB65DA"/>
    <w:rsid w:val="00DE2857"/>
    <w:rsid w:val="00E007F6"/>
    <w:rsid w:val="00E335D9"/>
    <w:rsid w:val="00E9016B"/>
    <w:rsid w:val="00EA4BE6"/>
    <w:rsid w:val="00EC6F62"/>
    <w:rsid w:val="00F02605"/>
    <w:rsid w:val="00F21852"/>
    <w:rsid w:val="00F24CB4"/>
    <w:rsid w:val="00FB56D3"/>
    <w:rsid w:val="00FD6712"/>
    <w:rsid w:val="00FD7793"/>
    <w:rsid w:val="00FF15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75"/>
    <w:rPr>
      <w:color w:val="808080"/>
    </w:rPr>
  </w:style>
  <w:style w:type="paragraph" w:customStyle="1" w:styleId="E38926B83C7E4AFA816429488A7F7C0C">
    <w:name w:val="E38926B83C7E4AFA816429488A7F7C0C"/>
  </w:style>
  <w:style w:type="paragraph" w:customStyle="1" w:styleId="632A83335BC84A688D4C9160EB87C60D">
    <w:name w:val="632A83335BC84A688D4C9160EB87C60D"/>
  </w:style>
  <w:style w:type="paragraph" w:customStyle="1" w:styleId="54487C43958245948F2FB113805BBF8A">
    <w:name w:val="54487C43958245948F2FB113805BBF8A"/>
    <w:rsid w:val="00914B43"/>
  </w:style>
  <w:style w:type="paragraph" w:customStyle="1" w:styleId="91EA886D246C4655A2DEB33765A1C506">
    <w:name w:val="91EA886D246C4655A2DEB33765A1C506"/>
    <w:rsid w:val="00A27D75"/>
  </w:style>
  <w:style w:type="paragraph" w:customStyle="1" w:styleId="C2A7BC72E716429793624A7F8DA3565B">
    <w:name w:val="C2A7BC72E716429793624A7F8DA3565B"/>
    <w:rsid w:val="00A27D75"/>
  </w:style>
  <w:style w:type="paragraph" w:customStyle="1" w:styleId="3B510B89ADF44E17938974A15A368E60">
    <w:name w:val="3B510B89ADF44E17938974A15A368E60"/>
    <w:rsid w:val="00A27D75"/>
  </w:style>
  <w:style w:type="paragraph" w:customStyle="1" w:styleId="D757E74310BD48F28C9F3202836FFD17">
    <w:name w:val="D757E74310BD48F28C9F3202836FFD17"/>
    <w:rsid w:val="00A27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Nor19</b:Tag>
    <b:SourceType>Report</b:SourceType>
    <b:Guid>{5FBBA120-6BB5-46D4-9BB7-50F9B5D1BE5C}</b:Guid>
    <b:Title>Northern Territory Government (2019). Status of Key Northern Territory Fish Stocks Report 2017</b:Title>
    <b:Year>2019</b:Year>
    <b:Author>
      <b:Author>
        <b:Corporate>Northern Territory Government Department of Primary Industry and Resources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B3301-4F9A-474F-A865-E4AF67A6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13534</Words>
  <Characters>77144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Northern Territory Trepang Fishery</vt:lpstr>
    </vt:vector>
  </TitlesOfParts>
  <Company>INDUSTRY, TOURISM AND TRADE</Company>
  <LinksUpToDate>false</LinksUpToDate>
  <CharactersWithSpaces>90498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Trepang Fishery</dc:title>
  <dc:creator>Northern Territory Government</dc:creator>
  <cp:lastModifiedBy>Eliza Kimlin</cp:lastModifiedBy>
  <cp:revision>3</cp:revision>
  <cp:lastPrinted>2021-05-27T05:41:00Z</cp:lastPrinted>
  <dcterms:created xsi:type="dcterms:W3CDTF">2021-06-15T23:17:00Z</dcterms:created>
  <dcterms:modified xsi:type="dcterms:W3CDTF">2021-06-15T23:22:00Z</dcterms:modified>
</cp:coreProperties>
</file>