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3820DD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1765E">
        <w:t>22</w:t>
      </w:r>
      <w:r w:rsidR="00053007">
        <w:tab/>
      </w:r>
      <w:r w:rsidR="004475DE">
        <w:t>20</w:t>
      </w:r>
      <w:r w:rsidR="003820DD">
        <w:t xml:space="preserve"> April</w:t>
      </w:r>
      <w:r w:rsidR="003C04AD">
        <w:t xml:space="preserve"> 2017</w:t>
      </w:r>
    </w:p>
    <w:p w:rsidR="00B30003" w:rsidRPr="005E4E1C" w:rsidRDefault="00B30003" w:rsidP="00B30003">
      <w:pPr>
        <w:spacing w:before="480" w:after="0" w:line="360" w:lineRule="auto"/>
        <w:jc w:val="center"/>
        <w:rPr>
          <w:b/>
          <w:spacing w:val="-3"/>
        </w:rPr>
      </w:pPr>
      <w:r w:rsidRPr="005E4E1C">
        <w:rPr>
          <w:b/>
          <w:spacing w:val="-3"/>
        </w:rPr>
        <w:t>Northern Territory of Australia</w:t>
      </w:r>
    </w:p>
    <w:p w:rsidR="00B30003" w:rsidRDefault="00B30003" w:rsidP="00B30003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B75607">
        <w:rPr>
          <w:rFonts w:cs="Helvetica"/>
          <w:i/>
        </w:rPr>
        <w:t>Local Government Act</w:t>
      </w:r>
    </w:p>
    <w:p w:rsidR="00B30003" w:rsidRPr="005E4E1C" w:rsidRDefault="00B30003" w:rsidP="00B30003">
      <w:pPr>
        <w:spacing w:before="0" w:after="0" w:line="360" w:lineRule="auto"/>
        <w:jc w:val="center"/>
        <w:outlineLvl w:val="0"/>
        <w:rPr>
          <w:rFonts w:cs="Helvetica"/>
          <w:b/>
        </w:rPr>
      </w:pPr>
      <w:r w:rsidRPr="005E4E1C">
        <w:rPr>
          <w:rFonts w:cs="Helvetica"/>
          <w:b/>
        </w:rPr>
        <w:t xml:space="preserve">Notice of </w:t>
      </w:r>
      <w:proofErr w:type="spellStart"/>
      <w:r w:rsidRPr="005E4E1C">
        <w:rPr>
          <w:rFonts w:cs="Helvetica"/>
          <w:b/>
        </w:rPr>
        <w:t>Rateability</w:t>
      </w:r>
      <w:proofErr w:type="spellEnd"/>
      <w:r w:rsidRPr="005E4E1C">
        <w:rPr>
          <w:rFonts w:cs="Helvetica"/>
          <w:b/>
        </w:rPr>
        <w:t xml:space="preserve"> of Conditional</w:t>
      </w:r>
      <w:r>
        <w:rPr>
          <w:rFonts w:cs="Helvetica"/>
          <w:b/>
        </w:rPr>
        <w:t>ly</w:t>
      </w:r>
      <w:r w:rsidRPr="005E4E1C">
        <w:rPr>
          <w:rFonts w:cs="Helvetica"/>
          <w:b/>
        </w:rPr>
        <w:t xml:space="preserve"> </w:t>
      </w:r>
      <w:proofErr w:type="spellStart"/>
      <w:r w:rsidRPr="005E4E1C">
        <w:rPr>
          <w:rFonts w:cs="Helvetica"/>
          <w:b/>
        </w:rPr>
        <w:t>Rateable</w:t>
      </w:r>
      <w:proofErr w:type="spellEnd"/>
      <w:r w:rsidRPr="005E4E1C">
        <w:rPr>
          <w:rFonts w:cs="Helvetica"/>
          <w:b/>
        </w:rPr>
        <w:t xml:space="preserve"> Land </w:t>
      </w:r>
    </w:p>
    <w:p w:rsidR="00B30003" w:rsidRDefault="00B30003" w:rsidP="00B30003">
      <w:pPr>
        <w:spacing w:before="0" w:after="0" w:line="360" w:lineRule="auto"/>
        <w:jc w:val="both"/>
        <w:outlineLvl w:val="0"/>
        <w:rPr>
          <w:rFonts w:cs="Helvetica"/>
        </w:rPr>
      </w:pPr>
      <w:r>
        <w:rPr>
          <w:rFonts w:cs="Helvetica"/>
        </w:rPr>
        <w:t xml:space="preserve">I, Gerald Francis McCarthy, Minister for Housing and Community Development, under section 142(2) of the </w:t>
      </w:r>
      <w:r>
        <w:rPr>
          <w:rFonts w:cs="Helvetica"/>
          <w:i/>
        </w:rPr>
        <w:t>Local Government Act</w:t>
      </w:r>
      <w:r>
        <w:rPr>
          <w:rFonts w:cs="Helvetica"/>
        </w:rPr>
        <w:t xml:space="preserve">, give notice that conditionally </w:t>
      </w:r>
      <w:proofErr w:type="spellStart"/>
      <w:r>
        <w:rPr>
          <w:rFonts w:cs="Helvetica"/>
        </w:rPr>
        <w:t>rateable</w:t>
      </w:r>
      <w:proofErr w:type="spellEnd"/>
      <w:r>
        <w:rPr>
          <w:rFonts w:cs="Helvetica"/>
        </w:rPr>
        <w:t xml:space="preserve"> land is </w:t>
      </w:r>
      <w:proofErr w:type="spellStart"/>
      <w:r>
        <w:rPr>
          <w:rFonts w:cs="Helvetica"/>
        </w:rPr>
        <w:t>rateable</w:t>
      </w:r>
      <w:proofErr w:type="spellEnd"/>
      <w:r>
        <w:rPr>
          <w:rFonts w:cs="Helvetica"/>
        </w:rPr>
        <w:t xml:space="preserve"> as follows:</w:t>
      </w:r>
    </w:p>
    <w:p w:rsidR="00B30003" w:rsidRDefault="00B30003" w:rsidP="00B30003">
      <w:pPr>
        <w:tabs>
          <w:tab w:val="left" w:pos="1134"/>
          <w:tab w:val="left" w:pos="1418"/>
        </w:tabs>
        <w:spacing w:before="0" w:after="0" w:line="360" w:lineRule="auto"/>
        <w:ind w:left="720" w:hanging="720"/>
        <w:jc w:val="both"/>
        <w:outlineLvl w:val="0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 xml:space="preserve">land over which there is a pastoral lease, as defined in section 3 of the </w:t>
      </w:r>
      <w:r>
        <w:rPr>
          <w:rFonts w:cs="Helvetica"/>
          <w:i/>
        </w:rPr>
        <w:t>Pastoral Land Act</w:t>
      </w:r>
      <w:r>
        <w:rPr>
          <w:rFonts w:cs="Helvetica"/>
        </w:rPr>
        <w:t xml:space="preserve">, is </w:t>
      </w:r>
      <w:proofErr w:type="spellStart"/>
      <w:r>
        <w:rPr>
          <w:rFonts w:cs="Helvetica"/>
        </w:rPr>
        <w:t>ratea</w:t>
      </w:r>
      <w:r w:rsidR="00C20ABD">
        <w:rPr>
          <w:rFonts w:cs="Helvetica"/>
        </w:rPr>
        <w:t>ble</w:t>
      </w:r>
      <w:proofErr w:type="spellEnd"/>
      <w:r w:rsidR="00C20ABD">
        <w:rPr>
          <w:rFonts w:cs="Helvetica"/>
        </w:rPr>
        <w:t xml:space="preserve"> as specified in Schedule 1;</w:t>
      </w:r>
    </w:p>
    <w:p w:rsidR="00B30003" w:rsidRPr="00BE1A0B" w:rsidRDefault="00B30003" w:rsidP="00B30003">
      <w:pPr>
        <w:spacing w:before="0" w:after="0" w:line="360" w:lineRule="auto"/>
        <w:ind w:left="720" w:hanging="720"/>
        <w:jc w:val="both"/>
        <w:outlineLvl w:val="0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 xml:space="preserve">land that is occupied under a mining tenement is </w:t>
      </w:r>
      <w:proofErr w:type="spellStart"/>
      <w:r>
        <w:rPr>
          <w:rFonts w:cs="Helvetica"/>
        </w:rPr>
        <w:t>rateable</w:t>
      </w:r>
      <w:proofErr w:type="spellEnd"/>
      <w:r>
        <w:rPr>
          <w:rFonts w:cs="Helvetica"/>
        </w:rPr>
        <w:t xml:space="preserve"> </w:t>
      </w:r>
      <w:r w:rsidRPr="00C068AF">
        <w:rPr>
          <w:rFonts w:cs="Helvetica"/>
        </w:rPr>
        <w:t>as</w:t>
      </w:r>
      <w:r>
        <w:rPr>
          <w:rFonts w:cs="Helvetica"/>
        </w:rPr>
        <w:t xml:space="preserve"> specif</w:t>
      </w:r>
      <w:r w:rsidR="00C20ABD">
        <w:rPr>
          <w:rFonts w:cs="Helvetica"/>
        </w:rPr>
        <w:t>ied in Schedule 2.</w:t>
      </w:r>
    </w:p>
    <w:p w:rsidR="00B30003" w:rsidRDefault="00B30003" w:rsidP="00AC78EF">
      <w:pPr>
        <w:spacing w:before="240" w:after="240" w:line="360" w:lineRule="auto"/>
        <w:jc w:val="both"/>
        <w:outlineLvl w:val="0"/>
        <w:rPr>
          <w:rFonts w:cs="Helvetica"/>
        </w:rPr>
      </w:pPr>
      <w:r>
        <w:rPr>
          <w:rFonts w:cs="Helvetica"/>
        </w:rPr>
        <w:t>Dated</w:t>
      </w:r>
      <w:r w:rsidR="00AC78EF">
        <w:rPr>
          <w:rFonts w:cs="Helvetica"/>
        </w:rPr>
        <w:t xml:space="preserve"> 11 April 2017</w:t>
      </w:r>
    </w:p>
    <w:p w:rsidR="00AC78EF" w:rsidRDefault="00AC78EF" w:rsidP="00AC78EF">
      <w:pPr>
        <w:spacing w:before="240" w:after="0"/>
        <w:jc w:val="right"/>
        <w:outlineLvl w:val="0"/>
        <w:rPr>
          <w:rFonts w:cs="Helvetica"/>
        </w:rPr>
      </w:pPr>
      <w:r>
        <w:rPr>
          <w:rFonts w:cs="Helvetica"/>
        </w:rPr>
        <w:t>G. F. McCarthy</w:t>
      </w:r>
    </w:p>
    <w:p w:rsidR="00B30003" w:rsidRDefault="00B30003" w:rsidP="00AC78EF">
      <w:pPr>
        <w:spacing w:before="0" w:after="0"/>
        <w:jc w:val="right"/>
        <w:outlineLvl w:val="0"/>
        <w:rPr>
          <w:rFonts w:cs="Helvetica"/>
        </w:rPr>
      </w:pPr>
      <w:r>
        <w:rPr>
          <w:rFonts w:cs="Helvetica"/>
        </w:rPr>
        <w:t>Minister for Housing and Community Development</w:t>
      </w:r>
    </w:p>
    <w:p w:rsidR="00B30003" w:rsidRPr="005E4E1C" w:rsidRDefault="00B30003" w:rsidP="00E43D50">
      <w:pPr>
        <w:tabs>
          <w:tab w:val="left" w:pos="8640"/>
        </w:tabs>
        <w:spacing w:before="480" w:after="0" w:line="360" w:lineRule="auto"/>
        <w:jc w:val="center"/>
        <w:rPr>
          <w:b/>
          <w:spacing w:val="-3"/>
        </w:rPr>
      </w:pPr>
      <w:r w:rsidRPr="005E4E1C">
        <w:rPr>
          <w:b/>
          <w:spacing w:val="-3"/>
        </w:rPr>
        <w:t>Schedule 1</w:t>
      </w:r>
    </w:p>
    <w:p w:rsidR="00B30003" w:rsidRDefault="00B30003" w:rsidP="00E43D50">
      <w:pPr>
        <w:tabs>
          <w:tab w:val="left" w:pos="567"/>
        </w:tabs>
        <w:spacing w:before="0" w:after="0"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1</w:t>
      </w:r>
      <w:r>
        <w:rPr>
          <w:spacing w:val="-3"/>
        </w:rPr>
        <w:tab/>
        <w:t xml:space="preserve">For section 149 of the </w:t>
      </w:r>
      <w:r>
        <w:rPr>
          <w:i/>
          <w:spacing w:val="-3"/>
        </w:rPr>
        <w:t xml:space="preserve">Local Government </w:t>
      </w:r>
      <w:r w:rsidRPr="00564804">
        <w:rPr>
          <w:spacing w:val="-3"/>
        </w:rPr>
        <w:t>Act</w:t>
      </w:r>
      <w:r>
        <w:rPr>
          <w:spacing w:val="-3"/>
        </w:rPr>
        <w:t>, the a</w:t>
      </w:r>
      <w:r w:rsidRPr="00564804">
        <w:rPr>
          <w:spacing w:val="-3"/>
        </w:rPr>
        <w:t>ssessed</w:t>
      </w:r>
      <w:r>
        <w:rPr>
          <w:spacing w:val="-3"/>
        </w:rPr>
        <w:t xml:space="preserve"> value is the unimproved capital value.</w:t>
      </w:r>
    </w:p>
    <w:p w:rsidR="00B30003" w:rsidRDefault="00B30003" w:rsidP="00E43D50">
      <w:pPr>
        <w:tabs>
          <w:tab w:val="left" w:pos="567"/>
        </w:tabs>
        <w:spacing w:before="0" w:after="0"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2</w:t>
      </w:r>
      <w:r>
        <w:rPr>
          <w:spacing w:val="-3"/>
        </w:rPr>
        <w:tab/>
        <w:t>For section 148(1)(b) of the Act, the rate consists of the assesse</w:t>
      </w:r>
      <w:r w:rsidR="008932BB">
        <w:rPr>
          <w:spacing w:val="-3"/>
        </w:rPr>
        <w:t>d value multiplied by 0.000299.</w:t>
      </w:r>
    </w:p>
    <w:p w:rsidR="00B30003" w:rsidRDefault="00B30003" w:rsidP="00E43D50">
      <w:pPr>
        <w:tabs>
          <w:tab w:val="left" w:pos="567"/>
        </w:tabs>
        <w:spacing w:before="0" w:after="0" w:line="360" w:lineRule="auto"/>
        <w:jc w:val="both"/>
        <w:rPr>
          <w:spacing w:val="-3"/>
        </w:rPr>
      </w:pPr>
      <w:r>
        <w:rPr>
          <w:spacing w:val="-3"/>
        </w:rPr>
        <w:t>3</w:t>
      </w:r>
      <w:r>
        <w:rPr>
          <w:spacing w:val="-3"/>
        </w:rPr>
        <w:tab/>
        <w:t>For section 148(2) of the Act,</w:t>
      </w:r>
      <w:r w:rsidR="008932BB">
        <w:rPr>
          <w:spacing w:val="-3"/>
        </w:rPr>
        <w:t xml:space="preserve"> the minimum charge is $368.31.</w:t>
      </w:r>
    </w:p>
    <w:p w:rsidR="00B30003" w:rsidRPr="005E4E1C" w:rsidRDefault="00B30003" w:rsidP="00E43D50">
      <w:pPr>
        <w:tabs>
          <w:tab w:val="left" w:pos="8640"/>
        </w:tabs>
        <w:spacing w:before="480" w:after="0" w:line="360" w:lineRule="auto"/>
        <w:jc w:val="center"/>
        <w:rPr>
          <w:b/>
          <w:spacing w:val="-3"/>
        </w:rPr>
      </w:pPr>
      <w:r w:rsidRPr="005E4E1C">
        <w:rPr>
          <w:b/>
          <w:spacing w:val="-3"/>
        </w:rPr>
        <w:lastRenderedPageBreak/>
        <w:t xml:space="preserve">Schedule </w:t>
      </w:r>
      <w:r>
        <w:rPr>
          <w:b/>
          <w:spacing w:val="-3"/>
        </w:rPr>
        <w:t>2</w:t>
      </w:r>
    </w:p>
    <w:p w:rsidR="00B30003" w:rsidRDefault="00B30003" w:rsidP="00E43D50">
      <w:pPr>
        <w:tabs>
          <w:tab w:val="left" w:pos="567"/>
        </w:tabs>
        <w:spacing w:before="0" w:after="0"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1</w:t>
      </w:r>
      <w:r>
        <w:rPr>
          <w:spacing w:val="-3"/>
        </w:rPr>
        <w:tab/>
        <w:t>For section 149 of the Act, the assessed value is the unimproved capital value.</w:t>
      </w:r>
    </w:p>
    <w:p w:rsidR="00B30003" w:rsidRDefault="00B30003" w:rsidP="00E43D50">
      <w:pPr>
        <w:tabs>
          <w:tab w:val="left" w:pos="567"/>
        </w:tabs>
        <w:spacing w:before="0" w:after="0"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2</w:t>
      </w:r>
      <w:r>
        <w:rPr>
          <w:spacing w:val="-3"/>
        </w:rPr>
        <w:tab/>
        <w:t>For section 148(1)(b) of the Act, the rate consists of the asses</w:t>
      </w:r>
      <w:r w:rsidR="008932BB">
        <w:rPr>
          <w:spacing w:val="-3"/>
        </w:rPr>
        <w:t>sed value multiplied by 0.0034.</w:t>
      </w:r>
    </w:p>
    <w:p w:rsidR="00B30003" w:rsidRDefault="00B30003" w:rsidP="00277B64">
      <w:pPr>
        <w:tabs>
          <w:tab w:val="left" w:pos="567"/>
        </w:tabs>
        <w:spacing w:before="0" w:after="0"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3</w:t>
      </w:r>
      <w:r>
        <w:rPr>
          <w:spacing w:val="-3"/>
        </w:rPr>
        <w:tab/>
        <w:t>For section 148(2) of the Act,</w:t>
      </w:r>
      <w:r w:rsidR="008932BB">
        <w:rPr>
          <w:spacing w:val="-3"/>
        </w:rPr>
        <w:t xml:space="preserve"> the minimum charge is $871.68.</w:t>
      </w:r>
    </w:p>
    <w:p w:rsidR="00B30003" w:rsidRDefault="00B30003" w:rsidP="00277B64">
      <w:pPr>
        <w:tabs>
          <w:tab w:val="left" w:pos="567"/>
        </w:tabs>
        <w:spacing w:before="0" w:after="0"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4</w:t>
      </w:r>
      <w:r>
        <w:rPr>
          <w:spacing w:val="-3"/>
        </w:rPr>
        <w:tab/>
        <w:t xml:space="preserve">Contiguous tenements or reasonably adjacent tenements held by the same person are to be rated as </w:t>
      </w:r>
      <w:r w:rsidR="008932BB">
        <w:rPr>
          <w:spacing w:val="-3"/>
        </w:rPr>
        <w:t>if they were a single tenement.</w:t>
      </w:r>
    </w:p>
    <w:p w:rsidR="00B30003" w:rsidRDefault="00B30003" w:rsidP="00277B64">
      <w:pPr>
        <w:tabs>
          <w:tab w:val="left" w:pos="567"/>
        </w:tabs>
        <w:spacing w:before="0" w:after="0"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5</w:t>
      </w:r>
      <w:r>
        <w:rPr>
          <w:spacing w:val="-3"/>
        </w:rPr>
        <w:tab/>
        <w:t xml:space="preserve">If the owner of the mining tenement is also the owner of another interest in the land (the </w:t>
      </w:r>
      <w:r>
        <w:rPr>
          <w:b/>
          <w:i/>
          <w:spacing w:val="-3"/>
        </w:rPr>
        <w:t>other interest</w:t>
      </w:r>
      <w:r w:rsidR="008932BB">
        <w:rPr>
          <w:spacing w:val="-3"/>
        </w:rPr>
        <w:t>) then:</w:t>
      </w:r>
    </w:p>
    <w:p w:rsidR="00B30003" w:rsidRDefault="00B30003" w:rsidP="00277B64">
      <w:pPr>
        <w:tabs>
          <w:tab w:val="left" w:pos="567"/>
          <w:tab w:val="left" w:pos="720"/>
        </w:tabs>
        <w:spacing w:before="0" w:after="0" w:line="360" w:lineRule="auto"/>
        <w:ind w:left="1287" w:hanging="720"/>
        <w:jc w:val="both"/>
        <w:rPr>
          <w:spacing w:val="-3"/>
        </w:rPr>
      </w:pPr>
      <w:r>
        <w:rPr>
          <w:spacing w:val="-3"/>
        </w:rPr>
        <w:t>(a)</w:t>
      </w:r>
      <w:r>
        <w:rPr>
          <w:spacing w:val="-3"/>
        </w:rPr>
        <w:tab/>
        <w:t>if the rate calculated in accordance with items 1 to 4 for the mining tenement is less than or equal to the rate payable for the other interest</w:t>
      </w:r>
      <w:r w:rsidR="00277B64">
        <w:rPr>
          <w:spacing w:val="-3"/>
        </w:rPr>
        <w:noBreakHyphen/>
      </w:r>
      <w:r>
        <w:rPr>
          <w:spacing w:val="-3"/>
        </w:rPr>
        <w:t>no rate is paya</w:t>
      </w:r>
      <w:r w:rsidR="008932BB">
        <w:rPr>
          <w:spacing w:val="-3"/>
        </w:rPr>
        <w:t>ble for the mining tenement; or</w:t>
      </w:r>
    </w:p>
    <w:p w:rsidR="00B30003" w:rsidRPr="00EB536E" w:rsidRDefault="00B30003" w:rsidP="00277B64">
      <w:pPr>
        <w:tabs>
          <w:tab w:val="left" w:pos="567"/>
          <w:tab w:val="left" w:pos="720"/>
        </w:tabs>
        <w:spacing w:before="0" w:after="0" w:line="360" w:lineRule="auto"/>
        <w:ind w:left="1287" w:hanging="720"/>
        <w:jc w:val="both"/>
        <w:rPr>
          <w:spacing w:val="-3"/>
        </w:rPr>
      </w:pPr>
      <w:r>
        <w:rPr>
          <w:spacing w:val="-3"/>
        </w:rPr>
        <w:t>(b)</w:t>
      </w:r>
      <w:r>
        <w:rPr>
          <w:spacing w:val="-3"/>
        </w:rPr>
        <w:tab/>
        <w:t>if the rate calculated in accordance with items 1 to 4 for the mining tenement (</w:t>
      </w:r>
      <w:r>
        <w:rPr>
          <w:b/>
          <w:i/>
          <w:spacing w:val="-3"/>
        </w:rPr>
        <w:t>amount A</w:t>
      </w:r>
      <w:r>
        <w:rPr>
          <w:spacing w:val="-3"/>
        </w:rPr>
        <w:t>) is greater than the rate payable for the other interest (</w:t>
      </w:r>
      <w:r>
        <w:rPr>
          <w:b/>
          <w:i/>
          <w:spacing w:val="-3"/>
        </w:rPr>
        <w:t>amount B</w:t>
      </w:r>
      <w:r>
        <w:rPr>
          <w:spacing w:val="-3"/>
        </w:rPr>
        <w:t>)</w:t>
      </w:r>
      <w:r w:rsidR="008932BB">
        <w:rPr>
          <w:spacing w:val="-3"/>
        </w:rPr>
        <w:noBreakHyphen/>
      </w:r>
      <w:r>
        <w:rPr>
          <w:spacing w:val="-3"/>
        </w:rPr>
        <w:t>the rate payable for the mining tenement is the difference</w:t>
      </w:r>
      <w:r w:rsidR="008932BB">
        <w:rPr>
          <w:spacing w:val="-3"/>
        </w:rPr>
        <w:t xml:space="preserve"> between amount A and amount B.</w:t>
      </w:r>
      <w:bookmarkStart w:id="4" w:name="_GoBack"/>
      <w:bookmarkEnd w:id="4"/>
    </w:p>
    <w:sectPr w:rsidR="00B30003" w:rsidRPr="00EB536E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6163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026F28">
      <w:t>S</w:t>
    </w:r>
    <w:r w:rsidRPr="00246A76">
      <w:t xml:space="preserve">, </w:t>
    </w:r>
    <w:r w:rsidR="00AB19FF">
      <w:t>20</w:t>
    </w:r>
    <w:r w:rsidR="00026F28">
      <w:t xml:space="preserve"> April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07E9"/>
    <w:rsid w:val="003B15F5"/>
    <w:rsid w:val="003B15FC"/>
    <w:rsid w:val="003B2D67"/>
    <w:rsid w:val="003B59B7"/>
    <w:rsid w:val="003B7115"/>
    <w:rsid w:val="003B76B8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0EAD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B6DFC"/>
    <w:rsid w:val="005C0EDB"/>
    <w:rsid w:val="005C1048"/>
    <w:rsid w:val="005C2721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5A4"/>
    <w:rsid w:val="005E3A03"/>
    <w:rsid w:val="005E4B1F"/>
    <w:rsid w:val="005E6A50"/>
    <w:rsid w:val="005E6B07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DF7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451D"/>
    <w:rsid w:val="006D5358"/>
    <w:rsid w:val="006D5EE1"/>
    <w:rsid w:val="006D6C4C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440C"/>
    <w:rsid w:val="00964E0E"/>
    <w:rsid w:val="00965DEC"/>
    <w:rsid w:val="00965EBE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0003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0B11"/>
    <w:rsid w:val="00BE18A9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15630"/>
    <w:rsid w:val="00C20552"/>
    <w:rsid w:val="00C20ABD"/>
    <w:rsid w:val="00C215A4"/>
    <w:rsid w:val="00C21686"/>
    <w:rsid w:val="00C22CB3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1637"/>
    <w:rsid w:val="00D630A6"/>
    <w:rsid w:val="00D677F4"/>
    <w:rsid w:val="00D70D0F"/>
    <w:rsid w:val="00D71B52"/>
    <w:rsid w:val="00D72B26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42A0"/>
    <w:rsid w:val="00E34AF8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43D50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B48D-D9C5-4E53-87B1-1D19D924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S21 2017</vt:lpstr>
    </vt:vector>
  </TitlesOfParts>
  <Company>NTG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S22 2017</dc:title>
  <dc:creator>Northern Territory Government</dc:creator>
  <cp:lastModifiedBy>Melanie Macauley</cp:lastModifiedBy>
  <cp:revision>8</cp:revision>
  <cp:lastPrinted>2017-04-11T23:42:00Z</cp:lastPrinted>
  <dcterms:created xsi:type="dcterms:W3CDTF">2017-04-18T02:51:00Z</dcterms:created>
  <dcterms:modified xsi:type="dcterms:W3CDTF">2017-04-20T02:07:00Z</dcterms:modified>
</cp:coreProperties>
</file>