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</w:rPr>
        <w:alias w:val="Title"/>
        <w:tag w:val="Title"/>
        <w:id w:val="-509755993"/>
        <w:placeholder>
          <w:docPart w:val="0ECEFC8E9646430E8D1AE971CD66AFE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color w:val="1F1F5F"/>
        <w:text w:multiLine="1"/>
      </w:sdtPr>
      <w:sdtContent>
        <w:p w14:paraId="4F558970" w14:textId="5517811B" w:rsidR="00D61FD1" w:rsidRDefault="00071510" w:rsidP="00D61FD1">
          <w:pPr>
            <w:pStyle w:val="Title"/>
          </w:pPr>
          <w:r>
            <w:rPr>
              <w:rStyle w:val="TitleChar"/>
            </w:rPr>
            <w:t>Buffel grass declaration</w:t>
          </w:r>
        </w:p>
      </w:sdtContent>
    </w:sdt>
    <w:bookmarkStart w:id="0" w:name="_Toc15286907" w:displacedByCustomXml="prev"/>
    <w:bookmarkStart w:id="1" w:name="_Toc15286861" w:displacedByCustomXml="prev"/>
    <w:bookmarkEnd w:id="1"/>
    <w:bookmarkEnd w:id="0"/>
    <w:p w14:paraId="027AD501" w14:textId="77777777" w:rsidR="002C3679" w:rsidRDefault="002C3679" w:rsidP="002C3679">
      <w:pPr>
        <w:shd w:val="clear" w:color="auto" w:fill="FFFFFF" w:themeFill="background1"/>
        <w:rPr>
          <w:lang w:eastAsia="en-AU"/>
        </w:rPr>
      </w:pPr>
      <w:r>
        <w:rPr>
          <w:lang w:eastAsia="en-AU"/>
        </w:rPr>
        <w:t xml:space="preserve">Buffel </w:t>
      </w:r>
      <w:r w:rsidR="0068189F">
        <w:rPr>
          <w:lang w:eastAsia="en-AU"/>
        </w:rPr>
        <w:t xml:space="preserve">grass </w:t>
      </w:r>
      <w:r>
        <w:rPr>
          <w:lang w:eastAsia="en-AU"/>
        </w:rPr>
        <w:t>is an introduced grass species that is drought resistant and commonly used by pastoralists as cattle feed</w:t>
      </w:r>
      <w:r w:rsidR="001233D9">
        <w:rPr>
          <w:lang w:eastAsia="en-AU"/>
        </w:rPr>
        <w:t xml:space="preserve"> and a soil stabiliser</w:t>
      </w:r>
      <w:r>
        <w:rPr>
          <w:lang w:eastAsia="en-AU"/>
        </w:rPr>
        <w:t>.</w:t>
      </w:r>
      <w:r w:rsidR="00A96FDD">
        <w:rPr>
          <w:lang w:eastAsia="en-AU"/>
        </w:rPr>
        <w:t xml:space="preserve"> </w:t>
      </w:r>
      <w:r>
        <w:rPr>
          <w:lang w:eastAsia="en-AU"/>
        </w:rPr>
        <w:t>It grows prolifically following seasonal rains, is tolerant to fire, and is an early re-invader of burnt areas.</w:t>
      </w:r>
    </w:p>
    <w:p w14:paraId="3D4A3093" w14:textId="6B3769D2" w:rsidR="00D61FD1" w:rsidRDefault="00D61FD1" w:rsidP="008F30DE">
      <w:pPr>
        <w:pStyle w:val="Heading1"/>
        <w:shd w:val="clear" w:color="auto" w:fill="FFFFFF" w:themeFill="background1"/>
        <w:rPr>
          <w:lang w:eastAsia="en-AU"/>
        </w:rPr>
      </w:pPr>
      <w:r>
        <w:rPr>
          <w:lang w:eastAsia="en-AU"/>
        </w:rPr>
        <w:t>Wh</w:t>
      </w:r>
      <w:r w:rsidR="008468E9">
        <w:rPr>
          <w:lang w:eastAsia="en-AU"/>
        </w:rPr>
        <w:t xml:space="preserve">at </w:t>
      </w:r>
      <w:r w:rsidR="00071510">
        <w:rPr>
          <w:lang w:eastAsia="en-AU"/>
        </w:rPr>
        <w:t xml:space="preserve">the declaration means </w:t>
      </w:r>
    </w:p>
    <w:p w14:paraId="62364D7F" w14:textId="77777777" w:rsidR="00177494" w:rsidRDefault="008468E9" w:rsidP="00177494">
      <w:pPr>
        <w:shd w:val="clear" w:color="auto" w:fill="FFFFFF" w:themeFill="background1"/>
        <w:rPr>
          <w:lang w:eastAsia="en-AU"/>
        </w:rPr>
      </w:pPr>
      <w:r w:rsidRPr="008468E9">
        <w:rPr>
          <w:lang w:eastAsia="en-AU"/>
        </w:rPr>
        <w:t xml:space="preserve">A declaration </w:t>
      </w:r>
      <w:r>
        <w:rPr>
          <w:lang w:eastAsia="en-AU"/>
        </w:rPr>
        <w:t xml:space="preserve">under the </w:t>
      </w:r>
      <w:r w:rsidRPr="008468E9">
        <w:rPr>
          <w:i/>
          <w:lang w:eastAsia="en-AU"/>
        </w:rPr>
        <w:t>Weeds Management Act 2001</w:t>
      </w:r>
      <w:r>
        <w:rPr>
          <w:lang w:eastAsia="en-AU"/>
        </w:rPr>
        <w:t xml:space="preserve"> </w:t>
      </w:r>
      <w:r w:rsidR="001B746A">
        <w:rPr>
          <w:lang w:eastAsia="en-AU"/>
        </w:rPr>
        <w:t xml:space="preserve">(Weeds Act) </w:t>
      </w:r>
      <w:r w:rsidRPr="008468E9">
        <w:rPr>
          <w:lang w:eastAsia="en-AU"/>
        </w:rPr>
        <w:t>means that all people have a general duty to prevent their land becoming infested, to prevent spread onto other land, and to follow any weed management plan in place for that species.</w:t>
      </w:r>
    </w:p>
    <w:p w14:paraId="5847E6AA" w14:textId="77777777" w:rsidR="001233D9" w:rsidRDefault="001233D9" w:rsidP="00177494">
      <w:pPr>
        <w:shd w:val="clear" w:color="auto" w:fill="FFFFFF" w:themeFill="background1"/>
        <w:rPr>
          <w:lang w:eastAsia="en-AU"/>
        </w:rPr>
      </w:pPr>
      <w:r w:rsidRPr="001233D9">
        <w:rPr>
          <w:lang w:eastAsia="en-AU"/>
        </w:rPr>
        <w:t>Under section 7(1) of the</w:t>
      </w:r>
      <w:r w:rsidR="001B746A">
        <w:rPr>
          <w:lang w:eastAsia="en-AU"/>
        </w:rPr>
        <w:t xml:space="preserve"> Weeds Act</w:t>
      </w:r>
      <w:r w:rsidRPr="001233D9">
        <w:rPr>
          <w:lang w:eastAsia="en-AU"/>
        </w:rPr>
        <w:t xml:space="preserve">, </w:t>
      </w:r>
      <w:proofErr w:type="spellStart"/>
      <w:r w:rsidRPr="001233D9">
        <w:rPr>
          <w:lang w:eastAsia="en-AU"/>
        </w:rPr>
        <w:t>buffel</w:t>
      </w:r>
      <w:proofErr w:type="spellEnd"/>
      <w:r w:rsidRPr="001233D9">
        <w:rPr>
          <w:lang w:eastAsia="en-AU"/>
        </w:rPr>
        <w:t xml:space="preserve"> grass (</w:t>
      </w:r>
      <w:r w:rsidRPr="00C8178D">
        <w:rPr>
          <w:i/>
          <w:lang w:eastAsia="en-AU"/>
        </w:rPr>
        <w:t xml:space="preserve">Cenchrus </w:t>
      </w:r>
      <w:proofErr w:type="spellStart"/>
      <w:r w:rsidRPr="00C8178D">
        <w:rPr>
          <w:i/>
          <w:lang w:eastAsia="en-AU"/>
        </w:rPr>
        <w:t>ciliaris</w:t>
      </w:r>
      <w:proofErr w:type="spellEnd"/>
      <w:r w:rsidRPr="001233D9">
        <w:rPr>
          <w:lang w:eastAsia="en-AU"/>
        </w:rPr>
        <w:t xml:space="preserve"> and </w:t>
      </w:r>
      <w:r w:rsidRPr="00C8178D">
        <w:rPr>
          <w:i/>
          <w:lang w:eastAsia="en-AU"/>
        </w:rPr>
        <w:t xml:space="preserve">Cenchrus </w:t>
      </w:r>
      <w:proofErr w:type="spellStart"/>
      <w:r w:rsidRPr="00C8178D">
        <w:rPr>
          <w:i/>
          <w:lang w:eastAsia="en-AU"/>
        </w:rPr>
        <w:t>pennisetiformis</w:t>
      </w:r>
      <w:proofErr w:type="spellEnd"/>
      <w:r w:rsidRPr="001233D9">
        <w:rPr>
          <w:lang w:eastAsia="en-AU"/>
        </w:rPr>
        <w:t>) has been declared a weed for the purposes of preventing the plant entering into, and managing the plant in, the Territory.</w:t>
      </w:r>
    </w:p>
    <w:p w14:paraId="5968E651" w14:textId="77777777" w:rsidR="00177494" w:rsidRDefault="00177494" w:rsidP="00177494">
      <w:pPr>
        <w:shd w:val="clear" w:color="auto" w:fill="FFFFFF" w:themeFill="background1"/>
        <w:rPr>
          <w:lang w:eastAsia="en-AU"/>
        </w:rPr>
      </w:pPr>
      <w:r>
        <w:rPr>
          <w:lang w:eastAsia="en-AU"/>
        </w:rPr>
        <w:t xml:space="preserve">This declaration </w:t>
      </w:r>
      <w:r w:rsidRPr="008468E9">
        <w:rPr>
          <w:b/>
          <w:lang w:eastAsia="en-AU"/>
        </w:rPr>
        <w:t>does not</w:t>
      </w:r>
      <w:r>
        <w:rPr>
          <w:lang w:eastAsia="en-AU"/>
        </w:rPr>
        <w:t xml:space="preserve"> mean that land managers are exp</w:t>
      </w:r>
      <w:r w:rsidR="008468E9">
        <w:rPr>
          <w:lang w:eastAsia="en-AU"/>
        </w:rPr>
        <w:t xml:space="preserve">ected to eradicate </w:t>
      </w:r>
      <w:proofErr w:type="spellStart"/>
      <w:r w:rsidR="008468E9">
        <w:rPr>
          <w:lang w:eastAsia="en-AU"/>
        </w:rPr>
        <w:t>buffel</w:t>
      </w:r>
      <w:proofErr w:type="spellEnd"/>
      <w:r w:rsidR="008468E9">
        <w:rPr>
          <w:lang w:eastAsia="en-AU"/>
        </w:rPr>
        <w:t xml:space="preserve"> grass</w:t>
      </w:r>
      <w:r>
        <w:rPr>
          <w:lang w:eastAsia="en-AU"/>
        </w:rPr>
        <w:t>.</w:t>
      </w:r>
    </w:p>
    <w:p w14:paraId="2858941C" w14:textId="77777777" w:rsidR="00177494" w:rsidRDefault="00177494" w:rsidP="00177494">
      <w:pPr>
        <w:shd w:val="clear" w:color="auto" w:fill="FFFFFF" w:themeFill="background1"/>
        <w:rPr>
          <w:lang w:eastAsia="en-AU"/>
        </w:rPr>
      </w:pPr>
      <w:r>
        <w:rPr>
          <w:lang w:eastAsia="en-AU"/>
        </w:rPr>
        <w:t xml:space="preserve">This </w:t>
      </w:r>
      <w:proofErr w:type="spellStart"/>
      <w:r>
        <w:rPr>
          <w:lang w:eastAsia="en-AU"/>
        </w:rPr>
        <w:t>buffel</w:t>
      </w:r>
      <w:proofErr w:type="spellEnd"/>
      <w:r>
        <w:rPr>
          <w:lang w:eastAsia="en-AU"/>
        </w:rPr>
        <w:t xml:space="preserve"> declaration will ensure there is a focus on reducing the negative impacts of </w:t>
      </w:r>
      <w:proofErr w:type="spellStart"/>
      <w:r>
        <w:rPr>
          <w:lang w:eastAsia="en-AU"/>
        </w:rPr>
        <w:t>buffel</w:t>
      </w:r>
      <w:proofErr w:type="spellEnd"/>
      <w:r>
        <w:rPr>
          <w:lang w:eastAsia="en-AU"/>
        </w:rPr>
        <w:t xml:space="preserve"> on the environment and culture.</w:t>
      </w:r>
    </w:p>
    <w:p w14:paraId="6936B21D" w14:textId="7E664740" w:rsidR="001233D9" w:rsidRDefault="001233D9" w:rsidP="001233D9">
      <w:pPr>
        <w:pStyle w:val="Heading1"/>
        <w:shd w:val="clear" w:color="auto" w:fill="FFFFFF" w:themeFill="background1"/>
        <w:rPr>
          <w:lang w:eastAsia="en-AU"/>
        </w:rPr>
      </w:pPr>
      <w:r>
        <w:rPr>
          <w:lang w:eastAsia="en-AU"/>
        </w:rPr>
        <w:t xml:space="preserve">Why </w:t>
      </w:r>
      <w:proofErr w:type="spellStart"/>
      <w:r w:rsidR="00071510">
        <w:rPr>
          <w:lang w:eastAsia="en-AU"/>
        </w:rPr>
        <w:t>buffel</w:t>
      </w:r>
      <w:proofErr w:type="spellEnd"/>
      <w:r w:rsidR="00071510">
        <w:rPr>
          <w:lang w:eastAsia="en-AU"/>
        </w:rPr>
        <w:t xml:space="preserve"> grass </w:t>
      </w:r>
      <w:r>
        <w:rPr>
          <w:lang w:eastAsia="en-AU"/>
        </w:rPr>
        <w:t xml:space="preserve">has been declared a </w:t>
      </w:r>
      <w:proofErr w:type="gramStart"/>
      <w:r>
        <w:rPr>
          <w:lang w:eastAsia="en-AU"/>
        </w:rPr>
        <w:t>weed</w:t>
      </w:r>
      <w:proofErr w:type="gramEnd"/>
    </w:p>
    <w:p w14:paraId="725BE85C" w14:textId="787E03A0" w:rsidR="001233D9" w:rsidRDefault="00C8178D" w:rsidP="001233D9">
      <w:pPr>
        <w:shd w:val="clear" w:color="auto" w:fill="FFFFFF" w:themeFill="background1"/>
        <w:rPr>
          <w:lang w:eastAsia="en-AU"/>
        </w:rPr>
      </w:pPr>
      <w:r>
        <w:rPr>
          <w:lang w:eastAsia="en-AU"/>
        </w:rPr>
        <w:t xml:space="preserve">Buffel’s resilience to fire enables it to survive and quickly produce new growth after burning, providing fuel for more fires. </w:t>
      </w:r>
      <w:r w:rsidR="001233D9">
        <w:rPr>
          <w:lang w:eastAsia="en-AU"/>
        </w:rPr>
        <w:t xml:space="preserve">Buffel can create a fire hazard </w:t>
      </w:r>
      <w:r>
        <w:rPr>
          <w:lang w:eastAsia="en-AU"/>
        </w:rPr>
        <w:t>through increasing the frequency and intensity of fires impacting communities,</w:t>
      </w:r>
      <w:r w:rsidR="00231D61">
        <w:rPr>
          <w:lang w:eastAsia="en-AU"/>
        </w:rPr>
        <w:t xml:space="preserve"> </w:t>
      </w:r>
      <w:proofErr w:type="gramStart"/>
      <w:r>
        <w:rPr>
          <w:lang w:eastAsia="en-AU"/>
        </w:rPr>
        <w:t>culture</w:t>
      </w:r>
      <w:proofErr w:type="gramEnd"/>
      <w:r>
        <w:rPr>
          <w:lang w:eastAsia="en-AU"/>
        </w:rPr>
        <w:t xml:space="preserve"> and the environment</w:t>
      </w:r>
      <w:r w:rsidR="001233D9">
        <w:rPr>
          <w:lang w:eastAsia="en-AU"/>
        </w:rPr>
        <w:t xml:space="preserve">. </w:t>
      </w:r>
    </w:p>
    <w:p w14:paraId="4AEE0BDB" w14:textId="2405403C" w:rsidR="008468E9" w:rsidRPr="00F03281" w:rsidRDefault="008468E9" w:rsidP="00F03281">
      <w:pPr>
        <w:pStyle w:val="Heading3"/>
        <w:rPr>
          <w:lang w:eastAsia="en-AU"/>
        </w:rPr>
      </w:pPr>
      <w:r w:rsidRPr="00F03281">
        <w:rPr>
          <w:lang w:eastAsia="en-AU"/>
        </w:rPr>
        <w:t xml:space="preserve">What </w:t>
      </w:r>
      <w:r w:rsidR="00071510" w:rsidRPr="00F03281">
        <w:rPr>
          <w:lang w:eastAsia="en-AU"/>
        </w:rPr>
        <w:t xml:space="preserve">you </w:t>
      </w:r>
      <w:r w:rsidR="00231D61" w:rsidRPr="00F03281">
        <w:rPr>
          <w:lang w:eastAsia="en-AU"/>
        </w:rPr>
        <w:t xml:space="preserve">should </w:t>
      </w:r>
      <w:r w:rsidRPr="00F03281">
        <w:rPr>
          <w:lang w:eastAsia="en-AU"/>
        </w:rPr>
        <w:t>do</w:t>
      </w:r>
    </w:p>
    <w:p w14:paraId="2949A2E8" w14:textId="77777777" w:rsidR="001233D9" w:rsidRDefault="001233D9" w:rsidP="001233D9">
      <w:pPr>
        <w:shd w:val="clear" w:color="auto" w:fill="FFFFFF" w:themeFill="background1"/>
        <w:rPr>
          <w:lang w:eastAsia="en-AU"/>
        </w:rPr>
      </w:pPr>
      <w:r>
        <w:rPr>
          <w:lang w:eastAsia="en-AU"/>
        </w:rPr>
        <w:t xml:space="preserve">The declaration of </w:t>
      </w:r>
      <w:proofErr w:type="spellStart"/>
      <w:r>
        <w:rPr>
          <w:lang w:eastAsia="en-AU"/>
        </w:rPr>
        <w:t>buffel</w:t>
      </w:r>
      <w:proofErr w:type="spellEnd"/>
      <w:r>
        <w:rPr>
          <w:lang w:eastAsia="en-AU"/>
        </w:rPr>
        <w:t xml:space="preserve"> creates a duty for </w:t>
      </w:r>
      <w:proofErr w:type="gramStart"/>
      <w:r>
        <w:rPr>
          <w:lang w:eastAsia="en-AU"/>
        </w:rPr>
        <w:t>land owners</w:t>
      </w:r>
      <w:proofErr w:type="gramEnd"/>
      <w:r>
        <w:rPr>
          <w:lang w:eastAsia="en-AU"/>
        </w:rPr>
        <w:t xml:space="preserve"> and occupiers to:</w:t>
      </w:r>
    </w:p>
    <w:p w14:paraId="08FB69AA" w14:textId="77777777" w:rsidR="001233D9" w:rsidRDefault="001233D9" w:rsidP="001233D9">
      <w:pPr>
        <w:shd w:val="clear" w:color="auto" w:fill="FFFFFF" w:themeFill="background1"/>
        <w:ind w:firstLine="284"/>
        <w:rPr>
          <w:lang w:eastAsia="en-AU"/>
        </w:rPr>
      </w:pPr>
      <w:r>
        <w:rPr>
          <w:lang w:eastAsia="en-AU"/>
        </w:rPr>
        <w:t>•</w:t>
      </w:r>
      <w:r>
        <w:rPr>
          <w:lang w:eastAsia="en-AU"/>
        </w:rPr>
        <w:tab/>
        <w:t>Take reasonable measures to prevent the land becoming infested with a declared weed</w:t>
      </w:r>
    </w:p>
    <w:p w14:paraId="301147E5" w14:textId="77777777" w:rsidR="001233D9" w:rsidRDefault="001233D9" w:rsidP="001233D9">
      <w:pPr>
        <w:shd w:val="clear" w:color="auto" w:fill="FFFFFF" w:themeFill="background1"/>
        <w:ind w:firstLine="284"/>
        <w:rPr>
          <w:lang w:eastAsia="en-AU"/>
        </w:rPr>
      </w:pPr>
      <w:r>
        <w:rPr>
          <w:lang w:eastAsia="en-AU"/>
        </w:rPr>
        <w:t>•</w:t>
      </w:r>
      <w:r>
        <w:rPr>
          <w:lang w:eastAsia="en-AU"/>
        </w:rPr>
        <w:tab/>
        <w:t>Take reasonable measures to prevent a declared weed spreading to other land</w:t>
      </w:r>
    </w:p>
    <w:p w14:paraId="21FFEB51" w14:textId="77777777" w:rsidR="001233D9" w:rsidRDefault="001233D9" w:rsidP="001233D9">
      <w:pPr>
        <w:shd w:val="clear" w:color="auto" w:fill="FFFFFF" w:themeFill="background1"/>
        <w:ind w:firstLine="284"/>
        <w:rPr>
          <w:lang w:eastAsia="en-AU"/>
        </w:rPr>
      </w:pPr>
      <w:r>
        <w:rPr>
          <w:lang w:eastAsia="en-AU"/>
        </w:rPr>
        <w:t>•</w:t>
      </w:r>
      <w:r>
        <w:rPr>
          <w:lang w:eastAsia="en-AU"/>
        </w:rPr>
        <w:tab/>
        <w:t>Follow a statutory weed management plan for any weeds on the land</w:t>
      </w:r>
    </w:p>
    <w:p w14:paraId="71F35512" w14:textId="77777777" w:rsidR="00FF22F8" w:rsidRDefault="00FF22F8" w:rsidP="008468E9">
      <w:pPr>
        <w:shd w:val="clear" w:color="auto" w:fill="FFFFFF" w:themeFill="background1"/>
        <w:rPr>
          <w:lang w:eastAsia="en-AU"/>
        </w:rPr>
      </w:pPr>
    </w:p>
    <w:p w14:paraId="1F137ACB" w14:textId="77777777" w:rsidR="008468E9" w:rsidRDefault="008468E9" w:rsidP="008468E9">
      <w:pPr>
        <w:shd w:val="clear" w:color="auto" w:fill="FFFFFF" w:themeFill="background1"/>
        <w:rPr>
          <w:lang w:eastAsia="en-AU"/>
        </w:rPr>
      </w:pPr>
      <w:r>
        <w:rPr>
          <w:lang w:eastAsia="en-AU"/>
        </w:rPr>
        <w:t xml:space="preserve">The </w:t>
      </w:r>
      <w:hyperlink r:id="rId9" w:history="1">
        <w:r w:rsidRPr="00FF22F8">
          <w:rPr>
            <w:rStyle w:val="Hyperlink"/>
            <w:b/>
            <w:lang w:eastAsia="en-AU"/>
          </w:rPr>
          <w:t xml:space="preserve">Buffel </w:t>
        </w:r>
        <w:r w:rsidR="004C7FAF">
          <w:rPr>
            <w:rStyle w:val="Hyperlink"/>
            <w:b/>
            <w:lang w:eastAsia="en-AU"/>
          </w:rPr>
          <w:t xml:space="preserve">Grass </w:t>
        </w:r>
        <w:r w:rsidRPr="00FF22F8">
          <w:rPr>
            <w:rStyle w:val="Hyperlink"/>
            <w:b/>
            <w:lang w:eastAsia="en-AU"/>
          </w:rPr>
          <w:t>Management Strategy</w:t>
        </w:r>
        <w:r w:rsidR="001233D9" w:rsidRPr="00FF22F8">
          <w:rPr>
            <w:rStyle w:val="Hyperlink"/>
            <w:b/>
            <w:lang w:eastAsia="en-AU"/>
          </w:rPr>
          <w:t>: Central Australia 2024-2030</w:t>
        </w:r>
      </w:hyperlink>
      <w:r w:rsidR="001B746A">
        <w:rPr>
          <w:b/>
          <w:lang w:eastAsia="en-AU"/>
        </w:rPr>
        <w:t>,</w:t>
      </w:r>
      <w:r>
        <w:rPr>
          <w:lang w:eastAsia="en-AU"/>
        </w:rPr>
        <w:t xml:space="preserve"> </w:t>
      </w:r>
      <w:r w:rsidR="001B746A">
        <w:rPr>
          <w:lang w:eastAsia="en-AU"/>
        </w:rPr>
        <w:t xml:space="preserve">developed by the Buffel Grass Weed Advisory Committee, </w:t>
      </w:r>
      <w:r>
        <w:rPr>
          <w:lang w:eastAsia="en-AU"/>
        </w:rPr>
        <w:t xml:space="preserve">sets out a range of actions that would be considered reasonable to reduce </w:t>
      </w:r>
      <w:proofErr w:type="spellStart"/>
      <w:r>
        <w:rPr>
          <w:lang w:eastAsia="en-AU"/>
        </w:rPr>
        <w:t>buffel’s</w:t>
      </w:r>
      <w:proofErr w:type="spellEnd"/>
      <w:r>
        <w:rPr>
          <w:lang w:eastAsia="en-AU"/>
        </w:rPr>
        <w:t xml:space="preserve"> negative impacts across all land types. </w:t>
      </w:r>
    </w:p>
    <w:p w14:paraId="495A7CE9" w14:textId="77777777" w:rsidR="00C8178D" w:rsidRDefault="00C8178D" w:rsidP="008468E9">
      <w:pPr>
        <w:shd w:val="clear" w:color="auto" w:fill="FFFFFF" w:themeFill="background1"/>
        <w:rPr>
          <w:lang w:eastAsia="en-AU"/>
        </w:rPr>
      </w:pPr>
    </w:p>
    <w:p w14:paraId="2F76D535" w14:textId="77777777" w:rsidR="00B04D19" w:rsidRDefault="00B04D19">
      <w:pPr>
        <w:rPr>
          <w:lang w:bidi="en-US"/>
        </w:rPr>
      </w:pPr>
      <w:r>
        <w:rPr>
          <w:lang w:bidi="en-US"/>
        </w:rPr>
        <w:br w:type="page"/>
      </w:r>
    </w:p>
    <w:p w14:paraId="7CDE0E91" w14:textId="77777777" w:rsidR="001B746A" w:rsidRPr="00231D61" w:rsidRDefault="001B746A" w:rsidP="001B746A">
      <w:pPr>
        <w:spacing w:after="160" w:line="259" w:lineRule="auto"/>
        <w:contextualSpacing/>
      </w:pPr>
      <w:r w:rsidRPr="00231D61">
        <w:lastRenderedPageBreak/>
        <w:t>Actions from the Buffel</w:t>
      </w:r>
      <w:r w:rsidR="00FF22F8" w:rsidRPr="00231D61">
        <w:t xml:space="preserve"> Management</w:t>
      </w:r>
      <w:r w:rsidRPr="00231D61">
        <w:t xml:space="preserve"> Strategy </w:t>
      </w:r>
      <w:r w:rsidR="00D41C72" w:rsidRPr="00231D61">
        <w:t>which are</w:t>
      </w:r>
      <w:r w:rsidRPr="00231D61">
        <w:t xml:space="preserve"> </w:t>
      </w:r>
      <w:r w:rsidRPr="00231D61">
        <w:rPr>
          <w:b/>
        </w:rPr>
        <w:t>enforceable</w:t>
      </w:r>
      <w:r w:rsidRPr="00231D61">
        <w:t xml:space="preserve"> under the Weeds Act</w:t>
      </w:r>
    </w:p>
    <w:p w14:paraId="6DE1D958" w14:textId="77777777" w:rsidR="001B746A" w:rsidRDefault="001B746A" w:rsidP="001B746A">
      <w:pPr>
        <w:pStyle w:val="ListParagraph"/>
        <w:numPr>
          <w:ilvl w:val="0"/>
          <w:numId w:val="50"/>
        </w:numPr>
      </w:pPr>
      <w:r>
        <w:t xml:space="preserve">Limit introductions into areas where </w:t>
      </w:r>
      <w:proofErr w:type="spellStart"/>
      <w:r>
        <w:t>buffel</w:t>
      </w:r>
      <w:proofErr w:type="spellEnd"/>
      <w:r>
        <w:t xml:space="preserve"> is not established</w:t>
      </w:r>
    </w:p>
    <w:p w14:paraId="0C5BEACD" w14:textId="77777777" w:rsidR="001B746A" w:rsidRDefault="001B746A" w:rsidP="001B746A">
      <w:pPr>
        <w:pStyle w:val="ListParagraph"/>
        <w:numPr>
          <w:ilvl w:val="0"/>
          <w:numId w:val="50"/>
        </w:numPr>
      </w:pPr>
      <w:r>
        <w:t xml:space="preserve">No new introductions of </w:t>
      </w:r>
      <w:proofErr w:type="spellStart"/>
      <w:r>
        <w:t>buffel</w:t>
      </w:r>
      <w:proofErr w:type="spellEnd"/>
      <w:r>
        <w:t xml:space="preserve"> grass into the NT without a permit</w:t>
      </w:r>
    </w:p>
    <w:p w14:paraId="3D4B6841" w14:textId="77777777" w:rsidR="001B746A" w:rsidRDefault="001B746A" w:rsidP="001B746A">
      <w:pPr>
        <w:pStyle w:val="ListParagraph"/>
        <w:numPr>
          <w:ilvl w:val="0"/>
          <w:numId w:val="50"/>
        </w:numPr>
      </w:pPr>
      <w:r>
        <w:t>Prevent land being ‘infested’ (</w:t>
      </w:r>
      <w:r w:rsidR="00190113">
        <w:t>i.e.</w:t>
      </w:r>
      <w:r>
        <w:t xml:space="preserve"> dominated, excluding other species)</w:t>
      </w:r>
    </w:p>
    <w:p w14:paraId="10EB5EC8" w14:textId="77777777" w:rsidR="001B746A" w:rsidRDefault="001B746A" w:rsidP="001B746A">
      <w:pPr>
        <w:pStyle w:val="ListParagraph"/>
        <w:numPr>
          <w:ilvl w:val="0"/>
          <w:numId w:val="50"/>
        </w:numPr>
      </w:pPr>
      <w:r>
        <w:t xml:space="preserve">No transport of uncovered </w:t>
      </w:r>
      <w:proofErr w:type="spellStart"/>
      <w:r>
        <w:t>buffel</w:t>
      </w:r>
      <w:proofErr w:type="spellEnd"/>
      <w:r>
        <w:t xml:space="preserve"> grass</w:t>
      </w:r>
    </w:p>
    <w:p w14:paraId="309FD7FA" w14:textId="77777777" w:rsidR="001B746A" w:rsidRDefault="001B746A" w:rsidP="001B746A">
      <w:pPr>
        <w:pStyle w:val="ListParagraph"/>
        <w:numPr>
          <w:ilvl w:val="0"/>
          <w:numId w:val="50"/>
        </w:numPr>
      </w:pPr>
      <w:r>
        <w:t>Avoid transport of contaminated product/machinery on public roads or between differing land tenures</w:t>
      </w:r>
    </w:p>
    <w:p w14:paraId="7F2D69EF" w14:textId="77777777" w:rsidR="00190113" w:rsidRDefault="00190113" w:rsidP="00190113">
      <w:pPr>
        <w:pStyle w:val="ListParagraph"/>
        <w:numPr>
          <w:ilvl w:val="0"/>
          <w:numId w:val="50"/>
        </w:numPr>
      </w:pPr>
      <w:r>
        <w:t xml:space="preserve">Report </w:t>
      </w:r>
      <w:proofErr w:type="spellStart"/>
      <w:r>
        <w:t>buffel</w:t>
      </w:r>
      <w:proofErr w:type="spellEnd"/>
      <w:r>
        <w:t xml:space="preserve"> where it has not previously been known</w:t>
      </w:r>
    </w:p>
    <w:p w14:paraId="0C45E70B" w14:textId="77777777" w:rsidR="001B746A" w:rsidRPr="00231D61" w:rsidRDefault="001B746A" w:rsidP="00D53873">
      <w:pPr>
        <w:spacing w:after="160" w:line="259" w:lineRule="auto"/>
        <w:contextualSpacing/>
      </w:pPr>
    </w:p>
    <w:p w14:paraId="70BD5627" w14:textId="77777777" w:rsidR="00B04D19" w:rsidRPr="00231D61" w:rsidRDefault="00D41C72" w:rsidP="00D53873">
      <w:pPr>
        <w:spacing w:after="160" w:line="259" w:lineRule="auto"/>
        <w:contextualSpacing/>
      </w:pPr>
      <w:r w:rsidRPr="00231D61">
        <w:t>Key a</w:t>
      </w:r>
      <w:r w:rsidR="00B04D19" w:rsidRPr="00231D61">
        <w:t xml:space="preserve">ctions from the Buffel </w:t>
      </w:r>
      <w:r w:rsidR="00FF22F8" w:rsidRPr="00231D61">
        <w:t xml:space="preserve">Management </w:t>
      </w:r>
      <w:r w:rsidR="00B04D19" w:rsidRPr="00231D61">
        <w:t xml:space="preserve">Strategy </w:t>
      </w:r>
      <w:r w:rsidR="00D53873" w:rsidRPr="00231D61">
        <w:t xml:space="preserve">which are </w:t>
      </w:r>
      <w:r w:rsidR="00B04D19" w:rsidRPr="00231D61">
        <w:rPr>
          <w:b/>
        </w:rPr>
        <w:t>not enforceable</w:t>
      </w:r>
      <w:r w:rsidR="00B04D19" w:rsidRPr="00231D61">
        <w:t xml:space="preserve"> under the Weeds Act</w:t>
      </w:r>
    </w:p>
    <w:p w14:paraId="2A9F091C" w14:textId="77777777" w:rsidR="00D53873" w:rsidRDefault="00D53873" w:rsidP="00D53873">
      <w:pPr>
        <w:pStyle w:val="ListParagraph"/>
        <w:numPr>
          <w:ilvl w:val="0"/>
          <w:numId w:val="50"/>
        </w:numPr>
      </w:pPr>
      <w:r>
        <w:t>Resource and assist Landcare groups with community-led projects</w:t>
      </w:r>
    </w:p>
    <w:p w14:paraId="322D433A" w14:textId="77777777" w:rsidR="00D53873" w:rsidRDefault="00D53873" w:rsidP="00D53873">
      <w:pPr>
        <w:pStyle w:val="ListParagraph"/>
        <w:numPr>
          <w:ilvl w:val="0"/>
          <w:numId w:val="50"/>
        </w:numPr>
      </w:pPr>
      <w:r>
        <w:t>Support private landholders through access to herbicide and equipment loans</w:t>
      </w:r>
    </w:p>
    <w:p w14:paraId="0D78C990" w14:textId="77777777" w:rsidR="0068189F" w:rsidRDefault="0068189F" w:rsidP="0068189F">
      <w:pPr>
        <w:pStyle w:val="ListParagraph"/>
        <w:numPr>
          <w:ilvl w:val="0"/>
          <w:numId w:val="50"/>
        </w:numPr>
      </w:pPr>
      <w:r>
        <w:t xml:space="preserve">Aboriginal ranger groups funded to reduce </w:t>
      </w:r>
      <w:proofErr w:type="spellStart"/>
      <w:r>
        <w:t>buffel</w:t>
      </w:r>
      <w:proofErr w:type="spellEnd"/>
      <w:r>
        <w:t xml:space="preserve"> in Indigenous Protected Areas</w:t>
      </w:r>
      <w:r w:rsidR="00190113">
        <w:t xml:space="preserve"> </w:t>
      </w:r>
    </w:p>
    <w:p w14:paraId="6DD94358" w14:textId="77777777" w:rsidR="00D53873" w:rsidRDefault="00D53873" w:rsidP="00D53873">
      <w:pPr>
        <w:pStyle w:val="ListParagraph"/>
        <w:numPr>
          <w:ilvl w:val="0"/>
          <w:numId w:val="50"/>
        </w:numPr>
      </w:pPr>
      <w:r>
        <w:t>Identify clean areas for surveillance</w:t>
      </w:r>
    </w:p>
    <w:p w14:paraId="42F9835A" w14:textId="77777777" w:rsidR="00D53873" w:rsidRDefault="00D53873" w:rsidP="00BD0D9B">
      <w:pPr>
        <w:pStyle w:val="ListParagraph"/>
        <w:numPr>
          <w:ilvl w:val="0"/>
          <w:numId w:val="50"/>
        </w:numPr>
      </w:pPr>
      <w:r>
        <w:t>Prioritise treatment of new outbreaks</w:t>
      </w:r>
      <w:r w:rsidR="0068189F">
        <w:t xml:space="preserve"> and trea</w:t>
      </w:r>
      <w:r>
        <w:t>t isolated outbreaks as a priority and follow up</w:t>
      </w:r>
    </w:p>
    <w:p w14:paraId="7930DB40" w14:textId="77777777" w:rsidR="00D53873" w:rsidRDefault="00D53873" w:rsidP="00D53873">
      <w:pPr>
        <w:pStyle w:val="ListParagraph"/>
        <w:numPr>
          <w:ilvl w:val="0"/>
          <w:numId w:val="50"/>
        </w:numPr>
      </w:pPr>
      <w:r>
        <w:t>Minimise soil disturbance</w:t>
      </w:r>
    </w:p>
    <w:p w14:paraId="625811FF" w14:textId="77777777" w:rsidR="00D53873" w:rsidRDefault="00D53873" w:rsidP="00D53873">
      <w:pPr>
        <w:pStyle w:val="ListParagraph"/>
        <w:numPr>
          <w:ilvl w:val="0"/>
          <w:numId w:val="50"/>
        </w:numPr>
      </w:pPr>
      <w:r>
        <w:t>Avoid moving through infestations</w:t>
      </w:r>
    </w:p>
    <w:p w14:paraId="67B74544" w14:textId="77777777" w:rsidR="00D53873" w:rsidRDefault="00D53873" w:rsidP="00D53873">
      <w:pPr>
        <w:pStyle w:val="ListParagraph"/>
        <w:numPr>
          <w:ilvl w:val="0"/>
          <w:numId w:val="50"/>
        </w:numPr>
      </w:pPr>
      <w:r>
        <w:t>Maintain firebreaks around land area boundaries and infrastructure</w:t>
      </w:r>
    </w:p>
    <w:p w14:paraId="7CE9358A" w14:textId="77777777" w:rsidR="00D53873" w:rsidRDefault="00D53873" w:rsidP="00D53873">
      <w:pPr>
        <w:pStyle w:val="ListParagraph"/>
        <w:numPr>
          <w:ilvl w:val="0"/>
          <w:numId w:val="50"/>
        </w:numPr>
      </w:pPr>
      <w:r>
        <w:t>Maintain firebreaks and reduce fuel loads in priority landscapes</w:t>
      </w:r>
    </w:p>
    <w:p w14:paraId="19B7E84B" w14:textId="77777777" w:rsidR="00D53873" w:rsidRDefault="00D53873" w:rsidP="00D53873">
      <w:pPr>
        <w:pStyle w:val="ListParagraph"/>
        <w:numPr>
          <w:ilvl w:val="0"/>
          <w:numId w:val="50"/>
        </w:numPr>
      </w:pPr>
      <w:r>
        <w:t xml:space="preserve">Mosaic burning and treatment regime to intercept </w:t>
      </w:r>
      <w:proofErr w:type="spellStart"/>
      <w:r>
        <w:t>buffel</w:t>
      </w:r>
      <w:proofErr w:type="spellEnd"/>
      <w:r>
        <w:t xml:space="preserve"> growth cycle</w:t>
      </w:r>
    </w:p>
    <w:p w14:paraId="3F575425" w14:textId="77777777" w:rsidR="00D53873" w:rsidRDefault="00D53873" w:rsidP="00D53873">
      <w:pPr>
        <w:pStyle w:val="ListParagraph"/>
        <w:numPr>
          <w:ilvl w:val="0"/>
          <w:numId w:val="50"/>
        </w:numPr>
      </w:pPr>
      <w:r>
        <w:t xml:space="preserve">Follow up after </w:t>
      </w:r>
      <w:proofErr w:type="spellStart"/>
      <w:r>
        <w:t>buffel</w:t>
      </w:r>
      <w:proofErr w:type="spellEnd"/>
      <w:r>
        <w:t xml:space="preserve"> control to prevent re-establishment during native rehabilitation</w:t>
      </w:r>
    </w:p>
    <w:p w14:paraId="1443F38C" w14:textId="77777777" w:rsidR="00D53873" w:rsidRDefault="00D53873" w:rsidP="00D53873">
      <w:pPr>
        <w:pStyle w:val="ListParagraph"/>
        <w:numPr>
          <w:ilvl w:val="0"/>
          <w:numId w:val="50"/>
        </w:numPr>
      </w:pPr>
      <w:r>
        <w:t xml:space="preserve">Control </w:t>
      </w:r>
      <w:proofErr w:type="spellStart"/>
      <w:r>
        <w:t>buffel</w:t>
      </w:r>
      <w:proofErr w:type="spellEnd"/>
      <w:r>
        <w:t xml:space="preserve"> grass to reduce seed production to a distance of 10m on either side of sealed roads</w:t>
      </w:r>
    </w:p>
    <w:p w14:paraId="0DE30F1D" w14:textId="77777777" w:rsidR="00D53873" w:rsidRDefault="00D53873" w:rsidP="00D53873">
      <w:pPr>
        <w:pStyle w:val="ListParagraph"/>
        <w:numPr>
          <w:ilvl w:val="0"/>
          <w:numId w:val="50"/>
        </w:numPr>
      </w:pPr>
      <w:r>
        <w:t xml:space="preserve">Designated road stops kept free of </w:t>
      </w:r>
      <w:proofErr w:type="spellStart"/>
      <w:r>
        <w:t>buffel</w:t>
      </w:r>
      <w:proofErr w:type="spellEnd"/>
      <w:r>
        <w:t xml:space="preserve"> seeds</w:t>
      </w:r>
    </w:p>
    <w:p w14:paraId="5AC7896D" w14:textId="77777777" w:rsidR="00D53873" w:rsidRDefault="00D53873" w:rsidP="00D53873">
      <w:pPr>
        <w:pStyle w:val="ListParagraph"/>
        <w:numPr>
          <w:ilvl w:val="0"/>
          <w:numId w:val="50"/>
        </w:numPr>
      </w:pPr>
      <w:r>
        <w:t xml:space="preserve">Spray, burn or slash </w:t>
      </w:r>
      <w:proofErr w:type="spellStart"/>
      <w:r>
        <w:t>buffel</w:t>
      </w:r>
      <w:proofErr w:type="spellEnd"/>
      <w:r>
        <w:t xml:space="preserve"> in corridors adjoining priority areas to minimise </w:t>
      </w:r>
      <w:proofErr w:type="spellStart"/>
      <w:r>
        <w:t>buffel</w:t>
      </w:r>
      <w:proofErr w:type="spellEnd"/>
      <w:r>
        <w:t xml:space="preserve"> seeding</w:t>
      </w:r>
    </w:p>
    <w:p w14:paraId="33EFF5C9" w14:textId="77777777" w:rsidR="00D53873" w:rsidRDefault="00D53873" w:rsidP="00D53873">
      <w:pPr>
        <w:pStyle w:val="ListParagraph"/>
        <w:numPr>
          <w:ilvl w:val="0"/>
          <w:numId w:val="50"/>
        </w:numPr>
      </w:pPr>
      <w:r>
        <w:t>Implement vehicle, plant, equipment, machinery and construction material hygiene protocol to prevent re-introductions after control</w:t>
      </w:r>
    </w:p>
    <w:p w14:paraId="17B4FC09" w14:textId="77777777" w:rsidR="00D53873" w:rsidRDefault="00D53873" w:rsidP="00D53873">
      <w:pPr>
        <w:pStyle w:val="ListParagraph"/>
        <w:numPr>
          <w:ilvl w:val="0"/>
          <w:numId w:val="50"/>
        </w:numPr>
      </w:pPr>
      <w:r>
        <w:t>Buffel control lines of 200m adjoining priority areas and differing land tenures</w:t>
      </w:r>
    </w:p>
    <w:p w14:paraId="15359AD9" w14:textId="77777777" w:rsidR="00B04D19" w:rsidRPr="00996655" w:rsidRDefault="00D53873" w:rsidP="00163EA1">
      <w:pPr>
        <w:pStyle w:val="ListParagraph"/>
        <w:numPr>
          <w:ilvl w:val="0"/>
          <w:numId w:val="50"/>
        </w:numPr>
        <w:rPr>
          <w:lang w:bidi="en-US"/>
        </w:rPr>
      </w:pPr>
      <w:r>
        <w:t xml:space="preserve">Manage in accordance with the requirements and objectives of the </w:t>
      </w:r>
      <w:r w:rsidR="0068189F" w:rsidRPr="0068189F">
        <w:rPr>
          <w:i/>
        </w:rPr>
        <w:t>P</w:t>
      </w:r>
      <w:r w:rsidRPr="0068189F">
        <w:rPr>
          <w:i/>
        </w:rPr>
        <w:t>astoral Land Act</w:t>
      </w:r>
      <w:r w:rsidR="0068189F" w:rsidRPr="0068189F">
        <w:rPr>
          <w:i/>
        </w:rPr>
        <w:t xml:space="preserve"> 1992</w:t>
      </w:r>
      <w:r>
        <w:t xml:space="preserve"> and the </w:t>
      </w:r>
      <w:r w:rsidRPr="0068189F">
        <w:rPr>
          <w:i/>
        </w:rPr>
        <w:t>Soil Conservation and Land Utilisation Act</w:t>
      </w:r>
      <w:r w:rsidR="0068189F" w:rsidRPr="0068189F">
        <w:rPr>
          <w:i/>
        </w:rPr>
        <w:t xml:space="preserve"> 1969</w:t>
      </w:r>
    </w:p>
    <w:sectPr w:rsidR="00B04D19" w:rsidRPr="00996655" w:rsidSect="00CC571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7F5B" w14:textId="77777777" w:rsidR="00073587" w:rsidRDefault="00073587" w:rsidP="007332FF">
      <w:r>
        <w:separator/>
      </w:r>
    </w:p>
  </w:endnote>
  <w:endnote w:type="continuationSeparator" w:id="0">
    <w:p w14:paraId="0F50253B" w14:textId="77777777" w:rsidR="00073587" w:rsidRDefault="00073587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E08EB" w14:textId="77777777" w:rsidR="00996655" w:rsidRDefault="00996655" w:rsidP="0099665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996655" w:rsidRPr="00132658" w14:paraId="0184429A" w14:textId="77777777" w:rsidTr="001D258A">
      <w:trPr>
        <w:cantSplit/>
        <w:trHeight w:hRule="exact" w:val="567"/>
      </w:trPr>
      <w:tc>
        <w:tcPr>
          <w:tcW w:w="10318" w:type="dxa"/>
          <w:vAlign w:val="bottom"/>
        </w:tcPr>
        <w:p w14:paraId="3D78D818" w14:textId="77777777" w:rsidR="00996655" w:rsidRPr="00750D2F" w:rsidRDefault="00996655" w:rsidP="00996655">
          <w:pPr>
            <w:spacing w:after="0"/>
            <w:rPr>
              <w:rStyle w:val="PageNumber"/>
            </w:rPr>
          </w:pPr>
          <w:r w:rsidRPr="00750D2F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310921806"/>
              <w:placeholder>
                <w:docPart w:val="0ECEFC8E9646430E8D1AE971CD66AFE7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color w:val="000000"/>
              <w:text w:multiLine="1"/>
            </w:sdtPr>
            <w:sdtContent>
              <w:r w:rsidR="002C3679">
                <w:rPr>
                  <w:rStyle w:val="PageNumber"/>
                  <w:b/>
                </w:rPr>
                <w:t>Environment, Parks and Water Security</w:t>
              </w:r>
            </w:sdtContent>
          </w:sdt>
          <w:r w:rsidR="00592E78" w:rsidRPr="00750D2F">
            <w:rPr>
              <w:rStyle w:val="PageNumber"/>
            </w:rPr>
            <w:t xml:space="preserve"> </w:t>
          </w:r>
        </w:p>
        <w:p w14:paraId="6006D773" w14:textId="77777777" w:rsidR="00996655" w:rsidRPr="00AC4488" w:rsidRDefault="00996655" w:rsidP="0099665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4C7FAF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4C7FAF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49FBD008" w14:textId="77777777" w:rsidR="00CA36A0" w:rsidRPr="00996655" w:rsidRDefault="00CA36A0" w:rsidP="00996655">
    <w:pPr>
      <w:pStyle w:val="Hidde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0218" w14:textId="77777777" w:rsidR="00D15D88" w:rsidRDefault="00D15D88" w:rsidP="00C0326E">
    <w:pPr>
      <w:spacing w:after="0"/>
    </w:pPr>
  </w:p>
  <w:p w14:paraId="3F623BD8" w14:textId="77777777" w:rsidR="00996655" w:rsidRDefault="00996655" w:rsidP="00996655">
    <w:pPr>
      <w:pStyle w:val="Hidden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C0326E" w:rsidRPr="00132658" w14:paraId="68F3D7B8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369EA13D" w14:textId="77777777" w:rsidR="00901430" w:rsidRPr="00901430" w:rsidRDefault="00901430" w:rsidP="00C0326E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b/>
                <w:sz w:val="19"/>
                <w:szCs w:val="19"/>
              </w:rPr>
              <w:alias w:val="Company"/>
              <w:tag w:val=""/>
              <w:id w:val="250782577"/>
              <w:dataBinding w:prefixMappings="xmlns:ns0='http://schemas.openxmlformats.org/officeDocument/2006/extended-properties' " w:xpath="/ns0:Properties[1]/ns0:Company[1]" w:storeItemID="{6668398D-A668-4E3E-A5EB-62B293D839F1}"/>
              <w15:color w:val="000000"/>
              <w:text w:multiLine="1"/>
            </w:sdtPr>
            <w:sdtContent>
              <w:r w:rsidR="002C3679">
                <w:rPr>
                  <w:b/>
                  <w:sz w:val="19"/>
                  <w:szCs w:val="19"/>
                </w:rPr>
                <w:t>Environment, Parks and Water Security</w:t>
              </w:r>
            </w:sdtContent>
          </w:sdt>
        </w:p>
        <w:p w14:paraId="7E9C7DD8" w14:textId="77777777" w:rsidR="00C0326E" w:rsidRPr="00CE30CF" w:rsidRDefault="00C0326E" w:rsidP="00C0326E">
          <w:pPr>
            <w:spacing w:after="0"/>
            <w:rPr>
              <w:rStyle w:val="PageNumber"/>
            </w:rPr>
          </w:pPr>
          <w:r w:rsidRPr="00CE30CF">
            <w:rPr>
              <w:rStyle w:val="PageNumber"/>
            </w:rPr>
            <w:t xml:space="preserve">Page </w:t>
          </w:r>
          <w:r w:rsidRPr="00CE30CF">
            <w:rPr>
              <w:rStyle w:val="PageNumber"/>
            </w:rPr>
            <w:fldChar w:fldCharType="begin"/>
          </w:r>
          <w:r w:rsidRPr="00CE30CF">
            <w:rPr>
              <w:rStyle w:val="PageNumber"/>
            </w:rPr>
            <w:instrText xml:space="preserve"> PAGE  \* Arabic  \* MERGEFORMAT </w:instrText>
          </w:r>
          <w:r w:rsidRPr="00CE30CF">
            <w:rPr>
              <w:rStyle w:val="PageNumber"/>
            </w:rPr>
            <w:fldChar w:fldCharType="separate"/>
          </w:r>
          <w:r w:rsidR="004C7FAF">
            <w:rPr>
              <w:rStyle w:val="PageNumber"/>
              <w:noProof/>
            </w:rPr>
            <w:t>1</w:t>
          </w:r>
          <w:r w:rsidRPr="00CE30CF">
            <w:rPr>
              <w:rStyle w:val="PageNumber"/>
            </w:rPr>
            <w:fldChar w:fldCharType="end"/>
          </w:r>
          <w:r w:rsidRPr="00CE30CF">
            <w:rPr>
              <w:rStyle w:val="PageNumber"/>
            </w:rPr>
            <w:t xml:space="preserve"> of </w:t>
          </w:r>
          <w:r w:rsidRPr="00CE30CF">
            <w:rPr>
              <w:rStyle w:val="PageNumber"/>
            </w:rPr>
            <w:fldChar w:fldCharType="begin"/>
          </w:r>
          <w:r w:rsidRPr="00CE30CF">
            <w:rPr>
              <w:rStyle w:val="PageNumber"/>
            </w:rPr>
            <w:instrText xml:space="preserve"> NUMPAGES  \* Arabic  \* MERGEFORMAT </w:instrText>
          </w:r>
          <w:r w:rsidRPr="00CE30CF">
            <w:rPr>
              <w:rStyle w:val="PageNumber"/>
            </w:rPr>
            <w:fldChar w:fldCharType="separate"/>
          </w:r>
          <w:r w:rsidR="004C7FAF">
            <w:rPr>
              <w:rStyle w:val="PageNumber"/>
              <w:noProof/>
            </w:rPr>
            <w:t>2</w:t>
          </w:r>
          <w:r w:rsidRPr="00CE30CF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vAlign w:val="bottom"/>
        </w:tcPr>
        <w:p w14:paraId="5494BBC2" w14:textId="77777777" w:rsidR="00C0326E" w:rsidRPr="001E14EB" w:rsidRDefault="00C0326E" w:rsidP="00C0326E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92270FC" wp14:editId="19555961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6DA78A4E" w14:textId="77777777" w:rsidR="00EF7362" w:rsidRPr="00661BE1" w:rsidRDefault="00EF7362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7398D" w14:textId="77777777" w:rsidR="00073587" w:rsidRDefault="00073587" w:rsidP="007332FF">
      <w:r>
        <w:separator/>
      </w:r>
    </w:p>
  </w:footnote>
  <w:footnote w:type="continuationSeparator" w:id="0">
    <w:p w14:paraId="580B0549" w14:textId="77777777" w:rsidR="00073587" w:rsidRDefault="00073587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AF3F" w14:textId="03D80C19" w:rsidR="00983000" w:rsidRPr="00162207" w:rsidRDefault="00000000" w:rsidP="00996655">
    <w:pPr>
      <w:pStyle w:val="Header"/>
      <w:tabs>
        <w:tab w:val="clear" w:pos="9638"/>
        <w:tab w:val="right" w:pos="10318"/>
      </w:tabs>
      <w:jc w:val="right"/>
    </w:pPr>
    <w:sdt>
      <w:sdt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71510">
          <w:t>Buffel grass declaration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DAD1" w14:textId="77777777" w:rsidR="00E908F1" w:rsidRPr="000E3ED2" w:rsidRDefault="00D61FD1" w:rsidP="00EB164C">
    <w:pPr>
      <w:pStyle w:val="Subtitle0"/>
    </w:pPr>
    <w:r>
      <w:t>Fact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E127D0B"/>
    <w:multiLevelType w:val="hybridMultilevel"/>
    <w:tmpl w:val="B9462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6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7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8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10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4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5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8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2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1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5" w15:restartNumberingAfterBreak="0">
    <w:nsid w:val="27D83E4D"/>
    <w:multiLevelType w:val="multilevel"/>
    <w:tmpl w:val="3928FD02"/>
    <w:numStyleLink w:val="Bulletlist"/>
  </w:abstractNum>
  <w:abstractNum w:abstractNumId="26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1520E7"/>
    <w:multiLevelType w:val="multilevel"/>
    <w:tmpl w:val="4E6AC8F6"/>
    <w:numStyleLink w:val="Numberlist"/>
  </w:abstractNum>
  <w:abstractNum w:abstractNumId="28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9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1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2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3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4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5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7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8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9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2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6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7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842BC6"/>
    <w:multiLevelType w:val="multilevel"/>
    <w:tmpl w:val="0C78A7AC"/>
    <w:numStyleLink w:val="Tablebulletlist"/>
  </w:abstractNum>
  <w:abstractNum w:abstractNumId="50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1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2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3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4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5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E21323"/>
    <w:multiLevelType w:val="multilevel"/>
    <w:tmpl w:val="4E6AC8F6"/>
    <w:numStyleLink w:val="Numberlist"/>
  </w:abstractNum>
  <w:abstractNum w:abstractNumId="57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8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9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2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4" w15:restartNumberingAfterBreak="0">
    <w:nsid w:val="67531AEC"/>
    <w:multiLevelType w:val="hybridMultilevel"/>
    <w:tmpl w:val="281AE8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7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585498"/>
    <w:multiLevelType w:val="hybridMultilevel"/>
    <w:tmpl w:val="45E0F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71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2" w15:restartNumberingAfterBreak="0">
    <w:nsid w:val="765A32D4"/>
    <w:multiLevelType w:val="multilevel"/>
    <w:tmpl w:val="4E6AC8F6"/>
    <w:numStyleLink w:val="Numberlist"/>
  </w:abstractNum>
  <w:abstractNum w:abstractNumId="73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376810231">
    <w:abstractNumId w:val="34"/>
  </w:num>
  <w:num w:numId="2" w16cid:durableId="1383561409">
    <w:abstractNumId w:val="22"/>
  </w:num>
  <w:num w:numId="3" w16cid:durableId="516164982">
    <w:abstractNumId w:val="74"/>
  </w:num>
  <w:num w:numId="4" w16cid:durableId="680935836">
    <w:abstractNumId w:val="44"/>
  </w:num>
  <w:num w:numId="5" w16cid:durableId="1939211151">
    <w:abstractNumId w:val="28"/>
  </w:num>
  <w:num w:numId="6" w16cid:durableId="985816334">
    <w:abstractNumId w:val="16"/>
  </w:num>
  <w:num w:numId="7" w16cid:durableId="747193624">
    <w:abstractNumId w:val="49"/>
  </w:num>
  <w:num w:numId="8" w16cid:durableId="1922176423">
    <w:abstractNumId w:val="25"/>
  </w:num>
  <w:num w:numId="9" w16cid:durableId="1828087260">
    <w:abstractNumId w:val="56"/>
  </w:num>
  <w:num w:numId="10" w16cid:durableId="472871599">
    <w:abstractNumId w:val="21"/>
  </w:num>
  <w:num w:numId="11" w16cid:durableId="1492870134">
    <w:abstractNumId w:val="62"/>
  </w:num>
  <w:num w:numId="12" w16cid:durableId="2090807568">
    <w:abstractNumId w:val="18"/>
  </w:num>
  <w:num w:numId="13" w16cid:durableId="887884424">
    <w:abstractNumId w:val="1"/>
  </w:num>
  <w:num w:numId="14" w16cid:durableId="1911501771">
    <w:abstractNumId w:val="60"/>
  </w:num>
  <w:num w:numId="15" w16cid:durableId="1734427009">
    <w:abstractNumId w:val="27"/>
  </w:num>
  <w:num w:numId="16" w16cid:durableId="903222958">
    <w:abstractNumId w:val="61"/>
  </w:num>
  <w:num w:numId="17" w16cid:durableId="1743333110">
    <w:abstractNumId w:val="72"/>
  </w:num>
  <w:num w:numId="18" w16cid:durableId="1660384893">
    <w:abstractNumId w:val="55"/>
  </w:num>
  <w:num w:numId="19" w16cid:durableId="1409886488">
    <w:abstractNumId w:val="47"/>
  </w:num>
  <w:num w:numId="20" w16cid:durableId="1324745007">
    <w:abstractNumId w:val="51"/>
  </w:num>
  <w:num w:numId="21" w16cid:durableId="1338577298">
    <w:abstractNumId w:val="39"/>
  </w:num>
  <w:num w:numId="22" w16cid:durableId="439834374">
    <w:abstractNumId w:val="54"/>
  </w:num>
  <w:num w:numId="23" w16cid:durableId="1825202939">
    <w:abstractNumId w:val="46"/>
  </w:num>
  <w:num w:numId="24" w16cid:durableId="1871643290">
    <w:abstractNumId w:val="41"/>
  </w:num>
  <w:num w:numId="25" w16cid:durableId="128937903">
    <w:abstractNumId w:val="37"/>
  </w:num>
  <w:num w:numId="26" w16cid:durableId="2017265217">
    <w:abstractNumId w:val="11"/>
  </w:num>
  <w:num w:numId="27" w16cid:durableId="1102729254">
    <w:abstractNumId w:val="73"/>
  </w:num>
  <w:num w:numId="28" w16cid:durableId="36784079">
    <w:abstractNumId w:val="36"/>
  </w:num>
  <w:num w:numId="29" w16cid:durableId="1197813261">
    <w:abstractNumId w:val="29"/>
  </w:num>
  <w:num w:numId="30" w16cid:durableId="2059744541">
    <w:abstractNumId w:val="0"/>
  </w:num>
  <w:num w:numId="31" w16cid:durableId="1776635972">
    <w:abstractNumId w:val="40"/>
  </w:num>
  <w:num w:numId="32" w16cid:durableId="55469090">
    <w:abstractNumId w:val="10"/>
  </w:num>
  <w:num w:numId="33" w16cid:durableId="2075547850">
    <w:abstractNumId w:val="63"/>
  </w:num>
  <w:num w:numId="34" w16cid:durableId="1278832742">
    <w:abstractNumId w:val="32"/>
  </w:num>
  <w:num w:numId="35" w16cid:durableId="219638959">
    <w:abstractNumId w:val="48"/>
  </w:num>
  <w:num w:numId="36" w16cid:durableId="582298088">
    <w:abstractNumId w:val="65"/>
  </w:num>
  <w:num w:numId="37" w16cid:durableId="282001608">
    <w:abstractNumId w:val="67"/>
  </w:num>
  <w:num w:numId="38" w16cid:durableId="1585335402">
    <w:abstractNumId w:val="15"/>
  </w:num>
  <w:num w:numId="39" w16cid:durableId="2073380214">
    <w:abstractNumId w:val="26"/>
  </w:num>
  <w:num w:numId="40" w16cid:durableId="1753622868">
    <w:abstractNumId w:val="69"/>
  </w:num>
  <w:num w:numId="41" w16cid:durableId="155536678">
    <w:abstractNumId w:val="2"/>
  </w:num>
  <w:num w:numId="42" w16cid:durableId="920993895">
    <w:abstractNumId w:val="59"/>
  </w:num>
  <w:num w:numId="43" w16cid:durableId="1539007935">
    <w:abstractNumId w:val="12"/>
  </w:num>
  <w:num w:numId="44" w16cid:durableId="348214626">
    <w:abstractNumId w:val="35"/>
  </w:num>
  <w:num w:numId="45" w16cid:durableId="839933532">
    <w:abstractNumId w:val="42"/>
  </w:num>
  <w:num w:numId="46" w16cid:durableId="10839871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75826536">
    <w:abstractNumId w:val="8"/>
  </w:num>
  <w:num w:numId="48" w16cid:durableId="12995803">
    <w:abstractNumId w:val="4"/>
  </w:num>
  <w:num w:numId="49" w16cid:durableId="1546944027">
    <w:abstractNumId w:val="68"/>
  </w:num>
  <w:num w:numId="50" w16cid:durableId="2086415185">
    <w:abstractNumId w:val="6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D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51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465F"/>
    <w:rsid w:val="00056DEF"/>
    <w:rsid w:val="00056EDC"/>
    <w:rsid w:val="0006635A"/>
    <w:rsid w:val="00071510"/>
    <w:rsid w:val="000720BE"/>
    <w:rsid w:val="0007259C"/>
    <w:rsid w:val="00073587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4404"/>
    <w:rsid w:val="001152F5"/>
    <w:rsid w:val="00117743"/>
    <w:rsid w:val="00117F5B"/>
    <w:rsid w:val="001233D9"/>
    <w:rsid w:val="00127715"/>
    <w:rsid w:val="00132658"/>
    <w:rsid w:val="00150DC0"/>
    <w:rsid w:val="00156CD4"/>
    <w:rsid w:val="0016153B"/>
    <w:rsid w:val="00162207"/>
    <w:rsid w:val="00164A3E"/>
    <w:rsid w:val="00166FF6"/>
    <w:rsid w:val="00176123"/>
    <w:rsid w:val="00177494"/>
    <w:rsid w:val="00181620"/>
    <w:rsid w:val="00187130"/>
    <w:rsid w:val="00190113"/>
    <w:rsid w:val="001957AD"/>
    <w:rsid w:val="00196F8E"/>
    <w:rsid w:val="001A2B7F"/>
    <w:rsid w:val="001A3AFD"/>
    <w:rsid w:val="001A496C"/>
    <w:rsid w:val="001A576A"/>
    <w:rsid w:val="001B28DA"/>
    <w:rsid w:val="001B2B6C"/>
    <w:rsid w:val="001B746A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1D61"/>
    <w:rsid w:val="00235C01"/>
    <w:rsid w:val="00247343"/>
    <w:rsid w:val="00265C56"/>
    <w:rsid w:val="00266726"/>
    <w:rsid w:val="002716CD"/>
    <w:rsid w:val="00274D4B"/>
    <w:rsid w:val="002806F5"/>
    <w:rsid w:val="00281577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C3679"/>
    <w:rsid w:val="002D3A57"/>
    <w:rsid w:val="002D7D05"/>
    <w:rsid w:val="002E20C8"/>
    <w:rsid w:val="002E4290"/>
    <w:rsid w:val="002E66A6"/>
    <w:rsid w:val="002F0DB1"/>
    <w:rsid w:val="002F2885"/>
    <w:rsid w:val="002F45A1"/>
    <w:rsid w:val="002F525F"/>
    <w:rsid w:val="0030203D"/>
    <w:rsid w:val="003037F9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90CE3"/>
    <w:rsid w:val="00394876"/>
    <w:rsid w:val="00394AAF"/>
    <w:rsid w:val="00394CE5"/>
    <w:rsid w:val="003A6341"/>
    <w:rsid w:val="003B67FD"/>
    <w:rsid w:val="003B6A61"/>
    <w:rsid w:val="003D0F63"/>
    <w:rsid w:val="003D42C0"/>
    <w:rsid w:val="003D5B29"/>
    <w:rsid w:val="003D7818"/>
    <w:rsid w:val="003E2445"/>
    <w:rsid w:val="003E3BB2"/>
    <w:rsid w:val="003F5B58"/>
    <w:rsid w:val="003F6E6A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43B6E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3ACC"/>
    <w:rsid w:val="004C6C39"/>
    <w:rsid w:val="004C7FAF"/>
    <w:rsid w:val="004D075F"/>
    <w:rsid w:val="004D1B76"/>
    <w:rsid w:val="004D244D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62CC"/>
    <w:rsid w:val="00582D3D"/>
    <w:rsid w:val="00590040"/>
    <w:rsid w:val="00592E78"/>
    <w:rsid w:val="00595386"/>
    <w:rsid w:val="00597234"/>
    <w:rsid w:val="005A4AC0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E3FC4"/>
    <w:rsid w:val="005F0B17"/>
    <w:rsid w:val="005F77C7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8189F"/>
    <w:rsid w:val="006847AD"/>
    <w:rsid w:val="0069114B"/>
    <w:rsid w:val="006944C1"/>
    <w:rsid w:val="006A2F2D"/>
    <w:rsid w:val="006A756A"/>
    <w:rsid w:val="006D66F7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0D2F"/>
    <w:rsid w:val="00755248"/>
    <w:rsid w:val="0076190B"/>
    <w:rsid w:val="00763448"/>
    <w:rsid w:val="0076355D"/>
    <w:rsid w:val="00763A2D"/>
    <w:rsid w:val="007670BC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128D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37842"/>
    <w:rsid w:val="00842838"/>
    <w:rsid w:val="008468E9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C96"/>
    <w:rsid w:val="0089500A"/>
    <w:rsid w:val="00897C94"/>
    <w:rsid w:val="008A7C12"/>
    <w:rsid w:val="008B03CE"/>
    <w:rsid w:val="008B529E"/>
    <w:rsid w:val="008C0D34"/>
    <w:rsid w:val="008C17FB"/>
    <w:rsid w:val="008C70BB"/>
    <w:rsid w:val="008D1B00"/>
    <w:rsid w:val="008D278B"/>
    <w:rsid w:val="008D57B8"/>
    <w:rsid w:val="008E03FC"/>
    <w:rsid w:val="008E510B"/>
    <w:rsid w:val="008F30DE"/>
    <w:rsid w:val="008F422B"/>
    <w:rsid w:val="00901430"/>
    <w:rsid w:val="00902B13"/>
    <w:rsid w:val="00911941"/>
    <w:rsid w:val="0092024D"/>
    <w:rsid w:val="00925146"/>
    <w:rsid w:val="00925F0F"/>
    <w:rsid w:val="00932F6B"/>
    <w:rsid w:val="009468BC"/>
    <w:rsid w:val="00947FAE"/>
    <w:rsid w:val="00953762"/>
    <w:rsid w:val="009616DF"/>
    <w:rsid w:val="00963E4F"/>
    <w:rsid w:val="0096542F"/>
    <w:rsid w:val="00967FA7"/>
    <w:rsid w:val="00971645"/>
    <w:rsid w:val="00977919"/>
    <w:rsid w:val="00983000"/>
    <w:rsid w:val="009870FA"/>
    <w:rsid w:val="009921C3"/>
    <w:rsid w:val="0099551D"/>
    <w:rsid w:val="00996655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9F3B9A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5A62"/>
    <w:rsid w:val="00A66857"/>
    <w:rsid w:val="00A76790"/>
    <w:rsid w:val="00A925EC"/>
    <w:rsid w:val="00A929AA"/>
    <w:rsid w:val="00A92B6B"/>
    <w:rsid w:val="00A96FDD"/>
    <w:rsid w:val="00AA541E"/>
    <w:rsid w:val="00AB5413"/>
    <w:rsid w:val="00AD0DA4"/>
    <w:rsid w:val="00AD4169"/>
    <w:rsid w:val="00AE25C6"/>
    <w:rsid w:val="00AE306C"/>
    <w:rsid w:val="00AF28C1"/>
    <w:rsid w:val="00B02EF1"/>
    <w:rsid w:val="00B04D19"/>
    <w:rsid w:val="00B058E8"/>
    <w:rsid w:val="00B07C97"/>
    <w:rsid w:val="00B11C67"/>
    <w:rsid w:val="00B15754"/>
    <w:rsid w:val="00B2046E"/>
    <w:rsid w:val="00B20E8B"/>
    <w:rsid w:val="00B257E1"/>
    <w:rsid w:val="00B2599A"/>
    <w:rsid w:val="00B27AC4"/>
    <w:rsid w:val="00B343CC"/>
    <w:rsid w:val="00B5084A"/>
    <w:rsid w:val="00B55A51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87BBA"/>
    <w:rsid w:val="00B92F9B"/>
    <w:rsid w:val="00B93DB1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0326E"/>
    <w:rsid w:val="00C10F10"/>
    <w:rsid w:val="00C15D4D"/>
    <w:rsid w:val="00C175DC"/>
    <w:rsid w:val="00C272B7"/>
    <w:rsid w:val="00C30171"/>
    <w:rsid w:val="00C309D8"/>
    <w:rsid w:val="00C322B4"/>
    <w:rsid w:val="00C357F6"/>
    <w:rsid w:val="00C43519"/>
    <w:rsid w:val="00C45263"/>
    <w:rsid w:val="00C51537"/>
    <w:rsid w:val="00C52BC3"/>
    <w:rsid w:val="00C55B5A"/>
    <w:rsid w:val="00C61AFA"/>
    <w:rsid w:val="00C61D64"/>
    <w:rsid w:val="00C62099"/>
    <w:rsid w:val="00C64EA3"/>
    <w:rsid w:val="00C72867"/>
    <w:rsid w:val="00C75E81"/>
    <w:rsid w:val="00C8178D"/>
    <w:rsid w:val="00C86609"/>
    <w:rsid w:val="00C92B4C"/>
    <w:rsid w:val="00C92C5E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EBE"/>
    <w:rsid w:val="00D36A49"/>
    <w:rsid w:val="00D41C72"/>
    <w:rsid w:val="00D517C6"/>
    <w:rsid w:val="00D53873"/>
    <w:rsid w:val="00D61FD1"/>
    <w:rsid w:val="00D71D84"/>
    <w:rsid w:val="00D72464"/>
    <w:rsid w:val="00D72A57"/>
    <w:rsid w:val="00D768EB"/>
    <w:rsid w:val="00D81E17"/>
    <w:rsid w:val="00D82D1E"/>
    <w:rsid w:val="00D832D9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30E2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2A3"/>
    <w:rsid w:val="00E15816"/>
    <w:rsid w:val="00E160D5"/>
    <w:rsid w:val="00E239FF"/>
    <w:rsid w:val="00E27D7B"/>
    <w:rsid w:val="00E30556"/>
    <w:rsid w:val="00E30981"/>
    <w:rsid w:val="00E33136"/>
    <w:rsid w:val="00E34D7C"/>
    <w:rsid w:val="00E36941"/>
    <w:rsid w:val="00E3723D"/>
    <w:rsid w:val="00E44B8A"/>
    <w:rsid w:val="00E44C89"/>
    <w:rsid w:val="00E457A6"/>
    <w:rsid w:val="00E52375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402C"/>
    <w:rsid w:val="00E956C5"/>
    <w:rsid w:val="00E95C39"/>
    <w:rsid w:val="00EA2C39"/>
    <w:rsid w:val="00EB0A3C"/>
    <w:rsid w:val="00EB0A96"/>
    <w:rsid w:val="00EB164C"/>
    <w:rsid w:val="00EB1D82"/>
    <w:rsid w:val="00EB77F9"/>
    <w:rsid w:val="00EC46CB"/>
    <w:rsid w:val="00EC5769"/>
    <w:rsid w:val="00EC7D00"/>
    <w:rsid w:val="00ED0304"/>
    <w:rsid w:val="00ED5B7B"/>
    <w:rsid w:val="00EE38FA"/>
    <w:rsid w:val="00EE3E2C"/>
    <w:rsid w:val="00EE5D23"/>
    <w:rsid w:val="00EE750D"/>
    <w:rsid w:val="00EF3CA4"/>
    <w:rsid w:val="00EF7362"/>
    <w:rsid w:val="00EF7859"/>
    <w:rsid w:val="00F014DA"/>
    <w:rsid w:val="00F02591"/>
    <w:rsid w:val="00F03281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2A39"/>
    <w:rsid w:val="00FF22F8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F951C"/>
  <w15:docId w15:val="{64F17202-9402-4DA4-BF3D-63F3F39E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FD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996655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996655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996655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996655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D61FD1"/>
    <w:pPr>
      <w:spacing w:after="800"/>
    </w:pPr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D61FD1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996655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8C0D34"/>
    <w:pPr>
      <w:tabs>
        <w:tab w:val="right" w:pos="9638"/>
      </w:tabs>
      <w:spacing w:after="240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8C0D3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rsid w:val="00E44B8A"/>
    <w:pPr>
      <w:numPr>
        <w:ilvl w:val="1"/>
      </w:numPr>
      <w:spacing w:after="160"/>
      <w:jc w:val="right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996655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3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8"/>
    <w:rsid w:val="0099665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C0326E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meetingagendatable">
    <w:name w:val="NTG meeting agenda table"/>
    <w:basedOn w:val="TableNormal"/>
    <w:uiPriority w:val="99"/>
    <w:rsid w:val="00B87BBA"/>
    <w:pPr>
      <w:spacing w:before="40" w:after="40"/>
    </w:pPr>
    <w:rPr>
      <w:rFonts w:ascii="Lato" w:hAnsi="Lato"/>
    </w:rPr>
    <w:tblPr>
      <w:tblStyleRow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</w:rPr>
      <w:tblPr/>
      <w:trPr>
        <w:tblHeader/>
      </w:trPr>
      <w:tcPr>
        <w:shd w:val="clear" w:color="auto" w:fill="1F1F5F" w:themeFill="text1"/>
      </w:tcPr>
    </w:tblStylePr>
    <w:tblStylePr w:type="firstCol">
      <w:rPr>
        <w:b/>
      </w:rPr>
      <w:tblPr/>
      <w:tcPr>
        <w:shd w:val="clear" w:color="auto" w:fill="1F1F5F" w:themeFill="text1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152A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52A3"/>
    <w:rPr>
      <w:rFonts w:ascii="Lato" w:hAnsi="La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52A3"/>
    <w:rPr>
      <w:vertAlign w:val="superscript"/>
    </w:rPr>
  </w:style>
  <w:style w:type="paragraph" w:styleId="Revision">
    <w:name w:val="Revision"/>
    <w:hidden/>
    <w:uiPriority w:val="99"/>
    <w:semiHidden/>
    <w:rsid w:val="00071510"/>
    <w:pPr>
      <w:spacing w:after="0"/>
    </w:pPr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chrome-extension://efaidnbmnnnibpcajpcglclefindmkaj/https:/nt.gov.au/__data/assets/pdf_file/0018/1401642/buffel-grass-management-strategy-2024-2030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0m\Downloads\ntg-fact-sheet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CEFC8E9646430E8D1AE971CD66A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68C0B-3325-4C43-AE75-87FA13D80CA2}"/>
      </w:docPartPr>
      <w:docPartBody>
        <w:p w:rsidR="00A777C5" w:rsidRDefault="00A777C5">
          <w:pPr>
            <w:pStyle w:val="0ECEFC8E9646430E8D1AE971CD66AFE7"/>
          </w:pPr>
          <w:r w:rsidRPr="000E6CF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C5"/>
    <w:rsid w:val="00876879"/>
    <w:rsid w:val="00A777C5"/>
    <w:rsid w:val="00B070D0"/>
    <w:rsid w:val="00CB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ECEFC8E9646430E8D1AE971CD66AFE7">
    <w:name w:val="0ECEFC8E9646430E8D1AE971CD66AF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233BE6-FEAF-41D3-B7A4-2645C145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ntg-fact-sheet (1).dotx</Template>
  <TotalTime>6</TotalTime>
  <Pages>2</Pages>
  <Words>568</Words>
  <Characters>3195</Characters>
  <Application>Microsoft Office Word</Application>
  <DocSecurity>0</DocSecurity>
  <Lines>58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Buffel grass declaration</vt:lpstr>
    </vt:vector>
  </TitlesOfParts>
  <Company>Environment, Parks and Water Security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Buffel grass declaration</dc:title>
  <dc:creator>NorthernTerritoryGovernment@ntgov.onmicrosoft.com</dc:creator>
  <cp:lastModifiedBy>Nicola Kalmar</cp:lastModifiedBy>
  <cp:revision>8</cp:revision>
  <cp:lastPrinted>2019-08-28T22:41:00Z</cp:lastPrinted>
  <dcterms:created xsi:type="dcterms:W3CDTF">2024-07-08T05:10:00Z</dcterms:created>
  <dcterms:modified xsi:type="dcterms:W3CDTF">2024-07-08T05:18:00Z</dcterms:modified>
</cp:coreProperties>
</file>