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069"/>
        <w:gridCol w:w="528"/>
        <w:gridCol w:w="992"/>
        <w:gridCol w:w="567"/>
        <w:gridCol w:w="513"/>
        <w:gridCol w:w="505"/>
        <w:gridCol w:w="949"/>
        <w:gridCol w:w="85"/>
        <w:gridCol w:w="52"/>
        <w:gridCol w:w="708"/>
        <w:gridCol w:w="654"/>
        <w:gridCol w:w="191"/>
        <w:gridCol w:w="454"/>
        <w:gridCol w:w="11"/>
        <w:gridCol w:w="380"/>
        <w:gridCol w:w="845"/>
        <w:gridCol w:w="845"/>
      </w:tblGrid>
      <w:tr w:rsidR="00A3761F" w:rsidRPr="007A5EFD" w14:paraId="6B305FF0" w14:textId="77777777" w:rsidTr="00DC0C08">
        <w:trPr>
          <w:trHeight w:val="344"/>
        </w:trPr>
        <w:tc>
          <w:tcPr>
            <w:tcW w:w="10348" w:type="dxa"/>
            <w:gridSpan w:val="17"/>
            <w:tcBorders>
              <w:top w:val="nil"/>
              <w:left w:val="nil"/>
              <w:bottom w:val="nil"/>
              <w:right w:val="nil"/>
            </w:tcBorders>
            <w:shd w:val="clear" w:color="auto" w:fill="FFFFFF" w:themeFill="background1"/>
            <w:noWrap/>
            <w:tcMar>
              <w:left w:w="0" w:type="dxa"/>
              <w:right w:w="0" w:type="dxa"/>
            </w:tcMar>
            <w:vAlign w:val="center"/>
          </w:tcPr>
          <w:p w14:paraId="40FB0122" w14:textId="77777777" w:rsidR="00DC0C08" w:rsidRDefault="00DC0C08" w:rsidP="00DC0C08">
            <w:r>
              <w:t>The National Livestock Identification System (NLIS) for sheep and goats is Australia’s system for identifying and tracing sheep and goats. The system enhances Australia’s ability to quickly and successfully contain a major food safety or disease incident within Australia to provide consumer confidence and to help maintain access to key export markets. The use of NLIS accredited visual transaction tags for sheep and goat movements has been a requirement in the Northern Territory (NT) since 1 January 2009. The NT is now moving from visual transaction tag to an electronic identification (</w:t>
            </w:r>
            <w:proofErr w:type="spellStart"/>
            <w:r>
              <w:t>eID</w:t>
            </w:r>
            <w:proofErr w:type="spellEnd"/>
            <w:r>
              <w:t xml:space="preserve">) device for sheep and goats, which will become mandatory in the NT from 1 January 2025. </w:t>
            </w:r>
            <w:proofErr w:type="spellStart"/>
            <w:r>
              <w:t>eID</w:t>
            </w:r>
            <w:proofErr w:type="spellEnd"/>
            <w:r>
              <w:t xml:space="preserve"> tagging offers a more reliable system for the identification and </w:t>
            </w:r>
            <w:proofErr w:type="spellStart"/>
            <w:r>
              <w:t>tracing</w:t>
            </w:r>
            <w:proofErr w:type="spellEnd"/>
            <w:r>
              <w:t xml:space="preserve"> of individual sheep and goats.</w:t>
            </w:r>
          </w:p>
          <w:p w14:paraId="7867569B" w14:textId="77777777" w:rsidR="00DC0C08" w:rsidRPr="00DC0C08" w:rsidRDefault="00DC0C08" w:rsidP="00DC0C08">
            <w:pPr>
              <w:rPr>
                <w:b/>
                <w:bCs/>
              </w:rPr>
            </w:pPr>
            <w:r w:rsidRPr="00DC0C08">
              <w:rPr>
                <w:b/>
                <w:bCs/>
              </w:rPr>
              <w:t>Property Identification Code (PIC)</w:t>
            </w:r>
          </w:p>
          <w:p w14:paraId="2F726FAC" w14:textId="77777777" w:rsidR="00DC0C08" w:rsidRDefault="00DC0C08" w:rsidP="00DC0C08">
            <w:r>
              <w:t>All properties running/keeping sheep or goats are required to be registered with a PIC.</w:t>
            </w:r>
          </w:p>
          <w:p w14:paraId="5432DA99" w14:textId="77777777" w:rsidR="00DC0C08" w:rsidRPr="00DC0C08" w:rsidRDefault="00DC0C08" w:rsidP="00DC0C08">
            <w:pPr>
              <w:rPr>
                <w:b/>
                <w:bCs/>
              </w:rPr>
            </w:pPr>
            <w:r w:rsidRPr="00DC0C08">
              <w:rPr>
                <w:b/>
                <w:bCs/>
              </w:rPr>
              <w:t>Waybills</w:t>
            </w:r>
          </w:p>
          <w:p w14:paraId="3DF8F381" w14:textId="77777777" w:rsidR="00DC0C08" w:rsidRDefault="00DC0C08" w:rsidP="00DC0C08">
            <w:r>
              <w:t>Waybill use is mandatory for sheep and goats travelling in the NT.</w:t>
            </w:r>
          </w:p>
          <w:p w14:paraId="12A26020" w14:textId="77777777" w:rsidR="00DC0C08" w:rsidRPr="00DC0C08" w:rsidRDefault="00DC0C08" w:rsidP="00DC0C08">
            <w:pPr>
              <w:rPr>
                <w:b/>
                <w:bCs/>
              </w:rPr>
            </w:pPr>
            <w:r w:rsidRPr="00DC0C08">
              <w:rPr>
                <w:b/>
                <w:bCs/>
              </w:rPr>
              <w:t>Tags</w:t>
            </w:r>
          </w:p>
          <w:p w14:paraId="54FA24C5" w14:textId="77777777" w:rsidR="00DC0C08" w:rsidRDefault="00DC0C08" w:rsidP="00DC0C08">
            <w:pPr>
              <w:pStyle w:val="ListParagraph"/>
              <w:numPr>
                <w:ilvl w:val="0"/>
                <w:numId w:val="12"/>
              </w:numPr>
              <w:spacing w:after="40"/>
            </w:pPr>
            <w:r>
              <w:t xml:space="preserve">NLIS sheep and goat </w:t>
            </w:r>
            <w:proofErr w:type="spellStart"/>
            <w:r>
              <w:t>eID</w:t>
            </w:r>
            <w:proofErr w:type="spellEnd"/>
            <w:r>
              <w:t xml:space="preserve"> tags are Radio Frequency Identification Devices (RFID), allowing them to be scanned to read the RFID number unique to the animal that the device is applied too. They are also visually readable and have the NLIS ID printed on the front of the tag.</w:t>
            </w:r>
          </w:p>
          <w:p w14:paraId="27B256B9" w14:textId="77777777" w:rsidR="00DC0C08" w:rsidRDefault="00DC0C08" w:rsidP="00DC0C08">
            <w:pPr>
              <w:pStyle w:val="ListParagraph"/>
              <w:numPr>
                <w:ilvl w:val="0"/>
                <w:numId w:val="12"/>
              </w:numPr>
              <w:spacing w:after="40"/>
            </w:pPr>
            <w:r>
              <w:t xml:space="preserve">They can be sourced from rural merchandise outlets. </w:t>
            </w:r>
          </w:p>
          <w:p w14:paraId="60686D13" w14:textId="77777777" w:rsidR="00DC0C08" w:rsidRDefault="00DC0C08" w:rsidP="00DC0C08">
            <w:pPr>
              <w:pStyle w:val="ListParagraph"/>
              <w:numPr>
                <w:ilvl w:val="0"/>
                <w:numId w:val="12"/>
              </w:numPr>
              <w:spacing w:after="40"/>
            </w:pPr>
            <w:r>
              <w:t xml:space="preserve">NLIS </w:t>
            </w:r>
            <w:proofErr w:type="spellStart"/>
            <w:r>
              <w:t>eID</w:t>
            </w:r>
            <w:proofErr w:type="spellEnd"/>
            <w:r>
              <w:t xml:space="preserve"> breeder tags are only to be applied on the property of birth before the sheep/goats are moved to another property. NLIS </w:t>
            </w:r>
            <w:proofErr w:type="spellStart"/>
            <w:r>
              <w:t>eID</w:t>
            </w:r>
            <w:proofErr w:type="spellEnd"/>
            <w:r>
              <w:t xml:space="preserve"> breeder tags are colour coded by the animal’s year of birth and use an eight year rotation system. The use of the colour code for the year of birth is not compulsory in the NT. This means that any tags left over from one year can be used the following year. </w:t>
            </w:r>
          </w:p>
          <w:p w14:paraId="113532A4" w14:textId="77777777" w:rsidR="00DC0C08" w:rsidRDefault="00DC0C08" w:rsidP="00DC0C08">
            <w:pPr>
              <w:pStyle w:val="ListParagraph"/>
              <w:numPr>
                <w:ilvl w:val="0"/>
                <w:numId w:val="12"/>
              </w:numPr>
              <w:spacing w:after="40"/>
            </w:pPr>
            <w:r>
              <w:t xml:space="preserve">NLIS </w:t>
            </w:r>
            <w:proofErr w:type="spellStart"/>
            <w:r>
              <w:t>eID</w:t>
            </w:r>
            <w:proofErr w:type="spellEnd"/>
            <w:r>
              <w:t xml:space="preserve"> post breeder tags are applied when the sheep/goats are no longer on their property of birth or when introduced animals have lost their tag. NLIS </w:t>
            </w:r>
            <w:proofErr w:type="spellStart"/>
            <w:r>
              <w:t>eID</w:t>
            </w:r>
            <w:proofErr w:type="spellEnd"/>
            <w:r>
              <w:t xml:space="preserve"> post breeder tags are pink in colour for any year.</w:t>
            </w:r>
          </w:p>
          <w:p w14:paraId="1BC6417C" w14:textId="27C02416" w:rsidR="00DC0C08" w:rsidRDefault="00DC0C08" w:rsidP="00DC0C08">
            <w:pPr>
              <w:pStyle w:val="ListParagraph"/>
              <w:numPr>
                <w:ilvl w:val="0"/>
                <w:numId w:val="12"/>
              </w:numPr>
              <w:spacing w:after="40"/>
            </w:pPr>
            <w:r>
              <w:t xml:space="preserve">NLIS </w:t>
            </w:r>
            <w:proofErr w:type="spellStart"/>
            <w:r>
              <w:t>eID</w:t>
            </w:r>
            <w:proofErr w:type="spellEnd"/>
            <w:r>
              <w:t xml:space="preserve"> tags must not be removed from an animal’s ear.</w:t>
            </w:r>
          </w:p>
          <w:p w14:paraId="1FCAEA8C" w14:textId="77777777" w:rsidR="00DC0C08" w:rsidRPr="00DC0C08" w:rsidRDefault="00DC0C08" w:rsidP="00DC0C08">
            <w:pPr>
              <w:rPr>
                <w:b/>
                <w:bCs/>
              </w:rPr>
            </w:pPr>
            <w:r w:rsidRPr="00DC0C08">
              <w:rPr>
                <w:b/>
                <w:bCs/>
              </w:rPr>
              <w:t>Movement requirements</w:t>
            </w:r>
          </w:p>
          <w:p w14:paraId="1F87D42E" w14:textId="10158321" w:rsidR="00DC0C08" w:rsidRPr="00DC0C08" w:rsidRDefault="00DC0C08" w:rsidP="00DC0C08">
            <w:pPr>
              <w:rPr>
                <w:u w:val="single"/>
              </w:rPr>
            </w:pPr>
            <w:r w:rsidRPr="00DC0C08">
              <w:rPr>
                <w:u w:val="single"/>
              </w:rPr>
              <w:t>Property to property</w:t>
            </w:r>
          </w:p>
          <w:p w14:paraId="50FE67C2" w14:textId="4BBFF2CE" w:rsidR="00DC0C08" w:rsidRDefault="00DC0C08" w:rsidP="00DC0C08">
            <w:pPr>
              <w:pStyle w:val="ListParagraph"/>
              <w:numPr>
                <w:ilvl w:val="0"/>
                <w:numId w:val="13"/>
              </w:numPr>
              <w:spacing w:after="40"/>
            </w:pPr>
            <w:r>
              <w:t>Both the origin property sending sheep/goats, as well as the destination property, receiving/purchasing the sheep/goats must be registered with a PIC.</w:t>
            </w:r>
          </w:p>
          <w:p w14:paraId="4ADF64CD" w14:textId="04EE8909" w:rsidR="00DC0C08" w:rsidRDefault="00DC0C08" w:rsidP="00DC0C08">
            <w:pPr>
              <w:pStyle w:val="ListParagraph"/>
              <w:numPr>
                <w:ilvl w:val="0"/>
                <w:numId w:val="13"/>
              </w:numPr>
              <w:spacing w:after="40"/>
            </w:pPr>
            <w:r>
              <w:t xml:space="preserve">If the sheep/goats were bred on the property, the owner of the origin property must apply NLIS </w:t>
            </w:r>
            <w:proofErr w:type="spellStart"/>
            <w:r>
              <w:t>eID</w:t>
            </w:r>
            <w:proofErr w:type="spellEnd"/>
            <w:r>
              <w:t xml:space="preserve"> breeder tags registered to the origin property to the sheep/goats before they leave the property.</w:t>
            </w:r>
          </w:p>
          <w:p w14:paraId="772AF8D1" w14:textId="7B9C430F" w:rsidR="00DC0C08" w:rsidRDefault="00DC0C08" w:rsidP="00DC0C08">
            <w:pPr>
              <w:pStyle w:val="ListParagraph"/>
              <w:numPr>
                <w:ilvl w:val="0"/>
                <w:numId w:val="13"/>
              </w:numPr>
              <w:spacing w:after="40"/>
            </w:pPr>
            <w:r>
              <w:t xml:space="preserve">If the sheep/goats were not bred on the property, and have lost their NLIS </w:t>
            </w:r>
            <w:proofErr w:type="spellStart"/>
            <w:r>
              <w:t>eID</w:t>
            </w:r>
            <w:proofErr w:type="spellEnd"/>
            <w:r>
              <w:t xml:space="preserve"> tag from their property of origin, a pink post breeder tag must be applied to the sheep/goats before they leave the property.</w:t>
            </w:r>
          </w:p>
          <w:p w14:paraId="46985CCA" w14:textId="0934E8C0" w:rsidR="00DC0C08" w:rsidRDefault="00DC0C08" w:rsidP="00DC0C08">
            <w:pPr>
              <w:pStyle w:val="ListParagraph"/>
              <w:numPr>
                <w:ilvl w:val="0"/>
                <w:numId w:val="13"/>
              </w:numPr>
              <w:spacing w:after="40"/>
            </w:pPr>
            <w:r>
              <w:t xml:space="preserve">NLIS </w:t>
            </w:r>
            <w:proofErr w:type="spellStart"/>
            <w:r>
              <w:t>eID</w:t>
            </w:r>
            <w:proofErr w:type="spellEnd"/>
            <w:r>
              <w:t xml:space="preserve"> devices provide life time traceability of the sheep/goats as it is moved from property to property. Therefore unlike the NLIS visual transaction tag system, additional tags do not need to be applied at each property that the sheep/goats are moved too. Instead, the owner of the property receiving the sheep/goats must complete an upload on the NLIS database, transferring the sheep/goats from the PIC the sheep/goats have come from, onto their property’s PIC using the NLIS ID or RFID of the sheep/goats NLIS </w:t>
            </w:r>
            <w:proofErr w:type="spellStart"/>
            <w:r>
              <w:t>eID</w:t>
            </w:r>
            <w:proofErr w:type="spellEnd"/>
            <w:r>
              <w:t xml:space="preserve"> tag.</w:t>
            </w:r>
          </w:p>
          <w:p w14:paraId="5E2C9CC1" w14:textId="51BB53B6" w:rsidR="00DC0C08" w:rsidRDefault="00DC0C08" w:rsidP="00DC0C08">
            <w:pPr>
              <w:pStyle w:val="ListParagraph"/>
              <w:numPr>
                <w:ilvl w:val="0"/>
                <w:numId w:val="13"/>
              </w:numPr>
              <w:spacing w:after="40"/>
            </w:pPr>
            <w:r>
              <w:t xml:space="preserve">Complete a NT waybill for each movement. </w:t>
            </w:r>
          </w:p>
          <w:p w14:paraId="6CBA5990" w14:textId="77777777" w:rsidR="007A0471" w:rsidRDefault="007A0471" w:rsidP="00DC0C08">
            <w:pPr>
              <w:rPr>
                <w:u w:val="single"/>
              </w:rPr>
            </w:pPr>
          </w:p>
          <w:p w14:paraId="5A45607F" w14:textId="77777777" w:rsidR="007A0471" w:rsidRDefault="007A0471" w:rsidP="00DC0C08">
            <w:pPr>
              <w:rPr>
                <w:u w:val="single"/>
              </w:rPr>
            </w:pPr>
          </w:p>
          <w:p w14:paraId="70867D1D" w14:textId="6AEE7D2F" w:rsidR="00DC0C08" w:rsidRPr="00DC0C08" w:rsidRDefault="00DC0C08" w:rsidP="00DC0C08">
            <w:pPr>
              <w:rPr>
                <w:u w:val="single"/>
              </w:rPr>
            </w:pPr>
            <w:r w:rsidRPr="00DC0C08">
              <w:rPr>
                <w:u w:val="single"/>
              </w:rPr>
              <w:lastRenderedPageBreak/>
              <w:t>Live export, shows, transit/spelling yards</w:t>
            </w:r>
          </w:p>
          <w:p w14:paraId="727ABC0A" w14:textId="541AAEF7" w:rsidR="00DC0C08" w:rsidRDefault="00DC0C08" w:rsidP="00DC0C08">
            <w:pPr>
              <w:pStyle w:val="ListParagraph"/>
              <w:numPr>
                <w:ilvl w:val="0"/>
                <w:numId w:val="13"/>
              </w:numPr>
              <w:spacing w:after="40"/>
            </w:pPr>
            <w:r>
              <w:t xml:space="preserve">The export depot, showground or transit/spelling yard must be registered with a PIC. </w:t>
            </w:r>
          </w:p>
          <w:p w14:paraId="698CCB3C" w14:textId="011D45AB" w:rsidR="00DC0C08" w:rsidRDefault="00DC0C08" w:rsidP="00DC0C08">
            <w:pPr>
              <w:pStyle w:val="ListParagraph"/>
              <w:numPr>
                <w:ilvl w:val="0"/>
                <w:numId w:val="13"/>
              </w:numPr>
              <w:spacing w:after="40"/>
            </w:pPr>
            <w:r>
              <w:t xml:space="preserve">All sheep/goats consigned to an export depot, showground or transit/spelling yard must be identified with an NLIS </w:t>
            </w:r>
            <w:proofErr w:type="spellStart"/>
            <w:r>
              <w:t>eID</w:t>
            </w:r>
            <w:proofErr w:type="spellEnd"/>
            <w:r>
              <w:t xml:space="preserve"> tag before leaving their property of origin and accompanied with a completed NT Waybill for the movement.</w:t>
            </w:r>
          </w:p>
          <w:p w14:paraId="595DA386" w14:textId="229A61E8" w:rsidR="00DC0C08" w:rsidRDefault="00DC0C08" w:rsidP="00DC0C08">
            <w:pPr>
              <w:pStyle w:val="ListParagraph"/>
              <w:numPr>
                <w:ilvl w:val="0"/>
                <w:numId w:val="13"/>
              </w:numPr>
              <w:spacing w:after="40"/>
            </w:pPr>
            <w:r>
              <w:t xml:space="preserve">The export depot, showground or transit/spelling yard should hold a number of NLIS post breeder </w:t>
            </w:r>
            <w:proofErr w:type="spellStart"/>
            <w:r>
              <w:t>eID</w:t>
            </w:r>
            <w:proofErr w:type="spellEnd"/>
            <w:r>
              <w:t xml:space="preserve"> tags registered to their PIC in case untagged sheep/goats are detected, and apply the tag before the sheep/goats leave the property.</w:t>
            </w:r>
          </w:p>
          <w:p w14:paraId="3501619F" w14:textId="77777777" w:rsidR="00DC0C08" w:rsidRDefault="00DC0C08" w:rsidP="00DC0C08">
            <w:pPr>
              <w:pStyle w:val="ListParagraph"/>
              <w:numPr>
                <w:ilvl w:val="0"/>
                <w:numId w:val="13"/>
              </w:numPr>
              <w:spacing w:after="40"/>
            </w:pPr>
            <w:r>
              <w:t xml:space="preserve">Animals leaving a registered export facility for live export (Darwin Wharf), must be identified with a NLIS </w:t>
            </w:r>
            <w:proofErr w:type="spellStart"/>
            <w:r>
              <w:t>eID</w:t>
            </w:r>
            <w:proofErr w:type="spellEnd"/>
            <w:r>
              <w:t xml:space="preserve"> tag and be accompanied by a completed NT waybill.</w:t>
            </w:r>
          </w:p>
          <w:p w14:paraId="1DAC045F" w14:textId="7D07F2FA" w:rsidR="00A3761F" w:rsidRPr="00A3761F" w:rsidRDefault="00DC0C08" w:rsidP="00DC0C08">
            <w:pPr>
              <w:pStyle w:val="ListParagraph"/>
              <w:numPr>
                <w:ilvl w:val="0"/>
                <w:numId w:val="13"/>
              </w:numPr>
              <w:spacing w:after="40"/>
            </w:pPr>
            <w:r>
              <w:t xml:space="preserve">Animals leaving a showground or transit/spelling yard must be identified with a NLIS </w:t>
            </w:r>
            <w:proofErr w:type="spellStart"/>
            <w:r>
              <w:t>eID</w:t>
            </w:r>
            <w:proofErr w:type="spellEnd"/>
            <w:r>
              <w:t xml:space="preserve"> tag and be accompanied by a completed NT waybill.</w:t>
            </w:r>
          </w:p>
        </w:tc>
      </w:tr>
      <w:tr w:rsidR="00872B4E" w:rsidRPr="007A5EFD" w14:paraId="4FAAEC97" w14:textId="77777777" w:rsidTr="00DC0C08">
        <w:trPr>
          <w:trHeight w:val="1641"/>
        </w:trPr>
        <w:tc>
          <w:tcPr>
            <w:tcW w:w="10348" w:type="dxa"/>
            <w:gridSpan w:val="17"/>
            <w:tcBorders>
              <w:top w:val="nil"/>
              <w:left w:val="nil"/>
              <w:bottom w:val="single" w:sz="4" w:space="0" w:color="auto"/>
              <w:right w:val="nil"/>
            </w:tcBorders>
            <w:shd w:val="clear" w:color="auto" w:fill="FFFFFF" w:themeFill="background1"/>
            <w:noWrap/>
            <w:tcMar>
              <w:left w:w="0" w:type="dxa"/>
              <w:right w:w="0" w:type="dxa"/>
            </w:tcMar>
          </w:tcPr>
          <w:p w14:paraId="39DD7991" w14:textId="54470B80" w:rsidR="00872B4E" w:rsidRPr="00872B4E" w:rsidRDefault="00872B4E" w:rsidP="00872B4E">
            <w:pPr>
              <w:pStyle w:val="Heading1"/>
              <w:rPr>
                <w:rFonts w:eastAsia="Calibri"/>
              </w:rPr>
            </w:pPr>
            <w:r w:rsidRPr="00872B4E">
              <w:rPr>
                <w:rFonts w:eastAsia="Calibri"/>
              </w:rPr>
              <w:lastRenderedPageBreak/>
              <w:t>Before you fill in the form</w:t>
            </w:r>
          </w:p>
          <w:p w14:paraId="2FC789C4" w14:textId="77777777" w:rsidR="00B31D3A" w:rsidRDefault="00DC0C08" w:rsidP="00B31D3A">
            <w:r w:rsidRPr="00DC0C08">
              <w:t>Under the Northern Territory Livestock Regulations, holdings on which sheep or goats are kept is required to be registered with a Property Identification Code (PIC).  A certificate of registration of the PIC is provided to the owner</w:t>
            </w:r>
            <w:r w:rsidR="00872B4E" w:rsidRPr="00872B4E">
              <w:t>.</w:t>
            </w:r>
          </w:p>
          <w:p w14:paraId="008D816D" w14:textId="39027ECE" w:rsidR="007A0471" w:rsidRPr="00872B4E" w:rsidRDefault="007A0471" w:rsidP="00B31D3A"/>
        </w:tc>
      </w:tr>
      <w:tr w:rsidR="00AE2A8A" w:rsidRPr="007A5EFD" w14:paraId="0E929FE7" w14:textId="77777777" w:rsidTr="00DC0C08">
        <w:trPr>
          <w:trHeight w:val="191"/>
        </w:trPr>
        <w:tc>
          <w:tcPr>
            <w:tcW w:w="10348" w:type="dxa"/>
            <w:gridSpan w:val="1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0FFA40BF"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14:paraId="5515FE5E" w14:textId="77777777" w:rsidTr="00DC0C08">
        <w:trPr>
          <w:trHeight w:val="27"/>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2A0D2375" w14:textId="46D73044" w:rsidR="007D48A4" w:rsidRPr="004A3CC9" w:rsidRDefault="00DC0C08" w:rsidP="00DD13FA">
            <w:pPr>
              <w:rPr>
                <w:rStyle w:val="Questionlabel"/>
                <w:color w:val="1F1F5F" w:themeColor="text1"/>
              </w:rPr>
            </w:pPr>
            <w:r>
              <w:rPr>
                <w:rStyle w:val="Questionlabel"/>
                <w:color w:val="FFFFFF" w:themeColor="background1"/>
              </w:rPr>
              <w:t>Applicant details</w:t>
            </w:r>
          </w:p>
        </w:tc>
      </w:tr>
      <w:tr w:rsidR="00DC0C08" w:rsidRPr="007A5EFD" w14:paraId="1F700C29" w14:textId="77777777" w:rsidTr="00B8758E">
        <w:trPr>
          <w:trHeight w:val="337"/>
        </w:trPr>
        <w:tc>
          <w:tcPr>
            <w:tcW w:w="2597" w:type="dxa"/>
            <w:gridSpan w:val="2"/>
            <w:tcBorders>
              <w:top w:val="single" w:sz="4" w:space="0" w:color="auto"/>
              <w:bottom w:val="single" w:sz="4" w:space="0" w:color="auto"/>
            </w:tcBorders>
            <w:noWrap/>
            <w:tcMar>
              <w:top w:w="108" w:type="dxa"/>
              <w:bottom w:w="108" w:type="dxa"/>
            </w:tcMar>
          </w:tcPr>
          <w:p w14:paraId="47CC4533" w14:textId="5CE27E93" w:rsidR="00DC0C08" w:rsidRPr="007A5EFD" w:rsidRDefault="00DC0C08" w:rsidP="007D48A4">
            <w:pPr>
              <w:rPr>
                <w:rFonts w:ascii="Arial" w:hAnsi="Arial"/>
                <w:b/>
              </w:rPr>
            </w:pPr>
            <w:r>
              <w:rPr>
                <w:rStyle w:val="Questionlabel"/>
              </w:rPr>
              <w:t xml:space="preserve">I </w:t>
            </w:r>
            <w:r w:rsidRPr="00DC0C08">
              <w:rPr>
                <w:rStyle w:val="Questionlabel"/>
                <w:b w:val="0"/>
                <w:bCs w:val="0"/>
              </w:rPr>
              <w:t>(print name)</w:t>
            </w:r>
          </w:p>
        </w:tc>
        <w:tc>
          <w:tcPr>
            <w:tcW w:w="7751" w:type="dxa"/>
            <w:gridSpan w:val="15"/>
            <w:tcBorders>
              <w:top w:val="single" w:sz="4" w:space="0" w:color="auto"/>
              <w:bottom w:val="single" w:sz="4" w:space="0" w:color="auto"/>
            </w:tcBorders>
            <w:noWrap/>
            <w:tcMar>
              <w:top w:w="108" w:type="dxa"/>
              <w:bottom w:w="108" w:type="dxa"/>
            </w:tcMar>
          </w:tcPr>
          <w:p w14:paraId="40628AB5" w14:textId="77777777" w:rsidR="00DC0C08" w:rsidRPr="002C0BEF" w:rsidRDefault="00DC0C08" w:rsidP="002C0BEF"/>
        </w:tc>
      </w:tr>
      <w:tr w:rsidR="00DC0C08" w:rsidRPr="007A5EFD" w14:paraId="636F49FF" w14:textId="77777777" w:rsidTr="00B8758E">
        <w:trPr>
          <w:trHeight w:val="27"/>
        </w:trPr>
        <w:tc>
          <w:tcPr>
            <w:tcW w:w="2597" w:type="dxa"/>
            <w:gridSpan w:val="2"/>
            <w:tcBorders>
              <w:top w:val="single" w:sz="4" w:space="0" w:color="auto"/>
              <w:bottom w:val="single" w:sz="4" w:space="0" w:color="auto"/>
            </w:tcBorders>
            <w:noWrap/>
            <w:tcMar>
              <w:top w:w="108" w:type="dxa"/>
              <w:bottom w:w="108" w:type="dxa"/>
            </w:tcMar>
          </w:tcPr>
          <w:p w14:paraId="288F4289" w14:textId="59DEE1FF" w:rsidR="00DC0C08" w:rsidRPr="007A5EFD" w:rsidRDefault="00DC0C08" w:rsidP="00DD13FA">
            <w:pPr>
              <w:rPr>
                <w:rStyle w:val="Questionlabel"/>
              </w:rPr>
            </w:pPr>
            <w:r>
              <w:rPr>
                <w:rStyle w:val="Questionlabel"/>
              </w:rPr>
              <w:t xml:space="preserve">of </w:t>
            </w:r>
            <w:r w:rsidRPr="00DC0C08">
              <w:rPr>
                <w:rStyle w:val="Questionlabel"/>
                <w:b w:val="0"/>
                <w:bCs w:val="0"/>
              </w:rPr>
              <w:t>(postal address)</w:t>
            </w:r>
          </w:p>
        </w:tc>
        <w:tc>
          <w:tcPr>
            <w:tcW w:w="7751" w:type="dxa"/>
            <w:gridSpan w:val="15"/>
            <w:tcBorders>
              <w:top w:val="single" w:sz="4" w:space="0" w:color="auto"/>
              <w:bottom w:val="single" w:sz="4" w:space="0" w:color="auto"/>
            </w:tcBorders>
            <w:noWrap/>
            <w:tcMar>
              <w:top w:w="108" w:type="dxa"/>
              <w:bottom w:w="108" w:type="dxa"/>
            </w:tcMar>
          </w:tcPr>
          <w:p w14:paraId="0F87AFC8" w14:textId="4B6B9EF7" w:rsidR="00DC0C08" w:rsidRPr="002C0BEF" w:rsidRDefault="00DC0C08" w:rsidP="002C0BEF"/>
        </w:tc>
      </w:tr>
      <w:tr w:rsidR="00DC0C08" w:rsidRPr="007A5EFD" w14:paraId="4867E17C" w14:textId="77777777" w:rsidTr="00007F19">
        <w:trPr>
          <w:trHeight w:val="27"/>
        </w:trPr>
        <w:tc>
          <w:tcPr>
            <w:tcW w:w="10348" w:type="dxa"/>
            <w:gridSpan w:val="17"/>
            <w:tcBorders>
              <w:top w:val="single" w:sz="4" w:space="0" w:color="auto"/>
              <w:bottom w:val="single" w:sz="4" w:space="0" w:color="auto"/>
            </w:tcBorders>
            <w:noWrap/>
            <w:tcMar>
              <w:top w:w="108" w:type="dxa"/>
              <w:bottom w:w="108" w:type="dxa"/>
            </w:tcMar>
          </w:tcPr>
          <w:p w14:paraId="360F3DB6" w14:textId="77777777" w:rsidR="00DC0C08" w:rsidRDefault="00DC0C08" w:rsidP="00DC0C08">
            <w:r>
              <w:t xml:space="preserve">am the owner / manager / authorised representative of the owner, of the Property listed below.  I declare that the Property Identification Code is that identified on the Certificate of Registration of the holding.  </w:t>
            </w:r>
          </w:p>
          <w:p w14:paraId="645FC07A" w14:textId="01BF40B8" w:rsidR="00DC0C08" w:rsidRPr="002C0BEF" w:rsidRDefault="00DC0C08" w:rsidP="00DC0C08">
            <w:r>
              <w:t xml:space="preserve">I am aware that the devices ordered below can only be attached to animals kept or </w:t>
            </w:r>
            <w:proofErr w:type="spellStart"/>
            <w:r>
              <w:t>depastured</w:t>
            </w:r>
            <w:proofErr w:type="spellEnd"/>
            <w:r>
              <w:t xml:space="preserve"> on the holding described in this order.</w:t>
            </w:r>
          </w:p>
        </w:tc>
      </w:tr>
      <w:tr w:rsidR="00DC0C08" w:rsidRPr="00DC0C08" w14:paraId="70A4F9AB" w14:textId="77777777" w:rsidTr="00B8758E">
        <w:trPr>
          <w:trHeight w:val="27"/>
        </w:trPr>
        <w:tc>
          <w:tcPr>
            <w:tcW w:w="2597" w:type="dxa"/>
            <w:gridSpan w:val="2"/>
            <w:tcBorders>
              <w:top w:val="single" w:sz="4" w:space="0" w:color="auto"/>
              <w:bottom w:val="single" w:sz="4" w:space="0" w:color="auto"/>
            </w:tcBorders>
            <w:noWrap/>
            <w:tcMar>
              <w:top w:w="108" w:type="dxa"/>
              <w:bottom w:w="108" w:type="dxa"/>
            </w:tcMar>
          </w:tcPr>
          <w:p w14:paraId="1B40BA76" w14:textId="09641C67" w:rsidR="00DC0C08" w:rsidRPr="00DC0C08" w:rsidRDefault="00DC0C08" w:rsidP="00DD13FA">
            <w:pPr>
              <w:rPr>
                <w:rStyle w:val="Questionlabel"/>
              </w:rPr>
            </w:pPr>
            <w:r w:rsidRPr="00DC0C08">
              <w:rPr>
                <w:rStyle w:val="Questionlabel"/>
              </w:rPr>
              <w:t>Signature</w:t>
            </w:r>
          </w:p>
        </w:tc>
        <w:tc>
          <w:tcPr>
            <w:tcW w:w="3663" w:type="dxa"/>
            <w:gridSpan w:val="7"/>
            <w:tcBorders>
              <w:top w:val="single" w:sz="4" w:space="0" w:color="auto"/>
              <w:bottom w:val="single" w:sz="4" w:space="0" w:color="auto"/>
            </w:tcBorders>
            <w:noWrap/>
            <w:tcMar>
              <w:top w:w="108" w:type="dxa"/>
              <w:bottom w:w="108" w:type="dxa"/>
            </w:tcMar>
          </w:tcPr>
          <w:p w14:paraId="31D3AF2F" w14:textId="77777777" w:rsidR="00DC0C08" w:rsidRPr="00DC0C08" w:rsidRDefault="00DC0C08" w:rsidP="002C0BEF"/>
        </w:tc>
        <w:tc>
          <w:tcPr>
            <w:tcW w:w="1362" w:type="dxa"/>
            <w:gridSpan w:val="2"/>
            <w:tcBorders>
              <w:top w:val="single" w:sz="4" w:space="0" w:color="auto"/>
              <w:bottom w:val="single" w:sz="4" w:space="0" w:color="auto"/>
            </w:tcBorders>
          </w:tcPr>
          <w:p w14:paraId="20F46B41" w14:textId="398A187F" w:rsidR="00DC0C08" w:rsidRPr="00DC0C08" w:rsidRDefault="00DC0C08" w:rsidP="002C0BEF">
            <w:pPr>
              <w:rPr>
                <w:b/>
                <w:bCs/>
              </w:rPr>
            </w:pPr>
            <w:r w:rsidRPr="00DC0C08">
              <w:rPr>
                <w:b/>
                <w:bCs/>
              </w:rPr>
              <w:t>Date</w:t>
            </w:r>
          </w:p>
        </w:tc>
        <w:tc>
          <w:tcPr>
            <w:tcW w:w="2726" w:type="dxa"/>
            <w:gridSpan w:val="6"/>
            <w:tcBorders>
              <w:top w:val="single" w:sz="4" w:space="0" w:color="auto"/>
              <w:bottom w:val="single" w:sz="4" w:space="0" w:color="auto"/>
            </w:tcBorders>
          </w:tcPr>
          <w:p w14:paraId="1D3E0DD2" w14:textId="6182F831" w:rsidR="00DC0C08" w:rsidRPr="00DC0C08" w:rsidRDefault="00DC0C08" w:rsidP="002C0BEF"/>
        </w:tc>
      </w:tr>
      <w:tr w:rsidR="007D48A4" w:rsidRPr="007A5EFD" w14:paraId="440932B7" w14:textId="77777777" w:rsidTr="00DC0C08">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3F769A46" w14:textId="64829E62" w:rsidR="007D48A4" w:rsidRPr="007A5EFD" w:rsidRDefault="00DC0C08" w:rsidP="00DD13FA">
            <w:pPr>
              <w:rPr>
                <w:rStyle w:val="Questionlabel"/>
              </w:rPr>
            </w:pPr>
            <w:r>
              <w:rPr>
                <w:rStyle w:val="Questionlabel"/>
                <w:color w:val="FFFFFF" w:themeColor="background1"/>
              </w:rPr>
              <w:t>NT PIC/property details</w:t>
            </w:r>
          </w:p>
        </w:tc>
      </w:tr>
      <w:tr w:rsidR="00DC0C08" w:rsidRPr="007A5EFD" w14:paraId="2ABE44EB" w14:textId="77777777" w:rsidTr="00B8758E">
        <w:trPr>
          <w:trHeight w:val="145"/>
        </w:trPr>
        <w:tc>
          <w:tcPr>
            <w:tcW w:w="3589" w:type="dxa"/>
            <w:gridSpan w:val="3"/>
            <w:tcBorders>
              <w:top w:val="single" w:sz="4" w:space="0" w:color="auto"/>
              <w:bottom w:val="single" w:sz="4" w:space="0" w:color="auto"/>
            </w:tcBorders>
            <w:noWrap/>
            <w:tcMar>
              <w:top w:w="108" w:type="dxa"/>
              <w:bottom w:w="108" w:type="dxa"/>
            </w:tcMar>
          </w:tcPr>
          <w:p w14:paraId="71887EE5" w14:textId="346335BB" w:rsidR="00DC0C08" w:rsidRPr="002C0BEF" w:rsidRDefault="00DC0C08" w:rsidP="002C0BEF">
            <w:r w:rsidRPr="00DC0C08">
              <w:rPr>
                <w:rStyle w:val="Questionlabel"/>
              </w:rPr>
              <w:t>Property Identification Code (PIC)</w:t>
            </w:r>
          </w:p>
        </w:tc>
        <w:tc>
          <w:tcPr>
            <w:tcW w:w="567" w:type="dxa"/>
            <w:tcBorders>
              <w:top w:val="single" w:sz="4" w:space="0" w:color="auto"/>
              <w:bottom w:val="single" w:sz="4" w:space="0" w:color="auto"/>
            </w:tcBorders>
          </w:tcPr>
          <w:p w14:paraId="6DB2243D" w14:textId="550CE22D" w:rsidR="00DC0C08" w:rsidRPr="00DC0C08" w:rsidRDefault="00DC0C08" w:rsidP="00DC0C08">
            <w:pPr>
              <w:jc w:val="center"/>
              <w:rPr>
                <w:b/>
                <w:bCs/>
              </w:rPr>
            </w:pPr>
            <w:r w:rsidRPr="00DC0C08">
              <w:rPr>
                <w:b/>
                <w:bCs/>
              </w:rPr>
              <w:t>T</w:t>
            </w:r>
          </w:p>
        </w:tc>
        <w:tc>
          <w:tcPr>
            <w:tcW w:w="513" w:type="dxa"/>
            <w:tcBorders>
              <w:top w:val="single" w:sz="4" w:space="0" w:color="auto"/>
              <w:bottom w:val="single" w:sz="4" w:space="0" w:color="auto"/>
            </w:tcBorders>
          </w:tcPr>
          <w:p w14:paraId="66253B35" w14:textId="77777777" w:rsidR="00DC0C08" w:rsidRPr="002C0BEF" w:rsidRDefault="00DC0C08" w:rsidP="002C0BEF"/>
        </w:tc>
        <w:tc>
          <w:tcPr>
            <w:tcW w:w="1454" w:type="dxa"/>
            <w:gridSpan w:val="2"/>
            <w:tcBorders>
              <w:top w:val="single" w:sz="4" w:space="0" w:color="auto"/>
              <w:bottom w:val="single" w:sz="4" w:space="0" w:color="auto"/>
            </w:tcBorders>
          </w:tcPr>
          <w:p w14:paraId="3D5D549E" w14:textId="77777777" w:rsidR="00DC0C08" w:rsidRPr="002C0BEF" w:rsidRDefault="00DC0C08" w:rsidP="002C0BEF"/>
        </w:tc>
        <w:tc>
          <w:tcPr>
            <w:tcW w:w="845" w:type="dxa"/>
            <w:gridSpan w:val="3"/>
            <w:tcBorders>
              <w:top w:val="single" w:sz="4" w:space="0" w:color="auto"/>
              <w:bottom w:val="single" w:sz="4" w:space="0" w:color="auto"/>
            </w:tcBorders>
          </w:tcPr>
          <w:p w14:paraId="40840E9C" w14:textId="77777777" w:rsidR="00DC0C08" w:rsidRPr="002C0BEF" w:rsidRDefault="00DC0C08" w:rsidP="002C0BEF"/>
        </w:tc>
        <w:tc>
          <w:tcPr>
            <w:tcW w:w="845" w:type="dxa"/>
            <w:gridSpan w:val="2"/>
            <w:tcBorders>
              <w:top w:val="single" w:sz="4" w:space="0" w:color="auto"/>
              <w:bottom w:val="single" w:sz="4" w:space="0" w:color="auto"/>
            </w:tcBorders>
          </w:tcPr>
          <w:p w14:paraId="25314F04" w14:textId="77777777" w:rsidR="00DC0C08" w:rsidRPr="002C0BEF" w:rsidRDefault="00DC0C08" w:rsidP="002C0BEF"/>
        </w:tc>
        <w:tc>
          <w:tcPr>
            <w:tcW w:w="845" w:type="dxa"/>
            <w:gridSpan w:val="3"/>
            <w:tcBorders>
              <w:top w:val="single" w:sz="4" w:space="0" w:color="auto"/>
              <w:bottom w:val="single" w:sz="4" w:space="0" w:color="auto"/>
            </w:tcBorders>
          </w:tcPr>
          <w:p w14:paraId="6FB105D8" w14:textId="77777777" w:rsidR="00DC0C08" w:rsidRPr="002C0BEF" w:rsidRDefault="00DC0C08" w:rsidP="002C0BEF"/>
        </w:tc>
        <w:tc>
          <w:tcPr>
            <w:tcW w:w="845" w:type="dxa"/>
            <w:tcBorders>
              <w:top w:val="single" w:sz="4" w:space="0" w:color="auto"/>
              <w:bottom w:val="single" w:sz="4" w:space="0" w:color="auto"/>
            </w:tcBorders>
          </w:tcPr>
          <w:p w14:paraId="753A34EA" w14:textId="77777777" w:rsidR="00DC0C08" w:rsidRPr="002C0BEF" w:rsidRDefault="00DC0C08" w:rsidP="002C0BEF"/>
        </w:tc>
        <w:tc>
          <w:tcPr>
            <w:tcW w:w="845" w:type="dxa"/>
            <w:tcBorders>
              <w:top w:val="single" w:sz="4" w:space="0" w:color="auto"/>
              <w:bottom w:val="single" w:sz="4" w:space="0" w:color="auto"/>
            </w:tcBorders>
          </w:tcPr>
          <w:p w14:paraId="76E783F5" w14:textId="440778CD" w:rsidR="00DC0C08" w:rsidRPr="002C0BEF" w:rsidRDefault="00DC0C08" w:rsidP="002C0BEF"/>
        </w:tc>
      </w:tr>
      <w:tr w:rsidR="00DC0C08" w:rsidRPr="007A5EFD" w14:paraId="2A25298C" w14:textId="77777777" w:rsidTr="008775BC">
        <w:trPr>
          <w:trHeight w:val="145"/>
        </w:trPr>
        <w:tc>
          <w:tcPr>
            <w:tcW w:w="3589" w:type="dxa"/>
            <w:gridSpan w:val="3"/>
            <w:tcBorders>
              <w:top w:val="single" w:sz="4" w:space="0" w:color="auto"/>
              <w:bottom w:val="single" w:sz="4" w:space="0" w:color="auto"/>
            </w:tcBorders>
            <w:noWrap/>
            <w:tcMar>
              <w:top w:w="108" w:type="dxa"/>
              <w:bottom w:w="108" w:type="dxa"/>
            </w:tcMar>
          </w:tcPr>
          <w:p w14:paraId="0D7C22B7" w14:textId="10B04798" w:rsidR="00DC0C08" w:rsidRPr="00DC0C08" w:rsidRDefault="00DC0C08" w:rsidP="002C0BEF">
            <w:pPr>
              <w:rPr>
                <w:rStyle w:val="Questionlabel"/>
              </w:rPr>
            </w:pPr>
            <w:r w:rsidRPr="00DC0C08">
              <w:rPr>
                <w:rStyle w:val="Questionlabel"/>
              </w:rPr>
              <w:t xml:space="preserve">Name of </w:t>
            </w:r>
            <w:r>
              <w:rPr>
                <w:rStyle w:val="Questionlabel"/>
              </w:rPr>
              <w:t>p</w:t>
            </w:r>
            <w:r w:rsidRPr="00DC0C08">
              <w:rPr>
                <w:rStyle w:val="Questionlabel"/>
              </w:rPr>
              <w:t>roperty</w:t>
            </w:r>
            <w:r>
              <w:rPr>
                <w:rStyle w:val="Questionlabel"/>
              </w:rPr>
              <w:t xml:space="preserve"> / h</w:t>
            </w:r>
            <w:r w:rsidRPr="00DC0C08">
              <w:rPr>
                <w:rStyle w:val="Questionlabel"/>
              </w:rPr>
              <w:t>olding</w:t>
            </w:r>
          </w:p>
        </w:tc>
        <w:tc>
          <w:tcPr>
            <w:tcW w:w="6759" w:type="dxa"/>
            <w:gridSpan w:val="14"/>
            <w:tcBorders>
              <w:top w:val="single" w:sz="4" w:space="0" w:color="auto"/>
              <w:bottom w:val="single" w:sz="4" w:space="0" w:color="auto"/>
            </w:tcBorders>
          </w:tcPr>
          <w:p w14:paraId="17015BA3" w14:textId="77777777" w:rsidR="00DC0C08" w:rsidRPr="002C0BEF" w:rsidRDefault="00DC0C08" w:rsidP="002C0BEF"/>
        </w:tc>
      </w:tr>
      <w:tr w:rsidR="00DC0C08" w:rsidRPr="007A5EFD" w14:paraId="56308047" w14:textId="77777777" w:rsidTr="00334128">
        <w:trPr>
          <w:trHeight w:val="145"/>
        </w:trPr>
        <w:tc>
          <w:tcPr>
            <w:tcW w:w="10348" w:type="dxa"/>
            <w:gridSpan w:val="17"/>
            <w:tcBorders>
              <w:top w:val="single" w:sz="4" w:space="0" w:color="auto"/>
              <w:bottom w:val="single" w:sz="4" w:space="0" w:color="auto"/>
            </w:tcBorders>
            <w:noWrap/>
            <w:tcMar>
              <w:top w:w="108" w:type="dxa"/>
              <w:bottom w:w="108" w:type="dxa"/>
            </w:tcMar>
          </w:tcPr>
          <w:p w14:paraId="156EC962" w14:textId="714307EA" w:rsidR="00DC0C08" w:rsidRPr="002C0BEF" w:rsidRDefault="00DC0C08" w:rsidP="00DC0C08">
            <w:pPr>
              <w:spacing w:after="200"/>
              <w:jc w:val="center"/>
            </w:pPr>
            <w:r w:rsidRPr="00DC0C08">
              <w:t xml:space="preserve">For confirmation of the Property Identification Code (PIC) go to </w:t>
            </w:r>
            <w:r>
              <w:t>the NT Government website</w:t>
            </w:r>
            <w:r>
              <w:rPr>
                <w:rStyle w:val="FootnoteReference"/>
              </w:rPr>
              <w:footnoteReference w:id="1"/>
            </w:r>
          </w:p>
        </w:tc>
      </w:tr>
      <w:tr w:rsidR="00DC0C08" w:rsidRPr="007A5EFD" w14:paraId="4D741C45" w14:textId="77777777" w:rsidTr="00DC0C08">
        <w:trPr>
          <w:trHeight w:val="14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4D1A8753" w14:textId="77777777" w:rsidR="00DC0C08" w:rsidRPr="00DC0C08" w:rsidRDefault="00DC0C08" w:rsidP="00DC0C08">
            <w:pPr>
              <w:rPr>
                <w:b/>
                <w:bCs/>
              </w:rPr>
            </w:pPr>
            <w:r w:rsidRPr="00DC0C08">
              <w:rPr>
                <w:b/>
                <w:bCs/>
              </w:rPr>
              <w:lastRenderedPageBreak/>
              <w:t>DEVICE / TAG TYPE:</w:t>
            </w:r>
          </w:p>
          <w:p w14:paraId="40A678C6" w14:textId="0CEB239F" w:rsidR="00DC0C08" w:rsidRPr="00DC0C08" w:rsidRDefault="00DC0C08" w:rsidP="00DC0C08">
            <w:pPr>
              <w:rPr>
                <w:b/>
                <w:bCs/>
              </w:rPr>
            </w:pPr>
            <w:r w:rsidRPr="00DC0C08">
              <w:rPr>
                <w:b/>
                <w:bCs/>
              </w:rPr>
              <w:t>The colour of year system for sheep and goat breeder devices rotates every eight years</w:t>
            </w:r>
          </w:p>
        </w:tc>
      </w:tr>
      <w:tr w:rsidR="00B8758E" w:rsidRPr="007A5EFD" w14:paraId="2F16A24D" w14:textId="77777777" w:rsidTr="00B8758E">
        <w:trPr>
          <w:trHeight w:val="145"/>
        </w:trPr>
        <w:tc>
          <w:tcPr>
            <w:tcW w:w="2069" w:type="dxa"/>
            <w:tcBorders>
              <w:top w:val="single" w:sz="4" w:space="0" w:color="auto"/>
              <w:bottom w:val="single" w:sz="4" w:space="0" w:color="auto"/>
            </w:tcBorders>
            <w:noWrap/>
            <w:tcMar>
              <w:top w:w="108" w:type="dxa"/>
              <w:bottom w:w="108" w:type="dxa"/>
            </w:tcMar>
          </w:tcPr>
          <w:p w14:paraId="5B00853B" w14:textId="77777777" w:rsidR="00B8758E" w:rsidRPr="002C0BEF" w:rsidRDefault="00B8758E" w:rsidP="002C0BEF"/>
        </w:tc>
        <w:tc>
          <w:tcPr>
            <w:tcW w:w="2087" w:type="dxa"/>
            <w:gridSpan w:val="3"/>
            <w:tcBorders>
              <w:top w:val="single" w:sz="4" w:space="0" w:color="auto"/>
              <w:bottom w:val="single" w:sz="4" w:space="0" w:color="auto"/>
            </w:tcBorders>
          </w:tcPr>
          <w:p w14:paraId="3E040F3C" w14:textId="1F73FBCE" w:rsidR="00B8758E" w:rsidRPr="00B8758E" w:rsidRDefault="00B8758E" w:rsidP="002C0BEF">
            <w:pPr>
              <w:rPr>
                <w:b/>
                <w:bCs/>
              </w:rPr>
            </w:pPr>
            <w:r w:rsidRPr="00B8758E">
              <w:rPr>
                <w:b/>
                <w:bCs/>
              </w:rPr>
              <w:t>Year</w:t>
            </w:r>
          </w:p>
        </w:tc>
        <w:tc>
          <w:tcPr>
            <w:tcW w:w="2052" w:type="dxa"/>
            <w:gridSpan w:val="4"/>
            <w:tcBorders>
              <w:top w:val="single" w:sz="4" w:space="0" w:color="auto"/>
              <w:bottom w:val="single" w:sz="4" w:space="0" w:color="auto"/>
            </w:tcBorders>
          </w:tcPr>
          <w:p w14:paraId="3CC952BB" w14:textId="1B489B1F" w:rsidR="00B8758E" w:rsidRPr="00B8758E" w:rsidRDefault="00B8758E" w:rsidP="002C0BEF">
            <w:pPr>
              <w:rPr>
                <w:b/>
                <w:bCs/>
              </w:rPr>
            </w:pPr>
            <w:r w:rsidRPr="00B8758E">
              <w:rPr>
                <w:b/>
                <w:bCs/>
              </w:rPr>
              <w:t>Year</w:t>
            </w:r>
          </w:p>
        </w:tc>
        <w:tc>
          <w:tcPr>
            <w:tcW w:w="2070" w:type="dxa"/>
            <w:gridSpan w:val="6"/>
            <w:tcBorders>
              <w:top w:val="single" w:sz="4" w:space="0" w:color="auto"/>
              <w:bottom w:val="single" w:sz="4" w:space="0" w:color="auto"/>
            </w:tcBorders>
          </w:tcPr>
          <w:p w14:paraId="127792EC" w14:textId="774061F3" w:rsidR="00B8758E" w:rsidRPr="00B8758E" w:rsidRDefault="00B8758E" w:rsidP="002C0BEF">
            <w:pPr>
              <w:rPr>
                <w:b/>
                <w:bCs/>
              </w:rPr>
            </w:pPr>
            <w:r w:rsidRPr="00B8758E">
              <w:rPr>
                <w:b/>
                <w:bCs/>
              </w:rPr>
              <w:t>Colour</w:t>
            </w:r>
          </w:p>
        </w:tc>
        <w:tc>
          <w:tcPr>
            <w:tcW w:w="2070" w:type="dxa"/>
            <w:gridSpan w:val="3"/>
            <w:tcBorders>
              <w:top w:val="single" w:sz="4" w:space="0" w:color="auto"/>
              <w:bottom w:val="single" w:sz="4" w:space="0" w:color="auto"/>
            </w:tcBorders>
          </w:tcPr>
          <w:p w14:paraId="0889F207" w14:textId="10BDC728" w:rsidR="00B8758E" w:rsidRPr="00B8758E" w:rsidRDefault="00B8758E" w:rsidP="002C0BEF">
            <w:pPr>
              <w:rPr>
                <w:b/>
                <w:bCs/>
              </w:rPr>
            </w:pPr>
            <w:r w:rsidRPr="00B8758E">
              <w:rPr>
                <w:b/>
                <w:bCs/>
              </w:rPr>
              <w:t>Total # of tags</w:t>
            </w:r>
          </w:p>
        </w:tc>
      </w:tr>
      <w:tr w:rsidR="00B8758E" w:rsidRPr="007A5EFD" w14:paraId="39DD95CD" w14:textId="77777777" w:rsidTr="00B8758E">
        <w:trPr>
          <w:trHeight w:val="145"/>
        </w:trPr>
        <w:tc>
          <w:tcPr>
            <w:tcW w:w="2069" w:type="dxa"/>
            <w:vMerge w:val="restart"/>
            <w:tcBorders>
              <w:top w:val="single" w:sz="4" w:space="0" w:color="auto"/>
            </w:tcBorders>
            <w:noWrap/>
            <w:tcMar>
              <w:top w:w="108" w:type="dxa"/>
              <w:bottom w:w="108" w:type="dxa"/>
            </w:tcMar>
            <w:textDirection w:val="btLr"/>
            <w:vAlign w:val="center"/>
          </w:tcPr>
          <w:p w14:paraId="66DD0F7A" w14:textId="2E753F3F" w:rsidR="00B8758E" w:rsidRPr="00B8758E" w:rsidRDefault="00B8758E" w:rsidP="00B8758E">
            <w:pPr>
              <w:ind w:left="113" w:right="113"/>
              <w:jc w:val="center"/>
              <w:rPr>
                <w:b/>
                <w:bCs/>
              </w:rPr>
            </w:pPr>
            <w:r w:rsidRPr="00B8758E">
              <w:rPr>
                <w:b/>
                <w:bCs/>
              </w:rPr>
              <w:t>Breeder tags</w:t>
            </w:r>
          </w:p>
        </w:tc>
        <w:tc>
          <w:tcPr>
            <w:tcW w:w="2087" w:type="dxa"/>
            <w:gridSpan w:val="3"/>
            <w:tcBorders>
              <w:top w:val="single" w:sz="4" w:space="0" w:color="auto"/>
              <w:bottom w:val="single" w:sz="4" w:space="0" w:color="auto"/>
            </w:tcBorders>
            <w:shd w:val="clear" w:color="auto" w:fill="7030A0"/>
          </w:tcPr>
          <w:p w14:paraId="49A796A9" w14:textId="6DCBFC35" w:rsidR="00B8758E" w:rsidRPr="00B8758E" w:rsidRDefault="00B8758E" w:rsidP="00B8758E">
            <w:pPr>
              <w:rPr>
                <w:b/>
                <w:bCs/>
                <w:color w:val="FFFFFF" w:themeColor="background1"/>
              </w:rPr>
            </w:pPr>
            <w:r w:rsidRPr="00B8758E">
              <w:rPr>
                <w:b/>
                <w:bCs/>
                <w:color w:val="FFFFFF" w:themeColor="background1"/>
              </w:rPr>
              <w:t>2020</w:t>
            </w:r>
          </w:p>
        </w:tc>
        <w:tc>
          <w:tcPr>
            <w:tcW w:w="2052" w:type="dxa"/>
            <w:gridSpan w:val="4"/>
            <w:tcBorders>
              <w:top w:val="single" w:sz="4" w:space="0" w:color="auto"/>
              <w:bottom w:val="single" w:sz="4" w:space="0" w:color="auto"/>
            </w:tcBorders>
            <w:shd w:val="clear" w:color="auto" w:fill="7030A0"/>
          </w:tcPr>
          <w:p w14:paraId="3D4BABFC" w14:textId="459771B1" w:rsidR="00B8758E" w:rsidRPr="00B8758E" w:rsidRDefault="00B8758E" w:rsidP="00B8758E">
            <w:pPr>
              <w:rPr>
                <w:b/>
                <w:bCs/>
                <w:color w:val="FFFFFF" w:themeColor="background1"/>
              </w:rPr>
            </w:pPr>
            <w:r w:rsidRPr="00B8758E">
              <w:rPr>
                <w:b/>
                <w:bCs/>
                <w:color w:val="FFFFFF" w:themeColor="background1"/>
              </w:rPr>
              <w:t>2028</w:t>
            </w:r>
          </w:p>
        </w:tc>
        <w:tc>
          <w:tcPr>
            <w:tcW w:w="2070" w:type="dxa"/>
            <w:gridSpan w:val="6"/>
            <w:tcBorders>
              <w:top w:val="single" w:sz="4" w:space="0" w:color="auto"/>
              <w:bottom w:val="single" w:sz="4" w:space="0" w:color="auto"/>
            </w:tcBorders>
            <w:shd w:val="clear" w:color="auto" w:fill="7030A0"/>
          </w:tcPr>
          <w:p w14:paraId="1B11AD2E" w14:textId="5DF177A1" w:rsidR="00B8758E" w:rsidRPr="00B8758E" w:rsidRDefault="00B8758E" w:rsidP="00B8758E">
            <w:pPr>
              <w:rPr>
                <w:b/>
                <w:bCs/>
                <w:color w:val="FFFFFF" w:themeColor="background1"/>
              </w:rPr>
            </w:pPr>
            <w:r w:rsidRPr="00B8758E">
              <w:rPr>
                <w:b/>
                <w:bCs/>
                <w:color w:val="FFFFFF" w:themeColor="background1"/>
              </w:rPr>
              <w:t>Purple</w:t>
            </w:r>
          </w:p>
        </w:tc>
        <w:tc>
          <w:tcPr>
            <w:tcW w:w="2070" w:type="dxa"/>
            <w:gridSpan w:val="3"/>
            <w:tcBorders>
              <w:top w:val="single" w:sz="4" w:space="0" w:color="auto"/>
              <w:bottom w:val="single" w:sz="4" w:space="0" w:color="auto"/>
            </w:tcBorders>
          </w:tcPr>
          <w:p w14:paraId="102D6DE5" w14:textId="77777777" w:rsidR="00B8758E" w:rsidRDefault="00B8758E" w:rsidP="00B8758E"/>
        </w:tc>
      </w:tr>
      <w:tr w:rsidR="00B8758E" w:rsidRPr="007A5EFD" w14:paraId="1C4F49B4" w14:textId="77777777" w:rsidTr="00B8758E">
        <w:trPr>
          <w:trHeight w:val="145"/>
        </w:trPr>
        <w:tc>
          <w:tcPr>
            <w:tcW w:w="2069" w:type="dxa"/>
            <w:vMerge/>
            <w:noWrap/>
            <w:tcMar>
              <w:top w:w="108" w:type="dxa"/>
              <w:bottom w:w="108" w:type="dxa"/>
            </w:tcMar>
          </w:tcPr>
          <w:p w14:paraId="5043D4FD" w14:textId="77777777" w:rsidR="00B8758E" w:rsidRPr="002C0BEF" w:rsidRDefault="00B8758E" w:rsidP="00B8758E"/>
        </w:tc>
        <w:tc>
          <w:tcPr>
            <w:tcW w:w="2087" w:type="dxa"/>
            <w:gridSpan w:val="3"/>
            <w:tcBorders>
              <w:top w:val="single" w:sz="4" w:space="0" w:color="auto"/>
              <w:bottom w:val="single" w:sz="4" w:space="0" w:color="auto"/>
            </w:tcBorders>
            <w:shd w:val="clear" w:color="auto" w:fill="FFFF00"/>
          </w:tcPr>
          <w:p w14:paraId="554ED430" w14:textId="13873DA6" w:rsidR="00B8758E" w:rsidRPr="00B8758E" w:rsidRDefault="00B8758E" w:rsidP="00B8758E">
            <w:pPr>
              <w:rPr>
                <w:b/>
                <w:bCs/>
              </w:rPr>
            </w:pPr>
            <w:r w:rsidRPr="00B8758E">
              <w:rPr>
                <w:b/>
                <w:bCs/>
              </w:rPr>
              <w:t>2021</w:t>
            </w:r>
          </w:p>
        </w:tc>
        <w:tc>
          <w:tcPr>
            <w:tcW w:w="2052" w:type="dxa"/>
            <w:gridSpan w:val="4"/>
            <w:tcBorders>
              <w:top w:val="single" w:sz="4" w:space="0" w:color="auto"/>
              <w:bottom w:val="single" w:sz="4" w:space="0" w:color="auto"/>
            </w:tcBorders>
            <w:shd w:val="clear" w:color="auto" w:fill="FFFF00"/>
          </w:tcPr>
          <w:p w14:paraId="4C2F0CF4" w14:textId="4654BAD5" w:rsidR="00B8758E" w:rsidRPr="00B8758E" w:rsidRDefault="00B8758E" w:rsidP="00B8758E">
            <w:pPr>
              <w:rPr>
                <w:b/>
                <w:bCs/>
              </w:rPr>
            </w:pPr>
            <w:r w:rsidRPr="00B8758E">
              <w:rPr>
                <w:b/>
                <w:bCs/>
              </w:rPr>
              <w:t>2029</w:t>
            </w:r>
          </w:p>
        </w:tc>
        <w:tc>
          <w:tcPr>
            <w:tcW w:w="2070" w:type="dxa"/>
            <w:gridSpan w:val="6"/>
            <w:tcBorders>
              <w:top w:val="single" w:sz="4" w:space="0" w:color="auto"/>
              <w:bottom w:val="single" w:sz="4" w:space="0" w:color="auto"/>
            </w:tcBorders>
            <w:shd w:val="clear" w:color="auto" w:fill="FFFF00"/>
          </w:tcPr>
          <w:p w14:paraId="4410CC79" w14:textId="3B9059B1" w:rsidR="00B8758E" w:rsidRPr="00B8758E" w:rsidRDefault="00B8758E" w:rsidP="00B8758E">
            <w:pPr>
              <w:rPr>
                <w:b/>
                <w:bCs/>
              </w:rPr>
            </w:pPr>
            <w:r w:rsidRPr="00B8758E">
              <w:rPr>
                <w:b/>
                <w:bCs/>
              </w:rPr>
              <w:t>Yellow</w:t>
            </w:r>
          </w:p>
        </w:tc>
        <w:tc>
          <w:tcPr>
            <w:tcW w:w="2070" w:type="dxa"/>
            <w:gridSpan w:val="3"/>
            <w:tcBorders>
              <w:top w:val="single" w:sz="4" w:space="0" w:color="auto"/>
              <w:bottom w:val="single" w:sz="4" w:space="0" w:color="auto"/>
            </w:tcBorders>
          </w:tcPr>
          <w:p w14:paraId="53812402" w14:textId="77777777" w:rsidR="00B8758E" w:rsidRDefault="00B8758E" w:rsidP="00B8758E"/>
        </w:tc>
      </w:tr>
      <w:tr w:rsidR="00B8758E" w:rsidRPr="007A5EFD" w14:paraId="1D28BD4F" w14:textId="77777777" w:rsidTr="00B8758E">
        <w:trPr>
          <w:trHeight w:val="145"/>
        </w:trPr>
        <w:tc>
          <w:tcPr>
            <w:tcW w:w="2069" w:type="dxa"/>
            <w:vMerge/>
            <w:noWrap/>
            <w:tcMar>
              <w:top w:w="108" w:type="dxa"/>
              <w:bottom w:w="108" w:type="dxa"/>
            </w:tcMar>
          </w:tcPr>
          <w:p w14:paraId="7D49B7CF" w14:textId="77777777" w:rsidR="00B8758E" w:rsidRPr="002C0BEF" w:rsidRDefault="00B8758E" w:rsidP="00B8758E"/>
        </w:tc>
        <w:tc>
          <w:tcPr>
            <w:tcW w:w="2087" w:type="dxa"/>
            <w:gridSpan w:val="3"/>
            <w:tcBorders>
              <w:top w:val="single" w:sz="4" w:space="0" w:color="auto"/>
              <w:bottom w:val="single" w:sz="4" w:space="0" w:color="auto"/>
            </w:tcBorders>
            <w:shd w:val="clear" w:color="auto" w:fill="FF0000"/>
          </w:tcPr>
          <w:p w14:paraId="101D73AB" w14:textId="2BCDACC0" w:rsidR="00B8758E" w:rsidRPr="00B8758E" w:rsidRDefault="00B8758E" w:rsidP="00B8758E">
            <w:pPr>
              <w:rPr>
                <w:b/>
                <w:bCs/>
              </w:rPr>
            </w:pPr>
            <w:r w:rsidRPr="00B8758E">
              <w:rPr>
                <w:b/>
                <w:bCs/>
              </w:rPr>
              <w:t>2022</w:t>
            </w:r>
          </w:p>
        </w:tc>
        <w:tc>
          <w:tcPr>
            <w:tcW w:w="2052" w:type="dxa"/>
            <w:gridSpan w:val="4"/>
            <w:tcBorders>
              <w:top w:val="single" w:sz="4" w:space="0" w:color="auto"/>
              <w:bottom w:val="single" w:sz="4" w:space="0" w:color="auto"/>
            </w:tcBorders>
            <w:shd w:val="clear" w:color="auto" w:fill="FF0000"/>
          </w:tcPr>
          <w:p w14:paraId="54EB2E14" w14:textId="0C69063D" w:rsidR="00B8758E" w:rsidRPr="00B8758E" w:rsidRDefault="00B8758E" w:rsidP="00B8758E">
            <w:pPr>
              <w:rPr>
                <w:b/>
                <w:bCs/>
              </w:rPr>
            </w:pPr>
            <w:r w:rsidRPr="00B8758E">
              <w:rPr>
                <w:b/>
                <w:bCs/>
              </w:rPr>
              <w:t>2030</w:t>
            </w:r>
          </w:p>
        </w:tc>
        <w:tc>
          <w:tcPr>
            <w:tcW w:w="2070" w:type="dxa"/>
            <w:gridSpan w:val="6"/>
            <w:tcBorders>
              <w:top w:val="single" w:sz="4" w:space="0" w:color="auto"/>
              <w:bottom w:val="single" w:sz="4" w:space="0" w:color="auto"/>
            </w:tcBorders>
            <w:shd w:val="clear" w:color="auto" w:fill="FF0000"/>
          </w:tcPr>
          <w:p w14:paraId="5D538FA1" w14:textId="34210663" w:rsidR="00B8758E" w:rsidRPr="00B8758E" w:rsidRDefault="00B8758E" w:rsidP="00B8758E">
            <w:pPr>
              <w:rPr>
                <w:b/>
                <w:bCs/>
              </w:rPr>
            </w:pPr>
            <w:r w:rsidRPr="00B8758E">
              <w:rPr>
                <w:b/>
                <w:bCs/>
              </w:rPr>
              <w:t>Red</w:t>
            </w:r>
          </w:p>
        </w:tc>
        <w:tc>
          <w:tcPr>
            <w:tcW w:w="2070" w:type="dxa"/>
            <w:gridSpan w:val="3"/>
            <w:tcBorders>
              <w:top w:val="single" w:sz="4" w:space="0" w:color="auto"/>
              <w:bottom w:val="single" w:sz="4" w:space="0" w:color="auto"/>
            </w:tcBorders>
          </w:tcPr>
          <w:p w14:paraId="69B9EF93" w14:textId="77777777" w:rsidR="00B8758E" w:rsidRDefault="00B8758E" w:rsidP="00B8758E"/>
        </w:tc>
      </w:tr>
      <w:tr w:rsidR="00B8758E" w:rsidRPr="007A5EFD" w14:paraId="67F7791E" w14:textId="77777777" w:rsidTr="00B8758E">
        <w:trPr>
          <w:trHeight w:val="145"/>
        </w:trPr>
        <w:tc>
          <w:tcPr>
            <w:tcW w:w="2069" w:type="dxa"/>
            <w:vMerge/>
            <w:noWrap/>
            <w:tcMar>
              <w:top w:w="108" w:type="dxa"/>
              <w:bottom w:w="108" w:type="dxa"/>
            </w:tcMar>
          </w:tcPr>
          <w:p w14:paraId="3329F133" w14:textId="77777777" w:rsidR="00B8758E" w:rsidRPr="002C0BEF" w:rsidRDefault="00B8758E" w:rsidP="00B8758E"/>
        </w:tc>
        <w:tc>
          <w:tcPr>
            <w:tcW w:w="2087" w:type="dxa"/>
            <w:gridSpan w:val="3"/>
            <w:tcBorders>
              <w:top w:val="single" w:sz="4" w:space="0" w:color="auto"/>
              <w:bottom w:val="single" w:sz="4" w:space="0" w:color="auto"/>
            </w:tcBorders>
            <w:shd w:val="clear" w:color="auto" w:fill="00B0F0"/>
          </w:tcPr>
          <w:p w14:paraId="6B1707B1" w14:textId="71FECE97" w:rsidR="00B8758E" w:rsidRPr="00B8758E" w:rsidRDefault="00B8758E" w:rsidP="00B8758E">
            <w:pPr>
              <w:rPr>
                <w:b/>
                <w:bCs/>
              </w:rPr>
            </w:pPr>
            <w:r w:rsidRPr="00B8758E">
              <w:rPr>
                <w:b/>
                <w:bCs/>
              </w:rPr>
              <w:t>2023</w:t>
            </w:r>
          </w:p>
        </w:tc>
        <w:tc>
          <w:tcPr>
            <w:tcW w:w="2052" w:type="dxa"/>
            <w:gridSpan w:val="4"/>
            <w:tcBorders>
              <w:top w:val="single" w:sz="4" w:space="0" w:color="auto"/>
              <w:bottom w:val="single" w:sz="4" w:space="0" w:color="auto"/>
            </w:tcBorders>
            <w:shd w:val="clear" w:color="auto" w:fill="00B0F0"/>
          </w:tcPr>
          <w:p w14:paraId="6D8F0D28" w14:textId="574873C3" w:rsidR="00B8758E" w:rsidRPr="00B8758E" w:rsidRDefault="00B8758E" w:rsidP="00B8758E">
            <w:pPr>
              <w:rPr>
                <w:b/>
                <w:bCs/>
              </w:rPr>
            </w:pPr>
            <w:r w:rsidRPr="00B8758E">
              <w:rPr>
                <w:b/>
                <w:bCs/>
              </w:rPr>
              <w:t>2031</w:t>
            </w:r>
          </w:p>
        </w:tc>
        <w:tc>
          <w:tcPr>
            <w:tcW w:w="2070" w:type="dxa"/>
            <w:gridSpan w:val="6"/>
            <w:tcBorders>
              <w:top w:val="single" w:sz="4" w:space="0" w:color="auto"/>
              <w:bottom w:val="single" w:sz="4" w:space="0" w:color="auto"/>
            </w:tcBorders>
            <w:shd w:val="clear" w:color="auto" w:fill="00B0F0"/>
          </w:tcPr>
          <w:p w14:paraId="23F89B1D" w14:textId="118DD1E4" w:rsidR="00B8758E" w:rsidRPr="00B8758E" w:rsidRDefault="00B8758E" w:rsidP="00B8758E">
            <w:pPr>
              <w:rPr>
                <w:b/>
                <w:bCs/>
              </w:rPr>
            </w:pPr>
            <w:r w:rsidRPr="00B8758E">
              <w:rPr>
                <w:b/>
                <w:bCs/>
              </w:rPr>
              <w:t>Sky blue</w:t>
            </w:r>
          </w:p>
        </w:tc>
        <w:tc>
          <w:tcPr>
            <w:tcW w:w="2070" w:type="dxa"/>
            <w:gridSpan w:val="3"/>
            <w:tcBorders>
              <w:top w:val="single" w:sz="4" w:space="0" w:color="auto"/>
              <w:bottom w:val="single" w:sz="4" w:space="0" w:color="auto"/>
            </w:tcBorders>
          </w:tcPr>
          <w:p w14:paraId="13636A73" w14:textId="77777777" w:rsidR="00B8758E" w:rsidRDefault="00B8758E" w:rsidP="00B8758E"/>
        </w:tc>
      </w:tr>
      <w:tr w:rsidR="00B8758E" w:rsidRPr="007A5EFD" w14:paraId="4A3A1119" w14:textId="77777777" w:rsidTr="00B8758E">
        <w:trPr>
          <w:trHeight w:val="145"/>
        </w:trPr>
        <w:tc>
          <w:tcPr>
            <w:tcW w:w="2069" w:type="dxa"/>
            <w:vMerge/>
            <w:noWrap/>
            <w:tcMar>
              <w:top w:w="108" w:type="dxa"/>
              <w:bottom w:w="108" w:type="dxa"/>
            </w:tcMar>
          </w:tcPr>
          <w:p w14:paraId="03942D4C" w14:textId="77777777" w:rsidR="00B8758E" w:rsidRPr="002C0BEF" w:rsidRDefault="00B8758E" w:rsidP="00B8758E"/>
        </w:tc>
        <w:tc>
          <w:tcPr>
            <w:tcW w:w="2087" w:type="dxa"/>
            <w:gridSpan w:val="3"/>
            <w:tcBorders>
              <w:top w:val="single" w:sz="4" w:space="0" w:color="auto"/>
              <w:bottom w:val="single" w:sz="4" w:space="0" w:color="auto"/>
            </w:tcBorders>
            <w:shd w:val="clear" w:color="auto" w:fill="000000"/>
          </w:tcPr>
          <w:p w14:paraId="669A806B" w14:textId="08B9C756" w:rsidR="00B8758E" w:rsidRPr="00B8758E" w:rsidRDefault="00B8758E" w:rsidP="00B8758E">
            <w:pPr>
              <w:rPr>
                <w:b/>
                <w:bCs/>
              </w:rPr>
            </w:pPr>
            <w:r w:rsidRPr="00B8758E">
              <w:rPr>
                <w:b/>
                <w:bCs/>
              </w:rPr>
              <w:t>2024</w:t>
            </w:r>
          </w:p>
        </w:tc>
        <w:tc>
          <w:tcPr>
            <w:tcW w:w="2052" w:type="dxa"/>
            <w:gridSpan w:val="4"/>
            <w:tcBorders>
              <w:top w:val="single" w:sz="4" w:space="0" w:color="auto"/>
              <w:bottom w:val="single" w:sz="4" w:space="0" w:color="auto"/>
            </w:tcBorders>
            <w:shd w:val="clear" w:color="auto" w:fill="000000"/>
          </w:tcPr>
          <w:p w14:paraId="503D7178" w14:textId="5A20E7DC" w:rsidR="00B8758E" w:rsidRPr="00B8758E" w:rsidRDefault="00B8758E" w:rsidP="00B8758E">
            <w:pPr>
              <w:rPr>
                <w:b/>
                <w:bCs/>
              </w:rPr>
            </w:pPr>
            <w:r w:rsidRPr="00B8758E">
              <w:rPr>
                <w:b/>
                <w:bCs/>
              </w:rPr>
              <w:t>2032</w:t>
            </w:r>
          </w:p>
        </w:tc>
        <w:tc>
          <w:tcPr>
            <w:tcW w:w="2070" w:type="dxa"/>
            <w:gridSpan w:val="6"/>
            <w:tcBorders>
              <w:top w:val="single" w:sz="4" w:space="0" w:color="auto"/>
              <w:bottom w:val="single" w:sz="4" w:space="0" w:color="auto"/>
            </w:tcBorders>
            <w:shd w:val="clear" w:color="auto" w:fill="000000"/>
          </w:tcPr>
          <w:p w14:paraId="6036F84F" w14:textId="3B6BD6E9" w:rsidR="00B8758E" w:rsidRPr="00B8758E" w:rsidRDefault="00B8758E" w:rsidP="00B8758E">
            <w:pPr>
              <w:rPr>
                <w:b/>
                <w:bCs/>
              </w:rPr>
            </w:pPr>
            <w:r w:rsidRPr="00B8758E">
              <w:rPr>
                <w:b/>
                <w:bCs/>
              </w:rPr>
              <w:t>Black</w:t>
            </w:r>
          </w:p>
        </w:tc>
        <w:tc>
          <w:tcPr>
            <w:tcW w:w="2070" w:type="dxa"/>
            <w:gridSpan w:val="3"/>
            <w:tcBorders>
              <w:top w:val="single" w:sz="4" w:space="0" w:color="auto"/>
              <w:bottom w:val="single" w:sz="4" w:space="0" w:color="auto"/>
            </w:tcBorders>
          </w:tcPr>
          <w:p w14:paraId="37E0E83C" w14:textId="77777777" w:rsidR="00B8758E" w:rsidRDefault="00B8758E" w:rsidP="00B8758E"/>
        </w:tc>
      </w:tr>
      <w:tr w:rsidR="00B8758E" w:rsidRPr="007A5EFD" w14:paraId="5A79C009" w14:textId="77777777" w:rsidTr="00B8758E">
        <w:trPr>
          <w:trHeight w:val="145"/>
        </w:trPr>
        <w:tc>
          <w:tcPr>
            <w:tcW w:w="2069" w:type="dxa"/>
            <w:vMerge/>
            <w:noWrap/>
            <w:tcMar>
              <w:top w:w="108" w:type="dxa"/>
              <w:bottom w:w="108" w:type="dxa"/>
            </w:tcMar>
          </w:tcPr>
          <w:p w14:paraId="7F2508ED" w14:textId="77777777" w:rsidR="00B8758E" w:rsidRPr="002C0BEF" w:rsidRDefault="00B8758E" w:rsidP="00B8758E"/>
        </w:tc>
        <w:tc>
          <w:tcPr>
            <w:tcW w:w="2087" w:type="dxa"/>
            <w:gridSpan w:val="3"/>
            <w:tcBorders>
              <w:top w:val="single" w:sz="4" w:space="0" w:color="auto"/>
              <w:bottom w:val="single" w:sz="4" w:space="0" w:color="auto"/>
            </w:tcBorders>
            <w:shd w:val="clear" w:color="auto" w:fill="FFFFFF" w:themeFill="background1"/>
          </w:tcPr>
          <w:p w14:paraId="4AD45E96" w14:textId="33208961" w:rsidR="00B8758E" w:rsidRPr="00B8758E" w:rsidRDefault="00B8758E" w:rsidP="00B8758E">
            <w:pPr>
              <w:rPr>
                <w:b/>
                <w:bCs/>
              </w:rPr>
            </w:pPr>
            <w:r w:rsidRPr="00B8758E">
              <w:rPr>
                <w:b/>
                <w:bCs/>
              </w:rPr>
              <w:t>2025</w:t>
            </w:r>
          </w:p>
        </w:tc>
        <w:tc>
          <w:tcPr>
            <w:tcW w:w="2052" w:type="dxa"/>
            <w:gridSpan w:val="4"/>
            <w:tcBorders>
              <w:top w:val="single" w:sz="4" w:space="0" w:color="auto"/>
              <w:bottom w:val="single" w:sz="4" w:space="0" w:color="auto"/>
            </w:tcBorders>
            <w:shd w:val="clear" w:color="auto" w:fill="FFFFFF" w:themeFill="background1"/>
          </w:tcPr>
          <w:p w14:paraId="503D8F4F" w14:textId="024314D3" w:rsidR="00B8758E" w:rsidRPr="00B8758E" w:rsidRDefault="00B8758E" w:rsidP="00B8758E">
            <w:pPr>
              <w:rPr>
                <w:b/>
                <w:bCs/>
              </w:rPr>
            </w:pPr>
            <w:r w:rsidRPr="00B8758E">
              <w:rPr>
                <w:b/>
                <w:bCs/>
              </w:rPr>
              <w:t>2033</w:t>
            </w:r>
          </w:p>
        </w:tc>
        <w:tc>
          <w:tcPr>
            <w:tcW w:w="2070" w:type="dxa"/>
            <w:gridSpan w:val="6"/>
            <w:tcBorders>
              <w:top w:val="single" w:sz="4" w:space="0" w:color="auto"/>
              <w:bottom w:val="single" w:sz="4" w:space="0" w:color="auto"/>
            </w:tcBorders>
            <w:shd w:val="clear" w:color="auto" w:fill="FFFFFF" w:themeFill="background1"/>
          </w:tcPr>
          <w:p w14:paraId="64AFBC56" w14:textId="62829A2C" w:rsidR="00B8758E" w:rsidRPr="00B8758E" w:rsidRDefault="00B8758E" w:rsidP="00B8758E">
            <w:pPr>
              <w:rPr>
                <w:b/>
                <w:bCs/>
              </w:rPr>
            </w:pPr>
            <w:r w:rsidRPr="00B8758E">
              <w:rPr>
                <w:b/>
                <w:bCs/>
              </w:rPr>
              <w:t>White</w:t>
            </w:r>
          </w:p>
        </w:tc>
        <w:tc>
          <w:tcPr>
            <w:tcW w:w="2070" w:type="dxa"/>
            <w:gridSpan w:val="3"/>
            <w:tcBorders>
              <w:top w:val="single" w:sz="4" w:space="0" w:color="auto"/>
              <w:bottom w:val="single" w:sz="4" w:space="0" w:color="auto"/>
            </w:tcBorders>
          </w:tcPr>
          <w:p w14:paraId="44D92BFF" w14:textId="77777777" w:rsidR="00B8758E" w:rsidRDefault="00B8758E" w:rsidP="00B8758E"/>
        </w:tc>
      </w:tr>
      <w:tr w:rsidR="00B8758E" w:rsidRPr="007A5EFD" w14:paraId="2290AEB1" w14:textId="77777777" w:rsidTr="00B8758E">
        <w:trPr>
          <w:trHeight w:val="145"/>
        </w:trPr>
        <w:tc>
          <w:tcPr>
            <w:tcW w:w="2069" w:type="dxa"/>
            <w:vMerge/>
            <w:noWrap/>
            <w:tcMar>
              <w:top w:w="108" w:type="dxa"/>
              <w:bottom w:w="108" w:type="dxa"/>
            </w:tcMar>
          </w:tcPr>
          <w:p w14:paraId="14F5265D" w14:textId="77777777" w:rsidR="00B8758E" w:rsidRPr="002C0BEF" w:rsidRDefault="00B8758E" w:rsidP="00B8758E"/>
        </w:tc>
        <w:tc>
          <w:tcPr>
            <w:tcW w:w="2087" w:type="dxa"/>
            <w:gridSpan w:val="3"/>
            <w:tcBorders>
              <w:top w:val="single" w:sz="4" w:space="0" w:color="auto"/>
              <w:bottom w:val="single" w:sz="4" w:space="0" w:color="auto"/>
            </w:tcBorders>
            <w:shd w:val="clear" w:color="auto" w:fill="EE6321" w:themeFill="text2"/>
          </w:tcPr>
          <w:p w14:paraId="1BCD675F" w14:textId="7E0A5E08" w:rsidR="00B8758E" w:rsidRPr="00B8758E" w:rsidRDefault="00B8758E" w:rsidP="00B8758E">
            <w:pPr>
              <w:rPr>
                <w:b/>
                <w:bCs/>
                <w:color w:val="FFFFFF" w:themeColor="background1"/>
              </w:rPr>
            </w:pPr>
            <w:r w:rsidRPr="00B8758E">
              <w:rPr>
                <w:b/>
                <w:bCs/>
                <w:color w:val="FFFFFF" w:themeColor="background1"/>
              </w:rPr>
              <w:t>2026</w:t>
            </w:r>
          </w:p>
        </w:tc>
        <w:tc>
          <w:tcPr>
            <w:tcW w:w="2052" w:type="dxa"/>
            <w:gridSpan w:val="4"/>
            <w:tcBorders>
              <w:top w:val="single" w:sz="4" w:space="0" w:color="auto"/>
              <w:bottom w:val="single" w:sz="4" w:space="0" w:color="auto"/>
            </w:tcBorders>
            <w:shd w:val="clear" w:color="auto" w:fill="EE6321" w:themeFill="text2"/>
          </w:tcPr>
          <w:p w14:paraId="32037A15" w14:textId="6EC64660" w:rsidR="00B8758E" w:rsidRPr="00B8758E" w:rsidRDefault="00B8758E" w:rsidP="00B8758E">
            <w:pPr>
              <w:rPr>
                <w:b/>
                <w:bCs/>
                <w:color w:val="FFFFFF" w:themeColor="background1"/>
              </w:rPr>
            </w:pPr>
            <w:r w:rsidRPr="00B8758E">
              <w:rPr>
                <w:b/>
                <w:bCs/>
                <w:color w:val="FFFFFF" w:themeColor="background1"/>
              </w:rPr>
              <w:t>2034</w:t>
            </w:r>
          </w:p>
        </w:tc>
        <w:tc>
          <w:tcPr>
            <w:tcW w:w="2070" w:type="dxa"/>
            <w:gridSpan w:val="6"/>
            <w:tcBorders>
              <w:top w:val="single" w:sz="4" w:space="0" w:color="auto"/>
              <w:bottom w:val="single" w:sz="4" w:space="0" w:color="auto"/>
            </w:tcBorders>
            <w:shd w:val="clear" w:color="auto" w:fill="EE6321" w:themeFill="text2"/>
          </w:tcPr>
          <w:p w14:paraId="4A6F57E9" w14:textId="4786B940" w:rsidR="00B8758E" w:rsidRPr="00B8758E" w:rsidRDefault="00B8758E" w:rsidP="00B8758E">
            <w:pPr>
              <w:rPr>
                <w:b/>
                <w:bCs/>
                <w:color w:val="FFFFFF" w:themeColor="background1"/>
              </w:rPr>
            </w:pPr>
            <w:r w:rsidRPr="00B8758E">
              <w:rPr>
                <w:b/>
                <w:bCs/>
                <w:color w:val="FFFFFF" w:themeColor="background1"/>
              </w:rPr>
              <w:t>Orange</w:t>
            </w:r>
          </w:p>
        </w:tc>
        <w:tc>
          <w:tcPr>
            <w:tcW w:w="2070" w:type="dxa"/>
            <w:gridSpan w:val="3"/>
            <w:tcBorders>
              <w:top w:val="single" w:sz="4" w:space="0" w:color="auto"/>
              <w:bottom w:val="single" w:sz="4" w:space="0" w:color="auto"/>
            </w:tcBorders>
          </w:tcPr>
          <w:p w14:paraId="2C8C6F25" w14:textId="77777777" w:rsidR="00B8758E" w:rsidRDefault="00B8758E" w:rsidP="00B8758E"/>
        </w:tc>
      </w:tr>
      <w:tr w:rsidR="00B8758E" w:rsidRPr="007A5EFD" w14:paraId="26C1A67C" w14:textId="77777777" w:rsidTr="00B8758E">
        <w:trPr>
          <w:trHeight w:val="145"/>
        </w:trPr>
        <w:tc>
          <w:tcPr>
            <w:tcW w:w="2069" w:type="dxa"/>
            <w:vMerge/>
            <w:tcBorders>
              <w:bottom w:val="single" w:sz="4" w:space="0" w:color="auto"/>
            </w:tcBorders>
            <w:noWrap/>
            <w:tcMar>
              <w:top w:w="108" w:type="dxa"/>
              <w:bottom w:w="108" w:type="dxa"/>
            </w:tcMar>
          </w:tcPr>
          <w:p w14:paraId="4AC8C410" w14:textId="77777777" w:rsidR="00B8758E" w:rsidRPr="002C0BEF" w:rsidRDefault="00B8758E" w:rsidP="00B8758E"/>
        </w:tc>
        <w:tc>
          <w:tcPr>
            <w:tcW w:w="2087" w:type="dxa"/>
            <w:gridSpan w:val="3"/>
            <w:tcBorders>
              <w:top w:val="single" w:sz="4" w:space="0" w:color="auto"/>
              <w:bottom w:val="single" w:sz="4" w:space="0" w:color="auto"/>
            </w:tcBorders>
            <w:shd w:val="clear" w:color="auto" w:fill="33CC33"/>
          </w:tcPr>
          <w:p w14:paraId="13167DB2" w14:textId="167DA724" w:rsidR="00B8758E" w:rsidRPr="00B8758E" w:rsidRDefault="00B8758E" w:rsidP="00B8758E">
            <w:pPr>
              <w:rPr>
                <w:b/>
                <w:bCs/>
              </w:rPr>
            </w:pPr>
            <w:r w:rsidRPr="00B8758E">
              <w:rPr>
                <w:b/>
                <w:bCs/>
              </w:rPr>
              <w:t>2027</w:t>
            </w:r>
          </w:p>
        </w:tc>
        <w:tc>
          <w:tcPr>
            <w:tcW w:w="2052" w:type="dxa"/>
            <w:gridSpan w:val="4"/>
            <w:tcBorders>
              <w:top w:val="single" w:sz="4" w:space="0" w:color="auto"/>
              <w:bottom w:val="single" w:sz="4" w:space="0" w:color="auto"/>
            </w:tcBorders>
            <w:shd w:val="clear" w:color="auto" w:fill="33CC33"/>
          </w:tcPr>
          <w:p w14:paraId="60E0CE02" w14:textId="6D81D037" w:rsidR="00B8758E" w:rsidRPr="00B8758E" w:rsidRDefault="00B8758E" w:rsidP="00B8758E">
            <w:pPr>
              <w:rPr>
                <w:b/>
                <w:bCs/>
              </w:rPr>
            </w:pPr>
            <w:r w:rsidRPr="00B8758E">
              <w:rPr>
                <w:b/>
                <w:bCs/>
              </w:rPr>
              <w:t>2032</w:t>
            </w:r>
          </w:p>
        </w:tc>
        <w:tc>
          <w:tcPr>
            <w:tcW w:w="2070" w:type="dxa"/>
            <w:gridSpan w:val="6"/>
            <w:tcBorders>
              <w:top w:val="single" w:sz="4" w:space="0" w:color="auto"/>
              <w:bottom w:val="single" w:sz="4" w:space="0" w:color="auto"/>
            </w:tcBorders>
            <w:shd w:val="clear" w:color="auto" w:fill="33CC33"/>
          </w:tcPr>
          <w:p w14:paraId="2B4C1358" w14:textId="281DBA67" w:rsidR="00B8758E" w:rsidRPr="00B8758E" w:rsidRDefault="00B8758E" w:rsidP="00B8758E">
            <w:pPr>
              <w:rPr>
                <w:b/>
                <w:bCs/>
              </w:rPr>
            </w:pPr>
            <w:r w:rsidRPr="00B8758E">
              <w:rPr>
                <w:b/>
                <w:bCs/>
              </w:rPr>
              <w:t>Light green</w:t>
            </w:r>
          </w:p>
        </w:tc>
        <w:tc>
          <w:tcPr>
            <w:tcW w:w="2070" w:type="dxa"/>
            <w:gridSpan w:val="3"/>
            <w:tcBorders>
              <w:top w:val="single" w:sz="4" w:space="0" w:color="auto"/>
              <w:bottom w:val="single" w:sz="4" w:space="0" w:color="auto"/>
            </w:tcBorders>
          </w:tcPr>
          <w:p w14:paraId="208EF109" w14:textId="77777777" w:rsidR="00B8758E" w:rsidRDefault="00B8758E" w:rsidP="00B8758E"/>
        </w:tc>
      </w:tr>
      <w:tr w:rsidR="00B8758E" w:rsidRPr="007A5EFD" w14:paraId="6C8D7F62" w14:textId="77777777" w:rsidTr="00B8758E">
        <w:trPr>
          <w:trHeight w:val="145"/>
        </w:trPr>
        <w:tc>
          <w:tcPr>
            <w:tcW w:w="2069" w:type="dxa"/>
            <w:tcBorders>
              <w:top w:val="single" w:sz="4" w:space="0" w:color="auto"/>
              <w:bottom w:val="single" w:sz="4" w:space="0" w:color="auto"/>
            </w:tcBorders>
            <w:shd w:val="clear" w:color="auto" w:fill="FF66CC"/>
            <w:noWrap/>
            <w:tcMar>
              <w:top w:w="108" w:type="dxa"/>
              <w:bottom w:w="108" w:type="dxa"/>
            </w:tcMar>
          </w:tcPr>
          <w:p w14:paraId="1C68C864" w14:textId="4DA3D676" w:rsidR="00B8758E" w:rsidRPr="00B8758E" w:rsidRDefault="00B8758E" w:rsidP="00B8758E">
            <w:pPr>
              <w:rPr>
                <w:b/>
                <w:bCs/>
              </w:rPr>
            </w:pPr>
            <w:r w:rsidRPr="00B8758E">
              <w:rPr>
                <w:b/>
                <w:bCs/>
              </w:rPr>
              <w:t>POST</w:t>
            </w:r>
          </w:p>
        </w:tc>
        <w:tc>
          <w:tcPr>
            <w:tcW w:w="2087" w:type="dxa"/>
            <w:gridSpan w:val="3"/>
            <w:tcBorders>
              <w:top w:val="single" w:sz="4" w:space="0" w:color="auto"/>
              <w:bottom w:val="single" w:sz="4" w:space="0" w:color="auto"/>
            </w:tcBorders>
            <w:shd w:val="clear" w:color="auto" w:fill="FF66CC"/>
          </w:tcPr>
          <w:p w14:paraId="7ADC5FAB" w14:textId="0228DDF7" w:rsidR="00B8758E" w:rsidRPr="00B8758E" w:rsidRDefault="00B8758E" w:rsidP="00B8758E">
            <w:pPr>
              <w:rPr>
                <w:b/>
                <w:bCs/>
              </w:rPr>
            </w:pPr>
            <w:r w:rsidRPr="00B8758E">
              <w:rPr>
                <w:b/>
                <w:bCs/>
              </w:rPr>
              <w:t>Any year</w:t>
            </w:r>
          </w:p>
        </w:tc>
        <w:tc>
          <w:tcPr>
            <w:tcW w:w="4122" w:type="dxa"/>
            <w:gridSpan w:val="10"/>
            <w:tcBorders>
              <w:top w:val="single" w:sz="4" w:space="0" w:color="auto"/>
              <w:bottom w:val="single" w:sz="4" w:space="0" w:color="auto"/>
            </w:tcBorders>
            <w:shd w:val="clear" w:color="auto" w:fill="FF66CC"/>
          </w:tcPr>
          <w:p w14:paraId="3D3C0236" w14:textId="3C80F882" w:rsidR="00B8758E" w:rsidRPr="00B8758E" w:rsidRDefault="00B8758E" w:rsidP="00B8758E">
            <w:pPr>
              <w:rPr>
                <w:b/>
                <w:bCs/>
              </w:rPr>
            </w:pPr>
            <w:r w:rsidRPr="00B8758E">
              <w:rPr>
                <w:b/>
                <w:bCs/>
              </w:rPr>
              <w:t>Post-breeder tags must be pink</w:t>
            </w:r>
          </w:p>
        </w:tc>
        <w:tc>
          <w:tcPr>
            <w:tcW w:w="2070" w:type="dxa"/>
            <w:gridSpan w:val="3"/>
            <w:tcBorders>
              <w:top w:val="single" w:sz="4" w:space="0" w:color="auto"/>
              <w:bottom w:val="single" w:sz="4" w:space="0" w:color="auto"/>
            </w:tcBorders>
          </w:tcPr>
          <w:p w14:paraId="422DA7DC" w14:textId="77777777" w:rsidR="00B8758E" w:rsidRDefault="00B8758E" w:rsidP="00B8758E"/>
        </w:tc>
      </w:tr>
      <w:tr w:rsidR="00B8758E" w:rsidRPr="007A5EFD" w14:paraId="0CFFD15F" w14:textId="77777777" w:rsidTr="00B8758E">
        <w:trPr>
          <w:trHeight w:val="223"/>
        </w:trPr>
        <w:tc>
          <w:tcPr>
            <w:tcW w:w="4156" w:type="dxa"/>
            <w:gridSpan w:val="4"/>
            <w:tcBorders>
              <w:top w:val="single" w:sz="4" w:space="0" w:color="auto"/>
              <w:bottom w:val="single" w:sz="4" w:space="0" w:color="auto"/>
            </w:tcBorders>
            <w:noWrap/>
            <w:tcMar>
              <w:top w:w="108" w:type="dxa"/>
              <w:bottom w:w="108" w:type="dxa"/>
            </w:tcMar>
          </w:tcPr>
          <w:p w14:paraId="554C3463" w14:textId="33653D27" w:rsidR="00B8758E" w:rsidRPr="00B8758E" w:rsidRDefault="00B8758E" w:rsidP="002C0BEF">
            <w:pPr>
              <w:rPr>
                <w:b/>
                <w:bCs/>
              </w:rPr>
            </w:pPr>
            <w:r w:rsidRPr="00B8758E">
              <w:rPr>
                <w:b/>
                <w:bCs/>
              </w:rPr>
              <w:t>Email address (for delivery of number file)</w:t>
            </w:r>
          </w:p>
        </w:tc>
        <w:tc>
          <w:tcPr>
            <w:tcW w:w="6192" w:type="dxa"/>
            <w:gridSpan w:val="13"/>
            <w:tcBorders>
              <w:top w:val="single" w:sz="4" w:space="0" w:color="auto"/>
              <w:bottom w:val="single" w:sz="4" w:space="0" w:color="auto"/>
            </w:tcBorders>
          </w:tcPr>
          <w:p w14:paraId="527C7E22" w14:textId="4EBA68F3" w:rsidR="00B8758E" w:rsidRPr="002C0BEF" w:rsidRDefault="00B8758E" w:rsidP="002C0BEF"/>
        </w:tc>
      </w:tr>
      <w:tr w:rsidR="007A0471" w:rsidRPr="007A5EFD" w14:paraId="32C8F84F" w14:textId="77777777" w:rsidTr="007A0471">
        <w:trPr>
          <w:trHeight w:val="223"/>
        </w:trPr>
        <w:tc>
          <w:tcPr>
            <w:tcW w:w="10348" w:type="dxa"/>
            <w:gridSpan w:val="17"/>
            <w:tcBorders>
              <w:top w:val="single" w:sz="4" w:space="0" w:color="auto"/>
              <w:bottom w:val="single" w:sz="4" w:space="0" w:color="auto"/>
            </w:tcBorders>
            <w:shd w:val="clear" w:color="auto" w:fill="002060"/>
            <w:noWrap/>
            <w:tcMar>
              <w:top w:w="108" w:type="dxa"/>
              <w:bottom w:w="108" w:type="dxa"/>
            </w:tcMar>
          </w:tcPr>
          <w:p w14:paraId="29D95E25" w14:textId="45B26DCB" w:rsidR="007A0471" w:rsidRPr="007A0471" w:rsidRDefault="007A0471" w:rsidP="007A0471">
            <w:pPr>
              <w:rPr>
                <w:rFonts w:cs="Arial"/>
                <w:b/>
                <w:color w:val="FFFFFF" w:themeColor="background1"/>
                <w:szCs w:val="22"/>
              </w:rPr>
            </w:pPr>
            <w:r w:rsidRPr="007A0471">
              <w:rPr>
                <w:rFonts w:cs="Arial"/>
                <w:b/>
                <w:color w:val="FFFFFF" w:themeColor="background1"/>
                <w:szCs w:val="22"/>
              </w:rPr>
              <w:t xml:space="preserve">To apply for the NT Government incentive, please fill in the table below and send completed form through to </w:t>
            </w:r>
            <w:hyperlink r:id="rId9" w:history="1">
              <w:r w:rsidRPr="007A0471">
                <w:rPr>
                  <w:rStyle w:val="Hyperlink"/>
                  <w:rFonts w:cs="Arial"/>
                  <w:b/>
                  <w:color w:val="FFFFFF" w:themeColor="background1"/>
                  <w:szCs w:val="22"/>
                </w:rPr>
                <w:t>ntnlis.DITT@nt.gov.au</w:t>
              </w:r>
            </w:hyperlink>
            <w:r w:rsidRPr="007A0471">
              <w:rPr>
                <w:rFonts w:cs="Arial"/>
                <w:b/>
                <w:color w:val="FFFFFF" w:themeColor="background1"/>
                <w:szCs w:val="22"/>
              </w:rPr>
              <w:t>. Orders will be placed with your retailer/supplier of choice.</w:t>
            </w:r>
          </w:p>
          <w:p w14:paraId="3DB54F30" w14:textId="77777777" w:rsidR="007A0471" w:rsidRDefault="007A0471" w:rsidP="007A0471">
            <w:pPr>
              <w:rPr>
                <w:rFonts w:cs="Arial"/>
                <w:b/>
                <w:color w:val="FFFFFF" w:themeColor="background1"/>
                <w:szCs w:val="22"/>
              </w:rPr>
            </w:pPr>
          </w:p>
          <w:p w14:paraId="551F7499" w14:textId="1802C7BD" w:rsidR="007A0471" w:rsidRPr="002C0BEF" w:rsidRDefault="007A0471" w:rsidP="007A0471">
            <w:r w:rsidRPr="007A0471">
              <w:rPr>
                <w:rFonts w:cs="Arial"/>
                <w:b/>
                <w:color w:val="FFFFFF" w:themeColor="background1"/>
                <w:szCs w:val="22"/>
              </w:rPr>
              <w:t xml:space="preserve">Note: Other equipment incentives also available for eligible sheep and goat owners. Please see </w:t>
            </w:r>
            <w:r w:rsidRPr="007A0471">
              <w:rPr>
                <w:rFonts w:cs="Arial"/>
                <w:b/>
                <w:i/>
                <w:color w:val="FFFFFF" w:themeColor="background1"/>
                <w:szCs w:val="22"/>
              </w:rPr>
              <w:t xml:space="preserve">Sheep and Goat </w:t>
            </w:r>
            <w:proofErr w:type="spellStart"/>
            <w:r w:rsidRPr="007A0471">
              <w:rPr>
                <w:rFonts w:cs="Arial"/>
                <w:b/>
                <w:i/>
                <w:color w:val="FFFFFF" w:themeColor="background1"/>
                <w:szCs w:val="22"/>
              </w:rPr>
              <w:t>eID</w:t>
            </w:r>
            <w:proofErr w:type="spellEnd"/>
            <w:r w:rsidRPr="007A0471">
              <w:rPr>
                <w:rFonts w:cs="Arial"/>
                <w:b/>
                <w:i/>
                <w:color w:val="FFFFFF" w:themeColor="background1"/>
                <w:szCs w:val="22"/>
              </w:rPr>
              <w:t xml:space="preserve"> equipment reimbursement application</w:t>
            </w:r>
            <w:r w:rsidRPr="007A0471">
              <w:rPr>
                <w:rFonts w:cs="Arial"/>
                <w:b/>
                <w:color w:val="FFFFFF" w:themeColor="background1"/>
                <w:szCs w:val="22"/>
              </w:rPr>
              <w:t>.</w:t>
            </w:r>
          </w:p>
        </w:tc>
      </w:tr>
      <w:tr w:rsidR="00B8758E" w:rsidRPr="007A5EFD" w14:paraId="7B3409D2" w14:textId="77777777" w:rsidTr="00B8758E">
        <w:trPr>
          <w:trHeight w:val="27"/>
        </w:trPr>
        <w:tc>
          <w:tcPr>
            <w:tcW w:w="4156"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D1A706A" w14:textId="39B302F1" w:rsidR="00B8758E" w:rsidRPr="002C0BEF" w:rsidRDefault="00B8758E" w:rsidP="002C0BEF">
            <w:r w:rsidRPr="00B8758E">
              <w:rPr>
                <w:rStyle w:val="Questionlabel"/>
              </w:rPr>
              <w:t>Preferred retailer/supplier (must be within the NT)</w:t>
            </w:r>
          </w:p>
        </w:tc>
        <w:tc>
          <w:tcPr>
            <w:tcW w:w="6192" w:type="dxa"/>
            <w:gridSpan w:val="13"/>
            <w:tcBorders>
              <w:top w:val="single" w:sz="4" w:space="0" w:color="auto"/>
              <w:left w:val="single" w:sz="4" w:space="0" w:color="auto"/>
              <w:bottom w:val="single" w:sz="4" w:space="0" w:color="auto"/>
              <w:right w:val="single" w:sz="4" w:space="0" w:color="auto"/>
            </w:tcBorders>
          </w:tcPr>
          <w:p w14:paraId="4CABF071" w14:textId="664F0B75" w:rsidR="00B8758E" w:rsidRPr="002C0BEF" w:rsidRDefault="00B8758E" w:rsidP="002C0BEF"/>
        </w:tc>
      </w:tr>
      <w:tr w:rsidR="00B8758E" w:rsidRPr="007A5EFD" w14:paraId="2FC5E433" w14:textId="77777777" w:rsidTr="00B8758E">
        <w:trPr>
          <w:trHeight w:val="27"/>
        </w:trPr>
        <w:tc>
          <w:tcPr>
            <w:tcW w:w="4156"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8577C37" w14:textId="43D5C0D8" w:rsidR="00B8758E" w:rsidRPr="00B8758E" w:rsidRDefault="00B8758E" w:rsidP="002C0BEF">
            <w:pPr>
              <w:rPr>
                <w:rStyle w:val="Questionlabel"/>
              </w:rPr>
            </w:pPr>
            <w:r w:rsidRPr="00B8758E">
              <w:rPr>
                <w:rStyle w:val="Questionlabel"/>
              </w:rPr>
              <w:t xml:space="preserve">Retailer </w:t>
            </w:r>
            <w:r>
              <w:rPr>
                <w:rStyle w:val="Questionlabel"/>
              </w:rPr>
              <w:t>p</w:t>
            </w:r>
            <w:r w:rsidRPr="00B8758E">
              <w:rPr>
                <w:rStyle w:val="Questionlabel"/>
              </w:rPr>
              <w:t xml:space="preserve">ostal </w:t>
            </w:r>
            <w:r>
              <w:rPr>
                <w:rStyle w:val="Questionlabel"/>
              </w:rPr>
              <w:t>a</w:t>
            </w:r>
            <w:r w:rsidRPr="00B8758E">
              <w:rPr>
                <w:rStyle w:val="Questionlabel"/>
              </w:rPr>
              <w:t>ddress (in full)</w:t>
            </w:r>
          </w:p>
        </w:tc>
        <w:tc>
          <w:tcPr>
            <w:tcW w:w="6192" w:type="dxa"/>
            <w:gridSpan w:val="13"/>
            <w:tcBorders>
              <w:top w:val="single" w:sz="4" w:space="0" w:color="auto"/>
              <w:left w:val="single" w:sz="4" w:space="0" w:color="auto"/>
              <w:bottom w:val="single" w:sz="4" w:space="0" w:color="auto"/>
              <w:right w:val="single" w:sz="4" w:space="0" w:color="auto"/>
            </w:tcBorders>
          </w:tcPr>
          <w:p w14:paraId="4F45471C" w14:textId="77777777" w:rsidR="00B8758E" w:rsidRPr="002C0BEF" w:rsidRDefault="00B8758E" w:rsidP="002C0BEF"/>
        </w:tc>
      </w:tr>
      <w:tr w:rsidR="00B8758E" w:rsidRPr="007A5EFD" w14:paraId="1085A0AF" w14:textId="77777777" w:rsidTr="00B8758E">
        <w:trPr>
          <w:trHeight w:val="27"/>
        </w:trPr>
        <w:tc>
          <w:tcPr>
            <w:tcW w:w="2597" w:type="dxa"/>
            <w:gridSpan w:val="2"/>
            <w:tcBorders>
              <w:top w:val="single" w:sz="4" w:space="0" w:color="auto"/>
              <w:left w:val="single" w:sz="4" w:space="0" w:color="auto"/>
              <w:bottom w:val="single" w:sz="4" w:space="0" w:color="auto"/>
            </w:tcBorders>
            <w:noWrap/>
            <w:tcMar>
              <w:top w:w="108" w:type="dxa"/>
              <w:bottom w:w="108" w:type="dxa"/>
            </w:tcMar>
          </w:tcPr>
          <w:p w14:paraId="1669B746" w14:textId="271B0DD1" w:rsidR="00B8758E" w:rsidRPr="00B8758E" w:rsidRDefault="00B8758E" w:rsidP="00B8758E">
            <w:pPr>
              <w:rPr>
                <w:rStyle w:val="Questionlabel"/>
                <w:b w:val="0"/>
                <w:bCs w:val="0"/>
              </w:rPr>
            </w:pPr>
            <w:r w:rsidRPr="00B8758E">
              <w:rPr>
                <w:b/>
                <w:bCs/>
              </w:rPr>
              <w:t>Tag Applicator required</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70A8C72D" w14:textId="6D6FF74B" w:rsidR="00B8758E" w:rsidRPr="002C0BEF" w:rsidRDefault="00B8758E" w:rsidP="00B8758E">
            <w:r w:rsidRPr="00C6367F">
              <w:t>Yes / No</w:t>
            </w:r>
          </w:p>
        </w:tc>
        <w:tc>
          <w:tcPr>
            <w:tcW w:w="4111" w:type="dxa"/>
            <w:gridSpan w:val="9"/>
            <w:tcBorders>
              <w:top w:val="single" w:sz="4" w:space="0" w:color="auto"/>
              <w:bottom w:val="single" w:sz="4" w:space="0" w:color="auto"/>
              <w:right w:val="single" w:sz="4" w:space="0" w:color="auto"/>
            </w:tcBorders>
            <w:tcMar>
              <w:top w:w="108" w:type="dxa"/>
              <w:bottom w:w="108" w:type="dxa"/>
            </w:tcMar>
          </w:tcPr>
          <w:p w14:paraId="15EE05E2" w14:textId="64769F0B" w:rsidR="00B8758E" w:rsidRPr="00B8758E" w:rsidRDefault="00B8758E" w:rsidP="00B8758E">
            <w:pPr>
              <w:rPr>
                <w:rStyle w:val="Questionlabel"/>
                <w:b w:val="0"/>
                <w:bCs w:val="0"/>
              </w:rPr>
            </w:pPr>
            <w:r w:rsidRPr="00B8758E">
              <w:rPr>
                <w:b/>
                <w:bCs/>
              </w:rPr>
              <w:t>PIC/property details last updated</w:t>
            </w:r>
          </w:p>
        </w:tc>
        <w:tc>
          <w:tcPr>
            <w:tcW w:w="2081" w:type="dxa"/>
            <w:gridSpan w:val="4"/>
            <w:tcBorders>
              <w:top w:val="single" w:sz="4" w:space="0" w:color="auto"/>
              <w:bottom w:val="single" w:sz="4" w:space="0" w:color="auto"/>
              <w:right w:val="single" w:sz="4" w:space="0" w:color="auto"/>
            </w:tcBorders>
            <w:tcMar>
              <w:top w:w="108" w:type="dxa"/>
              <w:bottom w:w="108" w:type="dxa"/>
            </w:tcMar>
          </w:tcPr>
          <w:p w14:paraId="67645E61" w14:textId="4C92C9B5" w:rsidR="00B8758E" w:rsidRPr="002C0BEF" w:rsidRDefault="00B8758E" w:rsidP="00B8758E">
            <w:r w:rsidRPr="00C6367F">
              <w:t xml:space="preserve">        /       /20</w:t>
            </w:r>
          </w:p>
        </w:tc>
      </w:tr>
      <w:tr w:rsidR="00872B4E" w:rsidRPr="007A5EFD" w14:paraId="6108329B" w14:textId="77777777" w:rsidTr="00DC0C08">
        <w:trPr>
          <w:trHeight w:val="727"/>
        </w:trPr>
        <w:tc>
          <w:tcPr>
            <w:tcW w:w="10348" w:type="dxa"/>
            <w:gridSpan w:val="17"/>
            <w:tcBorders>
              <w:top w:val="nil"/>
              <w:left w:val="nil"/>
              <w:bottom w:val="nil"/>
              <w:right w:val="nil"/>
            </w:tcBorders>
            <w:noWrap/>
            <w:tcMar>
              <w:left w:w="0" w:type="dxa"/>
              <w:right w:w="0" w:type="dxa"/>
            </w:tcMar>
          </w:tcPr>
          <w:p w14:paraId="71720D32" w14:textId="77777777" w:rsidR="001D7384" w:rsidRDefault="001D7384" w:rsidP="0026532D">
            <w:pPr>
              <w:pStyle w:val="Heading1"/>
              <w:keepNext w:val="0"/>
              <w:keepLines w:val="0"/>
              <w:widowControl w:val="0"/>
            </w:pPr>
            <w:r>
              <w:lastRenderedPageBreak/>
              <w:t>Collection notice</w:t>
            </w:r>
          </w:p>
          <w:p w14:paraId="6F5D9F89" w14:textId="77777777" w:rsidR="00B8758E" w:rsidRDefault="00B8758E" w:rsidP="00B8758E">
            <w:r>
              <w:t xml:space="preserve">The Department of Industry, Tourism and Trade respects and is committed to safeguarding the confidentiality and privacy of the information that it collects and handles, in accordance with the </w:t>
            </w:r>
            <w:r w:rsidRPr="008E57D1">
              <w:t>Northern Territory</w:t>
            </w:r>
            <w:r w:rsidRPr="005C41B9">
              <w:rPr>
                <w:i/>
                <w:iCs/>
              </w:rPr>
              <w:t xml:space="preserve"> Information Act 2002</w:t>
            </w:r>
            <w:r>
              <w:rPr>
                <w:rStyle w:val="FootnoteReference"/>
                <w:i/>
                <w:iCs/>
              </w:rPr>
              <w:footnoteReference w:id="2"/>
            </w:r>
            <w:r>
              <w:t>.</w:t>
            </w:r>
          </w:p>
          <w:p w14:paraId="75BE3816" w14:textId="77777777" w:rsidR="00B8758E" w:rsidRDefault="00B8758E" w:rsidP="00B8758E">
            <w:r>
              <w:t xml:space="preserve">You have been asked to provide personal information necessary for us to assess your sheep and goat </w:t>
            </w:r>
            <w:proofErr w:type="spellStart"/>
            <w:r>
              <w:t>eID</w:t>
            </w:r>
            <w:proofErr w:type="spellEnd"/>
            <w:r>
              <w:t xml:space="preserve"> equipment reimbursement application. </w:t>
            </w:r>
          </w:p>
          <w:p w14:paraId="1D7AA4CC" w14:textId="77777777" w:rsidR="00B8758E" w:rsidRDefault="00B8758E" w:rsidP="00B8758E">
            <w:r>
              <w:t>You do not have to provide your personal information, but if you choose not to, we might not be able to accept or process your application, or your application may be refused.</w:t>
            </w:r>
          </w:p>
          <w:p w14:paraId="0510E2E1" w14:textId="77777777" w:rsidR="00B8758E" w:rsidRDefault="00B8758E" w:rsidP="00B8758E">
            <w:r>
              <w:t>The information you provide will be accessible to the Department of Industry, Tourism and Trade and will only be used to provide a department service or program.</w:t>
            </w:r>
          </w:p>
          <w:p w14:paraId="73DC9120" w14:textId="77777777" w:rsidR="00B8758E" w:rsidRDefault="00B8758E" w:rsidP="00B8758E">
            <w:r>
              <w:t>We will not disclose your personal information to third parties unless:</w:t>
            </w:r>
          </w:p>
          <w:p w14:paraId="6FB86C16" w14:textId="77777777" w:rsidR="00B8758E" w:rsidRDefault="00B8758E" w:rsidP="00B8758E">
            <w:pPr>
              <w:pStyle w:val="ListParagraph"/>
              <w:numPr>
                <w:ilvl w:val="0"/>
                <w:numId w:val="14"/>
              </w:numPr>
              <w:spacing w:after="40"/>
            </w:pPr>
            <w:r>
              <w:t>authorised or required by law to do so</w:t>
            </w:r>
          </w:p>
          <w:p w14:paraId="111784C0" w14:textId="77777777" w:rsidR="00B8758E" w:rsidRDefault="00B8758E" w:rsidP="00B8758E">
            <w:pPr>
              <w:pStyle w:val="ListParagraph"/>
              <w:numPr>
                <w:ilvl w:val="0"/>
                <w:numId w:val="14"/>
              </w:numPr>
              <w:spacing w:after="40"/>
            </w:pPr>
            <w:r>
              <w:t>you have given us your consent to share your personal information for a specific purpose.</w:t>
            </w:r>
          </w:p>
          <w:p w14:paraId="4E4C7DDC" w14:textId="73FAC8C8" w:rsidR="00B8758E" w:rsidRDefault="00B8758E" w:rsidP="00B8758E">
            <w:r w:rsidRPr="005C41B9">
              <w:t>You may request access to the information we hold about you. To find out more read our privacy policy</w:t>
            </w:r>
            <w:r>
              <w:rPr>
                <w:rStyle w:val="FootnoteReference"/>
              </w:rPr>
              <w:footnoteReference w:id="3"/>
            </w:r>
            <w:r w:rsidRPr="005C41B9">
              <w:t xml:space="preserve">. If you want more information about the Northern Territory's privacy laws, please refer to the Northern Territory Information Act 2002, or the </w:t>
            </w:r>
            <w:r w:rsidRPr="00B8758E">
              <w:t>Office of the Information Commissioner NT website</w:t>
            </w:r>
            <w:r>
              <w:rPr>
                <w:rStyle w:val="FootnoteReference"/>
              </w:rPr>
              <w:footnoteReference w:id="4"/>
            </w:r>
            <w:r>
              <w:t>.</w:t>
            </w:r>
          </w:p>
          <w:p w14:paraId="0BE94543" w14:textId="3CF58008" w:rsidR="009B1BF1" w:rsidRPr="00814AF6" w:rsidRDefault="009B1BF1" w:rsidP="0026532D">
            <w:pPr>
              <w:pStyle w:val="Heading1"/>
              <w:keepNext w:val="0"/>
              <w:keepLines w:val="0"/>
              <w:widowControl w:val="0"/>
            </w:pPr>
            <w:r w:rsidRPr="00814AF6">
              <w:t>Further information</w:t>
            </w:r>
          </w:p>
          <w:p w14:paraId="0851D8CA" w14:textId="77777777" w:rsidR="0026532D" w:rsidRDefault="005448BE" w:rsidP="005448BE">
            <w:pPr>
              <w:widowControl w:val="0"/>
            </w:pPr>
            <w:r>
              <w:t>For more information contact your local livestock biosecurity officer.</w:t>
            </w:r>
          </w:p>
          <w:p w14:paraId="622FDB98" w14:textId="2BD0E79A" w:rsidR="007A0471" w:rsidRPr="00F15931" w:rsidRDefault="007A0471" w:rsidP="005448BE">
            <w:pPr>
              <w:widowControl w:val="0"/>
            </w:pPr>
          </w:p>
        </w:tc>
      </w:tr>
      <w:tr w:rsidR="00581844" w14:paraId="348A5E65" w14:textId="77777777" w:rsidTr="00A26769">
        <w:trPr>
          <w:trHeight w:val="1286"/>
        </w:trPr>
        <w:tc>
          <w:tcPr>
            <w:tcW w:w="5174" w:type="dxa"/>
            <w:gridSpan w:val="6"/>
            <w:tcBorders>
              <w:top w:val="nil"/>
              <w:left w:val="nil"/>
              <w:bottom w:val="nil"/>
              <w:right w:val="nil"/>
            </w:tcBorders>
            <w:noWrap/>
            <w:tcMar>
              <w:left w:w="0" w:type="dxa"/>
              <w:right w:w="0" w:type="dxa"/>
            </w:tcMar>
          </w:tcPr>
          <w:p w14:paraId="1709A4E4" w14:textId="77777777" w:rsidR="00581844" w:rsidRPr="005D15ED" w:rsidRDefault="00581844" w:rsidP="00A26769">
            <w:pPr>
              <w:rPr>
                <w:b/>
                <w:bCs/>
              </w:rPr>
            </w:pPr>
            <w:r w:rsidRPr="005D15ED">
              <w:rPr>
                <w:b/>
                <w:bCs/>
              </w:rPr>
              <w:t xml:space="preserve">Darwin region </w:t>
            </w:r>
          </w:p>
          <w:p w14:paraId="680770BA" w14:textId="77777777" w:rsidR="00581844" w:rsidRDefault="00581844" w:rsidP="00A26769">
            <w:r>
              <w:t>Regional Livestock Biosecurity Officer (RLBO)</w:t>
            </w:r>
          </w:p>
          <w:p w14:paraId="007C8EBA" w14:textId="77777777" w:rsidR="00581844" w:rsidRDefault="00581844" w:rsidP="00A26769">
            <w:r>
              <w:t>Ph: 08 8999 2034</w:t>
            </w:r>
            <w:r>
              <w:tab/>
            </w:r>
            <w:r>
              <w:br/>
              <w:t>M: 0401 115 802</w:t>
            </w:r>
          </w:p>
        </w:tc>
        <w:tc>
          <w:tcPr>
            <w:tcW w:w="5174" w:type="dxa"/>
            <w:gridSpan w:val="11"/>
            <w:tcBorders>
              <w:top w:val="nil"/>
              <w:left w:val="nil"/>
              <w:bottom w:val="nil"/>
              <w:right w:val="nil"/>
            </w:tcBorders>
          </w:tcPr>
          <w:p w14:paraId="457C3269" w14:textId="77777777" w:rsidR="00581844" w:rsidRPr="005D15ED" w:rsidRDefault="00581844" w:rsidP="00A26769">
            <w:pPr>
              <w:rPr>
                <w:b/>
                <w:bCs/>
              </w:rPr>
            </w:pPr>
            <w:r w:rsidRPr="005D15ED">
              <w:rPr>
                <w:b/>
                <w:bCs/>
              </w:rPr>
              <w:t>Alice Springs region</w:t>
            </w:r>
            <w:r w:rsidRPr="005D15ED">
              <w:rPr>
                <w:b/>
                <w:bCs/>
              </w:rPr>
              <w:tab/>
            </w:r>
          </w:p>
          <w:p w14:paraId="48A6D2DE" w14:textId="77777777" w:rsidR="00581844" w:rsidRDefault="00581844" w:rsidP="00A26769">
            <w:r>
              <w:t>Regional Livestock Biosecurity Officer (RLBO)</w:t>
            </w:r>
          </w:p>
          <w:p w14:paraId="42F46318" w14:textId="77777777" w:rsidR="00581844" w:rsidRDefault="00581844" w:rsidP="00A26769">
            <w:r>
              <w:t>Ph: 08 8951 8125</w:t>
            </w:r>
            <w:r>
              <w:tab/>
            </w:r>
            <w:r>
              <w:br/>
              <w:t>M: 0401 118 125</w:t>
            </w:r>
          </w:p>
        </w:tc>
      </w:tr>
      <w:tr w:rsidR="00581844" w:rsidRPr="005D15ED" w14:paraId="01B43706" w14:textId="77777777" w:rsidTr="00A26769">
        <w:trPr>
          <w:trHeight w:val="1286"/>
        </w:trPr>
        <w:tc>
          <w:tcPr>
            <w:tcW w:w="5174" w:type="dxa"/>
            <w:gridSpan w:val="6"/>
            <w:tcBorders>
              <w:top w:val="nil"/>
              <w:left w:val="nil"/>
              <w:bottom w:val="nil"/>
              <w:right w:val="nil"/>
            </w:tcBorders>
            <w:noWrap/>
            <w:tcMar>
              <w:left w:w="0" w:type="dxa"/>
              <w:right w:w="0" w:type="dxa"/>
            </w:tcMar>
          </w:tcPr>
          <w:p w14:paraId="3B5417E4" w14:textId="77777777" w:rsidR="00581844" w:rsidRPr="005D15ED" w:rsidRDefault="00581844" w:rsidP="00A26769">
            <w:pPr>
              <w:rPr>
                <w:b/>
                <w:bCs/>
              </w:rPr>
            </w:pPr>
            <w:r w:rsidRPr="005D15ED">
              <w:rPr>
                <w:b/>
                <w:bCs/>
              </w:rPr>
              <w:t>Katherine region</w:t>
            </w:r>
            <w:r w:rsidRPr="005D15ED">
              <w:rPr>
                <w:b/>
                <w:bCs/>
              </w:rPr>
              <w:tab/>
            </w:r>
          </w:p>
          <w:p w14:paraId="24255F72" w14:textId="77777777" w:rsidR="00581844" w:rsidRDefault="00581844" w:rsidP="00A26769">
            <w:r>
              <w:t>Regional Livestock Biosecurity Officer (RLBO)</w:t>
            </w:r>
          </w:p>
          <w:p w14:paraId="48CB552E" w14:textId="77777777" w:rsidR="00581844" w:rsidRDefault="00581844" w:rsidP="00A26769">
            <w:r>
              <w:t>Ph: 08 8973 9767</w:t>
            </w:r>
            <w:r>
              <w:tab/>
            </w:r>
            <w:r>
              <w:br/>
              <w:t>M: 0467 740 233</w:t>
            </w:r>
          </w:p>
          <w:p w14:paraId="3B8FAB77" w14:textId="77777777" w:rsidR="00581844" w:rsidRDefault="00581844" w:rsidP="00A26769"/>
          <w:p w14:paraId="11B1C156" w14:textId="77777777" w:rsidR="00581844" w:rsidRDefault="00581844" w:rsidP="00A26769">
            <w:r>
              <w:t>Livestock Biosecurity Officer (LBO)</w:t>
            </w:r>
          </w:p>
          <w:p w14:paraId="6B52B032" w14:textId="77777777" w:rsidR="00581844" w:rsidRPr="005D15ED" w:rsidRDefault="00581844" w:rsidP="00A26769">
            <w:pPr>
              <w:rPr>
                <w:b/>
                <w:bCs/>
              </w:rPr>
            </w:pPr>
            <w:r>
              <w:t>Ph: 08 8973 9765</w:t>
            </w:r>
            <w:r>
              <w:tab/>
            </w:r>
            <w:r>
              <w:br/>
              <w:t>M: 0427 604 002</w:t>
            </w:r>
          </w:p>
        </w:tc>
        <w:tc>
          <w:tcPr>
            <w:tcW w:w="5174" w:type="dxa"/>
            <w:gridSpan w:val="11"/>
            <w:tcBorders>
              <w:top w:val="nil"/>
              <w:left w:val="nil"/>
              <w:bottom w:val="nil"/>
              <w:right w:val="nil"/>
            </w:tcBorders>
          </w:tcPr>
          <w:p w14:paraId="5E3E5198" w14:textId="77777777" w:rsidR="00581844" w:rsidRPr="005D15ED" w:rsidRDefault="00581844" w:rsidP="00A26769">
            <w:pPr>
              <w:rPr>
                <w:b/>
                <w:bCs/>
              </w:rPr>
            </w:pPr>
            <w:r w:rsidRPr="005D15ED">
              <w:rPr>
                <w:b/>
                <w:bCs/>
              </w:rPr>
              <w:t xml:space="preserve">Tennant Creek </w:t>
            </w:r>
            <w:r>
              <w:rPr>
                <w:b/>
                <w:bCs/>
              </w:rPr>
              <w:t>r</w:t>
            </w:r>
            <w:r w:rsidRPr="005D15ED">
              <w:rPr>
                <w:b/>
                <w:bCs/>
              </w:rPr>
              <w:t xml:space="preserve">egion </w:t>
            </w:r>
            <w:r w:rsidRPr="005D15ED">
              <w:rPr>
                <w:b/>
                <w:bCs/>
              </w:rPr>
              <w:tab/>
            </w:r>
          </w:p>
          <w:p w14:paraId="17CD0F8F" w14:textId="77777777" w:rsidR="00581844" w:rsidRPr="005D15ED" w:rsidRDefault="00581844" w:rsidP="00A26769">
            <w:r w:rsidRPr="005D15ED">
              <w:t>Regional Livestock Biosecurity Officer (RLBO)</w:t>
            </w:r>
          </w:p>
          <w:p w14:paraId="30DAA489" w14:textId="77777777" w:rsidR="00581844" w:rsidRPr="005D15ED" w:rsidRDefault="00581844" w:rsidP="00A26769">
            <w:r w:rsidRPr="005D15ED">
              <w:t>Ph: 08 8962 4492</w:t>
            </w:r>
            <w:r w:rsidRPr="005D15ED">
              <w:tab/>
            </w:r>
            <w:r w:rsidRPr="005D15ED">
              <w:br/>
              <w:t>M: 0457 517 347</w:t>
            </w:r>
          </w:p>
          <w:p w14:paraId="4EE6EF77" w14:textId="77777777" w:rsidR="00581844" w:rsidRPr="005D15ED" w:rsidRDefault="00581844" w:rsidP="00A26769"/>
          <w:p w14:paraId="0C7D7DF4" w14:textId="77777777" w:rsidR="00581844" w:rsidRPr="005D15ED" w:rsidRDefault="00581844" w:rsidP="00A26769">
            <w:r w:rsidRPr="005D15ED">
              <w:t>Livestock Biosecurity Officer (LBO)</w:t>
            </w:r>
          </w:p>
          <w:p w14:paraId="4555A553" w14:textId="77777777" w:rsidR="00581844" w:rsidRPr="005D15ED" w:rsidRDefault="00581844" w:rsidP="00A26769">
            <w:pPr>
              <w:rPr>
                <w:b/>
                <w:bCs/>
              </w:rPr>
            </w:pPr>
            <w:r w:rsidRPr="005D15ED">
              <w:t>Ph: 08 8962 4458</w:t>
            </w:r>
            <w:r w:rsidRPr="005D15ED">
              <w:tab/>
            </w:r>
            <w:r w:rsidRPr="005D15ED">
              <w:br/>
              <w:t>M: 0499 971 094</w:t>
            </w:r>
          </w:p>
        </w:tc>
      </w:tr>
    </w:tbl>
    <w:p w14:paraId="61618AC9" w14:textId="77777777" w:rsidR="007A5EFD" w:rsidRDefault="007A5EFD" w:rsidP="009B1BF1"/>
    <w:sectPr w:rsidR="007A5EF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4F47" w14:textId="77777777" w:rsidR="00C52A5A" w:rsidRDefault="00C52A5A" w:rsidP="007332FF">
      <w:r>
        <w:separator/>
      </w:r>
    </w:p>
  </w:endnote>
  <w:endnote w:type="continuationSeparator" w:id="0">
    <w:p w14:paraId="6F62D964" w14:textId="77777777" w:rsidR="00C52A5A" w:rsidRDefault="00C52A5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E260" w14:textId="77777777" w:rsidR="005448BE" w:rsidRDefault="00544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C78C"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4BDF2E9" w14:textId="77777777" w:rsidTr="001B3D22">
      <w:trPr>
        <w:cantSplit/>
        <w:trHeight w:hRule="exact" w:val="850"/>
      </w:trPr>
      <w:tc>
        <w:tcPr>
          <w:tcW w:w="10318" w:type="dxa"/>
          <w:vAlign w:val="bottom"/>
        </w:tcPr>
        <w:p w14:paraId="0A6A2000" w14:textId="599B6BB7" w:rsidR="001B3D22" w:rsidRPr="001B3D22" w:rsidRDefault="001B3D22" w:rsidP="001B3D22">
          <w:pPr>
            <w:spacing w:after="0"/>
            <w:rPr>
              <w:rStyle w:val="PageNumber"/>
            </w:rPr>
          </w:pPr>
          <w:r w:rsidRPr="001B3D22">
            <w:rPr>
              <w:rStyle w:val="PageNumber"/>
            </w:rPr>
            <w:t xml:space="preserve">Department of </w:t>
          </w:r>
          <w:sdt>
            <w:sdtPr>
              <w:rPr>
                <w:b/>
                <w:sz w:val="19"/>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5448BE" w:rsidRPr="005448BE">
                <w:rPr>
                  <w:b/>
                  <w:sz w:val="19"/>
                </w:rPr>
                <w:t>Industry, Tourism and Trade</w:t>
              </w:r>
            </w:sdtContent>
          </w:sdt>
        </w:p>
        <w:p w14:paraId="3B353EFB" w14:textId="16A5B13B"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0647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0647E">
            <w:rPr>
              <w:rStyle w:val="PageNumber"/>
              <w:noProof/>
            </w:rPr>
            <w:t>4</w:t>
          </w:r>
          <w:r w:rsidRPr="00AC4488">
            <w:rPr>
              <w:rStyle w:val="PageNumber"/>
            </w:rPr>
            <w:fldChar w:fldCharType="end"/>
          </w:r>
        </w:p>
      </w:tc>
    </w:tr>
  </w:tbl>
  <w:p w14:paraId="061C9250" w14:textId="77777777" w:rsidR="002645D5" w:rsidRPr="00B11C67" w:rsidRDefault="002645D5" w:rsidP="002645D5">
    <w:pPr>
      <w:pStyle w:val="Footer"/>
      <w:rPr>
        <w:sz w:val="4"/>
        <w:szCs w:val="4"/>
      </w:rPr>
    </w:pPr>
  </w:p>
  <w:p w14:paraId="1125CD59"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48FB"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23BD563" w14:textId="77777777" w:rsidTr="0087320B">
      <w:trPr>
        <w:cantSplit/>
        <w:trHeight w:hRule="exact" w:val="1134"/>
      </w:trPr>
      <w:tc>
        <w:tcPr>
          <w:tcW w:w="7767" w:type="dxa"/>
          <w:tcBorders>
            <w:top w:val="single" w:sz="4" w:space="0" w:color="auto"/>
          </w:tcBorders>
          <w:vAlign w:val="bottom"/>
        </w:tcPr>
        <w:p w14:paraId="42569847" w14:textId="57369A4E"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5448BE">
                <w:rPr>
                  <w:rStyle w:val="PageNumber"/>
                  <w:b/>
                </w:rPr>
                <w:t>Industry, Tourism and Trade</w:t>
              </w:r>
            </w:sdtContent>
          </w:sdt>
        </w:p>
        <w:p w14:paraId="5DF79C6C" w14:textId="5BB2C6A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0647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0647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F38D477" w14:textId="77777777" w:rsidR="002645D5" w:rsidRPr="001E14EB" w:rsidRDefault="00661D1D" w:rsidP="002645D5">
          <w:pPr>
            <w:spacing w:after="0"/>
            <w:jc w:val="right"/>
          </w:pPr>
          <w:r>
            <w:rPr>
              <w:noProof/>
              <w:sz w:val="19"/>
              <w:lang w:eastAsia="en-AU"/>
            </w:rPr>
            <w:drawing>
              <wp:inline distT="0" distB="0" distL="0" distR="0" wp14:anchorId="326B5D99" wp14:editId="5BF27F3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C76100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E537" w14:textId="77777777" w:rsidR="00C52A5A" w:rsidRDefault="00C52A5A" w:rsidP="007332FF">
      <w:r>
        <w:separator/>
      </w:r>
    </w:p>
  </w:footnote>
  <w:footnote w:type="continuationSeparator" w:id="0">
    <w:p w14:paraId="15882450" w14:textId="77777777" w:rsidR="00C52A5A" w:rsidRDefault="00C52A5A" w:rsidP="007332FF">
      <w:r>
        <w:continuationSeparator/>
      </w:r>
    </w:p>
  </w:footnote>
  <w:footnote w:id="1">
    <w:p w14:paraId="3393959E" w14:textId="43B46818" w:rsidR="00DC0C08" w:rsidRDefault="00DC0C08">
      <w:pPr>
        <w:pStyle w:val="FootnoteText"/>
      </w:pPr>
      <w:r>
        <w:rPr>
          <w:rStyle w:val="FootnoteReference"/>
        </w:rPr>
        <w:footnoteRef/>
      </w:r>
      <w:r>
        <w:t xml:space="preserve"> </w:t>
      </w:r>
      <w:hyperlink r:id="rId1" w:history="1">
        <w:r w:rsidRPr="009F1F0F">
          <w:rPr>
            <w:rStyle w:val="Hyperlink"/>
            <w:sz w:val="20"/>
          </w:rPr>
          <w:t>https://nt.gov.au/industry/agriculture/livestock-and-animals/get-a-property-identification-code/property-identification-code-list-all-regions</w:t>
        </w:r>
      </w:hyperlink>
      <w:r>
        <w:t xml:space="preserve"> </w:t>
      </w:r>
    </w:p>
  </w:footnote>
  <w:footnote w:id="2">
    <w:p w14:paraId="67853F08" w14:textId="77777777" w:rsidR="00B8758E" w:rsidRDefault="00B8758E" w:rsidP="00B8758E">
      <w:pPr>
        <w:pStyle w:val="FootnoteText"/>
      </w:pPr>
      <w:r>
        <w:rPr>
          <w:rStyle w:val="FootnoteReference"/>
        </w:rPr>
        <w:footnoteRef/>
      </w:r>
      <w:r>
        <w:t xml:space="preserve"> </w:t>
      </w:r>
      <w:hyperlink r:id="rId2" w:history="1">
        <w:r w:rsidRPr="00A42D91">
          <w:rPr>
            <w:rStyle w:val="Hyperlink"/>
            <w:sz w:val="20"/>
          </w:rPr>
          <w:t>https://legislation.nt.gov.au/Legislation/INFORMATION-ACT-2002</w:t>
        </w:r>
      </w:hyperlink>
      <w:r>
        <w:t xml:space="preserve"> </w:t>
      </w:r>
    </w:p>
  </w:footnote>
  <w:footnote w:id="3">
    <w:p w14:paraId="7DCFF523" w14:textId="77777777" w:rsidR="00B8758E" w:rsidRDefault="00B8758E" w:rsidP="00B8758E">
      <w:pPr>
        <w:pStyle w:val="FootnoteText"/>
      </w:pPr>
      <w:r>
        <w:rPr>
          <w:rStyle w:val="FootnoteReference"/>
        </w:rPr>
        <w:footnoteRef/>
      </w:r>
      <w:r>
        <w:t xml:space="preserve"> </w:t>
      </w:r>
      <w:hyperlink r:id="rId3" w:history="1">
        <w:r w:rsidRPr="00A42D91">
          <w:rPr>
            <w:rStyle w:val="Hyperlink"/>
            <w:sz w:val="20"/>
          </w:rPr>
          <w:t>https://industry.nt.gov.au/publications/corporate/privacy-policy</w:t>
        </w:r>
      </w:hyperlink>
      <w:r>
        <w:t xml:space="preserve"> </w:t>
      </w:r>
    </w:p>
  </w:footnote>
  <w:footnote w:id="4">
    <w:p w14:paraId="76F59205" w14:textId="11C02940" w:rsidR="00B8758E" w:rsidRDefault="00B8758E">
      <w:pPr>
        <w:pStyle w:val="FootnoteText"/>
      </w:pPr>
      <w:r>
        <w:rPr>
          <w:rStyle w:val="FootnoteReference"/>
        </w:rPr>
        <w:footnoteRef/>
      </w:r>
      <w:r>
        <w:t xml:space="preserve"> </w:t>
      </w:r>
      <w:hyperlink r:id="rId4" w:history="1">
        <w:r w:rsidRPr="009F1F0F">
          <w:rPr>
            <w:rStyle w:val="Hyperlink"/>
            <w:sz w:val="20"/>
          </w:rPr>
          <w:t>https://infocomm.nt.gov.au/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D126" w14:textId="77777777" w:rsidR="005448BE" w:rsidRDefault="00544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9A44" w14:textId="3BEEB6F0"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DC0C08">
          <w:rPr>
            <w:rStyle w:val="HeaderChar"/>
          </w:rPr>
          <w:t xml:space="preserve">Order form for permanent approved NLIS </w:t>
        </w:r>
        <w:proofErr w:type="spellStart"/>
        <w:r w:rsidR="00DC0C08">
          <w:rPr>
            <w:rStyle w:val="HeaderChar"/>
          </w:rPr>
          <w:t>eID</w:t>
        </w:r>
        <w:proofErr w:type="spellEnd"/>
        <w:r w:rsidR="00DC0C08">
          <w:rPr>
            <w:rStyle w:val="HeaderChar"/>
          </w:rPr>
          <w:t xml:space="preserve"> tags for sheep and goats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52BB7C9" w14:textId="00106EFF" w:rsidR="00A53CF0" w:rsidRPr="00E908F1" w:rsidRDefault="00DC0C08" w:rsidP="00A53CF0">
        <w:pPr>
          <w:pStyle w:val="Title"/>
        </w:pPr>
        <w:r w:rsidRPr="00DC0C08">
          <w:rPr>
            <w:rStyle w:val="TitleChar"/>
          </w:rPr>
          <w:t xml:space="preserve">Order </w:t>
        </w:r>
        <w:r>
          <w:rPr>
            <w:rStyle w:val="TitleChar"/>
          </w:rPr>
          <w:t>f</w:t>
        </w:r>
        <w:r w:rsidRPr="00DC0C08">
          <w:rPr>
            <w:rStyle w:val="TitleChar"/>
          </w:rPr>
          <w:t>orm</w:t>
        </w:r>
        <w:r>
          <w:rPr>
            <w:rStyle w:val="TitleChar"/>
          </w:rPr>
          <w:t xml:space="preserve"> f</w:t>
        </w:r>
        <w:r w:rsidRPr="00DC0C08">
          <w:rPr>
            <w:rStyle w:val="TitleChar"/>
          </w:rPr>
          <w:t xml:space="preserve">or permanent approved NLIS </w:t>
        </w:r>
        <w:proofErr w:type="spellStart"/>
        <w:r w:rsidRPr="00DC0C08">
          <w:rPr>
            <w:rStyle w:val="TitleChar"/>
          </w:rPr>
          <w:t>eID</w:t>
        </w:r>
        <w:proofErr w:type="spellEnd"/>
        <w:r w:rsidRPr="00DC0C08">
          <w:rPr>
            <w:rStyle w:val="TitleChar"/>
          </w:rPr>
          <w:t xml:space="preserve"> tags for sheep and goats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6C"/>
    <w:multiLevelType w:val="hybridMultilevel"/>
    <w:tmpl w:val="D516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866BB1"/>
    <w:multiLevelType w:val="hybridMultilevel"/>
    <w:tmpl w:val="A5CE5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37E33EA"/>
    <w:multiLevelType w:val="hybridMultilevel"/>
    <w:tmpl w:val="FBBE7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40E288B4">
      <w:numFmt w:val="bullet"/>
      <w:lvlText w:val="•"/>
      <w:lvlJc w:val="left"/>
      <w:pPr>
        <w:ind w:left="1800" w:hanging="360"/>
      </w:pPr>
      <w:rPr>
        <w:rFonts w:ascii="Lato" w:eastAsia="Calibri" w:hAnsi="Lato"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49946562">
    <w:abstractNumId w:val="20"/>
  </w:num>
  <w:num w:numId="2" w16cid:durableId="657003674">
    <w:abstractNumId w:val="12"/>
  </w:num>
  <w:num w:numId="3" w16cid:durableId="481191505">
    <w:abstractNumId w:val="39"/>
  </w:num>
  <w:num w:numId="4" w16cid:durableId="1081099835">
    <w:abstractNumId w:val="25"/>
  </w:num>
  <w:num w:numId="5" w16cid:durableId="1975134693">
    <w:abstractNumId w:val="16"/>
  </w:num>
  <w:num w:numId="6" w16cid:durableId="1400787590">
    <w:abstractNumId w:val="8"/>
  </w:num>
  <w:num w:numId="7" w16cid:durableId="1676346403">
    <w:abstractNumId w:val="27"/>
  </w:num>
  <w:num w:numId="8" w16cid:durableId="2026712806">
    <w:abstractNumId w:val="15"/>
  </w:num>
  <w:num w:numId="9" w16cid:durableId="1841658232">
    <w:abstractNumId w:val="38"/>
  </w:num>
  <w:num w:numId="10" w16cid:durableId="1299610357">
    <w:abstractNumId w:val="23"/>
  </w:num>
  <w:num w:numId="11" w16cid:durableId="793255340">
    <w:abstractNumId w:val="35"/>
  </w:num>
  <w:num w:numId="12" w16cid:durableId="867454508">
    <w:abstractNumId w:val="0"/>
  </w:num>
  <w:num w:numId="13" w16cid:durableId="2057971059">
    <w:abstractNumId w:val="33"/>
  </w:num>
  <w:num w:numId="14" w16cid:durableId="7602219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08"/>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75767"/>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48BE"/>
    <w:rsid w:val="00556113"/>
    <w:rsid w:val="005621C4"/>
    <w:rsid w:val="00564C12"/>
    <w:rsid w:val="005654B8"/>
    <w:rsid w:val="00574836"/>
    <w:rsid w:val="005762CC"/>
    <w:rsid w:val="00581844"/>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047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8758E"/>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A5A"/>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0C08"/>
    <w:rsid w:val="00DC1F0F"/>
    <w:rsid w:val="00DC3117"/>
    <w:rsid w:val="00DC5DD9"/>
    <w:rsid w:val="00DC6D2D"/>
    <w:rsid w:val="00DD4E59"/>
    <w:rsid w:val="00DE33B5"/>
    <w:rsid w:val="00DE5E18"/>
    <w:rsid w:val="00DF0487"/>
    <w:rsid w:val="00DF5EA4"/>
    <w:rsid w:val="00E02681"/>
    <w:rsid w:val="00E02792"/>
    <w:rsid w:val="00E034D8"/>
    <w:rsid w:val="00E04CC0"/>
    <w:rsid w:val="00E0647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3A09"/>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AA8B9"/>
  <w15:docId w15:val="{31417FEC-C35C-4C40-AD36-8132BAD5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customStyle="1" w:styleId="UnresolvedMention1">
    <w:name w:val="Unresolved Mention1"/>
    <w:basedOn w:val="DefaultParagraphFont"/>
    <w:uiPriority w:val="99"/>
    <w:semiHidden/>
    <w:unhideWhenUsed/>
    <w:rsid w:val="00DC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nlis.DITT@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dustry.nt.gov.au/publications/corporate/privacy-policy" TargetMode="External"/><Relationship Id="rId2" Type="http://schemas.openxmlformats.org/officeDocument/2006/relationships/hyperlink" Target="https://legislation.nt.gov.au/Legislation/INFORMATION-ACT-2002" TargetMode="External"/><Relationship Id="rId1" Type="http://schemas.openxmlformats.org/officeDocument/2006/relationships/hyperlink" Target="https://nt.gov.au/industry/agriculture/livestock-and-animals/get-a-property-identification-code/property-identification-code-list-all-regions" TargetMode="External"/><Relationship Id="rId4" Type="http://schemas.openxmlformats.org/officeDocument/2006/relationships/hyperlink" Target="https://infocomm.n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6E6EB-57E0-4771-B811-9A41D946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 form for permanent approved NLIS eID tags for sheep and goats</vt:lpstr>
    </vt:vector>
  </TitlesOfParts>
  <Company>Industry, Tourism and Trade</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for permanent approved NLIS eID tags for sheep and goats</dc:title>
  <dc:creator>Northern Territory Government</dc:creator>
  <cp:lastModifiedBy>Valaree Chuah</cp:lastModifiedBy>
  <cp:revision>2</cp:revision>
  <cp:lastPrinted>2019-07-29T01:45:00Z</cp:lastPrinted>
  <dcterms:created xsi:type="dcterms:W3CDTF">2024-07-11T23:33:00Z</dcterms:created>
  <dcterms:modified xsi:type="dcterms:W3CDTF">2024-07-11T23:33:00Z</dcterms:modified>
</cp:coreProperties>
</file>