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022"/>
        <w:gridCol w:w="280"/>
        <w:gridCol w:w="860"/>
        <w:gridCol w:w="416"/>
        <w:gridCol w:w="1841"/>
        <w:gridCol w:w="1134"/>
        <w:gridCol w:w="850"/>
        <w:gridCol w:w="142"/>
        <w:gridCol w:w="722"/>
        <w:gridCol w:w="270"/>
        <w:gridCol w:w="439"/>
        <w:gridCol w:w="554"/>
        <w:gridCol w:w="823"/>
      </w:tblGrid>
      <w:tr w:rsidR="00C806EA" w:rsidRPr="007A5EFD" w:rsidTr="00C806EA">
        <w:trPr>
          <w:trHeight w:val="20"/>
        </w:trPr>
        <w:tc>
          <w:tcPr>
            <w:tcW w:w="10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806EA" w:rsidRPr="00C806EA" w:rsidRDefault="00C806EA" w:rsidP="00C806EA">
            <w:r w:rsidRPr="00C806EA">
              <w:rPr>
                <w:color w:val="FFFFFF" w:themeColor="background1"/>
                <w:sz w:val="2"/>
              </w:rPr>
              <w:t>Start form</w:t>
            </w:r>
          </w:p>
        </w:tc>
      </w:tr>
      <w:tr w:rsidR="004F4B87" w:rsidRPr="00B54B0A" w:rsidTr="004F4B87">
        <w:trPr>
          <w:cantSplit w:val="0"/>
          <w:trHeight w:val="478"/>
        </w:trPr>
        <w:tc>
          <w:tcPr>
            <w:tcW w:w="10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A40E4" w:rsidRPr="00B54B0A" w:rsidRDefault="004F4B87" w:rsidP="004F4B87">
            <w:pPr>
              <w:pStyle w:val="Title"/>
              <w:spacing w:after="0"/>
              <w:ind w:right="-172"/>
              <w:rPr>
                <w:rFonts w:ascii="Lato" w:hAnsi="Lato"/>
                <w:i/>
                <w:color w:val="auto"/>
                <w:sz w:val="22"/>
                <w:szCs w:val="22"/>
              </w:rPr>
            </w:pPr>
            <w:r w:rsidRPr="00B54B0A">
              <w:rPr>
                <w:rStyle w:val="TitleChar"/>
                <w:rFonts w:ascii="Lato" w:hAnsi="Lato"/>
                <w:color w:val="auto"/>
                <w:sz w:val="22"/>
                <w:szCs w:val="22"/>
              </w:rPr>
              <w:t xml:space="preserve">The Registrar can approve the movement of livestock without an NLIS device or transaction tag being attached.  </w:t>
            </w:r>
            <w:r w:rsidRPr="00B54B0A">
              <w:rPr>
                <w:rFonts w:ascii="Lato" w:hAnsi="Lato"/>
                <w:i/>
                <w:color w:val="auto"/>
                <w:sz w:val="22"/>
                <w:szCs w:val="22"/>
              </w:rPr>
              <w:t>Sections 41(4), 46(6) and 48(7) of the Livestock Regulations</w:t>
            </w:r>
          </w:p>
        </w:tc>
      </w:tr>
      <w:tr w:rsidR="007D48A4" w:rsidRPr="007A5EFD" w:rsidTr="004F4B87">
        <w:trPr>
          <w:cantSplit w:val="0"/>
          <w:trHeight w:val="27"/>
        </w:trPr>
        <w:tc>
          <w:tcPr>
            <w:tcW w:w="10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A42843" w:rsidP="00A83775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Applicant </w:t>
            </w:r>
            <w:r w:rsidR="00A83775">
              <w:rPr>
                <w:rStyle w:val="Questionlabel"/>
                <w:color w:val="FFFFFF" w:themeColor="background1"/>
              </w:rPr>
              <w:t xml:space="preserve">as the owner of the livestock apply to move - </w:t>
            </w:r>
            <w:r>
              <w:rPr>
                <w:rStyle w:val="Questionlabel"/>
                <w:color w:val="FFFFFF" w:themeColor="background1"/>
              </w:rPr>
              <w:t>Details in full</w:t>
            </w:r>
          </w:p>
        </w:tc>
      </w:tr>
      <w:tr w:rsidR="00C806EA" w:rsidRPr="00691036" w:rsidTr="00AB2090">
        <w:trPr>
          <w:cantSplit w:val="0"/>
          <w:trHeight w:val="227"/>
        </w:trPr>
        <w:tc>
          <w:tcPr>
            <w:tcW w:w="2023" w:type="dxa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806EA" w:rsidRPr="00691036" w:rsidRDefault="00A42843" w:rsidP="00B54B0A">
            <w:pPr>
              <w:tabs>
                <w:tab w:val="right" w:pos="10141"/>
              </w:tabs>
              <w:rPr>
                <w:b/>
                <w:sz w:val="21"/>
                <w:szCs w:val="21"/>
              </w:rPr>
            </w:pPr>
            <w:r w:rsidRPr="00691036">
              <w:rPr>
                <w:rFonts w:cs="Arial"/>
                <w:b/>
                <w:sz w:val="21"/>
                <w:szCs w:val="21"/>
              </w:rPr>
              <w:t>Applicants Name:</w:t>
            </w:r>
          </w:p>
        </w:tc>
        <w:tc>
          <w:tcPr>
            <w:tcW w:w="8330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C806EA" w:rsidRPr="00691036" w:rsidRDefault="00C806EA" w:rsidP="00B54B0A">
            <w:pPr>
              <w:tabs>
                <w:tab w:val="right" w:pos="10141"/>
              </w:tabs>
              <w:rPr>
                <w:sz w:val="21"/>
                <w:szCs w:val="21"/>
              </w:rPr>
            </w:pPr>
          </w:p>
        </w:tc>
      </w:tr>
      <w:tr w:rsidR="00C806EA" w:rsidRPr="00691036" w:rsidTr="00AB2090">
        <w:trPr>
          <w:cantSplit w:val="0"/>
          <w:trHeight w:val="144"/>
        </w:trPr>
        <w:tc>
          <w:tcPr>
            <w:tcW w:w="2023" w:type="dxa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06EA" w:rsidRPr="00691036" w:rsidRDefault="00A42843" w:rsidP="00B54B0A">
            <w:pPr>
              <w:tabs>
                <w:tab w:val="right" w:pos="10141"/>
              </w:tabs>
              <w:rPr>
                <w:b/>
                <w:sz w:val="21"/>
                <w:szCs w:val="21"/>
              </w:rPr>
            </w:pPr>
            <w:r w:rsidRPr="00691036">
              <w:rPr>
                <w:b/>
                <w:sz w:val="21"/>
                <w:szCs w:val="21"/>
              </w:rPr>
              <w:t>Postal Address</w:t>
            </w:r>
            <w:r w:rsidR="00C806EA" w:rsidRPr="00691036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8330" w:type="dxa"/>
            <w:gridSpan w:val="12"/>
            <w:tcBorders>
              <w:top w:val="nil"/>
              <w:bottom w:val="single" w:sz="4" w:space="0" w:color="auto"/>
            </w:tcBorders>
          </w:tcPr>
          <w:p w:rsidR="00C806EA" w:rsidRPr="00691036" w:rsidRDefault="00C806EA" w:rsidP="00B54B0A">
            <w:pPr>
              <w:tabs>
                <w:tab w:val="right" w:pos="10141"/>
              </w:tabs>
              <w:rPr>
                <w:sz w:val="21"/>
                <w:szCs w:val="21"/>
              </w:rPr>
            </w:pPr>
          </w:p>
        </w:tc>
      </w:tr>
      <w:tr w:rsidR="00A42843" w:rsidRPr="00691036" w:rsidTr="00AB2090">
        <w:trPr>
          <w:cantSplit w:val="0"/>
          <w:trHeight w:val="215"/>
        </w:trPr>
        <w:tc>
          <w:tcPr>
            <w:tcW w:w="2023" w:type="dxa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42843" w:rsidRPr="00691036" w:rsidRDefault="00A42843" w:rsidP="00B54B0A">
            <w:pPr>
              <w:tabs>
                <w:tab w:val="right" w:pos="10141"/>
              </w:tabs>
              <w:rPr>
                <w:b/>
                <w:sz w:val="21"/>
                <w:szCs w:val="21"/>
              </w:rPr>
            </w:pPr>
            <w:r w:rsidRPr="00691036">
              <w:rPr>
                <w:b/>
                <w:sz w:val="21"/>
                <w:szCs w:val="21"/>
              </w:rPr>
              <w:t>Phone:</w:t>
            </w:r>
          </w:p>
        </w:tc>
        <w:tc>
          <w:tcPr>
            <w:tcW w:w="3398" w:type="dxa"/>
            <w:gridSpan w:val="4"/>
            <w:tcBorders>
              <w:top w:val="nil"/>
              <w:bottom w:val="single" w:sz="4" w:space="0" w:color="auto"/>
            </w:tcBorders>
          </w:tcPr>
          <w:p w:rsidR="00A42843" w:rsidRPr="00691036" w:rsidRDefault="00A42843" w:rsidP="00B54B0A">
            <w:pPr>
              <w:tabs>
                <w:tab w:val="right" w:pos="10141"/>
              </w:tabs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42843" w:rsidRPr="00691036" w:rsidRDefault="00A42843" w:rsidP="00B54B0A">
            <w:pPr>
              <w:tabs>
                <w:tab w:val="right" w:pos="10141"/>
              </w:tabs>
              <w:rPr>
                <w:b/>
                <w:sz w:val="21"/>
                <w:szCs w:val="21"/>
              </w:rPr>
            </w:pPr>
            <w:r w:rsidRPr="00691036">
              <w:rPr>
                <w:b/>
                <w:sz w:val="21"/>
                <w:szCs w:val="21"/>
              </w:rPr>
              <w:t>Mobile:</w:t>
            </w:r>
          </w:p>
        </w:tc>
        <w:tc>
          <w:tcPr>
            <w:tcW w:w="3798" w:type="dxa"/>
            <w:gridSpan w:val="7"/>
            <w:tcBorders>
              <w:top w:val="nil"/>
              <w:bottom w:val="single" w:sz="4" w:space="0" w:color="auto"/>
            </w:tcBorders>
          </w:tcPr>
          <w:p w:rsidR="00A42843" w:rsidRPr="00691036" w:rsidRDefault="00A42843" w:rsidP="00B54B0A">
            <w:pPr>
              <w:tabs>
                <w:tab w:val="right" w:pos="10141"/>
              </w:tabs>
              <w:rPr>
                <w:sz w:val="21"/>
                <w:szCs w:val="21"/>
              </w:rPr>
            </w:pPr>
          </w:p>
        </w:tc>
      </w:tr>
      <w:tr w:rsidR="00A42843" w:rsidRPr="00691036" w:rsidTr="00AB2090">
        <w:trPr>
          <w:cantSplit w:val="0"/>
          <w:trHeight w:val="2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42843" w:rsidRPr="00691036" w:rsidRDefault="00A42843" w:rsidP="00B54B0A">
            <w:pPr>
              <w:rPr>
                <w:sz w:val="21"/>
                <w:szCs w:val="21"/>
              </w:rPr>
            </w:pPr>
            <w:r w:rsidRPr="00691036">
              <w:rPr>
                <w:b/>
                <w:sz w:val="21"/>
                <w:szCs w:val="21"/>
              </w:rPr>
              <w:t>Email:</w:t>
            </w:r>
          </w:p>
        </w:tc>
        <w:tc>
          <w:tcPr>
            <w:tcW w:w="83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43" w:rsidRPr="00691036" w:rsidRDefault="00A42843" w:rsidP="00B54B0A">
            <w:pPr>
              <w:rPr>
                <w:sz w:val="21"/>
                <w:szCs w:val="21"/>
              </w:rPr>
            </w:pPr>
          </w:p>
        </w:tc>
      </w:tr>
      <w:tr w:rsidR="00993E17" w:rsidRPr="007A5EFD" w:rsidTr="004F4B87">
        <w:trPr>
          <w:cantSplit w:val="0"/>
          <w:trHeight w:val="27"/>
        </w:trPr>
        <w:tc>
          <w:tcPr>
            <w:tcW w:w="10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993E17" w:rsidRPr="004A3CC9" w:rsidRDefault="00A83775" w:rsidP="00A83775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Livestock details</w:t>
            </w:r>
            <w:r w:rsidR="00A42843">
              <w:rPr>
                <w:rStyle w:val="Questionlabel"/>
                <w:color w:val="FFFFFF" w:themeColor="background1"/>
              </w:rPr>
              <w:t xml:space="preserve"> </w:t>
            </w:r>
          </w:p>
        </w:tc>
      </w:tr>
      <w:tr w:rsidR="004F4B87" w:rsidRPr="00691036" w:rsidTr="004F4B87">
        <w:trPr>
          <w:cantSplit w:val="0"/>
          <w:trHeight w:val="192"/>
        </w:trPr>
        <w:tc>
          <w:tcPr>
            <w:tcW w:w="3162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4F4B87" w:rsidRPr="00691036" w:rsidRDefault="004F4B87" w:rsidP="004F4B87">
            <w:pPr>
              <w:tabs>
                <w:tab w:val="right" w:pos="10141"/>
              </w:tabs>
              <w:spacing w:after="0"/>
              <w:rPr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Number of Animals</w:t>
            </w:r>
          </w:p>
        </w:tc>
        <w:tc>
          <w:tcPr>
            <w:tcW w:w="510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F4B87" w:rsidRPr="00691036" w:rsidRDefault="004F4B87" w:rsidP="004F4B87">
            <w:pPr>
              <w:tabs>
                <w:tab w:val="right" w:pos="10141"/>
              </w:tabs>
              <w:spacing w:after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Species</w:t>
            </w:r>
            <w:r w:rsidRPr="00691036">
              <w:rPr>
                <w:b/>
                <w:sz w:val="21"/>
                <w:szCs w:val="21"/>
              </w:rPr>
              <w:t>:</w:t>
            </w:r>
            <w:r w:rsidRPr="00A837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A83775">
              <w:rPr>
                <w:sz w:val="18"/>
                <w:szCs w:val="18"/>
              </w:rPr>
              <w:t>Cattle / Buffalo / Sheep / Goats</w:t>
            </w:r>
          </w:p>
        </w:tc>
        <w:tc>
          <w:tcPr>
            <w:tcW w:w="208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F4B87" w:rsidRPr="00691036" w:rsidRDefault="004F4B87" w:rsidP="004F4B87">
            <w:pPr>
              <w:tabs>
                <w:tab w:val="right" w:pos="10141"/>
              </w:tabs>
              <w:spacing w:after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 of Travel</w:t>
            </w:r>
            <w:r w:rsidRPr="00691036">
              <w:rPr>
                <w:b/>
                <w:sz w:val="21"/>
                <w:szCs w:val="21"/>
              </w:rPr>
              <w:t>:</w:t>
            </w:r>
          </w:p>
        </w:tc>
      </w:tr>
      <w:tr w:rsidR="004F4B87" w:rsidRPr="00B54B0A" w:rsidTr="00B54B0A">
        <w:trPr>
          <w:cantSplit w:val="0"/>
          <w:trHeight w:val="144"/>
        </w:trPr>
        <w:tc>
          <w:tcPr>
            <w:tcW w:w="3162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F4B87" w:rsidRPr="00B54B0A" w:rsidRDefault="004F4B87" w:rsidP="00B54B0A">
            <w:pPr>
              <w:tabs>
                <w:tab w:val="right" w:pos="10141"/>
              </w:tabs>
              <w:spacing w:after="0"/>
              <w:rPr>
                <w:sz w:val="21"/>
                <w:szCs w:val="21"/>
              </w:rPr>
            </w:pPr>
          </w:p>
        </w:tc>
        <w:tc>
          <w:tcPr>
            <w:tcW w:w="5105" w:type="dxa"/>
            <w:gridSpan w:val="6"/>
            <w:tcBorders>
              <w:top w:val="nil"/>
              <w:bottom w:val="single" w:sz="4" w:space="0" w:color="auto"/>
            </w:tcBorders>
          </w:tcPr>
          <w:p w:rsidR="004F4B87" w:rsidRPr="00B54B0A" w:rsidRDefault="004F4B87" w:rsidP="00B54B0A">
            <w:pPr>
              <w:tabs>
                <w:tab w:val="right" w:pos="10141"/>
              </w:tabs>
              <w:spacing w:after="0"/>
              <w:rPr>
                <w:sz w:val="21"/>
                <w:szCs w:val="21"/>
              </w:rPr>
            </w:pPr>
          </w:p>
        </w:tc>
        <w:tc>
          <w:tcPr>
            <w:tcW w:w="2086" w:type="dxa"/>
            <w:gridSpan w:val="4"/>
            <w:tcBorders>
              <w:top w:val="nil"/>
              <w:bottom w:val="single" w:sz="4" w:space="0" w:color="auto"/>
            </w:tcBorders>
          </w:tcPr>
          <w:p w:rsidR="004F4B87" w:rsidRPr="00B54B0A" w:rsidRDefault="004F4B87" w:rsidP="00B54B0A">
            <w:pPr>
              <w:tabs>
                <w:tab w:val="right" w:pos="10141"/>
              </w:tabs>
              <w:spacing w:after="0"/>
              <w:rPr>
                <w:sz w:val="21"/>
                <w:szCs w:val="21"/>
              </w:rPr>
            </w:pPr>
          </w:p>
        </w:tc>
      </w:tr>
      <w:tr w:rsidR="00B54B0A" w:rsidRPr="007A5EFD" w:rsidTr="00AB2090">
        <w:trPr>
          <w:cantSplit w:val="0"/>
          <w:trHeight w:val="454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4B0A" w:rsidRDefault="00B54B0A" w:rsidP="004F4B87">
            <w:pPr>
              <w:spacing w:after="0"/>
              <w:rPr>
                <w:sz w:val="20"/>
              </w:rPr>
            </w:pPr>
            <w:r>
              <w:rPr>
                <w:b/>
                <w:sz w:val="21"/>
                <w:szCs w:val="21"/>
              </w:rPr>
              <w:t>From</w:t>
            </w:r>
            <w:r>
              <w:rPr>
                <w:sz w:val="20"/>
              </w:rPr>
              <w:t>:</w:t>
            </w:r>
          </w:p>
          <w:p w:rsidR="00B54B0A" w:rsidRPr="009D50DB" w:rsidRDefault="00B54B0A" w:rsidP="004F4B87">
            <w:pPr>
              <w:spacing w:after="0"/>
              <w:rPr>
                <w:sz w:val="20"/>
              </w:rPr>
            </w:pPr>
            <w:r>
              <w:rPr>
                <w:sz w:val="18"/>
                <w:szCs w:val="18"/>
              </w:rPr>
              <w:t>Origin of Stock – Property / Place name and location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A" w:rsidRPr="00B54B0A" w:rsidRDefault="00B54B0A" w:rsidP="00B54B0A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A" w:rsidRPr="00B54B0A" w:rsidRDefault="00B54B0A" w:rsidP="004F4B87">
            <w:pPr>
              <w:spacing w:after="0"/>
              <w:rPr>
                <w:sz w:val="21"/>
                <w:szCs w:val="21"/>
              </w:rPr>
            </w:pPr>
            <w:r w:rsidRPr="00B54B0A">
              <w:rPr>
                <w:sz w:val="21"/>
                <w:szCs w:val="21"/>
              </w:rPr>
              <w:t>PIC: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A" w:rsidRPr="00B54B0A" w:rsidRDefault="00B54B0A" w:rsidP="004F4B87">
            <w:pPr>
              <w:spacing w:after="0"/>
              <w:rPr>
                <w:sz w:val="21"/>
                <w:szCs w:val="21"/>
              </w:rPr>
            </w:pPr>
          </w:p>
        </w:tc>
      </w:tr>
      <w:tr w:rsidR="00B54B0A" w:rsidRPr="007A5EFD" w:rsidTr="00AB2090">
        <w:trPr>
          <w:cantSplit w:val="0"/>
          <w:trHeight w:val="454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54B0A" w:rsidRDefault="00B54B0A" w:rsidP="004F4B87">
            <w:pPr>
              <w:spacing w:after="0"/>
              <w:rPr>
                <w:sz w:val="20"/>
              </w:rPr>
            </w:pPr>
            <w:r>
              <w:rPr>
                <w:b/>
                <w:sz w:val="21"/>
                <w:szCs w:val="21"/>
              </w:rPr>
              <w:t>To</w:t>
            </w:r>
            <w:r>
              <w:rPr>
                <w:sz w:val="20"/>
              </w:rPr>
              <w:t>:</w:t>
            </w:r>
          </w:p>
          <w:p w:rsidR="00B54B0A" w:rsidRPr="009D50DB" w:rsidRDefault="00B54B0A" w:rsidP="004F4B87">
            <w:pPr>
              <w:spacing w:after="0"/>
              <w:rPr>
                <w:sz w:val="20"/>
              </w:rPr>
            </w:pPr>
            <w:r>
              <w:rPr>
                <w:sz w:val="18"/>
                <w:szCs w:val="18"/>
              </w:rPr>
              <w:t>Destination of Stock – Property / Place name and location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A" w:rsidRPr="00B54B0A" w:rsidRDefault="00B54B0A" w:rsidP="00B54B0A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A" w:rsidRPr="00B54B0A" w:rsidRDefault="00B54B0A" w:rsidP="004F4B87">
            <w:pPr>
              <w:spacing w:after="0"/>
              <w:rPr>
                <w:sz w:val="21"/>
                <w:szCs w:val="21"/>
              </w:rPr>
            </w:pPr>
            <w:r w:rsidRPr="00B54B0A">
              <w:rPr>
                <w:sz w:val="21"/>
                <w:szCs w:val="21"/>
              </w:rPr>
              <w:t>PIC: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A" w:rsidRPr="00B54B0A" w:rsidRDefault="00B54B0A" w:rsidP="004F4B87">
            <w:pPr>
              <w:spacing w:after="0"/>
              <w:rPr>
                <w:sz w:val="21"/>
                <w:szCs w:val="21"/>
              </w:rPr>
            </w:pPr>
          </w:p>
        </w:tc>
      </w:tr>
      <w:tr w:rsidR="00A42843" w:rsidRPr="00691036" w:rsidTr="00AB2090">
        <w:trPr>
          <w:cantSplit w:val="0"/>
          <w:trHeight w:val="680"/>
        </w:trPr>
        <w:tc>
          <w:tcPr>
            <w:tcW w:w="316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42843" w:rsidRPr="00691036" w:rsidRDefault="00A83775" w:rsidP="004F4B87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Reason supporting application:</w:t>
            </w:r>
            <w:r w:rsidR="00A42843" w:rsidRPr="00691036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19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84A9C" w:rsidRPr="00691036" w:rsidRDefault="00884A9C" w:rsidP="00B54B0A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83775" w:rsidRPr="00691036" w:rsidTr="00AB2090">
        <w:trPr>
          <w:cantSplit w:val="0"/>
          <w:trHeight w:val="680"/>
        </w:trPr>
        <w:tc>
          <w:tcPr>
            <w:tcW w:w="316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83775" w:rsidRPr="00691036" w:rsidRDefault="00A83775" w:rsidP="004F4B87">
            <w:pPr>
              <w:spacing w:after="0"/>
              <w:rPr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Additional Conditions:</w:t>
            </w:r>
            <w:r w:rsidRPr="00691036">
              <w:rPr>
                <w:rFonts w:asciiTheme="minorHAnsi" w:hAnsi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19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84A9C" w:rsidRPr="00691036" w:rsidRDefault="00884A9C" w:rsidP="00B54B0A">
            <w:pPr>
              <w:spacing w:after="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420EB6" w:rsidRPr="00691036" w:rsidTr="00AB2090">
        <w:trPr>
          <w:cantSplit w:val="0"/>
          <w:trHeight w:val="337"/>
        </w:trPr>
        <w:tc>
          <w:tcPr>
            <w:tcW w:w="3164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420EB6" w:rsidRPr="00691036" w:rsidRDefault="00420EB6" w:rsidP="00DD59BA">
            <w:pPr>
              <w:tabs>
                <w:tab w:val="right" w:pos="10141"/>
              </w:tabs>
              <w:spacing w:after="0"/>
              <w:rPr>
                <w:b/>
                <w:sz w:val="21"/>
                <w:szCs w:val="21"/>
              </w:rPr>
            </w:pPr>
            <w:r w:rsidRPr="00691036">
              <w:rPr>
                <w:rFonts w:cs="Arial"/>
                <w:b/>
                <w:sz w:val="21"/>
                <w:szCs w:val="21"/>
              </w:rPr>
              <w:t xml:space="preserve">Signature of </w:t>
            </w:r>
            <w:r w:rsidR="00884A9C">
              <w:rPr>
                <w:rFonts w:cs="Arial"/>
                <w:b/>
                <w:sz w:val="21"/>
                <w:szCs w:val="21"/>
              </w:rPr>
              <w:t>Applicant:</w:t>
            </w:r>
          </w:p>
        </w:tc>
        <w:tc>
          <w:tcPr>
            <w:tcW w:w="438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420EB6" w:rsidRPr="00691036" w:rsidRDefault="00420EB6" w:rsidP="004F4B87">
            <w:pPr>
              <w:tabs>
                <w:tab w:val="right" w:pos="10141"/>
              </w:tabs>
              <w:spacing w:after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0EB6" w:rsidRPr="00691036" w:rsidRDefault="00420EB6" w:rsidP="004F4B87">
            <w:pPr>
              <w:tabs>
                <w:tab w:val="right" w:pos="10141"/>
              </w:tabs>
              <w:spacing w:after="0"/>
              <w:rPr>
                <w:b/>
                <w:sz w:val="21"/>
                <w:szCs w:val="21"/>
              </w:rPr>
            </w:pPr>
            <w:r w:rsidRPr="00691036">
              <w:rPr>
                <w:b/>
                <w:sz w:val="21"/>
                <w:szCs w:val="21"/>
              </w:rPr>
              <w:t>Date:</w:t>
            </w:r>
          </w:p>
        </w:tc>
        <w:tc>
          <w:tcPr>
            <w:tcW w:w="181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20EB6" w:rsidRPr="00691036" w:rsidRDefault="00420EB6" w:rsidP="004F4B87">
            <w:pPr>
              <w:tabs>
                <w:tab w:val="right" w:pos="10141"/>
              </w:tabs>
              <w:spacing w:after="0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91036" w:rsidRPr="007A5EFD" w:rsidTr="004F4B87">
        <w:trPr>
          <w:cantSplit w:val="0"/>
          <w:trHeight w:val="27"/>
        </w:trPr>
        <w:tc>
          <w:tcPr>
            <w:tcW w:w="103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:rsidR="00691036" w:rsidRPr="00914AE5" w:rsidRDefault="00691036" w:rsidP="004F4B87">
            <w:pPr>
              <w:pStyle w:val="Heading2"/>
              <w:spacing w:before="0" w:after="0"/>
              <w:outlineLvl w:val="1"/>
            </w:pPr>
            <w:r w:rsidRPr="00914AE5">
              <w:t>How to submit:</w:t>
            </w:r>
          </w:p>
          <w:p w:rsidR="00691036" w:rsidRPr="004F4B87" w:rsidRDefault="00691036" w:rsidP="004F4B87">
            <w:pPr>
              <w:spacing w:after="0"/>
              <w:rPr>
                <w:sz w:val="21"/>
                <w:szCs w:val="21"/>
              </w:rPr>
            </w:pPr>
            <w:r w:rsidRPr="00584F20">
              <w:rPr>
                <w:sz w:val="21"/>
                <w:szCs w:val="21"/>
              </w:rPr>
              <w:t xml:space="preserve">Submit </w:t>
            </w:r>
            <w:r w:rsidR="00884A9C">
              <w:rPr>
                <w:sz w:val="21"/>
                <w:szCs w:val="21"/>
              </w:rPr>
              <w:t>application</w:t>
            </w:r>
            <w:r w:rsidRPr="00584F20">
              <w:rPr>
                <w:sz w:val="21"/>
                <w:szCs w:val="21"/>
              </w:rPr>
              <w:t xml:space="preserve"> to the RLBO in your region - email:  </w:t>
            </w:r>
            <w:hyperlink r:id="rId9" w:history="1">
              <w:r w:rsidRPr="00584F20">
                <w:rPr>
                  <w:rStyle w:val="Hyperlink"/>
                  <w:sz w:val="21"/>
                  <w:szCs w:val="21"/>
                </w:rPr>
                <w:t>ntnlis@nt.gov.au</w:t>
              </w:r>
            </w:hyperlink>
            <w:r w:rsidRPr="00584F20">
              <w:rPr>
                <w:spacing w:val="-1"/>
                <w:sz w:val="21"/>
                <w:szCs w:val="21"/>
              </w:rPr>
              <w:t xml:space="preserve"> and await written authorisation</w:t>
            </w:r>
          </w:p>
        </w:tc>
      </w:tr>
      <w:tr w:rsidR="00DD59BA" w:rsidRPr="007A5EFD" w:rsidTr="00DE4264">
        <w:trPr>
          <w:cantSplit w:val="0"/>
          <w:trHeight w:val="27"/>
        </w:trPr>
        <w:tc>
          <w:tcPr>
            <w:tcW w:w="103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DD59BA" w:rsidRPr="004A3CC9" w:rsidRDefault="00DD59BA" w:rsidP="00DD59BA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Office use</w:t>
            </w:r>
          </w:p>
        </w:tc>
      </w:tr>
      <w:tr w:rsidR="00DD59BA" w:rsidRPr="00584F20" w:rsidTr="00AB2090">
        <w:trPr>
          <w:cantSplit w:val="0"/>
          <w:trHeight w:val="27"/>
        </w:trPr>
        <w:tc>
          <w:tcPr>
            <w:tcW w:w="9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D59BA" w:rsidRPr="00584F20" w:rsidRDefault="00DD59BA" w:rsidP="00B54B0A">
            <w:pPr>
              <w:spacing w:after="0"/>
              <w:rPr>
                <w:sz w:val="21"/>
                <w:szCs w:val="21"/>
              </w:rPr>
            </w:pPr>
            <w:r w:rsidRPr="00584F20">
              <w:rPr>
                <w:rFonts w:cs="Arial"/>
                <w:sz w:val="21"/>
                <w:szCs w:val="21"/>
              </w:rPr>
              <w:t xml:space="preserve">RLBO Darwin / Katherine / Tennant Creek / Alice Springs – Special Permission </w:t>
            </w:r>
            <w:r w:rsidRPr="00B54B0A">
              <w:rPr>
                <w:rFonts w:cs="Arial"/>
                <w:caps/>
                <w:sz w:val="21"/>
                <w:szCs w:val="21"/>
              </w:rPr>
              <w:t>A</w:t>
            </w:r>
            <w:r w:rsidR="00B54B0A" w:rsidRPr="00B54B0A">
              <w:rPr>
                <w:rFonts w:cs="Arial"/>
                <w:caps/>
                <w:sz w:val="21"/>
                <w:szCs w:val="21"/>
              </w:rPr>
              <w:t>pproved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A" w:rsidRPr="00584F20" w:rsidRDefault="00DD59BA" w:rsidP="00DE4264">
            <w:pPr>
              <w:spacing w:after="0"/>
              <w:rPr>
                <w:sz w:val="21"/>
                <w:szCs w:val="21"/>
              </w:rPr>
            </w:pPr>
            <w:r w:rsidRPr="00584F20">
              <w:rPr>
                <w:sz w:val="21"/>
                <w:szCs w:val="21"/>
              </w:rPr>
              <w:t>Y / N</w:t>
            </w:r>
          </w:p>
        </w:tc>
      </w:tr>
      <w:tr w:rsidR="00DD59BA" w:rsidRPr="00584F20" w:rsidTr="00AB2090">
        <w:trPr>
          <w:cantSplit w:val="0"/>
          <w:trHeight w:val="27"/>
        </w:trPr>
        <w:tc>
          <w:tcPr>
            <w:tcW w:w="9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D59BA" w:rsidRPr="00584F20" w:rsidRDefault="00DD59BA" w:rsidP="00B54B0A">
            <w:pPr>
              <w:spacing w:after="0"/>
              <w:rPr>
                <w:sz w:val="21"/>
                <w:szCs w:val="21"/>
              </w:rPr>
            </w:pPr>
            <w:r w:rsidRPr="00584F20">
              <w:rPr>
                <w:sz w:val="21"/>
                <w:szCs w:val="21"/>
              </w:rPr>
              <w:t xml:space="preserve">Or </w:t>
            </w:r>
            <w:r w:rsidRPr="00584F20">
              <w:rPr>
                <w:rFonts w:cs="Arial"/>
                <w:sz w:val="21"/>
                <w:szCs w:val="21"/>
              </w:rPr>
              <w:t xml:space="preserve">RLBO Darwin/Katherine/Tennant Creek/Alice Springs – Special Permission </w:t>
            </w:r>
            <w:r w:rsidRPr="00B54B0A">
              <w:rPr>
                <w:rFonts w:cs="Arial"/>
                <w:caps/>
                <w:sz w:val="21"/>
                <w:szCs w:val="21"/>
              </w:rPr>
              <w:t>N</w:t>
            </w:r>
            <w:r w:rsidR="00B54B0A" w:rsidRPr="00B54B0A">
              <w:rPr>
                <w:rFonts w:cs="Arial"/>
                <w:caps/>
                <w:sz w:val="21"/>
                <w:szCs w:val="21"/>
              </w:rPr>
              <w:t>ot approved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A" w:rsidRPr="00584F20" w:rsidRDefault="00DD59BA" w:rsidP="00DE4264">
            <w:pPr>
              <w:spacing w:after="0"/>
              <w:rPr>
                <w:sz w:val="21"/>
                <w:szCs w:val="21"/>
              </w:rPr>
            </w:pPr>
            <w:r w:rsidRPr="00584F20">
              <w:rPr>
                <w:sz w:val="21"/>
                <w:szCs w:val="21"/>
              </w:rPr>
              <w:t>Y / N</w:t>
            </w:r>
          </w:p>
        </w:tc>
      </w:tr>
      <w:tr w:rsidR="00DD59BA" w:rsidRPr="00584F20" w:rsidTr="00AB2090">
        <w:trPr>
          <w:cantSplit w:val="0"/>
          <w:trHeight w:val="2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DD59BA" w:rsidRPr="00584F20" w:rsidRDefault="00DD59BA" w:rsidP="00DE4264">
            <w:pPr>
              <w:spacing w:after="0"/>
              <w:rPr>
                <w:sz w:val="21"/>
                <w:szCs w:val="21"/>
              </w:rPr>
            </w:pPr>
            <w:r w:rsidRPr="00584F20">
              <w:rPr>
                <w:rFonts w:cs="Arial"/>
                <w:b/>
                <w:sz w:val="21"/>
                <w:szCs w:val="21"/>
              </w:rPr>
              <w:t>RLBO Signature:</w:t>
            </w:r>
          </w:p>
        </w:tc>
        <w:tc>
          <w:tcPr>
            <w:tcW w:w="5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A" w:rsidRPr="00584F20" w:rsidRDefault="00DD59BA" w:rsidP="00DE426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A" w:rsidRPr="00584F20" w:rsidRDefault="00DD59BA" w:rsidP="00DE4264">
            <w:pPr>
              <w:spacing w:after="0"/>
              <w:rPr>
                <w:sz w:val="21"/>
                <w:szCs w:val="21"/>
              </w:rPr>
            </w:pPr>
            <w:r w:rsidRPr="00584F20">
              <w:rPr>
                <w:b/>
                <w:sz w:val="21"/>
                <w:szCs w:val="21"/>
              </w:rPr>
              <w:t>Date: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BA" w:rsidRPr="00584F20" w:rsidRDefault="00DD59BA" w:rsidP="00DE4264">
            <w:pPr>
              <w:spacing w:after="0"/>
              <w:rPr>
                <w:sz w:val="21"/>
                <w:szCs w:val="21"/>
              </w:rPr>
            </w:pPr>
          </w:p>
        </w:tc>
      </w:tr>
      <w:tr w:rsidR="00584F20" w:rsidRPr="007A5EFD" w:rsidTr="004F4B87">
        <w:trPr>
          <w:cantSplit w:val="0"/>
          <w:trHeight w:val="27"/>
        </w:trPr>
        <w:tc>
          <w:tcPr>
            <w:tcW w:w="10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584F20" w:rsidRPr="004A3CC9" w:rsidRDefault="00584F20" w:rsidP="004F4B87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RLBO – Submit Application to the Registrar for Letter of Approval</w:t>
            </w:r>
          </w:p>
        </w:tc>
      </w:tr>
      <w:tr w:rsidR="00584F20" w:rsidRPr="00B54B0A" w:rsidTr="004F4B87">
        <w:trPr>
          <w:cantSplit w:val="0"/>
          <w:trHeight w:val="27"/>
        </w:trPr>
        <w:tc>
          <w:tcPr>
            <w:tcW w:w="103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84F20" w:rsidRPr="00B54B0A" w:rsidRDefault="00584F20" w:rsidP="004F4B87">
            <w:pPr>
              <w:spacing w:after="0"/>
              <w:rPr>
                <w:sz w:val="21"/>
                <w:szCs w:val="21"/>
              </w:rPr>
            </w:pPr>
            <w:r w:rsidRPr="00B54B0A">
              <w:rPr>
                <w:rFonts w:cs="Arial"/>
                <w:sz w:val="21"/>
                <w:szCs w:val="21"/>
              </w:rPr>
              <w:t xml:space="preserve">Registrar – </w:t>
            </w:r>
            <w:hyperlink r:id="rId10" w:history="1">
              <w:r w:rsidRPr="00B54B0A">
                <w:rPr>
                  <w:rStyle w:val="Hyperlink"/>
                  <w:rFonts w:cs="Arial"/>
                  <w:sz w:val="21"/>
                  <w:szCs w:val="21"/>
                </w:rPr>
                <w:t>tom.haines@nt.gov.au</w:t>
              </w:r>
            </w:hyperlink>
          </w:p>
        </w:tc>
      </w:tr>
      <w:tr w:rsidR="00584F20" w:rsidRPr="00B54B0A" w:rsidTr="00AB2090">
        <w:trPr>
          <w:cantSplit w:val="0"/>
          <w:trHeight w:val="27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84F20" w:rsidRPr="00B54B0A" w:rsidRDefault="00584F20" w:rsidP="004F4B87">
            <w:pPr>
              <w:spacing w:after="0"/>
              <w:rPr>
                <w:sz w:val="21"/>
                <w:szCs w:val="21"/>
              </w:rPr>
            </w:pPr>
            <w:r w:rsidRPr="00B54B0A">
              <w:rPr>
                <w:rFonts w:cs="Arial"/>
                <w:b/>
                <w:sz w:val="21"/>
                <w:szCs w:val="21"/>
              </w:rPr>
              <w:t>Registrar Signature: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0" w:rsidRPr="00B54B0A" w:rsidRDefault="00584F20" w:rsidP="004F4B87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0" w:rsidRPr="00B54B0A" w:rsidRDefault="00584F20" w:rsidP="004F4B87">
            <w:pPr>
              <w:spacing w:after="0"/>
              <w:rPr>
                <w:sz w:val="21"/>
                <w:szCs w:val="21"/>
              </w:rPr>
            </w:pPr>
            <w:r w:rsidRPr="00B54B0A">
              <w:rPr>
                <w:b/>
                <w:sz w:val="21"/>
                <w:szCs w:val="21"/>
              </w:rPr>
              <w:t>Date: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0" w:rsidRPr="00B54B0A" w:rsidRDefault="00584F20" w:rsidP="004F4B87">
            <w:pPr>
              <w:spacing w:after="0"/>
              <w:rPr>
                <w:sz w:val="21"/>
                <w:szCs w:val="21"/>
              </w:rPr>
            </w:pPr>
          </w:p>
        </w:tc>
      </w:tr>
      <w:tr w:rsidR="00584F20" w:rsidRPr="00B54B0A" w:rsidTr="00AB2090">
        <w:trPr>
          <w:cantSplit w:val="0"/>
          <w:trHeight w:val="27"/>
        </w:trPr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84F20" w:rsidRPr="00B54B0A" w:rsidRDefault="00584F20" w:rsidP="004F4B87">
            <w:pPr>
              <w:spacing w:after="0"/>
              <w:rPr>
                <w:sz w:val="21"/>
                <w:szCs w:val="21"/>
              </w:rPr>
            </w:pPr>
            <w:r w:rsidRPr="00B54B0A">
              <w:rPr>
                <w:rFonts w:cs="Arial"/>
                <w:b/>
                <w:sz w:val="21"/>
                <w:szCs w:val="21"/>
              </w:rPr>
              <w:t>Written Authorisation Emailed to: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0" w:rsidRPr="00B54B0A" w:rsidRDefault="00584F20" w:rsidP="004F4B87">
            <w:pPr>
              <w:spacing w:after="0"/>
              <w:rPr>
                <w:sz w:val="21"/>
                <w:szCs w:val="21"/>
              </w:rPr>
            </w:pPr>
          </w:p>
        </w:tc>
      </w:tr>
      <w:tr w:rsidR="00584F20" w:rsidRPr="00DD59BA" w:rsidTr="001E46BB">
        <w:trPr>
          <w:trHeight w:val="6509"/>
        </w:trPr>
        <w:tc>
          <w:tcPr>
            <w:tcW w:w="103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  <w:vAlign w:val="bottom"/>
          </w:tcPr>
          <w:p w:rsidR="00584F20" w:rsidRPr="00B54B0A" w:rsidRDefault="00584F20" w:rsidP="00B415DC">
            <w:pPr>
              <w:spacing w:before="40"/>
              <w:ind w:right="395"/>
              <w:rPr>
                <w:rFonts w:asciiTheme="minorHAnsi" w:hAnsiTheme="minorHAnsi" w:cs="Arial"/>
                <w:b/>
                <w:sz w:val="20"/>
              </w:rPr>
            </w:pPr>
            <w:r w:rsidRPr="00B54B0A">
              <w:rPr>
                <w:rFonts w:asciiTheme="minorHAnsi" w:hAnsiTheme="minorHAnsi" w:cs="Arial"/>
                <w:b/>
                <w:sz w:val="20"/>
              </w:rPr>
              <w:lastRenderedPageBreak/>
              <w:t>Livestock Regulations as in force at 1 January 2015</w:t>
            </w:r>
          </w:p>
          <w:p w:rsidR="00B415DC" w:rsidRPr="00B54B0A" w:rsidRDefault="00B415DC" w:rsidP="00B415DC">
            <w:pPr>
              <w:pStyle w:val="DivisionHeading"/>
              <w:spacing w:before="120" w:beforeAutospacing="0" w:after="40"/>
              <w:ind w:left="1074" w:hanging="1074"/>
              <w:rPr>
                <w:rFonts w:asciiTheme="minorHAnsi" w:hAnsiTheme="minorHAnsi" w:cs="Arial"/>
                <w:sz w:val="20"/>
                <w:szCs w:val="20"/>
              </w:rPr>
            </w:pPr>
            <w:bookmarkStart w:id="1" w:name="_Toc15482632"/>
            <w:r w:rsidRPr="00B54B0A">
              <w:rPr>
                <w:rStyle w:val="charDivisionText"/>
                <w:rFonts w:asciiTheme="minorHAnsi" w:hAnsiTheme="minorHAnsi" w:cs="Arial"/>
                <w:sz w:val="20"/>
                <w:szCs w:val="20"/>
              </w:rPr>
              <w:t>Division 6</w:t>
            </w:r>
            <w:r w:rsidRPr="00B54B0A">
              <w:rPr>
                <w:rStyle w:val="charDivisionText"/>
                <w:rFonts w:asciiTheme="minorHAnsi" w:hAnsiTheme="minorHAnsi" w:cs="Arial"/>
                <w:sz w:val="20"/>
                <w:szCs w:val="20"/>
              </w:rPr>
              <w:tab/>
              <w:t>Identification of cattle</w:t>
            </w:r>
            <w:bookmarkEnd w:id="1"/>
          </w:p>
          <w:p w:rsidR="00B415DC" w:rsidRPr="00B54B0A" w:rsidRDefault="00B415DC" w:rsidP="00B415DC">
            <w:pPr>
              <w:pStyle w:val="NewSectionHeading"/>
              <w:spacing w:before="40" w:after="40"/>
              <w:ind w:left="649" w:hanging="649"/>
              <w:rPr>
                <w:rFonts w:asciiTheme="minorHAnsi" w:hAnsiTheme="minorHAnsi" w:cs="Arial"/>
                <w:sz w:val="20"/>
                <w:szCs w:val="20"/>
              </w:rPr>
            </w:pPr>
            <w:bookmarkStart w:id="2" w:name="_Ref140022791"/>
            <w:bookmarkStart w:id="3" w:name="_Ref140022935"/>
            <w:bookmarkStart w:id="4" w:name="_Ref166909145"/>
            <w:bookmarkStart w:id="5" w:name="_Ref167185638"/>
            <w:bookmarkStart w:id="6" w:name="_Toc15482633"/>
            <w:r w:rsidRPr="00B54B0A">
              <w:rPr>
                <w:rFonts w:asciiTheme="minorHAnsi" w:hAnsiTheme="minorHAnsi" w:cs="Arial"/>
                <w:sz w:val="20"/>
                <w:szCs w:val="20"/>
              </w:rPr>
              <w:t>41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 xml:space="preserve">Identification </w:t>
            </w:r>
            <w:bookmarkEnd w:id="2"/>
            <w:bookmarkEnd w:id="3"/>
            <w:r w:rsidRPr="00B54B0A">
              <w:rPr>
                <w:rFonts w:asciiTheme="minorHAnsi" w:hAnsiTheme="minorHAnsi" w:cs="Arial"/>
                <w:sz w:val="20"/>
                <w:szCs w:val="20"/>
              </w:rPr>
              <w:t>before movement</w:t>
            </w:r>
            <w:bookmarkEnd w:id="4"/>
            <w:bookmarkEnd w:id="5"/>
            <w:bookmarkEnd w:id="6"/>
          </w:p>
          <w:p w:rsidR="00B415DC" w:rsidRPr="00B54B0A" w:rsidRDefault="00B415DC" w:rsidP="00B415DC">
            <w:pPr>
              <w:pStyle w:val="Subsection"/>
              <w:keepNext/>
              <w:keepLines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(1)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 xml:space="preserve">This regulation applies if cattle are to be moved from a property (the </w:t>
            </w:r>
            <w:r w:rsidRPr="00B54B0A">
              <w:rPr>
                <w:rFonts w:asciiTheme="minorHAnsi" w:hAnsiTheme="minorHAnsi" w:cs="Arial"/>
                <w:b/>
                <w:i/>
                <w:sz w:val="20"/>
                <w:szCs w:val="20"/>
              </w:rPr>
              <w:t>property of origin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>) to another property.</w:t>
            </w:r>
          </w:p>
          <w:p w:rsidR="00B415DC" w:rsidRPr="00B54B0A" w:rsidRDefault="00B415DC" w:rsidP="00B415DC">
            <w:pPr>
              <w:pStyle w:val="Subsection"/>
              <w:keepNext/>
              <w:keepLines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(2)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 xml:space="preserve">The owner of the property of origin must ensure permanent identification devices are attached to the cattle before the movement begins. </w:t>
            </w:r>
          </w:p>
          <w:p w:rsidR="00B415DC" w:rsidRPr="00B54B0A" w:rsidRDefault="00B415DC" w:rsidP="00B415DC">
            <w:pPr>
              <w:pStyle w:val="Penalty"/>
              <w:keepNext/>
              <w:keepLines/>
              <w:spacing w:before="40" w:after="40"/>
              <w:ind w:left="2917" w:hanging="1817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>Fault element: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Recklessness in relation to whether permanent identification devices are attached.</w:t>
            </w:r>
          </w:p>
          <w:p w:rsidR="00B415DC" w:rsidRPr="00B54B0A" w:rsidRDefault="00B415DC" w:rsidP="00B415DC">
            <w:pPr>
              <w:pStyle w:val="Penalty"/>
              <w:spacing w:before="40" w:after="40"/>
              <w:ind w:left="2917" w:hanging="1817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>Maximum penalty: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50 penalty units.</w:t>
            </w:r>
          </w:p>
          <w:p w:rsidR="00B415DC" w:rsidRPr="00B54B0A" w:rsidRDefault="00B415DC" w:rsidP="00B415DC">
            <w:pPr>
              <w:pStyle w:val="Subsection"/>
              <w:keepNext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(3)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</w:r>
            <w:proofErr w:type="spellStart"/>
            <w:r w:rsidRPr="00B54B0A">
              <w:rPr>
                <w:rFonts w:asciiTheme="minorHAnsi" w:hAnsiTheme="minorHAnsi" w:cs="Arial"/>
                <w:sz w:val="20"/>
                <w:szCs w:val="20"/>
              </w:rPr>
              <w:t>Subregulation</w:t>
            </w:r>
            <w:proofErr w:type="spellEnd"/>
            <w:r w:rsidRPr="00B54B0A">
              <w:rPr>
                <w:rFonts w:asciiTheme="minorHAnsi" w:hAnsiTheme="minorHAnsi" w:cs="Arial"/>
                <w:sz w:val="20"/>
                <w:szCs w:val="20"/>
              </w:rPr>
              <w:t> (2) does not apply if the owner of the property has authorisation from the Registrar for the cattle to be moved without permanent identification devices being attached.</w:t>
            </w:r>
          </w:p>
          <w:p w:rsidR="00B415DC" w:rsidRPr="00B54B0A" w:rsidRDefault="00B415DC" w:rsidP="00B415DC">
            <w:pPr>
              <w:pStyle w:val="Subsection"/>
              <w:keepLines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(4)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The Registrar may authorise for the cattle to be moved without permanent identification devices if the Registrar considers it is reasonable in the circumstances to do so.</w:t>
            </w:r>
          </w:p>
          <w:p w:rsidR="00B415DC" w:rsidRPr="00B54B0A" w:rsidRDefault="00B415DC" w:rsidP="00B415DC">
            <w:pPr>
              <w:pStyle w:val="DivisionHeading"/>
              <w:spacing w:before="120" w:beforeAutospacing="0" w:after="40"/>
              <w:ind w:left="1074" w:hanging="1074"/>
              <w:rPr>
                <w:rFonts w:asciiTheme="minorHAnsi" w:hAnsiTheme="minorHAnsi" w:cs="Arial"/>
                <w:sz w:val="20"/>
                <w:szCs w:val="20"/>
              </w:rPr>
            </w:pPr>
            <w:bookmarkStart w:id="7" w:name="_Toc15482638"/>
            <w:r w:rsidRPr="00B54B0A">
              <w:rPr>
                <w:rStyle w:val="charDivisionText"/>
                <w:rFonts w:asciiTheme="minorHAnsi" w:hAnsiTheme="minorHAnsi" w:cs="Arial"/>
                <w:sz w:val="20"/>
                <w:szCs w:val="20"/>
              </w:rPr>
              <w:t>Division 7</w:t>
            </w:r>
            <w:r w:rsidRPr="00B54B0A">
              <w:rPr>
                <w:rStyle w:val="charDivisionText"/>
                <w:rFonts w:asciiTheme="minorHAnsi" w:hAnsiTheme="minorHAnsi" w:cs="Arial"/>
                <w:sz w:val="20"/>
                <w:szCs w:val="20"/>
              </w:rPr>
              <w:tab/>
              <w:t>Identification of buffalo</w:t>
            </w:r>
            <w:bookmarkEnd w:id="7"/>
          </w:p>
          <w:p w:rsidR="00B415DC" w:rsidRPr="00B54B0A" w:rsidRDefault="00B415DC" w:rsidP="00DD59BA">
            <w:pPr>
              <w:pStyle w:val="NewSectionHeading"/>
              <w:spacing w:before="40" w:after="40"/>
              <w:ind w:left="649" w:hanging="649"/>
              <w:rPr>
                <w:rFonts w:asciiTheme="minorHAnsi" w:hAnsiTheme="minorHAnsi" w:cs="Arial"/>
                <w:sz w:val="20"/>
                <w:szCs w:val="20"/>
              </w:rPr>
            </w:pPr>
            <w:bookmarkStart w:id="8" w:name="_Ref167185720"/>
            <w:bookmarkStart w:id="9" w:name="_Toc15482639"/>
            <w:r w:rsidRPr="00B54B0A">
              <w:rPr>
                <w:rFonts w:asciiTheme="minorHAnsi" w:hAnsiTheme="minorHAnsi" w:cs="Arial"/>
                <w:sz w:val="20"/>
                <w:szCs w:val="20"/>
              </w:rPr>
              <w:t>46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Identification before movement</w:t>
            </w:r>
            <w:bookmarkEnd w:id="8"/>
            <w:bookmarkEnd w:id="9"/>
          </w:p>
          <w:p w:rsidR="00B415DC" w:rsidRPr="00B54B0A" w:rsidRDefault="00B415DC" w:rsidP="00B415DC">
            <w:pPr>
              <w:pStyle w:val="Subsection"/>
              <w:keepLines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(1)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 xml:space="preserve">This regulation applies if buffalo are to be moved from a property (the </w:t>
            </w:r>
            <w:r w:rsidRPr="00B54B0A">
              <w:rPr>
                <w:rFonts w:asciiTheme="minorHAnsi" w:hAnsiTheme="minorHAnsi" w:cs="Arial"/>
                <w:b/>
                <w:i/>
                <w:sz w:val="20"/>
                <w:szCs w:val="20"/>
              </w:rPr>
              <w:t>property of origin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>) to another property.</w:t>
            </w:r>
          </w:p>
          <w:p w:rsidR="00B415DC" w:rsidRPr="00B54B0A" w:rsidRDefault="00B415DC" w:rsidP="00B415DC">
            <w:pPr>
              <w:pStyle w:val="Subsection"/>
              <w:keepNext/>
              <w:keepLines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(2)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 xml:space="preserve">The owner of the property of origin must ensure that approved devices are attached to the buffalo as specified in </w:t>
            </w:r>
            <w:proofErr w:type="spellStart"/>
            <w:r w:rsidRPr="00B54B0A">
              <w:rPr>
                <w:rFonts w:asciiTheme="minorHAnsi" w:hAnsiTheme="minorHAnsi" w:cs="Arial"/>
                <w:sz w:val="20"/>
                <w:szCs w:val="20"/>
              </w:rPr>
              <w:t>subregulation</w:t>
            </w:r>
            <w:proofErr w:type="spellEnd"/>
            <w:r w:rsidRPr="00B54B0A">
              <w:rPr>
                <w:rFonts w:asciiTheme="minorHAnsi" w:hAnsiTheme="minorHAnsi" w:cs="Arial"/>
                <w:sz w:val="20"/>
                <w:szCs w:val="20"/>
              </w:rPr>
              <w:t> (3) or (4) before the movement begins.</w:t>
            </w:r>
          </w:p>
          <w:p w:rsidR="00B415DC" w:rsidRPr="00B54B0A" w:rsidRDefault="00B415DC" w:rsidP="00B415DC">
            <w:pPr>
              <w:pStyle w:val="Penalty"/>
              <w:keepNext/>
              <w:keepLines/>
              <w:spacing w:before="40" w:after="40"/>
              <w:ind w:left="2917" w:hanging="1817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>Fault element: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Recklessness in relation to whether approved devices are attached as specified.</w:t>
            </w:r>
          </w:p>
          <w:p w:rsidR="00B415DC" w:rsidRPr="00B54B0A" w:rsidRDefault="00B415DC" w:rsidP="00B415DC">
            <w:pPr>
              <w:pStyle w:val="Penalty"/>
              <w:spacing w:before="40" w:after="40"/>
              <w:ind w:left="2917" w:hanging="1817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>Maximum penalty: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50 penalty units.</w:t>
            </w:r>
          </w:p>
          <w:p w:rsidR="00B415DC" w:rsidRPr="00B54B0A" w:rsidRDefault="00B415DC" w:rsidP="00B415DC">
            <w:pPr>
              <w:pStyle w:val="Subsection"/>
              <w:keepLines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(3)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 xml:space="preserve">If the movement from the property of origin is the only movement, or the first in a series of movements, permanent identification devices or transaction </w:t>
            </w:r>
            <w:proofErr w:type="spellStart"/>
            <w:r w:rsidRPr="00B54B0A">
              <w:rPr>
                <w:rFonts w:asciiTheme="minorHAnsi" w:hAnsiTheme="minorHAnsi" w:cs="Arial"/>
                <w:sz w:val="20"/>
                <w:szCs w:val="20"/>
              </w:rPr>
              <w:t>eartags</w:t>
            </w:r>
            <w:proofErr w:type="spellEnd"/>
            <w:r w:rsidRPr="00B54B0A">
              <w:rPr>
                <w:rFonts w:asciiTheme="minorHAnsi" w:hAnsiTheme="minorHAnsi" w:cs="Arial"/>
                <w:sz w:val="20"/>
                <w:szCs w:val="20"/>
              </w:rPr>
              <w:t xml:space="preserve"> in relation to the movement must be attached to the buffalo.</w:t>
            </w:r>
          </w:p>
          <w:p w:rsidR="00B415DC" w:rsidRPr="00B54B0A" w:rsidRDefault="00B415DC" w:rsidP="00B415DC">
            <w:pPr>
              <w:pStyle w:val="Subsection"/>
              <w:keepLines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(4)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 xml:space="preserve">If the movement from the property of origin is the second or a subsequent movement in a series of movements, transaction </w:t>
            </w:r>
            <w:proofErr w:type="spellStart"/>
            <w:r w:rsidRPr="00B54B0A">
              <w:rPr>
                <w:rFonts w:asciiTheme="minorHAnsi" w:hAnsiTheme="minorHAnsi" w:cs="Arial"/>
                <w:sz w:val="20"/>
                <w:szCs w:val="20"/>
              </w:rPr>
              <w:t>eartags</w:t>
            </w:r>
            <w:proofErr w:type="spellEnd"/>
            <w:r w:rsidRPr="00B54B0A">
              <w:rPr>
                <w:rFonts w:asciiTheme="minorHAnsi" w:hAnsiTheme="minorHAnsi" w:cs="Arial"/>
                <w:sz w:val="20"/>
                <w:szCs w:val="20"/>
              </w:rPr>
              <w:t xml:space="preserve"> in relation to the movement must be attached.</w:t>
            </w:r>
          </w:p>
          <w:p w:rsidR="00B415DC" w:rsidRPr="00B54B0A" w:rsidRDefault="00B415DC" w:rsidP="00B415DC">
            <w:pPr>
              <w:pStyle w:val="Subsection"/>
              <w:keepNext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(5)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</w:r>
            <w:proofErr w:type="spellStart"/>
            <w:r w:rsidRPr="00B54B0A">
              <w:rPr>
                <w:rFonts w:asciiTheme="minorHAnsi" w:hAnsiTheme="minorHAnsi" w:cs="Arial"/>
                <w:sz w:val="20"/>
                <w:szCs w:val="20"/>
              </w:rPr>
              <w:t>Subregulation</w:t>
            </w:r>
            <w:proofErr w:type="spellEnd"/>
            <w:r w:rsidRPr="00B54B0A">
              <w:rPr>
                <w:rFonts w:asciiTheme="minorHAnsi" w:hAnsiTheme="minorHAnsi" w:cs="Arial"/>
                <w:sz w:val="20"/>
                <w:szCs w:val="20"/>
              </w:rPr>
              <w:t> (2) does not apply if the owner of the property has authorisation from the Registrar for the buffalo to be moved without the approved devices being attached.</w:t>
            </w:r>
          </w:p>
          <w:p w:rsidR="00B415DC" w:rsidRPr="00B54B0A" w:rsidRDefault="00B415DC" w:rsidP="00B415DC">
            <w:pPr>
              <w:pStyle w:val="Subsection"/>
              <w:keepLines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(6)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The Registrar may authorise for the buffalo to be moved without the approved devices if the Registrar considers it is reasonable in the circumstances to do so.</w:t>
            </w:r>
          </w:p>
          <w:p w:rsidR="00B415DC" w:rsidRPr="00B54B0A" w:rsidRDefault="00B415DC" w:rsidP="00B415DC">
            <w:pPr>
              <w:pStyle w:val="DivisionHeading"/>
              <w:spacing w:before="120" w:beforeAutospacing="0" w:after="40"/>
              <w:ind w:left="1074" w:hanging="1074"/>
              <w:rPr>
                <w:rFonts w:asciiTheme="minorHAnsi" w:hAnsiTheme="minorHAnsi" w:cs="Arial"/>
                <w:sz w:val="20"/>
                <w:szCs w:val="20"/>
              </w:rPr>
            </w:pPr>
            <w:bookmarkStart w:id="10" w:name="_Toc15482641"/>
            <w:r w:rsidRPr="00B54B0A">
              <w:rPr>
                <w:rStyle w:val="charDivisionText"/>
                <w:rFonts w:asciiTheme="minorHAnsi" w:hAnsiTheme="minorHAnsi" w:cs="Arial"/>
                <w:sz w:val="20"/>
                <w:szCs w:val="20"/>
              </w:rPr>
              <w:t>Division 8</w:t>
            </w:r>
            <w:r w:rsidRPr="00B54B0A">
              <w:rPr>
                <w:rStyle w:val="charDivisionText"/>
                <w:rFonts w:asciiTheme="minorHAnsi" w:hAnsiTheme="minorHAnsi" w:cs="Arial"/>
                <w:sz w:val="20"/>
                <w:szCs w:val="20"/>
              </w:rPr>
              <w:tab/>
              <w:t>Identification of sheep and goats</w:t>
            </w:r>
            <w:bookmarkEnd w:id="10"/>
          </w:p>
          <w:p w:rsidR="00B415DC" w:rsidRPr="00B54B0A" w:rsidRDefault="00B415DC" w:rsidP="00DD59BA">
            <w:pPr>
              <w:pStyle w:val="NewSectionHeading"/>
              <w:spacing w:before="40" w:after="40"/>
              <w:ind w:left="649" w:hanging="649"/>
              <w:rPr>
                <w:rFonts w:asciiTheme="minorHAnsi" w:hAnsiTheme="minorHAnsi" w:cs="Arial"/>
                <w:sz w:val="20"/>
                <w:szCs w:val="20"/>
              </w:rPr>
            </w:pPr>
            <w:bookmarkStart w:id="11" w:name="_Toc15482642"/>
            <w:r w:rsidRPr="00B54B0A">
              <w:rPr>
                <w:rFonts w:asciiTheme="minorHAnsi" w:hAnsiTheme="minorHAnsi" w:cs="Arial"/>
                <w:sz w:val="20"/>
                <w:szCs w:val="20"/>
              </w:rPr>
              <w:t>48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Identification before movement</w:t>
            </w:r>
            <w:bookmarkEnd w:id="11"/>
          </w:p>
          <w:p w:rsidR="00B415DC" w:rsidRPr="00B54B0A" w:rsidRDefault="00B415DC" w:rsidP="00B415DC">
            <w:pPr>
              <w:pStyle w:val="Subsection"/>
              <w:keepLines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(1)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 xml:space="preserve">This regulation applies if sheep or goats are to be moved from a property (the </w:t>
            </w:r>
            <w:r w:rsidRPr="00B54B0A">
              <w:rPr>
                <w:rFonts w:asciiTheme="minorHAnsi" w:hAnsiTheme="minorHAnsi" w:cs="Arial"/>
                <w:b/>
                <w:i/>
                <w:sz w:val="20"/>
                <w:szCs w:val="20"/>
              </w:rPr>
              <w:t>property of origin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>) to another property.</w:t>
            </w:r>
          </w:p>
          <w:p w:rsidR="00B415DC" w:rsidRPr="00B54B0A" w:rsidRDefault="00B415DC" w:rsidP="00B415DC">
            <w:pPr>
              <w:pStyle w:val="Subsection"/>
              <w:keepNext/>
              <w:keepLines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(2)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 xml:space="preserve">The owner of the property of origin must ensure that transaction </w:t>
            </w:r>
            <w:proofErr w:type="spellStart"/>
            <w:r w:rsidRPr="00B54B0A">
              <w:rPr>
                <w:rFonts w:asciiTheme="minorHAnsi" w:hAnsiTheme="minorHAnsi" w:cs="Arial"/>
                <w:sz w:val="20"/>
                <w:szCs w:val="20"/>
              </w:rPr>
              <w:t>eartags</w:t>
            </w:r>
            <w:proofErr w:type="spellEnd"/>
            <w:r w:rsidRPr="00B54B0A">
              <w:rPr>
                <w:rFonts w:asciiTheme="minorHAnsi" w:hAnsiTheme="minorHAnsi" w:cs="Arial"/>
                <w:sz w:val="20"/>
                <w:szCs w:val="20"/>
              </w:rPr>
              <w:t xml:space="preserve"> in relation to the movement are attached to the sheep or goats before the movement begins.</w:t>
            </w:r>
          </w:p>
          <w:p w:rsidR="00B415DC" w:rsidRPr="00B54B0A" w:rsidRDefault="00B415DC" w:rsidP="00B415DC">
            <w:pPr>
              <w:pStyle w:val="Penalty"/>
              <w:keepNext/>
              <w:keepLines/>
              <w:spacing w:before="40" w:after="40"/>
              <w:ind w:left="2917" w:hanging="1817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>Fault element: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 xml:space="preserve">Recklessness in relation to whether transaction </w:t>
            </w:r>
            <w:proofErr w:type="spellStart"/>
            <w:r w:rsidRPr="00B54B0A">
              <w:rPr>
                <w:rFonts w:asciiTheme="minorHAnsi" w:hAnsiTheme="minorHAnsi" w:cs="Arial"/>
                <w:sz w:val="20"/>
                <w:szCs w:val="20"/>
              </w:rPr>
              <w:t>eartags</w:t>
            </w:r>
            <w:proofErr w:type="spellEnd"/>
            <w:r w:rsidRPr="00B54B0A">
              <w:rPr>
                <w:rFonts w:asciiTheme="minorHAnsi" w:hAnsiTheme="minorHAnsi" w:cs="Arial"/>
                <w:sz w:val="20"/>
                <w:szCs w:val="20"/>
              </w:rPr>
              <w:t xml:space="preserve"> are attached.</w:t>
            </w:r>
          </w:p>
          <w:p w:rsidR="00B415DC" w:rsidRPr="00B54B0A" w:rsidRDefault="00B415DC" w:rsidP="00B415DC">
            <w:pPr>
              <w:pStyle w:val="Penalty"/>
              <w:spacing w:before="40" w:after="40"/>
              <w:ind w:left="2917" w:hanging="1817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>Maximum penalty: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50 penalty units.</w:t>
            </w:r>
          </w:p>
          <w:p w:rsidR="00B415DC" w:rsidRPr="00B54B0A" w:rsidRDefault="00B415DC" w:rsidP="00B415DC">
            <w:pPr>
              <w:pStyle w:val="Subsection"/>
              <w:keepLines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(3)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 xml:space="preserve">To avoid doubt, if the movement from the property of origin is the second or a subsequent movement in a series of movements, additional transaction </w:t>
            </w:r>
            <w:proofErr w:type="spellStart"/>
            <w:r w:rsidRPr="00B54B0A">
              <w:rPr>
                <w:rFonts w:asciiTheme="minorHAnsi" w:hAnsiTheme="minorHAnsi" w:cs="Arial"/>
                <w:sz w:val="20"/>
                <w:szCs w:val="20"/>
              </w:rPr>
              <w:t>eartags</w:t>
            </w:r>
            <w:proofErr w:type="spellEnd"/>
            <w:r w:rsidRPr="00B54B0A">
              <w:rPr>
                <w:rFonts w:asciiTheme="minorHAnsi" w:hAnsiTheme="minorHAnsi" w:cs="Arial"/>
                <w:sz w:val="20"/>
                <w:szCs w:val="20"/>
              </w:rPr>
              <w:t xml:space="preserve"> in relation to the movement must be attached.</w:t>
            </w:r>
          </w:p>
          <w:p w:rsidR="00B415DC" w:rsidRPr="00B54B0A" w:rsidRDefault="00B415DC" w:rsidP="00B415DC">
            <w:pPr>
              <w:pStyle w:val="Subsection"/>
              <w:keepLines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(4)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</w:r>
            <w:proofErr w:type="spellStart"/>
            <w:r w:rsidRPr="00B54B0A">
              <w:rPr>
                <w:rFonts w:asciiTheme="minorHAnsi" w:hAnsiTheme="minorHAnsi" w:cs="Arial"/>
                <w:sz w:val="20"/>
                <w:szCs w:val="20"/>
              </w:rPr>
              <w:t>Subregulations</w:t>
            </w:r>
            <w:proofErr w:type="spellEnd"/>
            <w:r w:rsidRPr="00B54B0A">
              <w:rPr>
                <w:rFonts w:asciiTheme="minorHAnsi" w:hAnsiTheme="minorHAnsi" w:cs="Arial"/>
                <w:sz w:val="20"/>
                <w:szCs w:val="20"/>
              </w:rPr>
              <w:t xml:space="preserve"> (2) and (3) do not apply if the property of origin is a trucking yard and the animals have been kept at the yard for 24 hours or less.</w:t>
            </w:r>
          </w:p>
          <w:p w:rsidR="00B415DC" w:rsidRPr="00B54B0A" w:rsidRDefault="00B415DC" w:rsidP="00B415DC">
            <w:pPr>
              <w:pStyle w:val="Subsection"/>
              <w:keepLines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(5)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 xml:space="preserve">Also, </w:t>
            </w:r>
            <w:proofErr w:type="spellStart"/>
            <w:r w:rsidRPr="00B54B0A">
              <w:rPr>
                <w:rFonts w:asciiTheme="minorHAnsi" w:hAnsiTheme="minorHAnsi" w:cs="Arial"/>
                <w:sz w:val="20"/>
                <w:szCs w:val="20"/>
              </w:rPr>
              <w:t>subregulations</w:t>
            </w:r>
            <w:proofErr w:type="spellEnd"/>
            <w:r w:rsidRPr="00B54B0A">
              <w:rPr>
                <w:rFonts w:asciiTheme="minorHAnsi" w:hAnsiTheme="minorHAnsi" w:cs="Arial"/>
                <w:sz w:val="20"/>
                <w:szCs w:val="20"/>
              </w:rPr>
              <w:t xml:space="preserve"> (2) and (3) do not apply if:</w:t>
            </w:r>
          </w:p>
          <w:p w:rsidR="00B415DC" w:rsidRPr="00B54B0A" w:rsidRDefault="00B415DC" w:rsidP="00B415DC">
            <w:pPr>
              <w:pStyle w:val="Paragraph"/>
              <w:keepLines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>(a)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the animals are only moved twice; and</w:t>
            </w:r>
          </w:p>
          <w:p w:rsidR="00B415DC" w:rsidRPr="00B54B0A" w:rsidRDefault="00B415DC" w:rsidP="00B415DC">
            <w:pPr>
              <w:pStyle w:val="Paragraph"/>
              <w:keepLines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>(b)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the second movement is to return the animals to the property where the movement began; and</w:t>
            </w:r>
          </w:p>
          <w:p w:rsidR="00B415DC" w:rsidRPr="00B54B0A" w:rsidRDefault="00B415DC" w:rsidP="00B415DC">
            <w:pPr>
              <w:pStyle w:val="Paragraph"/>
              <w:keepLines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>(c)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</w:r>
            <w:proofErr w:type="gramStart"/>
            <w:r w:rsidRPr="00B54B0A">
              <w:rPr>
                <w:rFonts w:asciiTheme="minorHAnsi" w:hAnsiTheme="minorHAnsi" w:cs="Arial"/>
                <w:sz w:val="20"/>
                <w:szCs w:val="20"/>
              </w:rPr>
              <w:t>ownership</w:t>
            </w:r>
            <w:proofErr w:type="gramEnd"/>
            <w:r w:rsidRPr="00B54B0A">
              <w:rPr>
                <w:rFonts w:asciiTheme="minorHAnsi" w:hAnsiTheme="minorHAnsi" w:cs="Arial"/>
                <w:sz w:val="20"/>
                <w:szCs w:val="20"/>
              </w:rPr>
              <w:t xml:space="preserve"> of the animals does not change during the movement.</w:t>
            </w:r>
          </w:p>
          <w:p w:rsidR="00B415DC" w:rsidRPr="00B54B0A" w:rsidRDefault="00B415DC" w:rsidP="00B415DC">
            <w:pPr>
              <w:pStyle w:val="Example"/>
              <w:spacing w:before="40" w:after="40"/>
              <w:rPr>
                <w:rFonts w:asciiTheme="minorHAnsi" w:hAnsiTheme="minorHAnsi" w:cs="Arial"/>
                <w:szCs w:val="20"/>
              </w:rPr>
            </w:pPr>
            <w:r w:rsidRPr="00B54B0A">
              <w:rPr>
                <w:rFonts w:asciiTheme="minorHAnsi" w:hAnsiTheme="minorHAnsi" w:cs="Arial"/>
                <w:szCs w:val="20"/>
              </w:rPr>
              <w:t xml:space="preserve">Example for </w:t>
            </w:r>
            <w:proofErr w:type="spellStart"/>
            <w:r w:rsidRPr="00B54B0A">
              <w:rPr>
                <w:rFonts w:asciiTheme="minorHAnsi" w:hAnsiTheme="minorHAnsi" w:cs="Arial"/>
                <w:szCs w:val="20"/>
              </w:rPr>
              <w:t>subregulation</w:t>
            </w:r>
            <w:proofErr w:type="spellEnd"/>
            <w:r w:rsidRPr="00B54B0A">
              <w:rPr>
                <w:rFonts w:asciiTheme="minorHAnsi" w:hAnsiTheme="minorHAnsi" w:cs="Arial"/>
                <w:szCs w:val="20"/>
              </w:rPr>
              <w:t xml:space="preserve"> (5)</w:t>
            </w:r>
          </w:p>
          <w:p w:rsidR="00B415DC" w:rsidRPr="00B54B0A" w:rsidRDefault="00B415DC" w:rsidP="00B415DC">
            <w:pPr>
              <w:pStyle w:val="Example"/>
              <w:spacing w:before="40" w:after="40"/>
              <w:rPr>
                <w:rFonts w:asciiTheme="minorHAnsi" w:hAnsiTheme="minorHAnsi" w:cs="Arial"/>
                <w:szCs w:val="20"/>
              </w:rPr>
            </w:pPr>
            <w:r w:rsidRPr="00B54B0A">
              <w:rPr>
                <w:rFonts w:asciiTheme="minorHAnsi" w:hAnsiTheme="minorHAnsi" w:cs="Arial"/>
                <w:szCs w:val="20"/>
              </w:rPr>
              <w:t>The animals are moved to and from an agricultural show.</w:t>
            </w:r>
          </w:p>
          <w:p w:rsidR="00B415DC" w:rsidRPr="00B54B0A" w:rsidRDefault="00B415DC" w:rsidP="00B415DC">
            <w:pPr>
              <w:pStyle w:val="Subsection"/>
              <w:keepNext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(6)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</w:r>
            <w:proofErr w:type="spellStart"/>
            <w:r w:rsidRPr="00B54B0A">
              <w:rPr>
                <w:rFonts w:asciiTheme="minorHAnsi" w:hAnsiTheme="minorHAnsi" w:cs="Arial"/>
                <w:sz w:val="20"/>
                <w:szCs w:val="20"/>
              </w:rPr>
              <w:t>Subregulation</w:t>
            </w:r>
            <w:proofErr w:type="spellEnd"/>
            <w:r w:rsidRPr="00B54B0A">
              <w:rPr>
                <w:rFonts w:asciiTheme="minorHAnsi" w:hAnsiTheme="minorHAnsi" w:cs="Arial"/>
                <w:sz w:val="20"/>
                <w:szCs w:val="20"/>
              </w:rPr>
              <w:t xml:space="preserve"> (2) does not apply if the owner of the property has authorisation from the Registrar for the animals to be moved without the transaction </w:t>
            </w:r>
            <w:proofErr w:type="spellStart"/>
            <w:r w:rsidRPr="00B54B0A">
              <w:rPr>
                <w:rFonts w:asciiTheme="minorHAnsi" w:hAnsiTheme="minorHAnsi" w:cs="Arial"/>
                <w:sz w:val="20"/>
                <w:szCs w:val="20"/>
              </w:rPr>
              <w:t>eartags</w:t>
            </w:r>
            <w:proofErr w:type="spellEnd"/>
            <w:r w:rsidRPr="00B54B0A">
              <w:rPr>
                <w:rFonts w:asciiTheme="minorHAnsi" w:hAnsiTheme="minorHAnsi" w:cs="Arial"/>
                <w:sz w:val="20"/>
                <w:szCs w:val="20"/>
              </w:rPr>
              <w:t xml:space="preserve"> being attached.</w:t>
            </w:r>
          </w:p>
          <w:p w:rsidR="00B415DC" w:rsidRPr="00B54B0A" w:rsidRDefault="00B415DC" w:rsidP="00B415DC">
            <w:pPr>
              <w:pStyle w:val="Subsection"/>
              <w:keepLines/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>(7)</w:t>
            </w:r>
            <w:r w:rsidRPr="00B54B0A">
              <w:rPr>
                <w:rFonts w:asciiTheme="minorHAnsi" w:hAnsiTheme="minorHAnsi" w:cs="Arial"/>
                <w:sz w:val="20"/>
                <w:szCs w:val="20"/>
              </w:rPr>
              <w:tab/>
              <w:t xml:space="preserve">The Registrar may authorise for the animals to be moved without the transaction </w:t>
            </w:r>
            <w:proofErr w:type="spellStart"/>
            <w:r w:rsidRPr="00B54B0A">
              <w:rPr>
                <w:rFonts w:asciiTheme="minorHAnsi" w:hAnsiTheme="minorHAnsi" w:cs="Arial"/>
                <w:sz w:val="20"/>
                <w:szCs w:val="20"/>
              </w:rPr>
              <w:t>eartags</w:t>
            </w:r>
            <w:proofErr w:type="spellEnd"/>
            <w:r w:rsidRPr="00B54B0A">
              <w:rPr>
                <w:rFonts w:asciiTheme="minorHAnsi" w:hAnsiTheme="minorHAnsi" w:cs="Arial"/>
                <w:sz w:val="20"/>
                <w:szCs w:val="20"/>
              </w:rPr>
              <w:t xml:space="preserve"> if the Registrar considers it is reasonable in the circumstances to do so.</w:t>
            </w:r>
          </w:p>
        </w:tc>
      </w:tr>
      <w:tr w:rsidR="00584F20" w:rsidRPr="007A5EFD" w:rsidTr="00231545">
        <w:trPr>
          <w:trHeight w:val="27"/>
        </w:trPr>
        <w:tc>
          <w:tcPr>
            <w:tcW w:w="1035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:rsidR="00584F20" w:rsidRPr="00914AE5" w:rsidRDefault="00584F20" w:rsidP="00584F20">
            <w:pPr>
              <w:spacing w:after="0"/>
              <w:rPr>
                <w:color w:val="FFFFFF" w:themeColor="background1"/>
                <w:sz w:val="2"/>
              </w:rPr>
            </w:pPr>
            <w:r w:rsidRPr="00914AE5">
              <w:rPr>
                <w:color w:val="FFFFFF" w:themeColor="background1"/>
                <w:sz w:val="2"/>
              </w:rPr>
              <w:t>End of form.</w:t>
            </w:r>
          </w:p>
        </w:tc>
      </w:tr>
    </w:tbl>
    <w:p w:rsidR="00420EB6" w:rsidRDefault="00420EB6"/>
    <w:sectPr w:rsidR="00420EB6" w:rsidSect="00DD59B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454" w:footer="2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12" w:rsidRDefault="00111712" w:rsidP="007332FF">
      <w:r>
        <w:separator/>
      </w:r>
    </w:p>
  </w:endnote>
  <w:endnote w:type="continuationSeparator" w:id="0">
    <w:p w:rsidR="00111712" w:rsidRDefault="0011171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DD59BA">
      <w:trPr>
        <w:cantSplit/>
        <w:trHeight w:hRule="exact" w:val="850"/>
      </w:trPr>
      <w:tc>
        <w:tcPr>
          <w:tcW w:w="10318" w:type="dxa"/>
          <w:vAlign w:val="center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3154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2645D5" w:rsidRPr="00AC4488" w:rsidRDefault="00AB2090" w:rsidP="0023154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D59BA">
                <w:rPr>
                  <w:rStyle w:val="PageNumber"/>
                </w:rPr>
                <w:t>1 September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AC4488">
            <w:rPr>
              <w:rStyle w:val="PageNumber"/>
            </w:rPr>
            <w:t xml:space="preserve">Page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PAGE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  <w:r w:rsidR="002645D5" w:rsidRPr="00AC4488">
            <w:rPr>
              <w:rStyle w:val="PageNumber"/>
            </w:rPr>
            <w:t xml:space="preserve"> of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NUMPAGES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Pr="00DD59BA" w:rsidRDefault="0087320B" w:rsidP="0087320B">
    <w:pPr>
      <w:spacing w:after="0"/>
      <w:rPr>
        <w:sz w:val="16"/>
        <w:szCs w:val="16"/>
      </w:rPr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DD59BA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center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23D36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2645D5" w:rsidRPr="00CE30CF" w:rsidRDefault="00AB2090" w:rsidP="0023154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D59BA">
                <w:rPr>
                  <w:rStyle w:val="PageNumber"/>
                </w:rPr>
                <w:t>1 September 2021</w:t>
              </w:r>
            </w:sdtContent>
          </w:sdt>
          <w:r w:rsidR="00B23D36">
            <w:rPr>
              <w:rStyle w:val="PageNumber"/>
            </w:rPr>
            <w:t xml:space="preserve"> </w:t>
          </w:r>
          <w:r w:rsidR="00231545">
            <w:rPr>
              <w:rStyle w:val="PageNumber"/>
            </w:rPr>
            <w:t xml:space="preserve">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center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12" w:rsidRDefault="00111712" w:rsidP="007332FF">
      <w:r>
        <w:separator/>
      </w:r>
    </w:p>
  </w:footnote>
  <w:footnote w:type="continuationSeparator" w:id="0">
    <w:p w:rsidR="00111712" w:rsidRDefault="0011171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AB2090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A47DBD">
          <w:rPr>
            <w:rStyle w:val="HeaderChar"/>
          </w:rPr>
          <w:t>Application to move livestock without a permanent identification device or transaction tags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E17" w:rsidRPr="00993E17" w:rsidRDefault="00AB2090" w:rsidP="00B415DC">
    <w:pPr>
      <w:pStyle w:val="Title"/>
      <w:spacing w:after="0"/>
      <w:ind w:right="-172"/>
      <w:rPr>
        <w:i/>
        <w:sz w:val="26"/>
        <w:szCs w:val="26"/>
      </w:rPr>
    </w:pPr>
    <w:sdt>
      <w:sdtPr>
        <w:rPr>
          <w:rStyle w:val="TitleChar"/>
          <w:sz w:val="46"/>
          <w:szCs w:val="46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A83775" w:rsidRPr="00A83775">
          <w:rPr>
            <w:rStyle w:val="TitleChar"/>
            <w:sz w:val="46"/>
            <w:szCs w:val="46"/>
          </w:rPr>
          <w:t>Applicati</w:t>
        </w:r>
        <w:r w:rsidR="00A47DBD">
          <w:rPr>
            <w:rStyle w:val="TitleChar"/>
            <w:sz w:val="46"/>
            <w:szCs w:val="46"/>
          </w:rPr>
          <w:t>on to move livestock without a p</w:t>
        </w:r>
        <w:r w:rsidR="00A83775" w:rsidRPr="00A83775">
          <w:rPr>
            <w:rStyle w:val="TitleChar"/>
            <w:sz w:val="46"/>
            <w:szCs w:val="46"/>
          </w:rPr>
          <w:t xml:space="preserve">ermanent </w:t>
        </w:r>
        <w:r w:rsidR="00A47DBD">
          <w:rPr>
            <w:rStyle w:val="TitleChar"/>
            <w:sz w:val="46"/>
            <w:szCs w:val="46"/>
          </w:rPr>
          <w:t>i</w:t>
        </w:r>
        <w:r w:rsidR="00A83775" w:rsidRPr="00A83775">
          <w:rPr>
            <w:rStyle w:val="TitleChar"/>
            <w:sz w:val="46"/>
            <w:szCs w:val="46"/>
          </w:rPr>
          <w:t xml:space="preserve">dentification </w:t>
        </w:r>
        <w:r w:rsidR="00A47DBD">
          <w:rPr>
            <w:rStyle w:val="TitleChar"/>
            <w:sz w:val="46"/>
            <w:szCs w:val="46"/>
          </w:rPr>
          <w:t>d</w:t>
        </w:r>
        <w:r w:rsidR="00A83775" w:rsidRPr="00A83775">
          <w:rPr>
            <w:rStyle w:val="TitleChar"/>
            <w:sz w:val="46"/>
            <w:szCs w:val="46"/>
          </w:rPr>
          <w:t xml:space="preserve">evice or </w:t>
        </w:r>
        <w:r w:rsidR="00A47DBD">
          <w:rPr>
            <w:rStyle w:val="TitleChar"/>
            <w:sz w:val="46"/>
            <w:szCs w:val="46"/>
          </w:rPr>
          <w:t>t</w:t>
        </w:r>
        <w:r w:rsidR="00A83775" w:rsidRPr="00A83775">
          <w:rPr>
            <w:rStyle w:val="TitleChar"/>
            <w:sz w:val="46"/>
            <w:szCs w:val="46"/>
          </w:rPr>
          <w:t xml:space="preserve">ransaction </w:t>
        </w:r>
        <w:r w:rsidR="00A47DBD">
          <w:rPr>
            <w:rStyle w:val="TitleChar"/>
            <w:sz w:val="46"/>
            <w:szCs w:val="46"/>
          </w:rPr>
          <w:t>t</w:t>
        </w:r>
        <w:r w:rsidR="00A83775" w:rsidRPr="00A83775">
          <w:rPr>
            <w:rStyle w:val="TitleChar"/>
            <w:sz w:val="46"/>
            <w:szCs w:val="46"/>
          </w:rPr>
          <w:t>ags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2A5BF0"/>
    <w:multiLevelType w:val="hybridMultilevel"/>
    <w:tmpl w:val="1076C0A6"/>
    <w:lvl w:ilvl="0" w:tplc="1DD24B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F4D5B"/>
    <w:multiLevelType w:val="hybridMultilevel"/>
    <w:tmpl w:val="13400546"/>
    <w:lvl w:ilvl="0" w:tplc="8910CC6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4E93944"/>
    <w:multiLevelType w:val="multilevel"/>
    <w:tmpl w:val="BD7A8414"/>
    <w:styleLink w:val="NTGStandardList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55918"/>
    <w:multiLevelType w:val="multilevel"/>
    <w:tmpl w:val="805E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91B26C5"/>
    <w:multiLevelType w:val="multilevel"/>
    <w:tmpl w:val="FA64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6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1E0A5A"/>
    <w:multiLevelType w:val="multilevel"/>
    <w:tmpl w:val="B3E2734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3.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3.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3.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3.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3.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3842BC6"/>
    <w:multiLevelType w:val="multilevel"/>
    <w:tmpl w:val="0C78A7AC"/>
    <w:numStyleLink w:val="Tablebulletlist"/>
  </w:abstractNum>
  <w:abstractNum w:abstractNumId="3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5BC549B"/>
    <w:multiLevelType w:val="hybridMultilevel"/>
    <w:tmpl w:val="24DC569A"/>
    <w:lvl w:ilvl="0" w:tplc="643CE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6" w15:restartNumberingAfterBreak="0">
    <w:nsid w:val="58562CC8"/>
    <w:multiLevelType w:val="multilevel"/>
    <w:tmpl w:val="B3E2734C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3.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3.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3.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3.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3.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3.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0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2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3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5" w15:restartNumberingAfterBreak="0">
    <w:nsid w:val="7E560AD5"/>
    <w:multiLevelType w:val="hybridMultilevel"/>
    <w:tmpl w:val="EC32E6DC"/>
    <w:lvl w:ilvl="0" w:tplc="0C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6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4"/>
  </w:num>
  <w:num w:numId="2">
    <w:abstractNumId w:val="13"/>
  </w:num>
  <w:num w:numId="3">
    <w:abstractNumId w:val="44"/>
  </w:num>
  <w:num w:numId="4">
    <w:abstractNumId w:val="29"/>
  </w:num>
  <w:num w:numId="5">
    <w:abstractNumId w:val="20"/>
  </w:num>
  <w:num w:numId="6">
    <w:abstractNumId w:val="9"/>
  </w:num>
  <w:num w:numId="7">
    <w:abstractNumId w:val="31"/>
  </w:num>
  <w:num w:numId="8">
    <w:abstractNumId w:val="18"/>
  </w:num>
  <w:num w:numId="9">
    <w:abstractNumId w:val="43"/>
  </w:num>
  <w:num w:numId="10">
    <w:abstractNumId w:val="26"/>
  </w:num>
  <w:num w:numId="11">
    <w:abstractNumId w:val="40"/>
  </w:num>
  <w:num w:numId="12">
    <w:abstractNumId w:val="4"/>
  </w:num>
  <w:num w:numId="13">
    <w:abstractNumId w:val="16"/>
  </w:num>
  <w:num w:numId="14">
    <w:abstractNumId w:val="19"/>
  </w:num>
  <w:num w:numId="15">
    <w:abstractNumId w:val="5"/>
  </w:num>
  <w:num w:numId="16">
    <w:abstractNumId w:val="45"/>
  </w:num>
  <w:num w:numId="17">
    <w:abstractNumId w:val="14"/>
  </w:num>
  <w:num w:numId="18">
    <w:abstractNumId w:val="33"/>
  </w:num>
  <w:num w:numId="19">
    <w:abstractNumId w:val="36"/>
  </w:num>
  <w:num w:numId="20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20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5DB8"/>
    <w:rsid w:val="00056DEF"/>
    <w:rsid w:val="00056EDC"/>
    <w:rsid w:val="0006635A"/>
    <w:rsid w:val="000720BE"/>
    <w:rsid w:val="0007259C"/>
    <w:rsid w:val="00080202"/>
    <w:rsid w:val="00080DCD"/>
    <w:rsid w:val="00080E22"/>
    <w:rsid w:val="0008165A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1712"/>
    <w:rsid w:val="001137EC"/>
    <w:rsid w:val="001152F5"/>
    <w:rsid w:val="00117743"/>
    <w:rsid w:val="00117F5B"/>
    <w:rsid w:val="00123D9A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69F4"/>
    <w:rsid w:val="001D01C4"/>
    <w:rsid w:val="001D4DA9"/>
    <w:rsid w:val="001D4F99"/>
    <w:rsid w:val="001D52B0"/>
    <w:rsid w:val="001D5A18"/>
    <w:rsid w:val="001D7C37"/>
    <w:rsid w:val="001D7CA4"/>
    <w:rsid w:val="001E00A4"/>
    <w:rsid w:val="001E057F"/>
    <w:rsid w:val="001E14EB"/>
    <w:rsid w:val="001E46B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1545"/>
    <w:rsid w:val="00235C01"/>
    <w:rsid w:val="00247343"/>
    <w:rsid w:val="00253791"/>
    <w:rsid w:val="002645D5"/>
    <w:rsid w:val="0026532D"/>
    <w:rsid w:val="00265C56"/>
    <w:rsid w:val="002716CD"/>
    <w:rsid w:val="00271E8F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B6F31"/>
    <w:rsid w:val="003D0F63"/>
    <w:rsid w:val="003D42C0"/>
    <w:rsid w:val="003D4A8F"/>
    <w:rsid w:val="003D5B29"/>
    <w:rsid w:val="003D7818"/>
    <w:rsid w:val="003E2445"/>
    <w:rsid w:val="003E37BA"/>
    <w:rsid w:val="003E3BB2"/>
    <w:rsid w:val="003F07E7"/>
    <w:rsid w:val="003F5B58"/>
    <w:rsid w:val="003F7E65"/>
    <w:rsid w:val="0040222A"/>
    <w:rsid w:val="00402A05"/>
    <w:rsid w:val="004047BC"/>
    <w:rsid w:val="004100F7"/>
    <w:rsid w:val="004108A5"/>
    <w:rsid w:val="00414CB3"/>
    <w:rsid w:val="0041563D"/>
    <w:rsid w:val="00420EB6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2A09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4B87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188A"/>
    <w:rsid w:val="0052341C"/>
    <w:rsid w:val="005249F5"/>
    <w:rsid w:val="005260F7"/>
    <w:rsid w:val="0053698C"/>
    <w:rsid w:val="00543BD1"/>
    <w:rsid w:val="00556113"/>
    <w:rsid w:val="005621C4"/>
    <w:rsid w:val="00564C12"/>
    <w:rsid w:val="005654B8"/>
    <w:rsid w:val="00574836"/>
    <w:rsid w:val="005762CC"/>
    <w:rsid w:val="00582D3D"/>
    <w:rsid w:val="00584F20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568E2"/>
    <w:rsid w:val="00661D1D"/>
    <w:rsid w:val="00665916"/>
    <w:rsid w:val="006670D7"/>
    <w:rsid w:val="006719EA"/>
    <w:rsid w:val="00671F13"/>
    <w:rsid w:val="0067400A"/>
    <w:rsid w:val="006847AD"/>
    <w:rsid w:val="00687B20"/>
    <w:rsid w:val="00691036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0DC3"/>
    <w:rsid w:val="007A40E4"/>
    <w:rsid w:val="007A5EFD"/>
    <w:rsid w:val="007A6A4F"/>
    <w:rsid w:val="007B03F5"/>
    <w:rsid w:val="007B5C09"/>
    <w:rsid w:val="007B5DA2"/>
    <w:rsid w:val="007C0966"/>
    <w:rsid w:val="007C19E7"/>
    <w:rsid w:val="007C25AE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4A9C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574E"/>
    <w:rsid w:val="008C70BB"/>
    <w:rsid w:val="008D1B00"/>
    <w:rsid w:val="008D57B8"/>
    <w:rsid w:val="008E03FC"/>
    <w:rsid w:val="008E510B"/>
    <w:rsid w:val="00902B13"/>
    <w:rsid w:val="00911941"/>
    <w:rsid w:val="00914AE5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3E17"/>
    <w:rsid w:val="0099551D"/>
    <w:rsid w:val="009A5897"/>
    <w:rsid w:val="009A5F24"/>
    <w:rsid w:val="009B0B3E"/>
    <w:rsid w:val="009B1913"/>
    <w:rsid w:val="009B1BF1"/>
    <w:rsid w:val="009B6657"/>
    <w:rsid w:val="009B6966"/>
    <w:rsid w:val="009C5648"/>
    <w:rsid w:val="009D0EB5"/>
    <w:rsid w:val="009D14F9"/>
    <w:rsid w:val="009D2B74"/>
    <w:rsid w:val="009D50DB"/>
    <w:rsid w:val="009D63FF"/>
    <w:rsid w:val="009E175D"/>
    <w:rsid w:val="009E3CC2"/>
    <w:rsid w:val="009F06BD"/>
    <w:rsid w:val="009F2A4D"/>
    <w:rsid w:val="009F768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2843"/>
    <w:rsid w:val="00A45005"/>
    <w:rsid w:val="00A457A3"/>
    <w:rsid w:val="00A47DBD"/>
    <w:rsid w:val="00A51612"/>
    <w:rsid w:val="00A53CF0"/>
    <w:rsid w:val="00A66DD9"/>
    <w:rsid w:val="00A7620F"/>
    <w:rsid w:val="00A76790"/>
    <w:rsid w:val="00A83775"/>
    <w:rsid w:val="00A925EC"/>
    <w:rsid w:val="00A929AA"/>
    <w:rsid w:val="00A92B6B"/>
    <w:rsid w:val="00AA541E"/>
    <w:rsid w:val="00AB2090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18C1"/>
    <w:rsid w:val="00B23D36"/>
    <w:rsid w:val="00B257E1"/>
    <w:rsid w:val="00B2599A"/>
    <w:rsid w:val="00B27AC4"/>
    <w:rsid w:val="00B31D3A"/>
    <w:rsid w:val="00B343CC"/>
    <w:rsid w:val="00B415DC"/>
    <w:rsid w:val="00B5084A"/>
    <w:rsid w:val="00B54B0A"/>
    <w:rsid w:val="00B552F1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343"/>
    <w:rsid w:val="00BF17E9"/>
    <w:rsid w:val="00BF2ABB"/>
    <w:rsid w:val="00BF4737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06EA"/>
    <w:rsid w:val="00C86609"/>
    <w:rsid w:val="00C92B4C"/>
    <w:rsid w:val="00C954F6"/>
    <w:rsid w:val="00C96318"/>
    <w:rsid w:val="00CA36A0"/>
    <w:rsid w:val="00CA6BC5"/>
    <w:rsid w:val="00CB034A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12F6"/>
    <w:rsid w:val="00D02196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D59BA"/>
    <w:rsid w:val="00DE178A"/>
    <w:rsid w:val="00DE33B5"/>
    <w:rsid w:val="00DE5E18"/>
    <w:rsid w:val="00DE680B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09F2"/>
    <w:rsid w:val="00E32991"/>
    <w:rsid w:val="00E33136"/>
    <w:rsid w:val="00E34D7C"/>
    <w:rsid w:val="00E3598A"/>
    <w:rsid w:val="00E3673F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CA4"/>
    <w:rsid w:val="00ED4FF7"/>
    <w:rsid w:val="00ED5B7B"/>
    <w:rsid w:val="00EE38FA"/>
    <w:rsid w:val="00EE3E2C"/>
    <w:rsid w:val="00EE5D23"/>
    <w:rsid w:val="00EE750D"/>
    <w:rsid w:val="00EF051F"/>
    <w:rsid w:val="00EF286D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14AC"/>
    <w:rsid w:val="00F94398"/>
    <w:rsid w:val="00FA79B6"/>
    <w:rsid w:val="00FB2B56"/>
    <w:rsid w:val="00FB3CC5"/>
    <w:rsid w:val="00FB55D5"/>
    <w:rsid w:val="00FB7F9B"/>
    <w:rsid w:val="00FC12BF"/>
    <w:rsid w:val="00FC2C60"/>
    <w:rsid w:val="00FD245E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55D8750B-16EA-443A-B7C8-F7B26DCB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20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1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1"/>
    <w:qFormat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DivisionHeading">
    <w:name w:val="Division Heading"/>
    <w:basedOn w:val="Normal"/>
    <w:next w:val="Normal"/>
    <w:rsid w:val="00B23D36"/>
    <w:pPr>
      <w:keepNext/>
      <w:keepLines/>
      <w:widowControl w:val="0"/>
      <w:spacing w:before="100" w:beforeAutospacing="1" w:after="240"/>
      <w:ind w:left="1985" w:hanging="1985"/>
      <w:outlineLvl w:val="2"/>
    </w:pPr>
    <w:rPr>
      <w:rFonts w:ascii="Helvetica" w:eastAsia="Times New Roman" w:hAnsi="Helvetica"/>
      <w:b/>
      <w:sz w:val="26"/>
      <w:szCs w:val="24"/>
      <w:lang w:eastAsia="en-AU"/>
    </w:rPr>
  </w:style>
  <w:style w:type="character" w:customStyle="1" w:styleId="charDivisionText">
    <w:name w:val="charDivisionText"/>
    <w:rsid w:val="00B23D36"/>
  </w:style>
  <w:style w:type="paragraph" w:customStyle="1" w:styleId="NewSectionHeading">
    <w:name w:val="New Section Heading"/>
    <w:basedOn w:val="Normal"/>
    <w:next w:val="Normal"/>
    <w:link w:val="NewSectionHeadingChar"/>
    <w:rsid w:val="00B23D36"/>
    <w:pPr>
      <w:keepNext/>
      <w:keepLines/>
      <w:widowControl w:val="0"/>
      <w:spacing w:after="240"/>
      <w:ind w:left="1100" w:hanging="1100"/>
      <w:outlineLvl w:val="4"/>
    </w:pPr>
    <w:rPr>
      <w:rFonts w:ascii="Helvetica" w:eastAsia="Times New Roman" w:hAnsi="Helvetica"/>
      <w:b/>
      <w:sz w:val="24"/>
      <w:szCs w:val="24"/>
      <w:lang w:eastAsia="en-AU"/>
    </w:rPr>
  </w:style>
  <w:style w:type="paragraph" w:customStyle="1" w:styleId="Subsection">
    <w:name w:val="Subsection"/>
    <w:basedOn w:val="Normal"/>
    <w:link w:val="SubsectionChar"/>
    <w:rsid w:val="00B23D36"/>
    <w:pPr>
      <w:widowControl w:val="0"/>
      <w:tabs>
        <w:tab w:val="right" w:pos="902"/>
      </w:tabs>
      <w:spacing w:after="240"/>
      <w:ind w:left="1100" w:hanging="1100"/>
      <w:jc w:val="both"/>
    </w:pPr>
    <w:rPr>
      <w:rFonts w:ascii="Helvetica" w:eastAsia="Times New Roman" w:hAnsi="Helvetica"/>
      <w:sz w:val="24"/>
      <w:szCs w:val="24"/>
      <w:lang w:eastAsia="en-AU"/>
    </w:rPr>
  </w:style>
  <w:style w:type="character" w:customStyle="1" w:styleId="NewSectionHeadingChar">
    <w:name w:val="New Section Heading Char"/>
    <w:link w:val="NewSectionHeading"/>
    <w:rsid w:val="00B23D36"/>
    <w:rPr>
      <w:rFonts w:ascii="Helvetica" w:eastAsia="Times New Roman" w:hAnsi="Helvetica"/>
      <w:b/>
      <w:sz w:val="24"/>
      <w:szCs w:val="24"/>
      <w:lang w:eastAsia="en-AU"/>
    </w:rPr>
  </w:style>
  <w:style w:type="character" w:customStyle="1" w:styleId="SubsectionChar">
    <w:name w:val="Subsection Char"/>
    <w:link w:val="Subsection"/>
    <w:rsid w:val="00B23D36"/>
    <w:rPr>
      <w:rFonts w:ascii="Helvetica" w:eastAsia="Times New Roman" w:hAnsi="Helvetica"/>
      <w:sz w:val="24"/>
      <w:szCs w:val="24"/>
      <w:lang w:eastAsia="en-AU"/>
    </w:rPr>
  </w:style>
  <w:style w:type="paragraph" w:customStyle="1" w:styleId="Paragraph">
    <w:name w:val="Paragraph"/>
    <w:basedOn w:val="Normal"/>
    <w:link w:val="ParagraphChar"/>
    <w:rsid w:val="00E3673F"/>
    <w:pPr>
      <w:widowControl w:val="0"/>
      <w:spacing w:after="240"/>
      <w:ind w:left="1667" w:hanging="567"/>
      <w:jc w:val="both"/>
    </w:pPr>
    <w:rPr>
      <w:rFonts w:ascii="Helvetica" w:eastAsia="Times New Roman" w:hAnsi="Helvetica"/>
      <w:sz w:val="24"/>
      <w:szCs w:val="24"/>
      <w:lang w:eastAsia="en-AU"/>
    </w:rPr>
  </w:style>
  <w:style w:type="paragraph" w:customStyle="1" w:styleId="Penalty">
    <w:name w:val="Penalty"/>
    <w:basedOn w:val="Normal"/>
    <w:next w:val="Normal"/>
    <w:rsid w:val="00E3673F"/>
    <w:pPr>
      <w:widowControl w:val="0"/>
      <w:spacing w:after="240"/>
      <w:ind w:left="3600" w:hanging="2500"/>
    </w:pPr>
    <w:rPr>
      <w:rFonts w:ascii="Helvetica" w:eastAsia="Times New Roman" w:hAnsi="Helvetica"/>
      <w:sz w:val="24"/>
      <w:szCs w:val="24"/>
      <w:lang w:eastAsia="en-AU"/>
    </w:rPr>
  </w:style>
  <w:style w:type="paragraph" w:customStyle="1" w:styleId="BlankHeader">
    <w:name w:val="BlankHeader"/>
    <w:next w:val="Normal"/>
    <w:rsid w:val="00E3673F"/>
    <w:pPr>
      <w:widowControl w:val="0"/>
      <w:spacing w:after="0"/>
    </w:pPr>
    <w:rPr>
      <w:rFonts w:ascii="Helvetica" w:eastAsia="Times New Roman" w:hAnsi="Helvetica"/>
      <w:vanish/>
      <w:sz w:val="24"/>
      <w:szCs w:val="24"/>
      <w:lang w:eastAsia="en-AU"/>
    </w:rPr>
  </w:style>
  <w:style w:type="paragraph" w:customStyle="1" w:styleId="Sectiontext">
    <w:name w:val="Section text"/>
    <w:basedOn w:val="Normal"/>
    <w:rsid w:val="00E3673F"/>
    <w:pPr>
      <w:widowControl w:val="0"/>
      <w:spacing w:after="240"/>
      <w:ind w:left="1100"/>
      <w:jc w:val="both"/>
    </w:pPr>
    <w:rPr>
      <w:rFonts w:ascii="Helvetica" w:eastAsia="Times New Roman" w:hAnsi="Helvetica"/>
      <w:sz w:val="24"/>
      <w:szCs w:val="24"/>
      <w:lang w:eastAsia="en-AU"/>
    </w:rPr>
  </w:style>
  <w:style w:type="character" w:customStyle="1" w:styleId="ParagraphChar">
    <w:name w:val="Paragraph Char"/>
    <w:link w:val="Paragraph"/>
    <w:rsid w:val="00E3673F"/>
    <w:rPr>
      <w:rFonts w:ascii="Helvetica" w:eastAsia="Times New Roman" w:hAnsi="Helvetica"/>
      <w:sz w:val="24"/>
      <w:szCs w:val="24"/>
      <w:lang w:eastAsia="en-AU"/>
    </w:rPr>
  </w:style>
  <w:style w:type="numbering" w:customStyle="1" w:styleId="NTGStandardList">
    <w:name w:val="NTG Standard List"/>
    <w:basedOn w:val="NoList"/>
    <w:rsid w:val="0053698C"/>
    <w:pPr>
      <w:numPr>
        <w:numId w:val="17"/>
      </w:numPr>
    </w:pPr>
  </w:style>
  <w:style w:type="character" w:customStyle="1" w:styleId="charSubdivisionText">
    <w:name w:val="charSubdivisionText"/>
    <w:rsid w:val="00B415DC"/>
  </w:style>
  <w:style w:type="paragraph" w:customStyle="1" w:styleId="Example">
    <w:name w:val="Example"/>
    <w:basedOn w:val="Normal"/>
    <w:rsid w:val="00B415DC"/>
    <w:pPr>
      <w:widowControl w:val="0"/>
      <w:spacing w:after="120"/>
      <w:ind w:left="1100"/>
      <w:jc w:val="both"/>
    </w:pPr>
    <w:rPr>
      <w:rFonts w:ascii="Helvetica" w:eastAsia="Times New Roman" w:hAnsi="Helvetica"/>
      <w:i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om.haines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ntnlis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61B374-2FB2-4A13-84F4-85407392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move livestock without a Permanent Identification Device or Transaction Tags</vt:lpstr>
    </vt:vector>
  </TitlesOfParts>
  <Company>INDUSTRY, TOURISM AND TRADE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move livestock without a permanent identification device or transaction tags</dc:title>
  <dc:creator>Northern Territory Government</dc:creator>
  <cp:lastModifiedBy>Adele Kluth</cp:lastModifiedBy>
  <cp:revision>2</cp:revision>
  <cp:lastPrinted>2021-06-01T01:23:00Z</cp:lastPrinted>
  <dcterms:created xsi:type="dcterms:W3CDTF">2021-09-08T05:58:00Z</dcterms:created>
  <dcterms:modified xsi:type="dcterms:W3CDTF">2021-09-08T05:58:00Z</dcterms:modified>
</cp:coreProperties>
</file>