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987125"/>
        <w:lock w:val="sdtLocked"/>
        <w:placeholder>
          <w:docPart w:val="8D0B435D3B0544E7B2C6555BBA329F9A"/>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6AA2D330" w14:textId="4F176C2B" w:rsidR="00886C9D" w:rsidRPr="00886C9D" w:rsidRDefault="0070552F" w:rsidP="00886C9D">
          <w:pPr>
            <w:pStyle w:val="Title"/>
          </w:pPr>
          <w:r>
            <w:rPr>
              <w:rStyle w:val="TitleChar"/>
            </w:rPr>
            <w:t>Code of P</w:t>
          </w:r>
          <w:r w:rsidR="00404E0A">
            <w:rPr>
              <w:rStyle w:val="TitleChar"/>
            </w:rPr>
            <w:t>ractice</w:t>
          </w:r>
        </w:p>
      </w:sdtContent>
    </w:sdt>
    <w:p w14:paraId="038CCB75" w14:textId="77777777" w:rsidR="00DD64C2" w:rsidRDefault="00A24B5A" w:rsidP="001852AF">
      <w:pPr>
        <w:pStyle w:val="Subtitle0"/>
      </w:pPr>
      <w:r>
        <w:t>For NT Driving Instructors and Driving Examiners</w:t>
      </w:r>
    </w:p>
    <w:p w14:paraId="4B65F403" w14:textId="77777777" w:rsidR="00964B22" w:rsidRDefault="00964B22" w:rsidP="00DD64C2">
      <w:pPr>
        <w:tabs>
          <w:tab w:val="center" w:pos="4819"/>
        </w:tabs>
      </w:pPr>
    </w:p>
    <w:p w14:paraId="214EECE3" w14:textId="77777777"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Caption w:val="Document details"/>
      </w:tblPr>
      <w:tblGrid>
        <w:gridCol w:w="2410"/>
        <w:gridCol w:w="7938"/>
      </w:tblGrid>
      <w:tr w:rsidR="003223FE" w14:paraId="3302F560" w14:textId="77777777" w:rsidTr="00803872">
        <w:trPr>
          <w:cnfStyle w:val="000000010000" w:firstRow="0" w:lastRow="0" w:firstColumn="0" w:lastColumn="0" w:oddVBand="0" w:evenVBand="0" w:oddHBand="0" w:evenHBand="1" w:firstRowFirstColumn="0" w:firstRowLastColumn="0" w:lastRowFirstColumn="0" w:lastRowLastColumn="0"/>
          <w:trHeight w:val="431"/>
          <w:tblHeader/>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BE2731D" w14:textId="77777777" w:rsidR="003223FE" w:rsidRPr="0054507C" w:rsidRDefault="003223FE" w:rsidP="006145BB">
            <w:pPr>
              <w:rPr>
                <w:b/>
              </w:rPr>
            </w:pPr>
            <w:bookmarkStart w:id="0" w:name="_GoBack" w:colFirst="1" w:colLast="1"/>
            <w:r w:rsidRPr="0054507C">
              <w:rPr>
                <w:b/>
              </w:rPr>
              <w:lastRenderedPageBreak/>
              <w:t>Document title</w:t>
            </w:r>
          </w:p>
        </w:tc>
        <w:tc>
          <w:tcPr>
            <w:tcW w:w="7938" w:type="dxa"/>
          </w:tcPr>
          <w:p w14:paraId="696717A5" w14:textId="56247F5B" w:rsidR="003223FE" w:rsidRPr="006145BB" w:rsidRDefault="00527365" w:rsidP="006145BB">
            <w:pPr>
              <w:cnfStyle w:val="000000010000" w:firstRow="0" w:lastRow="0" w:firstColumn="0" w:lastColumn="0" w:oddVBand="0" w:evenVBand="0" w:oddHBand="0" w:evenHBand="1" w:firstRowFirstColumn="0" w:firstRowLastColumn="0" w:lastRowFirstColumn="0" w:lastRowLastColumn="0"/>
            </w:pPr>
            <w:sdt>
              <w:sdtPr>
                <w:alias w:val="Title"/>
                <w:tag w:val="Title"/>
                <w:id w:val="1887138691"/>
                <w:placeholder>
                  <w:docPart w:val="BCC51B03C80C465AB54DB7C118364B03"/>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70552F">
                  <w:t>Code of Practice</w:t>
                </w:r>
              </w:sdtContent>
            </w:sdt>
          </w:p>
        </w:tc>
      </w:tr>
      <w:tr w:rsidR="003223FE" w14:paraId="70DBB759"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38C34F3" w14:textId="77777777" w:rsidR="003223FE" w:rsidRPr="0054507C" w:rsidRDefault="003223FE" w:rsidP="006145BB">
            <w:pPr>
              <w:rPr>
                <w:b/>
              </w:rPr>
            </w:pPr>
            <w:r w:rsidRPr="0054507C">
              <w:rPr>
                <w:b/>
              </w:rPr>
              <w:t>Contact details</w:t>
            </w:r>
          </w:p>
        </w:tc>
        <w:tc>
          <w:tcPr>
            <w:tcW w:w="7938" w:type="dxa"/>
          </w:tcPr>
          <w:p w14:paraId="04D8164A" w14:textId="77777777" w:rsidR="003223FE" w:rsidRPr="006145BB" w:rsidRDefault="00A24B5A" w:rsidP="006145BB">
            <w:pPr>
              <w:cnfStyle w:val="000000000000" w:firstRow="0" w:lastRow="0" w:firstColumn="0" w:lastColumn="0" w:oddVBand="0" w:evenVBand="0" w:oddHBand="0" w:evenHBand="0" w:firstRowFirstColumn="0" w:firstRowLastColumn="0" w:lastRowFirstColumn="0" w:lastRowLastColumn="0"/>
            </w:pPr>
            <w:r>
              <w:t>Motor Vehicle Registry</w:t>
            </w:r>
          </w:p>
        </w:tc>
      </w:tr>
      <w:tr w:rsidR="003223FE" w14:paraId="462BC73D"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815C074" w14:textId="77777777" w:rsidR="003223FE" w:rsidRPr="0054507C" w:rsidRDefault="003223FE" w:rsidP="006145BB">
            <w:pPr>
              <w:rPr>
                <w:b/>
              </w:rPr>
            </w:pPr>
            <w:r w:rsidRPr="0054507C">
              <w:rPr>
                <w:b/>
              </w:rPr>
              <w:t>Approved by</w:t>
            </w:r>
          </w:p>
        </w:tc>
        <w:tc>
          <w:tcPr>
            <w:tcW w:w="7938" w:type="dxa"/>
          </w:tcPr>
          <w:p w14:paraId="3584E401" w14:textId="77777777" w:rsidR="003223FE" w:rsidRPr="006145BB" w:rsidRDefault="00A24B5A" w:rsidP="006145BB">
            <w:pPr>
              <w:cnfStyle w:val="000000010000" w:firstRow="0" w:lastRow="0" w:firstColumn="0" w:lastColumn="0" w:oddVBand="0" w:evenVBand="0" w:oddHBand="0" w:evenHBand="1" w:firstRowFirstColumn="0" w:firstRowLastColumn="0" w:lastRowFirstColumn="0" w:lastRowLastColumn="0"/>
            </w:pPr>
            <w:r>
              <w:t>Manager Driver Licensing</w:t>
            </w:r>
          </w:p>
        </w:tc>
      </w:tr>
      <w:tr w:rsidR="003223FE" w14:paraId="0F1ACD8A"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88756F0" w14:textId="77777777" w:rsidR="003223FE" w:rsidRPr="0054507C" w:rsidRDefault="003223FE" w:rsidP="006145BB">
            <w:pPr>
              <w:rPr>
                <w:b/>
              </w:rPr>
            </w:pPr>
            <w:r w:rsidRPr="0054507C">
              <w:rPr>
                <w:b/>
              </w:rPr>
              <w:t>Date approved</w:t>
            </w:r>
          </w:p>
        </w:tc>
        <w:tc>
          <w:tcPr>
            <w:tcW w:w="7938" w:type="dxa"/>
          </w:tcPr>
          <w:p w14:paraId="1B1EFE9F" w14:textId="77777777" w:rsidR="003223FE" w:rsidRPr="006145BB" w:rsidRDefault="00A24B5A" w:rsidP="006145BB">
            <w:pPr>
              <w:cnfStyle w:val="000000000000" w:firstRow="0" w:lastRow="0" w:firstColumn="0" w:lastColumn="0" w:oddVBand="0" w:evenVBand="0" w:oddHBand="0" w:evenHBand="0" w:firstRowFirstColumn="0" w:firstRowLastColumn="0" w:lastRowFirstColumn="0" w:lastRowLastColumn="0"/>
            </w:pPr>
            <w:r>
              <w:t>October 2019</w:t>
            </w:r>
          </w:p>
        </w:tc>
      </w:tr>
      <w:tr w:rsidR="003223FE" w14:paraId="2483269B"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24BEE51" w14:textId="77777777" w:rsidR="003223FE" w:rsidRPr="0054507C" w:rsidRDefault="003223FE" w:rsidP="006145BB">
            <w:pPr>
              <w:rPr>
                <w:b/>
              </w:rPr>
            </w:pPr>
            <w:r w:rsidRPr="0054507C">
              <w:rPr>
                <w:b/>
              </w:rPr>
              <w:t>Document review</w:t>
            </w:r>
          </w:p>
        </w:tc>
        <w:tc>
          <w:tcPr>
            <w:tcW w:w="7938" w:type="dxa"/>
          </w:tcPr>
          <w:p w14:paraId="06026256" w14:textId="77777777" w:rsidR="003223FE" w:rsidRPr="006145BB" w:rsidRDefault="00A24B5A" w:rsidP="006145BB">
            <w:pPr>
              <w:cnfStyle w:val="000000010000" w:firstRow="0" w:lastRow="0" w:firstColumn="0" w:lastColumn="0" w:oddVBand="0" w:evenVBand="0" w:oddHBand="0" w:evenHBand="1" w:firstRowFirstColumn="0" w:firstRowLastColumn="0" w:lastRowFirstColumn="0" w:lastRowLastColumn="0"/>
            </w:pPr>
            <w:r>
              <w:t>As required</w:t>
            </w:r>
          </w:p>
        </w:tc>
      </w:tr>
      <w:bookmarkEnd w:id="0"/>
    </w:tbl>
    <w:p w14:paraId="566CC5F9" w14:textId="77777777" w:rsidR="003223FE" w:rsidRDefault="003223FE" w:rsidP="00702D61"/>
    <w:tbl>
      <w:tblPr>
        <w:tblStyle w:val="NTGtable1"/>
        <w:tblW w:w="10343" w:type="dxa"/>
        <w:tblLayout w:type="fixed"/>
        <w:tblLook w:val="0120" w:firstRow="1" w:lastRow="0" w:firstColumn="0" w:lastColumn="1" w:noHBand="0" w:noVBand="0"/>
        <w:tblCaption w:val="Versions"/>
      </w:tblPr>
      <w:tblGrid>
        <w:gridCol w:w="1129"/>
        <w:gridCol w:w="2268"/>
        <w:gridCol w:w="2552"/>
        <w:gridCol w:w="4394"/>
      </w:tblGrid>
      <w:tr w:rsidR="003223FE" w:rsidRPr="00E87DE1" w14:paraId="5BDEF570"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25F3CE1B" w14:textId="77777777" w:rsidR="003223FE" w:rsidRPr="00E87DE1" w:rsidRDefault="003223FE" w:rsidP="007B59D3">
            <w:r w:rsidRPr="00E87DE1">
              <w:rPr>
                <w:w w:val="105"/>
              </w:rPr>
              <w:t>Version</w:t>
            </w:r>
          </w:p>
        </w:tc>
        <w:tc>
          <w:tcPr>
            <w:tcW w:w="2268" w:type="dxa"/>
          </w:tcPr>
          <w:p w14:paraId="1536A3D3" w14:textId="77777777" w:rsidR="003223FE" w:rsidRPr="00E87DE1" w:rsidRDefault="003223FE" w:rsidP="007B59D3">
            <w:r w:rsidRPr="00E87DE1">
              <w:rPr>
                <w:w w:val="105"/>
              </w:rPr>
              <w:t>Date</w:t>
            </w:r>
          </w:p>
        </w:tc>
        <w:tc>
          <w:tcPr>
            <w:tcW w:w="2552" w:type="dxa"/>
          </w:tcPr>
          <w:p w14:paraId="6C378A1A" w14:textId="77777777" w:rsidR="003223FE" w:rsidRPr="00E87DE1" w:rsidRDefault="003223FE" w:rsidP="007B59D3">
            <w:r w:rsidRPr="00E87DE1">
              <w:rPr>
                <w:w w:val="105"/>
              </w:rPr>
              <w:t>Author</w:t>
            </w:r>
          </w:p>
        </w:tc>
        <w:tc>
          <w:tcPr>
            <w:tcW w:w="4394" w:type="dxa"/>
          </w:tcPr>
          <w:p w14:paraId="29B9E6FB" w14:textId="77777777" w:rsidR="003223FE" w:rsidRPr="00E87DE1" w:rsidRDefault="003223FE" w:rsidP="007B59D3">
            <w:r w:rsidRPr="00E87DE1">
              <w:t>Changes made</w:t>
            </w:r>
          </w:p>
        </w:tc>
      </w:tr>
      <w:tr w:rsidR="003223FE" w:rsidRPr="00E87DE1" w14:paraId="4F81A705" w14:textId="77777777" w:rsidTr="00A71E1C">
        <w:trPr>
          <w:trHeight w:val="431"/>
        </w:trPr>
        <w:tc>
          <w:tcPr>
            <w:tcW w:w="1129" w:type="dxa"/>
          </w:tcPr>
          <w:p w14:paraId="137AA3C1" w14:textId="77777777" w:rsidR="003223FE" w:rsidRPr="006145BB" w:rsidRDefault="00A24B5A" w:rsidP="006145BB">
            <w:r>
              <w:t>1.1</w:t>
            </w:r>
          </w:p>
        </w:tc>
        <w:tc>
          <w:tcPr>
            <w:tcW w:w="2268" w:type="dxa"/>
          </w:tcPr>
          <w:p w14:paraId="62E8E353" w14:textId="77777777" w:rsidR="003223FE" w:rsidRPr="006145BB" w:rsidRDefault="00A24B5A" w:rsidP="006145BB">
            <w:r>
              <w:t>17 November 2004</w:t>
            </w:r>
          </w:p>
        </w:tc>
        <w:tc>
          <w:tcPr>
            <w:tcW w:w="2552" w:type="dxa"/>
          </w:tcPr>
          <w:p w14:paraId="1B65DA8B" w14:textId="77777777" w:rsidR="003223FE" w:rsidRPr="006145BB" w:rsidRDefault="00A24B5A" w:rsidP="006145BB">
            <w:r>
              <w:t>MVR Licensing Unit</w:t>
            </w:r>
          </w:p>
        </w:tc>
        <w:tc>
          <w:tcPr>
            <w:tcW w:w="4394" w:type="dxa"/>
          </w:tcPr>
          <w:p w14:paraId="2D7DD5D9" w14:textId="77777777" w:rsidR="003223FE" w:rsidRPr="006145BB" w:rsidRDefault="00A24B5A" w:rsidP="006145BB">
            <w:r>
              <w:t>References to ‘specialist driver trainers’ removed and minor amendments made throughout document.</w:t>
            </w:r>
          </w:p>
        </w:tc>
      </w:tr>
      <w:tr w:rsidR="003223FE" w:rsidRPr="00E87DE1" w14:paraId="28B8BB06"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14:paraId="3BF145B4" w14:textId="77777777" w:rsidR="003223FE" w:rsidRPr="006145BB" w:rsidRDefault="00A24B5A" w:rsidP="006145BB">
            <w:r>
              <w:t>1.2</w:t>
            </w:r>
          </w:p>
        </w:tc>
        <w:tc>
          <w:tcPr>
            <w:tcW w:w="2268" w:type="dxa"/>
            <w:tcBorders>
              <w:bottom w:val="nil"/>
            </w:tcBorders>
          </w:tcPr>
          <w:p w14:paraId="320BF0E5" w14:textId="77777777" w:rsidR="003223FE" w:rsidRPr="006145BB" w:rsidRDefault="00A24B5A" w:rsidP="006145BB">
            <w:r>
              <w:t>13 October 2005</w:t>
            </w:r>
          </w:p>
        </w:tc>
        <w:tc>
          <w:tcPr>
            <w:tcW w:w="2552" w:type="dxa"/>
            <w:tcBorders>
              <w:bottom w:val="nil"/>
            </w:tcBorders>
          </w:tcPr>
          <w:p w14:paraId="0F254741" w14:textId="77777777" w:rsidR="003223FE" w:rsidRPr="006145BB" w:rsidRDefault="00A24B5A" w:rsidP="006145BB">
            <w:r>
              <w:t>MVR Licensing Unit</w:t>
            </w:r>
          </w:p>
        </w:tc>
        <w:tc>
          <w:tcPr>
            <w:tcW w:w="4394" w:type="dxa"/>
            <w:tcBorders>
              <w:bottom w:val="nil"/>
            </w:tcBorders>
          </w:tcPr>
          <w:p w14:paraId="242B35B9" w14:textId="77777777" w:rsidR="003223FE" w:rsidRPr="006145BB" w:rsidRDefault="00A24B5A" w:rsidP="006145BB">
            <w:r>
              <w:t>Updates to the definitions of the following terms: bribe, approved course provider, dual controls, lesson, MVR and prompt. Minor amendments made throughout.</w:t>
            </w:r>
          </w:p>
        </w:tc>
      </w:tr>
      <w:tr w:rsidR="003223FE" w:rsidRPr="00E87DE1" w14:paraId="02EDC95E" w14:textId="77777777" w:rsidTr="00A24B5A">
        <w:trPr>
          <w:trHeight w:val="431"/>
        </w:trPr>
        <w:tc>
          <w:tcPr>
            <w:tcW w:w="1129" w:type="dxa"/>
          </w:tcPr>
          <w:p w14:paraId="51EB8D3A" w14:textId="77777777" w:rsidR="003223FE" w:rsidRPr="006145BB" w:rsidRDefault="00A24B5A" w:rsidP="006145BB">
            <w:r>
              <w:t>2.0</w:t>
            </w:r>
          </w:p>
        </w:tc>
        <w:tc>
          <w:tcPr>
            <w:tcW w:w="2268" w:type="dxa"/>
          </w:tcPr>
          <w:p w14:paraId="5495BED0" w14:textId="77777777" w:rsidR="003223FE" w:rsidRPr="006145BB" w:rsidRDefault="00A24B5A" w:rsidP="006145BB">
            <w:r>
              <w:t>5 April 2011</w:t>
            </w:r>
          </w:p>
        </w:tc>
        <w:tc>
          <w:tcPr>
            <w:tcW w:w="2552" w:type="dxa"/>
          </w:tcPr>
          <w:p w14:paraId="0FC61C1D" w14:textId="77777777" w:rsidR="003223FE" w:rsidRPr="006145BB" w:rsidRDefault="00A24B5A" w:rsidP="006145BB">
            <w:r>
              <w:t>MVR Licensing Unit</w:t>
            </w:r>
          </w:p>
        </w:tc>
        <w:tc>
          <w:tcPr>
            <w:tcW w:w="4394" w:type="dxa"/>
          </w:tcPr>
          <w:p w14:paraId="3E314340" w14:textId="14476356" w:rsidR="003223FE" w:rsidRPr="006145BB" w:rsidRDefault="00A24B5A" w:rsidP="00A24B5A">
            <w:r>
              <w:t>Update of Department title to DPL</w:t>
            </w:r>
            <w:r w:rsidR="000354B4">
              <w:t xml:space="preserve"> (Department of Planning and Logistics)</w:t>
            </w:r>
            <w:r>
              <w:t>.</w:t>
            </w:r>
          </w:p>
        </w:tc>
      </w:tr>
      <w:tr w:rsidR="00A24B5A" w:rsidRPr="00E87DE1" w14:paraId="0492EE09" w14:textId="77777777" w:rsidTr="00A24B5A">
        <w:trPr>
          <w:cnfStyle w:val="000000010000" w:firstRow="0" w:lastRow="0" w:firstColumn="0" w:lastColumn="0" w:oddVBand="0" w:evenVBand="0" w:oddHBand="0" w:evenHBand="1" w:firstRowFirstColumn="0" w:firstRowLastColumn="0" w:lastRowFirstColumn="0" w:lastRowLastColumn="0"/>
          <w:trHeight w:val="431"/>
        </w:trPr>
        <w:tc>
          <w:tcPr>
            <w:tcW w:w="1129" w:type="dxa"/>
          </w:tcPr>
          <w:p w14:paraId="7752C9D3" w14:textId="77777777" w:rsidR="00A24B5A" w:rsidRPr="006145BB" w:rsidRDefault="00A24B5A" w:rsidP="006145BB">
            <w:r>
              <w:t>2.1</w:t>
            </w:r>
          </w:p>
        </w:tc>
        <w:tc>
          <w:tcPr>
            <w:tcW w:w="2268" w:type="dxa"/>
          </w:tcPr>
          <w:p w14:paraId="3E15AA14" w14:textId="77777777" w:rsidR="00A24B5A" w:rsidRPr="006145BB" w:rsidRDefault="00A24B5A" w:rsidP="006145BB">
            <w:r>
              <w:t>1 January 2015</w:t>
            </w:r>
          </w:p>
        </w:tc>
        <w:tc>
          <w:tcPr>
            <w:tcW w:w="2552" w:type="dxa"/>
          </w:tcPr>
          <w:p w14:paraId="602A8693" w14:textId="77777777" w:rsidR="00A24B5A" w:rsidRPr="006145BB" w:rsidRDefault="00A24B5A" w:rsidP="006145BB">
            <w:r>
              <w:t>MVR Licensing Unit</w:t>
            </w:r>
          </w:p>
        </w:tc>
        <w:tc>
          <w:tcPr>
            <w:tcW w:w="4394" w:type="dxa"/>
          </w:tcPr>
          <w:p w14:paraId="5A798FEA" w14:textId="5BD09447" w:rsidR="00A24B5A" w:rsidRPr="006145BB" w:rsidRDefault="00A24B5A" w:rsidP="000354B4">
            <w:r>
              <w:t>Update to Department of Transport.</w:t>
            </w:r>
          </w:p>
        </w:tc>
      </w:tr>
      <w:tr w:rsidR="00A24B5A" w:rsidRPr="00E87DE1" w14:paraId="6D0526C3" w14:textId="77777777" w:rsidTr="00A71E1C">
        <w:trPr>
          <w:trHeight w:val="431"/>
        </w:trPr>
        <w:tc>
          <w:tcPr>
            <w:tcW w:w="1129" w:type="dxa"/>
            <w:tcBorders>
              <w:bottom w:val="single" w:sz="4" w:space="0" w:color="1F1F5F" w:themeColor="text1"/>
            </w:tcBorders>
          </w:tcPr>
          <w:p w14:paraId="13C28393" w14:textId="77777777" w:rsidR="00A24B5A" w:rsidRDefault="00A24B5A" w:rsidP="006145BB">
            <w:r>
              <w:t>3.0</w:t>
            </w:r>
          </w:p>
        </w:tc>
        <w:tc>
          <w:tcPr>
            <w:tcW w:w="2268" w:type="dxa"/>
            <w:tcBorders>
              <w:bottom w:val="single" w:sz="4" w:space="0" w:color="1F1F5F" w:themeColor="text1"/>
            </w:tcBorders>
          </w:tcPr>
          <w:p w14:paraId="283E49A3" w14:textId="77777777" w:rsidR="00A24B5A" w:rsidRDefault="00A24B5A" w:rsidP="006145BB">
            <w:r>
              <w:t>October 2019</w:t>
            </w:r>
          </w:p>
        </w:tc>
        <w:tc>
          <w:tcPr>
            <w:tcW w:w="2552" w:type="dxa"/>
            <w:tcBorders>
              <w:bottom w:val="single" w:sz="4" w:space="0" w:color="1F1F5F" w:themeColor="text1"/>
            </w:tcBorders>
          </w:tcPr>
          <w:p w14:paraId="789BC4A2" w14:textId="77777777" w:rsidR="00A24B5A" w:rsidRDefault="00A24B5A" w:rsidP="006145BB">
            <w:r>
              <w:t>MVR Licensing Unit</w:t>
            </w:r>
          </w:p>
        </w:tc>
        <w:tc>
          <w:tcPr>
            <w:tcW w:w="4394" w:type="dxa"/>
            <w:tcBorders>
              <w:bottom w:val="single" w:sz="4" w:space="0" w:color="1F1F5F" w:themeColor="text1"/>
            </w:tcBorders>
          </w:tcPr>
          <w:p w14:paraId="0AD37391" w14:textId="77777777" w:rsidR="00A24B5A" w:rsidRDefault="00A24B5A" w:rsidP="00A24B5A">
            <w:r>
              <w:t xml:space="preserve">Updates to definitions to include references used within the Service Standard Agreements for Class C Examiners, Heavy Vehicle Examiners and Class R Examiners. General updates to reflect new corporate template. </w:t>
            </w:r>
          </w:p>
        </w:tc>
      </w:tr>
    </w:tbl>
    <w:p w14:paraId="79AD03AB" w14:textId="77777777" w:rsidR="003223FE" w:rsidRDefault="003223FE" w:rsidP="00702D61"/>
    <w:tbl>
      <w:tblPr>
        <w:tblStyle w:val="NTGtable1"/>
        <w:tblW w:w="10343" w:type="dxa"/>
        <w:tblLayout w:type="fixed"/>
        <w:tblLook w:val="0120" w:firstRow="1" w:lastRow="0" w:firstColumn="0" w:lastColumn="1" w:noHBand="0" w:noVBand="0"/>
        <w:tblCaption w:val="Acronyms"/>
      </w:tblPr>
      <w:tblGrid>
        <w:gridCol w:w="1980"/>
        <w:gridCol w:w="8363"/>
      </w:tblGrid>
      <w:tr w:rsidR="003223FE" w:rsidRPr="00E87DE1" w14:paraId="7E45916A"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7D72A8A2" w14:textId="77777777" w:rsidR="003223FE" w:rsidRPr="00E87DE1" w:rsidRDefault="003223FE" w:rsidP="007B59D3">
            <w:r w:rsidRPr="00E87DE1">
              <w:rPr>
                <w:w w:val="105"/>
              </w:rPr>
              <w:t>Acronyms</w:t>
            </w:r>
          </w:p>
        </w:tc>
        <w:tc>
          <w:tcPr>
            <w:tcW w:w="8363" w:type="dxa"/>
          </w:tcPr>
          <w:p w14:paraId="32BC5640"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9C23AB" w:rsidRPr="00E87DE1" w14:paraId="08424E80" w14:textId="77777777" w:rsidTr="00A71E1C">
        <w:trPr>
          <w:trHeight w:val="431"/>
        </w:trPr>
        <w:tc>
          <w:tcPr>
            <w:tcW w:w="1980" w:type="dxa"/>
          </w:tcPr>
          <w:p w14:paraId="4DE88A3D" w14:textId="77777777" w:rsidR="009C23AB" w:rsidRPr="006145BB" w:rsidRDefault="009C23AB" w:rsidP="006145BB">
            <w:r>
              <w:t>‘L’ Plates</w:t>
            </w:r>
          </w:p>
        </w:tc>
        <w:tc>
          <w:tcPr>
            <w:tcW w:w="8363" w:type="dxa"/>
          </w:tcPr>
          <w:p w14:paraId="6D0C3461" w14:textId="77777777" w:rsidR="009C23AB" w:rsidRPr="006145BB" w:rsidRDefault="009C23AB" w:rsidP="006145BB">
            <w:r>
              <w:t>Yellow and black plates to identify that the person operating a vehicle is a learner driver</w:t>
            </w:r>
          </w:p>
        </w:tc>
      </w:tr>
      <w:tr w:rsidR="009C23AB" w:rsidRPr="00E87DE1" w14:paraId="6F8C16FE"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72CA2F48" w14:textId="77777777" w:rsidR="009C23AB" w:rsidRPr="006145BB" w:rsidRDefault="009C23AB" w:rsidP="006145BB">
            <w:r>
              <w:t>DLSA</w:t>
            </w:r>
          </w:p>
        </w:tc>
        <w:tc>
          <w:tcPr>
            <w:tcW w:w="8363" w:type="dxa"/>
          </w:tcPr>
          <w:p w14:paraId="5184D27E" w14:textId="77777777" w:rsidR="009C23AB" w:rsidRPr="006145BB" w:rsidRDefault="009C23AB" w:rsidP="006145BB">
            <w:r>
              <w:t>Driver Licensing Standards Assurance</w:t>
            </w:r>
          </w:p>
        </w:tc>
      </w:tr>
      <w:tr w:rsidR="009C23AB" w:rsidRPr="00E87DE1" w14:paraId="61E16E86" w14:textId="77777777" w:rsidTr="00A71E1C">
        <w:trPr>
          <w:trHeight w:val="431"/>
        </w:trPr>
        <w:tc>
          <w:tcPr>
            <w:tcW w:w="1980" w:type="dxa"/>
            <w:tcBorders>
              <w:bottom w:val="nil"/>
            </w:tcBorders>
          </w:tcPr>
          <w:p w14:paraId="6C5B0BB3" w14:textId="77777777" w:rsidR="009C23AB" w:rsidRPr="006145BB" w:rsidRDefault="009C23AB" w:rsidP="006145BB">
            <w:r>
              <w:t>MVR</w:t>
            </w:r>
          </w:p>
        </w:tc>
        <w:tc>
          <w:tcPr>
            <w:tcW w:w="8363" w:type="dxa"/>
            <w:tcBorders>
              <w:bottom w:val="nil"/>
            </w:tcBorders>
          </w:tcPr>
          <w:p w14:paraId="7BDCD4EC" w14:textId="77777777" w:rsidR="009C23AB" w:rsidRPr="006145BB" w:rsidRDefault="009C23AB" w:rsidP="006145BB">
            <w:r>
              <w:t>Motor Vehicle Registry</w:t>
            </w:r>
          </w:p>
        </w:tc>
      </w:tr>
      <w:tr w:rsidR="009C23AB" w:rsidRPr="00E87DE1" w14:paraId="6542B13E"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2059F036" w14:textId="77777777" w:rsidR="009C23AB" w:rsidRPr="006145BB" w:rsidRDefault="009C23AB" w:rsidP="006145BB">
            <w:r>
              <w:t>NT</w:t>
            </w:r>
          </w:p>
        </w:tc>
        <w:tc>
          <w:tcPr>
            <w:tcW w:w="8363" w:type="dxa"/>
          </w:tcPr>
          <w:p w14:paraId="3560FFD0" w14:textId="77777777" w:rsidR="009C23AB" w:rsidRPr="006145BB" w:rsidRDefault="009C23AB" w:rsidP="006145BB">
            <w:r>
              <w:t>Northern Territory</w:t>
            </w:r>
          </w:p>
        </w:tc>
      </w:tr>
    </w:tbl>
    <w:p w14:paraId="4A9679D4" w14:textId="77777777" w:rsidR="009C23AB" w:rsidRDefault="009C23AB" w:rsidP="00702D61"/>
    <w:tbl>
      <w:tblPr>
        <w:tblStyle w:val="NTGtable1"/>
        <w:tblW w:w="10343" w:type="dxa"/>
        <w:tblLayout w:type="fixed"/>
        <w:tblLook w:val="0120" w:firstRow="1" w:lastRow="0" w:firstColumn="0" w:lastColumn="1" w:noHBand="0" w:noVBand="0"/>
        <w:tblCaption w:val="Acronyms"/>
      </w:tblPr>
      <w:tblGrid>
        <w:gridCol w:w="1980"/>
        <w:gridCol w:w="8363"/>
      </w:tblGrid>
      <w:tr w:rsidR="009C23AB" w:rsidRPr="00E87DE1" w14:paraId="14048155" w14:textId="77777777" w:rsidTr="002D0233">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09CC9FD9" w14:textId="77777777" w:rsidR="009C23AB" w:rsidRPr="00E87DE1" w:rsidRDefault="009C23AB" w:rsidP="002D0233">
            <w:r w:rsidRPr="00E87DE1">
              <w:rPr>
                <w:w w:val="105"/>
              </w:rPr>
              <w:t>Acronyms</w:t>
            </w:r>
          </w:p>
        </w:tc>
        <w:tc>
          <w:tcPr>
            <w:tcW w:w="8363" w:type="dxa"/>
          </w:tcPr>
          <w:p w14:paraId="0A1CF58B" w14:textId="77777777" w:rsidR="009C23AB" w:rsidRPr="00E87DE1" w:rsidRDefault="009C23AB" w:rsidP="002D0233">
            <w:r w:rsidRPr="00E87DE1">
              <w:rPr>
                <w:w w:val="105"/>
              </w:rPr>
              <w:t>Full</w:t>
            </w:r>
            <w:r w:rsidRPr="00E87DE1">
              <w:rPr>
                <w:spacing w:val="-17"/>
                <w:w w:val="105"/>
              </w:rPr>
              <w:t xml:space="preserve"> </w:t>
            </w:r>
            <w:r w:rsidRPr="00E87DE1">
              <w:rPr>
                <w:w w:val="105"/>
              </w:rPr>
              <w:t>form</w:t>
            </w:r>
          </w:p>
        </w:tc>
      </w:tr>
      <w:tr w:rsidR="009C23AB" w:rsidRPr="00E87DE1" w14:paraId="06197BC9" w14:textId="77777777" w:rsidTr="002D0233">
        <w:trPr>
          <w:trHeight w:val="431"/>
        </w:trPr>
        <w:tc>
          <w:tcPr>
            <w:tcW w:w="1980" w:type="dxa"/>
          </w:tcPr>
          <w:p w14:paraId="0BE25753" w14:textId="77777777" w:rsidR="009C23AB" w:rsidRPr="006145BB" w:rsidRDefault="009C23AB" w:rsidP="002D0233">
            <w:r>
              <w:t>C</w:t>
            </w:r>
          </w:p>
        </w:tc>
        <w:tc>
          <w:tcPr>
            <w:tcW w:w="8363" w:type="dxa"/>
          </w:tcPr>
          <w:p w14:paraId="053CBC89" w14:textId="77777777" w:rsidR="009C23AB" w:rsidRPr="006145BB" w:rsidRDefault="002D0233" w:rsidP="002D0233">
            <w:r>
              <w:t>Car</w:t>
            </w:r>
          </w:p>
        </w:tc>
      </w:tr>
      <w:tr w:rsidR="009C23AB" w:rsidRPr="00E87DE1" w14:paraId="5AA728CE" w14:textId="77777777" w:rsidTr="002D0233">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1AAE8159" w14:textId="77777777" w:rsidR="009C23AB" w:rsidRPr="006145BB" w:rsidRDefault="009C23AB" w:rsidP="002D0233">
            <w:r>
              <w:t>R</w:t>
            </w:r>
          </w:p>
        </w:tc>
        <w:tc>
          <w:tcPr>
            <w:tcW w:w="8363" w:type="dxa"/>
          </w:tcPr>
          <w:p w14:paraId="33A4F711" w14:textId="77777777" w:rsidR="009C23AB" w:rsidRPr="006145BB" w:rsidRDefault="002D0233" w:rsidP="002D0233">
            <w:r>
              <w:t>Motorcycle</w:t>
            </w:r>
          </w:p>
        </w:tc>
      </w:tr>
      <w:tr w:rsidR="009C23AB" w:rsidRPr="00E87DE1" w14:paraId="6A8895C4" w14:textId="77777777" w:rsidTr="002D0233">
        <w:trPr>
          <w:trHeight w:val="431"/>
        </w:trPr>
        <w:tc>
          <w:tcPr>
            <w:tcW w:w="1980" w:type="dxa"/>
            <w:tcBorders>
              <w:bottom w:val="nil"/>
            </w:tcBorders>
          </w:tcPr>
          <w:p w14:paraId="59D55AAC" w14:textId="77777777" w:rsidR="009C23AB" w:rsidRPr="006145BB" w:rsidRDefault="009C23AB" w:rsidP="002D0233">
            <w:r>
              <w:t>LR</w:t>
            </w:r>
          </w:p>
        </w:tc>
        <w:tc>
          <w:tcPr>
            <w:tcW w:w="8363" w:type="dxa"/>
            <w:tcBorders>
              <w:bottom w:val="nil"/>
            </w:tcBorders>
          </w:tcPr>
          <w:p w14:paraId="690471A4" w14:textId="77777777" w:rsidR="009C23AB" w:rsidRPr="006145BB" w:rsidRDefault="002D0233" w:rsidP="002D0233">
            <w:r>
              <w:t>Light Rigid</w:t>
            </w:r>
          </w:p>
        </w:tc>
      </w:tr>
      <w:tr w:rsidR="009C23AB" w:rsidRPr="00E87DE1" w14:paraId="287A91B4" w14:textId="77777777" w:rsidTr="002D0233">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14E65D58" w14:textId="77777777" w:rsidR="009C23AB" w:rsidRPr="006145BB" w:rsidRDefault="009C23AB" w:rsidP="002D0233">
            <w:r>
              <w:t>MR</w:t>
            </w:r>
          </w:p>
        </w:tc>
        <w:tc>
          <w:tcPr>
            <w:tcW w:w="8363" w:type="dxa"/>
          </w:tcPr>
          <w:p w14:paraId="6497A3FA" w14:textId="77777777" w:rsidR="009C23AB" w:rsidRPr="006145BB" w:rsidRDefault="002D0233" w:rsidP="002D0233">
            <w:r>
              <w:t>Medium Rigid</w:t>
            </w:r>
          </w:p>
        </w:tc>
      </w:tr>
      <w:tr w:rsidR="009C23AB" w:rsidRPr="00E87DE1" w14:paraId="50CAE512" w14:textId="77777777" w:rsidTr="002D0233">
        <w:trPr>
          <w:trHeight w:val="431"/>
        </w:trPr>
        <w:tc>
          <w:tcPr>
            <w:tcW w:w="1980" w:type="dxa"/>
          </w:tcPr>
          <w:p w14:paraId="01345EBE" w14:textId="77777777" w:rsidR="009C23AB" w:rsidRDefault="009C23AB" w:rsidP="002D0233">
            <w:r>
              <w:t>HR</w:t>
            </w:r>
          </w:p>
        </w:tc>
        <w:tc>
          <w:tcPr>
            <w:tcW w:w="8363" w:type="dxa"/>
          </w:tcPr>
          <w:p w14:paraId="512342EA" w14:textId="77777777" w:rsidR="009C23AB" w:rsidRDefault="002D0233" w:rsidP="002D0233">
            <w:r>
              <w:t>Heavy Rigid</w:t>
            </w:r>
          </w:p>
        </w:tc>
      </w:tr>
      <w:tr w:rsidR="002D0233" w:rsidRPr="00E87DE1" w14:paraId="29C275B8" w14:textId="77777777" w:rsidTr="002D0233">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12C2D595" w14:textId="77777777" w:rsidR="002D0233" w:rsidRDefault="002D0233" w:rsidP="002D0233">
            <w:r>
              <w:t>HC</w:t>
            </w:r>
          </w:p>
        </w:tc>
        <w:tc>
          <w:tcPr>
            <w:tcW w:w="8363" w:type="dxa"/>
          </w:tcPr>
          <w:p w14:paraId="57887A23" w14:textId="77777777" w:rsidR="002D0233" w:rsidRDefault="002D0233" w:rsidP="002D0233">
            <w:r>
              <w:t>Heavy Combination</w:t>
            </w:r>
          </w:p>
        </w:tc>
      </w:tr>
      <w:tr w:rsidR="002D0233" w:rsidRPr="00E87DE1" w14:paraId="70ACEE95" w14:textId="77777777" w:rsidTr="002D0233">
        <w:trPr>
          <w:trHeight w:val="431"/>
        </w:trPr>
        <w:tc>
          <w:tcPr>
            <w:tcW w:w="1980" w:type="dxa"/>
          </w:tcPr>
          <w:p w14:paraId="242AE7FE" w14:textId="77777777" w:rsidR="002D0233" w:rsidRDefault="002D0233" w:rsidP="002D0233">
            <w:r>
              <w:t>MC</w:t>
            </w:r>
          </w:p>
        </w:tc>
        <w:tc>
          <w:tcPr>
            <w:tcW w:w="8363" w:type="dxa"/>
          </w:tcPr>
          <w:p w14:paraId="1D12AE14" w14:textId="77777777" w:rsidR="002D0233" w:rsidRDefault="002D0233" w:rsidP="002D0233">
            <w:r>
              <w:t>Multi Combination</w:t>
            </w:r>
          </w:p>
        </w:tc>
      </w:tr>
    </w:tbl>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3549C89C" w14:textId="77777777" w:rsidR="00964B22" w:rsidRPr="00422874" w:rsidRDefault="00964B22" w:rsidP="00074573">
          <w:pPr>
            <w:pStyle w:val="TOCHeading"/>
            <w:tabs>
              <w:tab w:val="left" w:pos="9444"/>
            </w:tabs>
            <w:rPr>
              <w:lang w:eastAsia="ja-JP"/>
            </w:rPr>
          </w:pPr>
          <w:r w:rsidRPr="00422874">
            <w:t>Contents</w:t>
          </w:r>
        </w:p>
        <w:p w14:paraId="6AA1D386" w14:textId="327963C6" w:rsidR="002D0233"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22034790" w:history="1">
            <w:r w:rsidR="002D0233" w:rsidRPr="009E35C0">
              <w:rPr>
                <w:rStyle w:val="Hyperlink"/>
                <w:noProof/>
                <w:lang w:eastAsia="en-AU"/>
              </w:rPr>
              <w:t>1. Introduction</w:t>
            </w:r>
            <w:r w:rsidR="002D0233">
              <w:rPr>
                <w:noProof/>
                <w:webHidden/>
              </w:rPr>
              <w:tab/>
            </w:r>
            <w:r w:rsidR="002D0233">
              <w:rPr>
                <w:noProof/>
                <w:webHidden/>
              </w:rPr>
              <w:fldChar w:fldCharType="begin"/>
            </w:r>
            <w:r w:rsidR="002D0233">
              <w:rPr>
                <w:noProof/>
                <w:webHidden/>
              </w:rPr>
              <w:instrText xml:space="preserve"> PAGEREF _Toc22034790 \h </w:instrText>
            </w:r>
            <w:r w:rsidR="002D0233">
              <w:rPr>
                <w:noProof/>
                <w:webHidden/>
              </w:rPr>
            </w:r>
            <w:r w:rsidR="002D0233">
              <w:rPr>
                <w:noProof/>
                <w:webHidden/>
              </w:rPr>
              <w:fldChar w:fldCharType="separate"/>
            </w:r>
            <w:r w:rsidR="001B58DD">
              <w:rPr>
                <w:noProof/>
                <w:webHidden/>
              </w:rPr>
              <w:t>4</w:t>
            </w:r>
            <w:r w:rsidR="002D0233">
              <w:rPr>
                <w:noProof/>
                <w:webHidden/>
              </w:rPr>
              <w:fldChar w:fldCharType="end"/>
            </w:r>
          </w:hyperlink>
        </w:p>
        <w:p w14:paraId="5D3CA720" w14:textId="69F5A5A0" w:rsidR="002D0233" w:rsidRDefault="00527365">
          <w:pPr>
            <w:pStyle w:val="TOC1"/>
            <w:rPr>
              <w:rFonts w:asciiTheme="minorHAnsi" w:eastAsiaTheme="minorEastAsia" w:hAnsiTheme="minorHAnsi" w:cstheme="minorBidi"/>
              <w:b w:val="0"/>
              <w:noProof/>
              <w:lang w:eastAsia="en-AU"/>
            </w:rPr>
          </w:pPr>
          <w:hyperlink w:anchor="_Toc22034791" w:history="1">
            <w:r w:rsidR="002D0233" w:rsidRPr="009E35C0">
              <w:rPr>
                <w:rStyle w:val="Hyperlink"/>
                <w:noProof/>
              </w:rPr>
              <w:t>2. Definitions</w:t>
            </w:r>
            <w:r w:rsidR="002D0233">
              <w:rPr>
                <w:noProof/>
                <w:webHidden/>
              </w:rPr>
              <w:tab/>
            </w:r>
            <w:r w:rsidR="002D0233">
              <w:rPr>
                <w:noProof/>
                <w:webHidden/>
              </w:rPr>
              <w:fldChar w:fldCharType="begin"/>
            </w:r>
            <w:r w:rsidR="002D0233">
              <w:rPr>
                <w:noProof/>
                <w:webHidden/>
              </w:rPr>
              <w:instrText xml:space="preserve"> PAGEREF _Toc22034791 \h </w:instrText>
            </w:r>
            <w:r w:rsidR="002D0233">
              <w:rPr>
                <w:noProof/>
                <w:webHidden/>
              </w:rPr>
            </w:r>
            <w:r w:rsidR="002D0233">
              <w:rPr>
                <w:noProof/>
                <w:webHidden/>
              </w:rPr>
              <w:fldChar w:fldCharType="separate"/>
            </w:r>
            <w:r w:rsidR="001B58DD">
              <w:rPr>
                <w:noProof/>
                <w:webHidden/>
              </w:rPr>
              <w:t>4</w:t>
            </w:r>
            <w:r w:rsidR="002D0233">
              <w:rPr>
                <w:noProof/>
                <w:webHidden/>
              </w:rPr>
              <w:fldChar w:fldCharType="end"/>
            </w:r>
          </w:hyperlink>
        </w:p>
        <w:p w14:paraId="7AE46298" w14:textId="37AC2D1F" w:rsidR="002D0233" w:rsidRDefault="00527365">
          <w:pPr>
            <w:pStyle w:val="TOC1"/>
            <w:rPr>
              <w:rFonts w:asciiTheme="minorHAnsi" w:eastAsiaTheme="minorEastAsia" w:hAnsiTheme="minorHAnsi" w:cstheme="minorBidi"/>
              <w:b w:val="0"/>
              <w:noProof/>
              <w:lang w:eastAsia="en-AU"/>
            </w:rPr>
          </w:pPr>
          <w:hyperlink w:anchor="_Toc22034814" w:history="1">
            <w:r w:rsidR="002D0233" w:rsidRPr="009E35C0">
              <w:rPr>
                <w:rStyle w:val="Hyperlink"/>
                <w:noProof/>
              </w:rPr>
              <w:t>3. Punctuality</w:t>
            </w:r>
            <w:r w:rsidR="002D0233">
              <w:rPr>
                <w:noProof/>
                <w:webHidden/>
              </w:rPr>
              <w:tab/>
            </w:r>
            <w:r w:rsidR="002D0233">
              <w:rPr>
                <w:noProof/>
                <w:webHidden/>
              </w:rPr>
              <w:fldChar w:fldCharType="begin"/>
            </w:r>
            <w:r w:rsidR="002D0233">
              <w:rPr>
                <w:noProof/>
                <w:webHidden/>
              </w:rPr>
              <w:instrText xml:space="preserve"> PAGEREF _Toc22034814 \h </w:instrText>
            </w:r>
            <w:r w:rsidR="002D0233">
              <w:rPr>
                <w:noProof/>
                <w:webHidden/>
              </w:rPr>
            </w:r>
            <w:r w:rsidR="002D0233">
              <w:rPr>
                <w:noProof/>
                <w:webHidden/>
              </w:rPr>
              <w:fldChar w:fldCharType="separate"/>
            </w:r>
            <w:r w:rsidR="001B58DD">
              <w:rPr>
                <w:noProof/>
                <w:webHidden/>
              </w:rPr>
              <w:t>6</w:t>
            </w:r>
            <w:r w:rsidR="002D0233">
              <w:rPr>
                <w:noProof/>
                <w:webHidden/>
              </w:rPr>
              <w:fldChar w:fldCharType="end"/>
            </w:r>
          </w:hyperlink>
        </w:p>
        <w:p w14:paraId="26A7579B" w14:textId="3D9E4AB9" w:rsidR="002D0233" w:rsidRDefault="00527365">
          <w:pPr>
            <w:pStyle w:val="TOC1"/>
            <w:rPr>
              <w:rFonts w:asciiTheme="minorHAnsi" w:eastAsiaTheme="minorEastAsia" w:hAnsiTheme="minorHAnsi" w:cstheme="minorBidi"/>
              <w:b w:val="0"/>
              <w:noProof/>
              <w:lang w:eastAsia="en-AU"/>
            </w:rPr>
          </w:pPr>
          <w:hyperlink w:anchor="_Toc22034815" w:history="1">
            <w:r w:rsidR="002D0233" w:rsidRPr="009E35C0">
              <w:rPr>
                <w:rStyle w:val="Hyperlink"/>
                <w:noProof/>
              </w:rPr>
              <w:t>4. Courtesy</w:t>
            </w:r>
            <w:r w:rsidR="002D0233">
              <w:rPr>
                <w:noProof/>
                <w:webHidden/>
              </w:rPr>
              <w:tab/>
            </w:r>
            <w:r w:rsidR="002D0233">
              <w:rPr>
                <w:noProof/>
                <w:webHidden/>
              </w:rPr>
              <w:fldChar w:fldCharType="begin"/>
            </w:r>
            <w:r w:rsidR="002D0233">
              <w:rPr>
                <w:noProof/>
                <w:webHidden/>
              </w:rPr>
              <w:instrText xml:space="preserve"> PAGEREF _Toc22034815 \h </w:instrText>
            </w:r>
            <w:r w:rsidR="002D0233">
              <w:rPr>
                <w:noProof/>
                <w:webHidden/>
              </w:rPr>
            </w:r>
            <w:r w:rsidR="002D0233">
              <w:rPr>
                <w:noProof/>
                <w:webHidden/>
              </w:rPr>
              <w:fldChar w:fldCharType="separate"/>
            </w:r>
            <w:r w:rsidR="001B58DD">
              <w:rPr>
                <w:noProof/>
                <w:webHidden/>
              </w:rPr>
              <w:t>6</w:t>
            </w:r>
            <w:r w:rsidR="002D0233">
              <w:rPr>
                <w:noProof/>
                <w:webHidden/>
              </w:rPr>
              <w:fldChar w:fldCharType="end"/>
            </w:r>
          </w:hyperlink>
        </w:p>
        <w:p w14:paraId="7CD8AED8" w14:textId="2C0EC154" w:rsidR="002D0233" w:rsidRDefault="00527365">
          <w:pPr>
            <w:pStyle w:val="TOC1"/>
            <w:rPr>
              <w:rFonts w:asciiTheme="minorHAnsi" w:eastAsiaTheme="minorEastAsia" w:hAnsiTheme="minorHAnsi" w:cstheme="minorBidi"/>
              <w:b w:val="0"/>
              <w:noProof/>
              <w:lang w:eastAsia="en-AU"/>
            </w:rPr>
          </w:pPr>
          <w:hyperlink w:anchor="_Toc22034816" w:history="1">
            <w:r w:rsidR="002D0233" w:rsidRPr="009E35C0">
              <w:rPr>
                <w:rStyle w:val="Hyperlink"/>
                <w:noProof/>
              </w:rPr>
              <w:t>5. Theory</w:t>
            </w:r>
            <w:r w:rsidR="002D0233">
              <w:rPr>
                <w:noProof/>
                <w:webHidden/>
              </w:rPr>
              <w:tab/>
            </w:r>
            <w:r w:rsidR="002D0233">
              <w:rPr>
                <w:noProof/>
                <w:webHidden/>
              </w:rPr>
              <w:fldChar w:fldCharType="begin"/>
            </w:r>
            <w:r w:rsidR="002D0233">
              <w:rPr>
                <w:noProof/>
                <w:webHidden/>
              </w:rPr>
              <w:instrText xml:space="preserve"> PAGEREF _Toc22034816 \h </w:instrText>
            </w:r>
            <w:r w:rsidR="002D0233">
              <w:rPr>
                <w:noProof/>
                <w:webHidden/>
              </w:rPr>
            </w:r>
            <w:r w:rsidR="002D0233">
              <w:rPr>
                <w:noProof/>
                <w:webHidden/>
              </w:rPr>
              <w:fldChar w:fldCharType="separate"/>
            </w:r>
            <w:r w:rsidR="001B58DD">
              <w:rPr>
                <w:noProof/>
                <w:webHidden/>
              </w:rPr>
              <w:t>7</w:t>
            </w:r>
            <w:r w:rsidR="002D0233">
              <w:rPr>
                <w:noProof/>
                <w:webHidden/>
              </w:rPr>
              <w:fldChar w:fldCharType="end"/>
            </w:r>
          </w:hyperlink>
        </w:p>
        <w:p w14:paraId="1FB896FF" w14:textId="641D3F52" w:rsidR="002D0233" w:rsidRDefault="00527365">
          <w:pPr>
            <w:pStyle w:val="TOC1"/>
            <w:rPr>
              <w:rFonts w:asciiTheme="minorHAnsi" w:eastAsiaTheme="minorEastAsia" w:hAnsiTheme="minorHAnsi" w:cstheme="minorBidi"/>
              <w:b w:val="0"/>
              <w:noProof/>
              <w:lang w:eastAsia="en-AU"/>
            </w:rPr>
          </w:pPr>
          <w:hyperlink w:anchor="_Toc22034817" w:history="1">
            <w:r w:rsidR="002D0233" w:rsidRPr="009E35C0">
              <w:rPr>
                <w:rStyle w:val="Hyperlink"/>
                <w:noProof/>
              </w:rPr>
              <w:t>6. Presentation of Instructors, Examiners and Vehicles</w:t>
            </w:r>
            <w:r w:rsidR="002D0233">
              <w:rPr>
                <w:noProof/>
                <w:webHidden/>
              </w:rPr>
              <w:tab/>
            </w:r>
            <w:r w:rsidR="002D0233">
              <w:rPr>
                <w:noProof/>
                <w:webHidden/>
              </w:rPr>
              <w:fldChar w:fldCharType="begin"/>
            </w:r>
            <w:r w:rsidR="002D0233">
              <w:rPr>
                <w:noProof/>
                <w:webHidden/>
              </w:rPr>
              <w:instrText xml:space="preserve"> PAGEREF _Toc22034817 \h </w:instrText>
            </w:r>
            <w:r w:rsidR="002D0233">
              <w:rPr>
                <w:noProof/>
                <w:webHidden/>
              </w:rPr>
            </w:r>
            <w:r w:rsidR="002D0233">
              <w:rPr>
                <w:noProof/>
                <w:webHidden/>
              </w:rPr>
              <w:fldChar w:fldCharType="separate"/>
            </w:r>
            <w:r w:rsidR="001B58DD">
              <w:rPr>
                <w:noProof/>
                <w:webHidden/>
              </w:rPr>
              <w:t>7</w:t>
            </w:r>
            <w:r w:rsidR="002D0233">
              <w:rPr>
                <w:noProof/>
                <w:webHidden/>
              </w:rPr>
              <w:fldChar w:fldCharType="end"/>
            </w:r>
          </w:hyperlink>
        </w:p>
        <w:p w14:paraId="0785784D" w14:textId="10F5EC3E" w:rsidR="002D0233" w:rsidRDefault="00527365">
          <w:pPr>
            <w:pStyle w:val="TOC1"/>
            <w:rPr>
              <w:rFonts w:asciiTheme="minorHAnsi" w:eastAsiaTheme="minorEastAsia" w:hAnsiTheme="minorHAnsi" w:cstheme="minorBidi"/>
              <w:b w:val="0"/>
              <w:noProof/>
              <w:lang w:eastAsia="en-AU"/>
            </w:rPr>
          </w:pPr>
          <w:hyperlink w:anchor="_Toc22034818" w:history="1">
            <w:r w:rsidR="002D0233" w:rsidRPr="009E35C0">
              <w:rPr>
                <w:rStyle w:val="Hyperlink"/>
                <w:noProof/>
              </w:rPr>
              <w:t>7. Instructor relations with Applicants</w:t>
            </w:r>
            <w:r w:rsidR="002D0233">
              <w:rPr>
                <w:noProof/>
                <w:webHidden/>
              </w:rPr>
              <w:tab/>
            </w:r>
            <w:r w:rsidR="002D0233">
              <w:rPr>
                <w:noProof/>
                <w:webHidden/>
              </w:rPr>
              <w:fldChar w:fldCharType="begin"/>
            </w:r>
            <w:r w:rsidR="002D0233">
              <w:rPr>
                <w:noProof/>
                <w:webHidden/>
              </w:rPr>
              <w:instrText xml:space="preserve"> PAGEREF _Toc22034818 \h </w:instrText>
            </w:r>
            <w:r w:rsidR="002D0233">
              <w:rPr>
                <w:noProof/>
                <w:webHidden/>
              </w:rPr>
            </w:r>
            <w:r w:rsidR="002D0233">
              <w:rPr>
                <w:noProof/>
                <w:webHidden/>
              </w:rPr>
              <w:fldChar w:fldCharType="separate"/>
            </w:r>
            <w:r w:rsidR="001B58DD">
              <w:rPr>
                <w:noProof/>
                <w:webHidden/>
              </w:rPr>
              <w:t>8</w:t>
            </w:r>
            <w:r w:rsidR="002D0233">
              <w:rPr>
                <w:noProof/>
                <w:webHidden/>
              </w:rPr>
              <w:fldChar w:fldCharType="end"/>
            </w:r>
          </w:hyperlink>
        </w:p>
        <w:p w14:paraId="2664D646" w14:textId="3E0CFF98" w:rsidR="002D0233" w:rsidRDefault="00527365">
          <w:pPr>
            <w:pStyle w:val="TOC1"/>
            <w:rPr>
              <w:rFonts w:asciiTheme="minorHAnsi" w:eastAsiaTheme="minorEastAsia" w:hAnsiTheme="minorHAnsi" w:cstheme="minorBidi"/>
              <w:b w:val="0"/>
              <w:noProof/>
              <w:lang w:eastAsia="en-AU"/>
            </w:rPr>
          </w:pPr>
          <w:hyperlink w:anchor="_Toc22034819" w:history="1">
            <w:r w:rsidR="002D0233" w:rsidRPr="009E35C0">
              <w:rPr>
                <w:rStyle w:val="Hyperlink"/>
                <w:noProof/>
              </w:rPr>
              <w:t>8. Examiner relations with applicants</w:t>
            </w:r>
            <w:r w:rsidR="002D0233">
              <w:rPr>
                <w:noProof/>
                <w:webHidden/>
              </w:rPr>
              <w:tab/>
            </w:r>
            <w:r w:rsidR="002D0233">
              <w:rPr>
                <w:noProof/>
                <w:webHidden/>
              </w:rPr>
              <w:fldChar w:fldCharType="begin"/>
            </w:r>
            <w:r w:rsidR="002D0233">
              <w:rPr>
                <w:noProof/>
                <w:webHidden/>
              </w:rPr>
              <w:instrText xml:space="preserve"> PAGEREF _Toc22034819 \h </w:instrText>
            </w:r>
            <w:r w:rsidR="002D0233">
              <w:rPr>
                <w:noProof/>
                <w:webHidden/>
              </w:rPr>
            </w:r>
            <w:r w:rsidR="002D0233">
              <w:rPr>
                <w:noProof/>
                <w:webHidden/>
              </w:rPr>
              <w:fldChar w:fldCharType="separate"/>
            </w:r>
            <w:r w:rsidR="001B58DD">
              <w:rPr>
                <w:noProof/>
                <w:webHidden/>
              </w:rPr>
              <w:t>8</w:t>
            </w:r>
            <w:r w:rsidR="002D0233">
              <w:rPr>
                <w:noProof/>
                <w:webHidden/>
              </w:rPr>
              <w:fldChar w:fldCharType="end"/>
            </w:r>
          </w:hyperlink>
        </w:p>
        <w:p w14:paraId="057D0D08" w14:textId="4AFFFE33" w:rsidR="002D0233" w:rsidRDefault="00527365">
          <w:pPr>
            <w:pStyle w:val="TOC1"/>
            <w:rPr>
              <w:rFonts w:asciiTheme="minorHAnsi" w:eastAsiaTheme="minorEastAsia" w:hAnsiTheme="minorHAnsi" w:cstheme="minorBidi"/>
              <w:b w:val="0"/>
              <w:noProof/>
              <w:lang w:eastAsia="en-AU"/>
            </w:rPr>
          </w:pPr>
          <w:hyperlink w:anchor="_Toc22034820" w:history="1">
            <w:r w:rsidR="002D0233" w:rsidRPr="009E35C0">
              <w:rPr>
                <w:rStyle w:val="Hyperlink"/>
                <w:noProof/>
              </w:rPr>
              <w:t>9. Relevant NT Legislation</w:t>
            </w:r>
            <w:r w:rsidR="002D0233">
              <w:rPr>
                <w:noProof/>
                <w:webHidden/>
              </w:rPr>
              <w:tab/>
            </w:r>
            <w:r w:rsidR="002D0233">
              <w:rPr>
                <w:noProof/>
                <w:webHidden/>
              </w:rPr>
              <w:fldChar w:fldCharType="begin"/>
            </w:r>
            <w:r w:rsidR="002D0233">
              <w:rPr>
                <w:noProof/>
                <w:webHidden/>
              </w:rPr>
              <w:instrText xml:space="preserve"> PAGEREF _Toc22034820 \h </w:instrText>
            </w:r>
            <w:r w:rsidR="002D0233">
              <w:rPr>
                <w:noProof/>
                <w:webHidden/>
              </w:rPr>
            </w:r>
            <w:r w:rsidR="002D0233">
              <w:rPr>
                <w:noProof/>
                <w:webHidden/>
              </w:rPr>
              <w:fldChar w:fldCharType="separate"/>
            </w:r>
            <w:r w:rsidR="001B58DD">
              <w:rPr>
                <w:noProof/>
                <w:webHidden/>
              </w:rPr>
              <w:t>8</w:t>
            </w:r>
            <w:r w:rsidR="002D0233">
              <w:rPr>
                <w:noProof/>
                <w:webHidden/>
              </w:rPr>
              <w:fldChar w:fldCharType="end"/>
            </w:r>
          </w:hyperlink>
        </w:p>
        <w:p w14:paraId="296997F7" w14:textId="1E46AC5D" w:rsidR="002D0233" w:rsidRDefault="00527365">
          <w:pPr>
            <w:pStyle w:val="TOC1"/>
            <w:rPr>
              <w:rFonts w:asciiTheme="minorHAnsi" w:eastAsiaTheme="minorEastAsia" w:hAnsiTheme="minorHAnsi" w:cstheme="minorBidi"/>
              <w:b w:val="0"/>
              <w:noProof/>
              <w:lang w:eastAsia="en-AU"/>
            </w:rPr>
          </w:pPr>
          <w:hyperlink w:anchor="_Toc22034821" w:history="1">
            <w:r w:rsidR="002D0233" w:rsidRPr="009E35C0">
              <w:rPr>
                <w:rStyle w:val="Hyperlink"/>
                <w:noProof/>
              </w:rPr>
              <w:t>10. Fit and Proper person</w:t>
            </w:r>
            <w:r w:rsidR="002D0233">
              <w:rPr>
                <w:noProof/>
                <w:webHidden/>
              </w:rPr>
              <w:tab/>
            </w:r>
            <w:r w:rsidR="002D0233">
              <w:rPr>
                <w:noProof/>
                <w:webHidden/>
              </w:rPr>
              <w:fldChar w:fldCharType="begin"/>
            </w:r>
            <w:r w:rsidR="002D0233">
              <w:rPr>
                <w:noProof/>
                <w:webHidden/>
              </w:rPr>
              <w:instrText xml:space="preserve"> PAGEREF _Toc22034821 \h </w:instrText>
            </w:r>
            <w:r w:rsidR="002D0233">
              <w:rPr>
                <w:noProof/>
                <w:webHidden/>
              </w:rPr>
            </w:r>
            <w:r w:rsidR="002D0233">
              <w:rPr>
                <w:noProof/>
                <w:webHidden/>
              </w:rPr>
              <w:fldChar w:fldCharType="separate"/>
            </w:r>
            <w:r w:rsidR="001B58DD">
              <w:rPr>
                <w:noProof/>
                <w:webHidden/>
              </w:rPr>
              <w:t>9</w:t>
            </w:r>
            <w:r w:rsidR="002D0233">
              <w:rPr>
                <w:noProof/>
                <w:webHidden/>
              </w:rPr>
              <w:fldChar w:fldCharType="end"/>
            </w:r>
          </w:hyperlink>
        </w:p>
        <w:p w14:paraId="52F7B113" w14:textId="1D7EBCDF" w:rsidR="002D0233" w:rsidRDefault="00527365">
          <w:pPr>
            <w:pStyle w:val="TOC1"/>
            <w:rPr>
              <w:rFonts w:asciiTheme="minorHAnsi" w:eastAsiaTheme="minorEastAsia" w:hAnsiTheme="minorHAnsi" w:cstheme="minorBidi"/>
              <w:b w:val="0"/>
              <w:noProof/>
              <w:lang w:eastAsia="en-AU"/>
            </w:rPr>
          </w:pPr>
          <w:hyperlink w:anchor="_Toc22034822" w:history="1">
            <w:r w:rsidR="002D0233" w:rsidRPr="009E35C0">
              <w:rPr>
                <w:rStyle w:val="Hyperlink"/>
                <w:noProof/>
              </w:rPr>
              <w:t>11. Review of Decisions</w:t>
            </w:r>
            <w:r w:rsidR="002D0233">
              <w:rPr>
                <w:noProof/>
                <w:webHidden/>
              </w:rPr>
              <w:tab/>
            </w:r>
            <w:r w:rsidR="002D0233">
              <w:rPr>
                <w:noProof/>
                <w:webHidden/>
              </w:rPr>
              <w:fldChar w:fldCharType="begin"/>
            </w:r>
            <w:r w:rsidR="002D0233">
              <w:rPr>
                <w:noProof/>
                <w:webHidden/>
              </w:rPr>
              <w:instrText xml:space="preserve"> PAGEREF _Toc22034822 \h </w:instrText>
            </w:r>
            <w:r w:rsidR="002D0233">
              <w:rPr>
                <w:noProof/>
                <w:webHidden/>
              </w:rPr>
            </w:r>
            <w:r w:rsidR="002D0233">
              <w:rPr>
                <w:noProof/>
                <w:webHidden/>
              </w:rPr>
              <w:fldChar w:fldCharType="separate"/>
            </w:r>
            <w:r w:rsidR="001B58DD">
              <w:rPr>
                <w:noProof/>
                <w:webHidden/>
              </w:rPr>
              <w:t>10</w:t>
            </w:r>
            <w:r w:rsidR="002D0233">
              <w:rPr>
                <w:noProof/>
                <w:webHidden/>
              </w:rPr>
              <w:fldChar w:fldCharType="end"/>
            </w:r>
          </w:hyperlink>
        </w:p>
        <w:p w14:paraId="035117A6" w14:textId="0D235F55"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5904E470" w14:textId="77777777"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14:paraId="2BBC922E" w14:textId="77777777" w:rsidR="006D6723" w:rsidRDefault="00A24B5A" w:rsidP="00A24B5A">
      <w:pPr>
        <w:pStyle w:val="Heading1"/>
        <w:rPr>
          <w:lang w:eastAsia="en-AU"/>
        </w:rPr>
      </w:pPr>
      <w:bookmarkStart w:id="1" w:name="_Toc22034790"/>
      <w:r>
        <w:rPr>
          <w:lang w:eastAsia="en-AU"/>
        </w:rPr>
        <w:lastRenderedPageBreak/>
        <w:t>Introduction</w:t>
      </w:r>
      <w:bookmarkEnd w:id="1"/>
    </w:p>
    <w:p w14:paraId="7C40B1FE" w14:textId="77777777" w:rsidR="002D2D8A" w:rsidRPr="002D2D8A" w:rsidRDefault="002D2D8A" w:rsidP="002D2D8A">
      <w:pPr>
        <w:ind w:left="709" w:hanging="425"/>
      </w:pPr>
      <w:r w:rsidRPr="002D2D8A">
        <w:rPr>
          <w:rFonts w:asciiTheme="majorHAnsi" w:hAnsiTheme="majorHAnsi"/>
        </w:rPr>
        <w:t>1.1</w:t>
      </w:r>
      <w:r>
        <w:t xml:space="preserve"> </w:t>
      </w:r>
      <w:r w:rsidRPr="002D2D8A">
        <w:t>The purpose of this Code of Practice is to provide a set of principles and operational guidelines for driving instructors (“Instructors”) and driving examiners (“Examiners”) in the Northern Territory.</w:t>
      </w:r>
    </w:p>
    <w:p w14:paraId="58F961D2" w14:textId="77777777" w:rsidR="002D2D8A" w:rsidRPr="002D2D8A" w:rsidRDefault="002D2D8A" w:rsidP="002D2D8A">
      <w:pPr>
        <w:ind w:left="284"/>
      </w:pPr>
      <w:r w:rsidRPr="002D2D8A">
        <w:rPr>
          <w:rFonts w:asciiTheme="majorHAnsi" w:hAnsiTheme="majorHAnsi"/>
        </w:rPr>
        <w:t>1.2</w:t>
      </w:r>
      <w:r>
        <w:t xml:space="preserve"> </w:t>
      </w:r>
      <w:r w:rsidRPr="002D2D8A">
        <w:t>The Code has two functions. It provides;-</w:t>
      </w:r>
    </w:p>
    <w:p w14:paraId="722A9B90" w14:textId="77777777" w:rsidR="002D2D8A" w:rsidRPr="002D2D8A" w:rsidRDefault="002D2D8A" w:rsidP="002D2D8A">
      <w:pPr>
        <w:pStyle w:val="ListParagraph"/>
        <w:numPr>
          <w:ilvl w:val="0"/>
          <w:numId w:val="44"/>
        </w:numPr>
        <w:ind w:left="1134"/>
      </w:pPr>
      <w:r w:rsidRPr="002D2D8A">
        <w:t>a document that informs the public, and particularly clients of the standards they can expect in terms of performance and conduct from Instructors and Examiners; and</w:t>
      </w:r>
    </w:p>
    <w:p w14:paraId="679EE131" w14:textId="77777777" w:rsidR="002D2D8A" w:rsidRPr="002D2D8A" w:rsidRDefault="002D2D8A" w:rsidP="002D2D8A">
      <w:pPr>
        <w:pStyle w:val="ListParagraph"/>
        <w:numPr>
          <w:ilvl w:val="0"/>
          <w:numId w:val="44"/>
        </w:numPr>
        <w:ind w:left="1134"/>
      </w:pPr>
      <w:proofErr w:type="gramStart"/>
      <w:r w:rsidRPr="002D2D8A">
        <w:t>an</w:t>
      </w:r>
      <w:proofErr w:type="gramEnd"/>
      <w:r w:rsidRPr="002D2D8A">
        <w:t xml:space="preserve"> outline of the regulatory processes applied by the Registrar of Motor Vehicles in pursuance of the relevant Northern Territory Acts and Regulations.</w:t>
      </w:r>
    </w:p>
    <w:p w14:paraId="5531F4A2" w14:textId="77777777" w:rsidR="002D2D8A" w:rsidRPr="002D2D8A" w:rsidRDefault="002D2D8A" w:rsidP="00014795">
      <w:pPr>
        <w:ind w:left="709" w:hanging="425"/>
      </w:pPr>
      <w:r w:rsidRPr="002D2D8A">
        <w:rPr>
          <w:rFonts w:asciiTheme="majorHAnsi" w:hAnsiTheme="majorHAnsi"/>
        </w:rPr>
        <w:t>1.3</w:t>
      </w:r>
      <w:r>
        <w:t xml:space="preserve"> </w:t>
      </w:r>
      <w:r w:rsidRPr="002D2D8A">
        <w:t>To ensure compliance with the Code, the MVR may impose an administrative sanction if a breach of the code is found to have occurred. Administrative sanctions may include, but are not limited to, warnings, attaching conditions, and suspension or revocation of an Instructor’s endorsement and/or Examiner’s authorisation.</w:t>
      </w:r>
    </w:p>
    <w:p w14:paraId="7882D0E7" w14:textId="14F23D3A" w:rsidR="00014795" w:rsidRDefault="00014795" w:rsidP="00014795">
      <w:pPr>
        <w:ind w:left="709" w:hanging="425"/>
      </w:pPr>
      <w:r>
        <w:rPr>
          <w:rFonts w:asciiTheme="majorHAnsi" w:hAnsiTheme="majorHAnsi"/>
        </w:rPr>
        <w:t xml:space="preserve">1.4 </w:t>
      </w:r>
      <w:r w:rsidR="002D2D8A" w:rsidRPr="002D2D8A">
        <w:t xml:space="preserve">All inquiries in relation to this code should be addressed in the first instance to the Manager Driver Licensing </w:t>
      </w:r>
      <w:r>
        <w:t>either by post to</w:t>
      </w:r>
      <w:r w:rsidR="002D2D8A" w:rsidRPr="002D2D8A">
        <w:t xml:space="preserve"> GPO Box 530 DARWIN NT 080</w:t>
      </w:r>
      <w:r>
        <w:t xml:space="preserve">1 or email to </w:t>
      </w:r>
      <w:hyperlink r:id="rId14" w:history="1">
        <w:r w:rsidRPr="00F12EF9">
          <w:rPr>
            <w:rStyle w:val="Hyperlink"/>
          </w:rPr>
          <w:t>mvr.licence@nt.gov.au</w:t>
        </w:r>
      </w:hyperlink>
    </w:p>
    <w:p w14:paraId="4D9516E4" w14:textId="77777777" w:rsidR="00014795" w:rsidRDefault="00014795" w:rsidP="00014795">
      <w:pPr>
        <w:pStyle w:val="Heading1"/>
      </w:pPr>
      <w:bookmarkStart w:id="2" w:name="_Toc22034791"/>
      <w:r>
        <w:t>Definitions</w:t>
      </w:r>
      <w:bookmarkEnd w:id="2"/>
    </w:p>
    <w:tbl>
      <w:tblPr>
        <w:tblStyle w:val="NTGtable1"/>
        <w:tblW w:w="0" w:type="auto"/>
        <w:tblInd w:w="360" w:type="dxa"/>
        <w:tblLook w:val="04A0" w:firstRow="1" w:lastRow="0" w:firstColumn="1" w:lastColumn="0" w:noHBand="0" w:noVBand="1"/>
        <w:tblCaption w:val="Definitions"/>
      </w:tblPr>
      <w:tblGrid>
        <w:gridCol w:w="3888"/>
        <w:gridCol w:w="6060"/>
      </w:tblGrid>
      <w:tr w:rsidR="00014795" w14:paraId="4D89A53D" w14:textId="77777777" w:rsidTr="000147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6B9C1519" w14:textId="77777777" w:rsidR="00014795" w:rsidRPr="00014795" w:rsidRDefault="00014795" w:rsidP="00014795">
            <w:pPr>
              <w:pStyle w:val="Heading1"/>
              <w:numPr>
                <w:ilvl w:val="0"/>
                <w:numId w:val="0"/>
              </w:numPr>
              <w:outlineLvl w:val="0"/>
              <w:rPr>
                <w:rFonts w:asciiTheme="minorHAnsi" w:hAnsiTheme="minorHAnsi"/>
                <w:color w:val="F2F2F2" w:themeColor="background1" w:themeShade="F2"/>
                <w:sz w:val="28"/>
              </w:rPr>
            </w:pPr>
            <w:bookmarkStart w:id="3" w:name="_Toc22034792"/>
            <w:r w:rsidRPr="00014795">
              <w:rPr>
                <w:rFonts w:asciiTheme="minorHAnsi" w:hAnsiTheme="minorHAnsi"/>
                <w:color w:val="F2F2F2" w:themeColor="background1" w:themeShade="F2"/>
                <w:sz w:val="28"/>
              </w:rPr>
              <w:t>Term</w:t>
            </w:r>
            <w:bookmarkEnd w:id="3"/>
          </w:p>
        </w:tc>
        <w:tc>
          <w:tcPr>
            <w:tcW w:w="6060" w:type="dxa"/>
          </w:tcPr>
          <w:p w14:paraId="5DE24BFA" w14:textId="77777777" w:rsidR="00014795" w:rsidRPr="00014795" w:rsidRDefault="00014795" w:rsidP="00014795">
            <w:pPr>
              <w:pStyle w:val="Heading1"/>
              <w:numPr>
                <w:ilvl w:val="0"/>
                <w:numId w:val="0"/>
              </w:numP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olor w:val="F2F2F2" w:themeColor="background1" w:themeShade="F2"/>
                <w:sz w:val="28"/>
              </w:rPr>
            </w:pPr>
            <w:bookmarkStart w:id="4" w:name="_Toc22034793"/>
            <w:r w:rsidRPr="00014795">
              <w:rPr>
                <w:rFonts w:asciiTheme="minorHAnsi" w:hAnsiTheme="minorHAnsi"/>
                <w:color w:val="F2F2F2" w:themeColor="background1" w:themeShade="F2"/>
                <w:sz w:val="28"/>
              </w:rPr>
              <w:t>Definition</w:t>
            </w:r>
            <w:bookmarkEnd w:id="4"/>
          </w:p>
        </w:tc>
      </w:tr>
      <w:tr w:rsidR="00014795" w14:paraId="5D01E0F1" w14:textId="77777777" w:rsidTr="00014795">
        <w:trPr>
          <w:trHeight w:val="737"/>
        </w:trPr>
        <w:tc>
          <w:tcPr>
            <w:cnfStyle w:val="001000000000" w:firstRow="0" w:lastRow="0" w:firstColumn="1" w:lastColumn="0" w:oddVBand="0" w:evenVBand="0" w:oddHBand="0" w:evenHBand="0" w:firstRowFirstColumn="0" w:firstRowLastColumn="0" w:lastRowFirstColumn="0" w:lastRowLastColumn="0"/>
            <w:tcW w:w="3888" w:type="dxa"/>
            <w:vAlign w:val="top"/>
          </w:tcPr>
          <w:p w14:paraId="3494F2D2" w14:textId="77777777" w:rsidR="00014795" w:rsidRDefault="00014795" w:rsidP="00014795">
            <w:pPr>
              <w:pStyle w:val="Heading1"/>
              <w:numPr>
                <w:ilvl w:val="0"/>
                <w:numId w:val="0"/>
              </w:numPr>
              <w:jc w:val="center"/>
              <w:outlineLvl w:val="0"/>
              <w:rPr>
                <w:rFonts w:asciiTheme="minorHAnsi" w:hAnsiTheme="minorHAnsi"/>
                <w:color w:val="auto"/>
                <w:sz w:val="22"/>
                <w:szCs w:val="22"/>
              </w:rPr>
            </w:pPr>
            <w:bookmarkStart w:id="5" w:name="_Toc22034794"/>
            <w:r w:rsidRPr="00014795">
              <w:rPr>
                <w:rFonts w:asciiTheme="minorHAnsi" w:hAnsiTheme="minorHAnsi"/>
                <w:color w:val="auto"/>
                <w:sz w:val="22"/>
                <w:szCs w:val="22"/>
              </w:rPr>
              <w:t>A</w:t>
            </w:r>
            <w:r>
              <w:rPr>
                <w:rFonts w:asciiTheme="minorHAnsi" w:hAnsiTheme="minorHAnsi"/>
                <w:color w:val="auto"/>
                <w:sz w:val="22"/>
                <w:szCs w:val="22"/>
              </w:rPr>
              <w:t>pproved Training Provider</w:t>
            </w:r>
            <w:bookmarkEnd w:id="5"/>
          </w:p>
          <w:p w14:paraId="51343E13" w14:textId="77777777" w:rsidR="00014795" w:rsidRPr="00014795" w:rsidRDefault="00014795" w:rsidP="00014795">
            <w:pPr>
              <w:jc w:val="center"/>
            </w:pPr>
          </w:p>
        </w:tc>
        <w:tc>
          <w:tcPr>
            <w:tcW w:w="6060" w:type="dxa"/>
          </w:tcPr>
          <w:p w14:paraId="5C3E4C4C" w14:textId="77777777" w:rsidR="00014795" w:rsidRPr="00014795" w:rsidRDefault="00014795" w:rsidP="00014795">
            <w:pPr>
              <w:cnfStyle w:val="000000000000" w:firstRow="0" w:lastRow="0" w:firstColumn="0" w:lastColumn="0" w:oddVBand="0" w:evenVBand="0" w:oddHBand="0" w:evenHBand="0" w:firstRowFirstColumn="0" w:firstRowLastColumn="0" w:lastRowFirstColumn="0" w:lastRowLastColumn="0"/>
            </w:pPr>
            <w:r>
              <w:t>A</w:t>
            </w:r>
            <w:r w:rsidRPr="00A73BBA">
              <w:t xml:space="preserve">ny Registered Training Organisation that has been approved by the Registrar to deliver </w:t>
            </w:r>
            <w:r>
              <w:t>driver or rider licence</w:t>
            </w:r>
            <w:r w:rsidRPr="00A73BBA">
              <w:t xml:space="preserve"> programs for driver licence issue.</w:t>
            </w:r>
          </w:p>
        </w:tc>
      </w:tr>
      <w:tr w:rsidR="00014795" w14:paraId="00B0A721" w14:textId="77777777" w:rsidTr="00014795">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888" w:type="dxa"/>
            <w:vAlign w:val="top"/>
          </w:tcPr>
          <w:p w14:paraId="2C1F5585" w14:textId="77777777" w:rsidR="00014795" w:rsidRPr="00014795" w:rsidRDefault="00014795" w:rsidP="00014795">
            <w:pPr>
              <w:pStyle w:val="Heading1"/>
              <w:numPr>
                <w:ilvl w:val="0"/>
                <w:numId w:val="0"/>
              </w:numPr>
              <w:jc w:val="center"/>
              <w:outlineLvl w:val="0"/>
              <w:rPr>
                <w:rFonts w:asciiTheme="minorHAnsi" w:hAnsiTheme="minorHAnsi"/>
                <w:color w:val="auto"/>
                <w:sz w:val="22"/>
                <w:szCs w:val="22"/>
              </w:rPr>
            </w:pPr>
            <w:bookmarkStart w:id="6" w:name="_Toc22034795"/>
            <w:r>
              <w:rPr>
                <w:rFonts w:asciiTheme="minorHAnsi" w:hAnsiTheme="minorHAnsi"/>
                <w:color w:val="auto"/>
                <w:sz w:val="22"/>
                <w:szCs w:val="22"/>
              </w:rPr>
              <w:t>Approved Document</w:t>
            </w:r>
            <w:bookmarkEnd w:id="6"/>
          </w:p>
        </w:tc>
        <w:tc>
          <w:tcPr>
            <w:tcW w:w="6060" w:type="dxa"/>
          </w:tcPr>
          <w:p w14:paraId="49208C3C" w14:textId="77777777" w:rsidR="00014795" w:rsidRDefault="00014795" w:rsidP="00014795">
            <w:pPr>
              <w:cnfStyle w:val="000000010000" w:firstRow="0" w:lastRow="0" w:firstColumn="0" w:lastColumn="0" w:oddVBand="0" w:evenVBand="0" w:oddHBand="0" w:evenHBand="1" w:firstRowFirstColumn="0" w:firstRowLastColumn="0" w:lastRowFirstColumn="0" w:lastRowLastColumn="0"/>
            </w:pPr>
            <w:r>
              <w:t>Any document approved by the Registrar for the purpose of driver training and Driver Licensing Standards Assurance (DLSA).</w:t>
            </w:r>
          </w:p>
        </w:tc>
      </w:tr>
      <w:tr w:rsidR="00014795" w14:paraId="7288CF6C" w14:textId="77777777" w:rsidTr="00014795">
        <w:trPr>
          <w:trHeight w:val="737"/>
        </w:trPr>
        <w:tc>
          <w:tcPr>
            <w:cnfStyle w:val="001000000000" w:firstRow="0" w:lastRow="0" w:firstColumn="1" w:lastColumn="0" w:oddVBand="0" w:evenVBand="0" w:oddHBand="0" w:evenHBand="0" w:firstRowFirstColumn="0" w:firstRowLastColumn="0" w:lastRowFirstColumn="0" w:lastRowLastColumn="0"/>
            <w:tcW w:w="3888" w:type="dxa"/>
            <w:vAlign w:val="top"/>
          </w:tcPr>
          <w:p w14:paraId="14083B7D" w14:textId="77777777" w:rsidR="00014795" w:rsidRDefault="0001415B" w:rsidP="00014795">
            <w:pPr>
              <w:pStyle w:val="Heading1"/>
              <w:numPr>
                <w:ilvl w:val="0"/>
                <w:numId w:val="0"/>
              </w:numPr>
              <w:jc w:val="center"/>
              <w:outlineLvl w:val="0"/>
              <w:rPr>
                <w:rFonts w:asciiTheme="minorHAnsi" w:hAnsiTheme="minorHAnsi"/>
                <w:color w:val="auto"/>
                <w:sz w:val="22"/>
                <w:szCs w:val="22"/>
              </w:rPr>
            </w:pPr>
            <w:bookmarkStart w:id="7" w:name="_Toc22034796"/>
            <w:r>
              <w:rPr>
                <w:rFonts w:asciiTheme="minorHAnsi" w:hAnsiTheme="minorHAnsi"/>
                <w:color w:val="auto"/>
                <w:sz w:val="22"/>
                <w:szCs w:val="22"/>
              </w:rPr>
              <w:t>Approved Training Vehicle</w:t>
            </w:r>
            <w:bookmarkEnd w:id="7"/>
          </w:p>
        </w:tc>
        <w:tc>
          <w:tcPr>
            <w:tcW w:w="6060" w:type="dxa"/>
          </w:tcPr>
          <w:p w14:paraId="1ADEDB1E" w14:textId="77777777" w:rsidR="00014795" w:rsidRDefault="0001415B" w:rsidP="00014795">
            <w:pPr>
              <w:cnfStyle w:val="000000000000" w:firstRow="0" w:lastRow="0" w:firstColumn="0" w:lastColumn="0" w:oddVBand="0" w:evenVBand="0" w:oddHBand="0" w:evenHBand="0" w:firstRowFirstColumn="0" w:firstRowLastColumn="0" w:lastRowFirstColumn="0" w:lastRowLastColumn="0"/>
            </w:pPr>
            <w:r>
              <w:t>Any vehicle approved by the Registrar for the use by Instructors in training and assessing drivers.</w:t>
            </w:r>
          </w:p>
        </w:tc>
      </w:tr>
      <w:tr w:rsidR="0001415B" w14:paraId="7672306D" w14:textId="77777777" w:rsidTr="00014795">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888" w:type="dxa"/>
            <w:vAlign w:val="top"/>
          </w:tcPr>
          <w:p w14:paraId="058A494D" w14:textId="77777777" w:rsidR="0001415B" w:rsidRDefault="0001415B" w:rsidP="00014795">
            <w:pPr>
              <w:pStyle w:val="Heading1"/>
              <w:numPr>
                <w:ilvl w:val="0"/>
                <w:numId w:val="0"/>
              </w:numPr>
              <w:jc w:val="center"/>
              <w:outlineLvl w:val="0"/>
              <w:rPr>
                <w:rFonts w:asciiTheme="minorHAnsi" w:hAnsiTheme="minorHAnsi"/>
                <w:color w:val="auto"/>
                <w:sz w:val="22"/>
                <w:szCs w:val="22"/>
              </w:rPr>
            </w:pPr>
            <w:bookmarkStart w:id="8" w:name="_Toc22034797"/>
            <w:r>
              <w:rPr>
                <w:rFonts w:asciiTheme="minorHAnsi" w:hAnsiTheme="minorHAnsi"/>
                <w:color w:val="auto"/>
                <w:sz w:val="22"/>
                <w:szCs w:val="22"/>
              </w:rPr>
              <w:t>Applicant</w:t>
            </w:r>
            <w:bookmarkEnd w:id="8"/>
          </w:p>
        </w:tc>
        <w:tc>
          <w:tcPr>
            <w:tcW w:w="6060" w:type="dxa"/>
          </w:tcPr>
          <w:p w14:paraId="252ACFCA" w14:textId="77777777" w:rsidR="0001415B" w:rsidRDefault="0001415B" w:rsidP="00014795">
            <w:pPr>
              <w:cnfStyle w:val="000000010000" w:firstRow="0" w:lastRow="0" w:firstColumn="0" w:lastColumn="0" w:oddVBand="0" w:evenVBand="0" w:oddHBand="0" w:evenHBand="1" w:firstRowFirstColumn="0" w:firstRowLastColumn="0" w:lastRowFirstColumn="0" w:lastRowLastColumn="0"/>
            </w:pPr>
            <w:r>
              <w:t>An individual undertaking a driving or riding Lesson or Assessment to gain a Licence.</w:t>
            </w:r>
          </w:p>
        </w:tc>
      </w:tr>
      <w:tr w:rsidR="0001415B" w14:paraId="1831F324" w14:textId="77777777" w:rsidTr="00014795">
        <w:trPr>
          <w:trHeight w:val="737"/>
        </w:trPr>
        <w:tc>
          <w:tcPr>
            <w:cnfStyle w:val="001000000000" w:firstRow="0" w:lastRow="0" w:firstColumn="1" w:lastColumn="0" w:oddVBand="0" w:evenVBand="0" w:oddHBand="0" w:evenHBand="0" w:firstRowFirstColumn="0" w:firstRowLastColumn="0" w:lastRowFirstColumn="0" w:lastRowLastColumn="0"/>
            <w:tcW w:w="3888" w:type="dxa"/>
            <w:vAlign w:val="top"/>
          </w:tcPr>
          <w:p w14:paraId="15B8C0B5" w14:textId="77777777" w:rsidR="0001415B" w:rsidRDefault="0001415B" w:rsidP="00014795">
            <w:pPr>
              <w:pStyle w:val="Heading1"/>
              <w:numPr>
                <w:ilvl w:val="0"/>
                <w:numId w:val="0"/>
              </w:numPr>
              <w:jc w:val="center"/>
              <w:outlineLvl w:val="0"/>
              <w:rPr>
                <w:rFonts w:asciiTheme="minorHAnsi" w:hAnsiTheme="minorHAnsi"/>
                <w:color w:val="auto"/>
                <w:sz w:val="22"/>
                <w:szCs w:val="22"/>
              </w:rPr>
            </w:pPr>
            <w:bookmarkStart w:id="9" w:name="_Toc22034798"/>
            <w:r>
              <w:rPr>
                <w:rFonts w:asciiTheme="minorHAnsi" w:hAnsiTheme="minorHAnsi"/>
                <w:color w:val="auto"/>
                <w:sz w:val="22"/>
                <w:szCs w:val="22"/>
              </w:rPr>
              <w:t>Assessment</w:t>
            </w:r>
            <w:bookmarkEnd w:id="9"/>
          </w:p>
        </w:tc>
        <w:tc>
          <w:tcPr>
            <w:tcW w:w="6060" w:type="dxa"/>
          </w:tcPr>
          <w:p w14:paraId="6BC5A403" w14:textId="77777777" w:rsidR="0001415B" w:rsidRDefault="0001415B" w:rsidP="00014795">
            <w:pPr>
              <w:cnfStyle w:val="000000000000" w:firstRow="0" w:lastRow="0" w:firstColumn="0" w:lastColumn="0" w:oddVBand="0" w:evenVBand="0" w:oddHBand="0" w:evenHBand="0" w:firstRowFirstColumn="0" w:firstRowLastColumn="0" w:lastRowFirstColumn="0" w:lastRowLastColumn="0"/>
            </w:pPr>
            <w:r>
              <w:t>The practical evaluation of a person’s driving or riding performance against standards as determined by the Registrar.</w:t>
            </w:r>
          </w:p>
        </w:tc>
      </w:tr>
      <w:tr w:rsidR="0001415B" w14:paraId="5107854D" w14:textId="77777777" w:rsidTr="00014795">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888" w:type="dxa"/>
            <w:vAlign w:val="top"/>
          </w:tcPr>
          <w:p w14:paraId="4F495CDB" w14:textId="77777777" w:rsidR="0001415B" w:rsidRDefault="0001415B" w:rsidP="00014795">
            <w:pPr>
              <w:pStyle w:val="Heading1"/>
              <w:numPr>
                <w:ilvl w:val="0"/>
                <w:numId w:val="0"/>
              </w:numPr>
              <w:jc w:val="center"/>
              <w:outlineLvl w:val="0"/>
              <w:rPr>
                <w:rFonts w:asciiTheme="minorHAnsi" w:hAnsiTheme="minorHAnsi"/>
                <w:color w:val="auto"/>
                <w:sz w:val="22"/>
                <w:szCs w:val="22"/>
              </w:rPr>
            </w:pPr>
            <w:bookmarkStart w:id="10" w:name="_Toc22034799"/>
            <w:r>
              <w:rPr>
                <w:rFonts w:asciiTheme="minorHAnsi" w:hAnsiTheme="minorHAnsi"/>
                <w:color w:val="auto"/>
                <w:sz w:val="22"/>
                <w:szCs w:val="22"/>
              </w:rPr>
              <w:t>Compliance Officer</w:t>
            </w:r>
            <w:bookmarkEnd w:id="10"/>
          </w:p>
        </w:tc>
        <w:tc>
          <w:tcPr>
            <w:tcW w:w="6060" w:type="dxa"/>
          </w:tcPr>
          <w:p w14:paraId="4C7C20EA" w14:textId="77777777" w:rsidR="0001415B" w:rsidRDefault="0001415B" w:rsidP="00014795">
            <w:pPr>
              <w:cnfStyle w:val="000000010000" w:firstRow="0" w:lastRow="0" w:firstColumn="0" w:lastColumn="0" w:oddVBand="0" w:evenVBand="0" w:oddHBand="0" w:evenHBand="1" w:firstRowFirstColumn="0" w:firstRowLastColumn="0" w:lastRowFirstColumn="0" w:lastRowLastColumn="0"/>
            </w:pPr>
            <w:r>
              <w:t>A person approved by the Registrar to conduct “compliance monitoring activities” in relation to the delivery of driver or rider training by an Instructor</w:t>
            </w:r>
            <w:r w:rsidR="00947179">
              <w:t>, or an Assessment conducted by an Examiner.</w:t>
            </w:r>
          </w:p>
        </w:tc>
      </w:tr>
      <w:tr w:rsidR="00947179" w14:paraId="78984AD5" w14:textId="77777777" w:rsidTr="00014795">
        <w:trPr>
          <w:trHeight w:val="737"/>
        </w:trPr>
        <w:tc>
          <w:tcPr>
            <w:cnfStyle w:val="001000000000" w:firstRow="0" w:lastRow="0" w:firstColumn="1" w:lastColumn="0" w:oddVBand="0" w:evenVBand="0" w:oddHBand="0" w:evenHBand="0" w:firstRowFirstColumn="0" w:firstRowLastColumn="0" w:lastRowFirstColumn="0" w:lastRowLastColumn="0"/>
            <w:tcW w:w="3888" w:type="dxa"/>
            <w:vAlign w:val="top"/>
          </w:tcPr>
          <w:p w14:paraId="2891C213" w14:textId="77777777" w:rsidR="00947179" w:rsidRDefault="00947179" w:rsidP="00014795">
            <w:pPr>
              <w:pStyle w:val="Heading1"/>
              <w:numPr>
                <w:ilvl w:val="0"/>
                <w:numId w:val="0"/>
              </w:numPr>
              <w:jc w:val="center"/>
              <w:outlineLvl w:val="0"/>
              <w:rPr>
                <w:rFonts w:asciiTheme="minorHAnsi" w:hAnsiTheme="minorHAnsi"/>
                <w:color w:val="auto"/>
                <w:sz w:val="22"/>
                <w:szCs w:val="22"/>
              </w:rPr>
            </w:pPr>
            <w:bookmarkStart w:id="11" w:name="_Toc22034800"/>
            <w:r>
              <w:rPr>
                <w:rFonts w:asciiTheme="minorHAnsi" w:hAnsiTheme="minorHAnsi"/>
                <w:color w:val="auto"/>
                <w:sz w:val="22"/>
                <w:szCs w:val="22"/>
              </w:rPr>
              <w:t>Bribe</w:t>
            </w:r>
            <w:bookmarkEnd w:id="11"/>
          </w:p>
        </w:tc>
        <w:tc>
          <w:tcPr>
            <w:tcW w:w="6060" w:type="dxa"/>
          </w:tcPr>
          <w:p w14:paraId="7ACF2A57" w14:textId="77777777" w:rsidR="00947179" w:rsidRDefault="00947179" w:rsidP="00014795">
            <w:pPr>
              <w:cnfStyle w:val="000000000000" w:firstRow="0" w:lastRow="0" w:firstColumn="0" w:lastColumn="0" w:oddVBand="0" w:evenVBand="0" w:oddHBand="0" w:evenHBand="0" w:firstRowFirstColumn="0" w:firstRowLastColumn="0" w:lastRowFirstColumn="0" w:lastRowLastColumn="0"/>
            </w:pPr>
            <w:r>
              <w:t>Anything given, promised or offered to influence decisions of an Instructor</w:t>
            </w:r>
            <w:r w:rsidR="0096307A">
              <w:t>, Examiner, Approved Training Provider or an officer of the MVR.</w:t>
            </w:r>
          </w:p>
        </w:tc>
      </w:tr>
      <w:tr w:rsidR="0096307A" w14:paraId="0DAD0FAA" w14:textId="77777777" w:rsidTr="00014795">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888" w:type="dxa"/>
            <w:vAlign w:val="top"/>
          </w:tcPr>
          <w:p w14:paraId="057BB7B5" w14:textId="77777777" w:rsidR="0096307A" w:rsidRDefault="0096307A" w:rsidP="00014795">
            <w:pPr>
              <w:pStyle w:val="Heading1"/>
              <w:numPr>
                <w:ilvl w:val="0"/>
                <w:numId w:val="0"/>
              </w:numPr>
              <w:jc w:val="center"/>
              <w:outlineLvl w:val="0"/>
              <w:rPr>
                <w:rFonts w:asciiTheme="minorHAnsi" w:hAnsiTheme="minorHAnsi"/>
                <w:color w:val="auto"/>
                <w:sz w:val="22"/>
                <w:szCs w:val="22"/>
              </w:rPr>
            </w:pPr>
            <w:bookmarkStart w:id="12" w:name="_Toc22034801"/>
            <w:r>
              <w:rPr>
                <w:rFonts w:asciiTheme="minorHAnsi" w:hAnsiTheme="minorHAnsi"/>
                <w:color w:val="auto"/>
                <w:sz w:val="22"/>
                <w:szCs w:val="22"/>
              </w:rPr>
              <w:t>Breach</w:t>
            </w:r>
            <w:bookmarkEnd w:id="12"/>
          </w:p>
        </w:tc>
        <w:tc>
          <w:tcPr>
            <w:tcW w:w="6060" w:type="dxa"/>
          </w:tcPr>
          <w:p w14:paraId="764344A3" w14:textId="77777777" w:rsidR="0096307A" w:rsidRDefault="0096307A" w:rsidP="00014795">
            <w:pPr>
              <w:cnfStyle w:val="000000010000" w:firstRow="0" w:lastRow="0" w:firstColumn="0" w:lastColumn="0" w:oddVBand="0" w:evenVBand="0" w:oddHBand="0" w:evenHBand="1" w:firstRowFirstColumn="0" w:firstRowLastColumn="0" w:lastRowFirstColumn="0" w:lastRowLastColumn="0"/>
            </w:pPr>
            <w:r>
              <w:t>Any activity contrary to this code.</w:t>
            </w:r>
          </w:p>
        </w:tc>
      </w:tr>
      <w:tr w:rsidR="00757286" w14:paraId="3471AAA2" w14:textId="77777777" w:rsidTr="00014795">
        <w:trPr>
          <w:trHeight w:val="737"/>
        </w:trPr>
        <w:tc>
          <w:tcPr>
            <w:cnfStyle w:val="001000000000" w:firstRow="0" w:lastRow="0" w:firstColumn="1" w:lastColumn="0" w:oddVBand="0" w:evenVBand="0" w:oddHBand="0" w:evenHBand="0" w:firstRowFirstColumn="0" w:firstRowLastColumn="0" w:lastRowFirstColumn="0" w:lastRowLastColumn="0"/>
            <w:tcW w:w="3888" w:type="dxa"/>
            <w:vAlign w:val="top"/>
          </w:tcPr>
          <w:p w14:paraId="3EE5E1DA" w14:textId="6B58D0AB" w:rsidR="00757286" w:rsidRDefault="00757286" w:rsidP="00014795">
            <w:pPr>
              <w:pStyle w:val="Heading1"/>
              <w:numPr>
                <w:ilvl w:val="0"/>
                <w:numId w:val="0"/>
              </w:numPr>
              <w:jc w:val="center"/>
              <w:outlineLvl w:val="0"/>
              <w:rPr>
                <w:rFonts w:asciiTheme="minorHAnsi" w:hAnsiTheme="minorHAnsi"/>
                <w:color w:val="auto"/>
                <w:sz w:val="22"/>
                <w:szCs w:val="22"/>
              </w:rPr>
            </w:pPr>
            <w:r>
              <w:rPr>
                <w:rFonts w:asciiTheme="minorHAnsi" w:hAnsiTheme="minorHAnsi"/>
                <w:color w:val="auto"/>
                <w:sz w:val="22"/>
                <w:szCs w:val="22"/>
              </w:rPr>
              <w:lastRenderedPageBreak/>
              <w:t>Client</w:t>
            </w:r>
          </w:p>
        </w:tc>
        <w:tc>
          <w:tcPr>
            <w:tcW w:w="6060" w:type="dxa"/>
          </w:tcPr>
          <w:p w14:paraId="14163EBE" w14:textId="5DA13577" w:rsidR="00757286" w:rsidRDefault="00757286" w:rsidP="00014795">
            <w:pPr>
              <w:cnfStyle w:val="000000000000" w:firstRow="0" w:lastRow="0" w:firstColumn="0" w:lastColumn="0" w:oddVBand="0" w:evenVBand="0" w:oddHBand="0" w:evenHBand="0" w:firstRowFirstColumn="0" w:firstRowLastColumn="0" w:lastRowFirstColumn="0" w:lastRowLastColumn="0"/>
            </w:pPr>
            <w:r>
              <w:t>Refer Applicant</w:t>
            </w:r>
          </w:p>
        </w:tc>
      </w:tr>
      <w:tr w:rsidR="0096307A" w14:paraId="3AC20E6B" w14:textId="77777777" w:rsidTr="00014795">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888" w:type="dxa"/>
            <w:vAlign w:val="top"/>
          </w:tcPr>
          <w:p w14:paraId="433E9658" w14:textId="77777777" w:rsidR="0096307A" w:rsidRDefault="0096307A" w:rsidP="00014795">
            <w:pPr>
              <w:pStyle w:val="Heading1"/>
              <w:numPr>
                <w:ilvl w:val="0"/>
                <w:numId w:val="0"/>
              </w:numPr>
              <w:jc w:val="center"/>
              <w:outlineLvl w:val="0"/>
              <w:rPr>
                <w:rFonts w:asciiTheme="minorHAnsi" w:hAnsiTheme="minorHAnsi"/>
                <w:color w:val="auto"/>
                <w:sz w:val="22"/>
                <w:szCs w:val="22"/>
              </w:rPr>
            </w:pPr>
            <w:bookmarkStart w:id="13" w:name="_Toc22034802"/>
            <w:r>
              <w:rPr>
                <w:rFonts w:asciiTheme="minorHAnsi" w:hAnsiTheme="minorHAnsi"/>
                <w:color w:val="auto"/>
                <w:sz w:val="22"/>
                <w:szCs w:val="22"/>
              </w:rPr>
              <w:t>Complaints Policy</w:t>
            </w:r>
            <w:bookmarkEnd w:id="13"/>
          </w:p>
        </w:tc>
        <w:tc>
          <w:tcPr>
            <w:tcW w:w="6060" w:type="dxa"/>
          </w:tcPr>
          <w:p w14:paraId="531A808A" w14:textId="77777777" w:rsidR="0096307A" w:rsidRDefault="0096307A" w:rsidP="00014795">
            <w:pPr>
              <w:cnfStyle w:val="000000010000" w:firstRow="0" w:lastRow="0" w:firstColumn="0" w:lastColumn="0" w:oddVBand="0" w:evenVBand="0" w:oddHBand="0" w:evenHBand="1" w:firstRowFirstColumn="0" w:firstRowLastColumn="0" w:lastRowFirstColumn="0" w:lastRowLastColumn="0"/>
            </w:pPr>
            <w:r>
              <w:t>Any approved policy relating to MVR complaint management.</w:t>
            </w:r>
          </w:p>
        </w:tc>
      </w:tr>
      <w:tr w:rsidR="0096307A" w14:paraId="6C0FDCE6" w14:textId="77777777" w:rsidTr="00014795">
        <w:trPr>
          <w:trHeight w:val="737"/>
        </w:trPr>
        <w:tc>
          <w:tcPr>
            <w:cnfStyle w:val="001000000000" w:firstRow="0" w:lastRow="0" w:firstColumn="1" w:lastColumn="0" w:oddVBand="0" w:evenVBand="0" w:oddHBand="0" w:evenHBand="0" w:firstRowFirstColumn="0" w:firstRowLastColumn="0" w:lastRowFirstColumn="0" w:lastRowLastColumn="0"/>
            <w:tcW w:w="3888" w:type="dxa"/>
            <w:vAlign w:val="top"/>
          </w:tcPr>
          <w:p w14:paraId="41AFE202" w14:textId="77777777" w:rsidR="0096307A" w:rsidRDefault="0096307A" w:rsidP="00014795">
            <w:pPr>
              <w:pStyle w:val="Heading1"/>
              <w:numPr>
                <w:ilvl w:val="0"/>
                <w:numId w:val="0"/>
              </w:numPr>
              <w:jc w:val="center"/>
              <w:outlineLvl w:val="0"/>
              <w:rPr>
                <w:rFonts w:asciiTheme="minorHAnsi" w:hAnsiTheme="minorHAnsi"/>
                <w:color w:val="auto"/>
                <w:sz w:val="22"/>
                <w:szCs w:val="22"/>
              </w:rPr>
            </w:pPr>
            <w:bookmarkStart w:id="14" w:name="_Toc22034803"/>
            <w:r>
              <w:rPr>
                <w:rFonts w:asciiTheme="minorHAnsi" w:hAnsiTheme="minorHAnsi"/>
                <w:color w:val="auto"/>
                <w:sz w:val="22"/>
                <w:szCs w:val="22"/>
              </w:rPr>
              <w:t>Course Provider</w:t>
            </w:r>
            <w:bookmarkEnd w:id="14"/>
          </w:p>
        </w:tc>
        <w:tc>
          <w:tcPr>
            <w:tcW w:w="6060" w:type="dxa"/>
          </w:tcPr>
          <w:p w14:paraId="137E36FA" w14:textId="77777777" w:rsidR="0096307A" w:rsidRDefault="0096307A" w:rsidP="00014795">
            <w:pPr>
              <w:cnfStyle w:val="000000000000" w:firstRow="0" w:lastRow="0" w:firstColumn="0" w:lastColumn="0" w:oddVBand="0" w:evenVBand="0" w:oddHBand="0" w:evenHBand="0" w:firstRowFirstColumn="0" w:firstRowLastColumn="0" w:lastRowFirstColumn="0" w:lastRowLastColumn="0"/>
            </w:pPr>
            <w:r>
              <w:t>A Registered Training Provider, an individual or group who has been granted Approved Training Provider status by the Registrar for the delivery and assessment driver licence courses or programs that lead to a driver licence outcome.</w:t>
            </w:r>
          </w:p>
        </w:tc>
      </w:tr>
      <w:tr w:rsidR="0096307A" w14:paraId="78988CB6" w14:textId="77777777" w:rsidTr="00014795">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888" w:type="dxa"/>
            <w:vAlign w:val="top"/>
          </w:tcPr>
          <w:p w14:paraId="379A59B8" w14:textId="77777777" w:rsidR="0096307A" w:rsidRDefault="0096307A" w:rsidP="00014795">
            <w:pPr>
              <w:pStyle w:val="Heading1"/>
              <w:numPr>
                <w:ilvl w:val="0"/>
                <w:numId w:val="0"/>
              </w:numPr>
              <w:jc w:val="center"/>
              <w:outlineLvl w:val="0"/>
              <w:rPr>
                <w:rFonts w:asciiTheme="minorHAnsi" w:hAnsiTheme="minorHAnsi"/>
                <w:color w:val="auto"/>
                <w:sz w:val="22"/>
                <w:szCs w:val="22"/>
              </w:rPr>
            </w:pPr>
            <w:bookmarkStart w:id="15" w:name="_Toc22034804"/>
            <w:r>
              <w:rPr>
                <w:rFonts w:asciiTheme="minorHAnsi" w:hAnsiTheme="minorHAnsi"/>
                <w:color w:val="auto"/>
                <w:sz w:val="22"/>
                <w:szCs w:val="22"/>
              </w:rPr>
              <w:t>Dual Controls</w:t>
            </w:r>
            <w:bookmarkEnd w:id="15"/>
          </w:p>
        </w:tc>
        <w:tc>
          <w:tcPr>
            <w:tcW w:w="6060" w:type="dxa"/>
          </w:tcPr>
          <w:p w14:paraId="3770AC8E" w14:textId="77777777" w:rsidR="0096307A" w:rsidRDefault="0096307A" w:rsidP="00014795">
            <w:pPr>
              <w:cnfStyle w:val="000000010000" w:firstRow="0" w:lastRow="0" w:firstColumn="0" w:lastColumn="0" w:oddVBand="0" w:evenVBand="0" w:oddHBand="0" w:evenHBand="1" w:firstRowFirstColumn="0" w:firstRowLastColumn="0" w:lastRowFirstColumn="0" w:lastRowLastColumn="0"/>
            </w:pPr>
            <w:r>
              <w:t>Duplicate vehicle controls for Instructor use – a minimum of a brake pedal operable from the front passenger seat of a training vehicle in compliance with MVR Information Bulletin V55 – Driver training vehicles: dual control.</w:t>
            </w:r>
          </w:p>
        </w:tc>
      </w:tr>
      <w:tr w:rsidR="0096307A" w14:paraId="69857961" w14:textId="77777777" w:rsidTr="00014795">
        <w:trPr>
          <w:trHeight w:val="737"/>
        </w:trPr>
        <w:tc>
          <w:tcPr>
            <w:cnfStyle w:val="001000000000" w:firstRow="0" w:lastRow="0" w:firstColumn="1" w:lastColumn="0" w:oddVBand="0" w:evenVBand="0" w:oddHBand="0" w:evenHBand="0" w:firstRowFirstColumn="0" w:firstRowLastColumn="0" w:lastRowFirstColumn="0" w:lastRowLastColumn="0"/>
            <w:tcW w:w="3888" w:type="dxa"/>
            <w:vAlign w:val="top"/>
          </w:tcPr>
          <w:p w14:paraId="0F5B2D1D" w14:textId="77777777" w:rsidR="0096307A" w:rsidRDefault="0096307A" w:rsidP="00014795">
            <w:pPr>
              <w:pStyle w:val="Heading1"/>
              <w:numPr>
                <w:ilvl w:val="0"/>
                <w:numId w:val="0"/>
              </w:numPr>
              <w:jc w:val="center"/>
              <w:outlineLvl w:val="0"/>
              <w:rPr>
                <w:rFonts w:asciiTheme="minorHAnsi" w:hAnsiTheme="minorHAnsi"/>
                <w:color w:val="auto"/>
                <w:sz w:val="22"/>
                <w:szCs w:val="22"/>
              </w:rPr>
            </w:pPr>
            <w:bookmarkStart w:id="16" w:name="_Toc22034805"/>
            <w:r>
              <w:rPr>
                <w:rFonts w:asciiTheme="minorHAnsi" w:hAnsiTheme="minorHAnsi"/>
                <w:color w:val="auto"/>
                <w:sz w:val="22"/>
                <w:szCs w:val="22"/>
              </w:rPr>
              <w:t>Disqualification</w:t>
            </w:r>
            <w:bookmarkEnd w:id="16"/>
          </w:p>
        </w:tc>
        <w:tc>
          <w:tcPr>
            <w:tcW w:w="6060" w:type="dxa"/>
          </w:tcPr>
          <w:p w14:paraId="37DE62EA" w14:textId="77777777" w:rsidR="0096307A" w:rsidRDefault="0096307A" w:rsidP="00014795">
            <w:pPr>
              <w:cnfStyle w:val="000000000000" w:firstRow="0" w:lastRow="0" w:firstColumn="0" w:lastColumn="0" w:oddVBand="0" w:evenVBand="0" w:oddHBand="0" w:evenHBand="0" w:firstRowFirstColumn="0" w:firstRowLastColumn="0" w:lastRowFirstColumn="0" w:lastRowLastColumn="0"/>
            </w:pPr>
            <w:r>
              <w:t>The removal of one’s eligibility to hold or obtain a licence whether resulting from an administrative action or a decision of the Registrar or courts.</w:t>
            </w:r>
          </w:p>
        </w:tc>
      </w:tr>
      <w:tr w:rsidR="0096307A" w14:paraId="67D16CD0" w14:textId="77777777" w:rsidTr="00014795">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888" w:type="dxa"/>
            <w:vAlign w:val="top"/>
          </w:tcPr>
          <w:p w14:paraId="408E7E4B" w14:textId="77777777" w:rsidR="0096307A" w:rsidRDefault="0096307A" w:rsidP="00014795">
            <w:pPr>
              <w:pStyle w:val="Heading1"/>
              <w:numPr>
                <w:ilvl w:val="0"/>
                <w:numId w:val="0"/>
              </w:numPr>
              <w:jc w:val="center"/>
              <w:outlineLvl w:val="0"/>
              <w:rPr>
                <w:rFonts w:asciiTheme="minorHAnsi" w:hAnsiTheme="minorHAnsi"/>
                <w:color w:val="auto"/>
                <w:sz w:val="22"/>
                <w:szCs w:val="22"/>
              </w:rPr>
            </w:pPr>
            <w:bookmarkStart w:id="17" w:name="_Toc22034806"/>
            <w:r>
              <w:rPr>
                <w:rFonts w:asciiTheme="minorHAnsi" w:hAnsiTheme="minorHAnsi"/>
                <w:color w:val="auto"/>
                <w:sz w:val="22"/>
                <w:szCs w:val="22"/>
              </w:rPr>
              <w:t>Examiner</w:t>
            </w:r>
            <w:bookmarkEnd w:id="17"/>
          </w:p>
        </w:tc>
        <w:tc>
          <w:tcPr>
            <w:tcW w:w="6060" w:type="dxa"/>
          </w:tcPr>
          <w:p w14:paraId="358FC6FB" w14:textId="77777777" w:rsidR="0096307A" w:rsidRDefault="0096307A" w:rsidP="00014795">
            <w:pPr>
              <w:cnfStyle w:val="000000010000" w:firstRow="0" w:lastRow="0" w:firstColumn="0" w:lastColumn="0" w:oddVBand="0" w:evenVBand="0" w:oddHBand="0" w:evenHBand="1" w:firstRowFirstColumn="0" w:firstRowLastColumn="0" w:lastRowFirstColumn="0" w:lastRowLastColumn="0"/>
            </w:pPr>
            <w:r>
              <w:t>A person authorised by the Registrar to conduct practical driver or rider licence assessments.</w:t>
            </w:r>
          </w:p>
        </w:tc>
      </w:tr>
      <w:tr w:rsidR="0096307A" w14:paraId="572379CE" w14:textId="77777777" w:rsidTr="00014795">
        <w:trPr>
          <w:trHeight w:val="737"/>
        </w:trPr>
        <w:tc>
          <w:tcPr>
            <w:cnfStyle w:val="001000000000" w:firstRow="0" w:lastRow="0" w:firstColumn="1" w:lastColumn="0" w:oddVBand="0" w:evenVBand="0" w:oddHBand="0" w:evenHBand="0" w:firstRowFirstColumn="0" w:firstRowLastColumn="0" w:lastRowFirstColumn="0" w:lastRowLastColumn="0"/>
            <w:tcW w:w="3888" w:type="dxa"/>
            <w:vAlign w:val="top"/>
          </w:tcPr>
          <w:p w14:paraId="68485B66" w14:textId="77777777" w:rsidR="0096307A" w:rsidRDefault="0096307A" w:rsidP="00014795">
            <w:pPr>
              <w:pStyle w:val="Heading1"/>
              <w:numPr>
                <w:ilvl w:val="0"/>
                <w:numId w:val="0"/>
              </w:numPr>
              <w:jc w:val="center"/>
              <w:outlineLvl w:val="0"/>
              <w:rPr>
                <w:rFonts w:asciiTheme="minorHAnsi" w:hAnsiTheme="minorHAnsi"/>
                <w:color w:val="auto"/>
                <w:sz w:val="22"/>
                <w:szCs w:val="22"/>
              </w:rPr>
            </w:pPr>
            <w:bookmarkStart w:id="18" w:name="_Toc22034807"/>
            <w:r>
              <w:rPr>
                <w:rFonts w:asciiTheme="minorHAnsi" w:hAnsiTheme="minorHAnsi"/>
                <w:color w:val="auto"/>
                <w:sz w:val="22"/>
                <w:szCs w:val="22"/>
              </w:rPr>
              <w:t>Instructor</w:t>
            </w:r>
            <w:bookmarkEnd w:id="18"/>
          </w:p>
        </w:tc>
        <w:tc>
          <w:tcPr>
            <w:tcW w:w="6060" w:type="dxa"/>
          </w:tcPr>
          <w:p w14:paraId="3AE75137" w14:textId="77777777" w:rsidR="0096307A" w:rsidRDefault="0096307A" w:rsidP="00014795">
            <w:pPr>
              <w:cnfStyle w:val="000000000000" w:firstRow="0" w:lastRow="0" w:firstColumn="0" w:lastColumn="0" w:oddVBand="0" w:evenVBand="0" w:oddHBand="0" w:evenHBand="0" w:firstRowFirstColumn="0" w:firstRowLastColumn="0" w:lastRowFirstColumn="0" w:lastRowLastColumn="0"/>
            </w:pPr>
            <w:r>
              <w:t>Any person who holds a driving instructors (D) endorsement on his/her driver licence and, for fee or reward, instructs or teaches a person or persons to drive motor vehicles.</w:t>
            </w:r>
          </w:p>
        </w:tc>
      </w:tr>
      <w:tr w:rsidR="0096307A" w14:paraId="35E6D5E5" w14:textId="77777777" w:rsidTr="00014795">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888" w:type="dxa"/>
            <w:vAlign w:val="top"/>
          </w:tcPr>
          <w:p w14:paraId="0704B0FA" w14:textId="77777777" w:rsidR="0096307A" w:rsidRDefault="0096307A" w:rsidP="00014795">
            <w:pPr>
              <w:pStyle w:val="Heading1"/>
              <w:numPr>
                <w:ilvl w:val="0"/>
                <w:numId w:val="0"/>
              </w:numPr>
              <w:jc w:val="center"/>
              <w:outlineLvl w:val="0"/>
              <w:rPr>
                <w:rFonts w:asciiTheme="minorHAnsi" w:hAnsiTheme="minorHAnsi"/>
                <w:color w:val="auto"/>
                <w:sz w:val="22"/>
                <w:szCs w:val="22"/>
              </w:rPr>
            </w:pPr>
            <w:bookmarkStart w:id="19" w:name="_Toc22034808"/>
            <w:r>
              <w:rPr>
                <w:rFonts w:asciiTheme="minorHAnsi" w:hAnsiTheme="minorHAnsi"/>
                <w:color w:val="auto"/>
                <w:sz w:val="22"/>
                <w:szCs w:val="22"/>
              </w:rPr>
              <w:t>Lesson</w:t>
            </w:r>
            <w:bookmarkEnd w:id="19"/>
          </w:p>
        </w:tc>
        <w:tc>
          <w:tcPr>
            <w:tcW w:w="6060" w:type="dxa"/>
          </w:tcPr>
          <w:p w14:paraId="5A0611D4" w14:textId="77777777" w:rsidR="0096307A" w:rsidRDefault="0096307A" w:rsidP="00014795">
            <w:pPr>
              <w:cnfStyle w:val="000000010000" w:firstRow="0" w:lastRow="0" w:firstColumn="0" w:lastColumn="0" w:oddVBand="0" w:evenVBand="0" w:oddHBand="0" w:evenHBand="1" w:firstRowFirstColumn="0" w:firstRowLastColumn="0" w:lastRowFirstColumn="0" w:lastRowLastColumn="0"/>
            </w:pPr>
            <w:r>
              <w:t>A single period of time during which theory instruction and/or practical driver/rider training of an Applicant is provided.</w:t>
            </w:r>
          </w:p>
        </w:tc>
      </w:tr>
      <w:tr w:rsidR="0096307A" w14:paraId="36654A20" w14:textId="77777777" w:rsidTr="00014795">
        <w:trPr>
          <w:trHeight w:val="737"/>
        </w:trPr>
        <w:tc>
          <w:tcPr>
            <w:cnfStyle w:val="001000000000" w:firstRow="0" w:lastRow="0" w:firstColumn="1" w:lastColumn="0" w:oddVBand="0" w:evenVBand="0" w:oddHBand="0" w:evenHBand="0" w:firstRowFirstColumn="0" w:firstRowLastColumn="0" w:lastRowFirstColumn="0" w:lastRowLastColumn="0"/>
            <w:tcW w:w="3888" w:type="dxa"/>
            <w:vAlign w:val="top"/>
          </w:tcPr>
          <w:p w14:paraId="73A890E6" w14:textId="77777777" w:rsidR="0096307A" w:rsidRDefault="0096307A" w:rsidP="00014795">
            <w:pPr>
              <w:pStyle w:val="Heading1"/>
              <w:numPr>
                <w:ilvl w:val="0"/>
                <w:numId w:val="0"/>
              </w:numPr>
              <w:jc w:val="center"/>
              <w:outlineLvl w:val="0"/>
              <w:rPr>
                <w:rFonts w:asciiTheme="minorHAnsi" w:hAnsiTheme="minorHAnsi"/>
                <w:color w:val="auto"/>
                <w:sz w:val="22"/>
                <w:szCs w:val="22"/>
              </w:rPr>
            </w:pPr>
            <w:bookmarkStart w:id="20" w:name="_Toc22034809"/>
            <w:r>
              <w:rPr>
                <w:rFonts w:asciiTheme="minorHAnsi" w:hAnsiTheme="minorHAnsi"/>
                <w:color w:val="auto"/>
                <w:sz w:val="22"/>
                <w:szCs w:val="22"/>
              </w:rPr>
              <w:t>Legislation</w:t>
            </w:r>
            <w:bookmarkEnd w:id="20"/>
          </w:p>
        </w:tc>
        <w:tc>
          <w:tcPr>
            <w:tcW w:w="6060" w:type="dxa"/>
          </w:tcPr>
          <w:p w14:paraId="24CBB82D" w14:textId="77777777" w:rsidR="0096307A" w:rsidRDefault="0096307A" w:rsidP="00014795">
            <w:pPr>
              <w:cnfStyle w:val="000000000000" w:firstRow="0" w:lastRow="0" w:firstColumn="0" w:lastColumn="0" w:oddVBand="0" w:evenVBand="0" w:oddHBand="0" w:evenHBand="0" w:firstRowFirstColumn="0" w:firstRowLastColumn="0" w:lastRowFirstColumn="0" w:lastRowLastColumn="0"/>
            </w:pPr>
            <w:r>
              <w:t>The Northern Territory Act(s) and or Regulation(s) currently in force and reviewed from time to time.</w:t>
            </w:r>
          </w:p>
        </w:tc>
      </w:tr>
      <w:tr w:rsidR="0096307A" w14:paraId="51EEC588" w14:textId="77777777" w:rsidTr="00014795">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888" w:type="dxa"/>
            <w:vAlign w:val="top"/>
          </w:tcPr>
          <w:p w14:paraId="66D974CE" w14:textId="77777777" w:rsidR="0096307A" w:rsidRDefault="0096307A" w:rsidP="00014795">
            <w:pPr>
              <w:pStyle w:val="Heading1"/>
              <w:numPr>
                <w:ilvl w:val="0"/>
                <w:numId w:val="0"/>
              </w:numPr>
              <w:jc w:val="center"/>
              <w:outlineLvl w:val="0"/>
              <w:rPr>
                <w:rFonts w:asciiTheme="minorHAnsi" w:hAnsiTheme="minorHAnsi"/>
                <w:color w:val="auto"/>
                <w:sz w:val="22"/>
                <w:szCs w:val="22"/>
              </w:rPr>
            </w:pPr>
            <w:bookmarkStart w:id="21" w:name="_Toc22034810"/>
            <w:r>
              <w:rPr>
                <w:rFonts w:asciiTheme="minorHAnsi" w:hAnsiTheme="minorHAnsi"/>
                <w:color w:val="auto"/>
                <w:sz w:val="22"/>
                <w:szCs w:val="22"/>
              </w:rPr>
              <w:t>Licence</w:t>
            </w:r>
            <w:bookmarkEnd w:id="21"/>
          </w:p>
        </w:tc>
        <w:tc>
          <w:tcPr>
            <w:tcW w:w="6060" w:type="dxa"/>
          </w:tcPr>
          <w:p w14:paraId="3F62F21B" w14:textId="77777777" w:rsidR="0096307A" w:rsidRPr="0096307A" w:rsidRDefault="0096307A" w:rsidP="00014795">
            <w:pPr>
              <w:cnfStyle w:val="000000010000" w:firstRow="0" w:lastRow="0" w:firstColumn="0" w:lastColumn="0" w:oddVBand="0" w:evenVBand="0" w:oddHBand="0" w:evenHBand="1" w:firstRowFirstColumn="0" w:firstRowLastColumn="0" w:lastRowFirstColumn="0" w:lastRowLastColumn="0"/>
            </w:pPr>
            <w:r>
              <w:t xml:space="preserve">A class of licence as described at regulation </w:t>
            </w:r>
            <w:proofErr w:type="gramStart"/>
            <w:r>
              <w:t>4C(</w:t>
            </w:r>
            <w:proofErr w:type="gramEnd"/>
            <w:r>
              <w:t xml:space="preserve">1) of the NT </w:t>
            </w:r>
            <w:r>
              <w:rPr>
                <w:i/>
              </w:rPr>
              <w:t>Motor Vehicles Regulations 1977</w:t>
            </w:r>
            <w:r>
              <w:t>.</w:t>
            </w:r>
          </w:p>
        </w:tc>
      </w:tr>
      <w:tr w:rsidR="00025D77" w14:paraId="646F447E" w14:textId="77777777" w:rsidTr="00014795">
        <w:trPr>
          <w:trHeight w:val="737"/>
        </w:trPr>
        <w:tc>
          <w:tcPr>
            <w:cnfStyle w:val="001000000000" w:firstRow="0" w:lastRow="0" w:firstColumn="1" w:lastColumn="0" w:oddVBand="0" w:evenVBand="0" w:oddHBand="0" w:evenHBand="0" w:firstRowFirstColumn="0" w:firstRowLastColumn="0" w:lastRowFirstColumn="0" w:lastRowLastColumn="0"/>
            <w:tcW w:w="3888" w:type="dxa"/>
            <w:vAlign w:val="top"/>
          </w:tcPr>
          <w:p w14:paraId="72C60C7B" w14:textId="77777777" w:rsidR="00025D77" w:rsidDel="00025D77" w:rsidRDefault="00E060F5" w:rsidP="00014795">
            <w:pPr>
              <w:pStyle w:val="Heading1"/>
              <w:numPr>
                <w:ilvl w:val="0"/>
                <w:numId w:val="0"/>
              </w:numPr>
              <w:jc w:val="center"/>
              <w:outlineLvl w:val="0"/>
              <w:rPr>
                <w:rFonts w:asciiTheme="minorHAnsi" w:hAnsiTheme="minorHAnsi"/>
                <w:color w:val="auto"/>
                <w:sz w:val="22"/>
                <w:szCs w:val="22"/>
              </w:rPr>
            </w:pPr>
            <w:bookmarkStart w:id="22" w:name="_Toc22034812"/>
            <w:r>
              <w:rPr>
                <w:rFonts w:asciiTheme="minorHAnsi" w:hAnsiTheme="minorHAnsi"/>
                <w:color w:val="auto"/>
                <w:sz w:val="22"/>
                <w:szCs w:val="22"/>
              </w:rPr>
              <w:t>Prompt/Prompting</w:t>
            </w:r>
            <w:bookmarkEnd w:id="22"/>
          </w:p>
        </w:tc>
        <w:tc>
          <w:tcPr>
            <w:tcW w:w="6060" w:type="dxa"/>
          </w:tcPr>
          <w:p w14:paraId="32D9B130" w14:textId="77777777" w:rsidR="00025D77" w:rsidDel="00025D77" w:rsidRDefault="00E060F5" w:rsidP="00014795">
            <w:pPr>
              <w:cnfStyle w:val="000000000000" w:firstRow="0" w:lastRow="0" w:firstColumn="0" w:lastColumn="0" w:oddVBand="0" w:evenVBand="0" w:oddHBand="0" w:evenHBand="0" w:firstRowFirstColumn="0" w:firstRowLastColumn="0" w:lastRowFirstColumn="0" w:lastRowLastColumn="0"/>
            </w:pPr>
            <w:r>
              <w:t>Any assistance provided to a student driver under a test/assessment whether by voice, gesture, posture or written word.</w:t>
            </w:r>
          </w:p>
        </w:tc>
      </w:tr>
      <w:tr w:rsidR="00E060F5" w14:paraId="7923B774" w14:textId="77777777" w:rsidTr="00014795">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888" w:type="dxa"/>
            <w:vAlign w:val="top"/>
          </w:tcPr>
          <w:p w14:paraId="1BA38F9C" w14:textId="77777777" w:rsidR="00E060F5" w:rsidRDefault="00E060F5" w:rsidP="00014795">
            <w:pPr>
              <w:pStyle w:val="Heading1"/>
              <w:numPr>
                <w:ilvl w:val="0"/>
                <w:numId w:val="0"/>
              </w:numPr>
              <w:jc w:val="center"/>
              <w:outlineLvl w:val="0"/>
              <w:rPr>
                <w:rFonts w:asciiTheme="minorHAnsi" w:hAnsiTheme="minorHAnsi"/>
                <w:color w:val="auto"/>
                <w:sz w:val="22"/>
                <w:szCs w:val="22"/>
              </w:rPr>
            </w:pPr>
            <w:bookmarkStart w:id="23" w:name="_Toc22034813"/>
            <w:r>
              <w:rPr>
                <w:rFonts w:asciiTheme="minorHAnsi" w:hAnsiTheme="minorHAnsi"/>
                <w:color w:val="auto"/>
                <w:sz w:val="22"/>
                <w:szCs w:val="22"/>
              </w:rPr>
              <w:t>Registrar</w:t>
            </w:r>
            <w:bookmarkEnd w:id="23"/>
          </w:p>
        </w:tc>
        <w:tc>
          <w:tcPr>
            <w:tcW w:w="6060" w:type="dxa"/>
          </w:tcPr>
          <w:p w14:paraId="6CC9147C" w14:textId="77777777" w:rsidR="00E060F5" w:rsidRDefault="00E060F5" w:rsidP="00014795">
            <w:pPr>
              <w:cnfStyle w:val="000000010000" w:firstRow="0" w:lastRow="0" w:firstColumn="0" w:lastColumn="0" w:oddVBand="0" w:evenVBand="0" w:oddHBand="0" w:evenHBand="1" w:firstRowFirstColumn="0" w:firstRowLastColumn="0" w:lastRowFirstColumn="0" w:lastRowLastColumn="0"/>
            </w:pPr>
            <w:r>
              <w:t>The Registrar of Motor Vehicles.</w:t>
            </w:r>
          </w:p>
        </w:tc>
      </w:tr>
    </w:tbl>
    <w:p w14:paraId="6A41D83F" w14:textId="77777777" w:rsidR="002D2D8A" w:rsidRPr="002D2D8A" w:rsidRDefault="002D2D8A" w:rsidP="0096307A">
      <w:pPr>
        <w:pStyle w:val="Heading1"/>
        <w:numPr>
          <w:ilvl w:val="0"/>
          <w:numId w:val="0"/>
        </w:numPr>
      </w:pPr>
    </w:p>
    <w:p w14:paraId="7B11D382" w14:textId="77777777" w:rsidR="00E060F5" w:rsidRDefault="00E060F5">
      <w:pPr>
        <w:rPr>
          <w:rFonts w:asciiTheme="majorHAnsi" w:eastAsiaTheme="majorEastAsia" w:hAnsiTheme="majorHAnsi" w:cstheme="majorBidi"/>
          <w:bCs/>
          <w:iCs/>
          <w:color w:val="454347"/>
          <w:sz w:val="32"/>
          <w:szCs w:val="32"/>
          <w:lang w:eastAsia="en-AU"/>
        </w:rPr>
      </w:pPr>
      <w:r>
        <w:br w:type="page"/>
      </w:r>
    </w:p>
    <w:p w14:paraId="75EC0E45" w14:textId="77777777" w:rsidR="002D2D8A" w:rsidRDefault="00E060F5" w:rsidP="00E060F5">
      <w:pPr>
        <w:pStyle w:val="Heading1"/>
      </w:pPr>
      <w:bookmarkStart w:id="24" w:name="_Toc22034814"/>
      <w:r>
        <w:lastRenderedPageBreak/>
        <w:t>Punctuality</w:t>
      </w:r>
      <w:bookmarkEnd w:id="24"/>
    </w:p>
    <w:p w14:paraId="7BEC6A91" w14:textId="77777777" w:rsidR="00E060F5" w:rsidRPr="002D2D8A" w:rsidRDefault="00E060F5" w:rsidP="00E060F5">
      <w:pPr>
        <w:ind w:left="709" w:hanging="425"/>
      </w:pPr>
      <w:r>
        <w:rPr>
          <w:rFonts w:asciiTheme="majorHAnsi" w:hAnsiTheme="majorHAnsi"/>
        </w:rPr>
        <w:t>3</w:t>
      </w:r>
      <w:r w:rsidRPr="002D2D8A">
        <w:rPr>
          <w:rFonts w:asciiTheme="majorHAnsi" w:hAnsiTheme="majorHAnsi"/>
        </w:rPr>
        <w:t>.1</w:t>
      </w:r>
      <w:r>
        <w:t xml:space="preserve"> </w:t>
      </w:r>
      <w:r w:rsidRPr="00E060F5">
        <w:t>An Instructor shall arrange his or her affairs to ensure as far as practicable, that a lesson appointment with a client is not delayed.  Where a delay is unavoidable the Instructor shall endeavour to contact the client by telephone or other means to advise him or her of the extent of the delay, and shall provide an opportunity for the client to cancel the appointment and make a new appointment without financial penalty.</w:t>
      </w:r>
    </w:p>
    <w:p w14:paraId="37C14678" w14:textId="77777777" w:rsidR="00E060F5" w:rsidRDefault="00E060F5" w:rsidP="00E060F5">
      <w:pPr>
        <w:ind w:left="709" w:hanging="425"/>
      </w:pPr>
      <w:r>
        <w:rPr>
          <w:rFonts w:asciiTheme="majorHAnsi" w:hAnsiTheme="majorHAnsi"/>
        </w:rPr>
        <w:t>3</w:t>
      </w:r>
      <w:r w:rsidRPr="002D2D8A">
        <w:rPr>
          <w:rFonts w:asciiTheme="majorHAnsi" w:hAnsiTheme="majorHAnsi"/>
        </w:rPr>
        <w:t>.</w:t>
      </w:r>
      <w:r>
        <w:rPr>
          <w:rFonts w:asciiTheme="majorHAnsi" w:hAnsiTheme="majorHAnsi"/>
        </w:rPr>
        <w:t>2</w:t>
      </w:r>
      <w:r>
        <w:t xml:space="preserve"> </w:t>
      </w:r>
      <w:r w:rsidRPr="00E060F5">
        <w:t>An Examiner shall arrange their affairs to ensure, as far as is practical, that an assessment appointment with an applicant or MVR compliance officer is not unduly delayed. Where an unavoidable delay is anticipated the Examiner will attempt to contact the applicant and/or MVR compliance officer by telephone to advise as to the extent of the delay and provide the applicant the opportunity to cancel and re-book the appointment without loss of any fees if paid in advance.</w:t>
      </w:r>
    </w:p>
    <w:p w14:paraId="0CB944EF" w14:textId="77777777" w:rsidR="00E060F5" w:rsidRDefault="00E060F5" w:rsidP="00E060F5">
      <w:pPr>
        <w:pStyle w:val="Heading1"/>
      </w:pPr>
      <w:bookmarkStart w:id="25" w:name="_Toc22034815"/>
      <w:r>
        <w:t>Courtesy</w:t>
      </w:r>
      <w:bookmarkEnd w:id="25"/>
      <w:r>
        <w:t xml:space="preserve"> </w:t>
      </w:r>
    </w:p>
    <w:p w14:paraId="3A964869" w14:textId="77777777" w:rsidR="00E060F5" w:rsidRPr="002D2D8A" w:rsidRDefault="00E060F5" w:rsidP="00E060F5">
      <w:pPr>
        <w:ind w:left="709" w:hanging="425"/>
      </w:pPr>
      <w:r>
        <w:rPr>
          <w:rFonts w:asciiTheme="majorHAnsi" w:hAnsiTheme="majorHAnsi"/>
        </w:rPr>
        <w:t>4</w:t>
      </w:r>
      <w:r w:rsidRPr="002D2D8A">
        <w:rPr>
          <w:rFonts w:asciiTheme="majorHAnsi" w:hAnsiTheme="majorHAnsi"/>
        </w:rPr>
        <w:t>.1</w:t>
      </w:r>
      <w:r>
        <w:t xml:space="preserve"> </w:t>
      </w:r>
      <w:r w:rsidRPr="00E060F5">
        <w:t>Instructors and Examiners shall behave courteously towards Applicant’s, MVR staff, Compliance Officers and all other persons with whom he/she may speak or otherwise deal in the course of providing instruction, lessons or assessments or otherwise conducting his/her business.</w:t>
      </w:r>
    </w:p>
    <w:p w14:paraId="3264B7D7" w14:textId="77777777" w:rsidR="00E060F5" w:rsidRDefault="00E060F5" w:rsidP="00E060F5">
      <w:pPr>
        <w:ind w:left="709" w:hanging="425"/>
      </w:pPr>
      <w:r>
        <w:rPr>
          <w:rFonts w:asciiTheme="majorHAnsi" w:hAnsiTheme="majorHAnsi"/>
        </w:rPr>
        <w:t>4</w:t>
      </w:r>
      <w:r w:rsidRPr="002D2D8A">
        <w:rPr>
          <w:rFonts w:asciiTheme="majorHAnsi" w:hAnsiTheme="majorHAnsi"/>
        </w:rPr>
        <w:t>.</w:t>
      </w:r>
      <w:r>
        <w:rPr>
          <w:rFonts w:asciiTheme="majorHAnsi" w:hAnsiTheme="majorHAnsi"/>
        </w:rPr>
        <w:t>2</w:t>
      </w:r>
      <w:r>
        <w:t xml:space="preserve"> </w:t>
      </w:r>
      <w:r w:rsidRPr="00E060F5">
        <w:t>Instructors and Examiners shall not smoke whilst providing lessons or assessments.  Instructors and Examiners have the right to terminate a lesson or assessment if an applicant smokes during that lesson or assessment.</w:t>
      </w:r>
    </w:p>
    <w:p w14:paraId="5CED88D2" w14:textId="77777777" w:rsidR="00E060F5" w:rsidRDefault="00E060F5" w:rsidP="00E060F5">
      <w:pPr>
        <w:ind w:left="709" w:hanging="425"/>
      </w:pPr>
      <w:r>
        <w:rPr>
          <w:rFonts w:asciiTheme="majorHAnsi" w:hAnsiTheme="majorHAnsi"/>
        </w:rPr>
        <w:t>4</w:t>
      </w:r>
      <w:r w:rsidRPr="002D2D8A">
        <w:rPr>
          <w:rFonts w:asciiTheme="majorHAnsi" w:hAnsiTheme="majorHAnsi"/>
        </w:rPr>
        <w:t>.</w:t>
      </w:r>
      <w:r>
        <w:rPr>
          <w:rFonts w:asciiTheme="majorHAnsi" w:hAnsiTheme="majorHAnsi"/>
        </w:rPr>
        <w:t>3</w:t>
      </w:r>
      <w:r>
        <w:t xml:space="preserve"> </w:t>
      </w:r>
      <w:r w:rsidRPr="00E060F5">
        <w:t>Instructors and Examiners shall not, whilst conducting a lesson or assessment, read written material or operate any equipment, including computers and mobile phones that are not relevant at the time of the lesson or assessment being provided to the client.</w:t>
      </w:r>
    </w:p>
    <w:p w14:paraId="1FA6D8B3" w14:textId="77777777" w:rsidR="00E060F5" w:rsidRDefault="00E060F5" w:rsidP="00E060F5">
      <w:pPr>
        <w:ind w:left="709" w:hanging="425"/>
      </w:pPr>
      <w:r>
        <w:rPr>
          <w:rFonts w:asciiTheme="majorHAnsi" w:hAnsiTheme="majorHAnsi"/>
        </w:rPr>
        <w:t>4</w:t>
      </w:r>
      <w:r w:rsidRPr="002D2D8A">
        <w:rPr>
          <w:rFonts w:asciiTheme="majorHAnsi" w:hAnsiTheme="majorHAnsi"/>
        </w:rPr>
        <w:t>.</w:t>
      </w:r>
      <w:r>
        <w:rPr>
          <w:rFonts w:asciiTheme="majorHAnsi" w:hAnsiTheme="majorHAnsi"/>
        </w:rPr>
        <w:t>4</w:t>
      </w:r>
      <w:r>
        <w:t xml:space="preserve"> </w:t>
      </w:r>
      <w:r w:rsidRPr="00E060F5">
        <w:t>Instructors and Examiners shall not harass, abuse, threaten or demean a client, MVR staff member or other person.  Examples of such conduct include, but are not limited to:-</w:t>
      </w:r>
    </w:p>
    <w:p w14:paraId="5ED420E5" w14:textId="77777777" w:rsidR="00E060F5" w:rsidRDefault="00E060F5" w:rsidP="00E060F5">
      <w:pPr>
        <w:pStyle w:val="ListParagraph"/>
        <w:numPr>
          <w:ilvl w:val="0"/>
          <w:numId w:val="46"/>
        </w:numPr>
      </w:pPr>
      <w:r>
        <w:t>Offensive jokes.</w:t>
      </w:r>
    </w:p>
    <w:p w14:paraId="0AFED12E" w14:textId="77777777" w:rsidR="00E060F5" w:rsidRDefault="00E060F5" w:rsidP="00E060F5">
      <w:pPr>
        <w:pStyle w:val="ListParagraph"/>
        <w:numPr>
          <w:ilvl w:val="0"/>
          <w:numId w:val="46"/>
        </w:numPr>
      </w:pPr>
      <w:r>
        <w:t>Suggestions or derogatory comments about a person’s racial or ethnic background, sex, sexual preference, disability or physical appearance.</w:t>
      </w:r>
    </w:p>
    <w:p w14:paraId="6CAB78F9" w14:textId="77777777" w:rsidR="00E060F5" w:rsidRDefault="00E060F5" w:rsidP="00E060F5">
      <w:pPr>
        <w:pStyle w:val="ListParagraph"/>
        <w:numPr>
          <w:ilvl w:val="0"/>
          <w:numId w:val="46"/>
        </w:numPr>
      </w:pPr>
      <w:r>
        <w:t>Unwelcome comments or questions about a person’s sex life or any other personal matters.</w:t>
      </w:r>
    </w:p>
    <w:p w14:paraId="094CC931" w14:textId="77777777" w:rsidR="00E060F5" w:rsidRDefault="00E060F5" w:rsidP="00E060F5">
      <w:pPr>
        <w:pStyle w:val="ListParagraph"/>
        <w:numPr>
          <w:ilvl w:val="0"/>
          <w:numId w:val="46"/>
        </w:numPr>
      </w:pPr>
      <w:r>
        <w:t>Unnecessary familiarity, such as, deliberately touching a person or repeated accidental touching.</w:t>
      </w:r>
    </w:p>
    <w:p w14:paraId="61CF2375" w14:textId="77777777" w:rsidR="00E060F5" w:rsidRDefault="00E060F5" w:rsidP="00E060F5">
      <w:pPr>
        <w:pStyle w:val="ListParagraph"/>
        <w:numPr>
          <w:ilvl w:val="0"/>
          <w:numId w:val="46"/>
        </w:numPr>
      </w:pPr>
      <w:r>
        <w:t xml:space="preserve">Any form of physical or verbal abuse, including sledging. </w:t>
      </w:r>
    </w:p>
    <w:p w14:paraId="6290245B" w14:textId="77777777" w:rsidR="00E060F5" w:rsidRDefault="00E060F5" w:rsidP="00E060F5">
      <w:pPr>
        <w:pStyle w:val="ListParagraph"/>
        <w:numPr>
          <w:ilvl w:val="0"/>
          <w:numId w:val="46"/>
        </w:numPr>
      </w:pPr>
      <w:r>
        <w:t>Threats and intimidation of any kind.</w:t>
      </w:r>
    </w:p>
    <w:p w14:paraId="4ECFA3A1" w14:textId="77777777" w:rsidR="00E060F5" w:rsidRDefault="00E060F5" w:rsidP="00E060F5">
      <w:pPr>
        <w:pStyle w:val="ListParagraph"/>
        <w:numPr>
          <w:ilvl w:val="0"/>
          <w:numId w:val="46"/>
        </w:numPr>
      </w:pPr>
      <w:r>
        <w:t>Display pictures or written material that can be interpreted as offensive and/or obscene.</w:t>
      </w:r>
    </w:p>
    <w:p w14:paraId="0EC538E6" w14:textId="77777777" w:rsidR="00E060F5" w:rsidRDefault="00E060F5" w:rsidP="00E060F5">
      <w:pPr>
        <w:pStyle w:val="ListParagraph"/>
        <w:numPr>
          <w:ilvl w:val="0"/>
          <w:numId w:val="46"/>
        </w:numPr>
      </w:pPr>
      <w:r>
        <w:t>Coercive behaviour intended to inappropriately influence.</w:t>
      </w:r>
    </w:p>
    <w:p w14:paraId="3F248820" w14:textId="77777777" w:rsidR="00E060F5" w:rsidRDefault="00E060F5" w:rsidP="00E060F5">
      <w:pPr>
        <w:pStyle w:val="ListParagraph"/>
        <w:numPr>
          <w:ilvl w:val="0"/>
          <w:numId w:val="46"/>
        </w:numPr>
      </w:pPr>
      <w:r>
        <w:t xml:space="preserve">Discrimination against a person on the basis of their age, race, ethnicity, gender, nationality or politics. </w:t>
      </w:r>
    </w:p>
    <w:p w14:paraId="778712C8" w14:textId="77777777" w:rsidR="00E060F5" w:rsidRDefault="00E060F5">
      <w:r>
        <w:br w:type="page"/>
      </w:r>
    </w:p>
    <w:p w14:paraId="13E876B9" w14:textId="77777777" w:rsidR="00E060F5" w:rsidRDefault="00E060F5" w:rsidP="00E060F5">
      <w:pPr>
        <w:pStyle w:val="Heading1"/>
      </w:pPr>
      <w:bookmarkStart w:id="26" w:name="_Toc22034816"/>
      <w:r>
        <w:lastRenderedPageBreak/>
        <w:t>Theory</w:t>
      </w:r>
      <w:bookmarkEnd w:id="26"/>
    </w:p>
    <w:p w14:paraId="581F589E" w14:textId="77777777" w:rsidR="00E060F5" w:rsidRPr="002D2D8A" w:rsidRDefault="00E060F5" w:rsidP="00E060F5">
      <w:pPr>
        <w:ind w:left="709" w:hanging="425"/>
      </w:pPr>
      <w:r>
        <w:rPr>
          <w:rFonts w:asciiTheme="majorHAnsi" w:hAnsiTheme="majorHAnsi"/>
        </w:rPr>
        <w:t>5</w:t>
      </w:r>
      <w:r w:rsidRPr="002D2D8A">
        <w:rPr>
          <w:rFonts w:asciiTheme="majorHAnsi" w:hAnsiTheme="majorHAnsi"/>
        </w:rPr>
        <w:t>.1</w:t>
      </w:r>
      <w:r>
        <w:rPr>
          <w:rFonts w:asciiTheme="majorHAnsi" w:hAnsiTheme="majorHAnsi"/>
        </w:rPr>
        <w:t xml:space="preserve"> </w:t>
      </w:r>
      <w:r w:rsidRPr="00E060F5">
        <w:t>A person authorised by the Registrar may provide road user theory instruction and theory assessments.</w:t>
      </w:r>
    </w:p>
    <w:p w14:paraId="45979531" w14:textId="77777777" w:rsidR="00E060F5" w:rsidRDefault="00E060F5" w:rsidP="00E060F5">
      <w:pPr>
        <w:ind w:left="709" w:hanging="425"/>
      </w:pPr>
      <w:r>
        <w:rPr>
          <w:rFonts w:asciiTheme="majorHAnsi" w:hAnsiTheme="majorHAnsi"/>
        </w:rPr>
        <w:t>5</w:t>
      </w:r>
      <w:r w:rsidRPr="002D2D8A">
        <w:rPr>
          <w:rFonts w:asciiTheme="majorHAnsi" w:hAnsiTheme="majorHAnsi"/>
        </w:rPr>
        <w:t>.</w:t>
      </w:r>
      <w:r>
        <w:rPr>
          <w:rFonts w:asciiTheme="majorHAnsi" w:hAnsiTheme="majorHAnsi"/>
        </w:rPr>
        <w:t>2</w:t>
      </w:r>
      <w:r>
        <w:t xml:space="preserve"> </w:t>
      </w:r>
      <w:r w:rsidRPr="00E060F5">
        <w:t xml:space="preserve">Although Compliance Officers will from time to time monitor delivery of road user theory components of approved programs, overall quality assurance for the program remains the responsibility of the course provider.  </w:t>
      </w:r>
    </w:p>
    <w:p w14:paraId="634352F0" w14:textId="77777777" w:rsidR="00E060F5" w:rsidRDefault="00E060F5" w:rsidP="00E060F5">
      <w:pPr>
        <w:ind w:left="709" w:hanging="425"/>
      </w:pPr>
      <w:r>
        <w:rPr>
          <w:rFonts w:asciiTheme="majorHAnsi" w:hAnsiTheme="majorHAnsi"/>
        </w:rPr>
        <w:t>5</w:t>
      </w:r>
      <w:r w:rsidRPr="002D2D8A">
        <w:rPr>
          <w:rFonts w:asciiTheme="majorHAnsi" w:hAnsiTheme="majorHAnsi"/>
        </w:rPr>
        <w:t>.</w:t>
      </w:r>
      <w:r>
        <w:rPr>
          <w:rFonts w:asciiTheme="majorHAnsi" w:hAnsiTheme="majorHAnsi"/>
        </w:rPr>
        <w:t>3</w:t>
      </w:r>
      <w:r>
        <w:t xml:space="preserve"> </w:t>
      </w:r>
      <w:r w:rsidRPr="00E060F5">
        <w:t>Class sizes for theory instruction will be restricted to a maximum of 25 applicants except with prior approval of the Registrar.</w:t>
      </w:r>
    </w:p>
    <w:p w14:paraId="28D1AEBC" w14:textId="77777777" w:rsidR="00E060F5" w:rsidRDefault="00E060F5" w:rsidP="00E060F5">
      <w:pPr>
        <w:pStyle w:val="Heading1"/>
      </w:pPr>
      <w:bookmarkStart w:id="27" w:name="_Toc22034817"/>
      <w:r>
        <w:t>Presentation of Instructors, Examiners and Vehicles</w:t>
      </w:r>
      <w:bookmarkEnd w:id="27"/>
    </w:p>
    <w:p w14:paraId="0F292B35" w14:textId="77777777" w:rsidR="00E060F5" w:rsidRPr="002D2D8A" w:rsidRDefault="00E060F5" w:rsidP="00E060F5">
      <w:pPr>
        <w:ind w:left="709" w:hanging="425"/>
      </w:pPr>
      <w:r>
        <w:rPr>
          <w:rFonts w:asciiTheme="majorHAnsi" w:hAnsiTheme="majorHAnsi"/>
        </w:rPr>
        <w:t>6</w:t>
      </w:r>
      <w:r w:rsidRPr="002D2D8A">
        <w:rPr>
          <w:rFonts w:asciiTheme="majorHAnsi" w:hAnsiTheme="majorHAnsi"/>
        </w:rPr>
        <w:t>.1</w:t>
      </w:r>
      <w:r>
        <w:rPr>
          <w:rFonts w:asciiTheme="majorHAnsi" w:hAnsiTheme="majorHAnsi"/>
        </w:rPr>
        <w:t xml:space="preserve"> </w:t>
      </w:r>
      <w:r w:rsidR="000A1A9A" w:rsidRPr="000A1A9A">
        <w:t>Instructors and Examiners for Class C &amp; R applicants must unsure that approved “L” plates are displayed conspicuously so as to be clearly visible from the front and rear of the vehicle.  Such plates must be placed so that the vision of the applicant and the Instructor/Examiner is not obstructed.</w:t>
      </w:r>
    </w:p>
    <w:p w14:paraId="396B399D" w14:textId="77777777" w:rsidR="00E060F5" w:rsidRDefault="00E060F5" w:rsidP="00E060F5">
      <w:pPr>
        <w:ind w:left="709" w:hanging="425"/>
      </w:pPr>
      <w:r>
        <w:rPr>
          <w:rFonts w:asciiTheme="majorHAnsi" w:hAnsiTheme="majorHAnsi"/>
        </w:rPr>
        <w:t>6</w:t>
      </w:r>
      <w:r w:rsidRPr="002D2D8A">
        <w:rPr>
          <w:rFonts w:asciiTheme="majorHAnsi" w:hAnsiTheme="majorHAnsi"/>
        </w:rPr>
        <w:t>.</w:t>
      </w:r>
      <w:r>
        <w:rPr>
          <w:rFonts w:asciiTheme="majorHAnsi" w:hAnsiTheme="majorHAnsi"/>
        </w:rPr>
        <w:t>2</w:t>
      </w:r>
      <w:r>
        <w:t xml:space="preserve"> </w:t>
      </w:r>
      <w:r w:rsidR="000A1A9A" w:rsidRPr="000A1A9A">
        <w:t xml:space="preserve">Instructors and Examiners for Class LR, MR, HR, HC and MC must ensure that an approved “Driver </w:t>
      </w:r>
      <w:proofErr w:type="gramStart"/>
      <w:r w:rsidR="000A1A9A">
        <w:t>U</w:t>
      </w:r>
      <w:r w:rsidR="000A1A9A" w:rsidRPr="000A1A9A">
        <w:t>nder</w:t>
      </w:r>
      <w:proofErr w:type="gramEnd"/>
      <w:r w:rsidR="000A1A9A" w:rsidRPr="000A1A9A">
        <w:t xml:space="preserve"> Instruction” sign is displayed conspicuously so as to be clearly visible from the rear of the vehicle.  Such sign must be placed so that the vision of the student driver and Instructor/Examiner is not obstructed.</w:t>
      </w:r>
    </w:p>
    <w:p w14:paraId="618E2010" w14:textId="2784DBCA" w:rsidR="00E060F5" w:rsidRDefault="00E060F5" w:rsidP="00E060F5">
      <w:pPr>
        <w:ind w:left="709" w:hanging="425"/>
      </w:pPr>
      <w:r>
        <w:rPr>
          <w:rFonts w:asciiTheme="majorHAnsi" w:hAnsiTheme="majorHAnsi"/>
        </w:rPr>
        <w:t>6</w:t>
      </w:r>
      <w:r w:rsidRPr="002D2D8A">
        <w:rPr>
          <w:rFonts w:asciiTheme="majorHAnsi" w:hAnsiTheme="majorHAnsi"/>
        </w:rPr>
        <w:t>.</w:t>
      </w:r>
      <w:r>
        <w:rPr>
          <w:rFonts w:asciiTheme="majorHAnsi" w:hAnsiTheme="majorHAnsi"/>
        </w:rPr>
        <w:t>3</w:t>
      </w:r>
      <w:r>
        <w:t xml:space="preserve"> </w:t>
      </w:r>
      <w:r w:rsidR="000A1A9A" w:rsidRPr="000A1A9A">
        <w:t xml:space="preserve">Instructors involved in the delivery of training for class C licence applicants may only use approved training vehicles (see MVR Information Bulletin V55 – Driver </w:t>
      </w:r>
      <w:r w:rsidR="000A1A9A">
        <w:t>t</w:t>
      </w:r>
      <w:r w:rsidR="000A1A9A" w:rsidRPr="000A1A9A">
        <w:t xml:space="preserve">raining </w:t>
      </w:r>
      <w:r w:rsidR="000A1A9A">
        <w:t>v</w:t>
      </w:r>
      <w:r w:rsidR="000A1A9A" w:rsidRPr="000A1A9A">
        <w:t>ehicles</w:t>
      </w:r>
      <w:r w:rsidR="000A1A9A">
        <w:t>:</w:t>
      </w:r>
      <w:r w:rsidR="000A1A9A" w:rsidRPr="000A1A9A">
        <w:t xml:space="preserve"> </w:t>
      </w:r>
      <w:r w:rsidR="000A1A9A">
        <w:t>d</w:t>
      </w:r>
      <w:r w:rsidR="000A1A9A" w:rsidRPr="000A1A9A">
        <w:t xml:space="preserve">ual </w:t>
      </w:r>
      <w:r w:rsidR="000A1A9A">
        <w:t>c</w:t>
      </w:r>
      <w:r w:rsidR="000A1A9A" w:rsidRPr="000A1A9A">
        <w:t>ontrol</w:t>
      </w:r>
      <w:r w:rsidR="000A1A9A">
        <w:t xml:space="preserve">) </w:t>
      </w:r>
      <w:r w:rsidR="000A1A9A" w:rsidRPr="000A1A9A">
        <w:t>for driver-training/assessment activities except where the student provides a vehicle, in which case section 6.5 of this code applies.</w:t>
      </w:r>
    </w:p>
    <w:p w14:paraId="2470F276" w14:textId="77777777" w:rsidR="00E060F5" w:rsidRPr="002D2D8A" w:rsidRDefault="00E060F5" w:rsidP="00E060F5">
      <w:pPr>
        <w:ind w:left="709" w:hanging="425"/>
      </w:pPr>
      <w:r>
        <w:rPr>
          <w:rFonts w:asciiTheme="majorHAnsi" w:hAnsiTheme="majorHAnsi"/>
        </w:rPr>
        <w:t>6</w:t>
      </w:r>
      <w:r w:rsidRPr="002D2D8A">
        <w:rPr>
          <w:rFonts w:asciiTheme="majorHAnsi" w:hAnsiTheme="majorHAnsi"/>
        </w:rPr>
        <w:t>.</w:t>
      </w:r>
      <w:r>
        <w:rPr>
          <w:rFonts w:asciiTheme="majorHAnsi" w:hAnsiTheme="majorHAnsi"/>
        </w:rPr>
        <w:t xml:space="preserve">4 </w:t>
      </w:r>
      <w:r w:rsidR="000A1A9A" w:rsidRPr="000A1A9A">
        <w:t>Vehicles provided by Instructors for a lesson or provided by and Examiner for an assessment, must be clean and tidy both inside and out, having regard to prevailing weather conditions, and must have sufficient and readily accessible legal seating positions for the client, Instructor/Examiner and MVR Compliance Officer.</w:t>
      </w:r>
    </w:p>
    <w:p w14:paraId="1C125AE2" w14:textId="77777777" w:rsidR="00E060F5" w:rsidRDefault="00E060F5" w:rsidP="00E060F5">
      <w:pPr>
        <w:ind w:left="709" w:hanging="425"/>
      </w:pPr>
      <w:r>
        <w:rPr>
          <w:rFonts w:asciiTheme="majorHAnsi" w:hAnsiTheme="majorHAnsi"/>
        </w:rPr>
        <w:t>6.5</w:t>
      </w:r>
      <w:r>
        <w:t xml:space="preserve"> </w:t>
      </w:r>
      <w:r w:rsidR="000A1A9A" w:rsidRPr="000A1A9A">
        <w:t>Any vehicle used for instruction or assessment must</w:t>
      </w:r>
      <w:r w:rsidR="009C23AB">
        <w:t xml:space="preserve"> be registered and roadworthy. </w:t>
      </w:r>
      <w:r w:rsidR="000A1A9A" w:rsidRPr="000A1A9A">
        <w:t>MVR Compliance Officers may inspect a vehicle to ensure that it complies with NT roadworthiness (and modified vehicle registration requirements wh</w:t>
      </w:r>
      <w:r w:rsidR="000A1A9A">
        <w:t>ere dual controls are fitted).</w:t>
      </w:r>
      <w:r w:rsidR="000A1A9A" w:rsidRPr="000A1A9A">
        <w:t xml:space="preserve"> In the event of any disputation, MVR Compliance Officers may request that an Instructors or Examiners vehicle, or any other vehicle used for the delivery of a lesson or assessment be inspected by a person authorised by the Registrar for the purpose.</w:t>
      </w:r>
    </w:p>
    <w:p w14:paraId="0735448E" w14:textId="77777777" w:rsidR="000A1A9A" w:rsidRPr="002D2D8A" w:rsidRDefault="000A1A9A" w:rsidP="000A1A9A">
      <w:pPr>
        <w:ind w:left="709" w:hanging="425"/>
      </w:pPr>
      <w:r>
        <w:rPr>
          <w:rFonts w:asciiTheme="majorHAnsi" w:hAnsiTheme="majorHAnsi"/>
        </w:rPr>
        <w:t>6</w:t>
      </w:r>
      <w:r w:rsidRPr="002D2D8A">
        <w:rPr>
          <w:rFonts w:asciiTheme="majorHAnsi" w:hAnsiTheme="majorHAnsi"/>
        </w:rPr>
        <w:t>.</w:t>
      </w:r>
      <w:r>
        <w:rPr>
          <w:rFonts w:asciiTheme="majorHAnsi" w:hAnsiTheme="majorHAnsi"/>
        </w:rPr>
        <w:t xml:space="preserve">6 </w:t>
      </w:r>
      <w:r w:rsidRPr="000A1A9A">
        <w:t>Any vehicle provided by clients for the purpose of a lesson or assessment must meet conditions outlined in 6.1, 6.2, 6.4 and 6.5 of this Code unless otherwise approved by MVR</w:t>
      </w:r>
      <w:r>
        <w:t>.</w:t>
      </w:r>
    </w:p>
    <w:p w14:paraId="2193B4C2" w14:textId="77777777" w:rsidR="000A1A9A" w:rsidRDefault="000A1A9A" w:rsidP="000A1A9A">
      <w:pPr>
        <w:ind w:left="709" w:hanging="425"/>
      </w:pPr>
      <w:r>
        <w:rPr>
          <w:rFonts w:asciiTheme="majorHAnsi" w:hAnsiTheme="majorHAnsi"/>
        </w:rPr>
        <w:t>6</w:t>
      </w:r>
      <w:r w:rsidRPr="002D2D8A">
        <w:rPr>
          <w:rFonts w:asciiTheme="majorHAnsi" w:hAnsiTheme="majorHAnsi"/>
        </w:rPr>
        <w:t>.</w:t>
      </w:r>
      <w:r>
        <w:rPr>
          <w:rFonts w:asciiTheme="majorHAnsi" w:hAnsiTheme="majorHAnsi"/>
        </w:rPr>
        <w:t>7</w:t>
      </w:r>
      <w:r>
        <w:t xml:space="preserve"> </w:t>
      </w:r>
      <w:r w:rsidRPr="000A1A9A">
        <w:t>Instructors and Examiners must have a neat, clean and tidy appearance, including safe and practical clothing and appropriate footwear (e.g. enclosed footwear - no thongs).</w:t>
      </w:r>
    </w:p>
    <w:p w14:paraId="3A8A40A8" w14:textId="77777777" w:rsidR="000A1A9A" w:rsidRDefault="000A1A9A" w:rsidP="000A1A9A">
      <w:pPr>
        <w:ind w:left="709" w:hanging="425"/>
      </w:pPr>
      <w:r>
        <w:rPr>
          <w:rFonts w:asciiTheme="majorHAnsi" w:hAnsiTheme="majorHAnsi"/>
        </w:rPr>
        <w:t>6</w:t>
      </w:r>
      <w:r w:rsidRPr="002D2D8A">
        <w:rPr>
          <w:rFonts w:asciiTheme="majorHAnsi" w:hAnsiTheme="majorHAnsi"/>
        </w:rPr>
        <w:t>.</w:t>
      </w:r>
      <w:r>
        <w:rPr>
          <w:rFonts w:asciiTheme="majorHAnsi" w:hAnsiTheme="majorHAnsi"/>
        </w:rPr>
        <w:t>8</w:t>
      </w:r>
      <w:r>
        <w:t xml:space="preserve"> </w:t>
      </w:r>
      <w:r w:rsidRPr="000A1A9A">
        <w:t xml:space="preserve">An Instructor shall not conduct any driving lesson without first verifying the identity of the applicant by sighting the applicant’s current driver’s licence.  </w:t>
      </w:r>
    </w:p>
    <w:p w14:paraId="64DF4020" w14:textId="77777777" w:rsidR="000A1A9A" w:rsidRDefault="000A1A9A" w:rsidP="000A1A9A">
      <w:pPr>
        <w:ind w:left="709" w:hanging="425"/>
      </w:pPr>
      <w:r>
        <w:rPr>
          <w:rFonts w:asciiTheme="majorHAnsi" w:hAnsiTheme="majorHAnsi"/>
        </w:rPr>
        <w:t>6</w:t>
      </w:r>
      <w:r w:rsidRPr="002D2D8A">
        <w:rPr>
          <w:rFonts w:asciiTheme="majorHAnsi" w:hAnsiTheme="majorHAnsi"/>
        </w:rPr>
        <w:t>.</w:t>
      </w:r>
      <w:r>
        <w:rPr>
          <w:rFonts w:asciiTheme="majorHAnsi" w:hAnsiTheme="majorHAnsi"/>
        </w:rPr>
        <w:t>9</w:t>
      </w:r>
      <w:r>
        <w:t xml:space="preserve"> </w:t>
      </w:r>
      <w:r w:rsidRPr="000A1A9A">
        <w:t>An Examiner shall not conduct an assessment without first verifying the identity of the applicant by sighting the applicant’s current driver’s licence and the eligibility of the applicant for the desired licence outcome</w:t>
      </w:r>
      <w:r>
        <w:t>.</w:t>
      </w:r>
    </w:p>
    <w:p w14:paraId="63ABF652" w14:textId="77777777" w:rsidR="000A1A9A" w:rsidRDefault="000A1A9A" w:rsidP="000A1A9A">
      <w:pPr>
        <w:pStyle w:val="Heading1"/>
      </w:pPr>
      <w:bookmarkStart w:id="28" w:name="_Toc22034818"/>
      <w:r>
        <w:lastRenderedPageBreak/>
        <w:t>Instructor relations with Applicants</w:t>
      </w:r>
      <w:bookmarkEnd w:id="28"/>
    </w:p>
    <w:p w14:paraId="57159ACE" w14:textId="77777777" w:rsidR="000A1A9A" w:rsidRPr="002D2D8A" w:rsidRDefault="000A1A9A" w:rsidP="000A1A9A">
      <w:pPr>
        <w:ind w:left="709" w:hanging="425"/>
      </w:pPr>
      <w:r>
        <w:rPr>
          <w:rFonts w:asciiTheme="majorHAnsi" w:hAnsiTheme="majorHAnsi"/>
        </w:rPr>
        <w:t>7</w:t>
      </w:r>
      <w:r w:rsidRPr="002D2D8A">
        <w:rPr>
          <w:rFonts w:asciiTheme="majorHAnsi" w:hAnsiTheme="majorHAnsi"/>
        </w:rPr>
        <w:t>.1</w:t>
      </w:r>
      <w:r>
        <w:rPr>
          <w:rFonts w:asciiTheme="majorHAnsi" w:hAnsiTheme="majorHAnsi"/>
        </w:rPr>
        <w:t xml:space="preserve"> </w:t>
      </w:r>
      <w:r w:rsidRPr="000A1A9A">
        <w:t>An Instructor shall, before the first lesson inform the applicant of the fee for the Lesson (or package of lessons), whether any fee increases can be imposed during the series of lessons, of acceptable methods of payment, and of any refund policy.</w:t>
      </w:r>
    </w:p>
    <w:p w14:paraId="72E0A3B4" w14:textId="77777777" w:rsidR="000A1A9A" w:rsidRDefault="000A1A9A" w:rsidP="000A1A9A">
      <w:pPr>
        <w:ind w:left="709" w:hanging="425"/>
      </w:pPr>
      <w:r>
        <w:rPr>
          <w:rFonts w:asciiTheme="majorHAnsi" w:hAnsiTheme="majorHAnsi"/>
        </w:rPr>
        <w:t>7</w:t>
      </w:r>
      <w:r w:rsidRPr="002D2D8A">
        <w:rPr>
          <w:rFonts w:asciiTheme="majorHAnsi" w:hAnsiTheme="majorHAnsi"/>
        </w:rPr>
        <w:t>.</w:t>
      </w:r>
      <w:r>
        <w:rPr>
          <w:rFonts w:asciiTheme="majorHAnsi" w:hAnsiTheme="majorHAnsi"/>
        </w:rPr>
        <w:t>2</w:t>
      </w:r>
      <w:r>
        <w:t xml:space="preserve"> </w:t>
      </w:r>
      <w:r w:rsidRPr="000A1A9A">
        <w:t>The Instructor shall inform the applicant either before, or at the first lesson, of the existence and pur</w:t>
      </w:r>
      <w:r>
        <w:t xml:space="preserve">pose of this Code of Practice. </w:t>
      </w:r>
      <w:r w:rsidRPr="000A1A9A">
        <w:t>The Instructor shall make a copy of this Code of Practice available to the client upon request.</w:t>
      </w:r>
    </w:p>
    <w:p w14:paraId="2EF52C8C" w14:textId="77777777" w:rsidR="000A1A9A" w:rsidRDefault="000A1A9A" w:rsidP="000A1A9A">
      <w:pPr>
        <w:ind w:left="709" w:hanging="425"/>
      </w:pPr>
      <w:r>
        <w:rPr>
          <w:rFonts w:asciiTheme="majorHAnsi" w:hAnsiTheme="majorHAnsi"/>
        </w:rPr>
        <w:t>7</w:t>
      </w:r>
      <w:r w:rsidRPr="002D2D8A">
        <w:rPr>
          <w:rFonts w:asciiTheme="majorHAnsi" w:hAnsiTheme="majorHAnsi"/>
        </w:rPr>
        <w:t>.</w:t>
      </w:r>
      <w:r>
        <w:rPr>
          <w:rFonts w:asciiTheme="majorHAnsi" w:hAnsiTheme="majorHAnsi"/>
        </w:rPr>
        <w:t>3</w:t>
      </w:r>
      <w:r>
        <w:t xml:space="preserve"> </w:t>
      </w:r>
      <w:r w:rsidRPr="000A1A9A">
        <w:t>The Instructor has a duty to preserve the confidenti</w:t>
      </w:r>
      <w:r>
        <w:t xml:space="preserve">ality of his or her applicant. </w:t>
      </w:r>
      <w:r w:rsidRPr="000A1A9A">
        <w:t>The Instructor must not disclose, or allow the disclosure of confidential or personal information about an applicant without the applicant’s written consent, unless required to do so by law.</w:t>
      </w:r>
    </w:p>
    <w:p w14:paraId="0EBACFF4" w14:textId="77777777" w:rsidR="000A1A9A" w:rsidRPr="002D2D8A" w:rsidRDefault="000A1A9A" w:rsidP="000A1A9A">
      <w:pPr>
        <w:ind w:left="709" w:hanging="425"/>
      </w:pPr>
      <w:r>
        <w:rPr>
          <w:rFonts w:asciiTheme="majorHAnsi" w:hAnsiTheme="majorHAnsi"/>
        </w:rPr>
        <w:t>7</w:t>
      </w:r>
      <w:r w:rsidRPr="002D2D8A">
        <w:rPr>
          <w:rFonts w:asciiTheme="majorHAnsi" w:hAnsiTheme="majorHAnsi"/>
        </w:rPr>
        <w:t>.</w:t>
      </w:r>
      <w:r>
        <w:rPr>
          <w:rFonts w:asciiTheme="majorHAnsi" w:hAnsiTheme="majorHAnsi"/>
        </w:rPr>
        <w:t xml:space="preserve">4 </w:t>
      </w:r>
      <w:r w:rsidRPr="000A1A9A">
        <w:t>The Instructor must respond properly to a complaint by a person about the work, behaviour or services carried out by the Instructor. An Instructor must advise the person of his/her right to make a complaint to the MVR.</w:t>
      </w:r>
    </w:p>
    <w:p w14:paraId="2FC875FE" w14:textId="77777777" w:rsidR="000A1A9A" w:rsidRDefault="000A1A9A" w:rsidP="000A1A9A">
      <w:pPr>
        <w:ind w:left="709" w:hanging="425"/>
      </w:pPr>
      <w:r>
        <w:rPr>
          <w:rFonts w:asciiTheme="majorHAnsi" w:hAnsiTheme="majorHAnsi"/>
        </w:rPr>
        <w:t>7.5</w:t>
      </w:r>
      <w:r>
        <w:t xml:space="preserve"> </w:t>
      </w:r>
      <w:r w:rsidR="000939C1" w:rsidRPr="000939C1">
        <w:t xml:space="preserve">An Instructor must submit to any procedures for mediation and conciliation recommended by the MVR for management and resolution of complaints.  </w:t>
      </w:r>
    </w:p>
    <w:p w14:paraId="38636D83" w14:textId="77777777" w:rsidR="000939C1" w:rsidRDefault="000939C1" w:rsidP="000939C1">
      <w:pPr>
        <w:pStyle w:val="Heading1"/>
      </w:pPr>
      <w:bookmarkStart w:id="29" w:name="_Toc22034819"/>
      <w:r>
        <w:t>Examiner relations with applicants</w:t>
      </w:r>
      <w:bookmarkEnd w:id="29"/>
    </w:p>
    <w:p w14:paraId="596D0511" w14:textId="77777777" w:rsidR="000939C1" w:rsidRPr="002D2D8A" w:rsidRDefault="000939C1" w:rsidP="000939C1">
      <w:pPr>
        <w:ind w:left="709" w:hanging="425"/>
      </w:pPr>
      <w:r>
        <w:rPr>
          <w:rFonts w:asciiTheme="majorHAnsi" w:hAnsiTheme="majorHAnsi"/>
        </w:rPr>
        <w:t>8</w:t>
      </w:r>
      <w:r w:rsidRPr="002D2D8A">
        <w:rPr>
          <w:rFonts w:asciiTheme="majorHAnsi" w:hAnsiTheme="majorHAnsi"/>
        </w:rPr>
        <w:t>.1</w:t>
      </w:r>
      <w:r>
        <w:rPr>
          <w:rFonts w:asciiTheme="majorHAnsi" w:hAnsiTheme="majorHAnsi"/>
        </w:rPr>
        <w:t xml:space="preserve"> </w:t>
      </w:r>
      <w:r w:rsidRPr="000939C1">
        <w:t>An Examiner shall, before an assessment inform the applicant of the fee for the assessment, of acceptable methods of payment, and of any refund policy.</w:t>
      </w:r>
    </w:p>
    <w:p w14:paraId="46684C25" w14:textId="77777777" w:rsidR="000939C1" w:rsidRDefault="000939C1" w:rsidP="000939C1">
      <w:pPr>
        <w:ind w:left="709" w:hanging="425"/>
      </w:pPr>
      <w:r>
        <w:rPr>
          <w:rFonts w:asciiTheme="majorHAnsi" w:hAnsiTheme="majorHAnsi"/>
        </w:rPr>
        <w:t>8</w:t>
      </w:r>
      <w:r w:rsidRPr="002D2D8A">
        <w:rPr>
          <w:rFonts w:asciiTheme="majorHAnsi" w:hAnsiTheme="majorHAnsi"/>
        </w:rPr>
        <w:t>.</w:t>
      </w:r>
      <w:r>
        <w:rPr>
          <w:rFonts w:asciiTheme="majorHAnsi" w:hAnsiTheme="majorHAnsi"/>
        </w:rPr>
        <w:t>2</w:t>
      </w:r>
      <w:r>
        <w:t xml:space="preserve"> </w:t>
      </w:r>
      <w:r w:rsidRPr="000939C1">
        <w:t>The Examiner shall inform the applicant of the existence and purpose of this Cod</w:t>
      </w:r>
      <w:r>
        <w:t xml:space="preserve">e of Practice. </w:t>
      </w:r>
      <w:r w:rsidRPr="000939C1">
        <w:t>The Examiner shall make a copy of this Code of Practice available to the applicant upon request.</w:t>
      </w:r>
    </w:p>
    <w:p w14:paraId="2A3E01A8" w14:textId="77777777" w:rsidR="000939C1" w:rsidRDefault="000939C1" w:rsidP="000939C1">
      <w:pPr>
        <w:ind w:left="709" w:hanging="425"/>
      </w:pPr>
      <w:r>
        <w:rPr>
          <w:rFonts w:asciiTheme="majorHAnsi" w:hAnsiTheme="majorHAnsi"/>
        </w:rPr>
        <w:t>8</w:t>
      </w:r>
      <w:r w:rsidRPr="002D2D8A">
        <w:rPr>
          <w:rFonts w:asciiTheme="majorHAnsi" w:hAnsiTheme="majorHAnsi"/>
        </w:rPr>
        <w:t>.</w:t>
      </w:r>
      <w:r>
        <w:rPr>
          <w:rFonts w:asciiTheme="majorHAnsi" w:hAnsiTheme="majorHAnsi"/>
        </w:rPr>
        <w:t>3</w:t>
      </w:r>
      <w:r>
        <w:t xml:space="preserve"> </w:t>
      </w:r>
      <w:r w:rsidRPr="000939C1">
        <w:t>The Examiner has a duty to preserve the confidentia</w:t>
      </w:r>
      <w:r>
        <w:t xml:space="preserve">lity of his or her applicants. </w:t>
      </w:r>
      <w:r w:rsidRPr="000939C1">
        <w:t>The Examiner must not disclose, or allow the disclosure of confidential or personal information about an applicant without the applicant’s written consent, unless required to do so by law.</w:t>
      </w:r>
    </w:p>
    <w:p w14:paraId="27D2582F" w14:textId="77777777" w:rsidR="000939C1" w:rsidRPr="002D2D8A" w:rsidRDefault="000939C1" w:rsidP="000939C1">
      <w:pPr>
        <w:ind w:left="709" w:hanging="425"/>
      </w:pPr>
      <w:r>
        <w:rPr>
          <w:rFonts w:asciiTheme="majorHAnsi" w:hAnsiTheme="majorHAnsi"/>
        </w:rPr>
        <w:t>8</w:t>
      </w:r>
      <w:r w:rsidRPr="002D2D8A">
        <w:rPr>
          <w:rFonts w:asciiTheme="majorHAnsi" w:hAnsiTheme="majorHAnsi"/>
        </w:rPr>
        <w:t>.</w:t>
      </w:r>
      <w:r>
        <w:rPr>
          <w:rFonts w:asciiTheme="majorHAnsi" w:hAnsiTheme="majorHAnsi"/>
        </w:rPr>
        <w:t xml:space="preserve">4 </w:t>
      </w:r>
      <w:r w:rsidRPr="000939C1">
        <w:t>The Examiner must respond properly to a complaint by a person about the work, behaviour or services carried out by the Examiner. An Examiner must advise the person of his/her right to make a complaint to the MVR.</w:t>
      </w:r>
    </w:p>
    <w:p w14:paraId="4B8DC7DC" w14:textId="77777777" w:rsidR="000939C1" w:rsidRDefault="000939C1" w:rsidP="000939C1">
      <w:pPr>
        <w:ind w:left="709" w:hanging="425"/>
      </w:pPr>
      <w:r>
        <w:rPr>
          <w:rFonts w:asciiTheme="majorHAnsi" w:hAnsiTheme="majorHAnsi"/>
        </w:rPr>
        <w:t>8.5</w:t>
      </w:r>
      <w:r>
        <w:t xml:space="preserve"> </w:t>
      </w:r>
      <w:r w:rsidRPr="000939C1">
        <w:t xml:space="preserve">An Examiner must submit to any procedures for mediation and conciliation recommended by the MVR for management and resolution of complaints.  </w:t>
      </w:r>
    </w:p>
    <w:p w14:paraId="19391306" w14:textId="77777777" w:rsidR="000939C1" w:rsidRDefault="000939C1" w:rsidP="000939C1">
      <w:pPr>
        <w:pStyle w:val="Heading1"/>
      </w:pPr>
      <w:bookmarkStart w:id="30" w:name="_Toc22034820"/>
      <w:r>
        <w:t>Relevant NT Legislation</w:t>
      </w:r>
      <w:bookmarkEnd w:id="30"/>
    </w:p>
    <w:p w14:paraId="3D9B8753" w14:textId="3F79C233" w:rsidR="000939C1" w:rsidRPr="002D2D8A" w:rsidRDefault="000939C1" w:rsidP="000939C1">
      <w:pPr>
        <w:ind w:left="709" w:hanging="425"/>
      </w:pPr>
      <w:r>
        <w:rPr>
          <w:rFonts w:asciiTheme="majorHAnsi" w:hAnsiTheme="majorHAnsi"/>
        </w:rPr>
        <w:t>9</w:t>
      </w:r>
      <w:r w:rsidRPr="002D2D8A">
        <w:rPr>
          <w:rFonts w:asciiTheme="majorHAnsi" w:hAnsiTheme="majorHAnsi"/>
        </w:rPr>
        <w:t>.1</w:t>
      </w:r>
      <w:r>
        <w:rPr>
          <w:rFonts w:asciiTheme="majorHAnsi" w:hAnsiTheme="majorHAnsi"/>
        </w:rPr>
        <w:t xml:space="preserve"> </w:t>
      </w:r>
      <w:r w:rsidRPr="000939C1">
        <w:t xml:space="preserve">The Northern Territory </w:t>
      </w:r>
      <w:r w:rsidRPr="00757286">
        <w:rPr>
          <w:i/>
        </w:rPr>
        <w:t>Motor Vehicles Act</w:t>
      </w:r>
      <w:r w:rsidR="009C23AB">
        <w:t xml:space="preserve"> </w:t>
      </w:r>
      <w:r w:rsidR="009C23AB" w:rsidRPr="00757286">
        <w:rPr>
          <w:i/>
        </w:rPr>
        <w:t>1949</w:t>
      </w:r>
      <w:proofErr w:type="gramStart"/>
      <w:r w:rsidR="009C23AB">
        <w:t>,</w:t>
      </w:r>
      <w:r w:rsidRPr="000939C1">
        <w:t>Regulations</w:t>
      </w:r>
      <w:proofErr w:type="gramEnd"/>
      <w:r w:rsidRPr="000939C1">
        <w:t xml:space="preserve">, and </w:t>
      </w:r>
      <w:r w:rsidR="009C23AB">
        <w:t>MVR</w:t>
      </w:r>
      <w:r w:rsidRPr="000939C1">
        <w:t xml:space="preserve"> Policies prescribe requirements that must be met in order to obtain and maintain an Instructor’s Endorsement on a Northern Territory Driver Licence.</w:t>
      </w:r>
    </w:p>
    <w:p w14:paraId="12A35332" w14:textId="3D1BF6B8" w:rsidR="000939C1" w:rsidRDefault="000939C1" w:rsidP="000939C1">
      <w:pPr>
        <w:ind w:left="709" w:hanging="425"/>
      </w:pPr>
      <w:r>
        <w:rPr>
          <w:rFonts w:asciiTheme="majorHAnsi" w:hAnsiTheme="majorHAnsi"/>
        </w:rPr>
        <w:t>9</w:t>
      </w:r>
      <w:r w:rsidRPr="002D2D8A">
        <w:rPr>
          <w:rFonts w:asciiTheme="majorHAnsi" w:hAnsiTheme="majorHAnsi"/>
        </w:rPr>
        <w:t>.</w:t>
      </w:r>
      <w:r>
        <w:rPr>
          <w:rFonts w:asciiTheme="majorHAnsi" w:hAnsiTheme="majorHAnsi"/>
        </w:rPr>
        <w:t>2</w:t>
      </w:r>
      <w:r>
        <w:t xml:space="preserve"> </w:t>
      </w:r>
      <w:r w:rsidRPr="000939C1">
        <w:t xml:space="preserve">The Northern Territory </w:t>
      </w:r>
      <w:r w:rsidRPr="00757286">
        <w:rPr>
          <w:i/>
        </w:rPr>
        <w:t>Motor Vehicles Act</w:t>
      </w:r>
      <w:r w:rsidR="009C23AB">
        <w:t xml:space="preserve"> </w:t>
      </w:r>
      <w:r w:rsidR="009C23AB">
        <w:rPr>
          <w:i/>
        </w:rPr>
        <w:t>1949</w:t>
      </w:r>
      <w:r w:rsidRPr="000939C1">
        <w:t xml:space="preserve"> and </w:t>
      </w:r>
      <w:r w:rsidR="009C23AB">
        <w:t>MVR</w:t>
      </w:r>
      <w:r w:rsidRPr="000939C1">
        <w:t xml:space="preserve"> Policies prescribe requirements that must be met in order to obtain and maintain an Examiner’s authorisation.</w:t>
      </w:r>
    </w:p>
    <w:p w14:paraId="1EBB690D" w14:textId="77777777" w:rsidR="000939C1" w:rsidRDefault="000939C1" w:rsidP="000939C1">
      <w:pPr>
        <w:ind w:left="709" w:hanging="425"/>
      </w:pPr>
      <w:r>
        <w:rPr>
          <w:rFonts w:asciiTheme="majorHAnsi" w:hAnsiTheme="majorHAnsi"/>
        </w:rPr>
        <w:t>9</w:t>
      </w:r>
      <w:r w:rsidRPr="002D2D8A">
        <w:rPr>
          <w:rFonts w:asciiTheme="majorHAnsi" w:hAnsiTheme="majorHAnsi"/>
        </w:rPr>
        <w:t>.</w:t>
      </w:r>
      <w:r>
        <w:rPr>
          <w:rFonts w:asciiTheme="majorHAnsi" w:hAnsiTheme="majorHAnsi"/>
        </w:rPr>
        <w:t>3</w:t>
      </w:r>
      <w:r>
        <w:t xml:space="preserve"> </w:t>
      </w:r>
      <w:r w:rsidRPr="000939C1">
        <w:t>This Code of Practice is not intended to displace any duty or liability that an Instructor or Examiner may have under common law, or the statute law of the Northern Territory or the Commonwealth of Australia, in relation to a matter covered by the Code of Practice.</w:t>
      </w:r>
    </w:p>
    <w:p w14:paraId="16B9E0EE" w14:textId="77777777" w:rsidR="000939C1" w:rsidRDefault="002A4841" w:rsidP="002A4841">
      <w:pPr>
        <w:pStyle w:val="Heading1"/>
      </w:pPr>
      <w:bookmarkStart w:id="31" w:name="_Toc22034821"/>
      <w:r>
        <w:lastRenderedPageBreak/>
        <w:t>Fit and Proper person</w:t>
      </w:r>
      <w:bookmarkEnd w:id="31"/>
    </w:p>
    <w:p w14:paraId="73F6CFB1" w14:textId="77777777" w:rsidR="002A4841" w:rsidRPr="002D2D8A" w:rsidRDefault="002A4841" w:rsidP="002A4841">
      <w:pPr>
        <w:ind w:left="851" w:hanging="567"/>
      </w:pPr>
      <w:r>
        <w:rPr>
          <w:rFonts w:asciiTheme="majorHAnsi" w:hAnsiTheme="majorHAnsi"/>
        </w:rPr>
        <w:t>10</w:t>
      </w:r>
      <w:r w:rsidRPr="002D2D8A">
        <w:rPr>
          <w:rFonts w:asciiTheme="majorHAnsi" w:hAnsiTheme="majorHAnsi"/>
        </w:rPr>
        <w:t>.1</w:t>
      </w:r>
      <w:r>
        <w:rPr>
          <w:rFonts w:asciiTheme="majorHAnsi" w:hAnsiTheme="majorHAnsi"/>
        </w:rPr>
        <w:t xml:space="preserve"> </w:t>
      </w:r>
      <w:r w:rsidRPr="002A4841">
        <w:t>A person applying for an Instructor’s endorsement must be medically fit, and of good character prior to first issue of the endorsement.</w:t>
      </w:r>
    </w:p>
    <w:p w14:paraId="5E8AB335" w14:textId="5EE27B1E" w:rsidR="002A4841" w:rsidRDefault="002A4841" w:rsidP="002A4841">
      <w:pPr>
        <w:ind w:left="851" w:hanging="567"/>
      </w:pPr>
      <w:r>
        <w:rPr>
          <w:rFonts w:asciiTheme="majorHAnsi" w:hAnsiTheme="majorHAnsi"/>
        </w:rPr>
        <w:t>10</w:t>
      </w:r>
      <w:r w:rsidRPr="002D2D8A">
        <w:rPr>
          <w:rFonts w:asciiTheme="majorHAnsi" w:hAnsiTheme="majorHAnsi"/>
        </w:rPr>
        <w:t>.</w:t>
      </w:r>
      <w:r>
        <w:rPr>
          <w:rFonts w:asciiTheme="majorHAnsi" w:hAnsiTheme="majorHAnsi"/>
        </w:rPr>
        <w:t>2</w:t>
      </w:r>
      <w:r>
        <w:t xml:space="preserve"> </w:t>
      </w:r>
      <w:r w:rsidRPr="002A4841">
        <w:t xml:space="preserve">A persons applying for an Examiners authorisation must be medically fit, and of good character prior to </w:t>
      </w:r>
      <w:proofErr w:type="gramStart"/>
      <w:r w:rsidRPr="002A4841">
        <w:t>the their</w:t>
      </w:r>
      <w:proofErr w:type="gramEnd"/>
      <w:r w:rsidRPr="002A4841">
        <w:t xml:space="preserve"> initial grant of authorisation</w:t>
      </w:r>
      <w:r>
        <w:t>.</w:t>
      </w:r>
    </w:p>
    <w:p w14:paraId="0A09E67A" w14:textId="77777777" w:rsidR="002A4841" w:rsidRDefault="002A4841" w:rsidP="002A4841">
      <w:pPr>
        <w:ind w:left="851" w:hanging="567"/>
      </w:pPr>
      <w:r>
        <w:rPr>
          <w:rFonts w:asciiTheme="majorHAnsi" w:hAnsiTheme="majorHAnsi"/>
        </w:rPr>
        <w:t>10</w:t>
      </w:r>
      <w:r w:rsidRPr="002D2D8A">
        <w:rPr>
          <w:rFonts w:asciiTheme="majorHAnsi" w:hAnsiTheme="majorHAnsi"/>
        </w:rPr>
        <w:t>.</w:t>
      </w:r>
      <w:r>
        <w:rPr>
          <w:rFonts w:asciiTheme="majorHAnsi" w:hAnsiTheme="majorHAnsi"/>
        </w:rPr>
        <w:t>3</w:t>
      </w:r>
      <w:r>
        <w:t xml:space="preserve"> </w:t>
      </w:r>
      <w:r w:rsidRPr="002A4841">
        <w:t>The Registrar may attach conditions to, suspend or cancel the endorsement of an Instructor, or the authorisation of an Examiner, who ceases to be medically fit or of good character.</w:t>
      </w:r>
    </w:p>
    <w:p w14:paraId="38DB9137" w14:textId="77777777" w:rsidR="002A4841" w:rsidRPr="002D2D8A" w:rsidRDefault="002A4841" w:rsidP="002A4841">
      <w:pPr>
        <w:ind w:left="851" w:hanging="567"/>
      </w:pPr>
      <w:r>
        <w:rPr>
          <w:rFonts w:asciiTheme="majorHAnsi" w:hAnsiTheme="majorHAnsi"/>
        </w:rPr>
        <w:t>10</w:t>
      </w:r>
      <w:r w:rsidRPr="002D2D8A">
        <w:rPr>
          <w:rFonts w:asciiTheme="majorHAnsi" w:hAnsiTheme="majorHAnsi"/>
        </w:rPr>
        <w:t>.</w:t>
      </w:r>
      <w:r>
        <w:rPr>
          <w:rFonts w:asciiTheme="majorHAnsi" w:hAnsiTheme="majorHAnsi"/>
        </w:rPr>
        <w:t xml:space="preserve">4 </w:t>
      </w:r>
      <w:r w:rsidRPr="002A4841">
        <w:t>An Instructor’s endorsement, or an Examiners authorisation, shall be suspended or cancelled during any period when the Instructors/Examiners full driving licence is suspended or cancelled.</w:t>
      </w:r>
    </w:p>
    <w:p w14:paraId="5A5EBBFA" w14:textId="77777777" w:rsidR="002A4841" w:rsidRDefault="002A4841" w:rsidP="002A4841">
      <w:pPr>
        <w:ind w:left="851" w:hanging="567"/>
      </w:pPr>
      <w:r>
        <w:rPr>
          <w:rFonts w:asciiTheme="majorHAnsi" w:hAnsiTheme="majorHAnsi"/>
        </w:rPr>
        <w:t>10.5</w:t>
      </w:r>
      <w:r>
        <w:t xml:space="preserve"> </w:t>
      </w:r>
      <w:r w:rsidRPr="002A4841">
        <w:t>Instructors and Examiners must immediately notify the Registrar of any new complaint, charge, or conviction for any offence.</w:t>
      </w:r>
    </w:p>
    <w:p w14:paraId="7F5E4D38" w14:textId="77777777" w:rsidR="002A4841" w:rsidRPr="002D2D8A" w:rsidRDefault="002A4841" w:rsidP="002A4841">
      <w:pPr>
        <w:ind w:left="851" w:hanging="567"/>
      </w:pPr>
      <w:r>
        <w:rPr>
          <w:rFonts w:asciiTheme="majorHAnsi" w:hAnsiTheme="majorHAnsi"/>
        </w:rPr>
        <w:t>10</w:t>
      </w:r>
      <w:r w:rsidRPr="002D2D8A">
        <w:rPr>
          <w:rFonts w:asciiTheme="majorHAnsi" w:hAnsiTheme="majorHAnsi"/>
        </w:rPr>
        <w:t>.</w:t>
      </w:r>
      <w:r>
        <w:rPr>
          <w:rFonts w:asciiTheme="majorHAnsi" w:hAnsiTheme="majorHAnsi"/>
        </w:rPr>
        <w:t xml:space="preserve">6 </w:t>
      </w:r>
      <w:r w:rsidRPr="002A4841">
        <w:t>Instructors and Examiners must immediately notify the Registrar of any medical condition that may adversely affect his/her ability to drive or otherwise operate as an Instructor or Examiner.</w:t>
      </w:r>
    </w:p>
    <w:p w14:paraId="5FC550A8" w14:textId="7DB63771" w:rsidR="002A4841" w:rsidRDefault="002A4841" w:rsidP="002A4841">
      <w:pPr>
        <w:ind w:left="851" w:hanging="567"/>
      </w:pPr>
      <w:r>
        <w:rPr>
          <w:rFonts w:asciiTheme="majorHAnsi" w:hAnsiTheme="majorHAnsi"/>
        </w:rPr>
        <w:t>10</w:t>
      </w:r>
      <w:r w:rsidRPr="002D2D8A">
        <w:rPr>
          <w:rFonts w:asciiTheme="majorHAnsi" w:hAnsiTheme="majorHAnsi"/>
        </w:rPr>
        <w:t>.</w:t>
      </w:r>
      <w:r>
        <w:rPr>
          <w:rFonts w:asciiTheme="majorHAnsi" w:hAnsiTheme="majorHAnsi"/>
        </w:rPr>
        <w:t>7</w:t>
      </w:r>
      <w:r>
        <w:t xml:space="preserve"> </w:t>
      </w:r>
      <w:r w:rsidRPr="002A4841">
        <w:t>Instructors and Examiners must have zero blood</w:t>
      </w:r>
      <w:r w:rsidR="009C23AB">
        <w:t xml:space="preserve"> </w:t>
      </w:r>
      <w:r w:rsidRPr="002A4841">
        <w:t>alcohol and should not be under the influence of other drugs whilst delivering any driver training Lesson or Assessment</w:t>
      </w:r>
      <w:r>
        <w:t>.</w:t>
      </w:r>
    </w:p>
    <w:p w14:paraId="2FB42BDA" w14:textId="414662FC" w:rsidR="002A4841" w:rsidRDefault="002A4841" w:rsidP="002A4841">
      <w:pPr>
        <w:ind w:left="851" w:hanging="567"/>
      </w:pPr>
      <w:r>
        <w:rPr>
          <w:rFonts w:asciiTheme="majorHAnsi" w:hAnsiTheme="majorHAnsi"/>
        </w:rPr>
        <w:t>10</w:t>
      </w:r>
      <w:r w:rsidRPr="002D2D8A">
        <w:rPr>
          <w:rFonts w:asciiTheme="majorHAnsi" w:hAnsiTheme="majorHAnsi"/>
        </w:rPr>
        <w:t>.</w:t>
      </w:r>
      <w:r>
        <w:rPr>
          <w:rFonts w:asciiTheme="majorHAnsi" w:hAnsiTheme="majorHAnsi"/>
        </w:rPr>
        <w:t>8</w:t>
      </w:r>
      <w:r>
        <w:t xml:space="preserve"> </w:t>
      </w:r>
      <w:r w:rsidRPr="002A4841">
        <w:t xml:space="preserve">Instructors must comply with all relevant provisions of the NT </w:t>
      </w:r>
      <w:r w:rsidRPr="00757286">
        <w:rPr>
          <w:i/>
        </w:rPr>
        <w:t>Motor Vehicles Act</w:t>
      </w:r>
      <w:r>
        <w:rPr>
          <w:i/>
        </w:rPr>
        <w:t xml:space="preserve"> 1949</w:t>
      </w:r>
      <w:r w:rsidRPr="00757286">
        <w:rPr>
          <w:i/>
        </w:rPr>
        <w:t>, Traffic Act</w:t>
      </w:r>
      <w:r>
        <w:rPr>
          <w:i/>
        </w:rPr>
        <w:t xml:space="preserve"> 1987</w:t>
      </w:r>
      <w:r>
        <w:t xml:space="preserve">, </w:t>
      </w:r>
      <w:r>
        <w:rPr>
          <w:i/>
        </w:rPr>
        <w:t xml:space="preserve">Traffic </w:t>
      </w:r>
      <w:r w:rsidRPr="00757286">
        <w:rPr>
          <w:i/>
        </w:rPr>
        <w:t>Regulations</w:t>
      </w:r>
      <w:r w:rsidRPr="002A4841">
        <w:t xml:space="preserve"> </w:t>
      </w:r>
      <w:r>
        <w:rPr>
          <w:i/>
        </w:rPr>
        <w:t xml:space="preserve">1999 </w:t>
      </w:r>
      <w:r w:rsidRPr="002A4841">
        <w:t>and the Australian Road Rules at all times, particularly when in the company of student drivers.</w:t>
      </w:r>
    </w:p>
    <w:p w14:paraId="2E031679" w14:textId="77777777" w:rsidR="002A4841" w:rsidRDefault="002A4841" w:rsidP="002A4841">
      <w:pPr>
        <w:ind w:left="851" w:hanging="567"/>
      </w:pPr>
      <w:r>
        <w:rPr>
          <w:rFonts w:asciiTheme="majorHAnsi" w:hAnsiTheme="majorHAnsi"/>
        </w:rPr>
        <w:t>10.9</w:t>
      </w:r>
      <w:r>
        <w:t xml:space="preserve"> </w:t>
      </w:r>
      <w:r w:rsidRPr="002A4841">
        <w:t>Examiners performing assessments must not prompt, advise, or assist the applicant in any way except to prevent a crash or to prevent a dangerous situation from arising.</w:t>
      </w:r>
    </w:p>
    <w:p w14:paraId="4781F659" w14:textId="77777777" w:rsidR="002A4841" w:rsidRDefault="002A4841" w:rsidP="002A4841">
      <w:pPr>
        <w:ind w:left="851" w:hanging="709"/>
      </w:pPr>
      <w:r>
        <w:rPr>
          <w:rFonts w:asciiTheme="majorHAnsi" w:hAnsiTheme="majorHAnsi"/>
        </w:rPr>
        <w:t>10.10</w:t>
      </w:r>
      <w:r>
        <w:t xml:space="preserve"> </w:t>
      </w:r>
      <w:r w:rsidRPr="002A4841">
        <w:t>An Instructor whose authorisation is withdrawn by the Registrar, courts or administrative process for any reason must immediately surrender any NT driver licence card bearing a “</w:t>
      </w:r>
      <w:r w:rsidR="009C23AB">
        <w:t>D</w:t>
      </w:r>
      <w:r w:rsidRPr="002A4841">
        <w:t xml:space="preserve">” (driving instructor) endorsement to the Registrar or court.  Failure to do so may result in the Registrar immediately issuing a public interest statement outlining the withdrawal of authorisation.  Where appropriate, an amended licence reflecting current status will be issued by MVR.  </w:t>
      </w:r>
    </w:p>
    <w:p w14:paraId="4A0961C2" w14:textId="5C56A8C6" w:rsidR="00E060F5" w:rsidRPr="00E060F5" w:rsidRDefault="002A4841" w:rsidP="00803872">
      <w:pPr>
        <w:ind w:left="851" w:hanging="709"/>
      </w:pPr>
      <w:r>
        <w:rPr>
          <w:rFonts w:asciiTheme="majorHAnsi" w:hAnsiTheme="majorHAnsi"/>
        </w:rPr>
        <w:t>10.11</w:t>
      </w:r>
      <w:r>
        <w:t xml:space="preserve"> </w:t>
      </w:r>
      <w:r w:rsidRPr="002A4841">
        <w:t xml:space="preserve">An Examiner whose authorisation is withdrawn by the Registrar, courts or administrative process for any reason must immediately surrender to MVR any ‘Test Pads’ issued by MVR to the Examiner for the purpose of recording driving/riding assessment outcomes. Failure to do so may result in the Registrar immediately issuing a public interest statement outlining the withdrawal of authorisation.  </w:t>
      </w:r>
    </w:p>
    <w:p w14:paraId="155C3162" w14:textId="77777777" w:rsidR="00803872" w:rsidRDefault="00803872">
      <w:pPr>
        <w:rPr>
          <w:rFonts w:asciiTheme="majorHAnsi" w:eastAsiaTheme="majorEastAsia" w:hAnsiTheme="majorHAnsi" w:cstheme="majorBidi"/>
          <w:bCs/>
          <w:color w:val="1F1F5F" w:themeColor="text1"/>
          <w:kern w:val="32"/>
          <w:sz w:val="36"/>
          <w:szCs w:val="32"/>
        </w:rPr>
      </w:pPr>
      <w:bookmarkStart w:id="32" w:name="_Toc22034822"/>
      <w:r>
        <w:br w:type="page"/>
      </w:r>
    </w:p>
    <w:p w14:paraId="64F8354D" w14:textId="0C0E22DD" w:rsidR="00E060F5" w:rsidRDefault="002A4841" w:rsidP="002A4841">
      <w:pPr>
        <w:pStyle w:val="Heading1"/>
      </w:pPr>
      <w:r>
        <w:lastRenderedPageBreak/>
        <w:t>Review of Decisions</w:t>
      </w:r>
      <w:bookmarkEnd w:id="32"/>
    </w:p>
    <w:p w14:paraId="2121C568" w14:textId="77777777" w:rsidR="002A4841" w:rsidRPr="002D2D8A" w:rsidRDefault="002A4841" w:rsidP="002A4841">
      <w:pPr>
        <w:ind w:left="851" w:hanging="567"/>
      </w:pPr>
      <w:r>
        <w:rPr>
          <w:rFonts w:asciiTheme="majorHAnsi" w:hAnsiTheme="majorHAnsi"/>
        </w:rPr>
        <w:t>11</w:t>
      </w:r>
      <w:r w:rsidRPr="002D2D8A">
        <w:rPr>
          <w:rFonts w:asciiTheme="majorHAnsi" w:hAnsiTheme="majorHAnsi"/>
        </w:rPr>
        <w:t>.1</w:t>
      </w:r>
      <w:r>
        <w:rPr>
          <w:rFonts w:asciiTheme="majorHAnsi" w:hAnsiTheme="majorHAnsi"/>
        </w:rPr>
        <w:t xml:space="preserve"> </w:t>
      </w:r>
      <w:r w:rsidRPr="002A4841">
        <w:t>MVR internal review procedures will in all cases uphold the general principles of natural justice and the individual’s right to privacy.</w:t>
      </w:r>
    </w:p>
    <w:p w14:paraId="279EF8FB" w14:textId="77777777" w:rsidR="002A4841" w:rsidRDefault="002A4841" w:rsidP="002A4841">
      <w:pPr>
        <w:ind w:left="851" w:hanging="567"/>
      </w:pPr>
      <w:r>
        <w:rPr>
          <w:rFonts w:asciiTheme="majorHAnsi" w:hAnsiTheme="majorHAnsi"/>
        </w:rPr>
        <w:t>11</w:t>
      </w:r>
      <w:r w:rsidRPr="002D2D8A">
        <w:rPr>
          <w:rFonts w:asciiTheme="majorHAnsi" w:hAnsiTheme="majorHAnsi"/>
        </w:rPr>
        <w:t>.</w:t>
      </w:r>
      <w:r>
        <w:rPr>
          <w:rFonts w:asciiTheme="majorHAnsi" w:hAnsiTheme="majorHAnsi"/>
        </w:rPr>
        <w:t>2</w:t>
      </w:r>
      <w:r>
        <w:t xml:space="preserve"> </w:t>
      </w:r>
      <w:r w:rsidRPr="002A4841">
        <w:t>Instructor and Examiners have the right to seek an internal review of a decision of the Registrar to impose conditions upon, suspend or cancel and Instructor’s Endorsement or an Examiners authorisation.</w:t>
      </w:r>
    </w:p>
    <w:p w14:paraId="18C272A1" w14:textId="77777777" w:rsidR="002A4841" w:rsidRDefault="002A4841" w:rsidP="002A4841">
      <w:pPr>
        <w:ind w:left="851" w:hanging="567"/>
      </w:pPr>
      <w:r>
        <w:rPr>
          <w:rFonts w:asciiTheme="majorHAnsi" w:hAnsiTheme="majorHAnsi"/>
        </w:rPr>
        <w:t>11</w:t>
      </w:r>
      <w:r w:rsidRPr="002D2D8A">
        <w:rPr>
          <w:rFonts w:asciiTheme="majorHAnsi" w:hAnsiTheme="majorHAnsi"/>
        </w:rPr>
        <w:t>.</w:t>
      </w:r>
      <w:r>
        <w:rPr>
          <w:rFonts w:asciiTheme="majorHAnsi" w:hAnsiTheme="majorHAnsi"/>
        </w:rPr>
        <w:t>3</w:t>
      </w:r>
      <w:r>
        <w:t xml:space="preserve"> </w:t>
      </w:r>
      <w:r w:rsidRPr="002A4841">
        <w:t xml:space="preserve">Officers delegated by the Registrar to consider a review of such a decision will have had no direct involvement </w:t>
      </w:r>
      <w:r w:rsidR="009C23AB">
        <w:t xml:space="preserve">in the original decision </w:t>
      </w:r>
      <w:r w:rsidRPr="002A4841">
        <w:t>making process.</w:t>
      </w:r>
    </w:p>
    <w:p w14:paraId="76B43BDD" w14:textId="77777777" w:rsidR="002A4841" w:rsidRPr="002D2D8A" w:rsidRDefault="002A4841" w:rsidP="002A4841">
      <w:pPr>
        <w:ind w:left="851" w:hanging="567"/>
      </w:pPr>
      <w:r>
        <w:rPr>
          <w:rFonts w:asciiTheme="majorHAnsi" w:hAnsiTheme="majorHAnsi"/>
        </w:rPr>
        <w:t>11</w:t>
      </w:r>
      <w:r w:rsidRPr="002D2D8A">
        <w:rPr>
          <w:rFonts w:asciiTheme="majorHAnsi" w:hAnsiTheme="majorHAnsi"/>
        </w:rPr>
        <w:t>.</w:t>
      </w:r>
      <w:r>
        <w:rPr>
          <w:rFonts w:asciiTheme="majorHAnsi" w:hAnsiTheme="majorHAnsi"/>
        </w:rPr>
        <w:t xml:space="preserve">4 </w:t>
      </w:r>
      <w:r w:rsidR="009C23AB" w:rsidRPr="009C23AB">
        <w:t>A written request for review of a decision must be lodged with the Registrar within 14 days of receipt of written advice of the original decision, or the opportunity to appeal will lapse.</w:t>
      </w:r>
    </w:p>
    <w:p w14:paraId="7B698205" w14:textId="77777777" w:rsidR="002A4841" w:rsidRDefault="002A4841" w:rsidP="002A4841">
      <w:pPr>
        <w:ind w:left="851" w:hanging="567"/>
      </w:pPr>
      <w:r>
        <w:rPr>
          <w:rFonts w:asciiTheme="majorHAnsi" w:hAnsiTheme="majorHAnsi"/>
        </w:rPr>
        <w:t>11.5</w:t>
      </w:r>
      <w:r>
        <w:t xml:space="preserve"> </w:t>
      </w:r>
      <w:r w:rsidR="009C23AB" w:rsidRPr="009C23AB">
        <w:t>Written advice of progress of a review will be provided within 28 days of lodgement of the review request.</w:t>
      </w:r>
    </w:p>
    <w:p w14:paraId="19ADFA05" w14:textId="77777777" w:rsidR="002A4841" w:rsidRPr="002D2D8A" w:rsidRDefault="002A4841" w:rsidP="002A4841">
      <w:pPr>
        <w:ind w:left="851" w:hanging="567"/>
      </w:pPr>
      <w:r>
        <w:rPr>
          <w:rFonts w:asciiTheme="majorHAnsi" w:hAnsiTheme="majorHAnsi"/>
        </w:rPr>
        <w:t>11</w:t>
      </w:r>
      <w:r w:rsidRPr="002D2D8A">
        <w:rPr>
          <w:rFonts w:asciiTheme="majorHAnsi" w:hAnsiTheme="majorHAnsi"/>
        </w:rPr>
        <w:t>.</w:t>
      </w:r>
      <w:r>
        <w:rPr>
          <w:rFonts w:asciiTheme="majorHAnsi" w:hAnsiTheme="majorHAnsi"/>
        </w:rPr>
        <w:t xml:space="preserve">6 </w:t>
      </w:r>
      <w:r w:rsidR="009C23AB" w:rsidRPr="009C23AB">
        <w:t>Notification of the final outcome of any review will be provided to the Instructor or Examiner concerned in writing within 7 days of the decision being made.</w:t>
      </w:r>
    </w:p>
    <w:p w14:paraId="5561BFFB" w14:textId="54B3BA5D" w:rsidR="00E060F5" w:rsidRPr="00E060F5" w:rsidRDefault="002A4841" w:rsidP="00803872">
      <w:pPr>
        <w:ind w:left="851" w:hanging="567"/>
      </w:pPr>
      <w:r>
        <w:rPr>
          <w:rFonts w:asciiTheme="majorHAnsi" w:hAnsiTheme="majorHAnsi"/>
        </w:rPr>
        <w:t>11</w:t>
      </w:r>
      <w:r w:rsidRPr="002D2D8A">
        <w:rPr>
          <w:rFonts w:asciiTheme="majorHAnsi" w:hAnsiTheme="majorHAnsi"/>
        </w:rPr>
        <w:t>.</w:t>
      </w:r>
      <w:r>
        <w:rPr>
          <w:rFonts w:asciiTheme="majorHAnsi" w:hAnsiTheme="majorHAnsi"/>
        </w:rPr>
        <w:t>7</w:t>
      </w:r>
      <w:r>
        <w:t xml:space="preserve"> </w:t>
      </w:r>
      <w:r w:rsidR="009C23AB" w:rsidRPr="009C23AB">
        <w:t>An Instructor or Examiner aggrieved by any internal review decision may seek whatever legal recourse the law permits.</w:t>
      </w:r>
      <w:r w:rsidR="00803872" w:rsidRPr="00E060F5">
        <w:t xml:space="preserve"> </w:t>
      </w:r>
    </w:p>
    <w:p w14:paraId="220EEF01" w14:textId="77777777" w:rsidR="002D2D8A" w:rsidRPr="002D2D8A" w:rsidRDefault="002D2D8A" w:rsidP="002D2D8A">
      <w:pPr>
        <w:rPr>
          <w:lang w:eastAsia="en-AU"/>
        </w:rPr>
      </w:pPr>
    </w:p>
    <w:sectPr w:rsidR="002D2D8A" w:rsidRPr="002D2D8A" w:rsidSect="008B7C3D">
      <w:footerReference w:type="default" r:id="rId15"/>
      <w:headerReference w:type="first" r:id="rId16"/>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A1921" w14:textId="77777777" w:rsidR="00527365" w:rsidRDefault="00527365">
      <w:r>
        <w:separator/>
      </w:r>
    </w:p>
  </w:endnote>
  <w:endnote w:type="continuationSeparator" w:id="0">
    <w:p w14:paraId="03129239" w14:textId="77777777" w:rsidR="00527365" w:rsidRDefault="00527365">
      <w:r>
        <w:continuationSeparator/>
      </w:r>
    </w:p>
  </w:endnote>
  <w:endnote w:type="continuationNotice" w:id="1">
    <w:p w14:paraId="249D98ED" w14:textId="77777777" w:rsidR="00527365" w:rsidRDefault="005273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DD4E4" w14:textId="77777777" w:rsidR="002D0233" w:rsidRPr="00F538BD" w:rsidRDefault="002D0233" w:rsidP="000A385C">
    <w:pPr>
      <w:pStyle w:val="Hidden"/>
      <w:ind w:firstLine="0"/>
      <w:jc w:val="right"/>
    </w:pPr>
    <w:r w:rsidRPr="001852AF">
      <w:rPr>
        <w:noProof/>
        <w:lang w:eastAsia="en-AU"/>
      </w:rPr>
      <w:drawing>
        <wp:inline distT="0" distB="0" distL="0" distR="0" wp14:anchorId="4A509A43" wp14:editId="113ADC1A">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6B390" w14:textId="77777777" w:rsidR="002D0233" w:rsidRPr="00F538BD" w:rsidRDefault="002D0233"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746F2" w14:textId="77777777" w:rsidR="002D0233" w:rsidRDefault="002D0233"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D0233" w:rsidRPr="00132658" w14:paraId="192143FF" w14:textId="77777777" w:rsidTr="002D0233">
      <w:trPr>
        <w:cantSplit/>
        <w:trHeight w:hRule="exact" w:val="850"/>
        <w:tblHeader/>
      </w:trPr>
      <w:tc>
        <w:tcPr>
          <w:tcW w:w="10318" w:type="dxa"/>
          <w:vAlign w:val="bottom"/>
        </w:tcPr>
        <w:p w14:paraId="40997C18" w14:textId="77777777" w:rsidR="002D0233" w:rsidRDefault="002D0233" w:rsidP="00CB6A67">
          <w:pPr>
            <w:spacing w:after="0"/>
            <w:rPr>
              <w:rStyle w:val="PageNumber"/>
              <w:b/>
            </w:rPr>
          </w:pPr>
          <w:r>
            <w:rPr>
              <w:rStyle w:val="PageNumber"/>
            </w:rPr>
            <w:t>Motor Vehicle Registry</w:t>
          </w:r>
        </w:p>
        <w:p w14:paraId="5B3A77D0" w14:textId="21904088" w:rsidR="002D0233" w:rsidRPr="00CE6614" w:rsidRDefault="00527365" w:rsidP="00CB6A67">
          <w:pPr>
            <w:spacing w:after="0"/>
            <w:rPr>
              <w:rStyle w:val="PageNumber"/>
            </w:rPr>
          </w:pPr>
          <w:sdt>
            <w:sdtPr>
              <w:rPr>
                <w:rStyle w:val="PageNumber"/>
              </w:rPr>
              <w:alias w:val="Date"/>
              <w:tag w:val=""/>
              <w:id w:val="1578473972"/>
              <w:placeholder>
                <w:docPart w:val="0A170D77018343A9BD5B858A7E848FC9"/>
              </w:placeholder>
              <w:dataBinding w:prefixMappings="xmlns:ns0='http://schemas.microsoft.com/office/2006/coverPageProps' " w:xpath="/ns0:CoverPageProperties[1]/ns0:PublishDate[1]" w:storeItemID="{55AF091B-3C7A-41E3-B477-F2FDAA23CFDA}"/>
              <w15:color w:val="000000"/>
              <w:date w:fullDate="2019-10-01T00:00:00Z">
                <w:dateFormat w:val="d MMMM yyyy"/>
                <w:lid w:val="en-AU"/>
                <w:storeMappedDataAs w:val="dateTime"/>
                <w:calendar w:val="gregorian"/>
              </w:date>
            </w:sdtPr>
            <w:sdtEndPr>
              <w:rPr>
                <w:rStyle w:val="PageNumber"/>
              </w:rPr>
            </w:sdtEndPr>
            <w:sdtContent>
              <w:r w:rsidR="00C450F2">
                <w:rPr>
                  <w:rStyle w:val="PageNumber"/>
                </w:rPr>
                <w:t>1 October 2019</w:t>
              </w:r>
            </w:sdtContent>
          </w:sdt>
          <w:r w:rsidR="002D0233" w:rsidRPr="00CE6614">
            <w:rPr>
              <w:rStyle w:val="PageNumber"/>
            </w:rPr>
            <w:t xml:space="preserve"> | Version </w:t>
          </w:r>
          <w:r w:rsidR="002D0233">
            <w:rPr>
              <w:rStyle w:val="PageNumber"/>
            </w:rPr>
            <w:t>3.0</w:t>
          </w:r>
        </w:p>
        <w:p w14:paraId="6D135142" w14:textId="61EDF8CE" w:rsidR="002D0233" w:rsidRPr="00AC4488" w:rsidRDefault="002D0233"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0552F">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0552F">
            <w:rPr>
              <w:rStyle w:val="PageNumber"/>
              <w:noProof/>
            </w:rPr>
            <w:t>10</w:t>
          </w:r>
          <w:r w:rsidRPr="00AC4488">
            <w:rPr>
              <w:rStyle w:val="PageNumber"/>
            </w:rPr>
            <w:fldChar w:fldCharType="end"/>
          </w:r>
        </w:p>
      </w:tc>
    </w:tr>
  </w:tbl>
  <w:p w14:paraId="2C3A3A38" w14:textId="77777777" w:rsidR="002D0233" w:rsidRDefault="002D0233" w:rsidP="001852AF">
    <w:pPr>
      <w:pStyle w:val="Hidden"/>
      <w:ind w:firstLine="0"/>
    </w:pPr>
  </w:p>
  <w:p w14:paraId="50D8531B" w14:textId="77777777" w:rsidR="002D0233" w:rsidRPr="001852AF" w:rsidRDefault="002D0233"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A1ED4" w14:textId="77777777" w:rsidR="00527365" w:rsidRDefault="00527365">
      <w:r>
        <w:separator/>
      </w:r>
    </w:p>
  </w:footnote>
  <w:footnote w:type="continuationSeparator" w:id="0">
    <w:p w14:paraId="104F139D" w14:textId="77777777" w:rsidR="00527365" w:rsidRDefault="00527365">
      <w:r>
        <w:continuationSeparator/>
      </w:r>
    </w:p>
  </w:footnote>
  <w:footnote w:type="continuationNotice" w:id="1">
    <w:p w14:paraId="33E5B18E" w14:textId="77777777" w:rsidR="00527365" w:rsidRDefault="005273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4834E" w14:textId="46938BF5" w:rsidR="002D0233" w:rsidRPr="008E0345" w:rsidRDefault="00527365"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70552F">
          <w:t>Code of Practice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5C720" w14:textId="77777777" w:rsidR="002D0233" w:rsidRDefault="002D0233"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0706E5DF" wp14:editId="2EAD52DC">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2B218"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E4B40" w14:textId="77777777" w:rsidR="002D0233" w:rsidRPr="00274F1C" w:rsidRDefault="002D0233"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0DA95684" w14:textId="51850FBD" w:rsidR="002D0233" w:rsidRPr="00964B22" w:rsidRDefault="0070552F" w:rsidP="008E0345">
        <w:pPr>
          <w:pStyle w:val="Header"/>
          <w:rPr>
            <w:b/>
          </w:rPr>
        </w:pPr>
        <w:r>
          <w:t>Code of Practice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5472F1"/>
    <w:multiLevelType w:val="hybridMultilevel"/>
    <w:tmpl w:val="9E942B4E"/>
    <w:lvl w:ilvl="0" w:tplc="474A7590">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D602BFF"/>
    <w:multiLevelType w:val="hybridMultilevel"/>
    <w:tmpl w:val="464C561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A1520E7"/>
    <w:multiLevelType w:val="multilevel"/>
    <w:tmpl w:val="4E6AC8F6"/>
    <w:numStyleLink w:val="Numberlist"/>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5"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400676E3"/>
    <w:multiLevelType w:val="multilevel"/>
    <w:tmpl w:val="FD1CD746"/>
    <w:numStyleLink w:val="Numbered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FD3A20"/>
    <w:multiLevelType w:val="multilevel"/>
    <w:tmpl w:val="3E5E177A"/>
    <w:name w:val="NTG Table Bullet List3322222222222"/>
    <w:numStyleLink w:val="Tablenumberlist"/>
  </w:abstractNum>
  <w:abstractNum w:abstractNumId="4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3" w15:restartNumberingAfterBreak="0">
    <w:nsid w:val="4BD26FA4"/>
    <w:multiLevelType w:val="hybridMultilevel"/>
    <w:tmpl w:val="6014422A"/>
    <w:lvl w:ilvl="0" w:tplc="0C090017">
      <w:start w:val="1"/>
      <w:numFmt w:val="lowerLetter"/>
      <w:lvlText w:val="%1)"/>
      <w:lvlJc w:val="left"/>
      <w:pPr>
        <w:ind w:left="1212" w:hanging="360"/>
      </w:p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4F621EB3"/>
    <w:multiLevelType w:val="hybridMultilevel"/>
    <w:tmpl w:val="9E942B4E"/>
    <w:lvl w:ilvl="0" w:tplc="474A7590">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2CB786D"/>
    <w:multiLevelType w:val="multilevel"/>
    <w:tmpl w:val="FD1CD746"/>
    <w:numStyleLink w:val="Numberedlist"/>
  </w:abstractNum>
  <w:abstractNum w:abstractNumId="49" w15:restartNumberingAfterBreak="0">
    <w:nsid w:val="53842BC6"/>
    <w:multiLevelType w:val="multilevel"/>
    <w:tmpl w:val="0C78A7AC"/>
    <w:numStyleLink w:val="Tablebulletlist"/>
  </w:abstractNum>
  <w:abstractNum w:abstractNumId="5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6844FEA"/>
    <w:multiLevelType w:val="hybridMultilevel"/>
    <w:tmpl w:val="327ADCDC"/>
    <w:lvl w:ilvl="0" w:tplc="9022FE94">
      <w:start w:val="1"/>
      <w:numFmt w:val="decimal"/>
      <w:lvlText w:val="1.%1."/>
      <w:lvlJc w:val="left"/>
      <w:pPr>
        <w:tabs>
          <w:tab w:val="num" w:pos="720"/>
        </w:tabs>
        <w:ind w:left="360" w:firstLine="0"/>
      </w:pPr>
      <w:rPr>
        <w:rFonts w:hint="default"/>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B9A5FFE"/>
    <w:multiLevelType w:val="multilevel"/>
    <w:tmpl w:val="0C78A7AC"/>
    <w:name w:val="NTG Table Bullet List33222222222222"/>
    <w:numStyleLink w:val="Tablebulletlist"/>
  </w:abstractNum>
  <w:abstractNum w:abstractNumId="60" w15:restartNumberingAfterBreak="0">
    <w:nsid w:val="5D444259"/>
    <w:multiLevelType w:val="multilevel"/>
    <w:tmpl w:val="0C78A7AC"/>
    <w:name w:val="NTG Table Bullet List332222"/>
    <w:numStyleLink w:val="Tablebulletlist"/>
  </w:abstractNum>
  <w:abstractNum w:abstractNumId="61"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5" w15:restartNumberingAfterBreak="0">
    <w:nsid w:val="69262556"/>
    <w:multiLevelType w:val="multilevel"/>
    <w:tmpl w:val="3E5E177A"/>
    <w:name w:val="NTG Table Bullet List3322222222222222"/>
    <w:numStyleLink w:val="Tablenumberlist"/>
  </w:abstractNum>
  <w:abstractNum w:abstractNumId="66" w15:restartNumberingAfterBreak="0">
    <w:nsid w:val="7453664D"/>
    <w:multiLevelType w:val="multilevel"/>
    <w:tmpl w:val="0C78A7AC"/>
    <w:name w:val="NTG Table Bullet List3322222222222222222"/>
    <w:numStyleLink w:val="Tablebulletlist"/>
  </w:abstractNum>
  <w:abstractNum w:abstractNumId="67" w15:restartNumberingAfterBreak="0">
    <w:nsid w:val="76141D1E"/>
    <w:multiLevelType w:val="multilevel"/>
    <w:tmpl w:val="0C78A7AC"/>
    <w:name w:val="NTG Table Bullet List332222222222"/>
    <w:numStyleLink w:val="Tablebulletlist"/>
  </w:abstractNum>
  <w:abstractNum w:abstractNumId="68" w15:restartNumberingAfterBreak="0">
    <w:nsid w:val="765A32D4"/>
    <w:multiLevelType w:val="multilevel"/>
    <w:tmpl w:val="4E6AC8F6"/>
    <w:numStyleLink w:val="Numberlist"/>
  </w:abstractNum>
  <w:abstractNum w:abstractNumId="69"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9BA21758"/>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asciiTheme="minorHAnsi" w:hAnsiTheme="minorHAnsi" w:hint="default"/>
        <w:sz w:val="22"/>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2"/>
  </w:num>
  <w:num w:numId="2">
    <w:abstractNumId w:val="21"/>
  </w:num>
  <w:num w:numId="3">
    <w:abstractNumId w:val="71"/>
  </w:num>
  <w:num w:numId="4">
    <w:abstractNumId w:val="42"/>
  </w:num>
  <w:num w:numId="5">
    <w:abstractNumId w:val="26"/>
  </w:num>
  <w:num w:numId="6">
    <w:abstractNumId w:val="14"/>
  </w:num>
  <w:num w:numId="7">
    <w:abstractNumId w:val="49"/>
  </w:num>
  <w:num w:numId="8">
    <w:abstractNumId w:val="24"/>
  </w:num>
  <w:num w:numId="9">
    <w:abstractNumId w:val="57"/>
  </w:num>
  <w:num w:numId="10">
    <w:abstractNumId w:val="20"/>
  </w:num>
  <w:num w:numId="11">
    <w:abstractNumId w:val="63"/>
  </w:num>
  <w:num w:numId="12">
    <w:abstractNumId w:val="16"/>
  </w:num>
  <w:num w:numId="13">
    <w:abstractNumId w:val="2"/>
  </w:num>
  <w:num w:numId="14">
    <w:abstractNumId w:val="61"/>
  </w:num>
  <w:num w:numId="15">
    <w:abstractNumId w:val="25"/>
  </w:num>
  <w:num w:numId="16">
    <w:abstractNumId w:val="62"/>
  </w:num>
  <w:num w:numId="17">
    <w:abstractNumId w:val="68"/>
  </w:num>
  <w:num w:numId="18">
    <w:abstractNumId w:val="56"/>
  </w:num>
  <w:num w:numId="19">
    <w:abstractNumId w:val="47"/>
  </w:num>
  <w:num w:numId="20">
    <w:abstractNumId w:val="52"/>
  </w:num>
  <w:num w:numId="21">
    <w:abstractNumId w:val="38"/>
  </w:num>
  <w:num w:numId="22">
    <w:abstractNumId w:val="55"/>
  </w:num>
  <w:num w:numId="23">
    <w:abstractNumId w:val="46"/>
  </w:num>
  <w:num w:numId="24">
    <w:abstractNumId w:val="40"/>
  </w:num>
  <w:num w:numId="25">
    <w:abstractNumId w:val="35"/>
  </w:num>
  <w:num w:numId="26">
    <w:abstractNumId w:val="11"/>
  </w:num>
  <w:num w:numId="27">
    <w:abstractNumId w:val="69"/>
  </w:num>
  <w:num w:numId="28">
    <w:abstractNumId w:val="34"/>
  </w:num>
  <w:num w:numId="29">
    <w:abstractNumId w:val="27"/>
  </w:num>
  <w:num w:numId="30">
    <w:abstractNumId w:val="0"/>
  </w:num>
  <w:num w:numId="31">
    <w:abstractNumId w:val="39"/>
  </w:num>
  <w:num w:numId="32">
    <w:abstractNumId w:val="10"/>
  </w:num>
  <w:num w:numId="33">
    <w:abstractNumId w:val="64"/>
  </w:num>
  <w:num w:numId="34">
    <w:abstractNumId w:val="30"/>
  </w:num>
  <w:num w:numId="35">
    <w:abstractNumId w:val="70"/>
  </w:num>
  <w:num w:numId="36">
    <w:abstractNumId w:val="58"/>
  </w:num>
  <w:num w:numId="37">
    <w:abstractNumId w:val="5"/>
  </w:num>
  <w:num w:numId="38">
    <w:abstractNumId w:val="33"/>
  </w:num>
  <w:num w:numId="39">
    <w:abstractNumId w:val="48"/>
  </w:num>
  <w:num w:numId="40">
    <w:abstractNumId w:val="37"/>
  </w:num>
  <w:num w:numId="41">
    <w:abstractNumId w:val="3"/>
  </w:num>
  <w:num w:numId="42">
    <w:abstractNumId w:val="43"/>
  </w:num>
  <w:num w:numId="43">
    <w:abstractNumId w:val="51"/>
  </w:num>
  <w:num w:numId="44">
    <w:abstractNumId w:val="1"/>
  </w:num>
  <w:num w:numId="45">
    <w:abstractNumId w:val="45"/>
  </w:num>
  <w:num w:numId="46">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5A"/>
    <w:rsid w:val="00001DDF"/>
    <w:rsid w:val="0000322D"/>
    <w:rsid w:val="00007670"/>
    <w:rsid w:val="00010036"/>
    <w:rsid w:val="00010665"/>
    <w:rsid w:val="0001415B"/>
    <w:rsid w:val="00014795"/>
    <w:rsid w:val="0002393A"/>
    <w:rsid w:val="00025D77"/>
    <w:rsid w:val="00027DB8"/>
    <w:rsid w:val="000307A7"/>
    <w:rsid w:val="00031A96"/>
    <w:rsid w:val="000354B4"/>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39C1"/>
    <w:rsid w:val="000962C5"/>
    <w:rsid w:val="000A04AF"/>
    <w:rsid w:val="000A1A9A"/>
    <w:rsid w:val="000A385C"/>
    <w:rsid w:val="000A4317"/>
    <w:rsid w:val="000A559C"/>
    <w:rsid w:val="000B2CA1"/>
    <w:rsid w:val="000D1F29"/>
    <w:rsid w:val="000D633D"/>
    <w:rsid w:val="000E0962"/>
    <w:rsid w:val="000E342B"/>
    <w:rsid w:val="000E38FB"/>
    <w:rsid w:val="000E5DD2"/>
    <w:rsid w:val="000F2958"/>
    <w:rsid w:val="000F4805"/>
    <w:rsid w:val="00104E7F"/>
    <w:rsid w:val="001117D8"/>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B58D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26BC"/>
    <w:rsid w:val="00293A72"/>
    <w:rsid w:val="002A0160"/>
    <w:rsid w:val="002A30C3"/>
    <w:rsid w:val="002A4841"/>
    <w:rsid w:val="002A6F6A"/>
    <w:rsid w:val="002A7712"/>
    <w:rsid w:val="002B38F7"/>
    <w:rsid w:val="002B5591"/>
    <w:rsid w:val="002B6AA4"/>
    <w:rsid w:val="002C1FE9"/>
    <w:rsid w:val="002D0233"/>
    <w:rsid w:val="002D2D8A"/>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2445"/>
    <w:rsid w:val="003E3BB2"/>
    <w:rsid w:val="003F5B58"/>
    <w:rsid w:val="0040222A"/>
    <w:rsid w:val="004047BC"/>
    <w:rsid w:val="00404E0A"/>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27365"/>
    <w:rsid w:val="00543BD1"/>
    <w:rsid w:val="0054507C"/>
    <w:rsid w:val="00546D7E"/>
    <w:rsid w:val="00556113"/>
    <w:rsid w:val="00564C12"/>
    <w:rsid w:val="005654B8"/>
    <w:rsid w:val="0057377F"/>
    <w:rsid w:val="005762CC"/>
    <w:rsid w:val="00582D3D"/>
    <w:rsid w:val="00595386"/>
    <w:rsid w:val="005A3621"/>
    <w:rsid w:val="005A4AC0"/>
    <w:rsid w:val="005A5FDF"/>
    <w:rsid w:val="005B0FB7"/>
    <w:rsid w:val="005B122A"/>
    <w:rsid w:val="005B5AC2"/>
    <w:rsid w:val="005C2833"/>
    <w:rsid w:val="005D3964"/>
    <w:rsid w:val="005E144D"/>
    <w:rsid w:val="005E1500"/>
    <w:rsid w:val="005E3A43"/>
    <w:rsid w:val="005E51A4"/>
    <w:rsid w:val="005F77C7"/>
    <w:rsid w:val="0060030B"/>
    <w:rsid w:val="006145BB"/>
    <w:rsid w:val="00620675"/>
    <w:rsid w:val="00622910"/>
    <w:rsid w:val="006433C3"/>
    <w:rsid w:val="00650F5B"/>
    <w:rsid w:val="00652DC0"/>
    <w:rsid w:val="00660584"/>
    <w:rsid w:val="006670D7"/>
    <w:rsid w:val="006719EA"/>
    <w:rsid w:val="00671F13"/>
    <w:rsid w:val="0067400A"/>
    <w:rsid w:val="006747E0"/>
    <w:rsid w:val="006847AD"/>
    <w:rsid w:val="00690862"/>
    <w:rsid w:val="00690B7D"/>
    <w:rsid w:val="0069114B"/>
    <w:rsid w:val="006A756A"/>
    <w:rsid w:val="006C396A"/>
    <w:rsid w:val="006D1ADA"/>
    <w:rsid w:val="006D66F7"/>
    <w:rsid w:val="006D6723"/>
    <w:rsid w:val="006E3B5D"/>
    <w:rsid w:val="00702D61"/>
    <w:rsid w:val="0070552F"/>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57286"/>
    <w:rsid w:val="0076190B"/>
    <w:rsid w:val="0076355D"/>
    <w:rsid w:val="00763A2D"/>
    <w:rsid w:val="007761D8"/>
    <w:rsid w:val="00777795"/>
    <w:rsid w:val="00783A57"/>
    <w:rsid w:val="00784C92"/>
    <w:rsid w:val="00785846"/>
    <w:rsid w:val="007859CD"/>
    <w:rsid w:val="007907E4"/>
    <w:rsid w:val="00796461"/>
    <w:rsid w:val="007A6A4F"/>
    <w:rsid w:val="007B03F5"/>
    <w:rsid w:val="007B59D3"/>
    <w:rsid w:val="007B5C09"/>
    <w:rsid w:val="007B5DA2"/>
    <w:rsid w:val="007C0966"/>
    <w:rsid w:val="007C19E7"/>
    <w:rsid w:val="007C5CFD"/>
    <w:rsid w:val="007C6D9F"/>
    <w:rsid w:val="007D4893"/>
    <w:rsid w:val="007D6286"/>
    <w:rsid w:val="007D7697"/>
    <w:rsid w:val="007E70CF"/>
    <w:rsid w:val="007E74A4"/>
    <w:rsid w:val="007F263F"/>
    <w:rsid w:val="007F46EA"/>
    <w:rsid w:val="007F5579"/>
    <w:rsid w:val="008002E8"/>
    <w:rsid w:val="00803872"/>
    <w:rsid w:val="0080766E"/>
    <w:rsid w:val="008105BE"/>
    <w:rsid w:val="00811169"/>
    <w:rsid w:val="00815297"/>
    <w:rsid w:val="00817BA1"/>
    <w:rsid w:val="00823022"/>
    <w:rsid w:val="0082634E"/>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902B13"/>
    <w:rsid w:val="00911941"/>
    <w:rsid w:val="009138A0"/>
    <w:rsid w:val="00925F0F"/>
    <w:rsid w:val="00930C91"/>
    <w:rsid w:val="00932F6B"/>
    <w:rsid w:val="009436FF"/>
    <w:rsid w:val="0094483E"/>
    <w:rsid w:val="009468BC"/>
    <w:rsid w:val="00947179"/>
    <w:rsid w:val="009616DF"/>
    <w:rsid w:val="0096307A"/>
    <w:rsid w:val="00964B22"/>
    <w:rsid w:val="0096542F"/>
    <w:rsid w:val="00967FA7"/>
    <w:rsid w:val="00971645"/>
    <w:rsid w:val="00977919"/>
    <w:rsid w:val="00983000"/>
    <w:rsid w:val="009870FA"/>
    <w:rsid w:val="009921C3"/>
    <w:rsid w:val="0099551D"/>
    <w:rsid w:val="00997E95"/>
    <w:rsid w:val="009A5897"/>
    <w:rsid w:val="009A5F24"/>
    <w:rsid w:val="009B0B3E"/>
    <w:rsid w:val="009B1913"/>
    <w:rsid w:val="009B6657"/>
    <w:rsid w:val="009B7C35"/>
    <w:rsid w:val="009C198E"/>
    <w:rsid w:val="009C21F1"/>
    <w:rsid w:val="009C23AB"/>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4B5A"/>
    <w:rsid w:val="00A25193"/>
    <w:rsid w:val="00A26E80"/>
    <w:rsid w:val="00A31AE8"/>
    <w:rsid w:val="00A3739D"/>
    <w:rsid w:val="00A37DDA"/>
    <w:rsid w:val="00A37ED8"/>
    <w:rsid w:val="00A45BF7"/>
    <w:rsid w:val="00A71E1C"/>
    <w:rsid w:val="00A925EC"/>
    <w:rsid w:val="00A929AA"/>
    <w:rsid w:val="00A92B6B"/>
    <w:rsid w:val="00A955A9"/>
    <w:rsid w:val="00AA541E"/>
    <w:rsid w:val="00AD0DA4"/>
    <w:rsid w:val="00AD4169"/>
    <w:rsid w:val="00AE25C6"/>
    <w:rsid w:val="00AE306C"/>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5345"/>
    <w:rsid w:val="00C10F10"/>
    <w:rsid w:val="00C15D4D"/>
    <w:rsid w:val="00C175DC"/>
    <w:rsid w:val="00C30171"/>
    <w:rsid w:val="00C309D8"/>
    <w:rsid w:val="00C43519"/>
    <w:rsid w:val="00C450F2"/>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060F5"/>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4273"/>
    <w:rsid w:val="00F24F21"/>
    <w:rsid w:val="00F30056"/>
    <w:rsid w:val="00F5696E"/>
    <w:rsid w:val="00F60EFF"/>
    <w:rsid w:val="00F67D2D"/>
    <w:rsid w:val="00F860CC"/>
    <w:rsid w:val="00F90858"/>
    <w:rsid w:val="00F94398"/>
    <w:rsid w:val="00FA4629"/>
    <w:rsid w:val="00FB0845"/>
    <w:rsid w:val="00FB2B56"/>
    <w:rsid w:val="00FB4E3A"/>
    <w:rsid w:val="00FC12BF"/>
    <w:rsid w:val="00FC1A7C"/>
    <w:rsid w:val="00FC2C60"/>
    <w:rsid w:val="00FC64AB"/>
    <w:rsid w:val="00FD3E6F"/>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D09F0"/>
  <w15:docId w15:val="{8C13D2A1-F158-45F6-9F8F-EB261748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841"/>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CommentReference">
    <w:name w:val="annotation reference"/>
    <w:basedOn w:val="DefaultParagraphFont"/>
    <w:uiPriority w:val="99"/>
    <w:semiHidden/>
    <w:unhideWhenUsed/>
    <w:rsid w:val="00A24B5A"/>
    <w:rPr>
      <w:sz w:val="16"/>
      <w:szCs w:val="16"/>
    </w:rPr>
  </w:style>
  <w:style w:type="paragraph" w:styleId="CommentText">
    <w:name w:val="annotation text"/>
    <w:basedOn w:val="Normal"/>
    <w:link w:val="CommentTextChar"/>
    <w:uiPriority w:val="99"/>
    <w:semiHidden/>
    <w:unhideWhenUsed/>
    <w:rsid w:val="00A24B5A"/>
    <w:rPr>
      <w:sz w:val="20"/>
      <w:szCs w:val="20"/>
    </w:rPr>
  </w:style>
  <w:style w:type="character" w:customStyle="1" w:styleId="CommentTextChar">
    <w:name w:val="Comment Text Char"/>
    <w:basedOn w:val="DefaultParagraphFont"/>
    <w:link w:val="CommentText"/>
    <w:uiPriority w:val="99"/>
    <w:semiHidden/>
    <w:rsid w:val="00A24B5A"/>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A24B5A"/>
    <w:rPr>
      <w:b/>
      <w:bCs/>
    </w:rPr>
  </w:style>
  <w:style w:type="character" w:customStyle="1" w:styleId="CommentSubjectChar">
    <w:name w:val="Comment Subject Char"/>
    <w:basedOn w:val="CommentTextChar"/>
    <w:link w:val="CommentSubject"/>
    <w:uiPriority w:val="99"/>
    <w:semiHidden/>
    <w:rsid w:val="00A24B5A"/>
    <w:rPr>
      <w:rFonts w:ascii="Lato" w:hAnsi="Lato"/>
      <w:b/>
      <w:bCs/>
      <w:sz w:val="20"/>
      <w:szCs w:val="20"/>
    </w:rPr>
  </w:style>
  <w:style w:type="paragraph" w:styleId="BalloonText">
    <w:name w:val="Balloon Text"/>
    <w:basedOn w:val="Normal"/>
    <w:link w:val="BalloonTextChar"/>
    <w:uiPriority w:val="99"/>
    <w:semiHidden/>
    <w:unhideWhenUsed/>
    <w:rsid w:val="00A24B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mvr.licence@nt.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9c\AppData\Local\Microsoft\Windows\INetCache\IE\VFV7AK0X\ntg-long-keyline-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0B435D3B0544E7B2C6555BBA329F9A"/>
        <w:category>
          <w:name w:val="General"/>
          <w:gallery w:val="placeholder"/>
        </w:category>
        <w:types>
          <w:type w:val="bbPlcHdr"/>
        </w:types>
        <w:behaviors>
          <w:behavior w:val="content"/>
        </w:behaviors>
        <w:guid w:val="{8E940692-5EDE-46F3-87C8-30DDA1715F44}"/>
      </w:docPartPr>
      <w:docPartBody>
        <w:p w:rsidR="002D2DC7" w:rsidRDefault="002D2DC7">
          <w:pPr>
            <w:pStyle w:val="8D0B435D3B0544E7B2C6555BBA329F9A"/>
          </w:pPr>
          <w:r w:rsidRPr="000C7A65">
            <w:rPr>
              <w:rStyle w:val="PlaceholderText"/>
            </w:rPr>
            <w:t>[Title]</w:t>
          </w:r>
        </w:p>
      </w:docPartBody>
    </w:docPart>
    <w:docPart>
      <w:docPartPr>
        <w:name w:val="BCC51B03C80C465AB54DB7C118364B03"/>
        <w:category>
          <w:name w:val="General"/>
          <w:gallery w:val="placeholder"/>
        </w:category>
        <w:types>
          <w:type w:val="bbPlcHdr"/>
        </w:types>
        <w:behaviors>
          <w:behavior w:val="content"/>
        </w:behaviors>
        <w:guid w:val="{53DD539A-23EA-4718-AD95-65FE1C57C90B}"/>
      </w:docPartPr>
      <w:docPartBody>
        <w:p w:rsidR="002D2DC7" w:rsidRDefault="002D2DC7">
          <w:pPr>
            <w:pStyle w:val="BCC51B03C80C465AB54DB7C118364B03"/>
          </w:pPr>
          <w:r w:rsidRPr="00741874">
            <w:rPr>
              <w:rStyle w:val="PlaceholderText"/>
            </w:rPr>
            <w:t>[Title]</w:t>
          </w:r>
        </w:p>
      </w:docPartBody>
    </w:docPart>
    <w:docPart>
      <w:docPartPr>
        <w:name w:val="0A170D77018343A9BD5B858A7E848FC9"/>
        <w:category>
          <w:name w:val="General"/>
          <w:gallery w:val="placeholder"/>
        </w:category>
        <w:types>
          <w:type w:val="bbPlcHdr"/>
        </w:types>
        <w:behaviors>
          <w:behavior w:val="content"/>
        </w:behaviors>
        <w:guid w:val="{A7AC9CEE-F21C-4CFC-A34A-A93FDD3F5920}"/>
      </w:docPartPr>
      <w:docPartBody>
        <w:p w:rsidR="002D2DC7" w:rsidRDefault="002D2DC7">
          <w:pPr>
            <w:pStyle w:val="0A170D77018343A9BD5B858A7E848FC9"/>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C7"/>
    <w:rsid w:val="002D2DC7"/>
    <w:rsid w:val="00FF2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D0B435D3B0544E7B2C6555BBA329F9A">
    <w:name w:val="8D0B435D3B0544E7B2C6555BBA329F9A"/>
  </w:style>
  <w:style w:type="paragraph" w:customStyle="1" w:styleId="BCC51B03C80C465AB54DB7C118364B03">
    <w:name w:val="BCC51B03C80C465AB54DB7C118364B03"/>
  </w:style>
  <w:style w:type="paragraph" w:customStyle="1" w:styleId="509E42588E1F4EC781A0CA83CCB1E6BA">
    <w:name w:val="509E42588E1F4EC781A0CA83CCB1E6BA"/>
  </w:style>
  <w:style w:type="paragraph" w:customStyle="1" w:styleId="0A170D77018343A9BD5B858A7E848FC9">
    <w:name w:val="0A170D77018343A9BD5B858A7E848F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BC88D0-A54D-4DC1-824D-1A7AA2F6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ntg-long-keyline-template_7.dotx</Template>
  <TotalTime>1</TotalTime>
  <Pages>10</Pages>
  <Words>2741</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Code of practice for driving instructors in the Northern Territory</vt:lpstr>
    </vt:vector>
  </TitlesOfParts>
  <Company>&lt;NAME&gt;</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dc:title>
  <dc:creator>Northern Territory Government</dc:creator>
  <cp:lastModifiedBy>Emmylou Trombley</cp:lastModifiedBy>
  <cp:revision>3</cp:revision>
  <cp:lastPrinted>2016-02-04T04:37:00Z</cp:lastPrinted>
  <dcterms:created xsi:type="dcterms:W3CDTF">2019-11-07T05:00:00Z</dcterms:created>
  <dcterms:modified xsi:type="dcterms:W3CDTF">2019-11-07T05:01:00Z</dcterms:modified>
</cp:coreProperties>
</file>