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66A8" w:rsidRPr="002266A8" w:rsidTr="00E919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66A8" w:rsidRPr="002266A8" w:rsidRDefault="002266A8" w:rsidP="002266A8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2266A8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2266A8" w:rsidRPr="002266A8" w:rsidRDefault="002266A8" w:rsidP="002266A8">
            <w:pPr>
              <w:ind w:left="-61" w:right="-108"/>
              <w:jc w:val="center"/>
            </w:pPr>
            <w:r w:rsidRPr="002266A8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266A8" w:rsidRPr="002266A8" w:rsidTr="00E919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2266A8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2266A8">
              <w:rPr>
                <w:rFonts w:ascii="Arial Narrow" w:hAnsi="Arial Narrow"/>
                <w:sz w:val="14"/>
              </w:rPr>
              <w:t xml:space="preserve"> 29966</w:t>
            </w:r>
          </w:p>
        </w:tc>
      </w:tr>
      <w:tr w:rsidR="002266A8" w:rsidRPr="002266A8" w:rsidTr="00E919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26 March 2018</w:t>
            </w:r>
          </w:p>
        </w:tc>
      </w:tr>
      <w:tr w:rsidR="002266A8" w:rsidRPr="002266A8" w:rsidTr="00E919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34 Blocks, 113.69 km²</w:t>
            </w:r>
          </w:p>
        </w:tc>
      </w:tr>
      <w:tr w:rsidR="002266A8" w:rsidRPr="002266A8" w:rsidTr="00E919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2266A8" w:rsidRPr="002266A8" w:rsidTr="00E919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6A8" w:rsidRPr="002266A8" w:rsidRDefault="002266A8" w:rsidP="002266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2266A8">
              <w:rPr>
                <w:rFonts w:ascii="Arial Narrow" w:hAnsi="Arial Narrow"/>
                <w:sz w:val="14"/>
              </w:rPr>
              <w:t>100% NORTH QUEENSLAND MINING PTY LTD [ACN. 152 890 643]</w:t>
            </w:r>
          </w:p>
        </w:tc>
      </w:tr>
      <w:tr w:rsidR="002266A8" w:rsidRPr="002266A8" w:rsidTr="00E919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66A8" w:rsidRPr="002266A8" w:rsidRDefault="002266A8" w:rsidP="002266A8">
            <w:pPr>
              <w:jc w:val="center"/>
            </w:pPr>
            <w:r w:rsidRPr="002266A8">
              <w:rPr>
                <w:noProof/>
                <w:lang w:val="en-AU" w:eastAsia="en-AU"/>
              </w:rPr>
              <w:drawing>
                <wp:inline distT="0" distB="0" distL="0" distR="0" wp14:anchorId="45E62F06" wp14:editId="2AA6D844">
                  <wp:extent cx="2286000" cy="2286000"/>
                  <wp:effectExtent l="0" t="0" r="0" b="0"/>
                  <wp:docPr id="1" name="Picture 1" descr="K:\Mapping\MapImage\1281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1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A8" w:rsidRPr="002266A8" w:rsidTr="00E919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66A8" w:rsidRPr="002266A8" w:rsidRDefault="002266A8" w:rsidP="002266A8">
            <w:bookmarkStart w:id="0" w:name="_GoBack" w:colFirst="0" w:colLast="0"/>
          </w:p>
        </w:tc>
      </w:tr>
      <w:bookmarkEnd w:id="0"/>
    </w:tbl>
    <w:p w:rsidR="00D92C17" w:rsidRDefault="00D92C17" w:rsidP="0091668C">
      <w:pPr>
        <w:rPr>
          <w:rFonts w:ascii="Lato" w:hAnsi="Lato"/>
        </w:rPr>
      </w:pPr>
    </w:p>
    <w:p w:rsidR="002266A8" w:rsidRPr="006A65ED" w:rsidRDefault="002266A8" w:rsidP="002266A8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122/18</w:t>
      </w: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A8" w:rsidRDefault="002266A8">
      <w:r>
        <w:separator/>
      </w:r>
    </w:p>
  </w:endnote>
  <w:endnote w:type="continuationSeparator" w:id="0">
    <w:p w:rsidR="002266A8" w:rsidRDefault="002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410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A8" w:rsidRDefault="002266A8">
      <w:r>
        <w:separator/>
      </w:r>
    </w:p>
  </w:footnote>
  <w:footnote w:type="continuationSeparator" w:id="0">
    <w:p w:rsidR="002266A8" w:rsidRDefault="0022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1410CF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66A8">
            <w:rPr>
              <w:rFonts w:ascii="Lato" w:hAnsi="Lato"/>
              <w:b/>
              <w:noProof/>
            </w:rPr>
            <w:t>41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266A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10CF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6A8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912207F-877B-4277-AE0A-52FC423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2</cp:revision>
  <cp:lastPrinted>2017-01-25T02:36:00Z</cp:lastPrinted>
  <dcterms:created xsi:type="dcterms:W3CDTF">2018-03-27T05:48:00Z</dcterms:created>
  <dcterms:modified xsi:type="dcterms:W3CDTF">2018-03-27T06:10:00Z</dcterms:modified>
</cp:coreProperties>
</file>