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B5" w:rsidRDefault="001428B5" w:rsidP="001428B5">
      <w:pPr>
        <w:spacing w:before="240"/>
        <w:rPr>
          <w:rFonts w:ascii="Lato Black" w:hAnsi="Lato Black"/>
          <w:b/>
          <w:color w:val="FF0000"/>
        </w:rPr>
      </w:pPr>
      <w:r w:rsidRPr="001428B5">
        <w:rPr>
          <w:rFonts w:ascii="Lato Black" w:hAnsi="Lato Black"/>
          <w:b/>
        </w:rPr>
        <w:t>ANIMAL BIOSECURITY BRANCH</w:t>
      </w:r>
      <w:r w:rsidRPr="001428B5">
        <w:rPr>
          <w:rFonts w:ascii="Lato Black" w:hAnsi="Lato Black"/>
          <w:b/>
        </w:rPr>
        <w:br/>
      </w:r>
      <w:r w:rsidRPr="006C12E7">
        <w:rPr>
          <w:rFonts w:ascii="Lato Black" w:hAnsi="Lato Black"/>
          <w:b/>
          <w:color w:val="FF0000"/>
        </w:rPr>
        <w:t>THESE GUIDELINES ARE CURRENTLY UNDER REVIEW</w:t>
      </w:r>
      <w:bookmarkStart w:id="0" w:name="_GoBack"/>
      <w:bookmarkEnd w:id="0"/>
    </w:p>
    <w:p w:rsidR="00FF6C34" w:rsidRPr="00FF6C34" w:rsidRDefault="00FF6C34" w:rsidP="00FF6C34">
      <w:pP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Regulation:</w:t>
      </w:r>
    </w:p>
    <w:p w:rsidR="00FF6C34" w:rsidRPr="00FF6C34" w:rsidRDefault="00FF6C34" w:rsidP="00FF6C34">
      <w:pPr>
        <w:spacing w:after="0"/>
        <w:ind w:right="0"/>
        <w:jc w:val="both"/>
        <w:rPr>
          <w:rFonts w:ascii="Arial" w:eastAsia="Times New Roman" w:hAnsi="Arial" w:cs="Arial"/>
          <w:b/>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 </w:t>
      </w:r>
      <w:hyperlink r:id="rId9" w:history="1">
        <w:r w:rsidRPr="00FF6C34">
          <w:rPr>
            <w:rFonts w:ascii="Arial" w:eastAsia="Times New Roman" w:hAnsi="Arial" w:cs="Arial"/>
            <w:color w:val="0000FF"/>
            <w:sz w:val="24"/>
            <w:szCs w:val="24"/>
            <w:u w:val="single"/>
          </w:rPr>
          <w:t>http://www.agriculture.gov.au</w:t>
        </w:r>
      </w:hyperlink>
      <w:r w:rsidRPr="00FF6C34">
        <w:rPr>
          <w:rFonts w:ascii="Arial" w:eastAsia="Times New Roman" w:hAnsi="Arial" w:cs="Arial"/>
          <w:color w:val="auto"/>
          <w:sz w:val="24"/>
          <w:szCs w:val="24"/>
        </w:rPr>
        <w:t xml:space="preserve"> administered by the Australian Government Department of Agriculture and Water Resources (DAWR) requires competency standards for pregnancy testing of slaughter or feeder female cattle and buffalo for export.  The relevant standard (S1.9) is attached (Attachment 1).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pBdr>
          <w:top w:val="single" w:sz="4" w:space="1" w:color="auto"/>
          <w:left w:val="single" w:sz="4" w:space="4" w:color="auto"/>
          <w:bottom w:val="single" w:sz="4" w:space="1" w:color="auto"/>
          <w:right w:val="single" w:sz="4" w:space="4" w:color="auto"/>
        </w:pBdr>
        <w:spacing w:after="0"/>
        <w:ind w:right="0"/>
        <w:jc w:val="both"/>
        <w:rPr>
          <w:rFonts w:ascii="Arial" w:eastAsia="Times New Roman" w:hAnsi="Arial" w:cs="Arial"/>
          <w:b/>
          <w:color w:val="auto"/>
          <w:sz w:val="24"/>
          <w:szCs w:val="24"/>
        </w:rPr>
      </w:pPr>
      <w:r w:rsidRPr="00FF6C34" w:rsidDel="00C65F05">
        <w:rPr>
          <w:rFonts w:ascii="Arial" w:eastAsia="Times New Roman" w:hAnsi="Arial" w:cs="Arial"/>
          <w:b/>
          <w:color w:val="auto"/>
          <w:sz w:val="24"/>
          <w:szCs w:val="24"/>
        </w:rPr>
        <w:t xml:space="preserve">An </w:t>
      </w:r>
      <w:r w:rsidRPr="00FF6C34">
        <w:rPr>
          <w:rFonts w:ascii="Arial" w:eastAsia="Times New Roman" w:hAnsi="Arial" w:cs="Arial"/>
          <w:b/>
          <w:color w:val="auto"/>
          <w:sz w:val="24"/>
          <w:szCs w:val="24"/>
        </w:rPr>
        <w:t xml:space="preserve">Export Advisory Notice (EAN) 2013-01 ID specifies additional identification and reporting requirements for the pregnancy status of cattle sourced for live export. </w:t>
      </w:r>
    </w:p>
    <w:p w:rsidR="00FF6C34" w:rsidRPr="00FF6C34" w:rsidRDefault="00FF6C34" w:rsidP="00FF6C34">
      <w:pPr>
        <w:pBdr>
          <w:top w:val="single" w:sz="4" w:space="1" w:color="auto"/>
          <w:left w:val="single" w:sz="4" w:space="4" w:color="auto"/>
          <w:bottom w:val="single" w:sz="4" w:space="1" w:color="auto"/>
          <w:right w:val="single" w:sz="4" w:space="4" w:color="auto"/>
        </w:pBdr>
        <w:spacing w:after="0"/>
        <w:ind w:right="0"/>
        <w:jc w:val="both"/>
        <w:rPr>
          <w:rFonts w:ascii="Arial" w:eastAsia="Times New Roman" w:hAnsi="Arial" w:cs="Arial"/>
          <w:b/>
          <w:color w:val="auto"/>
          <w:sz w:val="24"/>
          <w:szCs w:val="24"/>
        </w:rPr>
      </w:pPr>
    </w:p>
    <w:p w:rsidR="00FF6C34" w:rsidRPr="00FF6C34" w:rsidRDefault="00FF6C34" w:rsidP="00FF6C34">
      <w:pPr>
        <w:pBdr>
          <w:top w:val="single" w:sz="4" w:space="1" w:color="auto"/>
          <w:left w:val="single" w:sz="4" w:space="4" w:color="auto"/>
          <w:bottom w:val="single" w:sz="4" w:space="1" w:color="auto"/>
          <w:right w:val="single" w:sz="4" w:space="4" w:color="auto"/>
        </w:pBd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EAN 2016-21 (26 August 2016) – Pregnancy Declarations – all species specifies the requirements including that a list of NLIS Radio Frequency Identification Devices (RFIDs) of pregnancy tested animals must be attached to the Vendor declaration.</w:t>
      </w:r>
    </w:p>
    <w:p w:rsidR="00FF6C34" w:rsidRPr="00FF6C34" w:rsidRDefault="00FF6C34" w:rsidP="00FF6C34">
      <w:pPr>
        <w:pBdr>
          <w:top w:val="single" w:sz="4" w:space="1" w:color="auto"/>
          <w:left w:val="single" w:sz="4" w:space="4" w:color="auto"/>
          <w:bottom w:val="single" w:sz="4" w:space="1" w:color="auto"/>
          <w:right w:val="single" w:sz="4" w:space="4" w:color="auto"/>
        </w:pBdr>
        <w:spacing w:after="0"/>
        <w:ind w:right="0"/>
        <w:jc w:val="both"/>
        <w:rPr>
          <w:rFonts w:ascii="Arial" w:eastAsia="Times New Roman" w:hAnsi="Arial" w:cs="Arial"/>
          <w:b/>
          <w:color w:val="auto"/>
          <w:sz w:val="24"/>
          <w:szCs w:val="24"/>
        </w:rPr>
      </w:pPr>
    </w:p>
    <w:p w:rsidR="00FF6C34" w:rsidRPr="00FF6C34" w:rsidRDefault="00FF6C34" w:rsidP="00FF6C34">
      <w:pPr>
        <w:pBdr>
          <w:top w:val="single" w:sz="4" w:space="1" w:color="auto"/>
          <w:left w:val="single" w:sz="4" w:space="4" w:color="auto"/>
          <w:bottom w:val="single" w:sz="4" w:space="1" w:color="auto"/>
          <w:right w:val="single" w:sz="4" w:space="4" w:color="auto"/>
        </w:pBd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EAN 2016-22 (26 August 2016) – Pregnancy testing requirements for cattle specifies who can and how pregnancy testing can be done for live export including that only veterinarians can test productive heifers / breeders.</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sidDel="00C65F05">
        <w:rPr>
          <w:rFonts w:ascii="Arial" w:eastAsia="Times New Roman" w:hAnsi="Arial" w:cs="Arial"/>
          <w:color w:val="auto"/>
          <w:sz w:val="24"/>
          <w:szCs w:val="24"/>
        </w:rPr>
        <w:t xml:space="preserve">For the purpose of certification of cattle intended for export from Northern Territory or Western Australia to certain countries that are not pregnant, </w:t>
      </w:r>
      <w:r w:rsidRPr="00FF6C34">
        <w:rPr>
          <w:rFonts w:ascii="Arial" w:eastAsia="Times New Roman" w:hAnsi="Arial" w:cs="Arial"/>
          <w:color w:val="auto"/>
          <w:sz w:val="24"/>
          <w:szCs w:val="24"/>
        </w:rPr>
        <w:t>DAWR Biosecurity Live Animal Exports accepts certification by a registered veterinarian or a person accredited by the relevant agency in the State or Territory for the purpose of certification of non-pregnant cattle for export from Northern Territory (NT) or Western Australia.</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In all other jurisdictions pregnancy testing for export must be done by a registered veterinarian. Under the State Veterinary legislation, pregnancy testing is considered an act of veterinary surgery in Queensland, Western Australia and Tasmania.</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0000FF"/>
          <w:sz w:val="24"/>
          <w:szCs w:val="24"/>
          <w:u w:val="single"/>
        </w:rPr>
      </w:pPr>
      <w:r w:rsidRPr="00FF6C34">
        <w:rPr>
          <w:rFonts w:ascii="Arial" w:eastAsia="Times New Roman" w:hAnsi="Arial" w:cs="Arial"/>
          <w:color w:val="auto"/>
          <w:sz w:val="24"/>
          <w:szCs w:val="24"/>
        </w:rPr>
        <w:t xml:space="preserve">Authorisation in Western Australia is managed by the WA Veterinary Surgeons Board </w:t>
      </w:r>
      <w:r w:rsidRPr="00FF6C34">
        <w:rPr>
          <w:rFonts w:ascii="Arial" w:eastAsia="Times New Roman" w:hAnsi="Arial" w:cs="Arial"/>
          <w:color w:val="0000FF"/>
          <w:sz w:val="24"/>
          <w:szCs w:val="24"/>
          <w:u w:val="single"/>
        </w:rPr>
        <w:fldChar w:fldCharType="begin"/>
      </w:r>
      <w:r w:rsidRPr="00FF6C34">
        <w:rPr>
          <w:rFonts w:ascii="Arial" w:eastAsia="Times New Roman" w:hAnsi="Arial" w:cs="Arial"/>
          <w:color w:val="0000FF"/>
          <w:sz w:val="24"/>
          <w:szCs w:val="24"/>
          <w:u w:val="single"/>
        </w:rPr>
        <w:instrText xml:space="preserve"> HYPERLINK "http://www.vsbwa.org.au" </w:instrText>
      </w:r>
      <w:r w:rsidRPr="00FF6C34">
        <w:rPr>
          <w:rFonts w:ascii="Arial" w:eastAsia="Times New Roman" w:hAnsi="Arial" w:cs="Arial"/>
          <w:color w:val="0000FF"/>
          <w:sz w:val="24"/>
          <w:szCs w:val="24"/>
          <w:u w:val="single"/>
        </w:rPr>
        <w:fldChar w:fldCharType="separate"/>
      </w:r>
      <w:r w:rsidRPr="00FF6C34">
        <w:rPr>
          <w:rFonts w:ascii="Arial" w:eastAsia="Times New Roman" w:hAnsi="Arial" w:cs="Arial"/>
          <w:color w:val="0000FF"/>
          <w:sz w:val="24"/>
          <w:szCs w:val="24"/>
          <w:u w:val="single"/>
        </w:rPr>
        <w:t>http://www.vsbwa.org.au</w:t>
      </w: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0000FF"/>
          <w:sz w:val="24"/>
          <w:szCs w:val="24"/>
          <w:u w:val="single"/>
        </w:rPr>
        <w:fldChar w:fldCharType="end"/>
      </w: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DAWR Biosecurity Live Animal Exports will require the accreditation number of non-veterinary pregnancy testers to be written on the vendor declaration form for export. Investigation of false declarations for pregnancy testing may be made under the Export Control Act administered by DAWR Biosecurity.</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b/>
          <w:color w:val="auto"/>
          <w:sz w:val="24"/>
          <w:szCs w:val="24"/>
        </w:rPr>
      </w:pPr>
      <w:proofErr w:type="gramStart"/>
      <w:r w:rsidRPr="00FF6C34">
        <w:rPr>
          <w:rFonts w:ascii="Arial" w:eastAsia="Times New Roman" w:hAnsi="Arial" w:cs="Arial"/>
          <w:b/>
          <w:color w:val="auto"/>
          <w:sz w:val="24"/>
          <w:szCs w:val="24"/>
        </w:rPr>
        <w:t>Accreditation by the NT Department of Primary Industry &amp; Resources (DPIR).</w:t>
      </w:r>
      <w:proofErr w:type="gramEnd"/>
      <w:r w:rsidRPr="00FF6C34">
        <w:rPr>
          <w:rFonts w:ascii="Arial" w:eastAsia="Times New Roman" w:hAnsi="Arial" w:cs="Arial"/>
          <w:b/>
          <w:color w:val="auto"/>
          <w:sz w:val="24"/>
          <w:szCs w:val="24"/>
        </w:rPr>
        <w:t xml:space="preserve"> </w:t>
      </w:r>
    </w:p>
    <w:p w:rsidR="00FF6C34" w:rsidRPr="00FF6C34" w:rsidRDefault="00FF6C34" w:rsidP="00FF6C34">
      <w:pPr>
        <w:spacing w:after="0"/>
        <w:ind w:right="0"/>
        <w:jc w:val="both"/>
        <w:rPr>
          <w:rFonts w:ascii="Arial" w:eastAsia="Times New Roman" w:hAnsi="Arial" w:cs="Arial"/>
          <w:b/>
          <w:color w:val="FF0000"/>
          <w:sz w:val="24"/>
          <w:szCs w:val="24"/>
        </w:rPr>
      </w:pPr>
      <w:r w:rsidRPr="00FF6C34">
        <w:rPr>
          <w:rFonts w:ascii="Arial" w:eastAsia="Times New Roman" w:hAnsi="Arial" w:cs="Arial"/>
          <w:b/>
          <w:color w:val="FF0000"/>
          <w:sz w:val="16"/>
          <w:szCs w:val="16"/>
        </w:rPr>
        <w:t>PLEASE NOTE THIS PROCESS IS UNDER REVIEW.</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proofErr w:type="gramStart"/>
      <w:r w:rsidRPr="00FF6C34">
        <w:rPr>
          <w:rFonts w:ascii="Arial" w:eastAsia="Times New Roman" w:hAnsi="Arial" w:cs="Arial"/>
          <w:color w:val="auto"/>
          <w:sz w:val="24"/>
          <w:szCs w:val="24"/>
        </w:rPr>
        <w:lastRenderedPageBreak/>
        <w:t>authorise</w:t>
      </w:r>
      <w:proofErr w:type="gramEnd"/>
      <w:r w:rsidRPr="00FF6C34">
        <w:rPr>
          <w:rFonts w:ascii="Arial" w:eastAsia="Times New Roman" w:hAnsi="Arial" w:cs="Arial"/>
          <w:color w:val="auto"/>
          <w:sz w:val="24"/>
          <w:szCs w:val="24"/>
        </w:rPr>
        <w:t xml:space="preserve"> the provision of non-veterinary pregnancy testing services for live export in the NT. A person may apply for accreditation to be recognised as a non-veterinary pregnancy tester for slaughter and feeder cattle for export from NT by:</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numPr>
          <w:ilvl w:val="0"/>
          <w:numId w:val="27"/>
        </w:num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Completing the accreditation application form available on the DPIR website </w:t>
      </w:r>
      <w:hyperlink r:id="rId10" w:history="1">
        <w:r w:rsidRPr="00FF6C34">
          <w:rPr>
            <w:rFonts w:ascii="Arial" w:eastAsia="Times New Roman" w:hAnsi="Arial" w:cs="Arial"/>
            <w:color w:val="0000FF"/>
            <w:sz w:val="24"/>
            <w:szCs w:val="24"/>
            <w:u w:val="single"/>
          </w:rPr>
          <w:t>https://nt.gov.au/industry/agriculture/livestock/moving-and-exporting-livestock/exporting-livestock-from-the-nt</w:t>
        </w:r>
      </w:hyperlink>
      <w:hyperlink r:id="rId11" w:history="1"/>
      <w:r w:rsidRPr="00FF6C34">
        <w:rPr>
          <w:rFonts w:ascii="Arial" w:eastAsia="Times New Roman" w:hAnsi="Arial" w:cs="Arial"/>
          <w:color w:val="auto"/>
          <w:sz w:val="24"/>
          <w:szCs w:val="24"/>
        </w:rPr>
        <w:t xml:space="preserve"> and scroll down to - </w:t>
      </w:r>
      <w:r w:rsidRPr="00FF6C34">
        <w:rPr>
          <w:rFonts w:ascii="Arial" w:eastAsia="Times New Roman" w:hAnsi="Arial" w:cs="Arial"/>
          <w:b/>
          <w:color w:val="auto"/>
          <w:sz w:val="24"/>
          <w:szCs w:val="24"/>
        </w:rPr>
        <w:t>Pregnancy Testing</w:t>
      </w:r>
      <w:r w:rsidRPr="00FF6C34">
        <w:rPr>
          <w:rFonts w:ascii="Arial" w:eastAsia="Times New Roman" w:hAnsi="Arial" w:cs="Arial"/>
          <w:color w:val="auto"/>
          <w:sz w:val="24"/>
          <w:szCs w:val="24"/>
        </w:rPr>
        <w:t>.</w:t>
      </w:r>
    </w:p>
    <w:p w:rsidR="00FF6C34" w:rsidRPr="00FF6C34" w:rsidRDefault="00FF6C34" w:rsidP="00FF6C34">
      <w:pPr>
        <w:spacing w:after="0"/>
        <w:ind w:left="567" w:right="0" w:hanging="567"/>
        <w:jc w:val="both"/>
        <w:rPr>
          <w:rFonts w:ascii="Arial" w:eastAsia="Times New Roman" w:hAnsi="Arial" w:cs="Arial"/>
          <w:color w:val="auto"/>
          <w:sz w:val="24"/>
          <w:szCs w:val="24"/>
        </w:rPr>
      </w:pPr>
    </w:p>
    <w:p w:rsidR="00FF6C34" w:rsidRPr="00FF6C34" w:rsidRDefault="00FF6C34" w:rsidP="00FF6C34">
      <w:pPr>
        <w:numPr>
          <w:ilvl w:val="0"/>
          <w:numId w:val="27"/>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Attaching a copy of the Memorandum of Grades provided by a Recognized Training Organisation (RTO) for the nationally recognized course </w:t>
      </w:r>
      <w:r w:rsidRPr="00FF6C34">
        <w:rPr>
          <w:rFonts w:ascii="Arial" w:eastAsia="Times New Roman" w:hAnsi="Arial" w:cs="Arial"/>
          <w:i/>
          <w:color w:val="auto"/>
          <w:sz w:val="24"/>
          <w:szCs w:val="24"/>
        </w:rPr>
        <w:t>Pregnancy test animals AHCLSK408</w:t>
      </w:r>
      <w:r w:rsidRPr="00FF6C34">
        <w:rPr>
          <w:rFonts w:ascii="Arial" w:eastAsia="Times New Roman" w:hAnsi="Arial" w:cs="Arial"/>
          <w:color w:val="auto"/>
          <w:sz w:val="24"/>
          <w:szCs w:val="24"/>
        </w:rPr>
        <w:t xml:space="preserve">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Applicants meeting these criteria will be accredited for pregnancy testing slaughter and feeder cattle for export which originate in the NT. The accreditation does not allow pregnancy testing of cattle or buffalo for export in or through other States.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A certificate of accreditation will be posted to the applicant with an accreditation number which is used when the accredited person provides certification that export cattle are non-pregnant. Accreditation will last for a period of three (3) years, providing conditions for maintenance of competency are complied with.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Maintenance of accreditation will rely on ongoing pregnancy testing activity with a moving average of at least 500 cattle per year over a three (3) year period, annual reporting of pregnancy testing activity to DPIR, pregnancy testing for export purposes.</w:t>
      </w:r>
    </w:p>
    <w:p w:rsidR="00FF6C34" w:rsidRPr="00FF6C34" w:rsidRDefault="00FF6C34" w:rsidP="00FF6C34">
      <w:pPr>
        <w:spacing w:after="0"/>
        <w:ind w:right="0"/>
        <w:jc w:val="both"/>
        <w:rPr>
          <w:rFonts w:ascii="Arial" w:eastAsia="Times New Roman" w:hAnsi="Arial" w:cs="Arial"/>
          <w:b/>
          <w:color w:val="auto"/>
          <w:sz w:val="24"/>
          <w:szCs w:val="24"/>
        </w:rPr>
      </w:pPr>
    </w:p>
    <w:p w:rsidR="00FF6C34" w:rsidRPr="00FF6C34" w:rsidRDefault="00FF6C34" w:rsidP="00FF6C34">
      <w:pP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Pregnancy Testing Training</w:t>
      </w: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The Charles Darwin University (CDU) Katherine Rural Campus is a Recognised Training Organisation (RTO) which provides the nationally recognized pregnancy testing training course </w:t>
      </w:r>
      <w:r w:rsidRPr="00FF6C34">
        <w:rPr>
          <w:rFonts w:ascii="Arial" w:eastAsia="Times New Roman" w:hAnsi="Arial" w:cs="Arial"/>
          <w:i/>
          <w:color w:val="auto"/>
          <w:sz w:val="24"/>
          <w:szCs w:val="24"/>
        </w:rPr>
        <w:t>Pregnancy test animals AHCLSK408</w:t>
      </w:r>
      <w:r w:rsidRPr="00FF6C34">
        <w:rPr>
          <w:rFonts w:ascii="Arial" w:eastAsia="Times New Roman" w:hAnsi="Arial" w:cs="Arial"/>
          <w:color w:val="auto"/>
          <w:sz w:val="24"/>
          <w:szCs w:val="24"/>
        </w:rPr>
        <w:t xml:space="preserve"> and the practical test and theory examination required for export accreditation.</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The assessment can be undertaken on a commercial cattle property with a suitable crush, race and forcing yards with prior arrangement through the CDU Katherine Rural Campus.  The assessment can be combined with normal management activities.</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Assessment by theory and practical examination will be:</w:t>
      </w:r>
    </w:p>
    <w:p w:rsidR="00FF6C34" w:rsidRPr="00FF6C34" w:rsidRDefault="00FF6C34" w:rsidP="00FF6C34">
      <w:pPr>
        <w:numPr>
          <w:ilvl w:val="0"/>
          <w:numId w:val="26"/>
        </w:numPr>
        <w:spacing w:after="12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Undertake a practical examination in diagnosing 20 animals as pregnant or non-pregnant (100% accuracy). </w:t>
      </w:r>
    </w:p>
    <w:p w:rsidR="00FF6C34" w:rsidRPr="00FF6C34" w:rsidRDefault="00FF6C34" w:rsidP="00FF6C34">
      <w:pPr>
        <w:numPr>
          <w:ilvl w:val="0"/>
          <w:numId w:val="26"/>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Undertake a theory examination (minimum score of 80%)</w:t>
      </w:r>
    </w:p>
    <w:p w:rsidR="00FF6C34" w:rsidRPr="00FF6C34" w:rsidRDefault="00FF6C34" w:rsidP="00FF6C34">
      <w:pPr>
        <w:spacing w:after="0"/>
        <w:ind w:right="0"/>
        <w:jc w:val="both"/>
        <w:rPr>
          <w:rFonts w:ascii="Arial" w:eastAsia="Times New Roman" w:hAnsi="Arial" w:cs="Arial"/>
          <w:b/>
          <w:bCs/>
          <w:color w:val="000000"/>
          <w:sz w:val="24"/>
          <w:szCs w:val="24"/>
        </w:rPr>
      </w:pPr>
    </w:p>
    <w:p w:rsidR="00FF6C34" w:rsidRPr="00FF6C34" w:rsidRDefault="00FF6C34" w:rsidP="00FF6C34">
      <w:pPr>
        <w:spacing w:after="0"/>
        <w:ind w:right="0"/>
        <w:jc w:val="both"/>
        <w:rPr>
          <w:rFonts w:ascii="Arial" w:eastAsia="Times New Roman" w:hAnsi="Arial" w:cs="Arial"/>
          <w:bCs/>
          <w:color w:val="000000"/>
          <w:sz w:val="24"/>
          <w:szCs w:val="24"/>
        </w:rPr>
      </w:pPr>
      <w:r w:rsidRPr="00FF6C34">
        <w:rPr>
          <w:rFonts w:ascii="Arial" w:eastAsia="Times New Roman" w:hAnsi="Arial" w:cs="Arial"/>
          <w:bCs/>
          <w:color w:val="000000"/>
          <w:sz w:val="24"/>
          <w:szCs w:val="24"/>
        </w:rPr>
        <w:t>Katherine Rural campus contacts</w:t>
      </w:r>
    </w:p>
    <w:p w:rsidR="00FF6C34" w:rsidRPr="00FF6C34" w:rsidRDefault="00FF6C34" w:rsidP="00FF6C34">
      <w:pPr>
        <w:tabs>
          <w:tab w:val="center" w:pos="4962"/>
          <w:tab w:val="right" w:pos="9781"/>
        </w:tabs>
        <w:spacing w:after="0"/>
        <w:ind w:left="567" w:right="0"/>
        <w:jc w:val="both"/>
        <w:rPr>
          <w:rFonts w:ascii="Arial" w:eastAsia="Times New Roman" w:hAnsi="Arial" w:cs="Arial"/>
          <w:color w:val="000000"/>
          <w:sz w:val="24"/>
          <w:szCs w:val="24"/>
        </w:rPr>
      </w:pPr>
      <w:r w:rsidRPr="00FF6C34">
        <w:rPr>
          <w:rFonts w:ascii="Arial" w:eastAsia="Times New Roman" w:hAnsi="Arial" w:cs="Arial"/>
          <w:color w:val="000000"/>
          <w:sz w:val="24"/>
          <w:szCs w:val="24"/>
        </w:rPr>
        <w:t xml:space="preserve">General enquires     |     </w:t>
      </w:r>
      <w:proofErr w:type="spellStart"/>
      <w:r w:rsidRPr="00FF6C34">
        <w:rPr>
          <w:rFonts w:ascii="Arial" w:eastAsia="Times New Roman" w:hAnsi="Arial" w:cs="Arial"/>
          <w:color w:val="000000"/>
          <w:sz w:val="24"/>
          <w:szCs w:val="24"/>
        </w:rPr>
        <w:t>Freecall</w:t>
      </w:r>
      <w:proofErr w:type="spellEnd"/>
      <w:r w:rsidRPr="00FF6C34">
        <w:rPr>
          <w:rFonts w:ascii="Arial" w:eastAsia="Times New Roman" w:hAnsi="Arial" w:cs="Arial"/>
          <w:color w:val="000000"/>
          <w:sz w:val="24"/>
          <w:szCs w:val="24"/>
        </w:rPr>
        <w:t xml:space="preserve">: 1800 779 577     |     </w:t>
      </w:r>
      <w:proofErr w:type="spellStart"/>
      <w:r w:rsidRPr="00FF6C34">
        <w:rPr>
          <w:rFonts w:ascii="Arial" w:eastAsia="Times New Roman" w:hAnsi="Arial" w:cs="Arial"/>
          <w:color w:val="000000"/>
          <w:sz w:val="24"/>
          <w:szCs w:val="24"/>
        </w:rPr>
        <w:t>Ph</w:t>
      </w:r>
      <w:proofErr w:type="spellEnd"/>
      <w:r w:rsidRPr="00FF6C34">
        <w:rPr>
          <w:rFonts w:ascii="Arial" w:eastAsia="Times New Roman" w:hAnsi="Arial" w:cs="Arial"/>
          <w:color w:val="000000"/>
          <w:sz w:val="24"/>
          <w:szCs w:val="24"/>
        </w:rPr>
        <w:t>:  (08) 8973 8311</w:t>
      </w:r>
    </w:p>
    <w:p w:rsidR="00FF6C34" w:rsidRPr="00FF6C34" w:rsidRDefault="00FF6C34" w:rsidP="00FF6C34">
      <w:pPr>
        <w:spacing w:after="0"/>
        <w:ind w:right="0"/>
        <w:jc w:val="both"/>
        <w:rPr>
          <w:rFonts w:ascii="Arial" w:eastAsia="Times New Roman" w:hAnsi="Arial" w:cs="Arial"/>
          <w:color w:val="000000"/>
          <w:sz w:val="24"/>
          <w:szCs w:val="24"/>
        </w:rPr>
      </w:pPr>
    </w:p>
    <w:p w:rsidR="00FF6C34" w:rsidRPr="00FF6C34" w:rsidRDefault="00FF6C34" w:rsidP="00FF6C34">
      <w:pPr>
        <w:spacing w:after="0"/>
        <w:ind w:left="567" w:right="0"/>
        <w:jc w:val="both"/>
        <w:rPr>
          <w:rFonts w:ascii="Arial" w:eastAsia="Times New Roman" w:hAnsi="Arial" w:cs="Arial"/>
          <w:bCs/>
          <w:color w:val="000000"/>
          <w:sz w:val="24"/>
          <w:szCs w:val="24"/>
        </w:rPr>
      </w:pPr>
      <w:r w:rsidRPr="00FF6C34">
        <w:rPr>
          <w:rFonts w:ascii="Arial" w:eastAsia="Times New Roman" w:hAnsi="Arial" w:cs="Arial"/>
          <w:bCs/>
          <w:color w:val="000000"/>
          <w:sz w:val="24"/>
          <w:szCs w:val="24"/>
        </w:rPr>
        <w:t>Tim Biggs</w:t>
      </w:r>
    </w:p>
    <w:p w:rsidR="00FF6C34" w:rsidRPr="00FF6C34" w:rsidRDefault="00FF6C34" w:rsidP="00FF6C34">
      <w:pPr>
        <w:spacing w:after="0"/>
        <w:ind w:left="567" w:right="0"/>
        <w:jc w:val="both"/>
        <w:rPr>
          <w:rFonts w:ascii="Arial" w:eastAsia="Times New Roman" w:hAnsi="Arial" w:cs="Arial"/>
          <w:bCs/>
          <w:color w:val="000000"/>
          <w:sz w:val="24"/>
          <w:szCs w:val="24"/>
        </w:rPr>
      </w:pPr>
      <w:r w:rsidRPr="00FF6C34">
        <w:rPr>
          <w:rFonts w:ascii="Arial" w:eastAsia="Times New Roman" w:hAnsi="Arial" w:cs="Arial"/>
          <w:bCs/>
          <w:color w:val="000000"/>
          <w:sz w:val="24"/>
          <w:szCs w:val="24"/>
        </w:rPr>
        <w:t>Team Leader Agriculture &amp; Rural Operations Studies</w:t>
      </w:r>
    </w:p>
    <w:p w:rsidR="00FF6C34" w:rsidRPr="00FF6C34" w:rsidRDefault="00FF6C34" w:rsidP="00FF6C34">
      <w:pPr>
        <w:spacing w:after="0"/>
        <w:ind w:left="567" w:right="0"/>
        <w:jc w:val="both"/>
        <w:rPr>
          <w:rFonts w:ascii="Arial" w:eastAsia="Times New Roman" w:hAnsi="Arial" w:cs="Arial"/>
          <w:bCs/>
          <w:color w:val="000000"/>
          <w:sz w:val="24"/>
          <w:szCs w:val="24"/>
        </w:rPr>
      </w:pPr>
      <w:r w:rsidRPr="00FF6C34">
        <w:rPr>
          <w:rFonts w:ascii="Arial" w:eastAsia="Times New Roman" w:hAnsi="Arial" w:cs="Arial"/>
          <w:bCs/>
          <w:color w:val="000000"/>
          <w:sz w:val="24"/>
          <w:szCs w:val="24"/>
        </w:rPr>
        <w:t>Katherine Rural Campus, CDU</w:t>
      </w:r>
    </w:p>
    <w:p w:rsidR="00FF6C34" w:rsidRPr="00FF6C34" w:rsidRDefault="00FF6C34" w:rsidP="00FF6C34">
      <w:pPr>
        <w:spacing w:after="0"/>
        <w:ind w:left="567" w:right="0"/>
        <w:jc w:val="both"/>
        <w:rPr>
          <w:rFonts w:ascii="Arial" w:eastAsia="Times New Roman" w:hAnsi="Arial" w:cs="Arial"/>
          <w:color w:val="000000"/>
          <w:sz w:val="24"/>
          <w:szCs w:val="24"/>
        </w:rPr>
      </w:pPr>
      <w:proofErr w:type="spellStart"/>
      <w:r w:rsidRPr="00FF6C34">
        <w:rPr>
          <w:rFonts w:ascii="Arial" w:eastAsia="Times New Roman" w:hAnsi="Arial" w:cs="Arial"/>
          <w:color w:val="auto"/>
          <w:sz w:val="24"/>
          <w:szCs w:val="24"/>
        </w:rPr>
        <w:lastRenderedPageBreak/>
        <w:t>Ph</w:t>
      </w:r>
      <w:proofErr w:type="spellEnd"/>
      <w:r w:rsidRPr="00FF6C34">
        <w:rPr>
          <w:rFonts w:ascii="Arial" w:eastAsia="Times New Roman" w:hAnsi="Arial" w:cs="Arial"/>
          <w:color w:val="auto"/>
          <w:sz w:val="24"/>
          <w:szCs w:val="24"/>
        </w:rPr>
        <w:t xml:space="preserve">:  (08) 8973 8325     </w:t>
      </w:r>
      <w:r w:rsidRPr="00FF6C34">
        <w:rPr>
          <w:rFonts w:ascii="Arial" w:eastAsia="Times New Roman" w:hAnsi="Arial" w:cs="Arial"/>
          <w:bCs/>
          <w:color w:val="auto"/>
          <w:sz w:val="24"/>
          <w:szCs w:val="24"/>
        </w:rPr>
        <w:t xml:space="preserve">I     </w:t>
      </w:r>
      <w:r w:rsidRPr="00FF6C34">
        <w:rPr>
          <w:rFonts w:ascii="Arial" w:eastAsia="Times New Roman" w:hAnsi="Arial" w:cs="Arial"/>
          <w:color w:val="auto"/>
          <w:sz w:val="24"/>
          <w:szCs w:val="24"/>
        </w:rPr>
        <w:t xml:space="preserve">Fax:  (08) 8973 8300     </w:t>
      </w:r>
      <w:r w:rsidRPr="00FF6C34">
        <w:rPr>
          <w:rFonts w:ascii="Arial" w:eastAsia="Times New Roman" w:hAnsi="Arial" w:cs="Arial"/>
          <w:bCs/>
          <w:color w:val="auto"/>
          <w:sz w:val="24"/>
          <w:szCs w:val="24"/>
        </w:rPr>
        <w:t xml:space="preserve">I     </w:t>
      </w:r>
      <w:hyperlink r:id="rId12" w:history="1">
        <w:r w:rsidRPr="00FF6C34">
          <w:rPr>
            <w:rFonts w:ascii="Arial" w:eastAsia="Times New Roman" w:hAnsi="Arial" w:cs="Arial"/>
            <w:color w:val="0000FF"/>
            <w:sz w:val="24"/>
            <w:szCs w:val="24"/>
            <w:u w:val="single"/>
          </w:rPr>
          <w:t>tim.biggs@cdu.edu.au</w:t>
        </w:r>
      </w:hyperlink>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Maintenance of Competency:</w:t>
      </w: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Maintenance of accreditation will rely upon the satisfactory performance of the accredited person and compliance with the conditions set out in these guidelines.</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numPr>
          <w:ilvl w:val="0"/>
          <w:numId w:val="28"/>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Accreditation is valid for a three (3) year period.</w:t>
      </w:r>
    </w:p>
    <w:p w:rsidR="00FF6C34" w:rsidRPr="00FF6C34" w:rsidRDefault="00FF6C34" w:rsidP="00FF6C34">
      <w:pPr>
        <w:spacing w:after="0"/>
        <w:ind w:left="567" w:right="0" w:hanging="567"/>
        <w:jc w:val="both"/>
        <w:rPr>
          <w:rFonts w:ascii="Arial" w:eastAsia="Times New Roman" w:hAnsi="Arial" w:cs="Arial"/>
          <w:color w:val="auto"/>
          <w:sz w:val="24"/>
          <w:szCs w:val="24"/>
        </w:rPr>
      </w:pPr>
    </w:p>
    <w:p w:rsidR="00FF6C34" w:rsidRPr="00FF6C34" w:rsidRDefault="00FF6C34" w:rsidP="00FF6C34">
      <w:pPr>
        <w:numPr>
          <w:ilvl w:val="0"/>
          <w:numId w:val="28"/>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The accredited person must maintain records of:</w:t>
      </w:r>
    </w:p>
    <w:p w:rsidR="00FF6C34" w:rsidRPr="00FF6C34" w:rsidRDefault="00FF6C34" w:rsidP="00FF6C34">
      <w:pPr>
        <w:numPr>
          <w:ilvl w:val="0"/>
          <w:numId w:val="30"/>
        </w:numPr>
        <w:spacing w:after="0"/>
        <w:ind w:left="1134"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the date of each pregnancy testing examination;</w:t>
      </w:r>
    </w:p>
    <w:p w:rsidR="00FF6C34" w:rsidRPr="00FF6C34" w:rsidRDefault="00FF6C34" w:rsidP="00FF6C34">
      <w:pPr>
        <w:numPr>
          <w:ilvl w:val="0"/>
          <w:numId w:val="30"/>
        </w:numPr>
        <w:spacing w:after="0"/>
        <w:ind w:left="1134"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the name and address of the owner of the cattle;</w:t>
      </w:r>
    </w:p>
    <w:p w:rsidR="00FF6C34" w:rsidRPr="00FF6C34" w:rsidRDefault="00FF6C34" w:rsidP="00FF6C34">
      <w:pPr>
        <w:numPr>
          <w:ilvl w:val="0"/>
          <w:numId w:val="30"/>
        </w:numPr>
        <w:spacing w:after="0"/>
        <w:ind w:left="1134"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the property on which the cattle were examined;</w:t>
      </w:r>
    </w:p>
    <w:p w:rsidR="00FF6C34" w:rsidRPr="00FF6C34" w:rsidRDefault="00FF6C34" w:rsidP="00FF6C34">
      <w:pPr>
        <w:numPr>
          <w:ilvl w:val="0"/>
          <w:numId w:val="30"/>
        </w:numPr>
        <w:spacing w:after="0"/>
        <w:ind w:left="1134"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the number of cattle examined;</w:t>
      </w:r>
    </w:p>
    <w:p w:rsidR="00FF6C34" w:rsidRPr="00FF6C34" w:rsidRDefault="00FF6C34" w:rsidP="00FF6C34">
      <w:pPr>
        <w:numPr>
          <w:ilvl w:val="0"/>
          <w:numId w:val="30"/>
        </w:numPr>
        <w:spacing w:after="0"/>
        <w:ind w:left="1134" w:right="0" w:hanging="567"/>
        <w:jc w:val="both"/>
        <w:rPr>
          <w:rFonts w:ascii="Arial" w:eastAsia="Times New Roman" w:hAnsi="Arial" w:cs="Arial"/>
          <w:color w:val="auto"/>
          <w:sz w:val="24"/>
          <w:szCs w:val="24"/>
        </w:rPr>
      </w:pPr>
      <w:proofErr w:type="gramStart"/>
      <w:r w:rsidRPr="00FF6C34">
        <w:rPr>
          <w:rFonts w:ascii="Arial" w:eastAsia="Times New Roman" w:hAnsi="Arial" w:cs="Arial"/>
          <w:color w:val="auto"/>
          <w:sz w:val="24"/>
          <w:szCs w:val="24"/>
        </w:rPr>
        <w:t>the</w:t>
      </w:r>
      <w:proofErr w:type="gramEnd"/>
      <w:r w:rsidRPr="00FF6C34">
        <w:rPr>
          <w:rFonts w:ascii="Arial" w:eastAsia="Times New Roman" w:hAnsi="Arial" w:cs="Arial"/>
          <w:color w:val="auto"/>
          <w:sz w:val="24"/>
          <w:szCs w:val="24"/>
        </w:rPr>
        <w:t xml:space="preserve"> number of cattle determined to be pregnant by the accredited person.</w:t>
      </w:r>
    </w:p>
    <w:p w:rsidR="00FF6C34" w:rsidRPr="00FF6C34" w:rsidRDefault="00FF6C34" w:rsidP="00FF6C34">
      <w:pPr>
        <w:spacing w:after="0"/>
        <w:ind w:left="567" w:right="0" w:hanging="567"/>
        <w:jc w:val="both"/>
        <w:rPr>
          <w:rFonts w:ascii="Arial" w:eastAsia="Times New Roman" w:hAnsi="Arial" w:cs="Arial"/>
          <w:color w:val="auto"/>
          <w:sz w:val="24"/>
          <w:szCs w:val="24"/>
        </w:rPr>
      </w:pPr>
    </w:p>
    <w:p w:rsidR="00FF6C34" w:rsidRPr="00FF6C34" w:rsidRDefault="00FF6C34" w:rsidP="00FF6C34">
      <w:pPr>
        <w:numPr>
          <w:ilvl w:val="0"/>
          <w:numId w:val="28"/>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Each year, the accredited person must submit the following documentation to the Department of Primary Industry &amp; Resources by 31 December:</w:t>
      </w:r>
    </w:p>
    <w:p w:rsidR="00FF6C34" w:rsidRPr="00FF6C34" w:rsidRDefault="00FF6C34" w:rsidP="00FF6C34">
      <w:pPr>
        <w:numPr>
          <w:ilvl w:val="0"/>
          <w:numId w:val="29"/>
        </w:numPr>
        <w:spacing w:after="0"/>
        <w:ind w:left="1134"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Pregnancy testing activity form </w:t>
      </w:r>
    </w:p>
    <w:p w:rsidR="00FF6C34" w:rsidRPr="00FF6C34" w:rsidRDefault="00FF6C34" w:rsidP="00FF6C34">
      <w:pPr>
        <w:numPr>
          <w:ilvl w:val="0"/>
          <w:numId w:val="29"/>
        </w:numPr>
        <w:spacing w:after="0"/>
        <w:ind w:left="1134"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Pregnancy testing records for the year</w:t>
      </w:r>
    </w:p>
    <w:p w:rsidR="00FF6C34" w:rsidRPr="00FF6C34" w:rsidRDefault="00FF6C34" w:rsidP="00FF6C34">
      <w:pPr>
        <w:spacing w:after="0"/>
        <w:ind w:left="567" w:right="0" w:hanging="567"/>
        <w:jc w:val="both"/>
        <w:rPr>
          <w:rFonts w:ascii="Arial" w:eastAsia="Times New Roman" w:hAnsi="Arial" w:cs="Arial"/>
          <w:color w:val="auto"/>
          <w:sz w:val="24"/>
          <w:szCs w:val="24"/>
        </w:rPr>
      </w:pPr>
    </w:p>
    <w:p w:rsidR="00FF6C34" w:rsidRPr="00FF6C34" w:rsidRDefault="00FF6C34" w:rsidP="00FF6C34">
      <w:pPr>
        <w:numPr>
          <w:ilvl w:val="0"/>
          <w:numId w:val="28"/>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A complaint has not been received related to competency. A formal process of investigation will be established to investigate complaints. </w:t>
      </w:r>
    </w:p>
    <w:p w:rsidR="00FF6C34" w:rsidRPr="00FF6C34" w:rsidRDefault="00FF6C34" w:rsidP="00FF6C34">
      <w:pPr>
        <w:spacing w:after="0"/>
        <w:ind w:left="567" w:right="0" w:hanging="567"/>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Evidence of pregnancy testing activity can be provided by:</w:t>
      </w:r>
    </w:p>
    <w:p w:rsidR="00FF6C34" w:rsidRPr="00FF6C34" w:rsidRDefault="00FF6C34" w:rsidP="00FF6C34">
      <w:pPr>
        <w:numPr>
          <w:ilvl w:val="0"/>
          <w:numId w:val="25"/>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Export pregnancy testing records which can be corroborated by exporter or DAWR Biosecurity;</w:t>
      </w:r>
    </w:p>
    <w:p w:rsidR="00FF6C34" w:rsidRPr="00FF6C34" w:rsidRDefault="00FF6C34" w:rsidP="00FF6C34">
      <w:pPr>
        <w:numPr>
          <w:ilvl w:val="0"/>
          <w:numId w:val="25"/>
        </w:numPr>
        <w:spacing w:after="0"/>
        <w:ind w:left="567" w:right="0" w:hanging="567"/>
        <w:jc w:val="both"/>
        <w:rPr>
          <w:rFonts w:ascii="Arial" w:eastAsia="Times New Roman" w:hAnsi="Arial" w:cs="Arial"/>
          <w:color w:val="auto"/>
          <w:sz w:val="24"/>
          <w:szCs w:val="24"/>
        </w:rPr>
      </w:pPr>
      <w:r w:rsidRPr="00FF6C34">
        <w:rPr>
          <w:rFonts w:ascii="Arial" w:eastAsia="Times New Roman" w:hAnsi="Arial" w:cs="Arial"/>
          <w:color w:val="auto"/>
          <w:sz w:val="24"/>
          <w:szCs w:val="24"/>
        </w:rPr>
        <w:t>Production pregnancy testing records corroborated by employer.</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sidDel="00C451B5">
        <w:rPr>
          <w:rFonts w:ascii="Arial" w:eastAsia="Times New Roman" w:hAnsi="Arial" w:cs="Arial"/>
          <w:color w:val="auto"/>
          <w:sz w:val="24"/>
          <w:szCs w:val="24"/>
        </w:rPr>
        <w:t xml:space="preserve">The Department of </w:t>
      </w:r>
      <w:r w:rsidRPr="00FF6C34">
        <w:rPr>
          <w:rFonts w:ascii="Arial" w:eastAsia="Times New Roman" w:hAnsi="Arial" w:cs="Arial"/>
          <w:color w:val="auto"/>
          <w:sz w:val="24"/>
          <w:szCs w:val="24"/>
        </w:rPr>
        <w:t xml:space="preserve">DPI&amp;R may cancel the accreditation of an accredited pregnancy tester if after due enquiry there is substantiated evidence to show that a person is not competent. The person will have the opportunity to respond to evidence presented.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The criteria for maintenance of competency may be reviewed by DPIR in consultation with stakeholders. Amendments will be published on the Department of Primary Industry and Resources website, and accredited persons will be advised by mail.</w:t>
      </w:r>
    </w:p>
    <w:p w:rsidR="00FF6C34" w:rsidRPr="00FF6C34" w:rsidRDefault="00FF6C34" w:rsidP="00FF6C34">
      <w:pPr>
        <w:spacing w:after="0"/>
        <w:ind w:right="0"/>
        <w:jc w:val="both"/>
        <w:rPr>
          <w:rFonts w:ascii="Arial" w:eastAsia="Times New Roman" w:hAnsi="Arial" w:cs="Arial"/>
          <w:b/>
          <w:color w:val="auto"/>
          <w:sz w:val="24"/>
          <w:szCs w:val="24"/>
        </w:rPr>
      </w:pPr>
    </w:p>
    <w:p w:rsidR="00FF6C34" w:rsidRPr="00FF6C34" w:rsidRDefault="00FF6C34" w:rsidP="00FF6C34">
      <w:pP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Record Keeping by DPIR</w:t>
      </w: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The Department of Primary Industry and Resources will maintain a register of accredited persons which is published on the Department of Primary Industry &amp; Resources website a</w:t>
      </w:r>
    </w:p>
    <w:p w:rsidR="00FF6C34" w:rsidRPr="00FF6C34" w:rsidRDefault="00FF6C34" w:rsidP="00FF6C34">
      <w:pPr>
        <w:spacing w:after="0"/>
        <w:ind w:right="0"/>
        <w:jc w:val="both"/>
        <w:rPr>
          <w:rFonts w:ascii="Arial" w:eastAsia="Times New Roman" w:hAnsi="Arial" w:cs="Arial"/>
          <w:color w:val="auto"/>
          <w:sz w:val="24"/>
          <w:szCs w:val="24"/>
        </w:rPr>
      </w:pPr>
      <w:hyperlink r:id="rId13" w:history="1">
        <w:r w:rsidRPr="00FF6C34">
          <w:rPr>
            <w:rFonts w:ascii="Arial" w:eastAsia="Times New Roman" w:hAnsi="Arial" w:cs="Arial"/>
            <w:color w:val="0000FF"/>
            <w:sz w:val="24"/>
            <w:szCs w:val="24"/>
            <w:u w:val="single"/>
          </w:rPr>
          <w:t>https://nt.gov.au/industry/agriculture/livestock/animal-health-and-diseases</w:t>
        </w:r>
      </w:hyperlink>
      <w:r w:rsidRPr="00FF6C34">
        <w:rPr>
          <w:rFonts w:ascii="Arial" w:eastAsia="Times New Roman" w:hAnsi="Arial" w:cs="Arial"/>
          <w:color w:val="auto"/>
          <w:sz w:val="24"/>
          <w:szCs w:val="24"/>
        </w:rPr>
        <w:t xml:space="preserve"> and click on </w:t>
      </w:r>
      <w:r w:rsidRPr="00FF6C34">
        <w:rPr>
          <w:rFonts w:ascii="Arial" w:eastAsia="Times New Roman" w:hAnsi="Arial" w:cs="Arial"/>
          <w:b/>
          <w:color w:val="auto"/>
          <w:sz w:val="24"/>
          <w:szCs w:val="24"/>
        </w:rPr>
        <w:t>Exports - Pregnancy Testing</w:t>
      </w:r>
      <w:r w:rsidRPr="00FF6C34">
        <w:rPr>
          <w:rFonts w:ascii="Arial" w:eastAsia="Times New Roman" w:hAnsi="Arial" w:cs="Arial"/>
          <w:color w:val="auto"/>
          <w:sz w:val="24"/>
          <w:szCs w:val="24"/>
        </w:rPr>
        <w:t xml:space="preserve">.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A list of accredited pregnancy testers will also be provided to DAWR Biosecurity Live Animal Export veterinarians and the Northern Territory Livestock Exporters Association (NTLEA).</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lastRenderedPageBreak/>
        <w:t>Accredited pregnancy testers will be notified in writing 3 months prior to the date of accreditation expiry. The current address maintained by the Department of Primary Industry and Resources will be used for contact with accredited persons.  It is the responsibility of the accredited person to notify the agency of a change of address.</w:t>
      </w:r>
    </w:p>
    <w:p w:rsidR="00FF6C34" w:rsidRPr="00FF6C34" w:rsidRDefault="00FF6C34" w:rsidP="00FF6C34">
      <w:pPr>
        <w:spacing w:after="0"/>
        <w:ind w:right="0"/>
        <w:jc w:val="both"/>
        <w:rPr>
          <w:rFonts w:ascii="Arial" w:eastAsia="Times New Roman" w:hAnsi="Arial" w:cs="Arial"/>
          <w:b/>
          <w:color w:val="auto"/>
          <w:sz w:val="24"/>
          <w:szCs w:val="24"/>
        </w:rPr>
      </w:pPr>
    </w:p>
    <w:p w:rsidR="00FF6C34" w:rsidRPr="00FF6C34" w:rsidRDefault="00FF6C34" w:rsidP="00FF6C34">
      <w:pP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DPI&amp;R Contact</w:t>
      </w:r>
    </w:p>
    <w:p w:rsidR="00FF6C34" w:rsidRPr="00FF6C34" w:rsidRDefault="00FF6C34" w:rsidP="00FF6C34">
      <w:pPr>
        <w:autoSpaceDE w:val="0"/>
        <w:autoSpaceDN w:val="0"/>
        <w:spacing w:after="0"/>
        <w:ind w:left="567" w:right="0"/>
        <w:jc w:val="both"/>
        <w:rPr>
          <w:rFonts w:ascii="Arial" w:eastAsia="Times New Roman" w:hAnsi="Arial" w:cs="Arial"/>
          <w:bCs/>
          <w:color w:val="auto"/>
          <w:sz w:val="24"/>
          <w:szCs w:val="24"/>
        </w:rPr>
      </w:pPr>
      <w:r w:rsidRPr="00FF6C34">
        <w:rPr>
          <w:rFonts w:ascii="Arial" w:eastAsia="Times New Roman" w:hAnsi="Arial" w:cs="Arial"/>
          <w:bCs/>
          <w:color w:val="auto"/>
          <w:sz w:val="24"/>
          <w:szCs w:val="24"/>
        </w:rPr>
        <w:t>Susan Gillis</w:t>
      </w:r>
    </w:p>
    <w:p w:rsidR="00FF6C34" w:rsidRPr="00FF6C34" w:rsidRDefault="00FF6C34" w:rsidP="00FF6C34">
      <w:pPr>
        <w:autoSpaceDE w:val="0"/>
        <w:autoSpaceDN w:val="0"/>
        <w:spacing w:after="0"/>
        <w:ind w:left="567"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Registrar – Veterinary Board of the NT</w:t>
      </w:r>
    </w:p>
    <w:p w:rsidR="00FF6C34" w:rsidRPr="00FF6C34" w:rsidRDefault="00FF6C34" w:rsidP="00FF6C34">
      <w:pPr>
        <w:autoSpaceDE w:val="0"/>
        <w:autoSpaceDN w:val="0"/>
        <w:spacing w:after="0"/>
        <w:ind w:left="567"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GPO Box 3000, DARWIN NT 0801</w:t>
      </w:r>
    </w:p>
    <w:p w:rsidR="00FF6C34" w:rsidRPr="00FF6C34" w:rsidRDefault="00FF6C34" w:rsidP="00FF6C34">
      <w:pPr>
        <w:autoSpaceDE w:val="0"/>
        <w:autoSpaceDN w:val="0"/>
        <w:spacing w:after="0"/>
        <w:ind w:left="567" w:right="0"/>
        <w:jc w:val="both"/>
        <w:rPr>
          <w:rFonts w:ascii="Arial" w:eastAsia="Times New Roman" w:hAnsi="Arial" w:cs="Arial"/>
          <w:b/>
          <w:bCs/>
          <w:color w:val="auto"/>
          <w:sz w:val="24"/>
          <w:szCs w:val="24"/>
        </w:rPr>
      </w:pPr>
      <w:proofErr w:type="spellStart"/>
      <w:r w:rsidRPr="00FF6C34">
        <w:rPr>
          <w:rFonts w:ascii="Arial" w:eastAsia="Times New Roman" w:hAnsi="Arial" w:cs="Arial"/>
          <w:color w:val="auto"/>
          <w:sz w:val="24"/>
          <w:szCs w:val="24"/>
        </w:rPr>
        <w:t>Ph</w:t>
      </w:r>
      <w:proofErr w:type="spellEnd"/>
      <w:r w:rsidRPr="00FF6C34">
        <w:rPr>
          <w:rFonts w:ascii="Arial" w:eastAsia="Times New Roman" w:hAnsi="Arial" w:cs="Arial"/>
          <w:color w:val="auto"/>
          <w:sz w:val="24"/>
          <w:szCs w:val="24"/>
        </w:rPr>
        <w:t>:  (08) 8999 2028     |     Fax:  (08) 8999 2146</w:t>
      </w:r>
    </w:p>
    <w:p w:rsidR="00FF6C34" w:rsidRPr="00FF6C34" w:rsidRDefault="00FF6C34" w:rsidP="00FF6C34">
      <w:pPr>
        <w:autoSpaceDE w:val="0"/>
        <w:autoSpaceDN w:val="0"/>
        <w:spacing w:after="0"/>
        <w:ind w:left="567" w:right="0"/>
        <w:jc w:val="both"/>
        <w:rPr>
          <w:rFonts w:ascii="Arial" w:eastAsia="Times New Roman" w:hAnsi="Arial" w:cs="Arial"/>
          <w:b/>
          <w:bCs/>
          <w:color w:val="auto"/>
          <w:sz w:val="24"/>
          <w:szCs w:val="24"/>
        </w:rPr>
      </w:pPr>
      <w:hyperlink r:id="rId14" w:history="1">
        <w:r w:rsidRPr="00FF6C34">
          <w:rPr>
            <w:rFonts w:ascii="Arial" w:eastAsia="Times New Roman" w:hAnsi="Arial" w:cs="Times New Roman"/>
            <w:color w:val="0000FF"/>
            <w:sz w:val="24"/>
            <w:szCs w:val="24"/>
            <w:u w:val="single"/>
          </w:rPr>
          <w:t>susan.gillis@nt.gov.au</w:t>
        </w:r>
      </w:hyperlink>
      <w:r w:rsidRPr="00FF6C34">
        <w:rPr>
          <w:rFonts w:ascii="Arial" w:eastAsia="Times New Roman" w:hAnsi="Arial" w:cs="Arial"/>
          <w:b/>
          <w:bCs/>
          <w:color w:val="auto"/>
          <w:sz w:val="24"/>
          <w:szCs w:val="24"/>
        </w:rPr>
        <w:t xml:space="preserve">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b/>
          <w:color w:val="auto"/>
          <w:sz w:val="24"/>
          <w:szCs w:val="24"/>
        </w:rPr>
      </w:pPr>
      <w:r w:rsidRPr="00FF6C34">
        <w:rPr>
          <w:rFonts w:ascii="Arial" w:eastAsia="Times New Roman" w:hAnsi="Arial" w:cs="Arial"/>
          <w:b/>
          <w:color w:val="auto"/>
          <w:sz w:val="24"/>
          <w:szCs w:val="24"/>
        </w:rPr>
        <w:t>Further Information:</w:t>
      </w: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Charles Darwin University (CDU) Katherine Campus</w:t>
      </w:r>
    </w:p>
    <w:p w:rsidR="00FF6C34" w:rsidRPr="00FF6C34" w:rsidRDefault="00FF6C34" w:rsidP="00FF6C34">
      <w:pPr>
        <w:spacing w:after="0"/>
        <w:ind w:right="0"/>
        <w:jc w:val="both"/>
        <w:rPr>
          <w:rFonts w:ascii="Arial" w:eastAsia="Times New Roman" w:hAnsi="Arial" w:cs="Arial"/>
          <w:color w:val="auto"/>
          <w:sz w:val="24"/>
          <w:szCs w:val="24"/>
        </w:rPr>
      </w:pPr>
      <w:hyperlink r:id="rId15" w:history="1">
        <w:r w:rsidRPr="00FF6C34">
          <w:rPr>
            <w:rFonts w:ascii="Arial" w:eastAsia="Times New Roman" w:hAnsi="Arial" w:cs="Arial"/>
            <w:color w:val="0000FF"/>
            <w:sz w:val="24"/>
            <w:szCs w:val="24"/>
            <w:u w:val="single"/>
          </w:rPr>
          <w:t>http://www.cdu.edu.au/campuses/katherine/campus.html</w:t>
        </w:r>
      </w:hyperlink>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Pregnancy test animals (AHCLSK408) course details and Recognized Training Organisations (RTOs) </w:t>
      </w:r>
      <w:hyperlink r:id="rId16" w:history="1">
        <w:r w:rsidRPr="00FF6C34">
          <w:rPr>
            <w:rFonts w:ascii="Arial" w:eastAsia="Times New Roman" w:hAnsi="Arial" w:cs="Arial"/>
            <w:color w:val="0000FF"/>
            <w:sz w:val="24"/>
            <w:szCs w:val="24"/>
            <w:u w:val="single"/>
          </w:rPr>
          <w:t>http://training.gov.au/Training/Details/AHCLSK408A</w:t>
        </w:r>
      </w:hyperlink>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Department of Agriculture Biosecurity Live Animal Exports</w:t>
      </w:r>
      <w:r w:rsidRPr="00FF6C34">
        <w:rPr>
          <w:rFonts w:ascii="Arial" w:eastAsia="Times New Roman" w:hAnsi="Arial" w:cs="Times New Roman"/>
          <w:color w:val="auto"/>
          <w:sz w:val="24"/>
          <w:szCs w:val="24"/>
        </w:rPr>
        <w:t>:</w:t>
      </w:r>
      <w:r w:rsidRPr="00FF6C34">
        <w:rPr>
          <w:rFonts w:ascii="Arial" w:eastAsia="Times New Roman" w:hAnsi="Arial" w:cs="Times New Roman"/>
          <w:color w:val="auto"/>
          <w:szCs w:val="24"/>
        </w:rPr>
        <w:t xml:space="preserve"> </w:t>
      </w:r>
      <w:hyperlink r:id="rId17" w:history="1">
        <w:r w:rsidRPr="00FF6C34">
          <w:rPr>
            <w:rFonts w:ascii="Arial" w:eastAsia="Times New Roman" w:hAnsi="Arial" w:cs="Times New Roman"/>
            <w:color w:val="0000FF"/>
            <w:sz w:val="24"/>
            <w:szCs w:val="24"/>
            <w:u w:val="single"/>
          </w:rPr>
          <w:t>http://www.agriculture.gov.au/</w:t>
        </w:r>
      </w:hyperlink>
      <w:r w:rsidRPr="00FF6C34">
        <w:rPr>
          <w:rFonts w:ascii="Arial" w:eastAsia="Times New Roman" w:hAnsi="Arial" w:cs="Times New Roman"/>
          <w:color w:val="auto"/>
          <w:sz w:val="24"/>
          <w:szCs w:val="24"/>
        </w:rPr>
        <w:t xml:space="preserve"> </w:t>
      </w:r>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proofErr w:type="gramStart"/>
      <w:r w:rsidRPr="00FF6C34">
        <w:rPr>
          <w:rFonts w:ascii="Arial" w:eastAsia="Times New Roman" w:hAnsi="Arial" w:cs="Arial"/>
          <w:color w:val="auto"/>
          <w:sz w:val="24"/>
          <w:szCs w:val="24"/>
        </w:rPr>
        <w:t xml:space="preserve">Australian Standards for Live Export (ASEL) V2.3 </w:t>
      </w:r>
      <w:hyperlink w:history="1">
        <w:r w:rsidRPr="00FF6C34">
          <w:rPr>
            <w:rFonts w:ascii="Arial" w:eastAsia="Times New Roman" w:hAnsi="Arial" w:cs="Arial"/>
            <w:color w:val="0000FF"/>
            <w:sz w:val="24"/>
            <w:szCs w:val="24"/>
            <w:u w:val="single"/>
          </w:rPr>
          <w:t>http://www.</w:t>
        </w:r>
        <w:proofErr w:type="gramEnd"/>
        <w:r w:rsidRPr="00FF6C34">
          <w:rPr>
            <w:rFonts w:ascii="Arial" w:eastAsia="Times New Roman" w:hAnsi="Arial" w:cs="Times New Roman"/>
            <w:color w:val="0000FF"/>
            <w:szCs w:val="24"/>
            <w:u w:val="single"/>
          </w:rPr>
          <w:t xml:space="preserve"> </w:t>
        </w:r>
        <w:r w:rsidRPr="00FF6C34">
          <w:rPr>
            <w:rFonts w:ascii="Arial" w:eastAsia="Times New Roman" w:hAnsi="Arial" w:cs="Arial"/>
            <w:color w:val="0000FF"/>
            <w:sz w:val="24"/>
            <w:szCs w:val="24"/>
            <w:u w:val="single"/>
          </w:rPr>
          <w:t>http://www.agriculture.gov.au/</w:t>
        </w:r>
      </w:hyperlink>
    </w:p>
    <w:p w:rsidR="00FF6C34" w:rsidRPr="00FF6C34" w:rsidRDefault="00FF6C34" w:rsidP="00FF6C34">
      <w:pPr>
        <w:spacing w:after="0"/>
        <w:ind w:right="0"/>
        <w:jc w:val="both"/>
        <w:rPr>
          <w:rFonts w:ascii="Arial" w:eastAsia="Times New Roman" w:hAnsi="Arial" w:cs="Arial"/>
          <w:color w:val="auto"/>
          <w:sz w:val="24"/>
          <w:szCs w:val="24"/>
        </w:rPr>
      </w:pPr>
    </w:p>
    <w:p w:rsidR="00FF6C34" w:rsidRPr="00FF6C34" w:rsidRDefault="00FF6C34" w:rsidP="00FF6C34">
      <w:pPr>
        <w:spacing w:after="0"/>
        <w:ind w:right="0"/>
        <w:jc w:val="both"/>
        <w:rPr>
          <w:rFonts w:ascii="Arial" w:eastAsia="Times New Roman" w:hAnsi="Arial" w:cs="Arial"/>
          <w:color w:val="auto"/>
          <w:sz w:val="24"/>
          <w:szCs w:val="24"/>
        </w:rPr>
      </w:pPr>
      <w:r w:rsidRPr="00FF6C34">
        <w:rPr>
          <w:rFonts w:ascii="Arial" w:eastAsia="Times New Roman" w:hAnsi="Arial" w:cs="Arial"/>
          <w:color w:val="auto"/>
          <w:sz w:val="24"/>
          <w:szCs w:val="24"/>
        </w:rPr>
        <w:t xml:space="preserve">Northern Territory Livestock Exporters Association (NTLEA) </w:t>
      </w:r>
      <w:hyperlink r:id="rId18" w:history="1">
        <w:r w:rsidRPr="00FF6C34">
          <w:rPr>
            <w:rFonts w:ascii="Arial" w:eastAsia="Times New Roman" w:hAnsi="Arial" w:cs="Arial"/>
            <w:color w:val="0000FF"/>
            <w:sz w:val="24"/>
            <w:szCs w:val="24"/>
            <w:u w:val="single"/>
          </w:rPr>
          <w:t>http://www.ntlea.com.au/</w:t>
        </w:r>
      </w:hyperlink>
    </w:p>
    <w:p w:rsidR="00FF6C34" w:rsidRPr="001428B5" w:rsidRDefault="00FF6C34" w:rsidP="00FF6C34">
      <w:pPr>
        <w:spacing w:before="240"/>
        <w:rPr>
          <w:rFonts w:ascii="Lato Black" w:hAnsi="Lato Black"/>
          <w:b/>
        </w:rPr>
      </w:pPr>
      <w:r w:rsidRPr="00FF6C34">
        <w:rPr>
          <w:rFonts w:ascii="Arial" w:eastAsia="Times New Roman" w:hAnsi="Arial" w:cs="Arial"/>
          <w:color w:val="auto"/>
        </w:rPr>
        <w:br w:type="page"/>
      </w:r>
    </w:p>
    <w:sectPr w:rsidR="00FF6C34" w:rsidRPr="001428B5" w:rsidSect="00705C9D">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4D" w:rsidRDefault="002E384D" w:rsidP="007332FF">
      <w:r>
        <w:separator/>
      </w:r>
    </w:p>
  </w:endnote>
  <w:endnote w:type="continuationSeparator" w:id="0">
    <w:p w:rsidR="002E384D" w:rsidRDefault="002E384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E7" w:rsidRDefault="006C1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B41E55"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1428B5">
      <w:rPr>
        <w:rStyle w:val="NTGFooterDepartmentofChar"/>
      </w:rPr>
      <w:t xml:space="preserve">Department of </w:t>
    </w:r>
    <w:r w:rsidRPr="007B5DA2">
      <w:rPr>
        <w:rStyle w:val="NTGFooterDepartmentofChar"/>
      </w:rPr>
      <w:fldChar w:fldCharType="end"/>
    </w:r>
    <w:r w:rsidR="006C12E7">
      <w:rPr>
        <w:rStyle w:val="NTGFooterDepartmentNameChar"/>
      </w:rPr>
      <w:t>primary industry and resources</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41E55">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41E55">
      <w:rPr>
        <w:rStyle w:val="NTGFooter2deptpagenumChar"/>
        <w:rFonts w:eastAsia="Calibri"/>
        <w:noProof/>
      </w:rPr>
      <w:t>5</w:t>
    </w:r>
    <w:r w:rsidRPr="007B5DA2">
      <w:rPr>
        <w:rStyle w:val="NTGFooter2deptpagenumChar"/>
        <w:rFonts w:eastAsia="Calibri"/>
      </w:rPr>
      <w:fldChar w:fldCharType="end"/>
    </w:r>
  </w:p>
  <w:p w:rsidR="000132F6" w:rsidRDefault="000132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076"/>
      <w:gridCol w:w="2697"/>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1428B5">
            <w:rPr>
              <w:rStyle w:val="NTGFooterDepartmentofChar"/>
            </w:rPr>
            <w:t xml:space="preserve">Department of </w:t>
          </w:r>
          <w:r w:rsidRPr="00705C9D">
            <w:rPr>
              <w:rStyle w:val="NTGFooterDepartmentofChar"/>
            </w:rPr>
            <w:fldChar w:fldCharType="end"/>
          </w:r>
          <w:r w:rsidR="006C12E7">
            <w:rPr>
              <w:rStyle w:val="NTGFooterDepartmentNameChar"/>
            </w:rPr>
            <w:t>primary industry and resources</w:t>
          </w:r>
        </w:p>
        <w:p w:rsidR="004F016A" w:rsidRPr="007B5DA2" w:rsidRDefault="004F016A" w:rsidP="006C12E7">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41E55">
            <w:rPr>
              <w:noProof/>
            </w:rPr>
            <w:t>1</w:t>
          </w:r>
          <w:r w:rsidRPr="007B5DA2">
            <w:fldChar w:fldCharType="end"/>
          </w:r>
          <w:r w:rsidRPr="007B5DA2">
            <w:t xml:space="preserve"> of </w:t>
          </w:r>
          <w:fldSimple w:instr=" NUMPAGES  \* Arabic  \* MERGEFORMAT ">
            <w:r w:rsidR="00B41E55">
              <w:rPr>
                <w:noProof/>
              </w:rPr>
              <w:t>5</w:t>
            </w:r>
          </w:fldSimple>
          <w:r w:rsidRPr="007B5DA2">
            <w:tab/>
          </w:r>
        </w:p>
      </w:tc>
      <w:tc>
        <w:tcPr>
          <w:tcW w:w="2268" w:type="dxa"/>
          <w:vAlign w:val="center"/>
        </w:tcPr>
        <w:p w:rsidR="004F016A" w:rsidRPr="001E14EB" w:rsidRDefault="004F016A" w:rsidP="00543BD1">
          <w:pPr>
            <w:spacing w:after="0"/>
            <w:jc w:val="right"/>
          </w:pPr>
          <w:r w:rsidRPr="00132658">
            <w:rPr>
              <w:noProof/>
            </w:rPr>
            <w:drawing>
              <wp:inline distT="0" distB="0" distL="0" distR="0" wp14:anchorId="3E635F5F" wp14:editId="054E9263">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4D" w:rsidRDefault="002E384D" w:rsidP="007332FF">
      <w:r>
        <w:separator/>
      </w:r>
    </w:p>
  </w:footnote>
  <w:footnote w:type="continuationSeparator" w:id="0">
    <w:p w:rsidR="002E384D" w:rsidRDefault="002E384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E7" w:rsidRDefault="006C1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6C12E7" w:rsidRDefault="006C12E7" w:rsidP="006C12E7">
    <w:pPr>
      <w:pStyle w:val="Header"/>
    </w:pPr>
    <w:r w:rsidRPr="006C12E7">
      <w:t xml:space="preserve">Guidelines for Accreditation of Non-Veterinary Pregnancy Testing </w:t>
    </w:r>
    <w:r>
      <w:br/>
    </w:r>
    <w:r w:rsidRPr="006C12E7">
      <w:t>of Feeder and Slaughter Cattle for Export and Slaughter Cattle for Export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6C12E7" w:rsidP="001428B5">
        <w:pPr>
          <w:pStyle w:val="Title"/>
        </w:pPr>
        <w:r>
          <w:t>Guidelines for Accreditation of Non-Veterinary Pregnancy Testing of Feeder and Slaughter Cattle for Export and Slaughter Cattle for Export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D13"/>
    <w:multiLevelType w:val="hybridMultilevel"/>
    <w:tmpl w:val="529A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D58FE"/>
    <w:multiLevelType w:val="hybridMultilevel"/>
    <w:tmpl w:val="804ECC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9B3BA3"/>
    <w:multiLevelType w:val="hybridMultilevel"/>
    <w:tmpl w:val="5AF83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303E34"/>
    <w:multiLevelType w:val="hybridMultilevel"/>
    <w:tmpl w:val="55BC8C36"/>
    <w:lvl w:ilvl="0" w:tplc="89B43E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1A12AE"/>
    <w:multiLevelType w:val="multilevel"/>
    <w:tmpl w:val="BD7A8414"/>
    <w:numStyleLink w:val="NTGStandardList"/>
  </w:abstractNum>
  <w:abstractNum w:abstractNumId="5">
    <w:nsid w:val="241E5080"/>
    <w:multiLevelType w:val="hybridMultilevel"/>
    <w:tmpl w:val="FD5EB2F4"/>
    <w:lvl w:ilvl="0" w:tplc="93884124">
      <w:start w:val="1"/>
      <w:numFmt w:val="bullet"/>
      <w:lvlText w:val=""/>
      <w:lvlJc w:val="left"/>
      <w:pPr>
        <w:tabs>
          <w:tab w:val="num" w:pos="624"/>
        </w:tabs>
        <w:ind w:left="680" w:hanging="5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80A474D"/>
    <w:multiLevelType w:val="hybridMultilevel"/>
    <w:tmpl w:val="4A60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B9D4F2F"/>
    <w:multiLevelType w:val="multilevel"/>
    <w:tmpl w:val="6F860756"/>
    <w:numStyleLink w:val="NTGStandardNumList"/>
  </w:abstractNum>
  <w:abstractNum w:abstractNumId="10">
    <w:nsid w:val="2DB82413"/>
    <w:multiLevelType w:val="hybridMultilevel"/>
    <w:tmpl w:val="2BD637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C910BE"/>
    <w:multiLevelType w:val="multilevel"/>
    <w:tmpl w:val="BD7A8414"/>
    <w:numStyleLink w:val="NTGStandardList"/>
  </w:abstractNum>
  <w:abstractNum w:abstractNumId="12">
    <w:nsid w:val="386236C2"/>
    <w:multiLevelType w:val="hybridMultilevel"/>
    <w:tmpl w:val="1E8C66B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EC9650E"/>
    <w:multiLevelType w:val="hybridMultilevel"/>
    <w:tmpl w:val="1D32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9992563"/>
    <w:multiLevelType w:val="hybridMultilevel"/>
    <w:tmpl w:val="13807F3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4B8F005A"/>
    <w:multiLevelType w:val="multilevel"/>
    <w:tmpl w:val="6F860756"/>
    <w:numStyleLink w:val="NTGStandardNumList"/>
  </w:abstractNum>
  <w:abstractNum w:abstractNumId="18">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nsid w:val="4F7A3139"/>
    <w:multiLevelType w:val="multilevel"/>
    <w:tmpl w:val="53204A44"/>
    <w:numStyleLink w:val="NTGTableNumList"/>
  </w:abstractNum>
  <w:abstractNum w:abstractNumId="20">
    <w:nsid w:val="586C744F"/>
    <w:multiLevelType w:val="multilevel"/>
    <w:tmpl w:val="6F860756"/>
    <w:numStyleLink w:val="NTGStandardNumList"/>
  </w:abstractNum>
  <w:abstractNum w:abstractNumId="21">
    <w:nsid w:val="5B713B90"/>
    <w:multiLevelType w:val="multilevel"/>
    <w:tmpl w:val="6F860756"/>
    <w:numStyleLink w:val="NTGStandardNumList"/>
  </w:abstractNum>
  <w:abstractNum w:abstractNumId="22">
    <w:nsid w:val="60A13E7C"/>
    <w:multiLevelType w:val="multilevel"/>
    <w:tmpl w:val="8D8CCF9A"/>
    <w:numStyleLink w:val="NTGTableList"/>
  </w:abstractNum>
  <w:abstractNum w:abstractNumId="23">
    <w:nsid w:val="61AD07BD"/>
    <w:multiLevelType w:val="multilevel"/>
    <w:tmpl w:val="6F860756"/>
    <w:numStyleLink w:val="NTGStandardNumList"/>
  </w:abstractNum>
  <w:abstractNum w:abstractNumId="24">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1F76057"/>
    <w:multiLevelType w:val="hybridMultilevel"/>
    <w:tmpl w:val="8EAE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6"/>
  </w:num>
  <w:num w:numId="3">
    <w:abstractNumId w:val="8"/>
  </w:num>
  <w:num w:numId="4">
    <w:abstractNumId w:val="14"/>
  </w:num>
  <w:num w:numId="5">
    <w:abstractNumId w:val="26"/>
  </w:num>
  <w:num w:numId="6">
    <w:abstractNumId w:val="18"/>
  </w:num>
  <w:num w:numId="7">
    <w:abstractNumId w:val="22"/>
  </w:num>
  <w:num w:numId="8">
    <w:abstractNumId w:val="19"/>
  </w:num>
  <w:num w:numId="9">
    <w:abstractNumId w:val="21"/>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20"/>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3"/>
  </w:num>
  <w:num w:numId="28">
    <w:abstractNumId w:val="12"/>
  </w:num>
  <w:num w:numId="29">
    <w:abstractNumId w:val="10"/>
  </w:num>
  <w:num w:numId="30">
    <w:abstractNumId w:val="1"/>
  </w:num>
  <w:num w:numId="31">
    <w:abstractNumId w:val="13"/>
  </w:num>
  <w:num w:numId="32">
    <w:abstractNumId w:val="25"/>
  </w:num>
  <w:num w:numId="33">
    <w:abstractNumId w:val="15"/>
  </w:num>
  <w:num w:numId="34">
    <w:abstractNumId w:val="0"/>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revisionView w:markup="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B5"/>
    <w:rsid w:val="00001DDF"/>
    <w:rsid w:val="000132F6"/>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428B5"/>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30031"/>
    <w:rsid w:val="00247343"/>
    <w:rsid w:val="002509A9"/>
    <w:rsid w:val="00274D4B"/>
    <w:rsid w:val="002806F5"/>
    <w:rsid w:val="00281577"/>
    <w:rsid w:val="002926BC"/>
    <w:rsid w:val="00293A72"/>
    <w:rsid w:val="002A30C3"/>
    <w:rsid w:val="002B38F7"/>
    <w:rsid w:val="002B5591"/>
    <w:rsid w:val="002C1FE9"/>
    <w:rsid w:val="002D3A57"/>
    <w:rsid w:val="002D7D05"/>
    <w:rsid w:val="002E20C8"/>
    <w:rsid w:val="002E384D"/>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4542C"/>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433C3"/>
    <w:rsid w:val="00650F5B"/>
    <w:rsid w:val="006670D7"/>
    <w:rsid w:val="006719EA"/>
    <w:rsid w:val="00671F13"/>
    <w:rsid w:val="0067400A"/>
    <w:rsid w:val="006C12E7"/>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3AA9"/>
    <w:rsid w:val="00867019"/>
    <w:rsid w:val="008735A9"/>
    <w:rsid w:val="00875F23"/>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74326"/>
    <w:rsid w:val="00A925EC"/>
    <w:rsid w:val="00AA541E"/>
    <w:rsid w:val="00AD0DA4"/>
    <w:rsid w:val="00AD4169"/>
    <w:rsid w:val="00AE25C6"/>
    <w:rsid w:val="00AE306C"/>
    <w:rsid w:val="00B02EF1"/>
    <w:rsid w:val="00B07C97"/>
    <w:rsid w:val="00B15754"/>
    <w:rsid w:val="00B2046E"/>
    <w:rsid w:val="00B20E8B"/>
    <w:rsid w:val="00B343CC"/>
    <w:rsid w:val="00B41E55"/>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028D4"/>
    <w:rsid w:val="00F224A2"/>
    <w:rsid w:val="00F94398"/>
    <w:rsid w:val="00FB2B56"/>
    <w:rsid w:val="00FC12BF"/>
    <w:rsid w:val="00FD3E6F"/>
    <w:rsid w:val="00FD51B9"/>
    <w:rsid w:val="00FE2A39"/>
    <w:rsid w:val="00FF6C3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1428B5"/>
    <w:pPr>
      <w:spacing w:after="200"/>
      <w:ind w:right="567"/>
    </w:pPr>
    <w:rPr>
      <w:rFonts w:ascii="Lato" w:eastAsiaTheme="minorEastAsia" w:hAnsi="Lato" w:cstheme="minorBidi"/>
      <w:color w:val="000000" w:themeColor="text1"/>
      <w:sz w:val="22"/>
      <w:szCs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iCs/>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customStyle="1" w:styleId="AgencyName">
    <w:name w:val="AgencyName"/>
    <w:basedOn w:val="Normal"/>
    <w:link w:val="AgencyNameChar"/>
    <w:uiPriority w:val="99"/>
    <w:rsid w:val="001428B5"/>
    <w:pPr>
      <w:spacing w:after="120"/>
      <w:ind w:right="0"/>
    </w:pPr>
    <w:rPr>
      <w:rFonts w:ascii="Arial" w:eastAsia="Times New Roman" w:hAnsi="Arial" w:cs="Times New Roman"/>
      <w:color w:val="FFFFFF"/>
      <w:spacing w:val="8"/>
      <w:sz w:val="26"/>
      <w:szCs w:val="26"/>
    </w:rPr>
  </w:style>
  <w:style w:type="character" w:customStyle="1" w:styleId="AgencyNameChar">
    <w:name w:val="AgencyName Char"/>
    <w:basedOn w:val="DefaultParagraphFont"/>
    <w:link w:val="AgencyName"/>
    <w:uiPriority w:val="99"/>
    <w:locked/>
    <w:rsid w:val="001428B5"/>
    <w:rPr>
      <w:rFonts w:ascii="Arial" w:eastAsia="Times New Roman" w:hAnsi="Arial"/>
      <w:color w:val="FFFFFF"/>
      <w:spacing w:val="8"/>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1428B5"/>
    <w:pPr>
      <w:spacing w:after="200"/>
      <w:ind w:right="567"/>
    </w:pPr>
    <w:rPr>
      <w:rFonts w:ascii="Lato" w:eastAsiaTheme="minorEastAsia" w:hAnsi="Lato" w:cstheme="minorBidi"/>
      <w:color w:val="000000" w:themeColor="text1"/>
      <w:sz w:val="22"/>
      <w:szCs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iCs/>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customStyle="1" w:styleId="AgencyName">
    <w:name w:val="AgencyName"/>
    <w:basedOn w:val="Normal"/>
    <w:link w:val="AgencyNameChar"/>
    <w:uiPriority w:val="99"/>
    <w:rsid w:val="001428B5"/>
    <w:pPr>
      <w:spacing w:after="120"/>
      <w:ind w:right="0"/>
    </w:pPr>
    <w:rPr>
      <w:rFonts w:ascii="Arial" w:eastAsia="Times New Roman" w:hAnsi="Arial" w:cs="Times New Roman"/>
      <w:color w:val="FFFFFF"/>
      <w:spacing w:val="8"/>
      <w:sz w:val="26"/>
      <w:szCs w:val="26"/>
    </w:rPr>
  </w:style>
  <w:style w:type="character" w:customStyle="1" w:styleId="AgencyNameChar">
    <w:name w:val="AgencyName Char"/>
    <w:basedOn w:val="DefaultParagraphFont"/>
    <w:link w:val="AgencyName"/>
    <w:uiPriority w:val="99"/>
    <w:locked/>
    <w:rsid w:val="001428B5"/>
    <w:rPr>
      <w:rFonts w:ascii="Arial" w:eastAsia="Times New Roman" w:hAnsi="Arial"/>
      <w:color w:val="FFFFFF"/>
      <w:spacing w:val="8"/>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industry/agriculture/livestock/animal-health-and-diseases" TargetMode="External"/><Relationship Id="rId18" Type="http://schemas.openxmlformats.org/officeDocument/2006/relationships/hyperlink" Target="http://www.ntlea.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im.biggs@cdu.edu.au" TargetMode="External"/><Relationship Id="rId17" Type="http://schemas.openxmlformats.org/officeDocument/2006/relationships/hyperlink" Target="http://www.agriculture.gov.a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ining.gov.au/Training/Details/AHCLSK408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agriculture/livestock/animal-health-and-diseas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du.edu.au/campuses/katherine/campus.html" TargetMode="External"/><Relationship Id="rId23" Type="http://schemas.openxmlformats.org/officeDocument/2006/relationships/header" Target="header3.xml"/><Relationship Id="rId10" Type="http://schemas.openxmlformats.org/officeDocument/2006/relationships/hyperlink" Target="https://nt.gov.au/industry/agriculture/livestock/moving-and-exporting-livestock/exporting-livestock-from-the-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riculture.gov.au" TargetMode="External"/><Relationship Id="rId14" Type="http://schemas.openxmlformats.org/officeDocument/2006/relationships/hyperlink" Target="mailto:susan.gillis@nt.gov.au"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llis\AppData\Local\Microsoft\Windows\Temporary%20Internet%20Files\Content.Outlook\VAEE77H2\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E869-B69C-4087-8A60-EFBBE2AD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0</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Guidelines for Accreditation of Non-Veterinary Pregnancy Testing of Feeder and Slaughter Cattle for Export and Slaughter Cattle for Export</vt:lpstr>
    </vt:vector>
  </TitlesOfParts>
  <Company>Northern Territory Government</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Accreditation of Non-Veterinary Pregnancy Testing of Feeder and Slaughter Cattle for Export and Slaughter Cattle for Export</dc:title>
  <dc:creator>Vanessa Madrill</dc:creator>
  <cp:lastModifiedBy>Susan Gillis</cp:lastModifiedBy>
  <cp:revision>2</cp:revision>
  <cp:lastPrinted>2016-02-04T04:37:00Z</cp:lastPrinted>
  <dcterms:created xsi:type="dcterms:W3CDTF">2016-09-26T03:44:00Z</dcterms:created>
  <dcterms:modified xsi:type="dcterms:W3CDTF">2016-09-26T03:44:00Z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