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449AE4B9137C43DB9516ED3E405DB722"/>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6E37A67" w14:textId="77777777" w:rsidR="00886C9D" w:rsidRPr="00886C9D" w:rsidRDefault="001F54D3" w:rsidP="00886C9D">
          <w:pPr>
            <w:pStyle w:val="Title"/>
          </w:pPr>
          <w:r>
            <w:t>Extractive Mining Management Plan User Guide</w:t>
          </w:r>
        </w:p>
      </w:sdtContent>
    </w:sdt>
    <w:p w14:paraId="3FDBA659" w14:textId="34695813" w:rsidR="00BD0F38" w:rsidRPr="00E77ACA" w:rsidRDefault="000D75E1" w:rsidP="00E77ACA">
      <w:pPr>
        <w:pStyle w:val="Subtitle0"/>
        <w:sectPr w:rsidR="00BD0F38" w:rsidRPr="00E77ACA" w:rsidSect="001F54D3">
          <w:headerReference w:type="default" r:id="rId9"/>
          <w:footerReference w:type="default" r:id="rId10"/>
          <w:headerReference w:type="first" r:id="rId11"/>
          <w:footerReference w:type="first" r:id="rId12"/>
          <w:pgSz w:w="11906" w:h="16838" w:code="9"/>
          <w:pgMar w:top="243" w:right="794" w:bottom="794" w:left="794" w:header="794" w:footer="5303" w:gutter="0"/>
          <w:cols w:space="708"/>
          <w:titlePg/>
          <w:docGrid w:linePitch="360"/>
        </w:sectPr>
      </w:pPr>
      <w:r>
        <w:t>June</w:t>
      </w:r>
      <w:r w:rsidR="008E6A3F">
        <w:t xml:space="preserve"> 2022</w:t>
      </w:r>
    </w:p>
    <w:tbl>
      <w:tblPr>
        <w:tblStyle w:val="NTGtable1"/>
        <w:tblW w:w="10348" w:type="dxa"/>
        <w:tblLook w:val="0480" w:firstRow="0" w:lastRow="0" w:firstColumn="1" w:lastColumn="0" w:noHBand="0" w:noVBand="1"/>
      </w:tblPr>
      <w:tblGrid>
        <w:gridCol w:w="2410"/>
        <w:gridCol w:w="7938"/>
      </w:tblGrid>
      <w:tr w:rsidR="00832B35" w14:paraId="1E4731E7"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68897182" w14:textId="77777777" w:rsidR="00832B35" w:rsidRPr="00FB0A2D" w:rsidRDefault="00832B35" w:rsidP="000468C2">
            <w:pPr>
              <w:spacing w:before="0" w:after="0"/>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7BD46582" w14:textId="77777777" w:rsidR="00832B35" w:rsidRPr="00050358" w:rsidRDefault="00CF3D8C" w:rsidP="000468C2">
            <w:pPr>
              <w:spacing w:before="0" w:after="0"/>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9F6DD4AB4C724A66B44C66BCF49E1CF2"/>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1F54D3">
                  <w:t>Extractive Mining Management Plan User Guide</w:t>
                </w:r>
              </w:sdtContent>
            </w:sdt>
          </w:p>
        </w:tc>
      </w:tr>
      <w:tr w:rsidR="00832B35" w14:paraId="4AF08A56"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C522032" w14:textId="77777777" w:rsidR="00832B35" w:rsidRPr="00FB0A2D" w:rsidRDefault="00832B35" w:rsidP="000468C2">
            <w:pPr>
              <w:spacing w:before="0" w:after="0"/>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65A9D742" w14:textId="77777777" w:rsidR="00611F64" w:rsidRPr="00870C32" w:rsidRDefault="00611F64" w:rsidP="000468C2">
            <w:pPr>
              <w:pStyle w:val="NoSpacing"/>
              <w:spacing w:before="0" w:after="0"/>
              <w:cnfStyle w:val="000000010000" w:firstRow="0" w:lastRow="0" w:firstColumn="0" w:lastColumn="0" w:oddVBand="0" w:evenVBand="0" w:oddHBand="0" w:evenHBand="1" w:firstRowFirstColumn="0" w:firstRowLastColumn="0" w:lastRowFirstColumn="0" w:lastRowLastColumn="0"/>
            </w:pPr>
            <w:r w:rsidRPr="00870C32">
              <w:t>Department of Industry Tourism and Trade</w:t>
            </w:r>
          </w:p>
          <w:p w14:paraId="3FB3E88D" w14:textId="77777777" w:rsidR="00611F64" w:rsidRPr="00870C32" w:rsidRDefault="00611F64" w:rsidP="000468C2">
            <w:pPr>
              <w:pStyle w:val="NoSpacing"/>
              <w:spacing w:before="0" w:after="0"/>
              <w:cnfStyle w:val="000000010000" w:firstRow="0" w:lastRow="0" w:firstColumn="0" w:lastColumn="0" w:oddVBand="0" w:evenVBand="0" w:oddHBand="0" w:evenHBand="1" w:firstRowFirstColumn="0" w:firstRowLastColumn="0" w:lastRowFirstColumn="0" w:lastRowLastColumn="0"/>
            </w:pPr>
            <w:r w:rsidRPr="00870C32">
              <w:t>Mines Division – Mining Operations</w:t>
            </w:r>
          </w:p>
          <w:p w14:paraId="73ED4070" w14:textId="77777777" w:rsidR="00611F64" w:rsidRPr="00870C32" w:rsidRDefault="00611F64" w:rsidP="000468C2">
            <w:pPr>
              <w:pStyle w:val="NoSpacing"/>
              <w:spacing w:before="0" w:after="0"/>
              <w:cnfStyle w:val="000000010000" w:firstRow="0" w:lastRow="0" w:firstColumn="0" w:lastColumn="0" w:oddVBand="0" w:evenVBand="0" w:oddHBand="0" w:evenHBand="1" w:firstRowFirstColumn="0" w:firstRowLastColumn="0" w:lastRowFirstColumn="0" w:lastRowLastColumn="0"/>
            </w:pPr>
            <w:r w:rsidRPr="00870C32">
              <w:t>GPO Box 4550, DARWIN NT 0801, AUSTRALIA</w:t>
            </w:r>
          </w:p>
          <w:p w14:paraId="6FCDF302" w14:textId="77777777" w:rsidR="00832B35" w:rsidRPr="00050358" w:rsidRDefault="00611F64" w:rsidP="000468C2">
            <w:pPr>
              <w:spacing w:before="0" w:after="0"/>
              <w:cnfStyle w:val="000000010000" w:firstRow="0" w:lastRow="0" w:firstColumn="0" w:lastColumn="0" w:oddVBand="0" w:evenVBand="0" w:oddHBand="0" w:evenHBand="1" w:firstRowFirstColumn="0" w:firstRowLastColumn="0" w:lastRowFirstColumn="0" w:lastRowLastColumn="0"/>
            </w:pPr>
            <w:r w:rsidRPr="00870C32">
              <w:t xml:space="preserve">E:  </w:t>
            </w:r>
            <w:hyperlink r:id="rId13" w:history="1">
              <w:r w:rsidRPr="0020395F">
                <w:rPr>
                  <w:rStyle w:val="Hyperlink"/>
                </w:rPr>
                <w:t>mineralinfo.ITT@nt.gov.au</w:t>
              </w:r>
            </w:hyperlink>
            <w:r w:rsidRPr="00870C32">
              <w:t>, Tel: 08 8999 6528</w:t>
            </w:r>
          </w:p>
        </w:tc>
      </w:tr>
      <w:tr w:rsidR="00832B35" w14:paraId="1DBA5F30"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8F7F3C4" w14:textId="77777777" w:rsidR="00832B35" w:rsidRPr="00FB0A2D" w:rsidRDefault="00832B35" w:rsidP="000468C2">
            <w:pPr>
              <w:spacing w:before="0" w:after="0"/>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2B4F569C" w14:textId="31675750" w:rsidR="00832B35" w:rsidRPr="00050358" w:rsidRDefault="000468C2" w:rsidP="000468C2">
            <w:pPr>
              <w:spacing w:before="0" w:after="0"/>
              <w:cnfStyle w:val="000000100000" w:firstRow="0" w:lastRow="0" w:firstColumn="0" w:lastColumn="0" w:oddVBand="0" w:evenVBand="0" w:oddHBand="1" w:evenHBand="0" w:firstRowFirstColumn="0" w:firstRowLastColumn="0" w:lastRowFirstColumn="0" w:lastRowLastColumn="0"/>
            </w:pPr>
            <w:r>
              <w:t>Executive Director Mining Operations</w:t>
            </w:r>
          </w:p>
        </w:tc>
      </w:tr>
      <w:tr w:rsidR="00832B35" w14:paraId="362F09A0"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1E276FA" w14:textId="77777777" w:rsidR="00832B35" w:rsidRPr="00FB0A2D" w:rsidRDefault="00832B35" w:rsidP="000468C2">
            <w:pPr>
              <w:spacing w:before="0" w:after="0"/>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37FB13B0" w14:textId="4394557C" w:rsidR="00832B35" w:rsidRPr="00050358" w:rsidRDefault="00E50834" w:rsidP="000D75E1">
            <w:pPr>
              <w:spacing w:before="0" w:after="0"/>
              <w:cnfStyle w:val="000000010000" w:firstRow="0" w:lastRow="0" w:firstColumn="0" w:lastColumn="0" w:oddVBand="0" w:evenVBand="0" w:oddHBand="0" w:evenHBand="1" w:firstRowFirstColumn="0" w:firstRowLastColumn="0" w:lastRowFirstColumn="0" w:lastRowLastColumn="0"/>
            </w:pPr>
            <w:r w:rsidRPr="000468C2">
              <w:rPr>
                <w:color w:val="FF0000"/>
              </w:rPr>
              <w:t xml:space="preserve">xx </w:t>
            </w:r>
            <w:r w:rsidR="000D75E1">
              <w:rPr>
                <w:color w:val="FF0000"/>
              </w:rPr>
              <w:t>June</w:t>
            </w:r>
            <w:r w:rsidR="00611F64" w:rsidRPr="000468C2">
              <w:rPr>
                <w:color w:val="FF0000"/>
              </w:rPr>
              <w:t xml:space="preserve"> </w:t>
            </w:r>
            <w:r w:rsidR="00611F64">
              <w:t>202</w:t>
            </w:r>
            <w:r>
              <w:t>2</w:t>
            </w:r>
          </w:p>
        </w:tc>
      </w:tr>
      <w:tr w:rsidR="00832B35" w14:paraId="139C88D6"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5910BED" w14:textId="77777777" w:rsidR="00832B35" w:rsidRPr="00FB0A2D" w:rsidRDefault="00832B35" w:rsidP="000468C2">
            <w:pPr>
              <w:spacing w:before="0" w:after="0"/>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688363E7" w14:textId="77777777" w:rsidR="00832B35" w:rsidRPr="00050358" w:rsidRDefault="00611F64" w:rsidP="000468C2">
            <w:pPr>
              <w:spacing w:before="0" w:after="0"/>
              <w:cnfStyle w:val="000000100000" w:firstRow="0" w:lastRow="0" w:firstColumn="0" w:lastColumn="0" w:oddVBand="0" w:evenVBand="0" w:oddHBand="1" w:evenHBand="0" w:firstRowFirstColumn="0" w:firstRowLastColumn="0" w:lastRowFirstColumn="0" w:lastRowLastColumn="0"/>
            </w:pPr>
            <w:r>
              <w:t>Annually</w:t>
            </w:r>
          </w:p>
        </w:tc>
      </w:tr>
      <w:tr w:rsidR="00832B35" w14:paraId="4C65FC07"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773A2D24" w14:textId="77777777" w:rsidR="00832B35" w:rsidRPr="00FB0A2D" w:rsidRDefault="00832B35" w:rsidP="000468C2">
            <w:pPr>
              <w:spacing w:before="0" w:after="0"/>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0DE2AF26" w14:textId="77777777" w:rsidR="00832B35" w:rsidRPr="00050358" w:rsidRDefault="00611F64" w:rsidP="000468C2">
            <w:pPr>
              <w:spacing w:before="0" w:after="0"/>
              <w:cnfStyle w:val="000000010000" w:firstRow="0" w:lastRow="0" w:firstColumn="0" w:lastColumn="0" w:oddVBand="0" w:evenVBand="0" w:oddHBand="0" w:evenHBand="1" w:firstRowFirstColumn="0" w:firstRowLastColumn="0" w:lastRowFirstColumn="0" w:lastRowLastColumn="0"/>
            </w:pPr>
            <w:r>
              <w:t>N</w:t>
            </w:r>
            <w:r w:rsidR="00EA27BA">
              <w:t>/</w:t>
            </w:r>
            <w:r>
              <w:t>A</w:t>
            </w:r>
          </w:p>
        </w:tc>
      </w:tr>
    </w:tbl>
    <w:p w14:paraId="7F826D5C" w14:textId="77777777" w:rsidR="00832B35" w:rsidRPr="000468C2" w:rsidRDefault="00832B35" w:rsidP="00702D61">
      <w:pPr>
        <w:rPr>
          <w:sz w:val="16"/>
          <w:szCs w:val="16"/>
        </w:rPr>
      </w:pPr>
    </w:p>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66449F33"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49AA53F0"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2662FF39"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3EE5E9CD"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15472AE0" w14:textId="77777777" w:rsidR="003223FE" w:rsidRPr="00050358" w:rsidRDefault="003223FE" w:rsidP="00050358">
            <w:r w:rsidRPr="00050358">
              <w:t>Changes made</w:t>
            </w:r>
          </w:p>
        </w:tc>
      </w:tr>
      <w:tr w:rsidR="003223FE" w:rsidRPr="00050358" w14:paraId="2660A95A"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719C60D5" w14:textId="77777777" w:rsidR="003223FE" w:rsidRPr="00050358" w:rsidRDefault="00611F64" w:rsidP="00050358">
            <w:r>
              <w:t>1.0</w:t>
            </w:r>
          </w:p>
        </w:tc>
        <w:tc>
          <w:tcPr>
            <w:cnfStyle w:val="000001000000" w:firstRow="0" w:lastRow="0" w:firstColumn="0" w:lastColumn="0" w:oddVBand="0" w:evenVBand="1" w:oddHBand="0" w:evenHBand="0" w:firstRowFirstColumn="0" w:firstRowLastColumn="0" w:lastRowFirstColumn="0" w:lastRowLastColumn="0"/>
            <w:tcW w:w="2268" w:type="dxa"/>
          </w:tcPr>
          <w:p w14:paraId="173BCE82" w14:textId="77777777" w:rsidR="003223FE" w:rsidRPr="00050358" w:rsidRDefault="00611F64" w:rsidP="00050358">
            <w:r>
              <w:t>10 March 2021</w:t>
            </w:r>
          </w:p>
        </w:tc>
        <w:tc>
          <w:tcPr>
            <w:cnfStyle w:val="000010000000" w:firstRow="0" w:lastRow="0" w:firstColumn="0" w:lastColumn="0" w:oddVBand="1" w:evenVBand="0" w:oddHBand="0" w:evenHBand="0" w:firstRowFirstColumn="0" w:firstRowLastColumn="0" w:lastRowFirstColumn="0" w:lastRowLastColumn="0"/>
            <w:tcW w:w="2551" w:type="dxa"/>
          </w:tcPr>
          <w:p w14:paraId="6C6DFFE8" w14:textId="77777777" w:rsidR="003223FE" w:rsidRPr="00050358" w:rsidRDefault="00611F64" w:rsidP="00611F64">
            <w:r>
              <w:t>Mining Operations</w:t>
            </w:r>
          </w:p>
        </w:tc>
        <w:tc>
          <w:tcPr>
            <w:cnfStyle w:val="000100000000" w:firstRow="0" w:lastRow="0" w:firstColumn="0" w:lastColumn="1" w:oddVBand="0" w:evenVBand="0" w:oddHBand="0" w:evenHBand="0" w:firstRowFirstColumn="0" w:firstRowLastColumn="0" w:lastRowFirstColumn="0" w:lastRowLastColumn="0"/>
            <w:tcW w:w="4394" w:type="dxa"/>
          </w:tcPr>
          <w:p w14:paraId="52FF4757" w14:textId="77777777" w:rsidR="003223FE" w:rsidRPr="00050358" w:rsidRDefault="00611F64" w:rsidP="00050358">
            <w:r>
              <w:t>Updated diagrams</w:t>
            </w:r>
          </w:p>
        </w:tc>
      </w:tr>
      <w:tr w:rsidR="00E50834" w:rsidRPr="00050358" w14:paraId="2D4B66E8"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654DA5E1" w14:textId="77777777" w:rsidR="00E50834" w:rsidRDefault="00E50834" w:rsidP="00050358">
            <w:r>
              <w:t>1.1</w:t>
            </w:r>
          </w:p>
        </w:tc>
        <w:tc>
          <w:tcPr>
            <w:cnfStyle w:val="000001000000" w:firstRow="0" w:lastRow="0" w:firstColumn="0" w:lastColumn="0" w:oddVBand="0" w:evenVBand="1" w:oddHBand="0" w:evenHBand="0" w:firstRowFirstColumn="0" w:firstRowLastColumn="0" w:lastRowFirstColumn="0" w:lastRowLastColumn="0"/>
            <w:tcW w:w="2268" w:type="dxa"/>
          </w:tcPr>
          <w:p w14:paraId="6EE18DD0" w14:textId="77777777" w:rsidR="00E50834" w:rsidRDefault="00E50834" w:rsidP="00050358">
            <w:r>
              <w:t>21 February 2022</w:t>
            </w:r>
          </w:p>
        </w:tc>
        <w:tc>
          <w:tcPr>
            <w:cnfStyle w:val="000010000000" w:firstRow="0" w:lastRow="0" w:firstColumn="0" w:lastColumn="0" w:oddVBand="1" w:evenVBand="0" w:oddHBand="0" w:evenHBand="0" w:firstRowFirstColumn="0" w:firstRowLastColumn="0" w:lastRowFirstColumn="0" w:lastRowLastColumn="0"/>
            <w:tcW w:w="2551" w:type="dxa"/>
          </w:tcPr>
          <w:p w14:paraId="5E0A6609" w14:textId="77777777" w:rsidR="00E50834" w:rsidRDefault="00E50834" w:rsidP="00611F64">
            <w:r>
              <w:t>Mining Operations</w:t>
            </w:r>
          </w:p>
        </w:tc>
        <w:tc>
          <w:tcPr>
            <w:cnfStyle w:val="000100000000" w:firstRow="0" w:lastRow="0" w:firstColumn="0" w:lastColumn="1" w:oddVBand="0" w:evenVBand="0" w:oddHBand="0" w:evenHBand="0" w:firstRowFirstColumn="0" w:firstRowLastColumn="0" w:lastRowFirstColumn="0" w:lastRowLastColumn="0"/>
            <w:tcW w:w="4394" w:type="dxa"/>
          </w:tcPr>
          <w:p w14:paraId="4FF962AD" w14:textId="77777777" w:rsidR="00E50834" w:rsidRDefault="00E50834" w:rsidP="00050358">
            <w:r>
              <w:t>Text and diagrams</w:t>
            </w:r>
          </w:p>
        </w:tc>
      </w:tr>
    </w:tbl>
    <w:p w14:paraId="40B7A6E0" w14:textId="77777777" w:rsidR="003223FE" w:rsidRPr="000468C2" w:rsidRDefault="003223FE" w:rsidP="00702D61">
      <w:pPr>
        <w:rPr>
          <w:sz w:val="16"/>
          <w:szCs w:val="16"/>
        </w:rPr>
      </w:pPr>
    </w:p>
    <w:tbl>
      <w:tblPr>
        <w:tblStyle w:val="NTGtable1"/>
        <w:tblW w:w="10341" w:type="dxa"/>
        <w:tblLayout w:type="fixed"/>
        <w:tblLook w:val="0120" w:firstRow="1" w:lastRow="0" w:firstColumn="0" w:lastColumn="1" w:noHBand="0" w:noVBand="0"/>
      </w:tblPr>
      <w:tblGrid>
        <w:gridCol w:w="1979"/>
        <w:gridCol w:w="8362"/>
      </w:tblGrid>
      <w:tr w:rsidR="003223FE" w:rsidRPr="00E87DE1" w14:paraId="02EAE204"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089BBFC"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1EFD9FDF"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611F64" w:rsidRPr="00E87DE1" w14:paraId="320A9375" w14:textId="77777777" w:rsidTr="00AF684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07ED692E" w14:textId="77777777" w:rsidR="00611F64" w:rsidRPr="00870C32" w:rsidRDefault="00611F64" w:rsidP="00611F64">
            <w:pPr>
              <w:pStyle w:val="NoSpacing"/>
            </w:pPr>
            <w:r w:rsidRPr="00870C32">
              <w:t>AAPA</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39E8C642" w14:textId="77777777" w:rsidR="00611F64" w:rsidRPr="00870C32" w:rsidRDefault="00611F64" w:rsidP="00611F64">
            <w:pPr>
              <w:pStyle w:val="NoSpacing"/>
            </w:pPr>
            <w:r w:rsidRPr="00870C32">
              <w:t>Aboriginal Areas Protection Authority</w:t>
            </w:r>
          </w:p>
        </w:tc>
      </w:tr>
      <w:tr w:rsidR="00611F64" w:rsidRPr="00E87DE1" w14:paraId="663B1B0C" w14:textId="77777777" w:rsidTr="00AF684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5AC7B09E" w14:textId="77777777" w:rsidR="00611F64" w:rsidRPr="00870C32" w:rsidRDefault="00611F64" w:rsidP="00611F64">
            <w:pPr>
              <w:pStyle w:val="NoSpacing"/>
            </w:pPr>
            <w:r w:rsidRPr="00870C32">
              <w:t>ABN and ACN</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39CF7152" w14:textId="77777777" w:rsidR="00611F64" w:rsidRPr="00870C32" w:rsidRDefault="00611F64" w:rsidP="00611F64">
            <w:pPr>
              <w:pStyle w:val="NoSpacing"/>
            </w:pPr>
            <w:r w:rsidRPr="00870C32">
              <w:t>Australian Business Number and Australian Company Number</w:t>
            </w:r>
          </w:p>
        </w:tc>
      </w:tr>
      <w:tr w:rsidR="00611F64" w:rsidRPr="00E87DE1" w14:paraId="7E2BBC58" w14:textId="77777777" w:rsidTr="00AF684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04898769" w14:textId="77777777" w:rsidR="00611F64" w:rsidRPr="00870C32" w:rsidRDefault="00611F64" w:rsidP="00611F64">
            <w:pPr>
              <w:pStyle w:val="NoSpacing"/>
            </w:pPr>
            <w:r w:rsidRPr="00870C32">
              <w:t>ASIC-ABR</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2B1C77C6" w14:textId="77777777" w:rsidR="00611F64" w:rsidRPr="00870C32" w:rsidRDefault="00611F64" w:rsidP="00611F64">
            <w:pPr>
              <w:pStyle w:val="NoSpacing"/>
              <w:rPr>
                <w:szCs w:val="24"/>
              </w:rPr>
            </w:pPr>
            <w:r w:rsidRPr="00870C32">
              <w:rPr>
                <w:szCs w:val="24"/>
              </w:rPr>
              <w:t>Australian Securities and Investments Commission – Australian Business Register</w:t>
            </w:r>
          </w:p>
        </w:tc>
      </w:tr>
      <w:tr w:rsidR="00611F64" w:rsidRPr="00E87DE1" w14:paraId="576D4B6E" w14:textId="77777777" w:rsidTr="00AF684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6EE57EDE" w14:textId="77777777" w:rsidR="00611F64" w:rsidRPr="00870C32" w:rsidRDefault="00611F64" w:rsidP="00611F64">
            <w:pPr>
              <w:pStyle w:val="NoSpacing"/>
            </w:pPr>
            <w:r w:rsidRPr="00870C32">
              <w:t>DEPWS</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7540F113" w14:textId="77777777" w:rsidR="00611F64" w:rsidRPr="00870C32" w:rsidRDefault="00611F64" w:rsidP="00611F64">
            <w:pPr>
              <w:pStyle w:val="NoSpacing"/>
              <w:rPr>
                <w:szCs w:val="24"/>
              </w:rPr>
            </w:pPr>
            <w:r w:rsidRPr="00870C32">
              <w:rPr>
                <w:szCs w:val="24"/>
              </w:rPr>
              <w:t xml:space="preserve">Department of Environment, Parks and Water Security </w:t>
            </w:r>
          </w:p>
        </w:tc>
      </w:tr>
      <w:tr w:rsidR="00611F64" w:rsidRPr="00E87DE1" w14:paraId="3E651CAD" w14:textId="77777777" w:rsidTr="00AF684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16F39999" w14:textId="77777777" w:rsidR="00611F64" w:rsidRPr="00870C32" w:rsidRDefault="00611F64" w:rsidP="00611F64">
            <w:pPr>
              <w:pStyle w:val="NoSpacing"/>
            </w:pPr>
            <w:r w:rsidRPr="00870C32">
              <w:t>DITT/</w:t>
            </w:r>
          </w:p>
          <w:p w14:paraId="1A5845DF" w14:textId="77777777" w:rsidR="00611F64" w:rsidRPr="00870C32" w:rsidRDefault="00611F64" w:rsidP="00611F64">
            <w:pPr>
              <w:pStyle w:val="NoSpacing"/>
            </w:pPr>
            <w:r w:rsidRPr="00870C32">
              <w:t>The Department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477D33D5" w14:textId="77777777" w:rsidR="00611F64" w:rsidRPr="00870C32" w:rsidRDefault="00611F64" w:rsidP="00611F64">
            <w:pPr>
              <w:pStyle w:val="NoSpacing"/>
            </w:pPr>
            <w:r w:rsidRPr="00870C32">
              <w:t>Department of Industry, Tourism and Trade</w:t>
            </w:r>
          </w:p>
          <w:p w14:paraId="293A5895" w14:textId="77777777" w:rsidR="00611F64" w:rsidRPr="00870C32" w:rsidRDefault="00611F64" w:rsidP="00611F64">
            <w:pPr>
              <w:pStyle w:val="NoSpacing"/>
            </w:pPr>
          </w:p>
        </w:tc>
      </w:tr>
      <w:tr w:rsidR="00611F64" w:rsidRPr="00E87DE1" w14:paraId="6641E04D" w14:textId="77777777" w:rsidTr="00AF684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4809FCCD" w14:textId="77777777" w:rsidR="00611F64" w:rsidRPr="00870C32" w:rsidRDefault="00611F64" w:rsidP="00611F64">
            <w:pPr>
              <w:pStyle w:val="NoSpacing"/>
            </w:pPr>
            <w:r>
              <w:t>EMEL</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42342A27" w14:textId="77777777" w:rsidR="00611F64" w:rsidRPr="00870C32" w:rsidRDefault="00611F64" w:rsidP="00611F64">
            <w:pPr>
              <w:pStyle w:val="NoSpacing"/>
            </w:pPr>
            <w:r>
              <w:t>Extractive Mineral Exploration Lease</w:t>
            </w:r>
          </w:p>
        </w:tc>
      </w:tr>
      <w:tr w:rsidR="00611F64" w:rsidRPr="00E87DE1" w14:paraId="2E582A50" w14:textId="77777777" w:rsidTr="00AF684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0846C46A" w14:textId="77777777" w:rsidR="00611F64" w:rsidRPr="00870C32" w:rsidDel="00EA6F76" w:rsidRDefault="00611F64" w:rsidP="00611F64">
            <w:pPr>
              <w:pStyle w:val="NoSpacing"/>
            </w:pPr>
            <w:r w:rsidRPr="00870C32">
              <w:t>EML</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1DE9D334" w14:textId="77777777" w:rsidR="00611F64" w:rsidRPr="00870C32" w:rsidDel="004A6B5A" w:rsidRDefault="00611F64" w:rsidP="00611F64">
            <w:pPr>
              <w:pStyle w:val="NoSpacing"/>
            </w:pPr>
            <w:r w:rsidRPr="00870C32">
              <w:t>Extractive Mineral Lease</w:t>
            </w:r>
          </w:p>
        </w:tc>
      </w:tr>
      <w:tr w:rsidR="00611F64" w:rsidRPr="00E87DE1" w14:paraId="293E13D2" w14:textId="77777777" w:rsidTr="00AF684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075C104A" w14:textId="77777777" w:rsidR="00611F64" w:rsidRPr="00870C32" w:rsidRDefault="00611F64" w:rsidP="00611F64">
            <w:pPr>
              <w:pStyle w:val="NoSpacing"/>
            </w:pPr>
            <w:r w:rsidRPr="00870C32">
              <w:t>EMP</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71E99676" w14:textId="77777777" w:rsidR="00611F64" w:rsidRPr="00870C32" w:rsidRDefault="00611F64" w:rsidP="00611F64">
            <w:pPr>
              <w:pStyle w:val="NoSpacing"/>
            </w:pPr>
            <w:r w:rsidRPr="00870C32">
              <w:t>Extractive Mineral Permit</w:t>
            </w:r>
          </w:p>
        </w:tc>
      </w:tr>
      <w:tr w:rsidR="00611F64" w:rsidRPr="00E87DE1" w14:paraId="3A876C67" w14:textId="77777777" w:rsidTr="00AF684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4D8B28F1" w14:textId="77777777" w:rsidR="00611F64" w:rsidRPr="00870C32" w:rsidDel="00EA6F76" w:rsidRDefault="00611F64" w:rsidP="00611F64">
            <w:pPr>
              <w:pStyle w:val="NoSpacing"/>
            </w:pPr>
            <w:r w:rsidRPr="00870C32">
              <w:t>EMS</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6EAE9498" w14:textId="77777777" w:rsidR="00611F64" w:rsidRPr="00870C32" w:rsidDel="004A6B5A" w:rsidRDefault="00611F64" w:rsidP="00611F64">
            <w:pPr>
              <w:pStyle w:val="NoSpacing"/>
            </w:pPr>
            <w:r w:rsidRPr="00870C32">
              <w:t xml:space="preserve">Environmental Management System </w:t>
            </w:r>
          </w:p>
        </w:tc>
      </w:tr>
      <w:tr w:rsidR="00611F64" w:rsidRPr="00E87DE1" w14:paraId="72A00AA7" w14:textId="77777777" w:rsidTr="00AF684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78567585" w14:textId="77777777" w:rsidR="00611F64" w:rsidRPr="00870C32" w:rsidRDefault="00611F64" w:rsidP="00611F64">
            <w:pPr>
              <w:pStyle w:val="NoSpacing"/>
            </w:pPr>
            <w:r w:rsidRPr="00870C32">
              <w:t>EP</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27E761CF" w14:textId="77777777" w:rsidR="00611F64" w:rsidRPr="00870C32" w:rsidRDefault="00611F64" w:rsidP="00611F64">
            <w:pPr>
              <w:pStyle w:val="NoSpacing"/>
              <w:rPr>
                <w:rFonts w:eastAsiaTheme="minorEastAsia"/>
                <w:i/>
              </w:rPr>
            </w:pPr>
            <w:r w:rsidRPr="00870C32">
              <w:rPr>
                <w:rFonts w:eastAsiaTheme="minorEastAsia"/>
                <w:i/>
              </w:rPr>
              <w:t>Environment Protection Act 2019</w:t>
            </w:r>
          </w:p>
        </w:tc>
      </w:tr>
      <w:tr w:rsidR="00611F64" w:rsidRPr="00E87DE1" w14:paraId="4050A87F" w14:textId="77777777" w:rsidTr="00AF684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00C59B50" w14:textId="77777777" w:rsidR="00611F64" w:rsidRPr="00870C32" w:rsidRDefault="00611F64" w:rsidP="00611F64">
            <w:pPr>
              <w:pStyle w:val="NoSpacing"/>
            </w:pPr>
            <w:r w:rsidRPr="00870C32">
              <w:t>EPBC</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37E3FC3E" w14:textId="77777777" w:rsidR="00611F64" w:rsidRPr="00870C32" w:rsidRDefault="00611F64" w:rsidP="00611F64">
            <w:pPr>
              <w:pStyle w:val="NoSpacing"/>
            </w:pPr>
            <w:r w:rsidRPr="00870C32">
              <w:rPr>
                <w:rFonts w:eastAsiaTheme="minorEastAsia"/>
                <w:i/>
              </w:rPr>
              <w:t>Environment Protection and Biodiversity Conservation Act 1999</w:t>
            </w:r>
          </w:p>
        </w:tc>
      </w:tr>
      <w:tr w:rsidR="00611F64" w:rsidRPr="00E87DE1" w14:paraId="67F8B978" w14:textId="77777777" w:rsidTr="00AF684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715CEA7F" w14:textId="77777777" w:rsidR="00611F64" w:rsidRPr="00870C32" w:rsidRDefault="00611F64" w:rsidP="00611F64">
            <w:pPr>
              <w:pStyle w:val="NoSpacing"/>
            </w:pPr>
            <w:r w:rsidRPr="00870C32">
              <w:t>MCA</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149D0C97" w14:textId="77777777" w:rsidR="00611F64" w:rsidRPr="00870C32" w:rsidRDefault="00611F64" w:rsidP="00611F64">
            <w:pPr>
              <w:pStyle w:val="NoSpacing"/>
              <w:rPr>
                <w:rFonts w:eastAsiaTheme="minorEastAsia"/>
                <w:i/>
              </w:rPr>
            </w:pPr>
            <w:r w:rsidRPr="00870C32">
              <w:t>Minerals Council of Australia</w:t>
            </w:r>
          </w:p>
        </w:tc>
      </w:tr>
      <w:tr w:rsidR="00611F64" w:rsidRPr="00E87DE1" w14:paraId="0C384E00" w14:textId="77777777" w:rsidTr="00AF684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4BF02EC6" w14:textId="77777777" w:rsidR="00611F64" w:rsidRPr="00870C32" w:rsidRDefault="00611F64" w:rsidP="00611F64">
            <w:pPr>
              <w:pStyle w:val="NoSpacing"/>
            </w:pPr>
            <w:r w:rsidRPr="00870C32">
              <w:t>ML</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583F3746" w14:textId="77777777" w:rsidR="00611F64" w:rsidRPr="00870C32" w:rsidRDefault="00611F64" w:rsidP="00611F64">
            <w:pPr>
              <w:pStyle w:val="NoSpacing"/>
            </w:pPr>
            <w:r w:rsidRPr="00870C32">
              <w:t>Mineral Lease</w:t>
            </w:r>
          </w:p>
        </w:tc>
      </w:tr>
      <w:tr w:rsidR="00611F64" w:rsidRPr="00E87DE1" w14:paraId="626DE363" w14:textId="77777777" w:rsidTr="00AF684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67151A1C" w14:textId="77777777" w:rsidR="00611F64" w:rsidRPr="00870C32" w:rsidRDefault="00611F64" w:rsidP="00611F64">
            <w:pPr>
              <w:pStyle w:val="NoSpacing"/>
            </w:pPr>
            <w:r w:rsidRPr="00870C32">
              <w:t>MMA</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2F978248" w14:textId="77777777" w:rsidR="00611F64" w:rsidRPr="00870C32" w:rsidRDefault="00611F64" w:rsidP="00611F64">
            <w:pPr>
              <w:pStyle w:val="NoSpacing"/>
              <w:rPr>
                <w:i/>
              </w:rPr>
            </w:pPr>
            <w:r w:rsidRPr="00870C32">
              <w:rPr>
                <w:i/>
              </w:rPr>
              <w:t>Mining Management Act 2019</w:t>
            </w:r>
          </w:p>
        </w:tc>
      </w:tr>
      <w:tr w:rsidR="00611F64" w:rsidRPr="00E87DE1" w14:paraId="7265582D" w14:textId="77777777" w:rsidTr="00AF684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2CB94800" w14:textId="77777777" w:rsidR="00611F64" w:rsidRPr="00870C32" w:rsidRDefault="00611F64" w:rsidP="00611F64">
            <w:pPr>
              <w:pStyle w:val="NoSpacing"/>
            </w:pPr>
            <w:r w:rsidRPr="00870C32">
              <w:t>MMP</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5B0BE537" w14:textId="77777777" w:rsidR="00611F64" w:rsidRPr="00870C32" w:rsidRDefault="00611F64" w:rsidP="00611F64">
            <w:pPr>
              <w:pStyle w:val="NoSpacing"/>
            </w:pPr>
            <w:r w:rsidRPr="00870C32">
              <w:t>Mining Management Plan</w:t>
            </w:r>
          </w:p>
        </w:tc>
      </w:tr>
      <w:tr w:rsidR="00611F64" w:rsidRPr="00E87DE1" w14:paraId="3440D124" w14:textId="77777777" w:rsidTr="00AF684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34F4B773" w14:textId="77777777" w:rsidR="00611F64" w:rsidRPr="00870C32" w:rsidRDefault="00611F64" w:rsidP="00611F64">
            <w:pPr>
              <w:pStyle w:val="NoSpacing"/>
            </w:pPr>
            <w:r w:rsidRPr="00870C32">
              <w:t>MTA</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2B2E8F6B" w14:textId="77777777" w:rsidR="00611F64" w:rsidRPr="00870C32" w:rsidRDefault="00611F64" w:rsidP="00611F64">
            <w:pPr>
              <w:pStyle w:val="NoSpacing"/>
              <w:rPr>
                <w:i/>
              </w:rPr>
            </w:pPr>
            <w:r w:rsidRPr="00870C32">
              <w:rPr>
                <w:i/>
              </w:rPr>
              <w:t>Mineral Titles Act 2010</w:t>
            </w:r>
          </w:p>
        </w:tc>
      </w:tr>
      <w:tr w:rsidR="00611F64" w:rsidRPr="00E87DE1" w14:paraId="663A7BC9" w14:textId="77777777" w:rsidTr="00AF684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35A420AE" w14:textId="77777777" w:rsidR="00611F64" w:rsidRPr="00870C32" w:rsidRDefault="00611F64" w:rsidP="00611F64">
            <w:pPr>
              <w:pStyle w:val="NoSpacing"/>
            </w:pPr>
            <w:r w:rsidRPr="00870C32">
              <w:t>NT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74867B70" w14:textId="77777777" w:rsidR="00611F64" w:rsidRPr="00870C32" w:rsidRDefault="00611F64" w:rsidP="00611F64">
            <w:pPr>
              <w:pStyle w:val="NoSpacing"/>
            </w:pPr>
            <w:r w:rsidRPr="00870C32">
              <w:t>Northern Territory</w:t>
            </w:r>
          </w:p>
        </w:tc>
      </w:tr>
      <w:tr w:rsidR="00611F64" w:rsidRPr="00E87DE1" w14:paraId="1DAE67A4" w14:textId="77777777" w:rsidTr="00AF684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6CABB0D9" w14:textId="77777777" w:rsidR="00611F64" w:rsidRPr="00870C32" w:rsidRDefault="00611F64" w:rsidP="00611F64">
            <w:pPr>
              <w:pStyle w:val="NoSpacing"/>
            </w:pPr>
            <w:r w:rsidRPr="00870C32">
              <w:t>SOBS</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11AC6514" w14:textId="77777777" w:rsidR="00611F64" w:rsidRPr="00870C32" w:rsidRDefault="00611F64" w:rsidP="00611F64">
            <w:pPr>
              <w:pStyle w:val="NoSpacing"/>
            </w:pPr>
            <w:r w:rsidRPr="00870C32">
              <w:t>Site of Botanical Significance</w:t>
            </w:r>
          </w:p>
        </w:tc>
      </w:tr>
      <w:tr w:rsidR="00611F64" w:rsidRPr="00E87DE1" w14:paraId="719BE8DA" w14:textId="77777777" w:rsidTr="00AF684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46CABAF8" w14:textId="77777777" w:rsidR="00611F64" w:rsidRPr="00870C32" w:rsidRDefault="00611F64" w:rsidP="00611F64">
            <w:pPr>
              <w:pStyle w:val="NoSpacing"/>
            </w:pPr>
            <w:r w:rsidRPr="00870C32">
              <w:t>SOCS</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6A73A55E" w14:textId="77777777" w:rsidR="00611F64" w:rsidRPr="00870C32" w:rsidRDefault="00611F64" w:rsidP="00611F64">
            <w:pPr>
              <w:pStyle w:val="NoSpacing"/>
            </w:pPr>
            <w:r w:rsidRPr="00870C32">
              <w:t>Site of Conservation Significance</w:t>
            </w:r>
          </w:p>
        </w:tc>
      </w:tr>
      <w:tr w:rsidR="00611F64" w:rsidRPr="00E87DE1" w14:paraId="7CD50DB3" w14:textId="77777777" w:rsidTr="00AF684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0540EE02" w14:textId="77777777" w:rsidR="00611F64" w:rsidRPr="00870C32" w:rsidRDefault="00611F64" w:rsidP="00611F64">
            <w:pPr>
              <w:pStyle w:val="NoSpacing"/>
            </w:pPr>
            <w:r w:rsidRPr="00870C32">
              <w:t>STRIKE</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26F76B1D" w14:textId="77777777" w:rsidR="00611F64" w:rsidRPr="00870C32" w:rsidRDefault="00611F64" w:rsidP="00611F64">
            <w:pPr>
              <w:pStyle w:val="NoSpacing"/>
            </w:pPr>
            <w:r w:rsidRPr="00870C32">
              <w:t>Spatial Territory Resource Information Kit for Exploration</w:t>
            </w:r>
          </w:p>
        </w:tc>
      </w:tr>
    </w:tbl>
    <w:p w14:paraId="147B87E3" w14:textId="77777777" w:rsidR="00611F64" w:rsidRDefault="00611F64" w:rsidP="00F479D5">
      <w:pPr>
        <w:pStyle w:val="TOCHeading"/>
        <w:tabs>
          <w:tab w:val="left" w:pos="8601"/>
        </w:tabs>
      </w:pPr>
    </w:p>
    <w:sdt>
      <w:sdtPr>
        <w:rPr>
          <w:b/>
          <w:bCs/>
        </w:rPr>
        <w:id w:val="-88318220"/>
        <w:docPartObj>
          <w:docPartGallery w:val="Table of Contents"/>
          <w:docPartUnique/>
        </w:docPartObj>
      </w:sdtPr>
      <w:sdtEndPr>
        <w:rPr>
          <w:b w:val="0"/>
          <w:bCs w:val="0"/>
          <w:noProof/>
        </w:rPr>
      </w:sdtEndPr>
      <w:sdtContent>
        <w:p w14:paraId="6218CCAE" w14:textId="77777777" w:rsidR="00964B22" w:rsidRPr="00422874" w:rsidRDefault="00964B22" w:rsidP="00611F64">
          <w:pPr>
            <w:rPr>
              <w:lang w:eastAsia="ja-JP"/>
            </w:rPr>
          </w:pPr>
          <w:r w:rsidRPr="00422874">
            <w:t>Contents</w:t>
          </w:r>
        </w:p>
        <w:p w14:paraId="6C711868" w14:textId="2D019DC6" w:rsidR="00712988"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69218095" w:history="1">
            <w:r w:rsidR="00712988" w:rsidRPr="00AD6537">
              <w:rPr>
                <w:rStyle w:val="Hyperlink"/>
                <w:noProof/>
              </w:rPr>
              <w:t>Purpose</w:t>
            </w:r>
            <w:r w:rsidR="00712988">
              <w:rPr>
                <w:noProof/>
                <w:webHidden/>
              </w:rPr>
              <w:tab/>
            </w:r>
            <w:r w:rsidR="00712988">
              <w:rPr>
                <w:noProof/>
                <w:webHidden/>
              </w:rPr>
              <w:fldChar w:fldCharType="begin"/>
            </w:r>
            <w:r w:rsidR="00712988">
              <w:rPr>
                <w:noProof/>
                <w:webHidden/>
              </w:rPr>
              <w:instrText xml:space="preserve"> PAGEREF _Toc69218095 \h </w:instrText>
            </w:r>
            <w:r w:rsidR="00712988">
              <w:rPr>
                <w:noProof/>
                <w:webHidden/>
              </w:rPr>
            </w:r>
            <w:r w:rsidR="00712988">
              <w:rPr>
                <w:noProof/>
                <w:webHidden/>
              </w:rPr>
              <w:fldChar w:fldCharType="separate"/>
            </w:r>
            <w:r w:rsidR="000468C2">
              <w:rPr>
                <w:noProof/>
                <w:webHidden/>
              </w:rPr>
              <w:t>4</w:t>
            </w:r>
            <w:r w:rsidR="00712988">
              <w:rPr>
                <w:noProof/>
                <w:webHidden/>
              </w:rPr>
              <w:fldChar w:fldCharType="end"/>
            </w:r>
          </w:hyperlink>
        </w:p>
        <w:p w14:paraId="49C24EE2" w14:textId="738ACD1B" w:rsidR="00712988" w:rsidRDefault="00CF3D8C">
          <w:pPr>
            <w:pStyle w:val="TOC1"/>
            <w:rPr>
              <w:rFonts w:asciiTheme="minorHAnsi" w:eastAsiaTheme="minorEastAsia" w:hAnsiTheme="minorHAnsi" w:cstheme="minorBidi"/>
              <w:b w:val="0"/>
              <w:noProof/>
              <w:lang w:eastAsia="en-AU"/>
            </w:rPr>
          </w:pPr>
          <w:hyperlink w:anchor="_Toc69218096" w:history="1">
            <w:r w:rsidR="00712988" w:rsidRPr="00AD6537">
              <w:rPr>
                <w:rStyle w:val="Hyperlink"/>
                <w:noProof/>
              </w:rPr>
              <w:t>Regulatory Requirements</w:t>
            </w:r>
            <w:r w:rsidR="00712988">
              <w:rPr>
                <w:noProof/>
                <w:webHidden/>
              </w:rPr>
              <w:tab/>
            </w:r>
            <w:r w:rsidR="00712988">
              <w:rPr>
                <w:noProof/>
                <w:webHidden/>
              </w:rPr>
              <w:fldChar w:fldCharType="begin"/>
            </w:r>
            <w:r w:rsidR="00712988">
              <w:rPr>
                <w:noProof/>
                <w:webHidden/>
              </w:rPr>
              <w:instrText xml:space="preserve"> PAGEREF _Toc69218096 \h </w:instrText>
            </w:r>
            <w:r w:rsidR="00712988">
              <w:rPr>
                <w:noProof/>
                <w:webHidden/>
              </w:rPr>
            </w:r>
            <w:r w:rsidR="00712988">
              <w:rPr>
                <w:noProof/>
                <w:webHidden/>
              </w:rPr>
              <w:fldChar w:fldCharType="separate"/>
            </w:r>
            <w:r w:rsidR="000468C2">
              <w:rPr>
                <w:noProof/>
                <w:webHidden/>
              </w:rPr>
              <w:t>4</w:t>
            </w:r>
            <w:r w:rsidR="00712988">
              <w:rPr>
                <w:noProof/>
                <w:webHidden/>
              </w:rPr>
              <w:fldChar w:fldCharType="end"/>
            </w:r>
          </w:hyperlink>
        </w:p>
        <w:p w14:paraId="3E590CBE" w14:textId="1BAB3DCE" w:rsidR="00712988" w:rsidRDefault="00CF3D8C">
          <w:pPr>
            <w:pStyle w:val="TOC1"/>
            <w:rPr>
              <w:rFonts w:asciiTheme="minorHAnsi" w:eastAsiaTheme="minorEastAsia" w:hAnsiTheme="minorHAnsi" w:cstheme="minorBidi"/>
              <w:b w:val="0"/>
              <w:noProof/>
              <w:lang w:eastAsia="en-AU"/>
            </w:rPr>
          </w:pPr>
          <w:hyperlink w:anchor="_Toc69218097" w:history="1">
            <w:r w:rsidR="00712988" w:rsidRPr="00AD6537">
              <w:rPr>
                <w:rStyle w:val="Hyperlink"/>
                <w:noProof/>
              </w:rPr>
              <w:t>Project Details</w:t>
            </w:r>
            <w:r w:rsidR="00712988">
              <w:rPr>
                <w:noProof/>
                <w:webHidden/>
              </w:rPr>
              <w:tab/>
            </w:r>
            <w:r w:rsidR="00712988">
              <w:rPr>
                <w:noProof/>
                <w:webHidden/>
              </w:rPr>
              <w:fldChar w:fldCharType="begin"/>
            </w:r>
            <w:r w:rsidR="00712988">
              <w:rPr>
                <w:noProof/>
                <w:webHidden/>
              </w:rPr>
              <w:instrText xml:space="preserve"> PAGEREF _Toc69218097 \h </w:instrText>
            </w:r>
            <w:r w:rsidR="00712988">
              <w:rPr>
                <w:noProof/>
                <w:webHidden/>
              </w:rPr>
            </w:r>
            <w:r w:rsidR="00712988">
              <w:rPr>
                <w:noProof/>
                <w:webHidden/>
              </w:rPr>
              <w:fldChar w:fldCharType="separate"/>
            </w:r>
            <w:r w:rsidR="000468C2">
              <w:rPr>
                <w:noProof/>
                <w:webHidden/>
              </w:rPr>
              <w:t>5</w:t>
            </w:r>
            <w:r w:rsidR="00712988">
              <w:rPr>
                <w:noProof/>
                <w:webHidden/>
              </w:rPr>
              <w:fldChar w:fldCharType="end"/>
            </w:r>
          </w:hyperlink>
        </w:p>
        <w:p w14:paraId="794AAA4A" w14:textId="1987E413" w:rsidR="00712988" w:rsidRDefault="00CF3D8C">
          <w:pPr>
            <w:pStyle w:val="TOC1"/>
            <w:rPr>
              <w:rFonts w:asciiTheme="minorHAnsi" w:eastAsiaTheme="minorEastAsia" w:hAnsiTheme="minorHAnsi" w:cstheme="minorBidi"/>
              <w:b w:val="0"/>
              <w:noProof/>
              <w:lang w:eastAsia="en-AU"/>
            </w:rPr>
          </w:pPr>
          <w:hyperlink w:anchor="_Toc69218098" w:history="1">
            <w:r w:rsidR="00712988" w:rsidRPr="00AD6537">
              <w:rPr>
                <w:rStyle w:val="Hyperlink"/>
                <w:noProof/>
              </w:rPr>
              <w:t>Operator Details</w:t>
            </w:r>
            <w:r w:rsidR="00712988">
              <w:rPr>
                <w:noProof/>
                <w:webHidden/>
              </w:rPr>
              <w:tab/>
            </w:r>
            <w:r w:rsidR="00712988">
              <w:rPr>
                <w:noProof/>
                <w:webHidden/>
              </w:rPr>
              <w:fldChar w:fldCharType="begin"/>
            </w:r>
            <w:r w:rsidR="00712988">
              <w:rPr>
                <w:noProof/>
                <w:webHidden/>
              </w:rPr>
              <w:instrText xml:space="preserve"> PAGEREF _Toc69218098 \h </w:instrText>
            </w:r>
            <w:r w:rsidR="00712988">
              <w:rPr>
                <w:noProof/>
                <w:webHidden/>
              </w:rPr>
            </w:r>
            <w:r w:rsidR="00712988">
              <w:rPr>
                <w:noProof/>
                <w:webHidden/>
              </w:rPr>
              <w:fldChar w:fldCharType="separate"/>
            </w:r>
            <w:r w:rsidR="000468C2">
              <w:rPr>
                <w:noProof/>
                <w:webHidden/>
              </w:rPr>
              <w:t>5</w:t>
            </w:r>
            <w:r w:rsidR="00712988">
              <w:rPr>
                <w:noProof/>
                <w:webHidden/>
              </w:rPr>
              <w:fldChar w:fldCharType="end"/>
            </w:r>
          </w:hyperlink>
        </w:p>
        <w:p w14:paraId="4073CDD9" w14:textId="3B020A3A" w:rsidR="00712988" w:rsidRDefault="00CF3D8C">
          <w:pPr>
            <w:pStyle w:val="TOC1"/>
            <w:rPr>
              <w:rFonts w:asciiTheme="minorHAnsi" w:eastAsiaTheme="minorEastAsia" w:hAnsiTheme="minorHAnsi" w:cstheme="minorBidi"/>
              <w:b w:val="0"/>
              <w:noProof/>
              <w:lang w:eastAsia="en-AU"/>
            </w:rPr>
          </w:pPr>
          <w:hyperlink w:anchor="_Toc69218099" w:history="1">
            <w:r w:rsidR="00712988" w:rsidRPr="00AD6537">
              <w:rPr>
                <w:rStyle w:val="Hyperlink"/>
                <w:noProof/>
              </w:rPr>
              <w:t>Declaration</w:t>
            </w:r>
            <w:r w:rsidR="00712988">
              <w:rPr>
                <w:noProof/>
                <w:webHidden/>
              </w:rPr>
              <w:tab/>
            </w:r>
            <w:r w:rsidR="00712988">
              <w:rPr>
                <w:noProof/>
                <w:webHidden/>
              </w:rPr>
              <w:fldChar w:fldCharType="begin"/>
            </w:r>
            <w:r w:rsidR="00712988">
              <w:rPr>
                <w:noProof/>
                <w:webHidden/>
              </w:rPr>
              <w:instrText xml:space="preserve"> PAGEREF _Toc69218099 \h </w:instrText>
            </w:r>
            <w:r w:rsidR="00712988">
              <w:rPr>
                <w:noProof/>
                <w:webHidden/>
              </w:rPr>
            </w:r>
            <w:r w:rsidR="00712988">
              <w:rPr>
                <w:noProof/>
                <w:webHidden/>
              </w:rPr>
              <w:fldChar w:fldCharType="separate"/>
            </w:r>
            <w:r w:rsidR="000468C2">
              <w:rPr>
                <w:noProof/>
                <w:webHidden/>
              </w:rPr>
              <w:t>5</w:t>
            </w:r>
            <w:r w:rsidR="00712988">
              <w:rPr>
                <w:noProof/>
                <w:webHidden/>
              </w:rPr>
              <w:fldChar w:fldCharType="end"/>
            </w:r>
          </w:hyperlink>
        </w:p>
        <w:p w14:paraId="35ACC624" w14:textId="713B4FA6" w:rsidR="00712988" w:rsidRDefault="00CF3D8C">
          <w:pPr>
            <w:pStyle w:val="TOC1"/>
            <w:rPr>
              <w:rFonts w:asciiTheme="minorHAnsi" w:eastAsiaTheme="minorEastAsia" w:hAnsiTheme="minorHAnsi" w:cstheme="minorBidi"/>
              <w:b w:val="0"/>
              <w:noProof/>
              <w:lang w:eastAsia="en-AU"/>
            </w:rPr>
          </w:pPr>
          <w:hyperlink w:anchor="_Toc69218100" w:history="1">
            <w:r w:rsidR="00712988" w:rsidRPr="00AD6537">
              <w:rPr>
                <w:rStyle w:val="Hyperlink"/>
                <w:noProof/>
              </w:rPr>
              <w:t>Project Details</w:t>
            </w:r>
            <w:r w:rsidR="00712988">
              <w:rPr>
                <w:noProof/>
                <w:webHidden/>
              </w:rPr>
              <w:tab/>
            </w:r>
            <w:r w:rsidR="00712988">
              <w:rPr>
                <w:noProof/>
                <w:webHidden/>
              </w:rPr>
              <w:fldChar w:fldCharType="begin"/>
            </w:r>
            <w:r w:rsidR="00712988">
              <w:rPr>
                <w:noProof/>
                <w:webHidden/>
              </w:rPr>
              <w:instrText xml:space="preserve"> PAGEREF _Toc69218100 \h </w:instrText>
            </w:r>
            <w:r w:rsidR="00712988">
              <w:rPr>
                <w:noProof/>
                <w:webHidden/>
              </w:rPr>
            </w:r>
            <w:r w:rsidR="00712988">
              <w:rPr>
                <w:noProof/>
                <w:webHidden/>
              </w:rPr>
              <w:fldChar w:fldCharType="separate"/>
            </w:r>
            <w:r w:rsidR="000468C2">
              <w:rPr>
                <w:noProof/>
                <w:webHidden/>
              </w:rPr>
              <w:t>6</w:t>
            </w:r>
            <w:r w:rsidR="00712988">
              <w:rPr>
                <w:noProof/>
                <w:webHidden/>
              </w:rPr>
              <w:fldChar w:fldCharType="end"/>
            </w:r>
          </w:hyperlink>
        </w:p>
        <w:p w14:paraId="403A116B" w14:textId="37D321BD" w:rsidR="00712988" w:rsidRDefault="00CF3D8C">
          <w:pPr>
            <w:pStyle w:val="TOC1"/>
            <w:rPr>
              <w:rFonts w:asciiTheme="minorHAnsi" w:eastAsiaTheme="minorEastAsia" w:hAnsiTheme="minorHAnsi" w:cstheme="minorBidi"/>
              <w:b w:val="0"/>
              <w:noProof/>
              <w:lang w:eastAsia="en-AU"/>
            </w:rPr>
          </w:pPr>
          <w:hyperlink w:anchor="_Toc69218101" w:history="1">
            <w:r w:rsidR="00712988" w:rsidRPr="00AD6537">
              <w:rPr>
                <w:rStyle w:val="Hyperlink"/>
                <w:noProof/>
              </w:rPr>
              <w:t>Legislation</w:t>
            </w:r>
            <w:r w:rsidR="00712988">
              <w:rPr>
                <w:noProof/>
                <w:webHidden/>
              </w:rPr>
              <w:tab/>
            </w:r>
            <w:r w:rsidR="00712988">
              <w:rPr>
                <w:noProof/>
                <w:webHidden/>
              </w:rPr>
              <w:fldChar w:fldCharType="begin"/>
            </w:r>
            <w:r w:rsidR="00712988">
              <w:rPr>
                <w:noProof/>
                <w:webHidden/>
              </w:rPr>
              <w:instrText xml:space="preserve"> PAGEREF _Toc69218101 \h </w:instrText>
            </w:r>
            <w:r w:rsidR="00712988">
              <w:rPr>
                <w:noProof/>
                <w:webHidden/>
              </w:rPr>
            </w:r>
            <w:r w:rsidR="00712988">
              <w:rPr>
                <w:noProof/>
                <w:webHidden/>
              </w:rPr>
              <w:fldChar w:fldCharType="separate"/>
            </w:r>
            <w:r w:rsidR="000468C2">
              <w:rPr>
                <w:noProof/>
                <w:webHidden/>
              </w:rPr>
              <w:t>6</w:t>
            </w:r>
            <w:r w:rsidR="00712988">
              <w:rPr>
                <w:noProof/>
                <w:webHidden/>
              </w:rPr>
              <w:fldChar w:fldCharType="end"/>
            </w:r>
          </w:hyperlink>
        </w:p>
        <w:p w14:paraId="0EBB1482" w14:textId="65C52771" w:rsidR="00712988" w:rsidRDefault="00CF3D8C">
          <w:pPr>
            <w:pStyle w:val="TOC1"/>
            <w:rPr>
              <w:rFonts w:asciiTheme="minorHAnsi" w:eastAsiaTheme="minorEastAsia" w:hAnsiTheme="minorHAnsi" w:cstheme="minorBidi"/>
              <w:b w:val="0"/>
              <w:noProof/>
              <w:lang w:eastAsia="en-AU"/>
            </w:rPr>
          </w:pPr>
          <w:hyperlink w:anchor="_Toc69218102" w:history="1">
            <w:r w:rsidR="00712988" w:rsidRPr="00AD6537">
              <w:rPr>
                <w:rStyle w:val="Hyperlink"/>
                <w:noProof/>
              </w:rPr>
              <w:t>Existing Disturbance</w:t>
            </w:r>
            <w:r w:rsidR="00712988">
              <w:rPr>
                <w:noProof/>
                <w:webHidden/>
              </w:rPr>
              <w:tab/>
            </w:r>
            <w:r w:rsidR="00712988">
              <w:rPr>
                <w:noProof/>
                <w:webHidden/>
              </w:rPr>
              <w:fldChar w:fldCharType="begin"/>
            </w:r>
            <w:r w:rsidR="00712988">
              <w:rPr>
                <w:noProof/>
                <w:webHidden/>
              </w:rPr>
              <w:instrText xml:space="preserve"> PAGEREF _Toc69218102 \h </w:instrText>
            </w:r>
            <w:r w:rsidR="00712988">
              <w:rPr>
                <w:noProof/>
                <w:webHidden/>
              </w:rPr>
            </w:r>
            <w:r w:rsidR="00712988">
              <w:rPr>
                <w:noProof/>
                <w:webHidden/>
              </w:rPr>
              <w:fldChar w:fldCharType="separate"/>
            </w:r>
            <w:r w:rsidR="000468C2">
              <w:rPr>
                <w:noProof/>
                <w:webHidden/>
              </w:rPr>
              <w:t>7</w:t>
            </w:r>
            <w:r w:rsidR="00712988">
              <w:rPr>
                <w:noProof/>
                <w:webHidden/>
              </w:rPr>
              <w:fldChar w:fldCharType="end"/>
            </w:r>
          </w:hyperlink>
        </w:p>
        <w:p w14:paraId="3A0E8283" w14:textId="71E5055D" w:rsidR="00712988" w:rsidRDefault="00CF3D8C">
          <w:pPr>
            <w:pStyle w:val="TOC1"/>
            <w:rPr>
              <w:rFonts w:asciiTheme="minorHAnsi" w:eastAsiaTheme="minorEastAsia" w:hAnsiTheme="minorHAnsi" w:cstheme="minorBidi"/>
              <w:b w:val="0"/>
              <w:noProof/>
              <w:lang w:eastAsia="en-AU"/>
            </w:rPr>
          </w:pPr>
          <w:hyperlink w:anchor="_Toc69218103" w:history="1">
            <w:r w:rsidR="00712988" w:rsidRPr="00AD6537">
              <w:rPr>
                <w:rStyle w:val="Hyperlink"/>
                <w:noProof/>
              </w:rPr>
              <w:t>Environmental Considerations</w:t>
            </w:r>
            <w:r w:rsidR="00712988">
              <w:rPr>
                <w:noProof/>
                <w:webHidden/>
              </w:rPr>
              <w:tab/>
            </w:r>
            <w:r w:rsidR="00712988">
              <w:rPr>
                <w:noProof/>
                <w:webHidden/>
              </w:rPr>
              <w:fldChar w:fldCharType="begin"/>
            </w:r>
            <w:r w:rsidR="00712988">
              <w:rPr>
                <w:noProof/>
                <w:webHidden/>
              </w:rPr>
              <w:instrText xml:space="preserve"> PAGEREF _Toc69218103 \h </w:instrText>
            </w:r>
            <w:r w:rsidR="00712988">
              <w:rPr>
                <w:noProof/>
                <w:webHidden/>
              </w:rPr>
            </w:r>
            <w:r w:rsidR="00712988">
              <w:rPr>
                <w:noProof/>
                <w:webHidden/>
              </w:rPr>
              <w:fldChar w:fldCharType="separate"/>
            </w:r>
            <w:r w:rsidR="000468C2">
              <w:rPr>
                <w:noProof/>
                <w:webHidden/>
              </w:rPr>
              <w:t>7</w:t>
            </w:r>
            <w:r w:rsidR="00712988">
              <w:rPr>
                <w:noProof/>
                <w:webHidden/>
              </w:rPr>
              <w:fldChar w:fldCharType="end"/>
            </w:r>
          </w:hyperlink>
        </w:p>
        <w:p w14:paraId="59B1B9C6" w14:textId="2FBB1E73" w:rsidR="00712988" w:rsidRDefault="00CF3D8C">
          <w:pPr>
            <w:pStyle w:val="TOC1"/>
            <w:rPr>
              <w:rFonts w:asciiTheme="minorHAnsi" w:eastAsiaTheme="minorEastAsia" w:hAnsiTheme="minorHAnsi" w:cstheme="minorBidi"/>
              <w:b w:val="0"/>
              <w:noProof/>
              <w:lang w:eastAsia="en-AU"/>
            </w:rPr>
          </w:pPr>
          <w:hyperlink w:anchor="_Toc69218104" w:history="1">
            <w:r w:rsidR="00712988" w:rsidRPr="00AD6537">
              <w:rPr>
                <w:rStyle w:val="Hyperlink"/>
                <w:noProof/>
              </w:rPr>
              <w:t>Assessment of the Environmental Risk</w:t>
            </w:r>
            <w:r w:rsidR="00712988">
              <w:rPr>
                <w:noProof/>
                <w:webHidden/>
              </w:rPr>
              <w:tab/>
            </w:r>
            <w:r w:rsidR="00712988">
              <w:rPr>
                <w:noProof/>
                <w:webHidden/>
              </w:rPr>
              <w:fldChar w:fldCharType="begin"/>
            </w:r>
            <w:r w:rsidR="00712988">
              <w:rPr>
                <w:noProof/>
                <w:webHidden/>
              </w:rPr>
              <w:instrText xml:space="preserve"> PAGEREF _Toc69218104 \h </w:instrText>
            </w:r>
            <w:r w:rsidR="00712988">
              <w:rPr>
                <w:noProof/>
                <w:webHidden/>
              </w:rPr>
            </w:r>
            <w:r w:rsidR="00712988">
              <w:rPr>
                <w:noProof/>
                <w:webHidden/>
              </w:rPr>
              <w:fldChar w:fldCharType="separate"/>
            </w:r>
            <w:r w:rsidR="000468C2">
              <w:rPr>
                <w:noProof/>
                <w:webHidden/>
              </w:rPr>
              <w:t>8</w:t>
            </w:r>
            <w:r w:rsidR="00712988">
              <w:rPr>
                <w:noProof/>
                <w:webHidden/>
              </w:rPr>
              <w:fldChar w:fldCharType="end"/>
            </w:r>
          </w:hyperlink>
        </w:p>
        <w:p w14:paraId="1230C723" w14:textId="6B01C7EF" w:rsidR="00712988" w:rsidRDefault="00CF3D8C">
          <w:pPr>
            <w:pStyle w:val="TOC1"/>
            <w:rPr>
              <w:rFonts w:asciiTheme="minorHAnsi" w:eastAsiaTheme="minorEastAsia" w:hAnsiTheme="minorHAnsi" w:cstheme="minorBidi"/>
              <w:b w:val="0"/>
              <w:noProof/>
              <w:lang w:eastAsia="en-AU"/>
            </w:rPr>
          </w:pPr>
          <w:hyperlink w:anchor="_Toc69218105" w:history="1">
            <w:r w:rsidR="00712988" w:rsidRPr="00AD6537">
              <w:rPr>
                <w:rStyle w:val="Hyperlink"/>
                <w:noProof/>
              </w:rPr>
              <w:t>Activities Proposed</w:t>
            </w:r>
            <w:r w:rsidR="00712988">
              <w:rPr>
                <w:noProof/>
                <w:webHidden/>
              </w:rPr>
              <w:tab/>
            </w:r>
            <w:r w:rsidR="00712988">
              <w:rPr>
                <w:noProof/>
                <w:webHidden/>
              </w:rPr>
              <w:fldChar w:fldCharType="begin"/>
            </w:r>
            <w:r w:rsidR="00712988">
              <w:rPr>
                <w:noProof/>
                <w:webHidden/>
              </w:rPr>
              <w:instrText xml:space="preserve"> PAGEREF _Toc69218105 \h </w:instrText>
            </w:r>
            <w:r w:rsidR="00712988">
              <w:rPr>
                <w:noProof/>
                <w:webHidden/>
              </w:rPr>
            </w:r>
            <w:r w:rsidR="00712988">
              <w:rPr>
                <w:noProof/>
                <w:webHidden/>
              </w:rPr>
              <w:fldChar w:fldCharType="separate"/>
            </w:r>
            <w:r w:rsidR="000468C2">
              <w:rPr>
                <w:noProof/>
                <w:webHidden/>
              </w:rPr>
              <w:t>10</w:t>
            </w:r>
            <w:r w:rsidR="00712988">
              <w:rPr>
                <w:noProof/>
                <w:webHidden/>
              </w:rPr>
              <w:fldChar w:fldCharType="end"/>
            </w:r>
          </w:hyperlink>
        </w:p>
        <w:p w14:paraId="745433E6" w14:textId="0517ED36" w:rsidR="00712988" w:rsidRDefault="00CF3D8C">
          <w:pPr>
            <w:pStyle w:val="TOC1"/>
            <w:rPr>
              <w:rFonts w:asciiTheme="minorHAnsi" w:eastAsiaTheme="minorEastAsia" w:hAnsiTheme="minorHAnsi" w:cstheme="minorBidi"/>
              <w:b w:val="0"/>
              <w:noProof/>
              <w:lang w:eastAsia="en-AU"/>
            </w:rPr>
          </w:pPr>
          <w:hyperlink w:anchor="_Toc69218106" w:history="1">
            <w:r w:rsidR="00712988" w:rsidRPr="00AD6537">
              <w:rPr>
                <w:rStyle w:val="Hyperlink"/>
                <w:noProof/>
              </w:rPr>
              <w:t>Environmental Management System</w:t>
            </w:r>
            <w:r w:rsidR="00712988">
              <w:rPr>
                <w:noProof/>
                <w:webHidden/>
              </w:rPr>
              <w:tab/>
            </w:r>
            <w:r w:rsidR="00712988">
              <w:rPr>
                <w:noProof/>
                <w:webHidden/>
              </w:rPr>
              <w:fldChar w:fldCharType="begin"/>
            </w:r>
            <w:r w:rsidR="00712988">
              <w:rPr>
                <w:noProof/>
                <w:webHidden/>
              </w:rPr>
              <w:instrText xml:space="preserve"> PAGEREF _Toc69218106 \h </w:instrText>
            </w:r>
            <w:r w:rsidR="00712988">
              <w:rPr>
                <w:noProof/>
                <w:webHidden/>
              </w:rPr>
            </w:r>
            <w:r w:rsidR="00712988">
              <w:rPr>
                <w:noProof/>
                <w:webHidden/>
              </w:rPr>
              <w:fldChar w:fldCharType="separate"/>
            </w:r>
            <w:r w:rsidR="000468C2">
              <w:rPr>
                <w:noProof/>
                <w:webHidden/>
              </w:rPr>
              <w:t>11</w:t>
            </w:r>
            <w:r w:rsidR="00712988">
              <w:rPr>
                <w:noProof/>
                <w:webHidden/>
              </w:rPr>
              <w:fldChar w:fldCharType="end"/>
            </w:r>
          </w:hyperlink>
        </w:p>
        <w:p w14:paraId="5D57E282" w14:textId="058212E2" w:rsidR="00712988" w:rsidRDefault="00CF3D8C">
          <w:pPr>
            <w:pStyle w:val="TOC1"/>
            <w:rPr>
              <w:rFonts w:asciiTheme="minorHAnsi" w:eastAsiaTheme="minorEastAsia" w:hAnsiTheme="minorHAnsi" w:cstheme="minorBidi"/>
              <w:b w:val="0"/>
              <w:noProof/>
              <w:lang w:eastAsia="en-AU"/>
            </w:rPr>
          </w:pPr>
          <w:hyperlink w:anchor="_Toc69218107" w:history="1">
            <w:r w:rsidR="00712988" w:rsidRPr="00AD6537">
              <w:rPr>
                <w:rStyle w:val="Hyperlink"/>
                <w:noProof/>
              </w:rPr>
              <w:t>Rehabilitation</w:t>
            </w:r>
            <w:r w:rsidR="00712988">
              <w:rPr>
                <w:noProof/>
                <w:webHidden/>
              </w:rPr>
              <w:tab/>
            </w:r>
            <w:r w:rsidR="00712988">
              <w:rPr>
                <w:noProof/>
                <w:webHidden/>
              </w:rPr>
              <w:fldChar w:fldCharType="begin"/>
            </w:r>
            <w:r w:rsidR="00712988">
              <w:rPr>
                <w:noProof/>
                <w:webHidden/>
              </w:rPr>
              <w:instrText xml:space="preserve"> PAGEREF _Toc69218107 \h </w:instrText>
            </w:r>
            <w:r w:rsidR="00712988">
              <w:rPr>
                <w:noProof/>
                <w:webHidden/>
              </w:rPr>
            </w:r>
            <w:r w:rsidR="00712988">
              <w:rPr>
                <w:noProof/>
                <w:webHidden/>
              </w:rPr>
              <w:fldChar w:fldCharType="separate"/>
            </w:r>
            <w:r w:rsidR="000468C2">
              <w:rPr>
                <w:noProof/>
                <w:webHidden/>
              </w:rPr>
              <w:t>11</w:t>
            </w:r>
            <w:r w:rsidR="00712988">
              <w:rPr>
                <w:noProof/>
                <w:webHidden/>
              </w:rPr>
              <w:fldChar w:fldCharType="end"/>
            </w:r>
          </w:hyperlink>
        </w:p>
        <w:p w14:paraId="0F997B0F" w14:textId="2F73691C" w:rsidR="00712988" w:rsidRDefault="00CF3D8C">
          <w:pPr>
            <w:pStyle w:val="TOC1"/>
            <w:rPr>
              <w:rFonts w:asciiTheme="minorHAnsi" w:eastAsiaTheme="minorEastAsia" w:hAnsiTheme="minorHAnsi" w:cstheme="minorBidi"/>
              <w:b w:val="0"/>
              <w:noProof/>
              <w:lang w:eastAsia="en-AU"/>
            </w:rPr>
          </w:pPr>
          <w:hyperlink w:anchor="_Toc69218108" w:history="1">
            <w:r w:rsidR="00712988" w:rsidRPr="00AD6537">
              <w:rPr>
                <w:rStyle w:val="Hyperlink"/>
                <w:noProof/>
              </w:rPr>
              <w:t>Closure Planning</w:t>
            </w:r>
            <w:r w:rsidR="00712988">
              <w:rPr>
                <w:noProof/>
                <w:webHidden/>
              </w:rPr>
              <w:tab/>
            </w:r>
            <w:r w:rsidR="00712988">
              <w:rPr>
                <w:noProof/>
                <w:webHidden/>
              </w:rPr>
              <w:fldChar w:fldCharType="begin"/>
            </w:r>
            <w:r w:rsidR="00712988">
              <w:rPr>
                <w:noProof/>
                <w:webHidden/>
              </w:rPr>
              <w:instrText xml:space="preserve"> PAGEREF _Toc69218108 \h </w:instrText>
            </w:r>
            <w:r w:rsidR="00712988">
              <w:rPr>
                <w:noProof/>
                <w:webHidden/>
              </w:rPr>
            </w:r>
            <w:r w:rsidR="00712988">
              <w:rPr>
                <w:noProof/>
                <w:webHidden/>
              </w:rPr>
              <w:fldChar w:fldCharType="separate"/>
            </w:r>
            <w:r w:rsidR="000468C2">
              <w:rPr>
                <w:noProof/>
                <w:webHidden/>
              </w:rPr>
              <w:t>12</w:t>
            </w:r>
            <w:r w:rsidR="00712988">
              <w:rPr>
                <w:noProof/>
                <w:webHidden/>
              </w:rPr>
              <w:fldChar w:fldCharType="end"/>
            </w:r>
          </w:hyperlink>
        </w:p>
        <w:p w14:paraId="0E129C29" w14:textId="442C1D24" w:rsidR="00712988" w:rsidRDefault="00CF3D8C">
          <w:pPr>
            <w:pStyle w:val="TOC1"/>
            <w:rPr>
              <w:rFonts w:asciiTheme="minorHAnsi" w:eastAsiaTheme="minorEastAsia" w:hAnsiTheme="minorHAnsi" w:cstheme="minorBidi"/>
              <w:b w:val="0"/>
              <w:noProof/>
              <w:lang w:eastAsia="en-AU"/>
            </w:rPr>
          </w:pPr>
          <w:hyperlink w:anchor="_Toc69218109" w:history="1">
            <w:r w:rsidR="00712988" w:rsidRPr="00AD6537">
              <w:rPr>
                <w:rStyle w:val="Hyperlink"/>
                <w:noProof/>
              </w:rPr>
              <w:t>Security Costings</w:t>
            </w:r>
            <w:r w:rsidR="00712988">
              <w:rPr>
                <w:noProof/>
                <w:webHidden/>
              </w:rPr>
              <w:tab/>
            </w:r>
            <w:r w:rsidR="00712988">
              <w:rPr>
                <w:noProof/>
                <w:webHidden/>
              </w:rPr>
              <w:fldChar w:fldCharType="begin"/>
            </w:r>
            <w:r w:rsidR="00712988">
              <w:rPr>
                <w:noProof/>
                <w:webHidden/>
              </w:rPr>
              <w:instrText xml:space="preserve"> PAGEREF _Toc69218109 \h </w:instrText>
            </w:r>
            <w:r w:rsidR="00712988">
              <w:rPr>
                <w:noProof/>
                <w:webHidden/>
              </w:rPr>
            </w:r>
            <w:r w:rsidR="00712988">
              <w:rPr>
                <w:noProof/>
                <w:webHidden/>
              </w:rPr>
              <w:fldChar w:fldCharType="separate"/>
            </w:r>
            <w:r w:rsidR="000468C2">
              <w:rPr>
                <w:noProof/>
                <w:webHidden/>
              </w:rPr>
              <w:t>12</w:t>
            </w:r>
            <w:r w:rsidR="00712988">
              <w:rPr>
                <w:noProof/>
                <w:webHidden/>
              </w:rPr>
              <w:fldChar w:fldCharType="end"/>
            </w:r>
          </w:hyperlink>
        </w:p>
        <w:p w14:paraId="7AFD7CB9" w14:textId="639FB68E" w:rsidR="00712988" w:rsidRDefault="00CF3D8C">
          <w:pPr>
            <w:pStyle w:val="TOC1"/>
            <w:rPr>
              <w:rFonts w:asciiTheme="minorHAnsi" w:eastAsiaTheme="minorEastAsia" w:hAnsiTheme="minorHAnsi" w:cstheme="minorBidi"/>
              <w:b w:val="0"/>
              <w:noProof/>
              <w:lang w:eastAsia="en-AU"/>
            </w:rPr>
          </w:pPr>
          <w:hyperlink w:anchor="_Toc69218110" w:history="1">
            <w:r w:rsidR="00712988" w:rsidRPr="00AD6537">
              <w:rPr>
                <w:rStyle w:val="Hyperlink"/>
                <w:noProof/>
              </w:rPr>
              <w:t>Required Attachments</w:t>
            </w:r>
            <w:r w:rsidR="00712988">
              <w:rPr>
                <w:noProof/>
                <w:webHidden/>
              </w:rPr>
              <w:tab/>
            </w:r>
            <w:r w:rsidR="00712988">
              <w:rPr>
                <w:noProof/>
                <w:webHidden/>
              </w:rPr>
              <w:fldChar w:fldCharType="begin"/>
            </w:r>
            <w:r w:rsidR="00712988">
              <w:rPr>
                <w:noProof/>
                <w:webHidden/>
              </w:rPr>
              <w:instrText xml:space="preserve"> PAGEREF _Toc69218110 \h </w:instrText>
            </w:r>
            <w:r w:rsidR="00712988">
              <w:rPr>
                <w:noProof/>
                <w:webHidden/>
              </w:rPr>
            </w:r>
            <w:r w:rsidR="00712988">
              <w:rPr>
                <w:noProof/>
                <w:webHidden/>
              </w:rPr>
              <w:fldChar w:fldCharType="separate"/>
            </w:r>
            <w:r w:rsidR="000468C2">
              <w:rPr>
                <w:noProof/>
                <w:webHidden/>
              </w:rPr>
              <w:t>13</w:t>
            </w:r>
            <w:r w:rsidR="00712988">
              <w:rPr>
                <w:noProof/>
                <w:webHidden/>
              </w:rPr>
              <w:fldChar w:fldCharType="end"/>
            </w:r>
          </w:hyperlink>
        </w:p>
        <w:p w14:paraId="69A6CF5F" w14:textId="77777777"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3F6E6D9E" w14:textId="77777777" w:rsidR="00964B22" w:rsidRPr="004E7885" w:rsidRDefault="00964B22" w:rsidP="004E7885">
      <w:pPr>
        <w:sectPr w:rsidR="00964B22" w:rsidRPr="004E7885" w:rsidSect="000468C2">
          <w:headerReference w:type="default" r:id="rId14"/>
          <w:footerReference w:type="default" r:id="rId15"/>
          <w:headerReference w:type="first" r:id="rId16"/>
          <w:footerReference w:type="first" r:id="rId17"/>
          <w:pgSz w:w="11906" w:h="16838" w:code="9"/>
          <w:pgMar w:top="567" w:right="794" w:bottom="794" w:left="794" w:header="794" w:footer="794" w:gutter="0"/>
          <w:cols w:space="708"/>
          <w:titlePg/>
          <w:docGrid w:linePitch="360"/>
        </w:sectPr>
      </w:pPr>
    </w:p>
    <w:p w14:paraId="0A7014C7" w14:textId="77777777" w:rsidR="00611F64" w:rsidRPr="00611F64" w:rsidRDefault="00611F64" w:rsidP="00611F64">
      <w:pPr>
        <w:pStyle w:val="Heading1"/>
        <w:numPr>
          <w:ilvl w:val="0"/>
          <w:numId w:val="0"/>
        </w:numPr>
        <w:spacing w:before="0" w:after="0"/>
      </w:pPr>
      <w:bookmarkStart w:id="1" w:name="_Toc66103450"/>
      <w:bookmarkStart w:id="2" w:name="_Toc69218095"/>
      <w:r w:rsidRPr="00611F64">
        <w:lastRenderedPageBreak/>
        <w:t>Purpose</w:t>
      </w:r>
      <w:bookmarkEnd w:id="1"/>
      <w:bookmarkEnd w:id="2"/>
    </w:p>
    <w:p w14:paraId="08D9C99F" w14:textId="77777777" w:rsidR="00611F64" w:rsidRPr="00870C32" w:rsidRDefault="00611F64" w:rsidP="00611F64">
      <w:pPr>
        <w:spacing w:after="0"/>
        <w:jc w:val="both"/>
      </w:pPr>
    </w:p>
    <w:p w14:paraId="26189C80" w14:textId="77777777" w:rsidR="00611F64" w:rsidRDefault="00611F64" w:rsidP="00611F64">
      <w:pPr>
        <w:spacing w:after="0"/>
        <w:jc w:val="both"/>
      </w:pPr>
      <w:r w:rsidRPr="00870C32">
        <w:t xml:space="preserve">This user guide has been developed to provide guidance and support to individuals and companies (the Operator) completing the Application for Authorisation and preparing a Mining Management Plan (MMP), in </w:t>
      </w:r>
      <w:r w:rsidRPr="00611F64">
        <w:t>order to undertake extractive activities in the Northern Territory (NT). The guide also clarifies the additional</w:t>
      </w:r>
      <w:r w:rsidRPr="00870C32">
        <w:t xml:space="preserve"> information necessary to obtain an Authorisation under the </w:t>
      </w:r>
      <w:r w:rsidRPr="00611F64">
        <w:rPr>
          <w:i/>
        </w:rPr>
        <w:t>Mining Management Act 2001</w:t>
      </w:r>
      <w:r w:rsidRPr="00870C32">
        <w:t xml:space="preserve"> (MMA). </w:t>
      </w:r>
    </w:p>
    <w:p w14:paraId="193895C5" w14:textId="77777777" w:rsidR="00611F64" w:rsidRDefault="00611F64" w:rsidP="00611F64">
      <w:pPr>
        <w:spacing w:after="0"/>
        <w:jc w:val="both"/>
      </w:pPr>
    </w:p>
    <w:p w14:paraId="2AD6740B" w14:textId="77777777" w:rsidR="00611F64" w:rsidRDefault="00611F64" w:rsidP="00611F64">
      <w:pPr>
        <w:spacing w:after="0"/>
        <w:jc w:val="both"/>
      </w:pPr>
      <w:r>
        <w:t xml:space="preserve">The Application for Authorisation and Mining Management Plan templates and guidance can be found at </w:t>
      </w:r>
      <w:hyperlink r:id="rId18" w:history="1">
        <w:r w:rsidRPr="007F10DF">
          <w:rPr>
            <w:rStyle w:val="Hyperlink"/>
          </w:rPr>
          <w:t>https://nt.gov.au/industry/mining-and-petroleum/mining-activities</w:t>
        </w:r>
      </w:hyperlink>
    </w:p>
    <w:p w14:paraId="002E9CCC" w14:textId="77777777" w:rsidR="00611F64" w:rsidRPr="00870C32" w:rsidRDefault="00611F64" w:rsidP="00611F64">
      <w:pPr>
        <w:spacing w:after="0"/>
        <w:jc w:val="both"/>
      </w:pPr>
    </w:p>
    <w:p w14:paraId="1741E693" w14:textId="77777777" w:rsidR="00611F64" w:rsidRPr="00611F64" w:rsidRDefault="00611F64" w:rsidP="00611F64">
      <w:pPr>
        <w:pStyle w:val="Heading1"/>
        <w:numPr>
          <w:ilvl w:val="0"/>
          <w:numId w:val="0"/>
        </w:numPr>
        <w:spacing w:before="0" w:after="0"/>
      </w:pPr>
      <w:bookmarkStart w:id="3" w:name="_Toc66103451"/>
      <w:bookmarkStart w:id="4" w:name="_Toc69218096"/>
      <w:r w:rsidRPr="00611F64">
        <w:t>Regulatory Requirements</w:t>
      </w:r>
      <w:bookmarkEnd w:id="3"/>
      <w:bookmarkEnd w:id="4"/>
    </w:p>
    <w:p w14:paraId="56374C2D" w14:textId="77777777" w:rsidR="00611F64" w:rsidRPr="00870C32" w:rsidRDefault="00611F64" w:rsidP="00611F64">
      <w:pPr>
        <w:spacing w:after="0"/>
        <w:jc w:val="both"/>
      </w:pPr>
    </w:p>
    <w:p w14:paraId="22723A17" w14:textId="77777777" w:rsidR="00611F64" w:rsidRPr="00870C32" w:rsidRDefault="00611F64" w:rsidP="00611F64">
      <w:pPr>
        <w:spacing w:after="0"/>
        <w:jc w:val="both"/>
      </w:pPr>
      <w:r w:rsidRPr="00870C32">
        <w:t>Before undertaking any mining activity (extractive) in the NT, the following documentation must be submitted for assessment to the Department:</w:t>
      </w:r>
    </w:p>
    <w:p w14:paraId="132B44F2" w14:textId="77777777" w:rsidR="00611F64" w:rsidRPr="00870C32" w:rsidRDefault="00611F64" w:rsidP="00611F64">
      <w:pPr>
        <w:spacing w:after="0"/>
        <w:jc w:val="both"/>
      </w:pPr>
    </w:p>
    <w:p w14:paraId="7E00C16A" w14:textId="67B1BC49" w:rsidR="00611F64" w:rsidRDefault="00611F64" w:rsidP="00712988">
      <w:pPr>
        <w:pStyle w:val="ListParagraph"/>
        <w:numPr>
          <w:ilvl w:val="0"/>
          <w:numId w:val="10"/>
        </w:numPr>
        <w:spacing w:after="0"/>
        <w:ind w:left="709"/>
        <w:contextualSpacing/>
        <w:jc w:val="both"/>
        <w:rPr>
          <w:i/>
        </w:rPr>
      </w:pPr>
      <w:r w:rsidRPr="005B47B0">
        <w:t>Applica</w:t>
      </w:r>
      <w:r w:rsidRPr="00870C32">
        <w:t>tion for Authorisation</w:t>
      </w:r>
      <w:r>
        <w:t xml:space="preserve"> </w:t>
      </w:r>
      <w:r w:rsidRPr="00FA23C8">
        <w:rPr>
          <w:i/>
        </w:rPr>
        <w:t xml:space="preserve">– for application for initial grant of Authorisation, or if operator contact details have changed </w:t>
      </w:r>
    </w:p>
    <w:p w14:paraId="2891341B" w14:textId="4F250CFE" w:rsidR="00E314DB" w:rsidRPr="00E314DB" w:rsidRDefault="00E314DB" w:rsidP="00E314DB">
      <w:pPr>
        <w:pStyle w:val="ListParagraph"/>
        <w:numPr>
          <w:ilvl w:val="0"/>
          <w:numId w:val="10"/>
        </w:numPr>
        <w:spacing w:after="0"/>
        <w:ind w:left="709"/>
        <w:contextualSpacing/>
        <w:jc w:val="both"/>
      </w:pPr>
      <w:r w:rsidRPr="00225AB1">
        <w:t>Nomination of Operator form</w:t>
      </w:r>
      <w:r w:rsidRPr="00225AB1">
        <w:rPr>
          <w:i/>
        </w:rPr>
        <w:t xml:space="preserve">- </w:t>
      </w:r>
      <w:r w:rsidRPr="00E314DB">
        <w:rPr>
          <w:i/>
        </w:rPr>
        <w:t xml:space="preserve"> </w:t>
      </w:r>
      <w:r>
        <w:rPr>
          <w:i/>
        </w:rPr>
        <w:t>where the Operator is not the</w:t>
      </w:r>
      <w:r w:rsidRPr="00E314DB">
        <w:rPr>
          <w:i/>
        </w:rPr>
        <w:t xml:space="preserve"> title holder </w:t>
      </w:r>
      <w:r>
        <w:rPr>
          <w:i/>
        </w:rPr>
        <w:t>and this has not been previously provided.</w:t>
      </w:r>
      <w:r w:rsidRPr="00225AB1">
        <w:t xml:space="preserve"> </w:t>
      </w:r>
    </w:p>
    <w:p w14:paraId="7E0906FA" w14:textId="77777777" w:rsidR="00611F64" w:rsidRPr="00870C32" w:rsidRDefault="00611F64" w:rsidP="00712988">
      <w:pPr>
        <w:pStyle w:val="ListParagraph"/>
        <w:numPr>
          <w:ilvl w:val="0"/>
          <w:numId w:val="10"/>
        </w:numPr>
        <w:spacing w:after="0"/>
        <w:ind w:left="709"/>
        <w:contextualSpacing/>
        <w:jc w:val="both"/>
      </w:pPr>
      <w:r w:rsidRPr="00870C32">
        <w:t xml:space="preserve">Mining Management Plan </w:t>
      </w:r>
    </w:p>
    <w:p w14:paraId="3B5D8E3F" w14:textId="77777777" w:rsidR="00611F64" w:rsidRPr="00870C32" w:rsidRDefault="00611F64" w:rsidP="00712988">
      <w:pPr>
        <w:pStyle w:val="ListParagraph"/>
        <w:numPr>
          <w:ilvl w:val="0"/>
          <w:numId w:val="10"/>
        </w:numPr>
        <w:spacing w:after="0"/>
        <w:ind w:left="709"/>
        <w:contextualSpacing/>
        <w:jc w:val="both"/>
      </w:pPr>
      <w:r w:rsidRPr="00870C32">
        <w:t>Security Calculation</w:t>
      </w:r>
    </w:p>
    <w:p w14:paraId="0F26D03F" w14:textId="77777777" w:rsidR="00611F64" w:rsidRPr="00870C32" w:rsidRDefault="00611F64" w:rsidP="00611F64">
      <w:pPr>
        <w:pStyle w:val="ListParagraph"/>
        <w:spacing w:after="0"/>
        <w:ind w:left="1080"/>
        <w:jc w:val="both"/>
      </w:pPr>
    </w:p>
    <w:p w14:paraId="5F0FADB1" w14:textId="7F88FDD2" w:rsidR="00611F64" w:rsidRPr="00870C32" w:rsidRDefault="00611F64" w:rsidP="00611F64">
      <w:pPr>
        <w:spacing w:after="0"/>
        <w:jc w:val="both"/>
      </w:pPr>
      <w:r w:rsidRPr="00870C32">
        <w:t xml:space="preserve">This applies to any extractive activities likely to cause substantial disturbance (e.g. land clearing, extraction, etc. as described at </w:t>
      </w:r>
      <w:hyperlink r:id="rId19" w:history="1">
        <w:r w:rsidRPr="00870C32">
          <w:rPr>
            <w:rStyle w:val="Hyperlink"/>
          </w:rPr>
          <w:t>https://nt.gov.au/industry/mining-and-petroleum/mining-activities/substantial-disturbance</w:t>
        </w:r>
      </w:hyperlink>
      <w:r w:rsidRPr="00870C32">
        <w:t xml:space="preserve"> ). An Operator is required to hold a mineral title granted under the </w:t>
      </w:r>
      <w:r w:rsidRPr="00870C32">
        <w:rPr>
          <w:i/>
        </w:rPr>
        <w:t>Mineral Titles Act</w:t>
      </w:r>
      <w:r w:rsidRPr="00870C32">
        <w:t xml:space="preserve"> </w:t>
      </w:r>
      <w:r w:rsidRPr="00870C32">
        <w:rPr>
          <w:i/>
        </w:rPr>
        <w:t>2010</w:t>
      </w:r>
      <w:r w:rsidRPr="00870C32">
        <w:t xml:space="preserve"> (MTA), or be appointed Operator by the owner of a mining site under the MMA</w:t>
      </w:r>
      <w:r w:rsidR="00E314DB">
        <w:t>.</w:t>
      </w:r>
      <w:r w:rsidRPr="00870C32">
        <w:t xml:space="preserve"> These documents contain Project information to enable full assessment by the Department against the requirements of the MMA. </w:t>
      </w:r>
    </w:p>
    <w:p w14:paraId="778750F7" w14:textId="77777777" w:rsidR="00611F64" w:rsidRPr="00870C32" w:rsidRDefault="00611F64" w:rsidP="00611F64">
      <w:pPr>
        <w:spacing w:after="0"/>
        <w:jc w:val="both"/>
      </w:pPr>
    </w:p>
    <w:p w14:paraId="1D3A02A0" w14:textId="4581B685" w:rsidR="00611F64" w:rsidRPr="00870C32" w:rsidRDefault="00611F64" w:rsidP="00611F64">
      <w:pPr>
        <w:pStyle w:val="ListParagraph"/>
        <w:spacing w:after="0"/>
        <w:jc w:val="both"/>
      </w:pPr>
      <w:r w:rsidRPr="00870C32">
        <w:t xml:space="preserve">The MMP and supporting information must be reviewed </w:t>
      </w:r>
      <w:r w:rsidR="00112A03" w:rsidRPr="00870C32">
        <w:t>every 12 months as specified in your Authorisation</w:t>
      </w:r>
      <w:r w:rsidR="00112A03">
        <w:t>.</w:t>
      </w:r>
      <w:r w:rsidR="00112A03" w:rsidRPr="00870C32">
        <w:t xml:space="preserve"> </w:t>
      </w:r>
      <w:r w:rsidRPr="00870C32">
        <w:t xml:space="preserve">. If on review the MMP needs amending, the Operator is to submit </w:t>
      </w:r>
      <w:r w:rsidR="00112A03">
        <w:t>an</w:t>
      </w:r>
      <w:r w:rsidR="00112A03" w:rsidRPr="00870C32">
        <w:t xml:space="preserve"> </w:t>
      </w:r>
      <w:r w:rsidRPr="00870C32">
        <w:t xml:space="preserve">amended MMP to be assessed on or before the anniversary of the Authorisation. </w:t>
      </w:r>
      <w:r w:rsidR="00112A03">
        <w:t>If</w:t>
      </w:r>
      <w:r w:rsidRPr="00870C32">
        <w:t xml:space="preserve"> on review the MMP </w:t>
      </w:r>
      <w:r w:rsidRPr="00AF6844">
        <w:t>does not</w:t>
      </w:r>
      <w:r w:rsidRPr="00870C32">
        <w:t xml:space="preserve"> need amending, the Operator is requested to advise the Department in writing on or before the anniversary of the Authorisation. </w:t>
      </w:r>
    </w:p>
    <w:p w14:paraId="5583875F" w14:textId="77777777" w:rsidR="00611F64" w:rsidRPr="00870C32" w:rsidRDefault="00611F64" w:rsidP="00611F64">
      <w:pPr>
        <w:pStyle w:val="ListParagraph"/>
        <w:spacing w:after="0"/>
        <w:jc w:val="both"/>
      </w:pPr>
    </w:p>
    <w:p w14:paraId="31ED19C9" w14:textId="0A678478" w:rsidR="00611F64" w:rsidRPr="00870C32" w:rsidRDefault="00611F64" w:rsidP="00611F64">
      <w:pPr>
        <w:pStyle w:val="ListParagraph"/>
        <w:spacing w:after="0"/>
        <w:jc w:val="both"/>
      </w:pPr>
      <w:r w:rsidRPr="00870C32">
        <w:t>If changes to an approved MMP are proposed, an amended MMP must be submitted and approved</w:t>
      </w:r>
      <w:r w:rsidRPr="00AF6844">
        <w:t xml:space="preserve"> prior</w:t>
      </w:r>
      <w:r w:rsidRPr="00870C32">
        <w:t xml:space="preserve"> to the </w:t>
      </w:r>
      <w:r w:rsidR="00112A03">
        <w:t>new</w:t>
      </w:r>
      <w:r w:rsidRPr="00870C32">
        <w:t xml:space="preserve"> mining activities commencing. </w:t>
      </w:r>
    </w:p>
    <w:p w14:paraId="7002F86D" w14:textId="77777777" w:rsidR="00611F64" w:rsidRPr="00870C32" w:rsidRDefault="00611F64" w:rsidP="00611F64">
      <w:pPr>
        <w:pStyle w:val="ListParagraph"/>
        <w:spacing w:after="0"/>
        <w:jc w:val="both"/>
      </w:pPr>
    </w:p>
    <w:p w14:paraId="3D016795" w14:textId="4051B667" w:rsidR="00611F64" w:rsidRDefault="00611F64" w:rsidP="00611F64">
      <w:pPr>
        <w:spacing w:after="0"/>
        <w:jc w:val="both"/>
      </w:pPr>
      <w:r w:rsidRPr="00870C32">
        <w:t xml:space="preserve">The information requested in the following </w:t>
      </w:r>
      <w:r w:rsidR="00712988">
        <w:t>Section</w:t>
      </w:r>
      <w:r w:rsidRPr="00870C32">
        <w:t xml:space="preserve">s </w:t>
      </w:r>
      <w:r w:rsidR="00112A03">
        <w:t>is</w:t>
      </w:r>
      <w:r w:rsidR="00112A03" w:rsidRPr="00870C32">
        <w:t xml:space="preserve"> </w:t>
      </w:r>
      <w:r w:rsidRPr="00870C32">
        <w:t>required under the MMA.</w:t>
      </w:r>
    </w:p>
    <w:p w14:paraId="79EF8DE0" w14:textId="77777777" w:rsidR="009232DF" w:rsidRPr="00870C32" w:rsidRDefault="009232DF" w:rsidP="00611F64">
      <w:pPr>
        <w:spacing w:after="0"/>
        <w:jc w:val="both"/>
      </w:pPr>
    </w:p>
    <w:p w14:paraId="7622C6E7" w14:textId="77777777" w:rsidR="00611F64" w:rsidRPr="00791745" w:rsidRDefault="00DF0A86" w:rsidP="009232DF">
      <w:pPr>
        <w:pStyle w:val="Subtitle0"/>
      </w:pPr>
      <w:bookmarkStart w:id="5" w:name="_Toc66103452"/>
      <w:r>
        <w:t xml:space="preserve">Step 1. </w:t>
      </w:r>
      <w:r w:rsidR="00611F64" w:rsidRPr="00791745">
        <w:t>Application for Authorisation</w:t>
      </w:r>
      <w:bookmarkEnd w:id="5"/>
      <w:r w:rsidR="00611F64" w:rsidRPr="00791745">
        <w:t xml:space="preserve"> </w:t>
      </w:r>
    </w:p>
    <w:p w14:paraId="2F3587ED" w14:textId="77777777" w:rsidR="00611F64" w:rsidRPr="00791745" w:rsidRDefault="00611F64" w:rsidP="00611F64">
      <w:pPr>
        <w:spacing w:after="0"/>
        <w:jc w:val="both"/>
      </w:pPr>
      <w:r w:rsidRPr="00791745">
        <w:t>The Authorisation provides the Operator with approval to undertake the work detailed in the MMP for the period specified, and subject to the conditions, in the Authorisation.</w:t>
      </w:r>
    </w:p>
    <w:p w14:paraId="33AC5A40" w14:textId="77777777" w:rsidR="00611F64" w:rsidRPr="00791745" w:rsidRDefault="00611F64" w:rsidP="00611F64">
      <w:pPr>
        <w:spacing w:after="0"/>
        <w:jc w:val="both"/>
      </w:pPr>
    </w:p>
    <w:p w14:paraId="760F2A34" w14:textId="77777777" w:rsidR="00611F64" w:rsidRPr="00FA23C8" w:rsidRDefault="00611F64" w:rsidP="00611F64">
      <w:pPr>
        <w:spacing w:after="0"/>
        <w:jc w:val="both"/>
      </w:pPr>
      <w:r w:rsidRPr="00FA23C8">
        <w:t xml:space="preserve">The Application for Authorisation submitted to the Department </w:t>
      </w:r>
      <w:r>
        <w:t xml:space="preserve">will not </w:t>
      </w:r>
      <w:r w:rsidRPr="00FA23C8">
        <w:t>be made public.</w:t>
      </w:r>
    </w:p>
    <w:p w14:paraId="3ED30EBE" w14:textId="77777777" w:rsidR="00611F64" w:rsidRPr="00FA23C8" w:rsidRDefault="00611F64" w:rsidP="00611F64">
      <w:pPr>
        <w:spacing w:after="0"/>
        <w:jc w:val="both"/>
      </w:pPr>
    </w:p>
    <w:p w14:paraId="41E9609F" w14:textId="77777777" w:rsidR="00611F64" w:rsidRDefault="00611F64" w:rsidP="00611F64">
      <w:pPr>
        <w:spacing w:after="0"/>
        <w:jc w:val="both"/>
      </w:pPr>
      <w:r w:rsidRPr="00FA23C8">
        <w:t>The Application for Authorisation has to be provided when submitting a MMP for the first time and thereafter only when details on the form need to be updated. Contact details are used by the Department to communicate matter related to the Project with the person included as contact in the form. It is the Operator responsibility to ensure updated details are communicated to the Department at any stage.</w:t>
      </w:r>
      <w:r w:rsidRPr="00870C32">
        <w:t xml:space="preserve"> </w:t>
      </w:r>
    </w:p>
    <w:p w14:paraId="312C862F" w14:textId="77777777" w:rsidR="00611F64" w:rsidRDefault="00611F64" w:rsidP="00611F64">
      <w:r>
        <w:br w:type="page"/>
      </w:r>
    </w:p>
    <w:p w14:paraId="14248B6C" w14:textId="77777777" w:rsidR="00611F64" w:rsidRPr="006026D5" w:rsidRDefault="00611F64" w:rsidP="00611F64">
      <w:pPr>
        <w:spacing w:after="0"/>
        <w:jc w:val="both"/>
        <w:rPr>
          <w:szCs w:val="20"/>
        </w:rPr>
      </w:pPr>
    </w:p>
    <w:p w14:paraId="5905799C" w14:textId="77777777" w:rsidR="00611F64" w:rsidRPr="00870C32" w:rsidRDefault="00611F64" w:rsidP="00712988">
      <w:pPr>
        <w:pStyle w:val="Heading1"/>
        <w:numPr>
          <w:ilvl w:val="0"/>
          <w:numId w:val="0"/>
        </w:numPr>
        <w:ind w:left="432" w:hanging="432"/>
      </w:pPr>
      <w:bookmarkStart w:id="6" w:name="_Toc66103453"/>
      <w:bookmarkStart w:id="7" w:name="_Toc69218097"/>
      <w:r w:rsidRPr="00870C32">
        <w:t>Project Details</w:t>
      </w:r>
      <w:bookmarkEnd w:id="6"/>
      <w:bookmarkEnd w:id="7"/>
    </w:p>
    <w:p w14:paraId="42174B89" w14:textId="77777777" w:rsidR="00611F64" w:rsidRPr="00870C32" w:rsidRDefault="00611F64" w:rsidP="00611F64">
      <w:pPr>
        <w:spacing w:after="0"/>
        <w:jc w:val="both"/>
      </w:pPr>
      <w:r w:rsidRPr="00870C32">
        <w:t xml:space="preserve">The purpose of this </w:t>
      </w:r>
      <w:r w:rsidR="00712988">
        <w:t>Section</w:t>
      </w:r>
      <w:r w:rsidRPr="00870C32">
        <w:t xml:space="preserve"> is for providing clear details about what approval is being sought</w:t>
      </w:r>
    </w:p>
    <w:p w14:paraId="12B995E6" w14:textId="77777777" w:rsidR="00611F64" w:rsidRPr="00FA23C8" w:rsidRDefault="00611F64" w:rsidP="00611F64">
      <w:pPr>
        <w:spacing w:after="0"/>
        <w:jc w:val="both"/>
      </w:pPr>
      <w:r w:rsidRPr="00FA23C8">
        <w:t xml:space="preserve">The applicant must select the appropriate checkboxes in this </w:t>
      </w:r>
      <w:r w:rsidR="00712988">
        <w:t>Section</w:t>
      </w:r>
      <w:r w:rsidRPr="00FA23C8">
        <w:t>:</w:t>
      </w:r>
    </w:p>
    <w:p w14:paraId="74B844D6" w14:textId="77777777" w:rsidR="00611F64" w:rsidRPr="00FA23C8" w:rsidRDefault="00611F64" w:rsidP="00611F64">
      <w:pPr>
        <w:spacing w:after="0"/>
        <w:jc w:val="both"/>
      </w:pPr>
    </w:p>
    <w:p w14:paraId="5C35ACFE" w14:textId="77777777" w:rsidR="00611F64" w:rsidRPr="00FA23C8" w:rsidRDefault="00611F64" w:rsidP="00712988">
      <w:pPr>
        <w:pStyle w:val="ListParagraph"/>
        <w:numPr>
          <w:ilvl w:val="0"/>
          <w:numId w:val="11"/>
        </w:numPr>
        <w:spacing w:before="120"/>
        <w:ind w:left="425" w:hanging="357"/>
        <w:contextualSpacing/>
        <w:jc w:val="both"/>
      </w:pPr>
      <w:r w:rsidRPr="00FA23C8">
        <w:t xml:space="preserve">‘New Authorisation’ – for applications under </w:t>
      </w:r>
      <w:r w:rsidR="00712988">
        <w:t>Section</w:t>
      </w:r>
      <w:r w:rsidRPr="00FA23C8">
        <w:t xml:space="preserve"> 36(1) of the MMA. For instance, where there is a new Project and/or the ACN/ABN related to an existing project changes.</w:t>
      </w:r>
    </w:p>
    <w:p w14:paraId="123A71CE" w14:textId="77777777" w:rsidR="00611F64" w:rsidRPr="00FA23C8" w:rsidRDefault="00611F64" w:rsidP="00712988">
      <w:pPr>
        <w:pStyle w:val="ListParagraph"/>
        <w:numPr>
          <w:ilvl w:val="0"/>
          <w:numId w:val="11"/>
        </w:numPr>
        <w:spacing w:before="120"/>
        <w:ind w:left="425" w:hanging="357"/>
        <w:contextualSpacing/>
        <w:jc w:val="both"/>
      </w:pPr>
      <w:r w:rsidRPr="00FA23C8">
        <w:t>‘Variation of Authorisation’ if the applicant holds an existing Authorisation and proposes changes to the approved activities, mining interests, Operator’s name and/or project’s name.</w:t>
      </w:r>
    </w:p>
    <w:p w14:paraId="672CA408" w14:textId="77777777" w:rsidR="00611F64" w:rsidRPr="00FA23C8" w:rsidRDefault="00611F64" w:rsidP="00712988">
      <w:pPr>
        <w:pStyle w:val="ListParagraph"/>
        <w:numPr>
          <w:ilvl w:val="0"/>
          <w:numId w:val="11"/>
        </w:numPr>
        <w:spacing w:before="120"/>
        <w:ind w:left="425" w:hanging="357"/>
        <w:contextualSpacing/>
        <w:jc w:val="both"/>
      </w:pPr>
      <w:r w:rsidRPr="00FA23C8">
        <w:t>‘Extractive’ is for mining activities that</w:t>
      </w:r>
      <w:r w:rsidRPr="00FA23C8">
        <w:rPr>
          <w:lang w:val="en-GB"/>
        </w:rPr>
        <w:t xml:space="preserve"> involve a pit or excavation made in land below the natural surface for the purpose of extracting sand, rock, soil or gravel. Can also include removal of stockpiled material and fall within an EMP, EML, EMEL or ML.</w:t>
      </w:r>
      <w:r w:rsidRPr="00FA23C8">
        <w:t xml:space="preserve"> </w:t>
      </w:r>
    </w:p>
    <w:p w14:paraId="369DA996" w14:textId="77777777" w:rsidR="00611F64" w:rsidRPr="00B62571" w:rsidRDefault="00611F64" w:rsidP="00712988">
      <w:pPr>
        <w:pStyle w:val="ListParagraph"/>
        <w:numPr>
          <w:ilvl w:val="0"/>
          <w:numId w:val="11"/>
        </w:numPr>
        <w:spacing w:before="120" w:after="0"/>
        <w:ind w:left="425" w:hanging="357"/>
        <w:contextualSpacing/>
        <w:jc w:val="both"/>
      </w:pPr>
      <w:r w:rsidRPr="00B62571">
        <w:t xml:space="preserve">The Project name is required to identify which project the Authorisation pertains to and the Authorisation number for existing Authorisations. </w:t>
      </w:r>
    </w:p>
    <w:p w14:paraId="597FC1CC" w14:textId="77777777" w:rsidR="00611F64" w:rsidRPr="00FA23C8" w:rsidRDefault="00611F64" w:rsidP="00712988">
      <w:pPr>
        <w:pStyle w:val="Heading1"/>
        <w:numPr>
          <w:ilvl w:val="0"/>
          <w:numId w:val="0"/>
        </w:numPr>
        <w:ind w:left="432" w:hanging="432"/>
      </w:pPr>
      <w:bookmarkStart w:id="8" w:name="_Toc66103454"/>
      <w:bookmarkStart w:id="9" w:name="_Toc69218098"/>
      <w:r w:rsidRPr="00FA23C8">
        <w:t>Operator Details</w:t>
      </w:r>
      <w:bookmarkEnd w:id="8"/>
      <w:bookmarkEnd w:id="9"/>
    </w:p>
    <w:p w14:paraId="153A94F1" w14:textId="77777777" w:rsidR="00611F64" w:rsidRPr="00FA23C8" w:rsidRDefault="00611F64" w:rsidP="00611F64">
      <w:pPr>
        <w:spacing w:after="0"/>
        <w:jc w:val="both"/>
      </w:pPr>
      <w:r w:rsidRPr="00FA23C8">
        <w:t xml:space="preserve">This </w:t>
      </w:r>
      <w:r w:rsidR="00712988">
        <w:t>Section</w:t>
      </w:r>
      <w:r w:rsidRPr="00FA23C8">
        <w:t xml:space="preserve"> is required to ensure contact details are kept current in the Department’s database. </w:t>
      </w:r>
    </w:p>
    <w:p w14:paraId="03708F43" w14:textId="77777777" w:rsidR="00611F64" w:rsidRPr="00FA23C8" w:rsidRDefault="00611F64" w:rsidP="00611F64">
      <w:pPr>
        <w:spacing w:after="0"/>
        <w:jc w:val="both"/>
      </w:pPr>
    </w:p>
    <w:p w14:paraId="1034A92D" w14:textId="77777777" w:rsidR="00611F64" w:rsidRPr="00FA23C8" w:rsidRDefault="00611F64" w:rsidP="00712988">
      <w:pPr>
        <w:pStyle w:val="ListParagraph"/>
        <w:numPr>
          <w:ilvl w:val="0"/>
          <w:numId w:val="11"/>
        </w:numPr>
        <w:spacing w:after="0"/>
        <w:ind w:left="426"/>
        <w:contextualSpacing/>
        <w:jc w:val="both"/>
      </w:pPr>
      <w:r w:rsidRPr="00FA23C8">
        <w:t xml:space="preserve">Include name of Operator as shown on the ASIC-ABR register or the applicant’s name in the case where an ACN number does not exist. </w:t>
      </w:r>
    </w:p>
    <w:p w14:paraId="4F4AE0CA" w14:textId="77777777" w:rsidR="00611F64" w:rsidRPr="00FA23C8" w:rsidRDefault="00611F64" w:rsidP="00712988">
      <w:pPr>
        <w:pStyle w:val="ListParagraph"/>
        <w:numPr>
          <w:ilvl w:val="0"/>
          <w:numId w:val="11"/>
        </w:numPr>
        <w:spacing w:after="0"/>
        <w:ind w:left="426"/>
        <w:contextualSpacing/>
        <w:jc w:val="both"/>
      </w:pPr>
      <w:r w:rsidRPr="00FA23C8">
        <w:t>Include ACN and ABN numbers if both available.</w:t>
      </w:r>
    </w:p>
    <w:p w14:paraId="069E7D21" w14:textId="77777777" w:rsidR="00611F64" w:rsidRPr="00FA23C8" w:rsidRDefault="00611F64" w:rsidP="00712988">
      <w:pPr>
        <w:pStyle w:val="ListParagraph"/>
        <w:numPr>
          <w:ilvl w:val="0"/>
          <w:numId w:val="11"/>
        </w:numPr>
        <w:spacing w:after="0"/>
        <w:ind w:left="426"/>
        <w:contextualSpacing/>
        <w:jc w:val="both"/>
      </w:pPr>
      <w:r w:rsidRPr="00FA23C8">
        <w:t>Include the main business street and postal address.</w:t>
      </w:r>
    </w:p>
    <w:p w14:paraId="09330301" w14:textId="77777777" w:rsidR="00611F64" w:rsidRPr="00FA23C8" w:rsidRDefault="00611F64" w:rsidP="00712988">
      <w:pPr>
        <w:pStyle w:val="ListParagraph"/>
        <w:numPr>
          <w:ilvl w:val="0"/>
          <w:numId w:val="11"/>
        </w:numPr>
        <w:spacing w:after="0"/>
        <w:ind w:left="426"/>
        <w:contextualSpacing/>
        <w:jc w:val="both"/>
      </w:pPr>
      <w:r w:rsidRPr="00FA23C8">
        <w:t>Include the contact details (name and title position) of the nominated contact in which the Department will deal with for all matters related to the Authorisation/Project.</w:t>
      </w:r>
    </w:p>
    <w:p w14:paraId="764C7A08" w14:textId="0536ECB0" w:rsidR="00611F64" w:rsidRPr="00870C32" w:rsidRDefault="00611F64" w:rsidP="00611F64">
      <w:pPr>
        <w:pStyle w:val="ListParagraph"/>
        <w:numPr>
          <w:ilvl w:val="0"/>
          <w:numId w:val="11"/>
        </w:numPr>
        <w:spacing w:after="0"/>
        <w:ind w:left="426"/>
        <w:contextualSpacing/>
        <w:jc w:val="both"/>
      </w:pPr>
      <w:r w:rsidRPr="00870C32">
        <w:t>Include the nominated contact phone number and email address. More than one contact detail can be added if needed (e.g. security matter, general contact).</w:t>
      </w:r>
    </w:p>
    <w:p w14:paraId="6EF28CE6" w14:textId="77777777" w:rsidR="00611F64" w:rsidRPr="00611F64" w:rsidRDefault="00611F64" w:rsidP="00712988">
      <w:pPr>
        <w:pStyle w:val="Heading1"/>
        <w:numPr>
          <w:ilvl w:val="0"/>
          <w:numId w:val="0"/>
        </w:numPr>
        <w:ind w:left="432" w:hanging="432"/>
      </w:pPr>
      <w:bookmarkStart w:id="10" w:name="_Toc66103455"/>
      <w:bookmarkStart w:id="11" w:name="_Toc69218099"/>
      <w:r w:rsidRPr="00611F64">
        <w:t>Declaration</w:t>
      </w:r>
      <w:bookmarkEnd w:id="10"/>
      <w:bookmarkEnd w:id="11"/>
      <w:r w:rsidRPr="00611F64">
        <w:t xml:space="preserve"> </w:t>
      </w:r>
    </w:p>
    <w:p w14:paraId="6A144777" w14:textId="77777777" w:rsidR="00611F64" w:rsidRPr="00870C32" w:rsidRDefault="00611F64" w:rsidP="00611F64">
      <w:pPr>
        <w:spacing w:after="0"/>
        <w:jc w:val="both"/>
      </w:pPr>
      <w:r w:rsidRPr="00870C32">
        <w:t xml:space="preserve">This application must be signed and dated by a senior representative of the company who has the appropriate level of Authority to do so. This ensures the Operator is accountable for the information provided in the application. </w:t>
      </w:r>
    </w:p>
    <w:p w14:paraId="2706A06F" w14:textId="77777777" w:rsidR="00611F64" w:rsidRPr="00870C32" w:rsidRDefault="00611F64" w:rsidP="00611F64">
      <w:pPr>
        <w:spacing w:after="0"/>
        <w:jc w:val="both"/>
      </w:pPr>
    </w:p>
    <w:p w14:paraId="444593FF" w14:textId="77777777" w:rsidR="00611F64" w:rsidRPr="00064E60" w:rsidRDefault="00DF0A86" w:rsidP="009232DF">
      <w:pPr>
        <w:pStyle w:val="Subtitle0"/>
      </w:pPr>
      <w:bookmarkStart w:id="12" w:name="_Toc66103456"/>
      <w:r>
        <w:t xml:space="preserve">Step 2. </w:t>
      </w:r>
      <w:r w:rsidR="00611F64" w:rsidRPr="00870C32">
        <w:t>Mining Management Plan</w:t>
      </w:r>
      <w:bookmarkEnd w:id="12"/>
      <w:r w:rsidR="00611F64" w:rsidRPr="00870C32">
        <w:t xml:space="preserve"> </w:t>
      </w:r>
    </w:p>
    <w:p w14:paraId="3C4B7707" w14:textId="77777777" w:rsidR="00611F64" w:rsidRPr="00870C32" w:rsidRDefault="00611F64" w:rsidP="00611F64">
      <w:pPr>
        <w:spacing w:after="0"/>
        <w:jc w:val="both"/>
      </w:pPr>
      <w:r w:rsidRPr="00870C32">
        <w:t xml:space="preserve">The MMP is the primary tool for managing compliance with the MMA. The MMP clearly sets out all the environmental and other legal obligations that must be met by the Operator. </w:t>
      </w:r>
    </w:p>
    <w:p w14:paraId="362215C5" w14:textId="77777777" w:rsidR="00611F64" w:rsidRPr="00AF6844" w:rsidRDefault="00611F64" w:rsidP="00611F64">
      <w:pPr>
        <w:spacing w:after="0"/>
        <w:jc w:val="both"/>
      </w:pPr>
    </w:p>
    <w:p w14:paraId="54A9F251" w14:textId="77777777" w:rsidR="00611F64" w:rsidRPr="00870C32" w:rsidRDefault="00611F64" w:rsidP="00611F64">
      <w:pPr>
        <w:spacing w:after="0"/>
        <w:jc w:val="both"/>
      </w:pPr>
      <w:r w:rsidRPr="00AF6844">
        <w:t>The MMP template can be adjusted to suit each operation.</w:t>
      </w:r>
      <w:r w:rsidRPr="00870C32">
        <w:t xml:space="preserve"> However, the omission of information requested will impede on the assessment process. Therefore, the applicant is strongly encouraged to provide the information requested to the Department and/or provide justification if information cannot be supplied. </w:t>
      </w:r>
    </w:p>
    <w:p w14:paraId="16C1FFC5" w14:textId="77777777" w:rsidR="00611F64" w:rsidRPr="00870C32" w:rsidRDefault="00611F64" w:rsidP="00611F64">
      <w:pPr>
        <w:spacing w:after="0"/>
        <w:jc w:val="both"/>
      </w:pPr>
    </w:p>
    <w:p w14:paraId="2B7DE316" w14:textId="77777777" w:rsidR="00611F64" w:rsidRDefault="00611F64" w:rsidP="00611F64">
      <w:pPr>
        <w:rPr>
          <w:i/>
        </w:rPr>
      </w:pPr>
      <w:r>
        <w:rPr>
          <w:i/>
        </w:rPr>
        <w:br w:type="page"/>
      </w:r>
    </w:p>
    <w:p w14:paraId="177D9784" w14:textId="77777777" w:rsidR="00611F64" w:rsidRPr="00866D88" w:rsidRDefault="00611F64" w:rsidP="00611F64">
      <w:pPr>
        <w:spacing w:after="0"/>
        <w:jc w:val="both"/>
        <w:rPr>
          <w:i/>
        </w:rPr>
      </w:pPr>
      <w:r w:rsidRPr="00870C32">
        <w:rPr>
          <w:i/>
        </w:rPr>
        <w:lastRenderedPageBreak/>
        <w:t xml:space="preserve">Note: </w:t>
      </w:r>
      <w:r w:rsidRPr="00866D88">
        <w:rPr>
          <w:i/>
        </w:rPr>
        <w:t>Your approved MMP, excluding any commercial in confidence material and personal details, may be made public. The department considers commercial-in-confidence material and personal information to include:</w:t>
      </w:r>
    </w:p>
    <w:p w14:paraId="482A523C" w14:textId="77777777" w:rsidR="00611F64" w:rsidRPr="00870C32" w:rsidRDefault="00611F64" w:rsidP="00611F64">
      <w:pPr>
        <w:spacing w:after="0"/>
        <w:jc w:val="both"/>
        <w:rPr>
          <w:i/>
        </w:rPr>
      </w:pPr>
    </w:p>
    <w:p w14:paraId="1AA192E1" w14:textId="77777777" w:rsidR="00611F64" w:rsidRPr="00870C32" w:rsidRDefault="00611F64" w:rsidP="00712988">
      <w:pPr>
        <w:pStyle w:val="ListParagraph"/>
        <w:numPr>
          <w:ilvl w:val="0"/>
          <w:numId w:val="11"/>
        </w:numPr>
        <w:spacing w:after="0"/>
        <w:ind w:left="426"/>
        <w:contextualSpacing/>
        <w:jc w:val="both"/>
        <w:rPr>
          <w:i/>
        </w:rPr>
      </w:pPr>
      <w:r w:rsidRPr="00870C32">
        <w:rPr>
          <w:i/>
        </w:rPr>
        <w:t>Security estimates and calculations</w:t>
      </w:r>
    </w:p>
    <w:p w14:paraId="438C755D" w14:textId="77777777" w:rsidR="00611F64" w:rsidRPr="00870C32" w:rsidRDefault="00611F64" w:rsidP="00712988">
      <w:pPr>
        <w:pStyle w:val="ListParagraph"/>
        <w:numPr>
          <w:ilvl w:val="0"/>
          <w:numId w:val="11"/>
        </w:numPr>
        <w:spacing w:after="0"/>
        <w:ind w:left="426"/>
        <w:contextualSpacing/>
        <w:jc w:val="both"/>
        <w:rPr>
          <w:i/>
        </w:rPr>
      </w:pPr>
      <w:r w:rsidRPr="00870C32">
        <w:rPr>
          <w:i/>
        </w:rPr>
        <w:t>Commercial contractual information</w:t>
      </w:r>
    </w:p>
    <w:p w14:paraId="7E7F5064" w14:textId="77777777" w:rsidR="00611F64" w:rsidRPr="00870C32" w:rsidRDefault="00611F64" w:rsidP="00712988">
      <w:pPr>
        <w:pStyle w:val="ListParagraph"/>
        <w:numPr>
          <w:ilvl w:val="0"/>
          <w:numId w:val="11"/>
        </w:numPr>
        <w:spacing w:after="0"/>
        <w:ind w:left="426"/>
        <w:contextualSpacing/>
        <w:jc w:val="both"/>
        <w:rPr>
          <w:i/>
        </w:rPr>
      </w:pPr>
      <w:r w:rsidRPr="00870C32">
        <w:rPr>
          <w:i/>
        </w:rPr>
        <w:t>Staff personal details including signatures.</w:t>
      </w:r>
    </w:p>
    <w:p w14:paraId="753C03D6" w14:textId="77777777" w:rsidR="00611F64" w:rsidRPr="00870C32" w:rsidRDefault="00611F64" w:rsidP="00611F64">
      <w:pPr>
        <w:spacing w:after="0"/>
        <w:jc w:val="both"/>
        <w:rPr>
          <w:i/>
        </w:rPr>
      </w:pPr>
    </w:p>
    <w:p w14:paraId="40CDB049" w14:textId="1602D75E" w:rsidR="00611F64" w:rsidRPr="000468C2" w:rsidRDefault="00611F64" w:rsidP="00611F64">
      <w:pPr>
        <w:spacing w:after="0"/>
        <w:jc w:val="both"/>
        <w:rPr>
          <w:i/>
        </w:rPr>
      </w:pPr>
      <w:r w:rsidRPr="00870C32">
        <w:rPr>
          <w:i/>
        </w:rPr>
        <w:t xml:space="preserve">Following approval of the MMP the Operator </w:t>
      </w:r>
      <w:r>
        <w:rPr>
          <w:i/>
        </w:rPr>
        <w:t xml:space="preserve">may be </w:t>
      </w:r>
      <w:r w:rsidRPr="00870C32">
        <w:rPr>
          <w:i/>
        </w:rPr>
        <w:t>required to make the MMP, with the agreed commercial-in-confidence information removed, available to the public within 14 days of approval.</w:t>
      </w:r>
      <w:r>
        <w:rPr>
          <w:i/>
        </w:rPr>
        <w:t xml:space="preserve"> If so, t</w:t>
      </w:r>
      <w:r w:rsidRPr="00870C32">
        <w:rPr>
          <w:i/>
        </w:rPr>
        <w:t xml:space="preserve">he Operator </w:t>
      </w:r>
      <w:r>
        <w:rPr>
          <w:i/>
        </w:rPr>
        <w:t>is required to</w:t>
      </w:r>
      <w:r w:rsidRPr="00870C32">
        <w:rPr>
          <w:i/>
        </w:rPr>
        <w:t xml:space="preserve"> provide to the Department the website link to the MMP published on the company website or request that it be published on the DITT website.</w:t>
      </w:r>
    </w:p>
    <w:p w14:paraId="2DF0AC80" w14:textId="77777777" w:rsidR="00611F64" w:rsidRPr="00870C32" w:rsidRDefault="00611F64" w:rsidP="00DF0A86">
      <w:pPr>
        <w:pStyle w:val="Heading1"/>
        <w:numPr>
          <w:ilvl w:val="0"/>
          <w:numId w:val="0"/>
        </w:numPr>
        <w:ind w:left="432" w:hanging="432"/>
      </w:pPr>
      <w:bookmarkStart w:id="13" w:name="_Toc66103457"/>
      <w:bookmarkStart w:id="14" w:name="_Toc69218100"/>
      <w:r w:rsidRPr="00870C32">
        <w:t>Project Details</w:t>
      </w:r>
      <w:bookmarkEnd w:id="13"/>
      <w:bookmarkEnd w:id="14"/>
      <w:r w:rsidRPr="00870C32">
        <w:t xml:space="preserve"> </w:t>
      </w:r>
    </w:p>
    <w:p w14:paraId="05166506" w14:textId="77777777" w:rsidR="00611F64" w:rsidRPr="00870C32" w:rsidRDefault="00611F64" w:rsidP="00611F64">
      <w:pPr>
        <w:spacing w:after="0"/>
        <w:jc w:val="both"/>
      </w:pPr>
      <w:r w:rsidRPr="00870C32">
        <w:t xml:space="preserve">Some of the information requested in this </w:t>
      </w:r>
      <w:r w:rsidR="00712988">
        <w:t>Section</w:t>
      </w:r>
      <w:r w:rsidRPr="00870C32">
        <w:t xml:space="preserve"> has already been provided in the Application for Authorisation. The Application for Authorisation and the MMP are two separate documents, and operator/project identifying information is required to link the two documents. In this </w:t>
      </w:r>
      <w:r w:rsidR="00712988">
        <w:t>Section</w:t>
      </w:r>
      <w:r w:rsidRPr="00870C32">
        <w:t>, provide the following information:</w:t>
      </w:r>
    </w:p>
    <w:p w14:paraId="472E4556" w14:textId="77777777" w:rsidR="00611F64" w:rsidRPr="00870C32" w:rsidRDefault="00611F64" w:rsidP="00611F64">
      <w:pPr>
        <w:spacing w:after="0"/>
        <w:jc w:val="both"/>
      </w:pPr>
    </w:p>
    <w:p w14:paraId="5526C9E2" w14:textId="77777777" w:rsidR="00611F64" w:rsidRPr="00870C32" w:rsidRDefault="00611F64" w:rsidP="00712988">
      <w:pPr>
        <w:pStyle w:val="ListParagraph"/>
        <w:numPr>
          <w:ilvl w:val="0"/>
          <w:numId w:val="11"/>
        </w:numPr>
        <w:spacing w:after="0"/>
        <w:ind w:left="426"/>
        <w:contextualSpacing/>
        <w:jc w:val="both"/>
      </w:pPr>
      <w:r w:rsidRPr="00870C32">
        <w:t>Project name, existing Authorisation number and Operator name consistent with the details provided in the Application for Authorisation.</w:t>
      </w:r>
    </w:p>
    <w:p w14:paraId="4C1BD48B" w14:textId="77777777" w:rsidR="00611F64" w:rsidRPr="00870C32" w:rsidRDefault="00611F64" w:rsidP="00712988">
      <w:pPr>
        <w:pStyle w:val="ListParagraph"/>
        <w:numPr>
          <w:ilvl w:val="0"/>
          <w:numId w:val="11"/>
        </w:numPr>
        <w:spacing w:after="0"/>
        <w:ind w:left="426"/>
        <w:contextualSpacing/>
        <w:jc w:val="both"/>
      </w:pPr>
      <w:r w:rsidRPr="00870C32">
        <w:t>A brief description of how to access the project site from the nearest town or community.</w:t>
      </w:r>
    </w:p>
    <w:p w14:paraId="62B5B27C" w14:textId="77777777" w:rsidR="00611F64" w:rsidRPr="00870C32" w:rsidRDefault="00611F64" w:rsidP="00712988">
      <w:pPr>
        <w:pStyle w:val="ListParagraph"/>
        <w:numPr>
          <w:ilvl w:val="0"/>
          <w:numId w:val="11"/>
        </w:numPr>
        <w:spacing w:after="0"/>
        <w:ind w:left="426"/>
        <w:contextualSpacing/>
        <w:jc w:val="both"/>
      </w:pPr>
      <w:r w:rsidRPr="00870C32">
        <w:t>The mineral commodity(s) that are being explored for.</w:t>
      </w:r>
    </w:p>
    <w:p w14:paraId="6F8D1EA7" w14:textId="77777777" w:rsidR="00611F64" w:rsidRPr="00870C32" w:rsidRDefault="00611F64" w:rsidP="00712988">
      <w:pPr>
        <w:pStyle w:val="ListParagraph"/>
        <w:numPr>
          <w:ilvl w:val="0"/>
          <w:numId w:val="11"/>
        </w:numPr>
        <w:spacing w:after="0"/>
        <w:ind w:left="426"/>
        <w:contextualSpacing/>
        <w:jc w:val="both"/>
      </w:pPr>
      <w:r w:rsidRPr="00870C32">
        <w:t>A short explanation of the extractive activities.</w:t>
      </w:r>
    </w:p>
    <w:p w14:paraId="13DDE42E" w14:textId="440FBC2A" w:rsidR="00611F64" w:rsidRPr="00870C32" w:rsidRDefault="00611F64" w:rsidP="00712988">
      <w:pPr>
        <w:pStyle w:val="ListParagraph"/>
        <w:numPr>
          <w:ilvl w:val="0"/>
          <w:numId w:val="11"/>
        </w:numPr>
        <w:spacing w:after="0"/>
        <w:ind w:left="426"/>
        <w:contextualSpacing/>
        <w:jc w:val="both"/>
        <w:rPr>
          <w:i/>
        </w:rPr>
      </w:pPr>
      <w:r w:rsidRPr="00870C32">
        <w:t xml:space="preserve">Include the </w:t>
      </w:r>
      <w:r w:rsidR="00E314DB" w:rsidRPr="00870C32">
        <w:t>p</w:t>
      </w:r>
      <w:r w:rsidR="00E314DB">
        <w:t>lanned</w:t>
      </w:r>
      <w:r w:rsidR="00E314DB" w:rsidRPr="00870C32">
        <w:t xml:space="preserve"> </w:t>
      </w:r>
      <w:r w:rsidRPr="00870C32">
        <w:t>start and finish dates for the activities proposed in the MMP.   Note: the MMP is not limited to a yearly period. Works can be outlined for a number of years or the life of the project. Where appropriate</w:t>
      </w:r>
      <w:r w:rsidR="00123514">
        <w:t>,</w:t>
      </w:r>
      <w:r w:rsidRPr="00870C32">
        <w:t xml:space="preserve"> stages for the project may be outlined. Stages must be clearly identified </w:t>
      </w:r>
      <w:r w:rsidR="00123514">
        <w:t xml:space="preserve">along with </w:t>
      </w:r>
      <w:r w:rsidRPr="00870C32">
        <w:t xml:space="preserve">the </w:t>
      </w:r>
      <w:r w:rsidR="00E314DB" w:rsidRPr="00870C32">
        <w:t xml:space="preserve">related </w:t>
      </w:r>
      <w:r w:rsidRPr="00870C32">
        <w:t xml:space="preserve">disturbance . </w:t>
      </w:r>
      <w:r w:rsidR="00123514">
        <w:rPr>
          <w:i/>
        </w:rPr>
        <w:t>P</w:t>
      </w:r>
      <w:r w:rsidRPr="00870C32">
        <w:rPr>
          <w:i/>
        </w:rPr>
        <w:t xml:space="preserve">lease beware that </w:t>
      </w:r>
      <w:r w:rsidR="00123514">
        <w:rPr>
          <w:i/>
        </w:rPr>
        <w:t>staged security payments, that correlate with the staged works can</w:t>
      </w:r>
      <w:r w:rsidRPr="00870C32">
        <w:rPr>
          <w:i/>
        </w:rPr>
        <w:t xml:space="preserve"> be considered. </w:t>
      </w:r>
      <w:r w:rsidR="00D14678">
        <w:rPr>
          <w:i/>
        </w:rPr>
        <w:t xml:space="preserve">Contact a Mining Officer for assistance in </w:t>
      </w:r>
      <w:r w:rsidRPr="00870C32">
        <w:rPr>
          <w:i/>
        </w:rPr>
        <w:t xml:space="preserve"> regards </w:t>
      </w:r>
      <w:r w:rsidR="00123514">
        <w:rPr>
          <w:i/>
        </w:rPr>
        <w:t xml:space="preserve">to </w:t>
      </w:r>
      <w:r w:rsidRPr="00870C32">
        <w:rPr>
          <w:i/>
        </w:rPr>
        <w:t xml:space="preserve"> staged payments.</w:t>
      </w:r>
    </w:p>
    <w:p w14:paraId="428787C3" w14:textId="77777777" w:rsidR="00611F64" w:rsidRPr="00870C32" w:rsidRDefault="00611F64" w:rsidP="00611F64">
      <w:pPr>
        <w:pStyle w:val="ListParagraph"/>
        <w:spacing w:after="0"/>
      </w:pPr>
    </w:p>
    <w:p w14:paraId="64700F84" w14:textId="77777777" w:rsidR="00611F64" w:rsidRPr="00870C32" w:rsidRDefault="00611F64" w:rsidP="00611F64">
      <w:pPr>
        <w:spacing w:after="0"/>
        <w:jc w:val="both"/>
        <w:rPr>
          <w:b/>
        </w:rPr>
      </w:pPr>
      <w:r w:rsidRPr="00870C32">
        <w:rPr>
          <w:b/>
        </w:rPr>
        <w:t>Mining Interests, Land Ownership and Organisational Structure</w:t>
      </w:r>
    </w:p>
    <w:p w14:paraId="3A102653" w14:textId="77777777" w:rsidR="00611F64" w:rsidRPr="00870C32" w:rsidRDefault="00611F64" w:rsidP="00611F64">
      <w:pPr>
        <w:spacing w:after="0"/>
        <w:jc w:val="both"/>
        <w:rPr>
          <w:b/>
        </w:rPr>
      </w:pPr>
    </w:p>
    <w:p w14:paraId="189B2329" w14:textId="77777777" w:rsidR="00611F64" w:rsidRPr="00870C32" w:rsidRDefault="00611F64" w:rsidP="00712988">
      <w:pPr>
        <w:pStyle w:val="ListParagraph"/>
        <w:numPr>
          <w:ilvl w:val="0"/>
          <w:numId w:val="11"/>
        </w:numPr>
        <w:spacing w:after="0"/>
        <w:ind w:left="426"/>
        <w:contextualSpacing/>
        <w:jc w:val="both"/>
      </w:pPr>
      <w:r w:rsidRPr="00870C32">
        <w:t xml:space="preserve">List the mining interests (titles), the titleholder name/s, the expiry date and the property name/land holder (e.g. pastoralist, Aboriginal land trust, and freehold land) for each title. The titles provided here will be included in the Authorisation document. Should a title be omitted, work will not be authorised on that title. </w:t>
      </w:r>
    </w:p>
    <w:p w14:paraId="33CE8B03" w14:textId="15E7D6B4" w:rsidR="00611F64" w:rsidRPr="00870C32" w:rsidRDefault="00611F64" w:rsidP="00611F64">
      <w:pPr>
        <w:pStyle w:val="ListParagraph"/>
        <w:numPr>
          <w:ilvl w:val="0"/>
          <w:numId w:val="11"/>
        </w:numPr>
        <w:spacing w:after="0"/>
        <w:ind w:left="426"/>
        <w:contextualSpacing/>
        <w:jc w:val="both"/>
      </w:pPr>
      <w:r w:rsidRPr="00870C32">
        <w:t>Include organisational structure or detail in the table details of key positions and names of those with responsibility and accountability for the mining activities detailed in this MMP</w:t>
      </w:r>
      <w:r>
        <w:t>.</w:t>
      </w:r>
    </w:p>
    <w:p w14:paraId="15B7D1C7" w14:textId="77777777" w:rsidR="00611F64" w:rsidRPr="00870C32" w:rsidRDefault="00611F64" w:rsidP="00DF0A86">
      <w:pPr>
        <w:pStyle w:val="Heading1"/>
        <w:numPr>
          <w:ilvl w:val="0"/>
          <w:numId w:val="0"/>
        </w:numPr>
        <w:ind w:left="432" w:hanging="432"/>
      </w:pPr>
      <w:bookmarkStart w:id="15" w:name="_Toc66103458"/>
      <w:bookmarkStart w:id="16" w:name="_Toc69218101"/>
      <w:r w:rsidRPr="00870C32">
        <w:t>Legislation</w:t>
      </w:r>
      <w:bookmarkEnd w:id="15"/>
      <w:bookmarkEnd w:id="16"/>
    </w:p>
    <w:p w14:paraId="47F7710C" w14:textId="2AB27033" w:rsidR="00611F64" w:rsidRDefault="00611F64" w:rsidP="00611F64">
      <w:r w:rsidRPr="00870C32">
        <w:t xml:space="preserve">It is the operator’s responsibility to be aware that, whilst regulated under the MMA, mining operations are also subject to additional legislation. Operations must be undertaken in accordance with the legislation listed in </w:t>
      </w:r>
      <w:r w:rsidR="00712988">
        <w:t>Section</w:t>
      </w:r>
      <w:r w:rsidRPr="00870C32">
        <w:t xml:space="preserve"> 2</w:t>
      </w:r>
      <w:r w:rsidR="00DF0A86">
        <w:t xml:space="preserve"> of the MMP template</w:t>
      </w:r>
      <w:r w:rsidRPr="00870C32">
        <w:t xml:space="preserve">. </w:t>
      </w:r>
    </w:p>
    <w:p w14:paraId="7AB8A436" w14:textId="77777777" w:rsidR="009232DF" w:rsidRDefault="009232DF" w:rsidP="00611F64"/>
    <w:p w14:paraId="18809711" w14:textId="77777777" w:rsidR="009232DF" w:rsidRPr="00870C32" w:rsidRDefault="009232DF" w:rsidP="00611F64"/>
    <w:p w14:paraId="66A4CA05" w14:textId="77777777" w:rsidR="000468C2" w:rsidRDefault="000468C2">
      <w:pPr>
        <w:rPr>
          <w:rFonts w:asciiTheme="majorHAnsi" w:eastAsiaTheme="majorEastAsia" w:hAnsiTheme="majorHAnsi" w:cstheme="majorBidi"/>
          <w:bCs/>
          <w:color w:val="1F1F5F" w:themeColor="text1"/>
          <w:kern w:val="32"/>
          <w:sz w:val="36"/>
          <w:szCs w:val="32"/>
        </w:rPr>
      </w:pPr>
      <w:bookmarkStart w:id="17" w:name="_Toc66103459"/>
      <w:bookmarkStart w:id="18" w:name="_Toc69218102"/>
      <w:r>
        <w:br w:type="page"/>
      </w:r>
    </w:p>
    <w:p w14:paraId="18302CF0" w14:textId="26FD835A" w:rsidR="00611F64" w:rsidRPr="009232DF" w:rsidRDefault="00611F64" w:rsidP="00DF0A86">
      <w:pPr>
        <w:pStyle w:val="Heading1"/>
        <w:numPr>
          <w:ilvl w:val="0"/>
          <w:numId w:val="0"/>
        </w:numPr>
        <w:ind w:left="432" w:hanging="432"/>
      </w:pPr>
      <w:r w:rsidRPr="009232DF">
        <w:lastRenderedPageBreak/>
        <w:t>Existing Disturbance</w:t>
      </w:r>
      <w:bookmarkEnd w:id="17"/>
      <w:bookmarkEnd w:id="18"/>
      <w:r w:rsidRPr="009232DF">
        <w:t xml:space="preserve"> </w:t>
      </w:r>
    </w:p>
    <w:p w14:paraId="0B38AACA" w14:textId="77777777" w:rsidR="00611F64" w:rsidRPr="00870C32" w:rsidRDefault="00611F64" w:rsidP="00611F64">
      <w:pPr>
        <w:spacing w:after="0"/>
        <w:jc w:val="both"/>
      </w:pPr>
      <w:r w:rsidRPr="00870C32">
        <w:t xml:space="preserve">The information contained in this </w:t>
      </w:r>
      <w:r w:rsidR="00712988">
        <w:t>Section</w:t>
      </w:r>
      <w:r w:rsidRPr="00870C32">
        <w:t xml:space="preserve"> provides details of previous works carried out at the site, either by previous operators, or under previous MMPs. The operator is responsible for previous disturbances where a title has been purchased from a previous operator. </w:t>
      </w:r>
    </w:p>
    <w:p w14:paraId="17FCB252" w14:textId="77777777" w:rsidR="00611F64" w:rsidRPr="00870C32" w:rsidRDefault="00611F64" w:rsidP="00611F64">
      <w:pPr>
        <w:spacing w:after="0"/>
        <w:jc w:val="both"/>
      </w:pPr>
    </w:p>
    <w:p w14:paraId="5C008812" w14:textId="6B16F7B8" w:rsidR="00611F64" w:rsidRPr="000468C2" w:rsidRDefault="00611F64" w:rsidP="000468C2">
      <w:pPr>
        <w:spacing w:after="0"/>
        <w:jc w:val="both"/>
      </w:pPr>
      <w:r w:rsidRPr="00870C32">
        <w:t xml:space="preserve">This table will inform the status of disturbance and must be completed for each title in your project. Disturbances here will be included in the security calculation, along with proposed disturbances detailed in </w:t>
      </w:r>
      <w:r w:rsidR="00712988">
        <w:t>Section</w:t>
      </w:r>
      <w:r w:rsidRPr="00870C32">
        <w:t xml:space="preserve"> 6</w:t>
      </w:r>
      <w:r w:rsidR="00DF0A86">
        <w:t xml:space="preserve"> of the MMP template</w:t>
      </w:r>
      <w:r w:rsidRPr="00870C32">
        <w:t>.</w:t>
      </w:r>
    </w:p>
    <w:p w14:paraId="1B710AC9" w14:textId="77777777" w:rsidR="00611F64" w:rsidRPr="00870C32" w:rsidRDefault="00611F64" w:rsidP="00DF0A86">
      <w:pPr>
        <w:pStyle w:val="Heading1"/>
        <w:numPr>
          <w:ilvl w:val="0"/>
          <w:numId w:val="0"/>
        </w:numPr>
        <w:ind w:left="432" w:hanging="432"/>
      </w:pPr>
      <w:bookmarkStart w:id="19" w:name="_Toc66103460"/>
      <w:bookmarkStart w:id="20" w:name="_Toc69218103"/>
      <w:r w:rsidRPr="00870C32">
        <w:t>Environmental Considerations</w:t>
      </w:r>
      <w:bookmarkEnd w:id="19"/>
      <w:bookmarkEnd w:id="20"/>
      <w:r w:rsidRPr="00870C32">
        <w:t xml:space="preserve"> </w:t>
      </w:r>
    </w:p>
    <w:p w14:paraId="5AB7783E" w14:textId="77777777" w:rsidR="00611F64" w:rsidRPr="00870C32" w:rsidRDefault="00611F64" w:rsidP="00611F64">
      <w:pPr>
        <w:spacing w:after="0"/>
        <w:jc w:val="both"/>
        <w:rPr>
          <w:b/>
        </w:rPr>
      </w:pPr>
      <w:r w:rsidRPr="00870C32">
        <w:rPr>
          <w:b/>
        </w:rPr>
        <w:t>Identification of Environmental Risk</w:t>
      </w:r>
    </w:p>
    <w:p w14:paraId="4B8CB758" w14:textId="77777777" w:rsidR="00611F64" w:rsidRPr="00870C32" w:rsidRDefault="00611F64" w:rsidP="00611F64">
      <w:pPr>
        <w:spacing w:after="0" w:line="259" w:lineRule="auto"/>
        <w:jc w:val="both"/>
        <w:rPr>
          <w:rFonts w:cstheme="majorHAnsi"/>
        </w:rPr>
      </w:pPr>
      <w:r w:rsidRPr="006026D5">
        <w:rPr>
          <w:rFonts w:cstheme="majorHAnsi"/>
        </w:rPr>
        <w:t xml:space="preserve">In preparing your MMP it is important to identify the environmental risks associated with the proposed mining activities. </w:t>
      </w:r>
      <w:r w:rsidRPr="00870C32">
        <w:rPr>
          <w:rFonts w:cstheme="majorHAnsi"/>
        </w:rPr>
        <w:t>Follow the process outlined in Figure 1 when developing your MMP.</w:t>
      </w:r>
    </w:p>
    <w:p w14:paraId="7062761F" w14:textId="77777777" w:rsidR="00611F64" w:rsidRPr="00870C32" w:rsidRDefault="00611F64" w:rsidP="00611F64">
      <w:pPr>
        <w:spacing w:after="0" w:line="259" w:lineRule="auto"/>
        <w:jc w:val="both"/>
        <w:rPr>
          <w:rFonts w:cstheme="majorHAnsi"/>
        </w:rPr>
      </w:pPr>
    </w:p>
    <w:p w14:paraId="0C5A6439" w14:textId="77777777" w:rsidR="00611F64" w:rsidRPr="006026D5" w:rsidRDefault="00611F64" w:rsidP="00611F64">
      <w:pPr>
        <w:spacing w:after="0" w:line="259" w:lineRule="auto"/>
        <w:jc w:val="both"/>
        <w:rPr>
          <w:rFonts w:cstheme="majorHAnsi"/>
        </w:rPr>
      </w:pPr>
      <w:r w:rsidRPr="00870C32">
        <w:rPr>
          <w:rFonts w:cstheme="majorHAnsi"/>
        </w:rPr>
        <w:t xml:space="preserve">In addition, </w:t>
      </w:r>
      <w:r w:rsidRPr="006026D5">
        <w:rPr>
          <w:rFonts w:cstheme="majorHAnsi"/>
        </w:rPr>
        <w:t>ensure you check the “Offer of Grant</w:t>
      </w:r>
      <w:r>
        <w:rPr>
          <w:rFonts w:cstheme="majorHAnsi"/>
        </w:rPr>
        <w:t>”</w:t>
      </w:r>
      <w:r w:rsidRPr="006026D5">
        <w:rPr>
          <w:rFonts w:cstheme="majorHAnsi"/>
        </w:rPr>
        <w:t xml:space="preserve"> letter</w:t>
      </w:r>
      <w:r>
        <w:rPr>
          <w:rFonts w:cstheme="majorHAnsi"/>
        </w:rPr>
        <w:t xml:space="preserve"> received from </w:t>
      </w:r>
      <w:r w:rsidRPr="006026D5">
        <w:rPr>
          <w:rFonts w:cstheme="majorHAnsi"/>
        </w:rPr>
        <w:t xml:space="preserve">Titles, as this may contain comments from other Government Departments and the Mining Operations </w:t>
      </w:r>
      <w:r w:rsidR="00712988">
        <w:rPr>
          <w:rFonts w:cstheme="majorHAnsi"/>
        </w:rPr>
        <w:t>Section</w:t>
      </w:r>
      <w:r>
        <w:rPr>
          <w:rFonts w:cstheme="majorHAnsi"/>
        </w:rPr>
        <w:t xml:space="preserve"> </w:t>
      </w:r>
      <w:r w:rsidRPr="006026D5">
        <w:rPr>
          <w:rFonts w:cstheme="majorHAnsi"/>
        </w:rPr>
        <w:t>that will help guide you</w:t>
      </w:r>
      <w:r w:rsidRPr="00870C32">
        <w:rPr>
          <w:rFonts w:cstheme="majorHAnsi"/>
        </w:rPr>
        <w:t xml:space="preserve"> in identifying and addressing potential risk</w:t>
      </w:r>
      <w:r w:rsidRPr="006026D5">
        <w:rPr>
          <w:rFonts w:cstheme="majorHAnsi"/>
        </w:rPr>
        <w:t>.</w:t>
      </w:r>
    </w:p>
    <w:p w14:paraId="02C393FC" w14:textId="77777777" w:rsidR="00611F64" w:rsidRPr="00870C32" w:rsidRDefault="00611F64" w:rsidP="00611F64">
      <w:pPr>
        <w:spacing w:after="0" w:line="259" w:lineRule="auto"/>
        <w:jc w:val="both"/>
        <w:rPr>
          <w:rFonts w:cstheme="majorHAnsi"/>
        </w:rPr>
      </w:pPr>
    </w:p>
    <w:p w14:paraId="2410E3A5" w14:textId="77777777" w:rsidR="00611F64" w:rsidRPr="00870C32" w:rsidRDefault="00611F64" w:rsidP="00611F64">
      <w:pPr>
        <w:spacing w:after="0" w:line="259" w:lineRule="auto"/>
        <w:jc w:val="both"/>
        <w:rPr>
          <w:rFonts w:cstheme="majorHAnsi"/>
        </w:rPr>
      </w:pPr>
      <w:r w:rsidRPr="00870C32">
        <w:rPr>
          <w:rFonts w:cstheme="majorHAnsi"/>
        </w:rPr>
        <w:t>Figure 1: Developing an MMP</w:t>
      </w:r>
    </w:p>
    <w:p w14:paraId="36F9F428" w14:textId="77777777" w:rsidR="00611F64" w:rsidRPr="006026D5" w:rsidRDefault="00611F64" w:rsidP="00611F64">
      <w:pPr>
        <w:spacing w:after="0" w:line="259" w:lineRule="auto"/>
        <w:jc w:val="center"/>
        <w:rPr>
          <w:rFonts w:cstheme="majorHAnsi"/>
        </w:rPr>
      </w:pPr>
      <w:r>
        <w:rPr>
          <w:rFonts w:cstheme="majorHAnsi"/>
          <w:noProof/>
          <w:lang w:eastAsia="en-AU"/>
        </w:rPr>
        <w:drawing>
          <wp:inline distT="0" distB="0" distL="0" distR="0" wp14:anchorId="4DA51755" wp14:editId="517CF1B8">
            <wp:extent cx="4164965" cy="41649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P flow char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65376" cy="4165376"/>
                    </a:xfrm>
                    <a:prstGeom prst="rect">
                      <a:avLst/>
                    </a:prstGeom>
                  </pic:spPr>
                </pic:pic>
              </a:graphicData>
            </a:graphic>
          </wp:inline>
        </w:drawing>
      </w:r>
    </w:p>
    <w:p w14:paraId="2E186A64" w14:textId="77777777" w:rsidR="00611F64" w:rsidRDefault="00611F64" w:rsidP="00611F64">
      <w:pPr>
        <w:rPr>
          <w:rFonts w:cstheme="majorHAnsi"/>
        </w:rPr>
      </w:pPr>
      <w:r>
        <w:rPr>
          <w:rFonts w:cstheme="majorHAnsi"/>
        </w:rPr>
        <w:br w:type="page"/>
      </w:r>
    </w:p>
    <w:p w14:paraId="79B63938" w14:textId="77777777" w:rsidR="00611F64" w:rsidRPr="00870C32" w:rsidRDefault="00611F64" w:rsidP="00611F64">
      <w:pPr>
        <w:spacing w:after="0" w:line="259" w:lineRule="auto"/>
        <w:jc w:val="both"/>
        <w:rPr>
          <w:rFonts w:cstheme="majorHAnsi"/>
        </w:rPr>
      </w:pPr>
    </w:p>
    <w:p w14:paraId="5EBE10B4" w14:textId="77777777" w:rsidR="00611F64" w:rsidRPr="00870C32" w:rsidRDefault="00611F64" w:rsidP="00DF0A86">
      <w:pPr>
        <w:pStyle w:val="Heading1"/>
        <w:numPr>
          <w:ilvl w:val="0"/>
          <w:numId w:val="0"/>
        </w:numPr>
        <w:ind w:left="432" w:hanging="432"/>
      </w:pPr>
      <w:bookmarkStart w:id="21" w:name="_Toc66103461"/>
      <w:bookmarkStart w:id="22" w:name="_Toc69218104"/>
      <w:r w:rsidRPr="00870C32">
        <w:t>Assessment of the Environmental Risk</w:t>
      </w:r>
      <w:bookmarkEnd w:id="21"/>
      <w:bookmarkEnd w:id="22"/>
    </w:p>
    <w:p w14:paraId="3C93B0DE" w14:textId="77777777" w:rsidR="00611F64" w:rsidRPr="00870C32" w:rsidRDefault="00611F64" w:rsidP="00611F64">
      <w:pPr>
        <w:spacing w:after="0"/>
        <w:jc w:val="both"/>
      </w:pPr>
      <w:r w:rsidRPr="00870C32">
        <w:t xml:space="preserve">The Operator is responsible for identifying all key environmental risks and ensuring compliance with relevant legislation. Follow the steps outlined in the assessment tables. Evidence of consultation and the resulting management plans, must be provided as an appendix to the MMP. </w:t>
      </w:r>
    </w:p>
    <w:p w14:paraId="08F50892" w14:textId="77777777" w:rsidR="00611F64" w:rsidRPr="00870C32" w:rsidRDefault="00611F64" w:rsidP="00611F64">
      <w:pPr>
        <w:spacing w:after="0"/>
        <w:jc w:val="both"/>
      </w:pPr>
    </w:p>
    <w:p w14:paraId="3B568D4D" w14:textId="77777777" w:rsidR="00611F64" w:rsidRDefault="00611F64" w:rsidP="00611F64">
      <w:pPr>
        <w:spacing w:after="0"/>
        <w:jc w:val="both"/>
      </w:pPr>
      <w:r w:rsidRPr="006026D5">
        <w:t>The Department recommends risk assessments are undertaken by suitably qualified persons. It is essential that persons undertaking ecological studies/specialised surveys for environmental assessment have the appropriate skills, knowledge and experience to ensure that reported outcomes are adequate, accurate and robust.  This include</w:t>
      </w:r>
      <w:r>
        <w:t>s</w:t>
      </w:r>
      <w:r w:rsidRPr="006026D5">
        <w:t xml:space="preserve"> the capability to:</w:t>
      </w:r>
    </w:p>
    <w:p w14:paraId="027788A9" w14:textId="77777777" w:rsidR="00611F64" w:rsidRPr="006026D5" w:rsidRDefault="00611F64" w:rsidP="00611F64">
      <w:pPr>
        <w:spacing w:after="0"/>
        <w:jc w:val="both"/>
      </w:pPr>
    </w:p>
    <w:p w14:paraId="3EC26C06" w14:textId="77777777" w:rsidR="00611F64" w:rsidRPr="006026D5" w:rsidRDefault="00611F64" w:rsidP="00712988">
      <w:pPr>
        <w:numPr>
          <w:ilvl w:val="0"/>
          <w:numId w:val="12"/>
        </w:numPr>
        <w:spacing w:after="0" w:line="259" w:lineRule="auto"/>
        <w:jc w:val="both"/>
      </w:pPr>
      <w:r w:rsidRPr="006026D5">
        <w:t>Interpret local data in a regional context, including through access to relevant, current spatial environmental datasets hosted by government agencies</w:t>
      </w:r>
      <w:r>
        <w:t xml:space="preserve">; and </w:t>
      </w:r>
    </w:p>
    <w:p w14:paraId="43B6F79A" w14:textId="77777777" w:rsidR="00611F64" w:rsidRPr="006026D5" w:rsidRDefault="00611F64" w:rsidP="00712988">
      <w:pPr>
        <w:numPr>
          <w:ilvl w:val="0"/>
          <w:numId w:val="12"/>
        </w:numPr>
        <w:spacing w:after="0" w:line="259" w:lineRule="auto"/>
        <w:jc w:val="both"/>
      </w:pPr>
      <w:r w:rsidRPr="006026D5">
        <w:t>Clearly report on methods, results, interpretation and relevance to environmental risks and their management and mitigation.</w:t>
      </w:r>
    </w:p>
    <w:p w14:paraId="5D459C1F" w14:textId="77777777" w:rsidR="00611F64" w:rsidRPr="00870C32" w:rsidRDefault="00611F64" w:rsidP="00611F64">
      <w:pPr>
        <w:spacing w:after="0"/>
        <w:jc w:val="both"/>
      </w:pPr>
    </w:p>
    <w:p w14:paraId="52832E8C" w14:textId="77777777" w:rsidR="00611F64" w:rsidRPr="00870C32" w:rsidRDefault="00611F64" w:rsidP="00611F64">
      <w:pPr>
        <w:spacing w:after="0"/>
        <w:jc w:val="both"/>
      </w:pPr>
    </w:p>
    <w:p w14:paraId="0D9D902C" w14:textId="77777777" w:rsidR="00611F64" w:rsidRPr="00870C32" w:rsidRDefault="00611F64" w:rsidP="000D75E1">
      <w:pPr>
        <w:spacing w:after="0"/>
        <w:contextualSpacing/>
        <w:jc w:val="both"/>
      </w:pPr>
      <w:r w:rsidRPr="000D75E1">
        <w:rPr>
          <w:b/>
        </w:rPr>
        <w:t>Step 1:</w:t>
      </w:r>
      <w:r w:rsidRPr="00870C32">
        <w:t xml:space="preserve"> Check for threatened species. It is likely a threatened species will show up in all reports. Therefore, the Operator must undertake a likelihood analysis, which looks at the likelihood of the species or its habitat occurring at or near the site. If the analysis results in a high likelihood, then a “Significant Impact Assessment” must be undertaken, and results appended to the MMP. A comment describing actions taken (e.g. consulted NR MAPS and EPBC Protected Matters Search Tool, outcome from EPBC Protected Matters Search Tool appended to the MMP) can be included in this </w:t>
      </w:r>
      <w:r w:rsidR="00712988">
        <w:t>Section</w:t>
      </w:r>
      <w:r w:rsidRPr="00870C32">
        <w:t xml:space="preserve">. However, this </w:t>
      </w:r>
      <w:r w:rsidR="00712988">
        <w:t>Section</w:t>
      </w:r>
      <w:r w:rsidRPr="00870C32">
        <w:t xml:space="preserve"> is NOT intended as a summary of outcomes.</w:t>
      </w:r>
    </w:p>
    <w:p w14:paraId="134AB76E" w14:textId="77777777" w:rsidR="000D75E1" w:rsidRDefault="000D75E1" w:rsidP="000D75E1">
      <w:pPr>
        <w:spacing w:after="0"/>
        <w:contextualSpacing/>
        <w:jc w:val="both"/>
      </w:pPr>
    </w:p>
    <w:p w14:paraId="70B09D41" w14:textId="0B13D7CE" w:rsidR="00611F64" w:rsidRPr="00870C32" w:rsidRDefault="00611F64" w:rsidP="000D75E1">
      <w:pPr>
        <w:spacing w:after="0"/>
        <w:contextualSpacing/>
        <w:jc w:val="both"/>
      </w:pPr>
      <w:r w:rsidRPr="00870C32">
        <w:t xml:space="preserve">The Matters of National Environmental Significance - Significant Impact Guidelines 1.1, contain information in relation to undertaking a likelihood analysis and significant impact assessment. </w:t>
      </w:r>
    </w:p>
    <w:p w14:paraId="428DCC6F" w14:textId="77777777" w:rsidR="00611F64" w:rsidRPr="00870C32" w:rsidRDefault="00611F64" w:rsidP="00611F64">
      <w:pPr>
        <w:pStyle w:val="ListParagraph"/>
        <w:spacing w:after="0"/>
        <w:ind w:firstLine="720"/>
      </w:pPr>
    </w:p>
    <w:tbl>
      <w:tblPr>
        <w:tblStyle w:val="NTGtable1"/>
        <w:tblW w:w="0" w:type="auto"/>
        <w:tblLook w:val="04A0" w:firstRow="1" w:lastRow="0" w:firstColumn="1" w:lastColumn="0" w:noHBand="0" w:noVBand="1"/>
        <w:tblCaption w:val="Resources"/>
      </w:tblPr>
      <w:tblGrid>
        <w:gridCol w:w="3540"/>
        <w:gridCol w:w="6768"/>
      </w:tblGrid>
      <w:tr w:rsidR="00611F64" w:rsidRPr="006026D5" w14:paraId="6470B8AB" w14:textId="77777777" w:rsidTr="009232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4" w:type="dxa"/>
          </w:tcPr>
          <w:p w14:paraId="54E8A80C" w14:textId="77777777" w:rsidR="00611F64" w:rsidRPr="00870C32" w:rsidRDefault="00611F64" w:rsidP="00AF6844">
            <w:pPr>
              <w:pStyle w:val="ListParagraph"/>
              <w:spacing w:after="0"/>
            </w:pPr>
            <w:r w:rsidRPr="00870C32">
              <w:t>Useful Resources</w:t>
            </w:r>
          </w:p>
        </w:tc>
        <w:tc>
          <w:tcPr>
            <w:tcW w:w="4814" w:type="dxa"/>
          </w:tcPr>
          <w:p w14:paraId="7C83B982" w14:textId="77777777" w:rsidR="00611F64" w:rsidRPr="00870C32" w:rsidRDefault="00611F64" w:rsidP="00AF6844">
            <w:pPr>
              <w:pStyle w:val="ListParagraph"/>
              <w:spacing w:after="0"/>
              <w:cnfStyle w:val="100000000000" w:firstRow="1" w:lastRow="0" w:firstColumn="0" w:lastColumn="0" w:oddVBand="0" w:evenVBand="0" w:oddHBand="0" w:evenHBand="0" w:firstRowFirstColumn="0" w:firstRowLastColumn="0" w:lastRowFirstColumn="0" w:lastRowLastColumn="0"/>
            </w:pPr>
            <w:r w:rsidRPr="00870C32">
              <w:t>Web address</w:t>
            </w:r>
          </w:p>
        </w:tc>
      </w:tr>
      <w:tr w:rsidR="00611F64" w:rsidRPr="006026D5" w14:paraId="41F17DF2" w14:textId="77777777" w:rsidTr="00923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3696F7B" w14:textId="77777777" w:rsidR="00611F64" w:rsidRPr="00870C32" w:rsidRDefault="00611F64" w:rsidP="00AF6844">
            <w:pPr>
              <w:pStyle w:val="ListParagraph"/>
              <w:spacing w:after="0"/>
            </w:pPr>
            <w:r w:rsidRPr="00870C32">
              <w:t>STRIKE</w:t>
            </w:r>
          </w:p>
        </w:tc>
        <w:tc>
          <w:tcPr>
            <w:tcW w:w="4814" w:type="dxa"/>
          </w:tcPr>
          <w:p w14:paraId="0EE6A917" w14:textId="77777777" w:rsidR="00611F64" w:rsidRPr="00870C32" w:rsidRDefault="00CF3D8C" w:rsidP="00AF6844">
            <w:pPr>
              <w:pStyle w:val="ListParagraph"/>
              <w:spacing w:after="0"/>
              <w:cnfStyle w:val="000000100000" w:firstRow="0" w:lastRow="0" w:firstColumn="0" w:lastColumn="0" w:oddVBand="0" w:evenVBand="0" w:oddHBand="1" w:evenHBand="0" w:firstRowFirstColumn="0" w:firstRowLastColumn="0" w:lastRowFirstColumn="0" w:lastRowLastColumn="0"/>
            </w:pPr>
            <w:hyperlink r:id="rId21" w:history="1">
              <w:r w:rsidR="00611F64" w:rsidRPr="00870C32">
                <w:rPr>
                  <w:rStyle w:val="Hyperlink"/>
                </w:rPr>
                <w:t>http://strike.nt.gov.au/</w:t>
              </w:r>
            </w:hyperlink>
          </w:p>
        </w:tc>
      </w:tr>
      <w:tr w:rsidR="00611F64" w:rsidRPr="006026D5" w14:paraId="06A476E3" w14:textId="77777777" w:rsidTr="00923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879754B" w14:textId="77777777" w:rsidR="00611F64" w:rsidRPr="00870C32" w:rsidRDefault="00611F64" w:rsidP="00AF6844">
            <w:pPr>
              <w:pStyle w:val="ListParagraph"/>
              <w:spacing w:after="0"/>
            </w:pPr>
            <w:r w:rsidRPr="00870C32">
              <w:t>NR MAPS</w:t>
            </w:r>
          </w:p>
        </w:tc>
        <w:tc>
          <w:tcPr>
            <w:tcW w:w="4814" w:type="dxa"/>
          </w:tcPr>
          <w:p w14:paraId="1695A9EC" w14:textId="77777777" w:rsidR="00611F64" w:rsidRPr="00870C32" w:rsidRDefault="00CF3D8C" w:rsidP="00AF6844">
            <w:pPr>
              <w:pStyle w:val="ListParagraph"/>
              <w:spacing w:after="0"/>
              <w:cnfStyle w:val="000000010000" w:firstRow="0" w:lastRow="0" w:firstColumn="0" w:lastColumn="0" w:oddVBand="0" w:evenVBand="0" w:oddHBand="0" w:evenHBand="1" w:firstRowFirstColumn="0" w:firstRowLastColumn="0" w:lastRowFirstColumn="0" w:lastRowLastColumn="0"/>
            </w:pPr>
            <w:hyperlink r:id="rId22" w:history="1">
              <w:r w:rsidR="00611F64" w:rsidRPr="00870C32">
                <w:rPr>
                  <w:rStyle w:val="Hyperlink"/>
                </w:rPr>
                <w:t>http://nrmaps.nt.gov.au/</w:t>
              </w:r>
            </w:hyperlink>
          </w:p>
        </w:tc>
      </w:tr>
      <w:tr w:rsidR="00611F64" w:rsidRPr="006026D5" w14:paraId="07EE8CA2" w14:textId="77777777" w:rsidTr="00923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E71A61F" w14:textId="77777777" w:rsidR="00611F64" w:rsidRPr="00870C32" w:rsidRDefault="00611F64" w:rsidP="00AF6844">
            <w:pPr>
              <w:pStyle w:val="ListParagraph"/>
              <w:spacing w:after="0"/>
            </w:pPr>
            <w:r w:rsidRPr="00870C32">
              <w:t>EPBC Protected Matters Search Tool</w:t>
            </w:r>
          </w:p>
        </w:tc>
        <w:tc>
          <w:tcPr>
            <w:tcW w:w="4814" w:type="dxa"/>
          </w:tcPr>
          <w:p w14:paraId="18FEF44A" w14:textId="77777777" w:rsidR="00611F64" w:rsidRPr="00870C32" w:rsidRDefault="00CF3D8C" w:rsidP="00AF6844">
            <w:pPr>
              <w:pStyle w:val="ListParagraph"/>
              <w:spacing w:after="0"/>
              <w:cnfStyle w:val="000000100000" w:firstRow="0" w:lastRow="0" w:firstColumn="0" w:lastColumn="0" w:oddVBand="0" w:evenVBand="0" w:oddHBand="1" w:evenHBand="0" w:firstRowFirstColumn="0" w:firstRowLastColumn="0" w:lastRowFirstColumn="0" w:lastRowLastColumn="0"/>
            </w:pPr>
            <w:hyperlink r:id="rId23" w:history="1">
              <w:r w:rsidR="00611F64" w:rsidRPr="00870C32">
                <w:rPr>
                  <w:rStyle w:val="Hyperlink"/>
                </w:rPr>
                <w:t xml:space="preserve">htttp://www.environment.gov.au/epbc/protected-matters-search-tool </w:t>
              </w:r>
            </w:hyperlink>
          </w:p>
        </w:tc>
      </w:tr>
      <w:tr w:rsidR="00611F64" w:rsidRPr="006026D5" w14:paraId="3E4FD551" w14:textId="77777777" w:rsidTr="00923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595DCD8" w14:textId="77777777" w:rsidR="00611F64" w:rsidRPr="00870C32" w:rsidRDefault="00611F64" w:rsidP="00AF6844">
            <w:pPr>
              <w:pStyle w:val="ListParagraph"/>
              <w:spacing w:after="0"/>
            </w:pPr>
            <w:r w:rsidRPr="00870C32">
              <w:t>Significant Impact Guidelines 1.1</w:t>
            </w:r>
          </w:p>
        </w:tc>
        <w:tc>
          <w:tcPr>
            <w:tcW w:w="4814" w:type="dxa"/>
          </w:tcPr>
          <w:p w14:paraId="41463AF0" w14:textId="77777777" w:rsidR="00611F64" w:rsidRPr="00870C32" w:rsidRDefault="00CF3D8C" w:rsidP="00AF6844">
            <w:pPr>
              <w:pStyle w:val="ListParagraph"/>
              <w:spacing w:after="0"/>
              <w:cnfStyle w:val="000000010000" w:firstRow="0" w:lastRow="0" w:firstColumn="0" w:lastColumn="0" w:oddVBand="0" w:evenVBand="0" w:oddHBand="0" w:evenHBand="1" w:firstRowFirstColumn="0" w:firstRowLastColumn="0" w:lastRowFirstColumn="0" w:lastRowLastColumn="0"/>
            </w:pPr>
            <w:hyperlink r:id="rId24" w:history="1">
              <w:r w:rsidR="00611F64" w:rsidRPr="00870C32">
                <w:rPr>
                  <w:rStyle w:val="Hyperlink"/>
                  <w:rFonts w:eastAsiaTheme="majorEastAsia"/>
                </w:rPr>
                <w:t>http://www.environment.gov.au/system/files/resources/42f84df4-720b-4dcf-b262-48679a3aba58/files/nes-guidelines_1.pdf</w:t>
              </w:r>
            </w:hyperlink>
          </w:p>
        </w:tc>
      </w:tr>
    </w:tbl>
    <w:p w14:paraId="17B74CE2" w14:textId="77777777" w:rsidR="00611F64" w:rsidRPr="00870C32" w:rsidRDefault="00611F64" w:rsidP="00611F64">
      <w:pPr>
        <w:rPr>
          <w:i/>
          <w:color w:val="0000FF"/>
          <w:u w:val="single"/>
        </w:rPr>
      </w:pPr>
    </w:p>
    <w:p w14:paraId="6E0D4660" w14:textId="77777777" w:rsidR="00611F64" w:rsidRPr="000D75E1" w:rsidRDefault="00611F64" w:rsidP="000D75E1">
      <w:pPr>
        <w:spacing w:after="0"/>
        <w:contextualSpacing/>
        <w:jc w:val="both"/>
        <w:rPr>
          <w:b/>
        </w:rPr>
      </w:pPr>
      <w:r w:rsidRPr="000D75E1">
        <w:rPr>
          <w:b/>
        </w:rPr>
        <w:t>Step 2:</w:t>
      </w:r>
      <w:r w:rsidRPr="00870C32">
        <w:t xml:space="preserve"> Determine if declared weeds have been reported in the project area. Contact the relevant landholder/s and/ DEPWS – Weeds Management Branch to determine if weeds are present and what management actions are required to control/manage the weeds. It is the responsibility of the owner and occupier of land to </w:t>
      </w:r>
      <w:r w:rsidR="002E529A">
        <w:t>eradicate</w:t>
      </w:r>
      <w:r w:rsidRPr="00870C32">
        <w:t xml:space="preserve"> or control declared weeds.</w:t>
      </w:r>
    </w:p>
    <w:p w14:paraId="0E51CDA2" w14:textId="77777777" w:rsidR="00611F64" w:rsidRPr="00870C32" w:rsidRDefault="00611F64" w:rsidP="00611F64">
      <w:pPr>
        <w:pStyle w:val="ListParagraph"/>
        <w:spacing w:after="0"/>
        <w:rPr>
          <w:b/>
        </w:rPr>
      </w:pPr>
    </w:p>
    <w:p w14:paraId="734A83F5" w14:textId="77777777" w:rsidR="00611F64" w:rsidRPr="00870C32" w:rsidRDefault="00611F64" w:rsidP="00611F64">
      <w:pPr>
        <w:pStyle w:val="ListParagraph"/>
        <w:spacing w:after="0"/>
        <w:ind w:left="720"/>
        <w:contextualSpacing/>
        <w:jc w:val="both"/>
        <w:rPr>
          <w:b/>
        </w:rPr>
      </w:pPr>
    </w:p>
    <w:tbl>
      <w:tblPr>
        <w:tblStyle w:val="NTGtable1"/>
        <w:tblW w:w="10343" w:type="dxa"/>
        <w:tblLook w:val="04A0" w:firstRow="1" w:lastRow="0" w:firstColumn="1" w:lastColumn="0" w:noHBand="0" w:noVBand="1"/>
        <w:tblCaption w:val="Resources"/>
      </w:tblPr>
      <w:tblGrid>
        <w:gridCol w:w="3539"/>
        <w:gridCol w:w="6804"/>
      </w:tblGrid>
      <w:tr w:rsidR="00611F64" w:rsidRPr="006026D5" w14:paraId="1B24A942" w14:textId="77777777" w:rsidTr="007F10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tcPr>
          <w:p w14:paraId="0CB5527B" w14:textId="77777777" w:rsidR="00611F64" w:rsidRPr="00870C32" w:rsidRDefault="00611F64" w:rsidP="00AF6844">
            <w:pPr>
              <w:pStyle w:val="ListParagraph"/>
              <w:spacing w:after="0"/>
            </w:pPr>
            <w:r w:rsidRPr="00870C32">
              <w:t>Useful resource</w:t>
            </w:r>
          </w:p>
        </w:tc>
        <w:tc>
          <w:tcPr>
            <w:tcW w:w="6804" w:type="dxa"/>
          </w:tcPr>
          <w:p w14:paraId="2329F18E" w14:textId="77777777" w:rsidR="00611F64" w:rsidRPr="00870C32" w:rsidRDefault="00611F64" w:rsidP="00AF6844">
            <w:pPr>
              <w:pStyle w:val="ListParagraph"/>
              <w:spacing w:after="0"/>
              <w:cnfStyle w:val="100000000000" w:firstRow="1" w:lastRow="0" w:firstColumn="0" w:lastColumn="0" w:oddVBand="0" w:evenVBand="0" w:oddHBand="0" w:evenHBand="0" w:firstRowFirstColumn="0" w:firstRowLastColumn="0" w:lastRowFirstColumn="0" w:lastRowLastColumn="0"/>
            </w:pPr>
            <w:r w:rsidRPr="00870C32">
              <w:t>Web address</w:t>
            </w:r>
          </w:p>
        </w:tc>
      </w:tr>
      <w:tr w:rsidR="00611F64" w:rsidRPr="006026D5" w14:paraId="026F2DBE" w14:textId="77777777" w:rsidTr="007F1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87E0631" w14:textId="77777777" w:rsidR="00611F64" w:rsidRPr="00870C32" w:rsidRDefault="00611F64" w:rsidP="00AF6844">
            <w:pPr>
              <w:pStyle w:val="ListParagraph"/>
              <w:spacing w:after="0"/>
            </w:pPr>
            <w:r w:rsidRPr="00870C32">
              <w:t>NR MAPS</w:t>
            </w:r>
          </w:p>
        </w:tc>
        <w:tc>
          <w:tcPr>
            <w:tcW w:w="6804" w:type="dxa"/>
          </w:tcPr>
          <w:p w14:paraId="45C06F00" w14:textId="77777777" w:rsidR="00611F64" w:rsidRPr="00870C32" w:rsidRDefault="00CF3D8C" w:rsidP="00AF6844">
            <w:pPr>
              <w:pStyle w:val="ListParagraph"/>
              <w:spacing w:after="0"/>
              <w:cnfStyle w:val="000000100000" w:firstRow="0" w:lastRow="0" w:firstColumn="0" w:lastColumn="0" w:oddVBand="0" w:evenVBand="0" w:oddHBand="1" w:evenHBand="0" w:firstRowFirstColumn="0" w:firstRowLastColumn="0" w:lastRowFirstColumn="0" w:lastRowLastColumn="0"/>
            </w:pPr>
            <w:hyperlink r:id="rId25" w:history="1">
              <w:r w:rsidR="00611F64" w:rsidRPr="00870C32">
                <w:rPr>
                  <w:rStyle w:val="Hyperlink"/>
                </w:rPr>
                <w:t>http://nrmaps.nt.gov.au/</w:t>
              </w:r>
            </w:hyperlink>
          </w:p>
        </w:tc>
      </w:tr>
    </w:tbl>
    <w:p w14:paraId="7E3A8439" w14:textId="77777777" w:rsidR="00611F64" w:rsidRDefault="00611F64" w:rsidP="00611F64">
      <w:pPr>
        <w:pStyle w:val="ListParagraph"/>
        <w:spacing w:after="0"/>
        <w:jc w:val="both"/>
        <w:rPr>
          <w:rStyle w:val="Hyperlink"/>
          <w:i/>
        </w:rPr>
      </w:pPr>
    </w:p>
    <w:p w14:paraId="25EF7360" w14:textId="77777777" w:rsidR="00611F64" w:rsidRDefault="00611F64" w:rsidP="00611F64">
      <w:pPr>
        <w:rPr>
          <w:rStyle w:val="Hyperlink"/>
          <w:rFonts w:eastAsiaTheme="minorEastAsia"/>
          <w:i/>
          <w:iCs/>
        </w:rPr>
      </w:pPr>
      <w:r>
        <w:rPr>
          <w:rStyle w:val="Hyperlink"/>
          <w:i/>
        </w:rPr>
        <w:br w:type="page"/>
      </w:r>
    </w:p>
    <w:p w14:paraId="6E29ED3C" w14:textId="77777777" w:rsidR="00611F64" w:rsidRPr="00870C32" w:rsidRDefault="00611F64" w:rsidP="00611F64">
      <w:pPr>
        <w:pStyle w:val="ListParagraph"/>
        <w:spacing w:after="0"/>
        <w:jc w:val="both"/>
        <w:rPr>
          <w:rStyle w:val="Hyperlink"/>
          <w:i/>
        </w:rPr>
      </w:pPr>
    </w:p>
    <w:p w14:paraId="597EFBF3" w14:textId="77777777" w:rsidR="00611F64" w:rsidRPr="00870C32" w:rsidRDefault="00611F64" w:rsidP="000D75E1">
      <w:pPr>
        <w:spacing w:after="0"/>
        <w:contextualSpacing/>
        <w:jc w:val="both"/>
      </w:pPr>
      <w:r w:rsidRPr="000D75E1">
        <w:rPr>
          <w:b/>
        </w:rPr>
        <w:t>Step 3:</w:t>
      </w:r>
      <w:r w:rsidRPr="00870C32">
        <w:t xml:space="preserve"> Water related matters on mining sites are no longer exempt from the </w:t>
      </w:r>
      <w:r w:rsidRPr="000D75E1">
        <w:rPr>
          <w:i/>
        </w:rPr>
        <w:t>Water Act 1992</w:t>
      </w:r>
      <w:r w:rsidRPr="00870C32">
        <w:t xml:space="preserve">. Determine your requirements for a licence and or permit under the </w:t>
      </w:r>
      <w:r w:rsidRPr="000D75E1">
        <w:rPr>
          <w:i/>
        </w:rPr>
        <w:t xml:space="preserve">Water Act 1992 </w:t>
      </w:r>
      <w:r w:rsidRPr="00870C32">
        <w:t>should you intend extracting water for your project and or interfering with a water way.</w:t>
      </w:r>
    </w:p>
    <w:p w14:paraId="77947B81" w14:textId="77777777" w:rsidR="00611F64" w:rsidRPr="00870C32" w:rsidRDefault="00611F64" w:rsidP="00611F64">
      <w:pPr>
        <w:pStyle w:val="ListParagraph"/>
        <w:spacing w:after="0"/>
        <w:ind w:left="720"/>
        <w:contextualSpacing/>
        <w:jc w:val="both"/>
        <w:rPr>
          <w:i/>
          <w:color w:val="0000FF"/>
          <w:u w:val="single"/>
        </w:rPr>
      </w:pPr>
    </w:p>
    <w:tbl>
      <w:tblPr>
        <w:tblStyle w:val="NTGtable1"/>
        <w:tblW w:w="10343" w:type="dxa"/>
        <w:tblLayout w:type="fixed"/>
        <w:tblLook w:val="04A0" w:firstRow="1" w:lastRow="0" w:firstColumn="1" w:lastColumn="0" w:noHBand="0" w:noVBand="1"/>
        <w:tblCaption w:val="Resources"/>
      </w:tblPr>
      <w:tblGrid>
        <w:gridCol w:w="3823"/>
        <w:gridCol w:w="6520"/>
      </w:tblGrid>
      <w:tr w:rsidR="00611F64" w:rsidRPr="006026D5" w14:paraId="6125C1A3" w14:textId="77777777" w:rsidTr="007F10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tcPr>
          <w:p w14:paraId="16530917" w14:textId="77777777" w:rsidR="00611F64" w:rsidRPr="00870C32" w:rsidRDefault="00611F64" w:rsidP="00AF6844">
            <w:pPr>
              <w:pStyle w:val="ListParagraph"/>
              <w:spacing w:after="0"/>
            </w:pPr>
            <w:r w:rsidRPr="00870C32">
              <w:t>Useful resource</w:t>
            </w:r>
          </w:p>
        </w:tc>
        <w:tc>
          <w:tcPr>
            <w:tcW w:w="6520" w:type="dxa"/>
          </w:tcPr>
          <w:p w14:paraId="0A906956" w14:textId="77777777" w:rsidR="00611F64" w:rsidRPr="00870C32" w:rsidRDefault="00611F64" w:rsidP="00AF6844">
            <w:pPr>
              <w:pStyle w:val="ListParagraph"/>
              <w:spacing w:after="0"/>
              <w:cnfStyle w:val="100000000000" w:firstRow="1" w:lastRow="0" w:firstColumn="0" w:lastColumn="0" w:oddVBand="0" w:evenVBand="0" w:oddHBand="0" w:evenHBand="0" w:firstRowFirstColumn="0" w:firstRowLastColumn="0" w:lastRowFirstColumn="0" w:lastRowLastColumn="0"/>
            </w:pPr>
            <w:r w:rsidRPr="00870C32">
              <w:t>Web address</w:t>
            </w:r>
          </w:p>
        </w:tc>
      </w:tr>
      <w:tr w:rsidR="00611F64" w:rsidRPr="006026D5" w14:paraId="13C66637" w14:textId="77777777" w:rsidTr="007F1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082694E" w14:textId="77777777" w:rsidR="00611F64" w:rsidRPr="00870C32" w:rsidRDefault="00611F64" w:rsidP="00AF6844">
            <w:pPr>
              <w:pStyle w:val="ListParagraph"/>
              <w:spacing w:after="0"/>
            </w:pPr>
            <w:r w:rsidRPr="00870C32">
              <w:t>DEPWS Water Resources</w:t>
            </w:r>
          </w:p>
        </w:tc>
        <w:tc>
          <w:tcPr>
            <w:tcW w:w="6520" w:type="dxa"/>
          </w:tcPr>
          <w:p w14:paraId="260E75B5" w14:textId="77777777" w:rsidR="00611F64" w:rsidRPr="00870C32" w:rsidRDefault="00CF3D8C" w:rsidP="00AF6844">
            <w:pPr>
              <w:pStyle w:val="ListParagraph"/>
              <w:spacing w:after="0"/>
              <w:cnfStyle w:val="000000100000" w:firstRow="0" w:lastRow="0" w:firstColumn="0" w:lastColumn="0" w:oddVBand="0" w:evenVBand="0" w:oddHBand="1" w:evenHBand="0" w:firstRowFirstColumn="0" w:firstRowLastColumn="0" w:lastRowFirstColumn="0" w:lastRowLastColumn="0"/>
            </w:pPr>
            <w:hyperlink r:id="rId26" w:history="1">
              <w:r w:rsidR="00611F64" w:rsidRPr="00870C32">
                <w:rPr>
                  <w:rStyle w:val="Hyperlink"/>
                </w:rPr>
                <w:t>https://nt.gov.au/environment/water</w:t>
              </w:r>
            </w:hyperlink>
            <w:r w:rsidR="00611F64" w:rsidRPr="00870C32">
              <w:t xml:space="preserve"> </w:t>
            </w:r>
          </w:p>
        </w:tc>
      </w:tr>
      <w:tr w:rsidR="00611F64" w:rsidRPr="006026D5" w14:paraId="123FA7AC" w14:textId="77777777" w:rsidTr="007F10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D4C1992" w14:textId="77777777" w:rsidR="00611F64" w:rsidRPr="00870C32" w:rsidRDefault="00611F64" w:rsidP="00AF6844">
            <w:pPr>
              <w:pStyle w:val="ListParagraph"/>
              <w:spacing w:after="0"/>
            </w:pPr>
            <w:r w:rsidRPr="00870C32">
              <w:t>Contact Water Resources</w:t>
            </w:r>
          </w:p>
        </w:tc>
        <w:tc>
          <w:tcPr>
            <w:tcW w:w="6520" w:type="dxa"/>
          </w:tcPr>
          <w:p w14:paraId="2B7DC01B" w14:textId="77777777" w:rsidR="00611F64" w:rsidRPr="00870C32" w:rsidRDefault="00CF3D8C" w:rsidP="00AF6844">
            <w:pPr>
              <w:pStyle w:val="ListParagraph"/>
              <w:spacing w:after="0"/>
              <w:cnfStyle w:val="000000010000" w:firstRow="0" w:lastRow="0" w:firstColumn="0" w:lastColumn="0" w:oddVBand="0" w:evenVBand="0" w:oddHBand="0" w:evenHBand="1" w:firstRowFirstColumn="0" w:firstRowLastColumn="0" w:lastRowFirstColumn="0" w:lastRowLastColumn="0"/>
              <w:rPr>
                <w:rFonts w:cs="Arial"/>
              </w:rPr>
            </w:pPr>
            <w:hyperlink r:id="rId27" w:history="1">
              <w:r w:rsidR="00611F64" w:rsidRPr="00870C32">
                <w:rPr>
                  <w:rStyle w:val="Hyperlink"/>
                  <w:rFonts w:cs="Arial"/>
                  <w:bdr w:val="none" w:sz="0" w:space="0" w:color="auto" w:frame="1"/>
                </w:rPr>
                <w:t>water.regulation@nt.gov.au</w:t>
              </w:r>
            </w:hyperlink>
            <w:r w:rsidR="00611F64" w:rsidRPr="00870C32">
              <w:rPr>
                <w:rFonts w:cs="Arial"/>
              </w:rPr>
              <w:t xml:space="preserve"> </w:t>
            </w:r>
          </w:p>
        </w:tc>
      </w:tr>
    </w:tbl>
    <w:p w14:paraId="2F103F7C" w14:textId="77777777" w:rsidR="00611F64" w:rsidRPr="00870C32" w:rsidRDefault="00611F64" w:rsidP="00611F64">
      <w:pPr>
        <w:pStyle w:val="ListParagraph"/>
        <w:spacing w:after="0"/>
        <w:jc w:val="both"/>
        <w:rPr>
          <w:i/>
          <w:color w:val="0000FF"/>
          <w:u w:val="single"/>
        </w:rPr>
      </w:pPr>
    </w:p>
    <w:p w14:paraId="1D605543" w14:textId="77777777" w:rsidR="00611F64" w:rsidRPr="00870C32" w:rsidRDefault="00611F64" w:rsidP="00611F64">
      <w:pPr>
        <w:pStyle w:val="ListParagraph"/>
        <w:spacing w:after="0"/>
        <w:ind w:left="426"/>
        <w:contextualSpacing/>
        <w:jc w:val="both"/>
      </w:pPr>
    </w:p>
    <w:p w14:paraId="13B39D52" w14:textId="77777777" w:rsidR="00611F64" w:rsidRPr="000D75E1" w:rsidRDefault="00611F64" w:rsidP="000D75E1">
      <w:pPr>
        <w:spacing w:after="0"/>
        <w:contextualSpacing/>
        <w:jc w:val="both"/>
        <w:rPr>
          <w:i/>
          <w:color w:val="0000FF"/>
          <w:u w:val="single"/>
        </w:rPr>
      </w:pPr>
      <w:r w:rsidRPr="000D75E1">
        <w:rPr>
          <w:b/>
        </w:rPr>
        <w:t>Step 4:</w:t>
      </w:r>
      <w:r w:rsidRPr="00870C32">
        <w:t xml:space="preserve"> Determine if the project is likely to have a significant impact on the environment. </w:t>
      </w:r>
    </w:p>
    <w:p w14:paraId="6CA70C2F" w14:textId="77777777" w:rsidR="00611F64" w:rsidRPr="00870C32" w:rsidRDefault="00611F64" w:rsidP="00611F64">
      <w:pPr>
        <w:pStyle w:val="ListParagraph"/>
        <w:rPr>
          <w:i/>
          <w:color w:val="0000FF"/>
          <w:u w:val="single"/>
        </w:rPr>
      </w:pPr>
    </w:p>
    <w:tbl>
      <w:tblPr>
        <w:tblStyle w:val="NTGtable1"/>
        <w:tblW w:w="10343" w:type="dxa"/>
        <w:tblLayout w:type="fixed"/>
        <w:tblLook w:val="04A0" w:firstRow="1" w:lastRow="0" w:firstColumn="1" w:lastColumn="0" w:noHBand="0" w:noVBand="1"/>
        <w:tblCaption w:val="Resources"/>
      </w:tblPr>
      <w:tblGrid>
        <w:gridCol w:w="3823"/>
        <w:gridCol w:w="6520"/>
      </w:tblGrid>
      <w:tr w:rsidR="00611F64" w:rsidRPr="006026D5" w14:paraId="4C9EA841" w14:textId="77777777" w:rsidTr="007F10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tcPr>
          <w:p w14:paraId="5F8B4628" w14:textId="77777777" w:rsidR="00611F64" w:rsidRPr="00870C32" w:rsidRDefault="00611F64" w:rsidP="00AF6844">
            <w:pPr>
              <w:pStyle w:val="ListParagraph"/>
              <w:spacing w:after="0"/>
              <w:rPr>
                <w:b w:val="0"/>
              </w:rPr>
            </w:pPr>
            <w:r w:rsidRPr="00870C32">
              <w:t>Useful resources</w:t>
            </w:r>
          </w:p>
          <w:p w14:paraId="7D0F59B3" w14:textId="77777777" w:rsidR="00611F64" w:rsidRPr="00870C32" w:rsidRDefault="00611F64" w:rsidP="00AF6844">
            <w:pPr>
              <w:pStyle w:val="ListParagraph"/>
              <w:spacing w:after="0"/>
            </w:pPr>
          </w:p>
        </w:tc>
        <w:tc>
          <w:tcPr>
            <w:tcW w:w="6520" w:type="dxa"/>
          </w:tcPr>
          <w:p w14:paraId="50F11AD1" w14:textId="77777777" w:rsidR="00611F64" w:rsidRPr="00870C32" w:rsidRDefault="00611F64" w:rsidP="00AF6844">
            <w:pPr>
              <w:pStyle w:val="ListParagraph"/>
              <w:spacing w:after="0"/>
              <w:cnfStyle w:val="100000000000" w:firstRow="1" w:lastRow="0" w:firstColumn="0" w:lastColumn="0" w:oddVBand="0" w:evenVBand="0" w:oddHBand="0" w:evenHBand="0" w:firstRowFirstColumn="0" w:firstRowLastColumn="0" w:lastRowFirstColumn="0" w:lastRowLastColumn="0"/>
            </w:pPr>
            <w:r w:rsidRPr="00870C32">
              <w:t>Web address</w:t>
            </w:r>
          </w:p>
        </w:tc>
      </w:tr>
      <w:tr w:rsidR="00611F64" w:rsidRPr="006026D5" w14:paraId="46CF4CE4" w14:textId="77777777" w:rsidTr="007F1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DA9A7C4" w14:textId="77777777" w:rsidR="00611F64" w:rsidRPr="00870C32" w:rsidRDefault="00611F64" w:rsidP="00AF6844">
            <w:pPr>
              <w:pStyle w:val="ListParagraph"/>
              <w:spacing w:after="0"/>
            </w:pPr>
            <w:r w:rsidRPr="00870C32">
              <w:t>Environmental Factors and Objectives</w:t>
            </w:r>
          </w:p>
        </w:tc>
        <w:tc>
          <w:tcPr>
            <w:tcW w:w="6520" w:type="dxa"/>
          </w:tcPr>
          <w:p w14:paraId="70960874" w14:textId="77777777" w:rsidR="00611F64" w:rsidRPr="00870C32" w:rsidRDefault="00CF3D8C" w:rsidP="00AF6844">
            <w:pPr>
              <w:pStyle w:val="ListParagraph"/>
              <w:spacing w:after="0"/>
              <w:cnfStyle w:val="000000100000" w:firstRow="0" w:lastRow="0" w:firstColumn="0" w:lastColumn="0" w:oddVBand="0" w:evenVBand="0" w:oddHBand="1" w:evenHBand="0" w:firstRowFirstColumn="0" w:firstRowLastColumn="0" w:lastRowFirstColumn="0" w:lastRowLastColumn="0"/>
            </w:pPr>
            <w:hyperlink r:id="rId28" w:history="1">
              <w:r w:rsidR="00611F64" w:rsidRPr="00870C32">
                <w:rPr>
                  <w:rStyle w:val="Hyperlink"/>
                </w:rPr>
                <w:t>https://ntepa.nt.gov.au/__data/assets/pdf_file/0005/546791/guideline_environmental_factors_objectives.pdf</w:t>
              </w:r>
            </w:hyperlink>
          </w:p>
        </w:tc>
      </w:tr>
      <w:tr w:rsidR="00611F64" w:rsidRPr="006026D5" w14:paraId="6F3F801A" w14:textId="77777777" w:rsidTr="007F10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9C59F52" w14:textId="77777777" w:rsidR="00611F64" w:rsidRPr="00870C32" w:rsidRDefault="00611F64" w:rsidP="00AF6844">
            <w:pPr>
              <w:pStyle w:val="ListParagraph"/>
              <w:spacing w:after="0"/>
            </w:pPr>
            <w:r w:rsidRPr="00870C32">
              <w:t>Referring a Proposal to the NTEPA</w:t>
            </w:r>
          </w:p>
        </w:tc>
        <w:tc>
          <w:tcPr>
            <w:tcW w:w="6520" w:type="dxa"/>
          </w:tcPr>
          <w:p w14:paraId="4D7DD41F" w14:textId="77777777" w:rsidR="00611F64" w:rsidRPr="00870C32" w:rsidRDefault="00CF3D8C" w:rsidP="00AF6844">
            <w:pPr>
              <w:pStyle w:val="ListParagraph"/>
              <w:spacing w:after="0"/>
              <w:cnfStyle w:val="000000010000" w:firstRow="0" w:lastRow="0" w:firstColumn="0" w:lastColumn="0" w:oddVBand="0" w:evenVBand="0" w:oddHBand="0" w:evenHBand="1" w:firstRowFirstColumn="0" w:firstRowLastColumn="0" w:lastRowFirstColumn="0" w:lastRowLastColumn="0"/>
            </w:pPr>
            <w:hyperlink r:id="rId29" w:history="1">
              <w:r w:rsidR="00611F64" w:rsidRPr="00870C32">
                <w:rPr>
                  <w:rStyle w:val="Hyperlink"/>
                </w:rPr>
                <w:t>https://ntepa.nt.gov.au/__data/assets/pdf_file/0011/570872/guideline_referring_proposal_to_ntepa.pdf</w:t>
              </w:r>
            </w:hyperlink>
          </w:p>
        </w:tc>
      </w:tr>
    </w:tbl>
    <w:p w14:paraId="7222534A" w14:textId="77777777" w:rsidR="00611F64" w:rsidRPr="00870C32" w:rsidRDefault="00611F64" w:rsidP="00611F64">
      <w:pPr>
        <w:spacing w:after="0"/>
        <w:contextualSpacing/>
        <w:jc w:val="both"/>
        <w:rPr>
          <w:i/>
          <w:color w:val="0000FF"/>
          <w:u w:val="single"/>
        </w:rPr>
      </w:pPr>
    </w:p>
    <w:p w14:paraId="29E222D0" w14:textId="77777777" w:rsidR="00611F64" w:rsidRPr="00870C32" w:rsidRDefault="00611F64" w:rsidP="00611F64">
      <w:pPr>
        <w:spacing w:after="0"/>
        <w:ind w:left="360"/>
        <w:jc w:val="both"/>
        <w:rPr>
          <w:i/>
          <w:color w:val="0000FF"/>
          <w:u w:val="single"/>
        </w:rPr>
      </w:pPr>
    </w:p>
    <w:p w14:paraId="635E52D0" w14:textId="2F3484B1" w:rsidR="00611F64" w:rsidRPr="00870C32" w:rsidRDefault="00611F64" w:rsidP="000D75E1">
      <w:pPr>
        <w:spacing w:after="0"/>
        <w:contextualSpacing/>
        <w:jc w:val="both"/>
      </w:pPr>
      <w:r w:rsidRPr="000D75E1">
        <w:rPr>
          <w:b/>
        </w:rPr>
        <w:t>Step 5:</w:t>
      </w:r>
      <w:r w:rsidRPr="00870C32">
        <w:t xml:space="preserve"> Determine if sacred sites exist with the project area. The Aboriginal Areas Protection Authority (AAPA) is responsible for the administration of the </w:t>
      </w:r>
      <w:r w:rsidRPr="000D75E1">
        <w:rPr>
          <w:i/>
        </w:rPr>
        <w:t>Northern Territory Aboriginal Sacred Site Act 1989</w:t>
      </w:r>
      <w:r w:rsidRPr="00870C32">
        <w:t xml:space="preserve">. Evidence of an Authority Certificate or Register Search are not required; however, locations of sacred sites or exclusion areas should be shown on maps appended to the MMP. </w:t>
      </w:r>
    </w:p>
    <w:p w14:paraId="349BD9D1" w14:textId="77777777" w:rsidR="00611F64" w:rsidRPr="00870C32" w:rsidRDefault="00611F64" w:rsidP="00611F64">
      <w:pPr>
        <w:spacing w:after="0"/>
        <w:ind w:firstLine="720"/>
      </w:pPr>
    </w:p>
    <w:p w14:paraId="5A00021D" w14:textId="77777777" w:rsidR="00611F64" w:rsidRPr="00870C32" w:rsidRDefault="00611F64" w:rsidP="00611F64">
      <w:pPr>
        <w:pStyle w:val="ListParagraph"/>
        <w:spacing w:after="0"/>
        <w:ind w:left="720"/>
        <w:contextualSpacing/>
        <w:jc w:val="both"/>
        <w:rPr>
          <w:b/>
        </w:rPr>
      </w:pPr>
    </w:p>
    <w:tbl>
      <w:tblPr>
        <w:tblStyle w:val="NTGtable1"/>
        <w:tblW w:w="10343" w:type="dxa"/>
        <w:tblLook w:val="04A0" w:firstRow="1" w:lastRow="0" w:firstColumn="1" w:lastColumn="0" w:noHBand="0" w:noVBand="1"/>
        <w:tblCaption w:val="Resources"/>
      </w:tblPr>
      <w:tblGrid>
        <w:gridCol w:w="3823"/>
        <w:gridCol w:w="6520"/>
      </w:tblGrid>
      <w:tr w:rsidR="00611F64" w:rsidRPr="006026D5" w14:paraId="25B00314" w14:textId="77777777" w:rsidTr="007F10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tcPr>
          <w:p w14:paraId="4D5DEE8C" w14:textId="77777777" w:rsidR="00611F64" w:rsidRPr="00870C32" w:rsidRDefault="00611F64" w:rsidP="00AF6844">
            <w:pPr>
              <w:pStyle w:val="ListParagraph"/>
              <w:spacing w:after="0"/>
            </w:pPr>
            <w:r w:rsidRPr="00870C32">
              <w:t>Useful resource</w:t>
            </w:r>
          </w:p>
        </w:tc>
        <w:tc>
          <w:tcPr>
            <w:tcW w:w="6520" w:type="dxa"/>
          </w:tcPr>
          <w:p w14:paraId="27954CCC" w14:textId="77777777" w:rsidR="00611F64" w:rsidRPr="00870C32" w:rsidRDefault="00611F64" w:rsidP="00AF6844">
            <w:pPr>
              <w:pStyle w:val="ListParagraph"/>
              <w:spacing w:after="0"/>
              <w:cnfStyle w:val="100000000000" w:firstRow="1" w:lastRow="0" w:firstColumn="0" w:lastColumn="0" w:oddVBand="0" w:evenVBand="0" w:oddHBand="0" w:evenHBand="0" w:firstRowFirstColumn="0" w:firstRowLastColumn="0" w:lastRowFirstColumn="0" w:lastRowLastColumn="0"/>
            </w:pPr>
            <w:r w:rsidRPr="00870C32">
              <w:t>Web address</w:t>
            </w:r>
          </w:p>
        </w:tc>
      </w:tr>
      <w:tr w:rsidR="00611F64" w:rsidRPr="006026D5" w14:paraId="33BBDE2B" w14:textId="77777777" w:rsidTr="007F1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C72EF5A" w14:textId="77777777" w:rsidR="00611F64" w:rsidRPr="00870C32" w:rsidRDefault="00611F64" w:rsidP="00AF6844">
            <w:pPr>
              <w:pStyle w:val="ListParagraph"/>
              <w:spacing w:after="0"/>
            </w:pPr>
            <w:r w:rsidRPr="00870C32">
              <w:t>Aboriginal Areas Protection Authority</w:t>
            </w:r>
          </w:p>
        </w:tc>
        <w:tc>
          <w:tcPr>
            <w:tcW w:w="6520" w:type="dxa"/>
          </w:tcPr>
          <w:p w14:paraId="10554EC7" w14:textId="77777777" w:rsidR="00611F64" w:rsidRPr="00870C32" w:rsidRDefault="00CF3D8C" w:rsidP="00AF6844">
            <w:pPr>
              <w:pStyle w:val="ListParagraph"/>
              <w:spacing w:after="0"/>
              <w:cnfStyle w:val="000000100000" w:firstRow="0" w:lastRow="0" w:firstColumn="0" w:lastColumn="0" w:oddVBand="0" w:evenVBand="0" w:oddHBand="1" w:evenHBand="0" w:firstRowFirstColumn="0" w:firstRowLastColumn="0" w:lastRowFirstColumn="0" w:lastRowLastColumn="0"/>
            </w:pPr>
            <w:hyperlink r:id="rId30" w:history="1">
              <w:r w:rsidR="00611F64" w:rsidRPr="00870C32">
                <w:rPr>
                  <w:rStyle w:val="Hyperlink"/>
                </w:rPr>
                <w:t>http://www.aapant.org.au/</w:t>
              </w:r>
            </w:hyperlink>
          </w:p>
        </w:tc>
      </w:tr>
    </w:tbl>
    <w:p w14:paraId="4946E219" w14:textId="77777777" w:rsidR="00611F64" w:rsidRPr="00870C32" w:rsidRDefault="00611F64" w:rsidP="00611F64">
      <w:pPr>
        <w:spacing w:after="0"/>
      </w:pPr>
    </w:p>
    <w:p w14:paraId="3F5CC80D" w14:textId="77777777" w:rsidR="00611F64" w:rsidRPr="00B62571" w:rsidRDefault="00611F64" w:rsidP="000D75E1">
      <w:pPr>
        <w:spacing w:after="0"/>
        <w:contextualSpacing/>
        <w:jc w:val="both"/>
      </w:pPr>
      <w:r w:rsidRPr="000D75E1">
        <w:rPr>
          <w:b/>
        </w:rPr>
        <w:t>Step 6:</w:t>
      </w:r>
      <w:r w:rsidRPr="00B62571">
        <w:t xml:space="preserve"> Determine if there are any archaeological and heritage sites within the project area. The Department of Territory Families, Housing and Communities</w:t>
      </w:r>
      <w:r w:rsidRPr="00B62571" w:rsidDel="00BA63E6">
        <w:t xml:space="preserve"> </w:t>
      </w:r>
      <w:r w:rsidRPr="00B62571">
        <w:t xml:space="preserve">(DTFHC) administers the </w:t>
      </w:r>
      <w:r w:rsidRPr="000D75E1">
        <w:rPr>
          <w:i/>
        </w:rPr>
        <w:t>Heritage Act</w:t>
      </w:r>
      <w:r w:rsidR="002E529A" w:rsidRPr="000D75E1">
        <w:rPr>
          <w:i/>
        </w:rPr>
        <w:t xml:space="preserve"> 2011</w:t>
      </w:r>
      <w:r w:rsidRPr="00B62571">
        <w:t>. Evidence of archaeological and heritage searches are not required; however, locations of sites should be sho</w:t>
      </w:r>
      <w:r>
        <w:t>wn on maps appended to the MMP.</w:t>
      </w:r>
    </w:p>
    <w:p w14:paraId="657374EF" w14:textId="77777777" w:rsidR="00611F64" w:rsidRPr="00870C32" w:rsidRDefault="00611F64" w:rsidP="00611F64">
      <w:pPr>
        <w:spacing w:after="0"/>
        <w:ind w:left="360"/>
        <w:contextualSpacing/>
        <w:jc w:val="both"/>
        <w:rPr>
          <w:b/>
        </w:rPr>
      </w:pPr>
    </w:p>
    <w:tbl>
      <w:tblPr>
        <w:tblStyle w:val="NTGtable1"/>
        <w:tblW w:w="10343" w:type="dxa"/>
        <w:tblLook w:val="04A0" w:firstRow="1" w:lastRow="0" w:firstColumn="1" w:lastColumn="0" w:noHBand="0" w:noVBand="1"/>
        <w:tblCaption w:val="Resources"/>
      </w:tblPr>
      <w:tblGrid>
        <w:gridCol w:w="3823"/>
        <w:gridCol w:w="6520"/>
      </w:tblGrid>
      <w:tr w:rsidR="00611F64" w:rsidRPr="006026D5" w14:paraId="67AC936D" w14:textId="77777777" w:rsidTr="007F10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tcPr>
          <w:p w14:paraId="1959E957" w14:textId="77777777" w:rsidR="00611F64" w:rsidRPr="00870C32" w:rsidRDefault="00611F64" w:rsidP="00AF6844">
            <w:pPr>
              <w:pStyle w:val="ListParagraph"/>
              <w:spacing w:after="0"/>
            </w:pPr>
            <w:r w:rsidRPr="00870C32">
              <w:t>Useful resource</w:t>
            </w:r>
          </w:p>
        </w:tc>
        <w:tc>
          <w:tcPr>
            <w:tcW w:w="6520" w:type="dxa"/>
          </w:tcPr>
          <w:p w14:paraId="29597364" w14:textId="77777777" w:rsidR="00611F64" w:rsidRPr="00870C32" w:rsidRDefault="00611F64" w:rsidP="00AF6844">
            <w:pPr>
              <w:pStyle w:val="ListParagraph"/>
              <w:spacing w:after="0"/>
              <w:cnfStyle w:val="100000000000" w:firstRow="1" w:lastRow="0" w:firstColumn="0" w:lastColumn="0" w:oddVBand="0" w:evenVBand="0" w:oddHBand="0" w:evenHBand="0" w:firstRowFirstColumn="0" w:firstRowLastColumn="0" w:lastRowFirstColumn="0" w:lastRowLastColumn="0"/>
            </w:pPr>
            <w:r w:rsidRPr="00870C32">
              <w:t>Web address</w:t>
            </w:r>
          </w:p>
        </w:tc>
      </w:tr>
      <w:tr w:rsidR="00611F64" w:rsidRPr="006026D5" w14:paraId="19062B15" w14:textId="77777777" w:rsidTr="007F1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2A09D1A" w14:textId="77777777" w:rsidR="00611F64" w:rsidRPr="00870C32" w:rsidRDefault="00611F64" w:rsidP="00AF6844">
            <w:pPr>
              <w:pStyle w:val="ListParagraph"/>
              <w:spacing w:after="0"/>
            </w:pPr>
            <w:r w:rsidRPr="00870C32">
              <w:t>NT Heritage Register</w:t>
            </w:r>
          </w:p>
        </w:tc>
        <w:tc>
          <w:tcPr>
            <w:tcW w:w="6520" w:type="dxa"/>
          </w:tcPr>
          <w:p w14:paraId="46B7ECD9" w14:textId="77777777" w:rsidR="00611F64" w:rsidRPr="00870C32" w:rsidRDefault="00CF3D8C" w:rsidP="00AF6844">
            <w:pPr>
              <w:pStyle w:val="ListParagraph"/>
              <w:spacing w:after="0"/>
              <w:cnfStyle w:val="000000100000" w:firstRow="0" w:lastRow="0" w:firstColumn="0" w:lastColumn="0" w:oddVBand="0" w:evenVBand="0" w:oddHBand="1" w:evenHBand="0" w:firstRowFirstColumn="0" w:firstRowLastColumn="0" w:lastRowFirstColumn="0" w:lastRowLastColumn="0"/>
            </w:pPr>
            <w:hyperlink r:id="rId31" w:history="1">
              <w:r w:rsidR="00611F64" w:rsidRPr="00870C32">
                <w:rPr>
                  <w:rStyle w:val="Hyperlink"/>
                </w:rPr>
                <w:t>https://nt.gov.au/property/land/heritage-listings/heritage-register-search-for-places-or-objects</w:t>
              </w:r>
            </w:hyperlink>
            <w:r w:rsidR="00611F64" w:rsidRPr="00870C32">
              <w:t xml:space="preserve"> </w:t>
            </w:r>
          </w:p>
        </w:tc>
      </w:tr>
    </w:tbl>
    <w:p w14:paraId="1CAF8DD6" w14:textId="77777777" w:rsidR="00611F64" w:rsidRPr="00870C32" w:rsidRDefault="00611F64" w:rsidP="00611F64">
      <w:pPr>
        <w:spacing w:after="0"/>
        <w:jc w:val="both"/>
      </w:pPr>
    </w:p>
    <w:p w14:paraId="15E10FFB" w14:textId="77777777" w:rsidR="00611F64" w:rsidRPr="00870C32" w:rsidRDefault="00611F64" w:rsidP="00611F64">
      <w:pPr>
        <w:pStyle w:val="ListParagraph"/>
        <w:spacing w:after="0"/>
        <w:jc w:val="both"/>
      </w:pPr>
    </w:p>
    <w:p w14:paraId="762EBD5D" w14:textId="77777777" w:rsidR="00611F64" w:rsidRPr="00870C32" w:rsidRDefault="00611F64" w:rsidP="00611F64">
      <w:pPr>
        <w:spacing w:after="0"/>
        <w:jc w:val="both"/>
      </w:pPr>
      <w:r w:rsidRPr="00870C32">
        <w:t xml:space="preserve">Please contact a Mining Officer if assistance is required in completing </w:t>
      </w:r>
      <w:r w:rsidR="00712988">
        <w:t>Section</w:t>
      </w:r>
      <w:r w:rsidRPr="00870C32">
        <w:t xml:space="preserve"> 2 of the MMP.</w:t>
      </w:r>
    </w:p>
    <w:p w14:paraId="7A2386ED" w14:textId="77777777" w:rsidR="00611F64" w:rsidRDefault="00611F64" w:rsidP="00611F64">
      <w:r>
        <w:br w:type="page"/>
      </w:r>
    </w:p>
    <w:p w14:paraId="3FFC32E6" w14:textId="77777777" w:rsidR="00611F64" w:rsidRPr="00870C32" w:rsidRDefault="00611F64" w:rsidP="00DF0A86">
      <w:pPr>
        <w:pStyle w:val="Heading1"/>
        <w:numPr>
          <w:ilvl w:val="0"/>
          <w:numId w:val="0"/>
        </w:numPr>
        <w:ind w:left="432" w:hanging="432"/>
      </w:pPr>
      <w:bookmarkStart w:id="23" w:name="_Toc66103462"/>
      <w:bookmarkStart w:id="24" w:name="_Toc69218105"/>
      <w:r w:rsidRPr="00870C32">
        <w:lastRenderedPageBreak/>
        <w:t>Activities Proposed</w:t>
      </w:r>
      <w:bookmarkEnd w:id="23"/>
      <w:bookmarkEnd w:id="24"/>
    </w:p>
    <w:p w14:paraId="493984AF" w14:textId="42CFE246" w:rsidR="00611F64" w:rsidRPr="00870C32" w:rsidRDefault="00611F64" w:rsidP="00611F64">
      <w:pPr>
        <w:spacing w:after="0"/>
        <w:jc w:val="both"/>
      </w:pPr>
      <w:r w:rsidRPr="00870C32">
        <w:t xml:space="preserve">This </w:t>
      </w:r>
      <w:r w:rsidR="00712988">
        <w:t>Section</w:t>
      </w:r>
      <w:r w:rsidRPr="00870C32">
        <w:t xml:space="preserve"> should detail only the proposed activities for the duration of the MMP</w:t>
      </w:r>
      <w:r w:rsidR="001B42F9">
        <w:t xml:space="preserve"> ase</w:t>
      </w:r>
      <w:r w:rsidRPr="00870C32">
        <w:t xml:space="preserve">xisting disturbances </w:t>
      </w:r>
      <w:r w:rsidR="001B42F9">
        <w:t>are</w:t>
      </w:r>
      <w:r w:rsidR="001B42F9" w:rsidRPr="00870C32">
        <w:t xml:space="preserve"> </w:t>
      </w:r>
      <w:r w:rsidRPr="00870C32">
        <w:t xml:space="preserve">already accounted for in </w:t>
      </w:r>
      <w:r w:rsidR="00712988">
        <w:t>Section</w:t>
      </w:r>
      <w:r w:rsidRPr="00870C32">
        <w:t xml:space="preserve"> 3.  Where no new activities are proposed, but completion of prior approved activities are planned, an amended MMP is not required. </w:t>
      </w:r>
    </w:p>
    <w:p w14:paraId="3EA41354" w14:textId="77777777" w:rsidR="00611F64" w:rsidRPr="00870C32" w:rsidRDefault="00611F64" w:rsidP="00611F64">
      <w:pPr>
        <w:spacing w:after="0"/>
        <w:jc w:val="both"/>
      </w:pPr>
    </w:p>
    <w:p w14:paraId="37864A9E" w14:textId="77777777" w:rsidR="00611F64" w:rsidRDefault="00611F64" w:rsidP="00611F64">
      <w:pPr>
        <w:spacing w:after="0"/>
        <w:jc w:val="both"/>
        <w:rPr>
          <w:i/>
        </w:rPr>
      </w:pPr>
      <w:r w:rsidRPr="00870C32">
        <w:rPr>
          <w:i/>
        </w:rPr>
        <w:t>Note: All Authorisations require annual review of the approved MMP, by a specific date.  If on review the MMP does not need to be amended, please advise the department that no amendments will be submitted as a result of the review</w:t>
      </w:r>
      <w:r>
        <w:rPr>
          <w:i/>
        </w:rPr>
        <w:t>.</w:t>
      </w:r>
    </w:p>
    <w:p w14:paraId="35E965B7" w14:textId="77777777" w:rsidR="00611F64" w:rsidRDefault="00611F64" w:rsidP="00611F64">
      <w:pPr>
        <w:spacing w:after="0"/>
        <w:jc w:val="both"/>
      </w:pPr>
    </w:p>
    <w:p w14:paraId="55F000E9" w14:textId="7443D01E" w:rsidR="00611F64" w:rsidRPr="00870C32" w:rsidRDefault="00611F64" w:rsidP="00611F64">
      <w:pPr>
        <w:spacing w:after="0"/>
        <w:jc w:val="both"/>
      </w:pPr>
      <w:r w:rsidRPr="00870C32">
        <w:t>Details of the proposed activities should be outlined in the Table provided. For projects with numerous titles, columns can be added in the existing table or additional table/s included. These details assist Mining Officers in making the assessment of the risk and management of the project and the required security. Multiple work programs can be included as a staged approach. Only a security for the first stage is required until the Operator is ready to commence the next stage. Liaise with the Department where this is required.</w:t>
      </w:r>
    </w:p>
    <w:p w14:paraId="735FC5E8" w14:textId="77777777" w:rsidR="00611F64" w:rsidRPr="00870C32" w:rsidRDefault="00611F64" w:rsidP="00611F64">
      <w:pPr>
        <w:spacing w:after="0"/>
        <w:jc w:val="both"/>
      </w:pPr>
    </w:p>
    <w:p w14:paraId="53D33A3B" w14:textId="7C8D304F" w:rsidR="00611F64" w:rsidRPr="00870C32" w:rsidRDefault="00611F64" w:rsidP="00611F64">
      <w:pPr>
        <w:spacing w:after="0"/>
        <w:jc w:val="both"/>
        <w:rPr>
          <w:b/>
        </w:rPr>
      </w:pPr>
      <w:r w:rsidRPr="00870C32">
        <w:rPr>
          <w:b/>
        </w:rPr>
        <w:t>Site Map</w:t>
      </w:r>
    </w:p>
    <w:p w14:paraId="696DC5BE" w14:textId="77777777" w:rsidR="00611F64" w:rsidRPr="00870C32" w:rsidRDefault="00611F64" w:rsidP="00611F64">
      <w:pPr>
        <w:spacing w:after="0"/>
        <w:jc w:val="both"/>
        <w:rPr>
          <w:rFonts w:eastAsiaTheme="minorEastAsia"/>
          <w:iCs/>
        </w:rPr>
      </w:pPr>
      <w:r w:rsidRPr="00870C32">
        <w:rPr>
          <w:rFonts w:eastAsiaTheme="minorEastAsia"/>
          <w:iCs/>
        </w:rPr>
        <w:t>Include a site map/s detailing existing and proposed pits, lay down areas, access tracks. Ensure the map includes:</w:t>
      </w:r>
    </w:p>
    <w:p w14:paraId="334801D6" w14:textId="77777777" w:rsidR="00611F64" w:rsidRPr="00870C32" w:rsidRDefault="00611F64" w:rsidP="00712988">
      <w:pPr>
        <w:pStyle w:val="ListParagraph"/>
        <w:numPr>
          <w:ilvl w:val="0"/>
          <w:numId w:val="11"/>
        </w:numPr>
        <w:spacing w:after="0"/>
        <w:ind w:left="426"/>
        <w:contextualSpacing/>
        <w:jc w:val="both"/>
      </w:pPr>
      <w:r w:rsidRPr="00870C32">
        <w:t>north arrow</w:t>
      </w:r>
    </w:p>
    <w:p w14:paraId="6C7B3339" w14:textId="77777777" w:rsidR="00611F64" w:rsidRPr="00870C32" w:rsidRDefault="00611F64" w:rsidP="00712988">
      <w:pPr>
        <w:pStyle w:val="ListParagraph"/>
        <w:numPr>
          <w:ilvl w:val="0"/>
          <w:numId w:val="11"/>
        </w:numPr>
        <w:spacing w:after="0"/>
        <w:ind w:left="426"/>
        <w:contextualSpacing/>
        <w:jc w:val="both"/>
      </w:pPr>
      <w:r w:rsidRPr="00870C32">
        <w:t>legend</w:t>
      </w:r>
    </w:p>
    <w:p w14:paraId="4D6912A8" w14:textId="77777777" w:rsidR="00611F64" w:rsidRPr="00870C32" w:rsidRDefault="00611F64" w:rsidP="00712988">
      <w:pPr>
        <w:pStyle w:val="ListParagraph"/>
        <w:numPr>
          <w:ilvl w:val="0"/>
          <w:numId w:val="11"/>
        </w:numPr>
        <w:spacing w:after="0"/>
        <w:ind w:left="426"/>
        <w:contextualSpacing/>
        <w:jc w:val="both"/>
      </w:pPr>
      <w:r w:rsidRPr="00870C32">
        <w:t>scale</w:t>
      </w:r>
    </w:p>
    <w:p w14:paraId="52FDA819" w14:textId="77777777" w:rsidR="00611F64" w:rsidRPr="00870C32" w:rsidRDefault="00611F64" w:rsidP="00712988">
      <w:pPr>
        <w:pStyle w:val="ListParagraph"/>
        <w:numPr>
          <w:ilvl w:val="0"/>
          <w:numId w:val="11"/>
        </w:numPr>
        <w:spacing w:after="0"/>
        <w:ind w:left="426"/>
        <w:contextualSpacing/>
        <w:jc w:val="both"/>
      </w:pPr>
      <w:r w:rsidRPr="00870C32">
        <w:t>existing disturbances</w:t>
      </w:r>
    </w:p>
    <w:p w14:paraId="6826A497" w14:textId="77777777" w:rsidR="00611F64" w:rsidRPr="00870C32" w:rsidRDefault="00611F64" w:rsidP="00712988">
      <w:pPr>
        <w:pStyle w:val="ListParagraph"/>
        <w:numPr>
          <w:ilvl w:val="0"/>
          <w:numId w:val="11"/>
        </w:numPr>
        <w:spacing w:after="0"/>
        <w:ind w:left="426"/>
        <w:contextualSpacing/>
        <w:jc w:val="both"/>
      </w:pPr>
      <w:r w:rsidRPr="00870C32">
        <w:t>proposed disturbances</w:t>
      </w:r>
    </w:p>
    <w:p w14:paraId="2D852912" w14:textId="77777777" w:rsidR="00611F64" w:rsidRPr="00870C32" w:rsidRDefault="00611F64" w:rsidP="00712988">
      <w:pPr>
        <w:pStyle w:val="ListParagraph"/>
        <w:numPr>
          <w:ilvl w:val="0"/>
          <w:numId w:val="11"/>
        </w:numPr>
        <w:spacing w:after="0"/>
        <w:ind w:left="426"/>
        <w:contextualSpacing/>
        <w:jc w:val="both"/>
      </w:pPr>
      <w:r>
        <w:t>title boundaries and numbers</w:t>
      </w:r>
      <w:r w:rsidRPr="00870C32">
        <w:t xml:space="preserve"> </w:t>
      </w:r>
    </w:p>
    <w:p w14:paraId="688566D0" w14:textId="77777777" w:rsidR="00611F64" w:rsidRPr="00870C32" w:rsidRDefault="00611F64" w:rsidP="00712988">
      <w:pPr>
        <w:pStyle w:val="ListParagraph"/>
        <w:numPr>
          <w:ilvl w:val="0"/>
          <w:numId w:val="11"/>
        </w:numPr>
        <w:spacing w:after="0"/>
        <w:ind w:left="426"/>
        <w:contextualSpacing/>
        <w:jc w:val="both"/>
      </w:pPr>
      <w:r w:rsidRPr="00870C32">
        <w:t>buffers and avoidance areas</w:t>
      </w:r>
    </w:p>
    <w:p w14:paraId="60C61A25" w14:textId="77777777" w:rsidR="00611F64" w:rsidRPr="00870C32" w:rsidRDefault="00611F64" w:rsidP="00712988">
      <w:pPr>
        <w:pStyle w:val="ListParagraph"/>
        <w:numPr>
          <w:ilvl w:val="0"/>
          <w:numId w:val="11"/>
        </w:numPr>
        <w:spacing w:after="0"/>
        <w:ind w:left="426"/>
        <w:contextualSpacing/>
        <w:jc w:val="both"/>
      </w:pPr>
      <w:r w:rsidRPr="00870C32">
        <w:t>rehabilitated ar</w:t>
      </w:r>
      <w:r>
        <w:t xml:space="preserve">eas </w:t>
      </w:r>
      <w:r w:rsidRPr="00870C32">
        <w:t xml:space="preserve">and </w:t>
      </w:r>
    </w:p>
    <w:p w14:paraId="2AE5DC74" w14:textId="77777777" w:rsidR="00611F64" w:rsidRDefault="00611F64" w:rsidP="00712988">
      <w:pPr>
        <w:pStyle w:val="ListParagraph"/>
        <w:numPr>
          <w:ilvl w:val="0"/>
          <w:numId w:val="11"/>
        </w:numPr>
        <w:spacing w:after="0"/>
        <w:ind w:left="426"/>
        <w:contextualSpacing/>
        <w:jc w:val="both"/>
      </w:pPr>
      <w:r>
        <w:t>date</w:t>
      </w:r>
    </w:p>
    <w:p w14:paraId="4F470DE7" w14:textId="7BA78D7A" w:rsidR="00611F64" w:rsidRDefault="000468C2" w:rsidP="00611F64">
      <w:pPr>
        <w:spacing w:after="0"/>
        <w:contextualSpacing/>
        <w:jc w:val="both"/>
      </w:pPr>
      <w:r>
        <w:br/>
      </w:r>
      <w:r w:rsidR="00611F64">
        <w:rPr>
          <w:noProof/>
          <w:lang w:eastAsia="en-AU"/>
        </w:rPr>
        <w:drawing>
          <wp:inline distT="0" distB="0" distL="0" distR="0" wp14:anchorId="4151F184" wp14:editId="7FAB2E57">
            <wp:extent cx="5760732" cy="36027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P site map example.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760732" cy="3602743"/>
                    </a:xfrm>
                    <a:prstGeom prst="rect">
                      <a:avLst/>
                    </a:prstGeom>
                  </pic:spPr>
                </pic:pic>
              </a:graphicData>
            </a:graphic>
          </wp:inline>
        </w:drawing>
      </w:r>
    </w:p>
    <w:p w14:paraId="73ED46DC" w14:textId="77777777" w:rsidR="00611F64" w:rsidRPr="00CA032D" w:rsidRDefault="00611F64" w:rsidP="00611F64">
      <w:pPr>
        <w:spacing w:after="0"/>
        <w:contextualSpacing/>
        <w:jc w:val="center"/>
      </w:pPr>
      <w:r>
        <w:rPr>
          <w:sz w:val="16"/>
          <w:szCs w:val="16"/>
        </w:rPr>
        <w:t>Conceptual diagram</w:t>
      </w:r>
      <w:r w:rsidRPr="00910604">
        <w:rPr>
          <w:sz w:val="16"/>
          <w:szCs w:val="16"/>
        </w:rPr>
        <w:t xml:space="preserve"> for illustration purposes only.</w:t>
      </w:r>
    </w:p>
    <w:p w14:paraId="70C44DFF" w14:textId="77777777" w:rsidR="00611F64" w:rsidRPr="00870C32" w:rsidRDefault="00611F64" w:rsidP="00611F64">
      <w:pPr>
        <w:spacing w:after="0"/>
        <w:jc w:val="both"/>
        <w:rPr>
          <w:rFonts w:eastAsiaTheme="minorEastAsia"/>
          <w:iCs/>
        </w:rPr>
      </w:pPr>
    </w:p>
    <w:p w14:paraId="35F11504" w14:textId="77777777" w:rsidR="00611F64" w:rsidRDefault="00611F64" w:rsidP="00611F64">
      <w:pPr>
        <w:spacing w:after="0"/>
        <w:jc w:val="both"/>
        <w:rPr>
          <w:rFonts w:eastAsiaTheme="minorEastAsia"/>
          <w:iCs/>
        </w:rPr>
      </w:pPr>
      <w:r w:rsidRPr="00870C32">
        <w:rPr>
          <w:rFonts w:eastAsiaTheme="minorEastAsia"/>
          <w:iCs/>
        </w:rPr>
        <w:t xml:space="preserve">Where disturbances are located on multiple titles, include a map for each title, or as appropriate to effectively demonstrate all working areas. </w:t>
      </w:r>
    </w:p>
    <w:p w14:paraId="7CC00B26" w14:textId="77777777" w:rsidR="00611F64" w:rsidRPr="00870C32" w:rsidRDefault="00611F64" w:rsidP="00611F64">
      <w:pPr>
        <w:spacing w:after="0"/>
        <w:jc w:val="both"/>
        <w:rPr>
          <w:rFonts w:eastAsiaTheme="minorEastAsia"/>
          <w:iCs/>
        </w:rPr>
      </w:pPr>
    </w:p>
    <w:p w14:paraId="6E78A2B1" w14:textId="77777777" w:rsidR="00611F64" w:rsidRPr="00870C32" w:rsidRDefault="00611F64" w:rsidP="00611F64">
      <w:pPr>
        <w:pStyle w:val="ListParagraph"/>
        <w:spacing w:after="0"/>
        <w:jc w:val="both"/>
      </w:pPr>
      <w:r w:rsidRPr="00870C32">
        <w:t>In addition to maps, the department requires current and proposed disturbance areas be provided in an appropriate spatial dataset (i.e. gpx, kmz or kml files, MapInfo tab files</w:t>
      </w:r>
      <w:r>
        <w:t>, ARC GIS files, or QGIS files</w:t>
      </w:r>
      <w:r w:rsidR="00111846">
        <w:t>)</w:t>
      </w:r>
      <w:r>
        <w:t>.</w:t>
      </w:r>
      <w:r>
        <w:br/>
      </w:r>
      <w:r w:rsidRPr="00870C32">
        <w:t xml:space="preserve"> </w:t>
      </w:r>
    </w:p>
    <w:p w14:paraId="2506641A" w14:textId="77777777" w:rsidR="00611F64" w:rsidRPr="00870C32" w:rsidRDefault="00611F64" w:rsidP="00DF0A86">
      <w:pPr>
        <w:pStyle w:val="Heading1"/>
        <w:numPr>
          <w:ilvl w:val="0"/>
          <w:numId w:val="0"/>
        </w:numPr>
        <w:ind w:left="432" w:hanging="432"/>
      </w:pPr>
      <w:bookmarkStart w:id="25" w:name="_Toc66103463"/>
      <w:bookmarkStart w:id="26" w:name="_Toc69218106"/>
      <w:r w:rsidRPr="00870C32">
        <w:t>Environmental Management System</w:t>
      </w:r>
      <w:bookmarkEnd w:id="25"/>
      <w:bookmarkEnd w:id="26"/>
    </w:p>
    <w:p w14:paraId="013B0068" w14:textId="77777777" w:rsidR="00611F64" w:rsidRPr="00870C32" w:rsidRDefault="00611F64" w:rsidP="00611F64">
      <w:pPr>
        <w:spacing w:after="0"/>
        <w:jc w:val="both"/>
      </w:pPr>
      <w:r w:rsidRPr="00870C32">
        <w:t xml:space="preserve">Under the </w:t>
      </w:r>
      <w:r w:rsidR="00712988">
        <w:t>Section</w:t>
      </w:r>
      <w:r w:rsidRPr="00870C32">
        <w:t xml:space="preserve"> 16 of the MMA an operator must establish and maintain an environmental protection management system that is appropriate to the proposed mining activities and will, as far as practicable, protect the environment. The Environmental Management System (EMS) fulfils this requirement</w:t>
      </w:r>
      <w:r>
        <w:t>.</w:t>
      </w:r>
    </w:p>
    <w:p w14:paraId="4F8B49C8" w14:textId="77777777" w:rsidR="00611F64" w:rsidRPr="00870C32" w:rsidRDefault="00611F64" w:rsidP="00611F64">
      <w:pPr>
        <w:spacing w:after="0"/>
        <w:jc w:val="both"/>
      </w:pPr>
    </w:p>
    <w:p w14:paraId="2D9A59BF" w14:textId="68940B5A" w:rsidR="00611F64" w:rsidRPr="00870C32" w:rsidRDefault="00611F64" w:rsidP="00611F64">
      <w:pPr>
        <w:spacing w:after="0"/>
        <w:jc w:val="both"/>
      </w:pPr>
      <w:r w:rsidRPr="00870C32">
        <w:t xml:space="preserve">Table </w:t>
      </w:r>
      <w:r w:rsidR="00E50834">
        <w:t>9</w:t>
      </w:r>
      <w:r w:rsidRPr="00870C32">
        <w:t xml:space="preserve"> of the MMP template details the Department’s</w:t>
      </w:r>
      <w:r>
        <w:t xml:space="preserve"> minimum requirements </w:t>
      </w:r>
      <w:r w:rsidRPr="00870C32">
        <w:t xml:space="preserve">for an EMS for extractive activities. </w:t>
      </w:r>
      <w:r w:rsidRPr="0072517D">
        <w:t xml:space="preserve">Consider the prompt’s in the table, and </w:t>
      </w:r>
      <w:r w:rsidRPr="00225AB1">
        <w:rPr>
          <w:b/>
        </w:rPr>
        <w:t>tailor the content to your specific project and activities</w:t>
      </w:r>
      <w:r w:rsidRPr="0072517D">
        <w:t xml:space="preserve">. </w:t>
      </w:r>
      <w:r w:rsidRPr="00870C32">
        <w:t xml:space="preserve">Should the Operator choose not to follow the Department’s minimum standards, justification and alternative measures must be provided. Omitting information required for assessment will impede the process as further information will be requested. </w:t>
      </w:r>
    </w:p>
    <w:p w14:paraId="1571BC65" w14:textId="77777777" w:rsidR="00611F64" w:rsidRPr="00870C32" w:rsidRDefault="00611F64" w:rsidP="00611F64">
      <w:pPr>
        <w:spacing w:after="0"/>
        <w:jc w:val="both"/>
      </w:pPr>
    </w:p>
    <w:p w14:paraId="02D29DD3" w14:textId="77777777" w:rsidR="001B42F9" w:rsidRDefault="00611F64" w:rsidP="00611F64">
      <w:pPr>
        <w:spacing w:after="0"/>
        <w:jc w:val="both"/>
      </w:pPr>
      <w:r w:rsidRPr="00870C32">
        <w:t>To be effective the EMS will include</w:t>
      </w:r>
      <w:r w:rsidR="001B42F9">
        <w:t>:</w:t>
      </w:r>
    </w:p>
    <w:p w14:paraId="0583C291" w14:textId="7DE2CB9F" w:rsidR="001B42F9" w:rsidRDefault="00611F64" w:rsidP="00225AB1">
      <w:pPr>
        <w:pStyle w:val="ListParagraph"/>
        <w:numPr>
          <w:ilvl w:val="0"/>
          <w:numId w:val="13"/>
        </w:numPr>
        <w:spacing w:after="0"/>
        <w:jc w:val="both"/>
      </w:pPr>
      <w:r w:rsidRPr="00870C32">
        <w:t>monitor</w:t>
      </w:r>
      <w:r w:rsidR="001B42F9">
        <w:t>ing to</w:t>
      </w:r>
      <w:r w:rsidRPr="00870C32">
        <w:t xml:space="preserve"> </w:t>
      </w:r>
      <w:r w:rsidR="001B42F9">
        <w:t xml:space="preserve">measure </w:t>
      </w:r>
      <w:r w:rsidRPr="00870C32">
        <w:t>the effectiveness of the management actions</w:t>
      </w:r>
      <w:r w:rsidR="001B42F9" w:rsidRPr="001B42F9">
        <w:t xml:space="preserve"> </w:t>
      </w:r>
    </w:p>
    <w:p w14:paraId="56679787" w14:textId="77777777" w:rsidR="00225AB1" w:rsidRDefault="001B42F9" w:rsidP="00611F64">
      <w:pPr>
        <w:pStyle w:val="ListParagraph"/>
        <w:numPr>
          <w:ilvl w:val="0"/>
          <w:numId w:val="13"/>
        </w:numPr>
        <w:spacing w:after="0"/>
        <w:jc w:val="both"/>
      </w:pPr>
      <w:r>
        <w:t xml:space="preserve">set appropriate ‘trigger’ </w:t>
      </w:r>
      <w:r w:rsidR="00AA6582">
        <w:t>values (the poin</w:t>
      </w:r>
      <w:r w:rsidR="00225AB1">
        <w:t>t at which action will be taken)</w:t>
      </w:r>
    </w:p>
    <w:p w14:paraId="2B3FD870" w14:textId="4CCE13BA" w:rsidR="00611F64" w:rsidRDefault="001B42F9" w:rsidP="00611F64">
      <w:pPr>
        <w:pStyle w:val="ListParagraph"/>
        <w:numPr>
          <w:ilvl w:val="0"/>
          <w:numId w:val="13"/>
        </w:numPr>
        <w:spacing w:after="0"/>
        <w:jc w:val="both"/>
      </w:pPr>
      <w:r w:rsidRPr="00870C32">
        <w:t xml:space="preserve">corrective actions that will be undertaken should a trigger </w:t>
      </w:r>
      <w:r w:rsidR="00AA6582">
        <w:t xml:space="preserve">value </w:t>
      </w:r>
      <w:r w:rsidRPr="00870C32">
        <w:t>be breached</w:t>
      </w:r>
      <w:r>
        <w:t xml:space="preserve"> or where a </w:t>
      </w:r>
      <w:r w:rsidRPr="00870C32">
        <w:t xml:space="preserve">management system is </w:t>
      </w:r>
      <w:r>
        <w:t xml:space="preserve">deemed to be </w:t>
      </w:r>
      <w:r w:rsidRPr="00870C32">
        <w:t xml:space="preserve">not be as effective as planned. </w:t>
      </w:r>
    </w:p>
    <w:p w14:paraId="18D7AAC1" w14:textId="16CD06F7" w:rsidR="00225AB1" w:rsidRDefault="00225AB1" w:rsidP="00225AB1">
      <w:pPr>
        <w:spacing w:after="0"/>
        <w:jc w:val="both"/>
      </w:pPr>
    </w:p>
    <w:p w14:paraId="090B0D8A" w14:textId="77777777" w:rsidR="00225AB1" w:rsidRPr="00C86AD8" w:rsidRDefault="00225AB1" w:rsidP="00225AB1">
      <w:pPr>
        <w:jc w:val="both"/>
      </w:pPr>
      <w:r w:rsidRPr="002A31D2">
        <w:t xml:space="preserve">Prior to, and during the life of the project, it is recommended the Operator establish </w:t>
      </w:r>
      <w:r w:rsidRPr="002A31D2">
        <w:rPr>
          <w:b/>
        </w:rPr>
        <w:t>photo monitoring points</w:t>
      </w:r>
      <w:r w:rsidRPr="002A31D2">
        <w:t xml:space="preserve"> which may assist with tracking change over time, specifically rehabilitation and closure. </w:t>
      </w:r>
    </w:p>
    <w:p w14:paraId="4B5F0279" w14:textId="77777777" w:rsidR="00611F64" w:rsidRPr="00870C32" w:rsidRDefault="00611F64" w:rsidP="00DF0A86">
      <w:pPr>
        <w:pStyle w:val="Heading1"/>
        <w:numPr>
          <w:ilvl w:val="0"/>
          <w:numId w:val="0"/>
        </w:numPr>
        <w:ind w:left="432" w:hanging="432"/>
      </w:pPr>
      <w:bookmarkStart w:id="27" w:name="_Toc66103464"/>
      <w:bookmarkStart w:id="28" w:name="_Toc69218107"/>
      <w:r w:rsidRPr="00870C32">
        <w:t>Rehabilitation</w:t>
      </w:r>
      <w:bookmarkEnd w:id="27"/>
      <w:bookmarkEnd w:id="28"/>
    </w:p>
    <w:p w14:paraId="16EEC83B" w14:textId="5929E1FB" w:rsidR="00611F64" w:rsidRPr="00870C32" w:rsidRDefault="00611F64" w:rsidP="00611F64">
      <w:pPr>
        <w:spacing w:after="0"/>
        <w:jc w:val="both"/>
      </w:pPr>
      <w:r w:rsidRPr="006026D5">
        <w:rPr>
          <w:rFonts w:cstheme="majorHAnsi"/>
        </w:rPr>
        <w:t xml:space="preserve">The </w:t>
      </w:r>
      <w:r w:rsidRPr="00111846">
        <w:rPr>
          <w:rFonts w:cstheme="majorHAnsi"/>
          <w:bCs/>
        </w:rPr>
        <w:t>next land use</w:t>
      </w:r>
      <w:r w:rsidRPr="006026D5">
        <w:rPr>
          <w:rFonts w:cstheme="majorHAnsi"/>
        </w:rPr>
        <w:t xml:space="preserve"> dictates rehabilitation requirements. Consultation with the underlying landowner </w:t>
      </w:r>
      <w:r w:rsidR="00E50834">
        <w:rPr>
          <w:rFonts w:cstheme="majorHAnsi"/>
        </w:rPr>
        <w:t xml:space="preserve">or lessee </w:t>
      </w:r>
      <w:r w:rsidRPr="006026D5">
        <w:rPr>
          <w:rFonts w:cstheme="majorHAnsi"/>
        </w:rPr>
        <w:t xml:space="preserve">should be undertaken </w:t>
      </w:r>
      <w:r w:rsidR="00AA6582">
        <w:rPr>
          <w:rFonts w:cstheme="majorHAnsi"/>
        </w:rPr>
        <w:t xml:space="preserve">to determine the next land use. Detail </w:t>
      </w:r>
      <w:r w:rsidR="00225AB1">
        <w:rPr>
          <w:rFonts w:cstheme="majorHAnsi"/>
        </w:rPr>
        <w:t xml:space="preserve">the </w:t>
      </w:r>
      <w:r w:rsidR="00225AB1">
        <w:t>outcomes</w:t>
      </w:r>
      <w:r w:rsidR="00E50834">
        <w:t xml:space="preserve"> </w:t>
      </w:r>
      <w:r w:rsidR="00AA6582">
        <w:t xml:space="preserve">of this consultation </w:t>
      </w:r>
      <w:r w:rsidRPr="006026D5">
        <w:rPr>
          <w:rFonts w:cstheme="majorHAnsi"/>
        </w:rPr>
        <w:t>in the MMP.</w:t>
      </w:r>
      <w:r w:rsidRPr="006026D5">
        <w:t xml:space="preserve">  Where </w:t>
      </w:r>
      <w:r w:rsidR="00E50834">
        <w:t xml:space="preserve">next land use and appropriate </w:t>
      </w:r>
      <w:r w:rsidRPr="006026D5">
        <w:t xml:space="preserve">alternative rehabilitation has not been </w:t>
      </w:r>
      <w:r w:rsidR="00E50834">
        <w:t xml:space="preserve">agreed </w:t>
      </w:r>
      <w:r w:rsidR="00AA6582">
        <w:t>upon</w:t>
      </w:r>
      <w:r w:rsidRPr="006026D5">
        <w:t xml:space="preserve">, Table </w:t>
      </w:r>
      <w:r w:rsidR="00E50834">
        <w:t>10</w:t>
      </w:r>
      <w:r w:rsidRPr="006026D5">
        <w:t xml:space="preserve"> of the MMP template details</w:t>
      </w:r>
      <w:r w:rsidRPr="00870C32">
        <w:t xml:space="preserve"> the Department’s minimum standards for rehabilitation of the proposed activities. By checking </w:t>
      </w:r>
      <w:r>
        <w:t xml:space="preserve">‘Yes’ in </w:t>
      </w:r>
      <w:r w:rsidRPr="00870C32">
        <w:t xml:space="preserve">each box, the Operator agrees to adopt these standards </w:t>
      </w:r>
      <w:r w:rsidR="00AA6582">
        <w:t xml:space="preserve">and implement the rehabilitation. </w:t>
      </w:r>
    </w:p>
    <w:p w14:paraId="618444F7" w14:textId="77777777" w:rsidR="00611F64" w:rsidRDefault="00611F64" w:rsidP="00611F64">
      <w:pPr>
        <w:spacing w:after="0"/>
        <w:jc w:val="both"/>
        <w:rPr>
          <w:noProof/>
          <w:lang w:eastAsia="en-AU"/>
        </w:rPr>
      </w:pPr>
    </w:p>
    <w:p w14:paraId="2A56A727" w14:textId="76F4A5D9" w:rsidR="00611F64" w:rsidRDefault="00471DDF" w:rsidP="00611F64">
      <w:pPr>
        <w:spacing w:after="0"/>
        <w:jc w:val="center"/>
      </w:pPr>
      <w:r>
        <w:rPr>
          <w:noProof/>
          <w:lang w:eastAsia="en-AU"/>
        </w:rPr>
        <w:pict w14:anchorId="28BF0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4.65pt;height:191.85pt">
            <v:imagedata r:id="rId33" o:title="MMP remediation diagram_V2_2022" croptop="21731f" cropright="26862f"/>
          </v:shape>
        </w:pict>
      </w:r>
    </w:p>
    <w:p w14:paraId="59573A77" w14:textId="77777777" w:rsidR="00611F64" w:rsidRDefault="00611F64" w:rsidP="00611F64">
      <w:pPr>
        <w:spacing w:after="0"/>
        <w:jc w:val="center"/>
      </w:pPr>
      <w:r>
        <w:rPr>
          <w:sz w:val="16"/>
          <w:szCs w:val="16"/>
        </w:rPr>
        <w:lastRenderedPageBreak/>
        <w:t>Conceptual diagram</w:t>
      </w:r>
      <w:r w:rsidRPr="00910604">
        <w:rPr>
          <w:sz w:val="16"/>
          <w:szCs w:val="16"/>
        </w:rPr>
        <w:t xml:space="preserve"> for illustration purposes only.</w:t>
      </w:r>
    </w:p>
    <w:p w14:paraId="026AC306" w14:textId="77777777" w:rsidR="00611F64" w:rsidRDefault="00611F64" w:rsidP="00611F64">
      <w:pPr>
        <w:spacing w:after="0"/>
        <w:jc w:val="both"/>
      </w:pPr>
    </w:p>
    <w:p w14:paraId="54C85DD9" w14:textId="77777777" w:rsidR="00611F64" w:rsidRDefault="00611F64" w:rsidP="00611F64">
      <w:pPr>
        <w:spacing w:after="0"/>
        <w:jc w:val="both"/>
      </w:pPr>
    </w:p>
    <w:p w14:paraId="25C52F2B" w14:textId="055E1607" w:rsidR="00611F64" w:rsidRPr="00870C32" w:rsidRDefault="00611F64" w:rsidP="00611F64">
      <w:pPr>
        <w:spacing w:after="0"/>
        <w:jc w:val="both"/>
      </w:pPr>
      <w:r w:rsidRPr="00870C32">
        <w:t>Evidence must be provided for disturbances that are to remain after closure</w:t>
      </w:r>
      <w:r>
        <w:t xml:space="preserve">, </w:t>
      </w:r>
      <w:r w:rsidR="00AA6582">
        <w:t xml:space="preserve">e.g. </w:t>
      </w:r>
      <w:r>
        <w:t>where</w:t>
      </w:r>
      <w:r w:rsidRPr="00870C32">
        <w:t xml:space="preserve"> the land holder </w:t>
      </w:r>
      <w:r>
        <w:t>has accepted the l</w:t>
      </w:r>
      <w:r w:rsidRPr="00870C32">
        <w:t>iability and future management.</w:t>
      </w:r>
    </w:p>
    <w:p w14:paraId="18AF4D3B" w14:textId="77777777" w:rsidR="00611F64" w:rsidRPr="00870C32" w:rsidRDefault="00611F64" w:rsidP="00611F64">
      <w:pPr>
        <w:spacing w:after="0"/>
        <w:jc w:val="both"/>
      </w:pPr>
    </w:p>
    <w:p w14:paraId="18328449" w14:textId="77777777" w:rsidR="00611F64" w:rsidRPr="00870C32" w:rsidRDefault="00611F64" w:rsidP="00611F64">
      <w:pPr>
        <w:spacing w:after="0"/>
        <w:jc w:val="both"/>
      </w:pPr>
      <w:r w:rsidRPr="00870C32">
        <w:t>Should the Operator choose not to adopt the Department’s minimum standards, justification and alternative measures must be provided. Omitting information required for assessment will impede the process as further information will be requested.</w:t>
      </w:r>
    </w:p>
    <w:p w14:paraId="6509B2AB" w14:textId="77777777" w:rsidR="00611F64" w:rsidRPr="00870C32" w:rsidRDefault="00611F64" w:rsidP="00611F64">
      <w:pPr>
        <w:spacing w:after="0"/>
        <w:jc w:val="both"/>
      </w:pPr>
    </w:p>
    <w:p w14:paraId="3F1429DC" w14:textId="4EAA06F7" w:rsidR="00AA6582" w:rsidRDefault="00611F64" w:rsidP="00611F64">
      <w:pPr>
        <w:spacing w:after="0"/>
        <w:jc w:val="both"/>
      </w:pPr>
      <w:r w:rsidRPr="00870C32">
        <w:t>Completed rehabilitation may require a Departmental site inspection</w:t>
      </w:r>
      <w:r w:rsidR="00AA6582">
        <w:t xml:space="preserve"> and submission of a </w:t>
      </w:r>
      <w:r w:rsidRPr="00870C32">
        <w:t>rehabilitation report, updated security calculation and updated re</w:t>
      </w:r>
      <w:r>
        <w:t xml:space="preserve">habilitation </w:t>
      </w:r>
      <w:r w:rsidRPr="00870C32">
        <w:t>register</w:t>
      </w:r>
      <w:r w:rsidR="00AA6582">
        <w:t>.</w:t>
      </w:r>
      <w:r w:rsidR="00AA6582" w:rsidRPr="00AA6582">
        <w:t xml:space="preserve"> </w:t>
      </w:r>
      <w:r w:rsidR="00AA6582" w:rsidRPr="00870C32">
        <w:t xml:space="preserve">Before and after photographs of completed works are required </w:t>
      </w:r>
      <w:r w:rsidR="004C645A">
        <w:t xml:space="preserve">in the rehabilitation report </w:t>
      </w:r>
      <w:r w:rsidR="00AA6582" w:rsidRPr="00870C32">
        <w:t xml:space="preserve">to demonstrate successful </w:t>
      </w:r>
      <w:r w:rsidR="00AA6582">
        <w:t>rehabilitation</w:t>
      </w:r>
      <w:r w:rsidR="00AA6582" w:rsidRPr="00870C32">
        <w:t xml:space="preserve"> </w:t>
      </w:r>
      <w:r w:rsidR="00AA6582">
        <w:t>(Aerial drone imagery may also be submitted)</w:t>
      </w:r>
      <w:r w:rsidR="00AA6582" w:rsidRPr="00870C32">
        <w:t>.</w:t>
      </w:r>
    </w:p>
    <w:p w14:paraId="400DA50F" w14:textId="77777777" w:rsidR="00AA6582" w:rsidRDefault="00AA6582" w:rsidP="00611F64">
      <w:pPr>
        <w:spacing w:after="0"/>
        <w:jc w:val="both"/>
      </w:pPr>
    </w:p>
    <w:p w14:paraId="7BC06829" w14:textId="5F2FE1E7" w:rsidR="00611F64" w:rsidRPr="00870C32" w:rsidRDefault="00AA6582" w:rsidP="00611F64">
      <w:pPr>
        <w:spacing w:after="0"/>
        <w:jc w:val="both"/>
      </w:pPr>
      <w:r>
        <w:t xml:space="preserve">Where successful rehabilitation is demonstrated a </w:t>
      </w:r>
      <w:r w:rsidR="00611F64" w:rsidRPr="00870C32">
        <w:t xml:space="preserve"> partial re</w:t>
      </w:r>
      <w:r w:rsidR="00EB05E7">
        <w:t>lease</w:t>
      </w:r>
      <w:r w:rsidR="00611F64" w:rsidRPr="00870C32">
        <w:t xml:space="preserve"> of security</w:t>
      </w:r>
      <w:r>
        <w:t xml:space="preserve"> may occur</w:t>
      </w:r>
      <w:r w:rsidR="00611F64" w:rsidRPr="00870C32">
        <w:t>.</w:t>
      </w:r>
      <w:r>
        <w:t xml:space="preserve"> Where successful rehabilitation is not demonstrated, the security cannot be released. </w:t>
      </w:r>
    </w:p>
    <w:p w14:paraId="2F63FAC6" w14:textId="77777777" w:rsidR="00611F64" w:rsidRPr="00870C32" w:rsidRDefault="00611F64" w:rsidP="00DF0A86">
      <w:pPr>
        <w:pStyle w:val="Heading1"/>
        <w:numPr>
          <w:ilvl w:val="0"/>
          <w:numId w:val="0"/>
        </w:numPr>
        <w:ind w:left="432" w:hanging="432"/>
      </w:pPr>
      <w:bookmarkStart w:id="29" w:name="_Toc66103465"/>
      <w:bookmarkStart w:id="30" w:name="_Toc69218108"/>
      <w:r w:rsidRPr="00870C32">
        <w:t>Closure Planning</w:t>
      </w:r>
      <w:bookmarkEnd w:id="29"/>
      <w:bookmarkEnd w:id="30"/>
    </w:p>
    <w:p w14:paraId="51EDCEF3" w14:textId="6E637624" w:rsidR="00611F64" w:rsidRDefault="000D75E1" w:rsidP="00611F64">
      <w:pPr>
        <w:spacing w:after="0"/>
        <w:jc w:val="both"/>
      </w:pPr>
      <w:r>
        <w:rPr>
          <w:rFonts w:cs="Arial"/>
        </w:rPr>
        <w:t>Under Section 40 of the MMA, the MMP must detail closure for a site. Planning for closure from the outset will help you achieve closure in a timely manner. A</w:t>
      </w:r>
      <w:r w:rsidR="00611F64" w:rsidRPr="006026D5">
        <w:rPr>
          <w:rFonts w:cs="Arial"/>
        </w:rPr>
        <w:t xml:space="preserve"> key component of Closure Planning is the development of closure criteria, against which achievements can be measured. To identify closure criteria, key themes should be developed which </w:t>
      </w:r>
      <w:r w:rsidR="00611F64" w:rsidRPr="00BE35A7">
        <w:t xml:space="preserve">consider </w:t>
      </w:r>
      <w:r w:rsidR="00EB05E7">
        <w:t xml:space="preserve">the </w:t>
      </w:r>
      <w:r w:rsidR="00611F64" w:rsidRPr="00BE35A7">
        <w:t>previously defined "next land use” and may include landform, vegetation, sediment management, removal of infrastructure. Examples of closure criteria are provided in table 1</w:t>
      </w:r>
      <w:r w:rsidR="00E50834">
        <w:t>1</w:t>
      </w:r>
      <w:r w:rsidR="00611F64" w:rsidRPr="00BE35A7">
        <w:t xml:space="preserve"> of the MMP template and should be tailored to your specific project.</w:t>
      </w:r>
    </w:p>
    <w:p w14:paraId="78B8265B" w14:textId="1C9C2831" w:rsidR="000D75E1" w:rsidRDefault="000D75E1" w:rsidP="00611F64">
      <w:pPr>
        <w:spacing w:after="0"/>
        <w:jc w:val="both"/>
      </w:pPr>
    </w:p>
    <w:p w14:paraId="2DBEA423" w14:textId="55E64043" w:rsidR="000D75E1" w:rsidRPr="00BE35A7" w:rsidRDefault="00707734" w:rsidP="00611F64">
      <w:pPr>
        <w:spacing w:after="0"/>
        <w:jc w:val="both"/>
      </w:pPr>
      <w:r w:rsidRPr="00707734">
        <w:t>Closure planning will dictate the progressive rehabilitat</w:t>
      </w:r>
      <w:r>
        <w:t>ion that you undertake on site</w:t>
      </w:r>
      <w:r w:rsidRPr="00707734">
        <w:t xml:space="preserve">. Progressive rehabilitation will help you achieve closure and release of all security in a timely manner. </w:t>
      </w:r>
      <w:r w:rsidR="000D75E1">
        <w:t xml:space="preserve"> </w:t>
      </w:r>
    </w:p>
    <w:p w14:paraId="2B2913D3" w14:textId="77777777" w:rsidR="00611F64" w:rsidRPr="00870C32" w:rsidRDefault="00611F64" w:rsidP="00DF0A86">
      <w:pPr>
        <w:pStyle w:val="Heading1"/>
        <w:numPr>
          <w:ilvl w:val="0"/>
          <w:numId w:val="0"/>
        </w:numPr>
        <w:ind w:left="432" w:hanging="432"/>
      </w:pPr>
      <w:bookmarkStart w:id="31" w:name="_Toc66103466"/>
      <w:bookmarkStart w:id="32" w:name="_Toc69218109"/>
      <w:r w:rsidRPr="00870C32">
        <w:t>Security Costings</w:t>
      </w:r>
      <w:bookmarkEnd w:id="31"/>
      <w:bookmarkEnd w:id="32"/>
    </w:p>
    <w:p w14:paraId="61EA4D6F" w14:textId="77777777" w:rsidR="00611F64" w:rsidRPr="00870C32" w:rsidRDefault="00611F64" w:rsidP="00611F64">
      <w:pPr>
        <w:tabs>
          <w:tab w:val="left" w:pos="426"/>
        </w:tabs>
        <w:jc w:val="both"/>
        <w:rPr>
          <w:rFonts w:cs="Arial"/>
        </w:rPr>
      </w:pPr>
      <w:r w:rsidRPr="00870C32">
        <w:rPr>
          <w:rFonts w:cs="Arial"/>
        </w:rPr>
        <w:t xml:space="preserve">Rehabilitation and post rehabilitation monitoring and </w:t>
      </w:r>
      <w:r>
        <w:rPr>
          <w:rFonts w:cs="Arial"/>
        </w:rPr>
        <w:t xml:space="preserve">closure </w:t>
      </w:r>
      <w:r w:rsidRPr="00870C32">
        <w:rPr>
          <w:rFonts w:cs="Arial"/>
        </w:rPr>
        <w:t>costings must be determined using the Departmental Security Calculation Tool, available from the departmental website. Costings should be based upon existing and proposed disturbance</w:t>
      </w:r>
      <w:r>
        <w:rPr>
          <w:rFonts w:cs="Arial"/>
        </w:rPr>
        <w:t>;</w:t>
      </w:r>
      <w:r w:rsidRPr="00870C32">
        <w:rPr>
          <w:rFonts w:cs="Arial"/>
        </w:rPr>
        <w:t xml:space="preserve"> and account for rehabilitation, where it has been conducted and accepted. </w:t>
      </w:r>
    </w:p>
    <w:p w14:paraId="74A9759C" w14:textId="77777777" w:rsidR="00611F64" w:rsidRPr="00870C32" w:rsidRDefault="00611F64" w:rsidP="00611F64">
      <w:pPr>
        <w:spacing w:line="276" w:lineRule="auto"/>
        <w:rPr>
          <w:rFonts w:cstheme="majorHAnsi"/>
          <w:lang w:val="en-US"/>
        </w:rPr>
      </w:pPr>
      <w:r w:rsidRPr="00870C32">
        <w:rPr>
          <w:rFonts w:cstheme="majorHAnsi"/>
          <w:lang w:val="en-US"/>
        </w:rPr>
        <w:t>Ensure that a security calculation is submitted with the MMP to limit delays in assessment times.</w:t>
      </w:r>
    </w:p>
    <w:tbl>
      <w:tblPr>
        <w:tblStyle w:val="NTGtable1"/>
        <w:tblW w:w="0" w:type="auto"/>
        <w:tblLook w:val="04A0" w:firstRow="1" w:lastRow="0" w:firstColumn="1" w:lastColumn="0" w:noHBand="0" w:noVBand="1"/>
        <w:tblCaption w:val="Resources"/>
      </w:tblPr>
      <w:tblGrid>
        <w:gridCol w:w="3823"/>
        <w:gridCol w:w="5805"/>
      </w:tblGrid>
      <w:tr w:rsidR="00611F64" w:rsidRPr="006026D5" w14:paraId="1E6D36A4" w14:textId="77777777" w:rsidTr="001118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tcPr>
          <w:p w14:paraId="2411DD28" w14:textId="77777777" w:rsidR="00611F64" w:rsidRPr="00870C32" w:rsidRDefault="00611F64" w:rsidP="00AF6844">
            <w:pPr>
              <w:pStyle w:val="ListParagraph"/>
              <w:spacing w:after="0"/>
            </w:pPr>
            <w:r w:rsidRPr="00870C32">
              <w:t>Resource</w:t>
            </w:r>
          </w:p>
        </w:tc>
        <w:tc>
          <w:tcPr>
            <w:tcW w:w="5805" w:type="dxa"/>
          </w:tcPr>
          <w:p w14:paraId="5C5E0831" w14:textId="77777777" w:rsidR="00611F64" w:rsidRPr="00870C32" w:rsidRDefault="00611F64" w:rsidP="00AF6844">
            <w:pPr>
              <w:pStyle w:val="ListParagraph"/>
              <w:spacing w:after="0"/>
              <w:cnfStyle w:val="100000000000" w:firstRow="1" w:lastRow="0" w:firstColumn="0" w:lastColumn="0" w:oddVBand="0" w:evenVBand="0" w:oddHBand="0" w:evenHBand="0" w:firstRowFirstColumn="0" w:firstRowLastColumn="0" w:lastRowFirstColumn="0" w:lastRowLastColumn="0"/>
            </w:pPr>
            <w:r w:rsidRPr="00870C32">
              <w:t>Web address</w:t>
            </w:r>
          </w:p>
        </w:tc>
      </w:tr>
      <w:tr w:rsidR="00611F64" w:rsidRPr="006026D5" w14:paraId="78E01A45" w14:textId="77777777" w:rsidTr="00111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ED5E833" w14:textId="77777777" w:rsidR="00611F64" w:rsidRPr="00870C32" w:rsidRDefault="00611F64" w:rsidP="00AF6844">
            <w:pPr>
              <w:pStyle w:val="ListParagraph"/>
              <w:spacing w:after="0"/>
            </w:pPr>
            <w:r w:rsidRPr="00870C32">
              <w:t>Security and Levy</w:t>
            </w:r>
          </w:p>
        </w:tc>
        <w:tc>
          <w:tcPr>
            <w:tcW w:w="5805" w:type="dxa"/>
          </w:tcPr>
          <w:p w14:paraId="4F39D653" w14:textId="77777777" w:rsidR="00611F64" w:rsidRPr="00870C32" w:rsidRDefault="00CF3D8C" w:rsidP="00AF6844">
            <w:pPr>
              <w:pStyle w:val="ListParagraph"/>
              <w:spacing w:after="0"/>
              <w:cnfStyle w:val="000000100000" w:firstRow="0" w:lastRow="0" w:firstColumn="0" w:lastColumn="0" w:oddVBand="0" w:evenVBand="0" w:oddHBand="1" w:evenHBand="0" w:firstRowFirstColumn="0" w:firstRowLastColumn="0" w:lastRowFirstColumn="0" w:lastRowLastColumn="0"/>
            </w:pPr>
            <w:hyperlink r:id="rId34" w:history="1">
              <w:r w:rsidR="00611F64" w:rsidRPr="00870C32">
                <w:rPr>
                  <w:rStyle w:val="Hyperlink"/>
                </w:rPr>
                <w:t>https://nt.gov.au/industry/mining-and-petroleum/mining-activities/security-and-levy</w:t>
              </w:r>
            </w:hyperlink>
            <w:r w:rsidR="00611F64" w:rsidRPr="00870C32">
              <w:t>.</w:t>
            </w:r>
          </w:p>
        </w:tc>
      </w:tr>
    </w:tbl>
    <w:p w14:paraId="485CCD64" w14:textId="77777777" w:rsidR="00611F64" w:rsidRPr="00870C32" w:rsidRDefault="00611F64" w:rsidP="00611F64">
      <w:pPr>
        <w:spacing w:after="0"/>
        <w:jc w:val="both"/>
      </w:pPr>
    </w:p>
    <w:p w14:paraId="2B4046C7" w14:textId="2675621E" w:rsidR="00611F64" w:rsidRDefault="00611F64" w:rsidP="00611F64">
      <w:pPr>
        <w:spacing w:after="0"/>
        <w:jc w:val="both"/>
      </w:pPr>
      <w:r w:rsidRPr="00870C32">
        <w:t>Should a security re</w:t>
      </w:r>
      <w:r w:rsidR="00EB05E7">
        <w:t xml:space="preserve">lease </w:t>
      </w:r>
      <w:r w:rsidRPr="00870C32">
        <w:t xml:space="preserve"> be requested, evidence of </w:t>
      </w:r>
      <w:r>
        <w:t>rehabilitation</w:t>
      </w:r>
      <w:r w:rsidRPr="00870C32">
        <w:t xml:space="preserve"> is r</w:t>
      </w:r>
      <w:r w:rsidR="00712988">
        <w:t>equired to be submitted as per Section</w:t>
      </w:r>
      <w:r w:rsidRPr="00870C32">
        <w:t xml:space="preserve"> </w:t>
      </w:r>
      <w:r w:rsidR="00712988">
        <w:t>8</w:t>
      </w:r>
      <w:r w:rsidRPr="00870C32">
        <w:t xml:space="preserve"> and clearly identified in the security calculation. </w:t>
      </w:r>
    </w:p>
    <w:p w14:paraId="5BE804C7" w14:textId="77777777" w:rsidR="00712988" w:rsidRDefault="00712988" w:rsidP="00611F64">
      <w:pPr>
        <w:spacing w:after="0"/>
        <w:jc w:val="both"/>
      </w:pPr>
    </w:p>
    <w:p w14:paraId="6F0C20E1" w14:textId="77777777" w:rsidR="00611F64" w:rsidRDefault="00611F64" w:rsidP="00611F64">
      <w:pPr>
        <w:spacing w:after="0"/>
        <w:jc w:val="both"/>
      </w:pPr>
      <w:r w:rsidRPr="00870C32">
        <w:t xml:space="preserve">The Department may retain part of the security amount for rehabilitation and </w:t>
      </w:r>
      <w:r>
        <w:t>rehabilitation</w:t>
      </w:r>
      <w:r w:rsidRPr="00870C32">
        <w:t xml:space="preserve"> monitoring for the purpose of ensuring closure objectives are met before closing the project out</w:t>
      </w:r>
      <w:r>
        <w:t>.</w:t>
      </w:r>
      <w:r w:rsidRPr="00870C32">
        <w:t xml:space="preserve"> </w:t>
      </w:r>
    </w:p>
    <w:p w14:paraId="3F5648BB" w14:textId="77777777" w:rsidR="00611F64" w:rsidRDefault="00611F64" w:rsidP="00611F64">
      <w:pPr>
        <w:spacing w:after="0"/>
        <w:jc w:val="both"/>
      </w:pPr>
    </w:p>
    <w:p w14:paraId="6C310479" w14:textId="0041D67E" w:rsidR="00611F64" w:rsidRPr="00870C32" w:rsidRDefault="00611F64" w:rsidP="00611F64">
      <w:pPr>
        <w:spacing w:after="0"/>
        <w:jc w:val="both"/>
      </w:pPr>
      <w:r>
        <w:t>A Certificate of Closure, subject to the MMA may be issued and t</w:t>
      </w:r>
      <w:r w:rsidRPr="00870C32">
        <w:t xml:space="preserve">he security </w:t>
      </w:r>
      <w:r w:rsidR="00EB05E7">
        <w:t>released</w:t>
      </w:r>
      <w:r w:rsidRPr="00870C32">
        <w:t xml:space="preserve"> when </w:t>
      </w:r>
      <w:r>
        <w:t>the Operator can demonstrate the closure objectives have been achieved.</w:t>
      </w:r>
      <w:r w:rsidRPr="00870C32">
        <w:t xml:space="preserve"> </w:t>
      </w:r>
    </w:p>
    <w:p w14:paraId="2F858E4B" w14:textId="77777777" w:rsidR="00611F64" w:rsidRDefault="00611F64" w:rsidP="00611F64"/>
    <w:p w14:paraId="31B0A24C" w14:textId="77777777" w:rsidR="009232DF" w:rsidRDefault="009232DF" w:rsidP="00611F64"/>
    <w:p w14:paraId="604F0949" w14:textId="77777777" w:rsidR="009232DF" w:rsidRPr="00870C32" w:rsidRDefault="009232DF" w:rsidP="00611F64"/>
    <w:p w14:paraId="532420E4" w14:textId="77777777" w:rsidR="00611F64" w:rsidRPr="00870C32" w:rsidRDefault="00611F64" w:rsidP="00DF0A86">
      <w:pPr>
        <w:pStyle w:val="Heading1"/>
        <w:numPr>
          <w:ilvl w:val="0"/>
          <w:numId w:val="0"/>
        </w:numPr>
        <w:ind w:left="432" w:hanging="432"/>
      </w:pPr>
      <w:bookmarkStart w:id="33" w:name="_Toc66103467"/>
      <w:bookmarkStart w:id="34" w:name="_Toc69218110"/>
      <w:r w:rsidRPr="00870C32">
        <w:t>Required Attachments</w:t>
      </w:r>
      <w:bookmarkEnd w:id="33"/>
      <w:bookmarkEnd w:id="34"/>
    </w:p>
    <w:p w14:paraId="2C0EAFD5" w14:textId="77777777" w:rsidR="00611F64" w:rsidRDefault="00611F64" w:rsidP="00611F64">
      <w:pPr>
        <w:spacing w:after="0"/>
        <w:jc w:val="both"/>
      </w:pPr>
      <w:r w:rsidRPr="00870C32">
        <w:t xml:space="preserve">All the required attachments, if applicable, must be submitted as appendices to the MMP. Should one of the attachments not be included, justification must be provided. </w:t>
      </w:r>
    </w:p>
    <w:p w14:paraId="4A7C5286" w14:textId="77777777" w:rsidR="00611F64" w:rsidRDefault="00611F64" w:rsidP="00611F64">
      <w:pPr>
        <w:spacing w:after="0"/>
        <w:jc w:val="both"/>
      </w:pPr>
    </w:p>
    <w:p w14:paraId="1E76B7D9" w14:textId="77777777" w:rsidR="00611F64" w:rsidRPr="00870C32" w:rsidRDefault="00611F64" w:rsidP="00611F64">
      <w:pPr>
        <w:spacing w:after="0"/>
        <w:jc w:val="both"/>
      </w:pPr>
      <w:r>
        <w:t xml:space="preserve">Note: </w:t>
      </w:r>
      <w:r w:rsidRPr="00870C32">
        <w:t>Omitting information required for assessment will impede the process as further information will be requested.</w:t>
      </w:r>
    </w:p>
    <w:p w14:paraId="4B77B927" w14:textId="77777777" w:rsidR="00611F64" w:rsidRPr="00870C32" w:rsidRDefault="00611F64" w:rsidP="00611F64">
      <w:pPr>
        <w:spacing w:after="0"/>
        <w:jc w:val="both"/>
      </w:pPr>
    </w:p>
    <w:p w14:paraId="4B06E549" w14:textId="77777777" w:rsidR="00611F64" w:rsidRPr="00870C32" w:rsidRDefault="00611F64" w:rsidP="00611F64">
      <w:pPr>
        <w:spacing w:after="0"/>
        <w:jc w:val="both"/>
      </w:pPr>
      <w:r w:rsidRPr="00870C32">
        <w:t>Please provide the following:</w:t>
      </w:r>
    </w:p>
    <w:p w14:paraId="6296EC5F" w14:textId="77777777" w:rsidR="00611F64" w:rsidRPr="00870C32" w:rsidRDefault="00611F64" w:rsidP="00611F64">
      <w:pPr>
        <w:spacing w:after="0"/>
        <w:jc w:val="both"/>
      </w:pPr>
    </w:p>
    <w:p w14:paraId="52F6E3F5" w14:textId="77777777" w:rsidR="00611F64" w:rsidRPr="00870C32" w:rsidRDefault="00611F64" w:rsidP="00712988">
      <w:pPr>
        <w:pStyle w:val="ListParagraph"/>
        <w:numPr>
          <w:ilvl w:val="0"/>
          <w:numId w:val="11"/>
        </w:numPr>
        <w:spacing w:after="0"/>
        <w:ind w:left="426"/>
        <w:contextualSpacing/>
        <w:jc w:val="both"/>
      </w:pPr>
      <w:r w:rsidRPr="00870C32">
        <w:t>A completed Application for Authorisation form including all the necessary contact details for the Department to communicate with the Operator on diverse matters (e.g. security, MMP assessment).</w:t>
      </w:r>
    </w:p>
    <w:p w14:paraId="649419F9" w14:textId="2906896D" w:rsidR="00611F64" w:rsidRPr="00870C32" w:rsidRDefault="00611F64" w:rsidP="00712988">
      <w:pPr>
        <w:pStyle w:val="ListParagraph"/>
        <w:numPr>
          <w:ilvl w:val="0"/>
          <w:numId w:val="11"/>
        </w:numPr>
        <w:spacing w:after="0"/>
        <w:ind w:left="426"/>
        <w:contextualSpacing/>
        <w:jc w:val="both"/>
      </w:pPr>
      <w:r w:rsidRPr="00870C32">
        <w:t xml:space="preserve">A completed ‘Nomination of Operator form’, if the title holder is not the Operator of the site as shown on </w:t>
      </w:r>
      <w:r w:rsidR="00712988">
        <w:t>Section</w:t>
      </w:r>
      <w:r w:rsidRPr="00870C32">
        <w:t xml:space="preserve"> 1 ‘Mining Interests and Ownership’ of the Mining Management Plan. This is only required if this has not </w:t>
      </w:r>
      <w:r w:rsidR="00E86641">
        <w:t xml:space="preserve">been </w:t>
      </w:r>
      <w:r w:rsidRPr="00870C32">
        <w:t>previously provided and accepted.</w:t>
      </w:r>
    </w:p>
    <w:p w14:paraId="20B55BD9" w14:textId="77777777" w:rsidR="00611F64" w:rsidRPr="00870C32" w:rsidRDefault="00611F64" w:rsidP="00712988">
      <w:pPr>
        <w:pStyle w:val="ListParagraph"/>
        <w:numPr>
          <w:ilvl w:val="0"/>
          <w:numId w:val="11"/>
        </w:numPr>
        <w:spacing w:after="0"/>
        <w:ind w:left="426"/>
        <w:contextualSpacing/>
        <w:jc w:val="both"/>
      </w:pPr>
      <w:r w:rsidRPr="00870C32">
        <w:t xml:space="preserve">The completed security calculation spreadsheet, ensuring the information included reflects the existing and proposed disturbance outlined in the MMP. Should any of the information included in the spreadsheet contradict those of the MMP, explanation will be required prior its assessment and acceptance. </w:t>
      </w:r>
    </w:p>
    <w:p w14:paraId="68914702" w14:textId="77777777" w:rsidR="00611F64" w:rsidRPr="00870C32" w:rsidRDefault="00111846" w:rsidP="00712988">
      <w:pPr>
        <w:pStyle w:val="ListParagraph"/>
        <w:numPr>
          <w:ilvl w:val="0"/>
          <w:numId w:val="11"/>
        </w:numPr>
        <w:spacing w:after="0"/>
        <w:ind w:left="426"/>
        <w:contextualSpacing/>
        <w:jc w:val="both"/>
      </w:pPr>
      <w:r>
        <w:t xml:space="preserve">Spatial </w:t>
      </w:r>
      <w:r w:rsidR="00611F64" w:rsidRPr="00870C32">
        <w:t xml:space="preserve">data (kml, </w:t>
      </w:r>
      <w:r w:rsidR="005E19E6">
        <w:t>.shp</w:t>
      </w:r>
      <w:r w:rsidR="00611F64" w:rsidRPr="00870C32">
        <w:t xml:space="preserve">) of </w:t>
      </w:r>
      <w:r>
        <w:t xml:space="preserve">all disturbances, </w:t>
      </w:r>
      <w:r w:rsidR="005E19E6">
        <w:t>(</w:t>
      </w:r>
      <w:r w:rsidR="005E19E6" w:rsidRPr="00870C32">
        <w:t xml:space="preserve">ensure a clear distinction between the existing and the proposed </w:t>
      </w:r>
      <w:r w:rsidR="005E19E6">
        <w:t xml:space="preserve">disturbances), </w:t>
      </w:r>
      <w:r>
        <w:t>buffers or exclusion zones</w:t>
      </w:r>
      <w:r w:rsidR="005E19E6">
        <w:t>, areas rehabilitated</w:t>
      </w:r>
      <w:r w:rsidR="00611F64" w:rsidRPr="00870C32">
        <w:t>.</w:t>
      </w:r>
    </w:p>
    <w:p w14:paraId="285DF3E4" w14:textId="77777777" w:rsidR="00611F64" w:rsidRPr="00870C32" w:rsidRDefault="00611F64" w:rsidP="00712988">
      <w:pPr>
        <w:pStyle w:val="ListParagraph"/>
        <w:numPr>
          <w:ilvl w:val="0"/>
          <w:numId w:val="11"/>
        </w:numPr>
        <w:spacing w:after="0"/>
        <w:ind w:left="426"/>
        <w:contextualSpacing/>
        <w:jc w:val="both"/>
      </w:pPr>
      <w:r w:rsidRPr="00870C32">
        <w:t>A topograp</w:t>
      </w:r>
      <w:r w:rsidR="005E19E6">
        <w:t>hic map including the work area</w:t>
      </w:r>
      <w:r w:rsidRPr="00870C32">
        <w:t xml:space="preserve">s showing all current and proposed disturbances, title boundaries, tracks, rehabilitated areas, </w:t>
      </w:r>
      <w:r w:rsidR="005E19E6">
        <w:t xml:space="preserve">and environmental, </w:t>
      </w:r>
      <w:r w:rsidRPr="00870C32">
        <w:t>s</w:t>
      </w:r>
      <w:r w:rsidR="005E19E6">
        <w:t xml:space="preserve">acred and </w:t>
      </w:r>
      <w:r w:rsidRPr="00870C32">
        <w:t>heritage site constraints.</w:t>
      </w:r>
    </w:p>
    <w:p w14:paraId="37623557" w14:textId="77777777" w:rsidR="00611F64" w:rsidRPr="00870C32" w:rsidRDefault="00611F64" w:rsidP="00712988">
      <w:pPr>
        <w:pStyle w:val="ListParagraph"/>
        <w:numPr>
          <w:ilvl w:val="0"/>
          <w:numId w:val="11"/>
        </w:numPr>
        <w:spacing w:after="0"/>
        <w:ind w:left="426"/>
        <w:contextualSpacing/>
        <w:jc w:val="both"/>
      </w:pPr>
      <w:r w:rsidRPr="00870C32">
        <w:t xml:space="preserve">The documents related to </w:t>
      </w:r>
      <w:r w:rsidR="00712988">
        <w:t xml:space="preserve">Section 5 </w:t>
      </w:r>
      <w:r w:rsidRPr="00870C32">
        <w:t>must also be included as appendix when required (e.g. threatened species search, current biodiversity management plan if related to proposed work, evidence of consultation with DEPWS in relation</w:t>
      </w:r>
      <w:r w:rsidR="005E19E6">
        <w:t xml:space="preserve"> to </w:t>
      </w:r>
      <w:r w:rsidRPr="00870C32">
        <w:t>weeds and water and related documents if requested by DEPWS).</w:t>
      </w:r>
    </w:p>
    <w:sectPr w:rsidR="00611F64" w:rsidRPr="00870C32" w:rsidSect="00C95D30">
      <w:footerReference w:type="default" r:id="rId35"/>
      <w:headerReference w:type="first" r:id="rId36"/>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AF33B" w14:textId="77777777" w:rsidR="00CF3D8C" w:rsidRDefault="00CF3D8C">
      <w:r>
        <w:separator/>
      </w:r>
    </w:p>
  </w:endnote>
  <w:endnote w:type="continuationSeparator" w:id="0">
    <w:p w14:paraId="4DF8F3FA" w14:textId="77777777" w:rsidR="00CF3D8C" w:rsidRDefault="00CF3D8C">
      <w:r>
        <w:continuationSeparator/>
      </w:r>
    </w:p>
  </w:endnote>
  <w:endnote w:type="continuationNotice" w:id="1">
    <w:p w14:paraId="46AF0E9B" w14:textId="77777777" w:rsidR="00CF3D8C" w:rsidRDefault="00CF3D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326F4B0A" w14:textId="1ED7BFD5" w:rsidR="00AA6582" w:rsidRDefault="00AA6582"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2</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0468C2">
              <w:rPr>
                <w:rStyle w:val="PageNumber"/>
                <w:noProof/>
              </w:rPr>
              <w:t>13</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A16FF" w14:textId="0CA19701" w:rsidR="00AA6582" w:rsidRDefault="00CF3D8C" w:rsidP="00AF6844">
    <w:pPr>
      <w:spacing w:after="0"/>
      <w:jc w:val="center"/>
      <w:rPr>
        <w:sz w:val="6"/>
        <w:szCs w:val="6"/>
      </w:rPr>
    </w:pPr>
    <w:r>
      <w:rPr>
        <w:sz w:val="6"/>
        <w:szCs w:val="6"/>
      </w:rPr>
      <w:pict w14:anchorId="64BC7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9pt;height:280.5pt">
          <v:imagedata r:id="rId1" o:title="MMP remediation diagram_V2_2022" croptop="19336f" cropright="26100f"/>
        </v:shape>
      </w:pict>
    </w:r>
  </w:p>
  <w:p w14:paraId="16E10556" w14:textId="77777777" w:rsidR="00AA6582" w:rsidRDefault="00AA6582" w:rsidP="004E7885">
    <w:pPr>
      <w:spacing w:after="0"/>
      <w:jc w:val="right"/>
      <w:rPr>
        <w:sz w:val="6"/>
        <w:szCs w:val="6"/>
      </w:rPr>
    </w:pPr>
  </w:p>
  <w:p w14:paraId="51967FC5" w14:textId="77777777" w:rsidR="00AA6582" w:rsidRDefault="00AA6582" w:rsidP="004E7885">
    <w:pPr>
      <w:spacing w:after="0"/>
      <w:jc w:val="right"/>
      <w:rPr>
        <w:sz w:val="6"/>
        <w:szCs w:val="6"/>
      </w:rPr>
    </w:pPr>
  </w:p>
  <w:p w14:paraId="15B08601" w14:textId="77777777" w:rsidR="00AA6582" w:rsidRDefault="00AA6582" w:rsidP="004E7885">
    <w:pPr>
      <w:spacing w:after="0"/>
      <w:jc w:val="right"/>
      <w:rPr>
        <w:sz w:val="6"/>
        <w:szCs w:val="6"/>
      </w:rPr>
    </w:pPr>
  </w:p>
  <w:p w14:paraId="30119B3F" w14:textId="77777777" w:rsidR="00AA6582" w:rsidRPr="00F538BD" w:rsidRDefault="00AA6582" w:rsidP="004E7885">
    <w:pPr>
      <w:spacing w:after="0"/>
      <w:jc w:val="right"/>
      <w:rPr>
        <w:sz w:val="6"/>
        <w:szCs w:val="6"/>
      </w:rPr>
    </w:pPr>
    <w:r w:rsidRPr="001852AF">
      <w:rPr>
        <w:noProof/>
        <w:lang w:eastAsia="en-AU"/>
      </w:rPr>
      <w:drawing>
        <wp:inline distT="0" distB="0" distL="0" distR="0" wp14:anchorId="7195A5D7" wp14:editId="15082052">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59ACC" w14:textId="77777777" w:rsidR="00AA6582" w:rsidRDefault="00AA6582"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A1846" w14:textId="77777777" w:rsidR="00AA6582" w:rsidRPr="00F538BD" w:rsidRDefault="00AA6582"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5E35A" w14:textId="77777777" w:rsidR="00AA6582" w:rsidRPr="00A50829" w:rsidRDefault="00AA6582"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A6582" w:rsidRPr="00132658" w14:paraId="03F2C819" w14:textId="77777777" w:rsidTr="00AF6844">
      <w:trPr>
        <w:cantSplit/>
        <w:trHeight w:hRule="exact" w:val="850"/>
        <w:tblHeader/>
      </w:trPr>
      <w:tc>
        <w:tcPr>
          <w:tcW w:w="10318" w:type="dxa"/>
          <w:vAlign w:val="bottom"/>
        </w:tcPr>
        <w:p w14:paraId="14CFD388" w14:textId="39758204" w:rsidR="00AA6582" w:rsidRPr="00AC4488" w:rsidRDefault="00AA6582"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71DDF">
            <w:rPr>
              <w:rStyle w:val="PageNumber"/>
              <w:noProof/>
            </w:rPr>
            <w:t>13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71DDF">
            <w:rPr>
              <w:rStyle w:val="PageNumber"/>
              <w:noProof/>
            </w:rPr>
            <w:t>13</w:t>
          </w:r>
          <w:r w:rsidRPr="00AC4488">
            <w:rPr>
              <w:rStyle w:val="PageNumber"/>
            </w:rPr>
            <w:fldChar w:fldCharType="end"/>
          </w:r>
        </w:p>
      </w:tc>
    </w:tr>
  </w:tbl>
  <w:p w14:paraId="13F329B2" w14:textId="77777777" w:rsidR="00AA6582" w:rsidRDefault="00AA6582"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A3ECD" w14:textId="77777777" w:rsidR="00CF3D8C" w:rsidRDefault="00CF3D8C">
      <w:r>
        <w:separator/>
      </w:r>
    </w:p>
  </w:footnote>
  <w:footnote w:type="continuationSeparator" w:id="0">
    <w:p w14:paraId="1DEA7958" w14:textId="77777777" w:rsidR="00CF3D8C" w:rsidRDefault="00CF3D8C">
      <w:r>
        <w:continuationSeparator/>
      </w:r>
    </w:p>
  </w:footnote>
  <w:footnote w:type="continuationNotice" w:id="1">
    <w:p w14:paraId="2C462C56" w14:textId="77777777" w:rsidR="00CF3D8C" w:rsidRDefault="00CF3D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D8CA" w14:textId="77777777" w:rsidR="00AA6582" w:rsidRPr="008E0345" w:rsidRDefault="00CF3D8C" w:rsidP="005A5A44">
    <w:pPr>
      <w:pStyle w:val="Header"/>
    </w:pPr>
    <w:sdt>
      <w:sdtPr>
        <w:alias w:val="Title"/>
        <w:tag w:val=""/>
        <w:id w:val="-477918894"/>
        <w:placeholder>
          <w:docPart w:val="8E8401C2FF3548CF946770E781EA7688"/>
        </w:placeholder>
        <w:dataBinding w:prefixMappings="xmlns:ns0='http://purl.org/dc/elements/1.1/' xmlns:ns1='http://schemas.openxmlformats.org/package/2006/metadata/core-properties' " w:xpath="/ns1:coreProperties[1]/ns0:title[1]" w:storeItemID="{6C3C8BC8-F283-45AE-878A-BAB7291924A1}"/>
        <w:text/>
      </w:sdtPr>
      <w:sdtEndPr/>
      <w:sdtContent>
        <w:r w:rsidR="00AA6582">
          <w:t>Extractive Mining Management Plan User Guide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E18E5" w14:textId="77777777" w:rsidR="00AA6582" w:rsidRPr="00BD0F38" w:rsidRDefault="00AA6582" w:rsidP="00A32EFF">
    <w:pPr>
      <w:tabs>
        <w:tab w:val="right" w:pos="1031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115E" w14:textId="77777777" w:rsidR="00AA6582" w:rsidRPr="004E7885" w:rsidRDefault="00CF3D8C" w:rsidP="004E7885">
    <w:pPr>
      <w:pStyle w:val="Header"/>
    </w:pPr>
    <w:sdt>
      <w:sdtPr>
        <w:alias w:val="Title"/>
        <w:tag w:val="Title"/>
        <w:id w:val="94911156"/>
        <w:lock w:val="sdtLocked"/>
        <w:placeholder>
          <w:docPart w:val="8E8401C2FF3548CF946770E781EA7688"/>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AA6582">
          <w:t>Extractive Mining Management Plan User Guide</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6440" w14:textId="77777777" w:rsidR="00AA6582" w:rsidRPr="00274F1C" w:rsidRDefault="00AA6582"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F6C76B4EEE5D4713BECFE2E0CC66E681"/>
      </w:placeholder>
      <w:dataBinding w:prefixMappings="xmlns:ns0='http://purl.org/dc/elements/1.1/' xmlns:ns1='http://schemas.openxmlformats.org/package/2006/metadata/core-properties' " w:xpath="/ns1:coreProperties[1]/ns0:title[1]" w:storeItemID="{6C3C8BC8-F283-45AE-878A-BAB7291924A1}"/>
      <w:text/>
    </w:sdtPr>
    <w:sdtEndPr/>
    <w:sdtContent>
      <w:p w14:paraId="19908811" w14:textId="77777777" w:rsidR="00AA6582" w:rsidRPr="00964B22" w:rsidRDefault="00AA6582" w:rsidP="008E0345">
        <w:pPr>
          <w:pStyle w:val="Header"/>
          <w:rPr>
            <w:b/>
          </w:rPr>
        </w:pPr>
        <w:r>
          <w:t>Extractive Mining Management Plan User Guide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62922F2"/>
    <w:multiLevelType w:val="hybridMultilevel"/>
    <w:tmpl w:val="E87212B2"/>
    <w:lvl w:ilvl="0" w:tplc="AD7288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48B4669"/>
    <w:multiLevelType w:val="hybridMultilevel"/>
    <w:tmpl w:val="F8D0F4CA"/>
    <w:lvl w:ilvl="0" w:tplc="1CFA0F0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B3D57BE"/>
    <w:multiLevelType w:val="hybridMultilevel"/>
    <w:tmpl w:val="C9F203A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3B81F1D"/>
    <w:multiLevelType w:val="hybridMultilevel"/>
    <w:tmpl w:val="8BA495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8"/>
  </w:num>
  <w:num w:numId="4">
    <w:abstractNumId w:val="25"/>
  </w:num>
  <w:num w:numId="5">
    <w:abstractNumId w:val="16"/>
  </w:num>
  <w:num w:numId="6">
    <w:abstractNumId w:val="7"/>
  </w:num>
  <w:num w:numId="7">
    <w:abstractNumId w:val="27"/>
  </w:num>
  <w:num w:numId="8">
    <w:abstractNumId w:val="15"/>
  </w:num>
  <w:num w:numId="9">
    <w:abstractNumId w:val="21"/>
  </w:num>
  <w:num w:numId="10">
    <w:abstractNumId w:val="23"/>
  </w:num>
  <w:num w:numId="11">
    <w:abstractNumId w:val="12"/>
  </w:num>
  <w:num w:numId="12">
    <w:abstractNumId w:val="34"/>
  </w:num>
  <w:num w:numId="13">
    <w:abstractNumId w:val="35"/>
  </w:num>
  <w:num w:numId="14">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D3"/>
    <w:rsid w:val="00001DDF"/>
    <w:rsid w:val="0000322D"/>
    <w:rsid w:val="00007670"/>
    <w:rsid w:val="00010665"/>
    <w:rsid w:val="00017E03"/>
    <w:rsid w:val="000238B4"/>
    <w:rsid w:val="0002393A"/>
    <w:rsid w:val="00027DB8"/>
    <w:rsid w:val="000307A7"/>
    <w:rsid w:val="00031A96"/>
    <w:rsid w:val="00040BF3"/>
    <w:rsid w:val="0004562E"/>
    <w:rsid w:val="000468C2"/>
    <w:rsid w:val="00046C59"/>
    <w:rsid w:val="00050358"/>
    <w:rsid w:val="00051362"/>
    <w:rsid w:val="00051F45"/>
    <w:rsid w:val="00052953"/>
    <w:rsid w:val="0005341A"/>
    <w:rsid w:val="00056DEF"/>
    <w:rsid w:val="000720BE"/>
    <w:rsid w:val="0007259C"/>
    <w:rsid w:val="00073B3A"/>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33D"/>
    <w:rsid w:val="000D75E1"/>
    <w:rsid w:val="000E0962"/>
    <w:rsid w:val="000E342B"/>
    <w:rsid w:val="000E38FB"/>
    <w:rsid w:val="000E5DD2"/>
    <w:rsid w:val="000F2958"/>
    <w:rsid w:val="000F3FB9"/>
    <w:rsid w:val="000F4805"/>
    <w:rsid w:val="00104E7F"/>
    <w:rsid w:val="00111846"/>
    <w:rsid w:val="00112A03"/>
    <w:rsid w:val="001137EC"/>
    <w:rsid w:val="001152F5"/>
    <w:rsid w:val="00117743"/>
    <w:rsid w:val="00117F5B"/>
    <w:rsid w:val="00123514"/>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B2FB8"/>
    <w:rsid w:val="001B42F9"/>
    <w:rsid w:val="001D01C4"/>
    <w:rsid w:val="001D52B0"/>
    <w:rsid w:val="001D5A18"/>
    <w:rsid w:val="001D7CA4"/>
    <w:rsid w:val="001E057F"/>
    <w:rsid w:val="001E14EB"/>
    <w:rsid w:val="001E1D4D"/>
    <w:rsid w:val="001F54D3"/>
    <w:rsid w:val="001F59E6"/>
    <w:rsid w:val="00202014"/>
    <w:rsid w:val="00206936"/>
    <w:rsid w:val="00206C6F"/>
    <w:rsid w:val="00206FBD"/>
    <w:rsid w:val="00207746"/>
    <w:rsid w:val="00221220"/>
    <w:rsid w:val="00225AB1"/>
    <w:rsid w:val="00230031"/>
    <w:rsid w:val="00235C01"/>
    <w:rsid w:val="00236878"/>
    <w:rsid w:val="00247343"/>
    <w:rsid w:val="00247538"/>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D3A57"/>
    <w:rsid w:val="002D7D05"/>
    <w:rsid w:val="002E20C8"/>
    <w:rsid w:val="002E4290"/>
    <w:rsid w:val="002E529A"/>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1DDF"/>
    <w:rsid w:val="00473C98"/>
    <w:rsid w:val="00474965"/>
    <w:rsid w:val="00482DF8"/>
    <w:rsid w:val="004864DE"/>
    <w:rsid w:val="00494BE5"/>
    <w:rsid w:val="004A0EBA"/>
    <w:rsid w:val="004A2538"/>
    <w:rsid w:val="004B0C15"/>
    <w:rsid w:val="004B35EA"/>
    <w:rsid w:val="004B69E4"/>
    <w:rsid w:val="004B7373"/>
    <w:rsid w:val="004C2BF4"/>
    <w:rsid w:val="004C645A"/>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49F5"/>
    <w:rsid w:val="005260F7"/>
    <w:rsid w:val="00543BD1"/>
    <w:rsid w:val="00544743"/>
    <w:rsid w:val="00546D7E"/>
    <w:rsid w:val="00556113"/>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5AC2"/>
    <w:rsid w:val="005C2833"/>
    <w:rsid w:val="005E144D"/>
    <w:rsid w:val="005E1500"/>
    <w:rsid w:val="005E19E6"/>
    <w:rsid w:val="005E3A43"/>
    <w:rsid w:val="005E51A4"/>
    <w:rsid w:val="005F77C7"/>
    <w:rsid w:val="00611F64"/>
    <w:rsid w:val="00620675"/>
    <w:rsid w:val="00622910"/>
    <w:rsid w:val="00622E24"/>
    <w:rsid w:val="006433C3"/>
    <w:rsid w:val="00647A30"/>
    <w:rsid w:val="00650F5B"/>
    <w:rsid w:val="00652DC0"/>
    <w:rsid w:val="00660584"/>
    <w:rsid w:val="006670D7"/>
    <w:rsid w:val="00667797"/>
    <w:rsid w:val="006719EA"/>
    <w:rsid w:val="00671F13"/>
    <w:rsid w:val="0067400A"/>
    <w:rsid w:val="006747E0"/>
    <w:rsid w:val="006847AD"/>
    <w:rsid w:val="0069114B"/>
    <w:rsid w:val="006A756A"/>
    <w:rsid w:val="006C396A"/>
    <w:rsid w:val="006D1ADA"/>
    <w:rsid w:val="006D66F7"/>
    <w:rsid w:val="006E3B5D"/>
    <w:rsid w:val="00702D61"/>
    <w:rsid w:val="00705C9D"/>
    <w:rsid w:val="00705F13"/>
    <w:rsid w:val="00707734"/>
    <w:rsid w:val="00712988"/>
    <w:rsid w:val="00714F1D"/>
    <w:rsid w:val="00715225"/>
    <w:rsid w:val="00717C37"/>
    <w:rsid w:val="00720CC6"/>
    <w:rsid w:val="00722DDB"/>
    <w:rsid w:val="00724728"/>
    <w:rsid w:val="00724F98"/>
    <w:rsid w:val="00730B9B"/>
    <w:rsid w:val="0073182E"/>
    <w:rsid w:val="007332FF"/>
    <w:rsid w:val="007408F5"/>
    <w:rsid w:val="00741EAE"/>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C0966"/>
    <w:rsid w:val="007C19E7"/>
    <w:rsid w:val="007C5CFD"/>
    <w:rsid w:val="007C6D9F"/>
    <w:rsid w:val="007D4893"/>
    <w:rsid w:val="007D7697"/>
    <w:rsid w:val="007E70CF"/>
    <w:rsid w:val="007E74A4"/>
    <w:rsid w:val="007F1078"/>
    <w:rsid w:val="007F263F"/>
    <w:rsid w:val="007F46EA"/>
    <w:rsid w:val="007F5579"/>
    <w:rsid w:val="008002E8"/>
    <w:rsid w:val="0080766E"/>
    <w:rsid w:val="008105BE"/>
    <w:rsid w:val="00811169"/>
    <w:rsid w:val="00815297"/>
    <w:rsid w:val="00817BA1"/>
    <w:rsid w:val="00821D46"/>
    <w:rsid w:val="00823022"/>
    <w:rsid w:val="0082634E"/>
    <w:rsid w:val="008313C4"/>
    <w:rsid w:val="00832B35"/>
    <w:rsid w:val="00835434"/>
    <w:rsid w:val="008358C0"/>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510B"/>
    <w:rsid w:val="008E6A3F"/>
    <w:rsid w:val="00902B13"/>
    <w:rsid w:val="00911941"/>
    <w:rsid w:val="009138A0"/>
    <w:rsid w:val="009232DF"/>
    <w:rsid w:val="00925F0F"/>
    <w:rsid w:val="00930C91"/>
    <w:rsid w:val="00932F6B"/>
    <w:rsid w:val="009436FF"/>
    <w:rsid w:val="009468BC"/>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C666A"/>
    <w:rsid w:val="009D0EB5"/>
    <w:rsid w:val="009D14F9"/>
    <w:rsid w:val="009D2B74"/>
    <w:rsid w:val="009D63FF"/>
    <w:rsid w:val="009E175D"/>
    <w:rsid w:val="009E2315"/>
    <w:rsid w:val="009E3CC2"/>
    <w:rsid w:val="009F06BD"/>
    <w:rsid w:val="009F0EDB"/>
    <w:rsid w:val="009F2A4D"/>
    <w:rsid w:val="009F3302"/>
    <w:rsid w:val="00A00828"/>
    <w:rsid w:val="00A03290"/>
    <w:rsid w:val="00A07490"/>
    <w:rsid w:val="00A10655"/>
    <w:rsid w:val="00A1197C"/>
    <w:rsid w:val="00A12B64"/>
    <w:rsid w:val="00A22C38"/>
    <w:rsid w:val="00A25193"/>
    <w:rsid w:val="00A26E80"/>
    <w:rsid w:val="00A31AE8"/>
    <w:rsid w:val="00A32EFF"/>
    <w:rsid w:val="00A3739D"/>
    <w:rsid w:val="00A37DDA"/>
    <w:rsid w:val="00A37ED8"/>
    <w:rsid w:val="00A50829"/>
    <w:rsid w:val="00A925EC"/>
    <w:rsid w:val="00A929AA"/>
    <w:rsid w:val="00A92B6B"/>
    <w:rsid w:val="00A955A9"/>
    <w:rsid w:val="00AA4C49"/>
    <w:rsid w:val="00AA541E"/>
    <w:rsid w:val="00AA6582"/>
    <w:rsid w:val="00AD0DA4"/>
    <w:rsid w:val="00AD134E"/>
    <w:rsid w:val="00AD1B26"/>
    <w:rsid w:val="00AD23F7"/>
    <w:rsid w:val="00AD4169"/>
    <w:rsid w:val="00AD7557"/>
    <w:rsid w:val="00AE25C6"/>
    <w:rsid w:val="00AE306C"/>
    <w:rsid w:val="00AF28C1"/>
    <w:rsid w:val="00AF6844"/>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6BC5"/>
    <w:rsid w:val="00CB3E57"/>
    <w:rsid w:val="00CC1CCA"/>
    <w:rsid w:val="00CC61CD"/>
    <w:rsid w:val="00CD5011"/>
    <w:rsid w:val="00CE640F"/>
    <w:rsid w:val="00CE76BC"/>
    <w:rsid w:val="00CF3D8C"/>
    <w:rsid w:val="00CF540E"/>
    <w:rsid w:val="00D02F07"/>
    <w:rsid w:val="00D14678"/>
    <w:rsid w:val="00D23346"/>
    <w:rsid w:val="00D27EBE"/>
    <w:rsid w:val="00D308C6"/>
    <w:rsid w:val="00D36A49"/>
    <w:rsid w:val="00D517C6"/>
    <w:rsid w:val="00D64806"/>
    <w:rsid w:val="00D71D84"/>
    <w:rsid w:val="00D72464"/>
    <w:rsid w:val="00D768CE"/>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E01"/>
    <w:rsid w:val="00DF0487"/>
    <w:rsid w:val="00DF0A86"/>
    <w:rsid w:val="00DF5EA4"/>
    <w:rsid w:val="00E02681"/>
    <w:rsid w:val="00E02792"/>
    <w:rsid w:val="00E034D8"/>
    <w:rsid w:val="00E04CC0"/>
    <w:rsid w:val="00E15816"/>
    <w:rsid w:val="00E160D5"/>
    <w:rsid w:val="00E239FF"/>
    <w:rsid w:val="00E27D7B"/>
    <w:rsid w:val="00E30556"/>
    <w:rsid w:val="00E30981"/>
    <w:rsid w:val="00E314DB"/>
    <w:rsid w:val="00E33136"/>
    <w:rsid w:val="00E34D7C"/>
    <w:rsid w:val="00E36C7E"/>
    <w:rsid w:val="00E3723D"/>
    <w:rsid w:val="00E44C89"/>
    <w:rsid w:val="00E45536"/>
    <w:rsid w:val="00E50834"/>
    <w:rsid w:val="00E61BA2"/>
    <w:rsid w:val="00E63586"/>
    <w:rsid w:val="00E63864"/>
    <w:rsid w:val="00E6403F"/>
    <w:rsid w:val="00E64725"/>
    <w:rsid w:val="00E770C4"/>
    <w:rsid w:val="00E77ACA"/>
    <w:rsid w:val="00E84C5A"/>
    <w:rsid w:val="00E861DB"/>
    <w:rsid w:val="00E86641"/>
    <w:rsid w:val="00E90FA2"/>
    <w:rsid w:val="00E93406"/>
    <w:rsid w:val="00E956C5"/>
    <w:rsid w:val="00E95C39"/>
    <w:rsid w:val="00EA27BA"/>
    <w:rsid w:val="00EA2C39"/>
    <w:rsid w:val="00EB05E7"/>
    <w:rsid w:val="00EB0A3C"/>
    <w:rsid w:val="00EB0A96"/>
    <w:rsid w:val="00EB3D43"/>
    <w:rsid w:val="00EB4590"/>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0607F"/>
    <w:rsid w:val="00F13212"/>
    <w:rsid w:val="00F14273"/>
    <w:rsid w:val="00F15D8F"/>
    <w:rsid w:val="00F479D5"/>
    <w:rsid w:val="00F5696E"/>
    <w:rsid w:val="00F60EFF"/>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E8BE5"/>
  <w15:docId w15:val="{43B21E89-732D-40E8-9E65-B7274792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FollowedHyperlink">
    <w:name w:val="FollowedHyperlink"/>
    <w:basedOn w:val="DefaultParagraphFont"/>
    <w:uiPriority w:val="99"/>
    <w:semiHidden/>
    <w:unhideWhenUsed/>
    <w:rsid w:val="001F54D3"/>
    <w:rPr>
      <w:color w:val="8C4799" w:themeColor="followedHyperlink"/>
      <w:u w:val="single"/>
    </w:rPr>
  </w:style>
  <w:style w:type="table" w:customStyle="1" w:styleId="NTGTable">
    <w:name w:val="NTG Table"/>
    <w:basedOn w:val="TableGrid"/>
    <w:uiPriority w:val="99"/>
    <w:rsid w:val="00611F64"/>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CommentReference">
    <w:name w:val="annotation reference"/>
    <w:basedOn w:val="DefaultParagraphFont"/>
    <w:uiPriority w:val="99"/>
    <w:semiHidden/>
    <w:unhideWhenUsed/>
    <w:rsid w:val="00E50834"/>
    <w:rPr>
      <w:sz w:val="16"/>
      <w:szCs w:val="16"/>
    </w:rPr>
  </w:style>
  <w:style w:type="paragraph" w:styleId="CommentText">
    <w:name w:val="annotation text"/>
    <w:basedOn w:val="Normal"/>
    <w:link w:val="CommentTextChar"/>
    <w:uiPriority w:val="99"/>
    <w:semiHidden/>
    <w:unhideWhenUsed/>
    <w:rsid w:val="00E50834"/>
    <w:rPr>
      <w:sz w:val="20"/>
      <w:szCs w:val="20"/>
    </w:rPr>
  </w:style>
  <w:style w:type="character" w:customStyle="1" w:styleId="CommentTextChar">
    <w:name w:val="Comment Text Char"/>
    <w:basedOn w:val="DefaultParagraphFont"/>
    <w:link w:val="CommentText"/>
    <w:uiPriority w:val="99"/>
    <w:semiHidden/>
    <w:rsid w:val="00E5083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50834"/>
    <w:rPr>
      <w:b/>
      <w:bCs/>
    </w:rPr>
  </w:style>
  <w:style w:type="character" w:customStyle="1" w:styleId="CommentSubjectChar">
    <w:name w:val="Comment Subject Char"/>
    <w:basedOn w:val="CommentTextChar"/>
    <w:link w:val="CommentSubject"/>
    <w:uiPriority w:val="99"/>
    <w:semiHidden/>
    <w:rsid w:val="00E50834"/>
    <w:rPr>
      <w:rFonts w:ascii="Lato" w:hAnsi="Lato"/>
      <w:b/>
      <w:bCs/>
      <w:sz w:val="20"/>
      <w:szCs w:val="20"/>
    </w:rPr>
  </w:style>
  <w:style w:type="paragraph" w:styleId="BalloonText">
    <w:name w:val="Balloon Text"/>
    <w:basedOn w:val="Normal"/>
    <w:link w:val="BalloonTextChar"/>
    <w:uiPriority w:val="99"/>
    <w:semiHidden/>
    <w:unhideWhenUsed/>
    <w:rsid w:val="00E508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neralinfo.ITT@nt.gov.au" TargetMode="External"/><Relationship Id="rId18" Type="http://schemas.openxmlformats.org/officeDocument/2006/relationships/hyperlink" Target="https://nt.gov.au/industry/mining-and-petroleum/mining-activities" TargetMode="External"/><Relationship Id="rId26" Type="http://schemas.openxmlformats.org/officeDocument/2006/relationships/hyperlink" Target="https://nt.gov.au/environment/water"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trike.nt.gov.au/" TargetMode="External"/><Relationship Id="rId34" Type="http://schemas.openxmlformats.org/officeDocument/2006/relationships/hyperlink" Target="https://nt.gov.au/industry/mining-and-petroleum/mining-activities/security-and-levy"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nrmaps.nt.gov.au/" TargetMode="External"/><Relationship Id="rId33" Type="http://schemas.openxmlformats.org/officeDocument/2006/relationships/image" Target="media/image1.pn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hyperlink" Target="https://ntepa.nt.gov.au/__data/assets/pdf_file/0011/570872/guideline_referring_proposal_to_ntep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nvironment.gov.au/system/files/resources/42f84df4-720b-4dcf-b262-48679a3aba58/files/nes-guidelines_1.pdf" TargetMode="Externa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environment.gov.au/epbc/protected-matters-search-tool" TargetMode="External"/><Relationship Id="rId28" Type="http://schemas.openxmlformats.org/officeDocument/2006/relationships/hyperlink" Target="https://ntepa.nt.gov.au/__data/assets/pdf_file/0005/546791/guideline_environmental_factors_objectives.pdf"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nt.gov.au/industry/mining-and-petroleum/mining-activities/substantial-disturbance" TargetMode="External"/><Relationship Id="rId31" Type="http://schemas.openxmlformats.org/officeDocument/2006/relationships/hyperlink" Target="https://nt.gov.au/property/land/heritage-listings/heritage-register-search-for-places-or-object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nrmaps.nt.gov.au/" TargetMode="External"/><Relationship Id="rId27" Type="http://schemas.openxmlformats.org/officeDocument/2006/relationships/hyperlink" Target="mailto:water.regulation@nt.gov.au" TargetMode="External"/><Relationship Id="rId30" Type="http://schemas.openxmlformats.org/officeDocument/2006/relationships/hyperlink" Target="http://www.aapant.org.au/" TargetMode="Externa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slee\Downloads\ntg-long-block-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9AE4B9137C43DB9516ED3E405DB722"/>
        <w:category>
          <w:name w:val="General"/>
          <w:gallery w:val="placeholder"/>
        </w:category>
        <w:types>
          <w:type w:val="bbPlcHdr"/>
        </w:types>
        <w:behaviors>
          <w:behavior w:val="content"/>
        </w:behaviors>
        <w:guid w:val="{C835CD31-2CD5-40E0-A2F7-CE835195B816}"/>
      </w:docPartPr>
      <w:docPartBody>
        <w:p w:rsidR="006235E9" w:rsidRDefault="006235E9">
          <w:pPr>
            <w:pStyle w:val="449AE4B9137C43DB9516ED3E405DB722"/>
          </w:pPr>
          <w:r>
            <w:t>&lt;Document title&gt;</w:t>
          </w:r>
        </w:p>
      </w:docPartBody>
    </w:docPart>
    <w:docPart>
      <w:docPartPr>
        <w:name w:val="9F6DD4AB4C724A66B44C66BCF49E1CF2"/>
        <w:category>
          <w:name w:val="General"/>
          <w:gallery w:val="placeholder"/>
        </w:category>
        <w:types>
          <w:type w:val="bbPlcHdr"/>
        </w:types>
        <w:behaviors>
          <w:behavior w:val="content"/>
        </w:behaviors>
        <w:guid w:val="{E9A3F781-B210-4CB1-920C-73B3BAB2923F}"/>
      </w:docPartPr>
      <w:docPartBody>
        <w:p w:rsidR="006235E9" w:rsidRDefault="006235E9">
          <w:pPr>
            <w:pStyle w:val="9F6DD4AB4C724A66B44C66BCF49E1CF2"/>
          </w:pPr>
          <w:r w:rsidRPr="004E7885">
            <w:rPr>
              <w:rStyle w:val="PlaceholderText"/>
            </w:rPr>
            <w:t>&lt;Document title&gt;</w:t>
          </w:r>
        </w:p>
      </w:docPartBody>
    </w:docPart>
    <w:docPart>
      <w:docPartPr>
        <w:name w:val="8E8401C2FF3548CF946770E781EA7688"/>
        <w:category>
          <w:name w:val="General"/>
          <w:gallery w:val="placeholder"/>
        </w:category>
        <w:types>
          <w:type w:val="bbPlcHdr"/>
        </w:types>
        <w:behaviors>
          <w:behavior w:val="content"/>
        </w:behaviors>
        <w:guid w:val="{01F0893A-1DA5-4787-88ED-0797E39EC756}"/>
      </w:docPartPr>
      <w:docPartBody>
        <w:p w:rsidR="006235E9" w:rsidRDefault="006235E9">
          <w:pPr>
            <w:pStyle w:val="8E8401C2FF3548CF946770E781EA7688"/>
          </w:pPr>
          <w:r w:rsidRPr="004E7885">
            <w:rPr>
              <w:rStyle w:val="PlaceholderText"/>
            </w:rPr>
            <w:t>&lt;Document title&gt;</w:t>
          </w:r>
        </w:p>
      </w:docPartBody>
    </w:docPart>
    <w:docPart>
      <w:docPartPr>
        <w:name w:val="F6C76B4EEE5D4713BECFE2E0CC66E681"/>
        <w:category>
          <w:name w:val="General"/>
          <w:gallery w:val="placeholder"/>
        </w:category>
        <w:types>
          <w:type w:val="bbPlcHdr"/>
        </w:types>
        <w:behaviors>
          <w:behavior w:val="content"/>
        </w:behaviors>
        <w:guid w:val="{600771DE-E94F-4106-8877-AA593BBDA400}"/>
      </w:docPartPr>
      <w:docPartBody>
        <w:p w:rsidR="006235E9" w:rsidRDefault="006235E9">
          <w:pPr>
            <w:pStyle w:val="F6C76B4EEE5D4713BECFE2E0CC66E68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E9"/>
    <w:rsid w:val="003F641B"/>
    <w:rsid w:val="006235E9"/>
    <w:rsid w:val="00CF03B9"/>
    <w:rsid w:val="00E83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9AE4B9137C43DB9516ED3E405DB722">
    <w:name w:val="449AE4B9137C43DB9516ED3E405DB722"/>
  </w:style>
  <w:style w:type="character" w:styleId="PlaceholderText">
    <w:name w:val="Placeholder Text"/>
    <w:basedOn w:val="DefaultParagraphFont"/>
    <w:uiPriority w:val="99"/>
    <w:semiHidden/>
    <w:rPr>
      <w:color w:val="808080"/>
    </w:rPr>
  </w:style>
  <w:style w:type="paragraph" w:customStyle="1" w:styleId="9F6DD4AB4C724A66B44C66BCF49E1CF2">
    <w:name w:val="9F6DD4AB4C724A66B44C66BCF49E1CF2"/>
  </w:style>
  <w:style w:type="paragraph" w:customStyle="1" w:styleId="8E8401C2FF3548CF946770E781EA7688">
    <w:name w:val="8E8401C2FF3548CF946770E781EA7688"/>
  </w:style>
  <w:style w:type="paragraph" w:customStyle="1" w:styleId="7DA07443EBF34CD39B1B06E601D22444">
    <w:name w:val="7DA07443EBF34CD39B1B06E601D22444"/>
  </w:style>
  <w:style w:type="paragraph" w:customStyle="1" w:styleId="8957E93D75D84150AF99EA60F2591B18">
    <w:name w:val="8957E93D75D84150AF99EA60F2591B18"/>
  </w:style>
  <w:style w:type="paragraph" w:customStyle="1" w:styleId="F6C76B4EEE5D4713BECFE2E0CC66E681">
    <w:name w:val="F6C76B4EEE5D4713BECFE2E0CC66E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2F77BB-EFA6-4B9D-AB18-CC9EA526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 (2).dotx</Template>
  <TotalTime>2</TotalTime>
  <Pages>13</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Extractive Mining Management Plan User Guide</vt:lpstr>
    </vt:vector>
  </TitlesOfParts>
  <Company>&lt;NAME&gt;</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Extractive Mining Management Plan User Guide</dc:title>
  <dc:creator>Northern Territory Government</dc:creator>
  <cp:lastModifiedBy>Valaree Lola Chuah</cp:lastModifiedBy>
  <cp:revision>4</cp:revision>
  <cp:lastPrinted>2016-02-04T04:37:00Z</cp:lastPrinted>
  <dcterms:created xsi:type="dcterms:W3CDTF">2022-05-29T23:56:00Z</dcterms:created>
  <dcterms:modified xsi:type="dcterms:W3CDTF">2022-06-17T01:45:00Z</dcterms:modified>
</cp:coreProperties>
</file>