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540" w:type="dxa"/>
        <w:tblInd w:w="-50" w:type="dxa"/>
        <w:tblLayout w:type="fixed"/>
        <w:tblCellMar>
          <w:top w:w="28" w:type="dxa"/>
          <w:bottom w:w="28"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128"/>
        <w:gridCol w:w="152"/>
        <w:gridCol w:w="321"/>
        <w:gridCol w:w="2572"/>
        <w:gridCol w:w="830"/>
        <w:gridCol w:w="538"/>
        <w:gridCol w:w="2014"/>
        <w:gridCol w:w="426"/>
        <w:gridCol w:w="1559"/>
      </w:tblGrid>
      <w:tr w:rsidR="003171CF" w:rsidRPr="002205DF" w:rsidTr="006F637E">
        <w:trPr>
          <w:trHeight w:val="466"/>
        </w:trPr>
        <w:tc>
          <w:tcPr>
            <w:tcW w:w="10540" w:type="dxa"/>
            <w:gridSpan w:val="9"/>
            <w:tcBorders>
              <w:top w:val="nil"/>
              <w:left w:val="nil"/>
              <w:bottom w:val="nil"/>
              <w:right w:val="nil"/>
            </w:tcBorders>
            <w:shd w:val="clear" w:color="auto" w:fill="FFFFFF" w:themeFill="background1"/>
            <w:noWrap/>
            <w:tcMar>
              <w:left w:w="0" w:type="dxa"/>
              <w:right w:w="0" w:type="dxa"/>
            </w:tcMar>
          </w:tcPr>
          <w:p w:rsidR="003171CF" w:rsidRPr="002205DF" w:rsidRDefault="00EF72C1" w:rsidP="000349A5">
            <w:pPr>
              <w:pStyle w:val="Subtitle0"/>
            </w:pPr>
            <w:bookmarkStart w:id="0" w:name="_GoBack"/>
            <w:bookmarkEnd w:id="0"/>
            <w:r w:rsidRPr="002205DF">
              <w:t xml:space="preserve">Water Act 1992 </w:t>
            </w:r>
            <w:r w:rsidRPr="000349A5">
              <w:t>section</w:t>
            </w:r>
            <w:r w:rsidR="00A45422" w:rsidRPr="002205DF">
              <w:t xml:space="preserve"> 49</w:t>
            </w:r>
          </w:p>
        </w:tc>
      </w:tr>
      <w:tr w:rsidR="003D19CE" w:rsidRPr="002205DF" w:rsidTr="000349A5">
        <w:trPr>
          <w:trHeight w:val="20"/>
        </w:trPr>
        <w:tc>
          <w:tcPr>
            <w:tcW w:w="8555" w:type="dxa"/>
            <w:gridSpan w:val="7"/>
            <w:tcBorders>
              <w:top w:val="nil"/>
              <w:left w:val="nil"/>
              <w:bottom w:val="nil"/>
              <w:right w:val="nil"/>
            </w:tcBorders>
            <w:shd w:val="clear" w:color="auto" w:fill="FFFFFF" w:themeFill="background1"/>
            <w:noWrap/>
            <w:tcMar>
              <w:top w:w="85" w:type="dxa"/>
              <w:left w:w="0" w:type="dxa"/>
              <w:bottom w:w="85" w:type="dxa"/>
              <w:right w:w="0" w:type="dxa"/>
            </w:tcMar>
          </w:tcPr>
          <w:p w:rsidR="003171CF" w:rsidRPr="002205DF" w:rsidRDefault="003171CF" w:rsidP="00552D51">
            <w:pPr>
              <w:spacing w:after="0"/>
            </w:pPr>
          </w:p>
        </w:tc>
        <w:tc>
          <w:tcPr>
            <w:tcW w:w="1985" w:type="dxa"/>
            <w:gridSpan w:val="2"/>
            <w:tcBorders>
              <w:top w:val="nil"/>
              <w:left w:val="nil"/>
              <w:bottom w:val="single" w:sz="4" w:space="0" w:color="auto"/>
              <w:right w:val="nil"/>
            </w:tcBorders>
            <w:shd w:val="clear" w:color="auto" w:fill="1F1F5F" w:themeFill="text1"/>
            <w:tcMar>
              <w:top w:w="85" w:type="dxa"/>
              <w:bottom w:w="85" w:type="dxa"/>
            </w:tcMar>
            <w:vAlign w:val="center"/>
          </w:tcPr>
          <w:p w:rsidR="003171CF" w:rsidRPr="002205DF" w:rsidRDefault="003171CF" w:rsidP="00C309FC">
            <w:pPr>
              <w:spacing w:after="0"/>
              <w:jc w:val="center"/>
            </w:pPr>
            <w:r w:rsidRPr="002205DF">
              <w:t>Form</w:t>
            </w:r>
            <w:r w:rsidR="00327BBA">
              <w:t> </w:t>
            </w:r>
            <w:r w:rsidR="00831339" w:rsidRPr="002205DF">
              <w:t>S</w:t>
            </w:r>
            <w:r w:rsidR="00A45422" w:rsidRPr="002205DF">
              <w:t>4</w:t>
            </w:r>
            <w:r w:rsidR="00831339" w:rsidRPr="002205DF">
              <w:t>9</w:t>
            </w:r>
            <w:r w:rsidR="00957DB9">
              <w:t xml:space="preserve"> </w:t>
            </w:r>
            <w:r w:rsidR="00C309FC">
              <w:t>Exam</w:t>
            </w:r>
          </w:p>
        </w:tc>
      </w:tr>
      <w:tr w:rsidR="002A722E" w:rsidRPr="002205DF" w:rsidTr="00ED2B83">
        <w:trPr>
          <w:trHeight w:val="1224"/>
        </w:trPr>
        <w:tc>
          <w:tcPr>
            <w:tcW w:w="10540" w:type="dxa"/>
            <w:gridSpan w:val="9"/>
            <w:tcBorders>
              <w:top w:val="nil"/>
              <w:left w:val="nil"/>
              <w:bottom w:val="single" w:sz="4" w:space="0" w:color="auto"/>
              <w:right w:val="nil"/>
            </w:tcBorders>
            <w:shd w:val="clear" w:color="auto" w:fill="FFFFFF" w:themeFill="background1"/>
            <w:noWrap/>
            <w:tcMar>
              <w:left w:w="0" w:type="dxa"/>
              <w:right w:w="0" w:type="dxa"/>
            </w:tcMar>
          </w:tcPr>
          <w:p w:rsidR="00A45422" w:rsidRPr="002205DF" w:rsidRDefault="00A45422" w:rsidP="00957DB9">
            <w:pPr>
              <w:spacing w:before="80" w:after="80"/>
            </w:pPr>
            <w:r w:rsidRPr="002205DF">
              <w:t>This is an ap</w:t>
            </w:r>
            <w:r w:rsidR="00957DB9">
              <w:t>proved form in accordance with r</w:t>
            </w:r>
            <w:r w:rsidRPr="002205DF">
              <w:t xml:space="preserve">egulation 3 of the Water Regulations. </w:t>
            </w:r>
            <w:r w:rsidR="00ED2B83">
              <w:t>Completing a Module</w:t>
            </w:r>
            <w:r w:rsidR="00957DB9">
              <w:t> </w:t>
            </w:r>
            <w:r w:rsidR="00ED2B83">
              <w:t xml:space="preserve">A </w:t>
            </w:r>
            <w:r w:rsidR="00771FDB">
              <w:t xml:space="preserve">exam </w:t>
            </w:r>
            <w:r w:rsidR="00ED2B83">
              <w:t>with an 80 per cent pass mark is a requirement when applying for an interstate driller licence conversion and a new drilling licence in the Northern Territory.  This exam should be completed and su</w:t>
            </w:r>
            <w:r w:rsidR="00957DB9">
              <w:t>bmitted with your application.</w:t>
            </w:r>
          </w:p>
        </w:tc>
      </w:tr>
      <w:tr w:rsidR="002205DF" w:rsidRPr="002205DF" w:rsidTr="006F637E">
        <w:trPr>
          <w:trHeight w:val="145"/>
        </w:trPr>
        <w:tc>
          <w:tcPr>
            <w:tcW w:w="10540" w:type="dxa"/>
            <w:gridSpan w:val="9"/>
            <w:tcBorders>
              <w:top w:val="single" w:sz="4" w:space="0" w:color="auto"/>
              <w:bottom w:val="single" w:sz="4" w:space="0" w:color="auto"/>
            </w:tcBorders>
            <w:shd w:val="clear" w:color="auto" w:fill="1F1F5F" w:themeFill="text1"/>
            <w:noWrap/>
            <w:tcMar>
              <w:top w:w="57" w:type="dxa"/>
              <w:bottom w:w="57" w:type="dxa"/>
            </w:tcMar>
          </w:tcPr>
          <w:p w:rsidR="002205DF" w:rsidRPr="002205DF" w:rsidRDefault="002205DF" w:rsidP="00073848">
            <w:pPr>
              <w:pStyle w:val="SectionHeading"/>
            </w:pPr>
            <w:r w:rsidRPr="002205DF">
              <w:t>Module A Exam</w:t>
            </w:r>
          </w:p>
        </w:tc>
      </w:tr>
      <w:tr w:rsidR="00275A55" w:rsidRPr="002205DF" w:rsidTr="006F637E">
        <w:trPr>
          <w:trHeight w:val="145"/>
        </w:trPr>
        <w:tc>
          <w:tcPr>
            <w:tcW w:w="10540" w:type="dxa"/>
            <w:gridSpan w:val="9"/>
            <w:tcBorders>
              <w:top w:val="single" w:sz="4" w:space="0" w:color="auto"/>
              <w:bottom w:val="single" w:sz="4" w:space="0" w:color="auto"/>
            </w:tcBorders>
            <w:shd w:val="clear" w:color="auto" w:fill="FFFFFF" w:themeFill="background1"/>
            <w:noWrap/>
            <w:tcMar>
              <w:top w:w="57" w:type="dxa"/>
              <w:bottom w:w="57" w:type="dxa"/>
            </w:tcMar>
          </w:tcPr>
          <w:p w:rsidR="00275A55" w:rsidRPr="002205DF" w:rsidRDefault="00275A55" w:rsidP="00327BBA">
            <w:pPr>
              <w:keepNext/>
              <w:spacing w:after="0"/>
              <w:rPr>
                <w:b/>
              </w:rPr>
            </w:pPr>
            <w:r>
              <w:rPr>
                <w:rFonts w:asciiTheme="minorHAnsi" w:hAnsiTheme="minorHAnsi" w:cs="Arial"/>
                <w:szCs w:val="22"/>
              </w:rPr>
              <w:t xml:space="preserve">^ </w:t>
            </w:r>
            <w:r w:rsidR="00957DB9">
              <w:rPr>
                <w:rFonts w:asciiTheme="minorHAnsi" w:hAnsiTheme="minorHAnsi" w:cs="Arial"/>
                <w:szCs w:val="22"/>
              </w:rPr>
              <w:t xml:space="preserve">From </w:t>
            </w:r>
            <w:r>
              <w:rPr>
                <w:rFonts w:asciiTheme="minorHAnsi" w:hAnsiTheme="minorHAnsi" w:cs="Arial"/>
                <w:szCs w:val="22"/>
              </w:rPr>
              <w:t>1 July 2020 to 30 June 2021</w:t>
            </w:r>
            <w:r w:rsidR="00957DB9">
              <w:rPr>
                <w:rFonts w:asciiTheme="minorHAnsi" w:hAnsiTheme="minorHAnsi" w:cs="Arial"/>
                <w:szCs w:val="22"/>
              </w:rPr>
              <w:t>,</w:t>
            </w:r>
            <w:r>
              <w:rPr>
                <w:rFonts w:asciiTheme="minorHAnsi" w:hAnsiTheme="minorHAnsi" w:cs="Arial"/>
                <w:szCs w:val="22"/>
              </w:rPr>
              <w:t xml:space="preserve"> 1 penalty unit = $158</w:t>
            </w:r>
          </w:p>
        </w:tc>
      </w:tr>
      <w:tr w:rsidR="002205DF" w:rsidRPr="002205DF" w:rsidTr="006F637E">
        <w:trPr>
          <w:trHeight w:val="145"/>
        </w:trPr>
        <w:tc>
          <w:tcPr>
            <w:tcW w:w="8981" w:type="dxa"/>
            <w:gridSpan w:val="8"/>
            <w:tcBorders>
              <w:top w:val="single" w:sz="4" w:space="0" w:color="auto"/>
              <w:bottom w:val="single" w:sz="4" w:space="0" w:color="auto"/>
            </w:tcBorders>
            <w:shd w:val="clear" w:color="auto" w:fill="D9D9D9" w:themeFill="background1" w:themeFillShade="D9"/>
            <w:noWrap/>
            <w:tcMar>
              <w:top w:w="57" w:type="dxa"/>
              <w:bottom w:w="57" w:type="dxa"/>
            </w:tcMar>
          </w:tcPr>
          <w:p w:rsidR="002205DF" w:rsidRPr="002205DF" w:rsidRDefault="002205DF" w:rsidP="00712A82">
            <w:pPr>
              <w:keepNext/>
              <w:spacing w:after="0"/>
              <w:rPr>
                <w:b/>
              </w:rPr>
            </w:pPr>
            <w:r w:rsidRPr="002205DF">
              <w:rPr>
                <w:b/>
              </w:rPr>
              <w:t>Part A</w:t>
            </w:r>
            <w:r w:rsidR="00712A82">
              <w:rPr>
                <w:b/>
              </w:rPr>
              <w:t>:</w:t>
            </w:r>
            <w:r w:rsidR="00712A82">
              <w:rPr>
                <w:b/>
              </w:rPr>
              <w:tab/>
              <w:t>True or False – this section is worth 6 marks (out of 20 marks)</w:t>
            </w:r>
          </w:p>
        </w:tc>
        <w:tc>
          <w:tcPr>
            <w:tcW w:w="1559" w:type="dxa"/>
            <w:shd w:val="clear" w:color="auto" w:fill="D9D9D9" w:themeFill="background1" w:themeFillShade="D9"/>
            <w:tcMar>
              <w:top w:w="57" w:type="dxa"/>
              <w:bottom w:w="57" w:type="dxa"/>
            </w:tcMar>
          </w:tcPr>
          <w:p w:rsidR="002205DF" w:rsidRPr="002205DF" w:rsidRDefault="002205DF" w:rsidP="00327BBA">
            <w:pPr>
              <w:keepNext/>
              <w:spacing w:after="0"/>
              <w:rPr>
                <w:b/>
              </w:rPr>
            </w:pPr>
            <w:r w:rsidRPr="002205DF">
              <w:rPr>
                <w:b/>
              </w:rPr>
              <w:t>Answer</w:t>
            </w:r>
          </w:p>
        </w:tc>
      </w:tr>
      <w:tr w:rsidR="002205DF" w:rsidRPr="002205DF" w:rsidTr="006F637E">
        <w:trPr>
          <w:trHeight w:val="145"/>
        </w:trPr>
        <w:tc>
          <w:tcPr>
            <w:tcW w:w="8981" w:type="dxa"/>
            <w:gridSpan w:val="8"/>
            <w:tcBorders>
              <w:top w:val="single" w:sz="4" w:space="0" w:color="auto"/>
              <w:bottom w:val="single" w:sz="4" w:space="0" w:color="auto"/>
            </w:tcBorders>
            <w:noWrap/>
            <w:tcMar>
              <w:top w:w="28" w:type="dxa"/>
              <w:bottom w:w="28" w:type="dxa"/>
            </w:tcMar>
          </w:tcPr>
          <w:p w:rsidR="002205DF" w:rsidRPr="002205DF" w:rsidRDefault="002205DF" w:rsidP="006F637E">
            <w:pPr>
              <w:pStyle w:val="ListParagraph"/>
              <w:numPr>
                <w:ilvl w:val="0"/>
                <w:numId w:val="11"/>
              </w:numPr>
            </w:pPr>
            <w:r w:rsidRPr="002205DF">
              <w:t>Bore work and drilling licences are regulated in the Northern Territory under the Water Act 1992.</w:t>
            </w:r>
          </w:p>
        </w:tc>
        <w:tc>
          <w:tcPr>
            <w:tcW w:w="1559" w:type="dxa"/>
            <w:tcMar>
              <w:top w:w="28" w:type="dxa"/>
              <w:bottom w:w="28" w:type="dxa"/>
            </w:tcMar>
          </w:tcPr>
          <w:p w:rsidR="002205DF" w:rsidRPr="002205DF" w:rsidRDefault="002205DF" w:rsidP="00327BBA">
            <w:r w:rsidRPr="002205DF">
              <w:t>True / False</w:t>
            </w:r>
          </w:p>
        </w:tc>
      </w:tr>
      <w:tr w:rsidR="00073848" w:rsidRPr="002205DF" w:rsidTr="006F637E">
        <w:trPr>
          <w:trHeight w:val="145"/>
        </w:trPr>
        <w:tc>
          <w:tcPr>
            <w:tcW w:w="8981" w:type="dxa"/>
            <w:gridSpan w:val="8"/>
            <w:tcBorders>
              <w:top w:val="single" w:sz="4" w:space="0" w:color="auto"/>
              <w:bottom w:val="nil"/>
            </w:tcBorders>
            <w:noWrap/>
            <w:tcMar>
              <w:top w:w="28" w:type="dxa"/>
              <w:bottom w:w="28" w:type="dxa"/>
            </w:tcMar>
          </w:tcPr>
          <w:p w:rsidR="00073848" w:rsidRPr="00073848" w:rsidRDefault="00073848" w:rsidP="006F637E">
            <w:pPr>
              <w:pStyle w:val="ListParagraph"/>
              <w:numPr>
                <w:ilvl w:val="0"/>
                <w:numId w:val="11"/>
              </w:numPr>
              <w:spacing w:after="0"/>
            </w:pPr>
            <w:r w:rsidRPr="00073848">
              <w:t>If a person has a drilling licence and fails to comply with a term or condition of that licence that person may be:</w:t>
            </w:r>
          </w:p>
        </w:tc>
        <w:tc>
          <w:tcPr>
            <w:tcW w:w="1559" w:type="dxa"/>
            <w:tcBorders>
              <w:bottom w:val="nil"/>
            </w:tcBorders>
            <w:tcMar>
              <w:top w:w="28" w:type="dxa"/>
              <w:bottom w:w="28" w:type="dxa"/>
            </w:tcMar>
          </w:tcPr>
          <w:p w:rsidR="00073848" w:rsidRPr="00073848" w:rsidRDefault="00073848" w:rsidP="00327BBA">
            <w:pPr>
              <w:spacing w:after="0"/>
            </w:pPr>
          </w:p>
        </w:tc>
      </w:tr>
      <w:tr w:rsidR="00327BBA" w:rsidRPr="002205DF" w:rsidTr="006F637E">
        <w:trPr>
          <w:trHeight w:val="145"/>
        </w:trPr>
        <w:tc>
          <w:tcPr>
            <w:tcW w:w="8981" w:type="dxa"/>
            <w:gridSpan w:val="8"/>
            <w:tcBorders>
              <w:top w:val="nil"/>
              <w:bottom w:val="nil"/>
            </w:tcBorders>
            <w:noWrap/>
            <w:tcMar>
              <w:top w:w="28" w:type="dxa"/>
              <w:bottom w:w="28" w:type="dxa"/>
            </w:tcMar>
          </w:tcPr>
          <w:p w:rsidR="00327BBA" w:rsidRPr="00073848" w:rsidRDefault="00327BBA" w:rsidP="008B6B0B">
            <w:pPr>
              <w:pStyle w:val="ListParagraph"/>
              <w:keepNext w:val="0"/>
              <w:numPr>
                <w:ilvl w:val="1"/>
                <w:numId w:val="12"/>
              </w:numPr>
              <w:spacing w:after="0"/>
              <w:ind w:left="641" w:hanging="357"/>
            </w:pPr>
            <w:r w:rsidRPr="00073848">
              <w:t>issued with an infringeme</w:t>
            </w:r>
            <w:r w:rsidR="00957DB9">
              <w:t>nt notice for 5 penalty units (</w:t>
            </w:r>
            <w:r w:rsidRPr="00073848">
              <w:t>or $790</w:t>
            </w:r>
            <w:r w:rsidR="00275A55">
              <w:t>^</w:t>
            </w:r>
            <w:r w:rsidRPr="00073848">
              <w:t>)</w:t>
            </w:r>
          </w:p>
        </w:tc>
        <w:tc>
          <w:tcPr>
            <w:tcW w:w="1559" w:type="dxa"/>
            <w:tcBorders>
              <w:top w:val="nil"/>
              <w:bottom w:val="nil"/>
            </w:tcBorders>
            <w:tcMar>
              <w:top w:w="28" w:type="dxa"/>
              <w:bottom w:w="28" w:type="dxa"/>
            </w:tcMar>
          </w:tcPr>
          <w:p w:rsidR="00327BBA" w:rsidRPr="00073848" w:rsidRDefault="00327BBA" w:rsidP="00327BBA">
            <w:pPr>
              <w:spacing w:after="0"/>
            </w:pPr>
            <w:r w:rsidRPr="00073848">
              <w:t>True / False</w:t>
            </w:r>
          </w:p>
        </w:tc>
      </w:tr>
      <w:tr w:rsidR="00327BBA" w:rsidRPr="002205DF" w:rsidTr="006F637E">
        <w:trPr>
          <w:trHeight w:val="145"/>
        </w:trPr>
        <w:tc>
          <w:tcPr>
            <w:tcW w:w="8981" w:type="dxa"/>
            <w:gridSpan w:val="8"/>
            <w:tcBorders>
              <w:top w:val="nil"/>
              <w:bottom w:val="single" w:sz="4" w:space="0" w:color="auto"/>
            </w:tcBorders>
            <w:noWrap/>
            <w:tcMar>
              <w:top w:w="28" w:type="dxa"/>
              <w:bottom w:w="28" w:type="dxa"/>
            </w:tcMar>
          </w:tcPr>
          <w:p w:rsidR="00327BBA" w:rsidRPr="00073848" w:rsidRDefault="00327BBA" w:rsidP="008B6B0B">
            <w:pPr>
              <w:pStyle w:val="ListParagraph"/>
              <w:keepNext w:val="0"/>
              <w:numPr>
                <w:ilvl w:val="1"/>
                <w:numId w:val="12"/>
              </w:numPr>
              <w:spacing w:after="0"/>
              <w:ind w:left="641" w:right="-104" w:hanging="357"/>
            </w:pPr>
            <w:r w:rsidRPr="00073848">
              <w:t>prosecuted in a court of law, with a maximum penalty of 500</w:t>
            </w:r>
            <w:r>
              <w:t> </w:t>
            </w:r>
            <w:r w:rsidRPr="00073848">
              <w:t>penalty units (or $79,00</w:t>
            </w:r>
            <w:r w:rsidR="006F637E">
              <w:t>0^</w:t>
            </w:r>
            <w:r w:rsidRPr="00073848">
              <w:t>)</w:t>
            </w:r>
          </w:p>
        </w:tc>
        <w:tc>
          <w:tcPr>
            <w:tcW w:w="1559" w:type="dxa"/>
            <w:tcBorders>
              <w:top w:val="nil"/>
            </w:tcBorders>
            <w:tcMar>
              <w:top w:w="28" w:type="dxa"/>
              <w:bottom w:w="28" w:type="dxa"/>
            </w:tcMar>
          </w:tcPr>
          <w:p w:rsidR="00327BBA" w:rsidRPr="00073848" w:rsidRDefault="00327BBA" w:rsidP="00327BBA">
            <w:pPr>
              <w:spacing w:after="0"/>
            </w:pPr>
            <w:r w:rsidRPr="00073848">
              <w:t>True / False</w:t>
            </w:r>
          </w:p>
        </w:tc>
      </w:tr>
      <w:tr w:rsidR="00073848" w:rsidRPr="002205DF" w:rsidTr="006F637E">
        <w:trPr>
          <w:trHeight w:val="145"/>
        </w:trPr>
        <w:tc>
          <w:tcPr>
            <w:tcW w:w="8981" w:type="dxa"/>
            <w:gridSpan w:val="8"/>
            <w:tcBorders>
              <w:top w:val="single" w:sz="4" w:space="0" w:color="auto"/>
              <w:bottom w:val="single" w:sz="4" w:space="0" w:color="auto"/>
            </w:tcBorders>
            <w:noWrap/>
            <w:tcMar>
              <w:top w:w="28" w:type="dxa"/>
              <w:bottom w:w="28" w:type="dxa"/>
            </w:tcMar>
          </w:tcPr>
          <w:p w:rsidR="00073848" w:rsidRPr="00073848" w:rsidRDefault="00073848" w:rsidP="000927DE">
            <w:pPr>
              <w:pStyle w:val="ListParagraph"/>
              <w:numPr>
                <w:ilvl w:val="0"/>
                <w:numId w:val="11"/>
              </w:numPr>
            </w:pPr>
            <w:r w:rsidRPr="00073848">
              <w:t xml:space="preserve">A person </w:t>
            </w:r>
            <w:r w:rsidR="000927DE">
              <w:t>doing</w:t>
            </w:r>
            <w:r w:rsidRPr="00073848">
              <w:t xml:space="preserve"> or supervising bore work should have a copy of their licence readily available to provide a copy to the Controller in a reasonable time frame, if the Controller requests to see a copy. </w:t>
            </w:r>
          </w:p>
        </w:tc>
        <w:tc>
          <w:tcPr>
            <w:tcW w:w="1559" w:type="dxa"/>
            <w:tcBorders>
              <w:bottom w:val="single" w:sz="4" w:space="0" w:color="auto"/>
            </w:tcBorders>
            <w:tcMar>
              <w:top w:w="28" w:type="dxa"/>
              <w:bottom w:w="28" w:type="dxa"/>
            </w:tcMar>
          </w:tcPr>
          <w:p w:rsidR="00073848" w:rsidRPr="00073848" w:rsidRDefault="00073848" w:rsidP="00073848">
            <w:r w:rsidRPr="00073848">
              <w:t>True / False</w:t>
            </w:r>
          </w:p>
        </w:tc>
      </w:tr>
      <w:tr w:rsidR="00073848" w:rsidRPr="002205DF" w:rsidTr="006F637E">
        <w:trPr>
          <w:trHeight w:val="145"/>
        </w:trPr>
        <w:tc>
          <w:tcPr>
            <w:tcW w:w="8981" w:type="dxa"/>
            <w:gridSpan w:val="8"/>
            <w:tcBorders>
              <w:top w:val="single" w:sz="4" w:space="0" w:color="auto"/>
              <w:bottom w:val="nil"/>
            </w:tcBorders>
            <w:noWrap/>
            <w:tcMar>
              <w:top w:w="28" w:type="dxa"/>
              <w:bottom w:w="28" w:type="dxa"/>
            </w:tcMar>
          </w:tcPr>
          <w:p w:rsidR="00073848" w:rsidRPr="00073848" w:rsidRDefault="00073848" w:rsidP="000927DE">
            <w:pPr>
              <w:pStyle w:val="ListParagraph"/>
              <w:keepNext w:val="0"/>
              <w:numPr>
                <w:ilvl w:val="0"/>
                <w:numId w:val="11"/>
              </w:numPr>
              <w:spacing w:after="0"/>
            </w:pPr>
            <w:r w:rsidRPr="00073848">
              <w:t xml:space="preserve">If a person </w:t>
            </w:r>
            <w:r w:rsidR="000927DE">
              <w:t>does</w:t>
            </w:r>
            <w:r w:rsidRPr="00073848">
              <w:t xml:space="preserve"> bore work </w:t>
            </w:r>
            <w:r w:rsidR="000927DE">
              <w:t xml:space="preserve">in a water control district </w:t>
            </w:r>
            <w:r w:rsidRPr="00073848">
              <w:t>without a permit, including a person with a drill</w:t>
            </w:r>
            <w:r w:rsidR="00327BBA">
              <w:t>ing licence, the person may be</w:t>
            </w:r>
            <w:r w:rsidR="00712A82">
              <w:t>:</w:t>
            </w:r>
          </w:p>
        </w:tc>
        <w:tc>
          <w:tcPr>
            <w:tcW w:w="1559" w:type="dxa"/>
            <w:tcBorders>
              <w:bottom w:val="nil"/>
            </w:tcBorders>
            <w:tcMar>
              <w:top w:w="28" w:type="dxa"/>
              <w:bottom w:w="28" w:type="dxa"/>
            </w:tcMar>
          </w:tcPr>
          <w:p w:rsidR="00073848" w:rsidRPr="00073848" w:rsidRDefault="00073848" w:rsidP="00327BBA">
            <w:pPr>
              <w:spacing w:after="0"/>
            </w:pPr>
          </w:p>
        </w:tc>
      </w:tr>
      <w:tr w:rsidR="00327BBA" w:rsidRPr="002205DF" w:rsidTr="006F637E">
        <w:trPr>
          <w:trHeight w:val="145"/>
        </w:trPr>
        <w:tc>
          <w:tcPr>
            <w:tcW w:w="8981" w:type="dxa"/>
            <w:gridSpan w:val="8"/>
            <w:tcBorders>
              <w:top w:val="nil"/>
              <w:bottom w:val="nil"/>
            </w:tcBorders>
            <w:noWrap/>
            <w:tcMar>
              <w:top w:w="28" w:type="dxa"/>
              <w:bottom w:w="28" w:type="dxa"/>
            </w:tcMar>
          </w:tcPr>
          <w:p w:rsidR="00327BBA" w:rsidRPr="00073848" w:rsidRDefault="00327BBA" w:rsidP="006F637E">
            <w:pPr>
              <w:pStyle w:val="ListParagraph"/>
              <w:keepNext w:val="0"/>
              <w:numPr>
                <w:ilvl w:val="1"/>
                <w:numId w:val="11"/>
              </w:numPr>
              <w:spacing w:after="0"/>
            </w:pPr>
            <w:r w:rsidRPr="00073848">
              <w:t>subject to a maximum penalty of 500 penalty units (or $79</w:t>
            </w:r>
            <w:r>
              <w:t>,</w:t>
            </w:r>
            <w:r w:rsidRPr="00073848">
              <w:t>000</w:t>
            </w:r>
            <w:r w:rsidR="006F637E" w:rsidRPr="006F637E">
              <w:t>^</w:t>
            </w:r>
            <w:r w:rsidRPr="00073848">
              <w:t>) or</w:t>
            </w:r>
          </w:p>
        </w:tc>
        <w:tc>
          <w:tcPr>
            <w:tcW w:w="1559" w:type="dxa"/>
            <w:tcBorders>
              <w:top w:val="nil"/>
              <w:bottom w:val="nil"/>
            </w:tcBorders>
            <w:tcMar>
              <w:top w:w="28" w:type="dxa"/>
              <w:bottom w:w="28" w:type="dxa"/>
            </w:tcMar>
          </w:tcPr>
          <w:p w:rsidR="00327BBA" w:rsidRPr="00073848" w:rsidRDefault="00327BBA" w:rsidP="00327BBA">
            <w:pPr>
              <w:spacing w:after="0"/>
            </w:pPr>
            <w:r w:rsidRPr="00073848">
              <w:t>True / False</w:t>
            </w:r>
          </w:p>
        </w:tc>
      </w:tr>
      <w:tr w:rsidR="00327BBA" w:rsidRPr="002205DF" w:rsidTr="006F637E">
        <w:trPr>
          <w:trHeight w:val="145"/>
        </w:trPr>
        <w:tc>
          <w:tcPr>
            <w:tcW w:w="8981" w:type="dxa"/>
            <w:gridSpan w:val="8"/>
            <w:tcBorders>
              <w:top w:val="nil"/>
              <w:bottom w:val="single" w:sz="4" w:space="0" w:color="auto"/>
            </w:tcBorders>
            <w:noWrap/>
            <w:tcMar>
              <w:top w:w="28" w:type="dxa"/>
              <w:bottom w:w="28" w:type="dxa"/>
            </w:tcMar>
          </w:tcPr>
          <w:p w:rsidR="00327BBA" w:rsidRPr="00073848" w:rsidRDefault="00327BBA" w:rsidP="006F637E">
            <w:pPr>
              <w:pStyle w:val="ListParagraph"/>
              <w:keepNext w:val="0"/>
              <w:numPr>
                <w:ilvl w:val="1"/>
                <w:numId w:val="11"/>
              </w:numPr>
              <w:spacing w:after="0"/>
            </w:pPr>
            <w:proofErr w:type="gramStart"/>
            <w:r w:rsidRPr="00073848">
              <w:t>an</w:t>
            </w:r>
            <w:proofErr w:type="gramEnd"/>
            <w:r w:rsidRPr="00073848">
              <w:t xml:space="preserve"> infringement notice, which for an individual is 5 penalty units (or $79</w:t>
            </w:r>
            <w:r w:rsidR="006F637E">
              <w:t>0^</w:t>
            </w:r>
            <w:r w:rsidRPr="00073848">
              <w:t>) or for a business 10</w:t>
            </w:r>
            <w:r w:rsidR="00275A55">
              <w:t> </w:t>
            </w:r>
            <w:r w:rsidRPr="00073848">
              <w:t>penalty units (or $1</w:t>
            </w:r>
            <w:r>
              <w:t>,</w:t>
            </w:r>
            <w:r w:rsidR="006F637E">
              <w:t>580^</w:t>
            </w:r>
            <w:r w:rsidRPr="00073848">
              <w:t>)</w:t>
            </w:r>
            <w:r w:rsidR="00712A82">
              <w:t>.</w:t>
            </w:r>
          </w:p>
        </w:tc>
        <w:tc>
          <w:tcPr>
            <w:tcW w:w="1559" w:type="dxa"/>
            <w:tcBorders>
              <w:top w:val="nil"/>
            </w:tcBorders>
            <w:tcMar>
              <w:top w:w="28" w:type="dxa"/>
              <w:bottom w:w="28" w:type="dxa"/>
            </w:tcMar>
          </w:tcPr>
          <w:p w:rsidR="00327BBA" w:rsidRPr="00073848" w:rsidRDefault="00327BBA" w:rsidP="00327BBA">
            <w:pPr>
              <w:spacing w:after="0"/>
            </w:pPr>
            <w:r w:rsidRPr="00073848">
              <w:t>True / False</w:t>
            </w:r>
          </w:p>
        </w:tc>
      </w:tr>
      <w:tr w:rsidR="00ED2B83" w:rsidRPr="002205DF" w:rsidTr="00ED2B83">
        <w:trPr>
          <w:trHeight w:val="275"/>
        </w:trPr>
        <w:tc>
          <w:tcPr>
            <w:tcW w:w="8981" w:type="dxa"/>
            <w:gridSpan w:val="8"/>
            <w:tcBorders>
              <w:top w:val="single" w:sz="4" w:space="0" w:color="auto"/>
              <w:bottom w:val="single" w:sz="4" w:space="0" w:color="auto"/>
            </w:tcBorders>
            <w:shd w:val="clear" w:color="auto" w:fill="D9D9D9" w:themeFill="background1" w:themeFillShade="D9"/>
            <w:noWrap/>
            <w:tcMar>
              <w:top w:w="28" w:type="dxa"/>
              <w:bottom w:w="28" w:type="dxa"/>
            </w:tcMar>
          </w:tcPr>
          <w:p w:rsidR="00ED2B83" w:rsidRPr="00327BBA" w:rsidRDefault="00ED2B83" w:rsidP="00712A82">
            <w:pPr>
              <w:spacing w:after="0"/>
              <w:rPr>
                <w:rFonts w:cs="Arial"/>
                <w:b/>
                <w:szCs w:val="22"/>
              </w:rPr>
            </w:pPr>
            <w:r w:rsidRPr="00327BBA">
              <w:rPr>
                <w:rFonts w:asciiTheme="minorHAnsi" w:hAnsiTheme="minorHAnsi" w:cs="Arial"/>
                <w:b/>
                <w:szCs w:val="22"/>
              </w:rPr>
              <w:t>Part B</w:t>
            </w:r>
            <w:r w:rsidR="00712A82">
              <w:rPr>
                <w:rFonts w:asciiTheme="minorHAnsi" w:hAnsiTheme="minorHAnsi" w:cs="Arial"/>
                <w:b/>
                <w:szCs w:val="22"/>
              </w:rPr>
              <w:t>:</w:t>
            </w:r>
            <w:r w:rsidR="00712A82">
              <w:rPr>
                <w:rFonts w:asciiTheme="minorHAnsi" w:hAnsiTheme="minorHAnsi" w:cs="Arial"/>
                <w:b/>
                <w:szCs w:val="22"/>
              </w:rPr>
              <w:tab/>
            </w:r>
            <w:r w:rsidRPr="00327BBA">
              <w:rPr>
                <w:rFonts w:asciiTheme="minorHAnsi" w:hAnsiTheme="minorHAnsi" w:cs="Arial"/>
                <w:b/>
                <w:szCs w:val="22"/>
              </w:rPr>
              <w:t>Multiple choice</w:t>
            </w:r>
            <w:r w:rsidR="00712A82">
              <w:rPr>
                <w:rFonts w:asciiTheme="minorHAnsi" w:hAnsiTheme="minorHAnsi" w:cs="Arial"/>
                <w:b/>
                <w:szCs w:val="22"/>
              </w:rPr>
              <w:t xml:space="preserve"> – this section is worth 4 marks</w:t>
            </w:r>
            <w:r w:rsidR="00712A82">
              <w:rPr>
                <w:b/>
              </w:rPr>
              <w:t xml:space="preserve"> (out of 20 marks)</w:t>
            </w:r>
          </w:p>
        </w:tc>
        <w:tc>
          <w:tcPr>
            <w:tcW w:w="1559" w:type="dxa"/>
            <w:tcBorders>
              <w:top w:val="single" w:sz="4" w:space="0" w:color="auto"/>
              <w:bottom w:val="single" w:sz="4" w:space="0" w:color="auto"/>
            </w:tcBorders>
            <w:shd w:val="clear" w:color="auto" w:fill="D9D9D9" w:themeFill="background1" w:themeFillShade="D9"/>
            <w:tcMar>
              <w:top w:w="28" w:type="dxa"/>
              <w:bottom w:w="28" w:type="dxa"/>
            </w:tcMar>
          </w:tcPr>
          <w:p w:rsidR="00ED2B83" w:rsidRPr="00327BBA" w:rsidRDefault="00ED2B83" w:rsidP="001C3D34">
            <w:pPr>
              <w:spacing w:after="0"/>
              <w:rPr>
                <w:rFonts w:cs="Arial"/>
                <w:b/>
                <w:szCs w:val="22"/>
              </w:rPr>
            </w:pPr>
            <w:r w:rsidRPr="00327BBA">
              <w:rPr>
                <w:rFonts w:cs="Arial"/>
                <w:b/>
                <w:szCs w:val="22"/>
              </w:rPr>
              <w:t>Answer</w:t>
            </w:r>
          </w:p>
        </w:tc>
      </w:tr>
      <w:tr w:rsidR="00ED2B83" w:rsidRPr="002205DF" w:rsidTr="00ED2B83">
        <w:trPr>
          <w:trHeight w:val="710"/>
        </w:trPr>
        <w:tc>
          <w:tcPr>
            <w:tcW w:w="8981" w:type="dxa"/>
            <w:gridSpan w:val="8"/>
            <w:tcBorders>
              <w:top w:val="nil"/>
              <w:bottom w:val="single" w:sz="4" w:space="0" w:color="auto"/>
            </w:tcBorders>
            <w:noWrap/>
            <w:tcMar>
              <w:top w:w="28" w:type="dxa"/>
              <w:bottom w:w="28" w:type="dxa"/>
            </w:tcMar>
          </w:tcPr>
          <w:p w:rsidR="00ED2B83" w:rsidRPr="00073848" w:rsidRDefault="00ED2B83" w:rsidP="00712A82">
            <w:pPr>
              <w:pStyle w:val="ListParagraph"/>
              <w:keepNext w:val="0"/>
              <w:numPr>
                <w:ilvl w:val="0"/>
                <w:numId w:val="11"/>
              </w:numPr>
              <w:spacing w:after="0"/>
            </w:pPr>
            <w:r w:rsidRPr="00073848">
              <w:t>Bore work means:</w:t>
            </w:r>
          </w:p>
          <w:p w:rsidR="00ED2B83" w:rsidRPr="00073848" w:rsidRDefault="00ED2B83" w:rsidP="00712A82">
            <w:pPr>
              <w:pStyle w:val="ListParagraph"/>
              <w:keepNext w:val="0"/>
              <w:numPr>
                <w:ilvl w:val="1"/>
                <w:numId w:val="11"/>
              </w:numPr>
              <w:spacing w:after="0"/>
            </w:pPr>
            <w:r w:rsidRPr="00073848">
              <w:t>drilling, decommissioning, constructing, altering, deepening, plugging, backfilling or sealing off a bore</w:t>
            </w:r>
          </w:p>
          <w:p w:rsidR="00ED2B83" w:rsidRPr="00073848" w:rsidRDefault="00ED2B83" w:rsidP="00712A82">
            <w:pPr>
              <w:pStyle w:val="ListParagraph"/>
              <w:keepNext w:val="0"/>
              <w:numPr>
                <w:ilvl w:val="1"/>
                <w:numId w:val="11"/>
              </w:numPr>
              <w:spacing w:after="0"/>
              <w:ind w:right="-115"/>
            </w:pPr>
            <w:r w:rsidRPr="00073848">
              <w:t>removing, replacing, altering, slotting or repairing the casing, lining or screen of a bore</w:t>
            </w:r>
          </w:p>
          <w:p w:rsidR="00ED2B83" w:rsidRPr="00073848" w:rsidRDefault="00ED2B83" w:rsidP="00712A82">
            <w:pPr>
              <w:pStyle w:val="ListParagraph"/>
              <w:keepNext w:val="0"/>
              <w:numPr>
                <w:ilvl w:val="1"/>
                <w:numId w:val="11"/>
              </w:numPr>
              <w:spacing w:after="0"/>
            </w:pPr>
            <w:proofErr w:type="gramStart"/>
            <w:r w:rsidRPr="00073848">
              <w:t>all</w:t>
            </w:r>
            <w:proofErr w:type="gramEnd"/>
            <w:r w:rsidRPr="00073848">
              <w:t xml:space="preserve"> of the above.</w:t>
            </w:r>
          </w:p>
        </w:tc>
        <w:tc>
          <w:tcPr>
            <w:tcW w:w="1559" w:type="dxa"/>
            <w:tcBorders>
              <w:top w:val="nil"/>
            </w:tcBorders>
            <w:tcMar>
              <w:top w:w="28" w:type="dxa"/>
              <w:bottom w:w="28" w:type="dxa"/>
            </w:tcMar>
          </w:tcPr>
          <w:p w:rsidR="00ED2B83" w:rsidRPr="00073848" w:rsidRDefault="00ED2B83" w:rsidP="001C3D34">
            <w:pPr>
              <w:spacing w:after="0"/>
            </w:pPr>
          </w:p>
        </w:tc>
      </w:tr>
      <w:tr w:rsidR="00ED2B83" w:rsidRPr="002205DF" w:rsidTr="00ED2B83">
        <w:trPr>
          <w:trHeight w:val="710"/>
        </w:trPr>
        <w:tc>
          <w:tcPr>
            <w:tcW w:w="8981" w:type="dxa"/>
            <w:gridSpan w:val="8"/>
            <w:tcBorders>
              <w:top w:val="nil"/>
              <w:bottom w:val="single" w:sz="4" w:space="0" w:color="auto"/>
            </w:tcBorders>
            <w:noWrap/>
            <w:tcMar>
              <w:top w:w="28" w:type="dxa"/>
              <w:bottom w:w="28" w:type="dxa"/>
            </w:tcMar>
          </w:tcPr>
          <w:p w:rsidR="000927DE" w:rsidRDefault="000927DE" w:rsidP="000927DE">
            <w:pPr>
              <w:pStyle w:val="ListParagraph"/>
              <w:numPr>
                <w:ilvl w:val="0"/>
                <w:numId w:val="11"/>
              </w:numPr>
              <w:spacing w:after="0"/>
            </w:pPr>
            <w:r>
              <w:t>Bore work must be:</w:t>
            </w:r>
          </w:p>
          <w:p w:rsidR="000927DE" w:rsidRDefault="000927DE" w:rsidP="000927DE">
            <w:pPr>
              <w:pStyle w:val="ListParagraph"/>
              <w:numPr>
                <w:ilvl w:val="1"/>
                <w:numId w:val="11"/>
              </w:numPr>
              <w:spacing w:after="0"/>
            </w:pPr>
            <w:r>
              <w:t>done by a person with a drilling licence of a class appropriate to the works</w:t>
            </w:r>
          </w:p>
          <w:p w:rsidR="000927DE" w:rsidRDefault="000927DE" w:rsidP="000927DE">
            <w:pPr>
              <w:pStyle w:val="ListParagraph"/>
              <w:numPr>
                <w:ilvl w:val="1"/>
                <w:numId w:val="11"/>
              </w:numPr>
              <w:spacing w:after="0"/>
            </w:pPr>
            <w:r>
              <w:t>conducted in accordance with the current edition of the Minimum Construction Requirements for Water Bores in Australia</w:t>
            </w:r>
          </w:p>
          <w:p w:rsidR="00ED2B83" w:rsidRPr="00073848" w:rsidRDefault="000927DE" w:rsidP="000927DE">
            <w:pPr>
              <w:pStyle w:val="ListParagraph"/>
              <w:numPr>
                <w:ilvl w:val="1"/>
                <w:numId w:val="11"/>
              </w:numPr>
              <w:spacing w:after="0"/>
            </w:pPr>
            <w:proofErr w:type="gramStart"/>
            <w:r>
              <w:t>done</w:t>
            </w:r>
            <w:proofErr w:type="gramEnd"/>
            <w:r>
              <w:t xml:space="preserve"> in accordance with the conditions of a bore work per</w:t>
            </w:r>
            <w:r w:rsidR="00712A82">
              <w:t>mit in a water control district.</w:t>
            </w:r>
          </w:p>
        </w:tc>
        <w:tc>
          <w:tcPr>
            <w:tcW w:w="1559" w:type="dxa"/>
            <w:tcBorders>
              <w:top w:val="nil"/>
            </w:tcBorders>
            <w:tcMar>
              <w:top w:w="28" w:type="dxa"/>
              <w:bottom w:w="28" w:type="dxa"/>
            </w:tcMar>
          </w:tcPr>
          <w:p w:rsidR="00ED2B83" w:rsidRPr="00073848" w:rsidRDefault="00ED2B83" w:rsidP="001C3D34">
            <w:pPr>
              <w:spacing w:after="0"/>
            </w:pPr>
          </w:p>
        </w:tc>
      </w:tr>
      <w:tr w:rsidR="00ED2B83" w:rsidRPr="002205DF" w:rsidTr="00ED2B83">
        <w:trPr>
          <w:trHeight w:val="710"/>
        </w:trPr>
        <w:tc>
          <w:tcPr>
            <w:tcW w:w="8981" w:type="dxa"/>
            <w:gridSpan w:val="8"/>
            <w:tcBorders>
              <w:top w:val="nil"/>
              <w:bottom w:val="single" w:sz="4" w:space="0" w:color="auto"/>
            </w:tcBorders>
            <w:noWrap/>
            <w:tcMar>
              <w:top w:w="28" w:type="dxa"/>
              <w:bottom w:w="28" w:type="dxa"/>
            </w:tcMar>
          </w:tcPr>
          <w:p w:rsidR="00ED2B83" w:rsidRPr="00073848" w:rsidRDefault="00ED2B83" w:rsidP="001C3D34">
            <w:pPr>
              <w:pStyle w:val="ListParagraph"/>
              <w:keepNext w:val="0"/>
              <w:numPr>
                <w:ilvl w:val="0"/>
                <w:numId w:val="11"/>
              </w:numPr>
              <w:spacing w:after="0"/>
            </w:pPr>
            <w:r w:rsidRPr="00073848">
              <w:t>Who can apply for a bore work permit?</w:t>
            </w:r>
          </w:p>
          <w:p w:rsidR="00ED2B83" w:rsidRPr="00073848" w:rsidRDefault="00ED2B83" w:rsidP="008B6B0B">
            <w:pPr>
              <w:pStyle w:val="ListParagraph"/>
              <w:keepNext w:val="0"/>
              <w:numPr>
                <w:ilvl w:val="1"/>
                <w:numId w:val="11"/>
              </w:numPr>
              <w:spacing w:after="0"/>
            </w:pPr>
            <w:r w:rsidRPr="00073848">
              <w:t>The owner of the bore</w:t>
            </w:r>
          </w:p>
          <w:p w:rsidR="00ED2B83" w:rsidRPr="00073848" w:rsidRDefault="00ED2B83" w:rsidP="008B6B0B">
            <w:pPr>
              <w:pStyle w:val="ListParagraph"/>
              <w:keepNext w:val="0"/>
              <w:numPr>
                <w:ilvl w:val="1"/>
                <w:numId w:val="11"/>
              </w:numPr>
              <w:spacing w:after="0"/>
            </w:pPr>
            <w:r w:rsidRPr="00073848">
              <w:t>A licensed driller</w:t>
            </w:r>
          </w:p>
          <w:p w:rsidR="00ED2B83" w:rsidRPr="00073848" w:rsidRDefault="00ED2B83" w:rsidP="008B6B0B">
            <w:pPr>
              <w:pStyle w:val="ListParagraph"/>
              <w:keepNext w:val="0"/>
              <w:numPr>
                <w:ilvl w:val="1"/>
                <w:numId w:val="11"/>
              </w:numPr>
              <w:spacing w:after="0"/>
            </w:pPr>
            <w:r w:rsidRPr="00073848">
              <w:t>All of the above.</w:t>
            </w:r>
          </w:p>
        </w:tc>
        <w:tc>
          <w:tcPr>
            <w:tcW w:w="1559" w:type="dxa"/>
            <w:tcBorders>
              <w:top w:val="nil"/>
            </w:tcBorders>
            <w:tcMar>
              <w:top w:w="28" w:type="dxa"/>
              <w:bottom w:w="28" w:type="dxa"/>
            </w:tcMar>
          </w:tcPr>
          <w:p w:rsidR="00ED2B83" w:rsidRPr="00073848" w:rsidRDefault="00ED2B83" w:rsidP="001C3D34">
            <w:pPr>
              <w:spacing w:after="0"/>
            </w:pPr>
          </w:p>
        </w:tc>
      </w:tr>
      <w:tr w:rsidR="00ED2B83" w:rsidRPr="002205DF" w:rsidTr="006F637E">
        <w:trPr>
          <w:trHeight w:val="145"/>
        </w:trPr>
        <w:tc>
          <w:tcPr>
            <w:tcW w:w="8981" w:type="dxa"/>
            <w:gridSpan w:val="8"/>
            <w:tcBorders>
              <w:top w:val="single" w:sz="4" w:space="0" w:color="auto"/>
              <w:bottom w:val="single" w:sz="4" w:space="0" w:color="auto"/>
            </w:tcBorders>
            <w:noWrap/>
            <w:tcMar>
              <w:top w:w="28" w:type="dxa"/>
              <w:bottom w:w="28" w:type="dxa"/>
            </w:tcMar>
          </w:tcPr>
          <w:p w:rsidR="00712A82" w:rsidRPr="00073848" w:rsidRDefault="00712A82" w:rsidP="00712A82">
            <w:pPr>
              <w:pStyle w:val="ListParagraph"/>
              <w:keepNext w:val="0"/>
              <w:numPr>
                <w:ilvl w:val="0"/>
                <w:numId w:val="11"/>
              </w:numPr>
              <w:spacing w:after="0"/>
            </w:pPr>
            <w:r>
              <w:lastRenderedPageBreak/>
              <w:t>I</w:t>
            </w:r>
            <w:r w:rsidR="00ED2B83" w:rsidRPr="00073848">
              <w:t xml:space="preserve">n accordance with the requirements of the </w:t>
            </w:r>
            <w:r>
              <w:t>water legislation,</w:t>
            </w:r>
            <w:r w:rsidR="00ED2B83" w:rsidRPr="00073848">
              <w:t xml:space="preserve"> </w:t>
            </w:r>
            <w:r>
              <w:t xml:space="preserve">the Minister </w:t>
            </w:r>
            <w:r w:rsidR="00ED2B83" w:rsidRPr="00073848">
              <w:t>appoints the Drillers Qualification Advisory Committee</w:t>
            </w:r>
            <w:r w:rsidR="00957DB9">
              <w:t xml:space="preserve"> (DAQC)</w:t>
            </w:r>
            <w:r w:rsidR="00ED2B83" w:rsidRPr="00073848">
              <w:t xml:space="preserve">. Information about DQAC is available from the department’s website at: </w:t>
            </w:r>
            <w:hyperlink r:id="rId9" w:history="1">
              <w:r w:rsidR="00D869B5">
                <w:rPr>
                  <w:rStyle w:val="Hyperlink"/>
                </w:rPr>
                <w:t>www.denr.nt.gov.au/DQAC</w:t>
              </w:r>
            </w:hyperlink>
            <w:r w:rsidR="00ED2B83" w:rsidRPr="00073848">
              <w:t xml:space="preserve">. </w:t>
            </w:r>
            <w:r>
              <w:t>Information about its functions can be found in its terms of reference under</w:t>
            </w:r>
            <w:r w:rsidR="00E4752E">
              <w:t xml:space="preserve"> the</w:t>
            </w:r>
            <w:r>
              <w:t xml:space="preserve"> </w:t>
            </w:r>
            <w:r w:rsidR="00E830C6">
              <w:t xml:space="preserve">‘About the committee’ link. </w:t>
            </w:r>
            <w:r w:rsidR="00ED2B83" w:rsidRPr="00073848">
              <w:t>DQAC functions to:</w:t>
            </w:r>
          </w:p>
          <w:p w:rsidR="00ED2B83" w:rsidRPr="00073848" w:rsidRDefault="00ED2B83" w:rsidP="008B6B0B">
            <w:pPr>
              <w:pStyle w:val="ListParagraph"/>
              <w:keepNext w:val="0"/>
              <w:widowControl w:val="0"/>
              <w:numPr>
                <w:ilvl w:val="1"/>
                <w:numId w:val="15"/>
              </w:numPr>
              <w:spacing w:after="0"/>
              <w:ind w:left="681" w:hanging="397"/>
            </w:pPr>
            <w:r w:rsidRPr="00073848">
              <w:t xml:space="preserve">Provide advice </w:t>
            </w:r>
            <w:r w:rsidR="00712A82">
              <w:t xml:space="preserve">and recommendations </w:t>
            </w:r>
            <w:r w:rsidRPr="00073848">
              <w:t xml:space="preserve">to the Controller on </w:t>
            </w:r>
            <w:r w:rsidR="008B6B0B">
              <w:t>driller licences</w:t>
            </w:r>
            <w:r w:rsidRPr="00073848">
              <w:t>.</w:t>
            </w:r>
          </w:p>
          <w:p w:rsidR="00ED2B83" w:rsidRDefault="00ED2B83" w:rsidP="008B6B0B">
            <w:pPr>
              <w:pStyle w:val="ListParagraph"/>
              <w:keepNext w:val="0"/>
              <w:widowControl w:val="0"/>
              <w:numPr>
                <w:ilvl w:val="1"/>
                <w:numId w:val="15"/>
              </w:numPr>
              <w:spacing w:after="0"/>
              <w:ind w:left="681" w:hanging="397"/>
            </w:pPr>
            <w:r w:rsidRPr="00073848">
              <w:t xml:space="preserve">Provide a forum for consultation and communication on </w:t>
            </w:r>
            <w:r w:rsidR="008B6B0B">
              <w:t>bore construction and construction materials</w:t>
            </w:r>
            <w:r w:rsidRPr="00073848">
              <w:t>.</w:t>
            </w:r>
          </w:p>
          <w:p w:rsidR="008B6B0B" w:rsidRPr="00073848" w:rsidRDefault="008B6B0B" w:rsidP="008B6B0B">
            <w:pPr>
              <w:pStyle w:val="ListParagraph"/>
              <w:keepNext w:val="0"/>
              <w:widowControl w:val="0"/>
              <w:numPr>
                <w:ilvl w:val="1"/>
                <w:numId w:val="15"/>
              </w:numPr>
              <w:spacing w:after="0"/>
              <w:ind w:left="681" w:hanging="397"/>
            </w:pPr>
            <w:r>
              <w:t>Advise on and assist with information to the drilling sector and users of driller services.</w:t>
            </w:r>
          </w:p>
          <w:p w:rsidR="00ED2B83" w:rsidRPr="00073848" w:rsidRDefault="00ED2B83" w:rsidP="008B6B0B">
            <w:pPr>
              <w:pStyle w:val="ListParagraph"/>
              <w:keepNext w:val="0"/>
              <w:widowControl w:val="0"/>
              <w:numPr>
                <w:ilvl w:val="1"/>
                <w:numId w:val="15"/>
              </w:numPr>
              <w:spacing w:after="0"/>
              <w:ind w:left="681" w:hanging="397"/>
            </w:pPr>
            <w:r w:rsidRPr="00073848">
              <w:t>Provide feedback on proposals to update and review</w:t>
            </w:r>
            <w:r w:rsidR="00B85A71">
              <w:t xml:space="preserve"> the drilling provisions in the water legislation</w:t>
            </w:r>
            <w:r w:rsidRPr="00073848">
              <w:t>.</w:t>
            </w:r>
          </w:p>
          <w:p w:rsidR="00ED2B83" w:rsidRPr="00073848" w:rsidRDefault="00ED2B83" w:rsidP="008B6B0B">
            <w:pPr>
              <w:pStyle w:val="ListParagraph"/>
              <w:keepNext w:val="0"/>
              <w:widowControl w:val="0"/>
              <w:numPr>
                <w:ilvl w:val="1"/>
                <w:numId w:val="15"/>
              </w:numPr>
              <w:spacing w:after="0"/>
              <w:ind w:left="681" w:hanging="397"/>
            </w:pPr>
            <w:r w:rsidRPr="00073848">
              <w:t>Provide advice on the content of guidelines, factsheets and other documents relating to water bore drilling</w:t>
            </w:r>
            <w:r w:rsidR="00B85A71">
              <w:t>.</w:t>
            </w:r>
          </w:p>
          <w:p w:rsidR="00ED2B83" w:rsidRPr="00073848" w:rsidRDefault="00ED2B83" w:rsidP="008B6B0B">
            <w:pPr>
              <w:pStyle w:val="ListParagraph"/>
              <w:keepNext w:val="0"/>
              <w:widowControl w:val="0"/>
              <w:numPr>
                <w:ilvl w:val="1"/>
                <w:numId w:val="15"/>
              </w:numPr>
              <w:spacing w:after="0"/>
              <w:ind w:left="681" w:hanging="397"/>
            </w:pPr>
            <w:r w:rsidRPr="00073848">
              <w:t>All of the above.</w:t>
            </w:r>
          </w:p>
        </w:tc>
        <w:tc>
          <w:tcPr>
            <w:tcW w:w="1559" w:type="dxa"/>
            <w:tcMar>
              <w:top w:w="28" w:type="dxa"/>
              <w:bottom w:w="28" w:type="dxa"/>
            </w:tcMar>
          </w:tcPr>
          <w:p w:rsidR="00ED2B83" w:rsidRPr="00073848" w:rsidRDefault="00ED2B83" w:rsidP="001C3D34">
            <w:pPr>
              <w:widowControl w:val="0"/>
              <w:spacing w:after="0"/>
            </w:pPr>
          </w:p>
        </w:tc>
      </w:tr>
      <w:tr w:rsidR="00ED2B83" w:rsidRPr="002205DF" w:rsidTr="006F637E">
        <w:trPr>
          <w:trHeight w:val="145"/>
        </w:trPr>
        <w:tc>
          <w:tcPr>
            <w:tcW w:w="10540" w:type="dxa"/>
            <w:gridSpan w:val="9"/>
            <w:tcBorders>
              <w:top w:val="single" w:sz="4" w:space="0" w:color="auto"/>
              <w:bottom w:val="single" w:sz="4" w:space="0" w:color="auto"/>
            </w:tcBorders>
            <w:shd w:val="clear" w:color="auto" w:fill="D9D9D9" w:themeFill="background1" w:themeFillShade="D9"/>
            <w:noWrap/>
            <w:tcMar>
              <w:top w:w="108" w:type="dxa"/>
              <w:bottom w:w="108" w:type="dxa"/>
            </w:tcMar>
          </w:tcPr>
          <w:p w:rsidR="00ED2B83" w:rsidRPr="002205DF" w:rsidRDefault="00712A82" w:rsidP="00712A82">
            <w:pPr>
              <w:widowControl w:val="0"/>
              <w:spacing w:after="0"/>
              <w:rPr>
                <w:rFonts w:cs="Arial"/>
                <w:szCs w:val="22"/>
              </w:rPr>
            </w:pPr>
            <w:r>
              <w:rPr>
                <w:rFonts w:asciiTheme="minorHAnsi" w:hAnsiTheme="minorHAnsi" w:cs="Arial"/>
                <w:b/>
                <w:szCs w:val="22"/>
              </w:rPr>
              <w:t>Part C:</w:t>
            </w:r>
            <w:r>
              <w:rPr>
                <w:rFonts w:asciiTheme="minorHAnsi" w:hAnsiTheme="minorHAnsi" w:cs="Arial"/>
                <w:b/>
                <w:szCs w:val="22"/>
              </w:rPr>
              <w:tab/>
            </w:r>
            <w:r w:rsidR="00ED2B83">
              <w:rPr>
                <w:rFonts w:asciiTheme="minorHAnsi" w:hAnsiTheme="minorHAnsi" w:cs="Arial"/>
                <w:b/>
                <w:szCs w:val="22"/>
              </w:rPr>
              <w:t>Statement of bore</w:t>
            </w:r>
            <w:r>
              <w:rPr>
                <w:rFonts w:asciiTheme="minorHAnsi" w:hAnsiTheme="minorHAnsi" w:cs="Arial"/>
                <w:b/>
                <w:szCs w:val="22"/>
              </w:rPr>
              <w:t xml:space="preserve"> – this section is worth 10 marks</w:t>
            </w:r>
            <w:r>
              <w:rPr>
                <w:b/>
              </w:rPr>
              <w:t xml:space="preserve"> (out of 20 marks)</w:t>
            </w:r>
          </w:p>
        </w:tc>
      </w:tr>
      <w:tr w:rsidR="00ED2B83" w:rsidRPr="002205DF" w:rsidTr="006F637E">
        <w:trPr>
          <w:trHeight w:val="145"/>
        </w:trPr>
        <w:tc>
          <w:tcPr>
            <w:tcW w:w="10540" w:type="dxa"/>
            <w:gridSpan w:val="9"/>
            <w:tcBorders>
              <w:top w:val="single" w:sz="4" w:space="0" w:color="auto"/>
              <w:bottom w:val="single" w:sz="4" w:space="0" w:color="auto"/>
            </w:tcBorders>
            <w:noWrap/>
            <w:tcMar>
              <w:top w:w="108" w:type="dxa"/>
              <w:bottom w:w="108" w:type="dxa"/>
            </w:tcMar>
          </w:tcPr>
          <w:p w:rsidR="00ED2B83" w:rsidRDefault="00ED2B83" w:rsidP="001C3D34">
            <w:pPr>
              <w:widowControl w:val="0"/>
              <w:spacing w:before="60" w:after="60"/>
              <w:ind w:right="454"/>
              <w:rPr>
                <w:rFonts w:asciiTheme="minorHAnsi" w:hAnsiTheme="minorHAnsi" w:cs="Arial"/>
                <w:szCs w:val="22"/>
              </w:rPr>
            </w:pPr>
            <w:r w:rsidRPr="00FB52BA">
              <w:rPr>
                <w:rFonts w:asciiTheme="minorHAnsi" w:hAnsiTheme="minorHAnsi" w:cs="Arial"/>
                <w:szCs w:val="22"/>
              </w:rPr>
              <w:t>The Controller of Water Resources (Controller) is appointed by the Minister and, amongst other things, has responsibility for overseeing the regulation of bore work and drilling licence</w:t>
            </w:r>
            <w:r w:rsidR="00693378">
              <w:rPr>
                <w:rFonts w:asciiTheme="minorHAnsi" w:hAnsiTheme="minorHAnsi" w:cs="Arial"/>
                <w:szCs w:val="22"/>
              </w:rPr>
              <w:t>s</w:t>
            </w:r>
            <w:r w:rsidRPr="00FB52BA">
              <w:rPr>
                <w:rFonts w:asciiTheme="minorHAnsi" w:hAnsiTheme="minorHAnsi" w:cs="Arial"/>
                <w:szCs w:val="22"/>
              </w:rPr>
              <w:t xml:space="preserve"> in the Northern Territory.</w:t>
            </w:r>
            <w:r w:rsidR="001C3D34">
              <w:rPr>
                <w:rFonts w:asciiTheme="minorHAnsi" w:hAnsiTheme="minorHAnsi" w:cs="Arial"/>
                <w:szCs w:val="22"/>
              </w:rPr>
              <w:t xml:space="preserve"> </w:t>
            </w:r>
            <w:r w:rsidRPr="00FB52BA">
              <w:rPr>
                <w:rFonts w:asciiTheme="minorHAnsi" w:hAnsiTheme="minorHAnsi" w:cs="Arial"/>
                <w:szCs w:val="22"/>
              </w:rPr>
              <w:t>The Controller may require a person with a drilling licence to provide certain information and samples.</w:t>
            </w:r>
            <w:r>
              <w:rPr>
                <w:rFonts w:asciiTheme="minorHAnsi" w:hAnsiTheme="minorHAnsi" w:cs="Arial"/>
                <w:szCs w:val="22"/>
              </w:rPr>
              <w:t xml:space="preserve"> </w:t>
            </w:r>
            <w:r w:rsidRPr="00FB52BA">
              <w:rPr>
                <w:rFonts w:asciiTheme="minorHAnsi" w:hAnsiTheme="minorHAnsi" w:cs="Arial"/>
                <w:szCs w:val="22"/>
              </w:rPr>
              <w:t>The information is generally required in the format of a statement of bore and includes a variety of information about the bore and the work carried out.</w:t>
            </w:r>
            <w:r>
              <w:rPr>
                <w:rFonts w:asciiTheme="minorHAnsi" w:hAnsiTheme="minorHAnsi" w:cs="Arial"/>
                <w:szCs w:val="22"/>
              </w:rPr>
              <w:t xml:space="preserve"> </w:t>
            </w:r>
            <w:r w:rsidRPr="00FB52BA">
              <w:rPr>
                <w:rFonts w:asciiTheme="minorHAnsi" w:hAnsiTheme="minorHAnsi" w:cs="Arial"/>
                <w:szCs w:val="22"/>
              </w:rPr>
              <w:t>This information is specified in the Water Regulations</w:t>
            </w:r>
            <w:r w:rsidR="00CC7153">
              <w:rPr>
                <w:rFonts w:asciiTheme="minorHAnsi" w:hAnsiTheme="minorHAnsi" w:cs="Arial"/>
                <w:szCs w:val="22"/>
              </w:rPr>
              <w:t xml:space="preserve"> 1992</w:t>
            </w:r>
            <w:r>
              <w:rPr>
                <w:rFonts w:asciiTheme="minorHAnsi" w:hAnsiTheme="minorHAnsi" w:cs="Arial"/>
                <w:szCs w:val="22"/>
              </w:rPr>
              <w:t>. It</w:t>
            </w:r>
            <w:r w:rsidRPr="00FB52BA">
              <w:rPr>
                <w:rFonts w:asciiTheme="minorHAnsi" w:hAnsiTheme="minorHAnsi" w:cs="Arial"/>
                <w:szCs w:val="22"/>
              </w:rPr>
              <w:t xml:space="preserve"> is a requirement of all Northern Territory bore work permits and drilling licences that a statement of bore is provided for any bore work undertaken.</w:t>
            </w:r>
          </w:p>
          <w:p w:rsidR="00ED2B83" w:rsidRPr="001C3D34" w:rsidRDefault="00ED2B83" w:rsidP="00B73E78">
            <w:pPr>
              <w:widowControl w:val="0"/>
              <w:spacing w:before="60" w:after="60"/>
              <w:ind w:right="453"/>
              <w:rPr>
                <w:rFonts w:asciiTheme="minorHAnsi" w:hAnsiTheme="minorHAnsi" w:cs="Arial"/>
                <w:szCs w:val="22"/>
              </w:rPr>
            </w:pPr>
            <w:r w:rsidRPr="00FB52BA">
              <w:rPr>
                <w:rFonts w:asciiTheme="minorHAnsi" w:hAnsiTheme="minorHAnsi" w:cs="Arial"/>
                <w:szCs w:val="22"/>
              </w:rPr>
              <w:t>Using the information provided bel</w:t>
            </w:r>
            <w:r w:rsidR="00B73E78">
              <w:rPr>
                <w:rFonts w:asciiTheme="minorHAnsi" w:hAnsiTheme="minorHAnsi" w:cs="Arial"/>
                <w:szCs w:val="22"/>
              </w:rPr>
              <w:t xml:space="preserve">ow complete a statement of bore with composite log of bore </w:t>
            </w:r>
            <w:r w:rsidRPr="00FB52BA">
              <w:rPr>
                <w:rFonts w:asciiTheme="minorHAnsi" w:hAnsiTheme="minorHAnsi" w:cs="Arial"/>
                <w:szCs w:val="22"/>
              </w:rPr>
              <w:t xml:space="preserve">and attach </w:t>
            </w:r>
            <w:r w:rsidR="00957DB9">
              <w:rPr>
                <w:rFonts w:asciiTheme="minorHAnsi" w:hAnsiTheme="minorHAnsi" w:cs="Arial"/>
                <w:szCs w:val="22"/>
              </w:rPr>
              <w:t>with this Module </w:t>
            </w:r>
            <w:r>
              <w:rPr>
                <w:rFonts w:asciiTheme="minorHAnsi" w:hAnsiTheme="minorHAnsi" w:cs="Arial"/>
                <w:szCs w:val="22"/>
              </w:rPr>
              <w:t xml:space="preserve">A Exam to your application for a new drilling licence or interstate drillers licence conversion. The </w:t>
            </w:r>
            <w:r w:rsidRPr="00FB52BA">
              <w:rPr>
                <w:rFonts w:asciiTheme="minorHAnsi" w:hAnsiTheme="minorHAnsi" w:cs="Arial"/>
                <w:szCs w:val="22"/>
              </w:rPr>
              <w:t>template for a statement of bore is ava</w:t>
            </w:r>
            <w:r w:rsidR="000349A5">
              <w:rPr>
                <w:rFonts w:asciiTheme="minorHAnsi" w:hAnsiTheme="minorHAnsi" w:cs="Arial"/>
                <w:szCs w:val="22"/>
              </w:rPr>
              <w:t xml:space="preserve">ilable from the NTG website at: </w:t>
            </w:r>
            <w:hyperlink r:id="rId10" w:history="1">
              <w:r w:rsidR="001C3D34">
                <w:rPr>
                  <w:rStyle w:val="Hyperlink"/>
                  <w:rFonts w:asciiTheme="minorHAnsi" w:hAnsiTheme="minorHAnsi" w:cs="Arial"/>
                  <w:szCs w:val="22"/>
                </w:rPr>
                <w:t>nt.gov.au/Drillers</w:t>
              </w:r>
            </w:hyperlink>
          </w:p>
        </w:tc>
      </w:tr>
      <w:tr w:rsidR="001C3D34" w:rsidRPr="002205DF" w:rsidTr="008B6B0B">
        <w:trPr>
          <w:cantSplit w:val="0"/>
          <w:trHeight w:val="145"/>
        </w:trPr>
        <w:tc>
          <w:tcPr>
            <w:tcW w:w="10540" w:type="dxa"/>
            <w:gridSpan w:val="9"/>
            <w:tcBorders>
              <w:top w:val="single" w:sz="4" w:space="0" w:color="auto"/>
              <w:bottom w:val="single" w:sz="4" w:space="0" w:color="auto"/>
            </w:tcBorders>
            <w:noWrap/>
            <w:tcMar>
              <w:top w:w="108" w:type="dxa"/>
              <w:bottom w:w="108" w:type="dxa"/>
            </w:tcMar>
          </w:tcPr>
          <w:p w:rsidR="001C3D34" w:rsidRPr="00D869B5" w:rsidRDefault="001C3D34" w:rsidP="00D869B5">
            <w:pPr>
              <w:pStyle w:val="Heading2"/>
              <w:keepNext w:val="0"/>
              <w:keepLines w:val="0"/>
              <w:widowControl w:val="0"/>
              <w:spacing w:before="0" w:after="0"/>
              <w:outlineLvl w:val="1"/>
              <w:rPr>
                <w:sz w:val="24"/>
              </w:rPr>
            </w:pPr>
            <w:r w:rsidRPr="00D869B5">
              <w:rPr>
                <w:sz w:val="24"/>
              </w:rPr>
              <w:t>Bore work information</w:t>
            </w:r>
          </w:p>
          <w:p w:rsidR="00887FEC" w:rsidRPr="00D869B5" w:rsidRDefault="00887FEC" w:rsidP="00957DB9">
            <w:pPr>
              <w:widowControl w:val="0"/>
              <w:spacing w:before="40"/>
              <w:ind w:right="454"/>
              <w:rPr>
                <w:rFonts w:asciiTheme="minorHAnsi" w:hAnsiTheme="minorHAnsi" w:cs="Arial"/>
                <w:szCs w:val="22"/>
              </w:rPr>
            </w:pPr>
            <w:proofErr w:type="spellStart"/>
            <w:r w:rsidRPr="00D869B5">
              <w:rPr>
                <w:rFonts w:asciiTheme="minorHAnsi" w:hAnsiTheme="minorHAnsi" w:cs="Arial"/>
                <w:szCs w:val="22"/>
              </w:rPr>
              <w:t>Pemco</w:t>
            </w:r>
            <w:proofErr w:type="spellEnd"/>
            <w:r w:rsidRPr="00D869B5">
              <w:rPr>
                <w:rFonts w:asciiTheme="minorHAnsi" w:hAnsiTheme="minorHAnsi" w:cs="Arial"/>
                <w:szCs w:val="22"/>
              </w:rPr>
              <w:t xml:space="preserve"> Mining Company engaged Mr A. P</w:t>
            </w:r>
            <w:r w:rsidR="00957DB9">
              <w:rPr>
                <w:rFonts w:asciiTheme="minorHAnsi" w:hAnsiTheme="minorHAnsi" w:cs="Arial"/>
                <w:szCs w:val="22"/>
              </w:rPr>
              <w:t xml:space="preserve">ot (licence number NT307) of </w:t>
            </w:r>
            <w:proofErr w:type="spellStart"/>
            <w:r w:rsidR="00957DB9">
              <w:rPr>
                <w:rFonts w:asciiTheme="minorHAnsi" w:hAnsiTheme="minorHAnsi" w:cs="Arial"/>
                <w:szCs w:val="22"/>
              </w:rPr>
              <w:t>Ti</w:t>
            </w:r>
            <w:proofErr w:type="spellEnd"/>
            <w:r w:rsidR="00957DB9">
              <w:rPr>
                <w:rFonts w:asciiTheme="minorHAnsi" w:hAnsiTheme="minorHAnsi" w:cs="Arial"/>
                <w:szCs w:val="22"/>
              </w:rPr>
              <w:t> </w:t>
            </w:r>
            <w:r w:rsidRPr="00D869B5">
              <w:rPr>
                <w:rFonts w:asciiTheme="minorHAnsi" w:hAnsiTheme="minorHAnsi" w:cs="Arial"/>
                <w:szCs w:val="22"/>
              </w:rPr>
              <w:t>Tree Drilling Contractors to drill and construct a bore (under bore work permit BCPX818) on NT Por</w:t>
            </w:r>
            <w:r w:rsidR="00957DB9">
              <w:rPr>
                <w:rFonts w:asciiTheme="minorHAnsi" w:hAnsiTheme="minorHAnsi" w:cs="Arial"/>
                <w:szCs w:val="22"/>
              </w:rPr>
              <w:t>tion</w:t>
            </w:r>
            <w:r w:rsidRPr="00D869B5">
              <w:rPr>
                <w:rFonts w:asciiTheme="minorHAnsi" w:hAnsiTheme="minorHAnsi" w:cs="Arial"/>
                <w:szCs w:val="22"/>
              </w:rPr>
              <w:t xml:space="preserve"> 3521. The </w:t>
            </w:r>
            <w:proofErr w:type="spellStart"/>
            <w:r w:rsidRPr="00D869B5">
              <w:rPr>
                <w:rFonts w:asciiTheme="minorHAnsi" w:hAnsiTheme="minorHAnsi" w:cs="Arial"/>
                <w:szCs w:val="22"/>
              </w:rPr>
              <w:t>Pemco</w:t>
            </w:r>
            <w:proofErr w:type="spellEnd"/>
            <w:r w:rsidRPr="00D869B5">
              <w:rPr>
                <w:rFonts w:asciiTheme="minorHAnsi" w:hAnsiTheme="minorHAnsi" w:cs="Arial"/>
                <w:szCs w:val="22"/>
              </w:rPr>
              <w:t xml:space="preserve"> Mining Company contract specified </w:t>
            </w:r>
            <w:r w:rsidR="00E830C6">
              <w:rPr>
                <w:rFonts w:asciiTheme="minorHAnsi" w:hAnsiTheme="minorHAnsi" w:cs="Arial"/>
                <w:szCs w:val="22"/>
              </w:rPr>
              <w:t>a</w:t>
            </w:r>
            <w:r w:rsidRPr="00D869B5">
              <w:rPr>
                <w:rFonts w:asciiTheme="minorHAnsi" w:hAnsiTheme="minorHAnsi" w:cs="Arial"/>
                <w:szCs w:val="22"/>
              </w:rPr>
              <w:t xml:space="preserve"> requirement for a minimum 200</w:t>
            </w:r>
            <w:r w:rsidR="00957DB9">
              <w:rPr>
                <w:rFonts w:asciiTheme="minorHAnsi" w:hAnsiTheme="minorHAnsi" w:cs="Arial"/>
                <w:szCs w:val="22"/>
              </w:rPr>
              <w:t> </w:t>
            </w:r>
            <w:r w:rsidRPr="00D869B5">
              <w:rPr>
                <w:rFonts w:asciiTheme="minorHAnsi" w:hAnsiTheme="minorHAnsi" w:cs="Arial"/>
                <w:szCs w:val="22"/>
              </w:rPr>
              <w:t>mm pump housing to meet the processing plant’s water requirements.</w:t>
            </w:r>
          </w:p>
          <w:p w:rsidR="00887FEC" w:rsidRPr="00D869B5" w:rsidRDefault="00887FEC" w:rsidP="00957DB9">
            <w:pPr>
              <w:widowControl w:val="0"/>
              <w:spacing w:before="40"/>
              <w:ind w:right="453"/>
              <w:rPr>
                <w:rFonts w:asciiTheme="minorHAnsi" w:hAnsiTheme="minorHAnsi" w:cs="Arial"/>
                <w:szCs w:val="22"/>
              </w:rPr>
            </w:pPr>
            <w:r w:rsidRPr="00D869B5">
              <w:rPr>
                <w:rFonts w:asciiTheme="minorHAnsi" w:hAnsiTheme="minorHAnsi" w:cs="Arial"/>
                <w:szCs w:val="22"/>
              </w:rPr>
              <w:t xml:space="preserve">Mr Pot has a Class 2 </w:t>
            </w:r>
            <w:r w:rsidR="00957DB9">
              <w:rPr>
                <w:rFonts w:asciiTheme="minorHAnsi" w:hAnsiTheme="minorHAnsi" w:cs="Arial"/>
                <w:szCs w:val="22"/>
              </w:rPr>
              <w:t xml:space="preserve">NT driller </w:t>
            </w:r>
            <w:r w:rsidRPr="00D869B5">
              <w:rPr>
                <w:rFonts w:asciiTheme="minorHAnsi" w:hAnsiTheme="minorHAnsi" w:cs="Arial"/>
                <w:szCs w:val="22"/>
              </w:rPr>
              <w:t>licence with no restrictions and has a tr</w:t>
            </w:r>
            <w:r w:rsidR="00957DB9">
              <w:rPr>
                <w:rFonts w:asciiTheme="minorHAnsi" w:hAnsiTheme="minorHAnsi" w:cs="Arial"/>
                <w:szCs w:val="22"/>
              </w:rPr>
              <w:t>ainee driller Mr P. Kettle.  Mr </w:t>
            </w:r>
            <w:r w:rsidRPr="00D869B5">
              <w:rPr>
                <w:rFonts w:asciiTheme="minorHAnsi" w:hAnsiTheme="minorHAnsi" w:cs="Arial"/>
                <w:szCs w:val="22"/>
              </w:rPr>
              <w:t>Pot is using his next</w:t>
            </w:r>
            <w:r w:rsidR="00957DB9">
              <w:rPr>
                <w:rFonts w:asciiTheme="minorHAnsi" w:hAnsiTheme="minorHAnsi" w:cs="Arial"/>
                <w:szCs w:val="22"/>
              </w:rPr>
              <w:t xml:space="preserve"> available registration number, </w:t>
            </w:r>
            <w:r w:rsidRPr="00D869B5">
              <w:rPr>
                <w:rFonts w:asciiTheme="minorHAnsi" w:hAnsiTheme="minorHAnsi" w:cs="Arial"/>
                <w:szCs w:val="22"/>
              </w:rPr>
              <w:t>RN</w:t>
            </w:r>
            <w:r w:rsidR="00693378">
              <w:rPr>
                <w:rFonts w:asciiTheme="minorHAnsi" w:hAnsiTheme="minorHAnsi" w:cs="Arial"/>
                <w:szCs w:val="22"/>
              </w:rPr>
              <w:t>1</w:t>
            </w:r>
            <w:r w:rsidRPr="00D869B5">
              <w:rPr>
                <w:rFonts w:asciiTheme="minorHAnsi" w:hAnsiTheme="minorHAnsi" w:cs="Arial"/>
                <w:szCs w:val="22"/>
              </w:rPr>
              <w:t>49291, as provided by the department to identify the bore.  The bore is located on the northern side of the airstrip, 1</w:t>
            </w:r>
            <w:r w:rsidR="00957DB9">
              <w:rPr>
                <w:rFonts w:asciiTheme="minorHAnsi" w:hAnsiTheme="minorHAnsi" w:cs="Arial"/>
                <w:szCs w:val="22"/>
              </w:rPr>
              <w:t> </w:t>
            </w:r>
            <w:r w:rsidRPr="00D869B5">
              <w:rPr>
                <w:rFonts w:asciiTheme="minorHAnsi" w:hAnsiTheme="minorHAnsi" w:cs="Arial"/>
                <w:szCs w:val="22"/>
              </w:rPr>
              <w:t>km east of the airport terminal and adjacent to a light aircraft hangar.</w:t>
            </w:r>
          </w:p>
          <w:p w:rsidR="00887FEC" w:rsidRPr="00D869B5" w:rsidRDefault="00887FEC" w:rsidP="00957DB9">
            <w:pPr>
              <w:widowControl w:val="0"/>
              <w:spacing w:before="40"/>
              <w:ind w:right="453"/>
              <w:rPr>
                <w:rFonts w:asciiTheme="minorHAnsi" w:hAnsiTheme="minorHAnsi" w:cs="Arial"/>
                <w:szCs w:val="22"/>
              </w:rPr>
            </w:pPr>
            <w:r w:rsidRPr="00D869B5">
              <w:rPr>
                <w:rFonts w:asciiTheme="minorHAnsi" w:hAnsiTheme="minorHAnsi" w:cs="Arial"/>
                <w:szCs w:val="22"/>
              </w:rPr>
              <w:t>The work was done with a rotary rig using air/foam and mu</w:t>
            </w:r>
            <w:r w:rsidR="00957DB9">
              <w:rPr>
                <w:rFonts w:asciiTheme="minorHAnsi" w:hAnsiTheme="minorHAnsi" w:cs="Arial"/>
                <w:szCs w:val="22"/>
              </w:rPr>
              <w:t>d. Works started on 1 September </w:t>
            </w:r>
            <w:r w:rsidRPr="00D869B5">
              <w:rPr>
                <w:rFonts w:asciiTheme="minorHAnsi" w:hAnsiTheme="minorHAnsi" w:cs="Arial"/>
                <w:szCs w:val="22"/>
              </w:rPr>
              <w:t>2020 and ended on 19 September 2020. The bore was drilled to 99</w:t>
            </w:r>
            <w:r w:rsidR="00957DB9">
              <w:rPr>
                <w:rFonts w:asciiTheme="minorHAnsi" w:hAnsiTheme="minorHAnsi" w:cs="Arial"/>
                <w:szCs w:val="22"/>
              </w:rPr>
              <w:t> </w:t>
            </w:r>
            <w:r w:rsidRPr="00D869B5">
              <w:rPr>
                <w:rFonts w:asciiTheme="minorHAnsi" w:hAnsiTheme="minorHAnsi" w:cs="Arial"/>
                <w:szCs w:val="22"/>
              </w:rPr>
              <w:t>m and after logging, backfilled with gravel to 89</w:t>
            </w:r>
            <w:r w:rsidR="00957DB9">
              <w:rPr>
                <w:rFonts w:asciiTheme="minorHAnsi" w:hAnsiTheme="minorHAnsi" w:cs="Arial"/>
                <w:szCs w:val="22"/>
              </w:rPr>
              <w:t> </w:t>
            </w:r>
            <w:r w:rsidRPr="00D869B5">
              <w:rPr>
                <w:rFonts w:asciiTheme="minorHAnsi" w:hAnsiTheme="minorHAnsi" w:cs="Arial"/>
                <w:szCs w:val="22"/>
              </w:rPr>
              <w:t>m.  A steel surface collar 273</w:t>
            </w:r>
            <w:r w:rsidR="00957DB9">
              <w:rPr>
                <w:rFonts w:asciiTheme="minorHAnsi" w:hAnsiTheme="minorHAnsi" w:cs="Arial"/>
                <w:szCs w:val="22"/>
              </w:rPr>
              <w:t> </w:t>
            </w:r>
            <w:r w:rsidRPr="00D869B5">
              <w:rPr>
                <w:rFonts w:asciiTheme="minorHAnsi" w:hAnsiTheme="minorHAnsi" w:cs="Arial"/>
                <w:szCs w:val="22"/>
              </w:rPr>
              <w:t>mm OD with a wall thickness of 6.4</w:t>
            </w:r>
            <w:r w:rsidR="00957DB9">
              <w:rPr>
                <w:rFonts w:asciiTheme="minorHAnsi" w:hAnsiTheme="minorHAnsi" w:cs="Arial"/>
                <w:szCs w:val="22"/>
              </w:rPr>
              <w:t> </w:t>
            </w:r>
            <w:r w:rsidRPr="00D869B5">
              <w:rPr>
                <w:rFonts w:asciiTheme="minorHAnsi" w:hAnsiTheme="minorHAnsi" w:cs="Arial"/>
                <w:szCs w:val="22"/>
              </w:rPr>
              <w:t>mm was set to 7.0</w:t>
            </w:r>
            <w:r w:rsidR="00957DB9">
              <w:rPr>
                <w:rFonts w:asciiTheme="minorHAnsi" w:hAnsiTheme="minorHAnsi" w:cs="Arial"/>
                <w:szCs w:val="22"/>
              </w:rPr>
              <w:t> </w:t>
            </w:r>
            <w:r w:rsidRPr="00D869B5">
              <w:rPr>
                <w:rFonts w:asciiTheme="minorHAnsi" w:hAnsiTheme="minorHAnsi" w:cs="Arial"/>
                <w:szCs w:val="22"/>
              </w:rPr>
              <w:t>m and grouted to surface. 219</w:t>
            </w:r>
            <w:r w:rsidR="00957DB9">
              <w:rPr>
                <w:rFonts w:asciiTheme="minorHAnsi" w:hAnsiTheme="minorHAnsi" w:cs="Arial"/>
                <w:szCs w:val="22"/>
              </w:rPr>
              <w:t> </w:t>
            </w:r>
            <w:r w:rsidRPr="00D869B5">
              <w:rPr>
                <w:rFonts w:asciiTheme="minorHAnsi" w:hAnsiTheme="minorHAnsi" w:cs="Arial"/>
                <w:szCs w:val="22"/>
              </w:rPr>
              <w:t>mm casing with a wall thickness of 6.4</w:t>
            </w:r>
            <w:r w:rsidR="00957DB9">
              <w:rPr>
                <w:rFonts w:asciiTheme="minorHAnsi" w:hAnsiTheme="minorHAnsi" w:cs="Arial"/>
                <w:szCs w:val="22"/>
              </w:rPr>
              <w:t> </w:t>
            </w:r>
            <w:r w:rsidRPr="00D869B5">
              <w:rPr>
                <w:rFonts w:asciiTheme="minorHAnsi" w:hAnsiTheme="minorHAnsi" w:cs="Arial"/>
                <w:szCs w:val="22"/>
              </w:rPr>
              <w:t xml:space="preserve">mm was run to </w:t>
            </w:r>
            <w:r w:rsidR="00957DB9">
              <w:rPr>
                <w:rFonts w:asciiTheme="minorHAnsi" w:hAnsiTheme="minorHAnsi" w:cs="Arial"/>
                <w:szCs w:val="22"/>
              </w:rPr>
              <w:t>67.8m and a</w:t>
            </w:r>
            <w:r w:rsidRPr="00D869B5">
              <w:rPr>
                <w:rFonts w:asciiTheme="minorHAnsi" w:hAnsiTheme="minorHAnsi" w:cs="Arial"/>
                <w:szCs w:val="22"/>
              </w:rPr>
              <w:t xml:space="preserve"> cement plug was set from 67.8 to 61</w:t>
            </w:r>
            <w:r w:rsidR="00957DB9">
              <w:rPr>
                <w:rFonts w:asciiTheme="minorHAnsi" w:hAnsiTheme="minorHAnsi" w:cs="Arial"/>
                <w:szCs w:val="22"/>
              </w:rPr>
              <w:t> </w:t>
            </w:r>
            <w:r w:rsidRPr="00D869B5">
              <w:rPr>
                <w:rFonts w:asciiTheme="minorHAnsi" w:hAnsiTheme="minorHAnsi" w:cs="Arial"/>
                <w:szCs w:val="22"/>
              </w:rPr>
              <w:t>m at the bottom of the casing. The annulus was backfilled from 61 to 6</w:t>
            </w:r>
            <w:r w:rsidR="00957DB9">
              <w:rPr>
                <w:rFonts w:asciiTheme="minorHAnsi" w:hAnsiTheme="minorHAnsi" w:cs="Arial"/>
                <w:szCs w:val="22"/>
              </w:rPr>
              <w:t> </w:t>
            </w:r>
            <w:r w:rsidRPr="00D869B5">
              <w:rPr>
                <w:rFonts w:asciiTheme="minorHAnsi" w:hAnsiTheme="minorHAnsi" w:cs="Arial"/>
                <w:szCs w:val="22"/>
              </w:rPr>
              <w:t xml:space="preserve">m with coarse sand and then grouted back to the top of casing. </w:t>
            </w:r>
          </w:p>
          <w:p w:rsidR="00887FEC" w:rsidRPr="00D869B5" w:rsidRDefault="00887FEC" w:rsidP="00957DB9">
            <w:pPr>
              <w:widowControl w:val="0"/>
              <w:spacing w:before="40"/>
              <w:ind w:right="453"/>
              <w:rPr>
                <w:rFonts w:asciiTheme="minorHAnsi" w:hAnsiTheme="minorHAnsi" w:cs="Arial"/>
                <w:szCs w:val="22"/>
              </w:rPr>
            </w:pPr>
            <w:r w:rsidRPr="00D869B5">
              <w:rPr>
                <w:rFonts w:asciiTheme="minorHAnsi" w:hAnsiTheme="minorHAnsi" w:cs="Arial"/>
                <w:szCs w:val="22"/>
              </w:rPr>
              <w:t>Top of (168</w:t>
            </w:r>
            <w:r w:rsidR="00957DB9">
              <w:rPr>
                <w:rFonts w:asciiTheme="minorHAnsi" w:hAnsiTheme="minorHAnsi" w:cs="Arial"/>
                <w:szCs w:val="22"/>
              </w:rPr>
              <w:t> </w:t>
            </w:r>
            <w:r w:rsidRPr="00D869B5">
              <w:rPr>
                <w:rFonts w:asciiTheme="minorHAnsi" w:hAnsiTheme="minorHAnsi" w:cs="Arial"/>
                <w:szCs w:val="22"/>
              </w:rPr>
              <w:t>mm to 206</w:t>
            </w:r>
            <w:r w:rsidR="00957DB9">
              <w:rPr>
                <w:rFonts w:asciiTheme="minorHAnsi" w:hAnsiTheme="minorHAnsi" w:cs="Arial"/>
                <w:szCs w:val="22"/>
              </w:rPr>
              <w:t> </w:t>
            </w:r>
            <w:r w:rsidRPr="00D869B5">
              <w:rPr>
                <w:rFonts w:asciiTheme="minorHAnsi" w:hAnsiTheme="minorHAnsi" w:cs="Arial"/>
                <w:szCs w:val="22"/>
              </w:rPr>
              <w:t>mm) packer was set at 66.24</w:t>
            </w:r>
            <w:r w:rsidR="00957DB9">
              <w:rPr>
                <w:rFonts w:asciiTheme="minorHAnsi" w:hAnsiTheme="minorHAnsi" w:cs="Arial"/>
                <w:szCs w:val="22"/>
              </w:rPr>
              <w:t> </w:t>
            </w:r>
            <w:r w:rsidRPr="00D869B5">
              <w:rPr>
                <w:rFonts w:asciiTheme="minorHAnsi" w:hAnsiTheme="minorHAnsi" w:cs="Arial"/>
                <w:szCs w:val="22"/>
              </w:rPr>
              <w:t>m; the packer was 0.26</w:t>
            </w:r>
            <w:r w:rsidR="00957DB9">
              <w:rPr>
                <w:rFonts w:asciiTheme="minorHAnsi" w:hAnsiTheme="minorHAnsi" w:cs="Arial"/>
                <w:szCs w:val="22"/>
              </w:rPr>
              <w:t> </w:t>
            </w:r>
            <w:r w:rsidRPr="00D869B5">
              <w:rPr>
                <w:rFonts w:asciiTheme="minorHAnsi" w:hAnsiTheme="minorHAnsi" w:cs="Arial"/>
                <w:szCs w:val="22"/>
              </w:rPr>
              <w:t>m in length. A liner of 168</w:t>
            </w:r>
            <w:r w:rsidR="00957DB9">
              <w:rPr>
                <w:rFonts w:asciiTheme="minorHAnsi" w:hAnsiTheme="minorHAnsi" w:cs="Arial"/>
                <w:szCs w:val="22"/>
              </w:rPr>
              <w:t> </w:t>
            </w:r>
            <w:r w:rsidRPr="00D869B5">
              <w:rPr>
                <w:rFonts w:asciiTheme="minorHAnsi" w:hAnsiTheme="minorHAnsi" w:cs="Arial"/>
                <w:szCs w:val="22"/>
              </w:rPr>
              <w:t>mm OD stainless steel screens and casing were welded together with a bottom end plate and lowered into place. Bore development was carried out by surging,</w:t>
            </w:r>
            <w:r w:rsidR="00957DB9">
              <w:rPr>
                <w:rFonts w:asciiTheme="minorHAnsi" w:hAnsiTheme="minorHAnsi" w:cs="Arial"/>
                <w:szCs w:val="22"/>
              </w:rPr>
              <w:t xml:space="preserve"> followed by airlifting for 2.5 </w:t>
            </w:r>
            <w:r w:rsidRPr="00D869B5">
              <w:rPr>
                <w:rFonts w:asciiTheme="minorHAnsi" w:hAnsiTheme="minorHAnsi" w:cs="Arial"/>
                <w:szCs w:val="22"/>
              </w:rPr>
              <w:t>hours from 64</w:t>
            </w:r>
            <w:r w:rsidR="00957DB9">
              <w:rPr>
                <w:rFonts w:asciiTheme="minorHAnsi" w:hAnsiTheme="minorHAnsi" w:cs="Arial"/>
                <w:szCs w:val="22"/>
              </w:rPr>
              <w:t> </w:t>
            </w:r>
            <w:r w:rsidRPr="00D869B5">
              <w:rPr>
                <w:rFonts w:asciiTheme="minorHAnsi" w:hAnsiTheme="minorHAnsi" w:cs="Arial"/>
                <w:szCs w:val="22"/>
              </w:rPr>
              <w:t>m.</w:t>
            </w:r>
          </w:p>
          <w:p w:rsidR="00887FEC" w:rsidRPr="00D869B5" w:rsidRDefault="00887FEC" w:rsidP="00957DB9">
            <w:pPr>
              <w:widowControl w:val="0"/>
              <w:spacing w:before="40"/>
              <w:ind w:right="453"/>
              <w:rPr>
                <w:rFonts w:asciiTheme="minorHAnsi" w:hAnsiTheme="minorHAnsi" w:cs="Arial"/>
                <w:szCs w:val="22"/>
              </w:rPr>
            </w:pPr>
            <w:r w:rsidRPr="00D869B5">
              <w:rPr>
                <w:rFonts w:asciiTheme="minorHAnsi" w:hAnsiTheme="minorHAnsi" w:cs="Arial"/>
                <w:szCs w:val="22"/>
              </w:rPr>
              <w:t>The bore was capped and 1</w:t>
            </w:r>
            <w:r w:rsidR="00957DB9">
              <w:rPr>
                <w:rFonts w:asciiTheme="minorHAnsi" w:hAnsiTheme="minorHAnsi" w:cs="Arial"/>
                <w:szCs w:val="22"/>
              </w:rPr>
              <w:t> </w:t>
            </w:r>
            <w:r w:rsidRPr="00D869B5">
              <w:rPr>
                <w:rFonts w:asciiTheme="minorHAnsi" w:hAnsiTheme="minorHAnsi" w:cs="Arial"/>
                <w:szCs w:val="22"/>
              </w:rPr>
              <w:t>m x 1</w:t>
            </w:r>
            <w:r w:rsidR="00957DB9">
              <w:rPr>
                <w:rFonts w:asciiTheme="minorHAnsi" w:hAnsiTheme="minorHAnsi" w:cs="Arial"/>
                <w:szCs w:val="22"/>
              </w:rPr>
              <w:t> </w:t>
            </w:r>
            <w:r w:rsidRPr="00D869B5">
              <w:rPr>
                <w:rFonts w:asciiTheme="minorHAnsi" w:hAnsiTheme="minorHAnsi" w:cs="Arial"/>
                <w:szCs w:val="22"/>
              </w:rPr>
              <w:t>m x 100</w:t>
            </w:r>
            <w:r w:rsidR="00957DB9">
              <w:rPr>
                <w:rFonts w:asciiTheme="minorHAnsi" w:hAnsiTheme="minorHAnsi" w:cs="Arial"/>
                <w:szCs w:val="22"/>
              </w:rPr>
              <w:t> </w:t>
            </w:r>
            <w:r w:rsidRPr="00D869B5">
              <w:rPr>
                <w:rFonts w:asciiTheme="minorHAnsi" w:hAnsiTheme="minorHAnsi" w:cs="Arial"/>
                <w:szCs w:val="22"/>
              </w:rPr>
              <w:t>mm concrete block placed around the casing.</w:t>
            </w:r>
          </w:p>
          <w:p w:rsidR="001C3D34" w:rsidRPr="00FB52BA" w:rsidRDefault="00887FEC" w:rsidP="008B6B0B">
            <w:pPr>
              <w:keepNext/>
              <w:keepLines/>
              <w:widowControl w:val="0"/>
              <w:spacing w:before="40"/>
              <w:ind w:right="454"/>
              <w:rPr>
                <w:rFonts w:asciiTheme="minorHAnsi" w:hAnsiTheme="minorHAnsi" w:cs="Arial"/>
                <w:szCs w:val="22"/>
              </w:rPr>
            </w:pPr>
            <w:r w:rsidRPr="00D869B5">
              <w:rPr>
                <w:rFonts w:asciiTheme="minorHAnsi" w:hAnsiTheme="minorHAnsi" w:cs="Arial"/>
                <w:szCs w:val="22"/>
              </w:rPr>
              <w:lastRenderedPageBreak/>
              <w:t xml:space="preserve">A GPS reading was taken providing the location of the bore at GDA2020 zone 52 easting 546962 and northing 8424303. Water and strata samples will be sent to the department’s depot in Winnellie, Darwin. </w:t>
            </w:r>
            <w:proofErr w:type="gramStart"/>
            <w:r w:rsidRPr="00D869B5">
              <w:rPr>
                <w:rFonts w:asciiTheme="minorHAnsi" w:hAnsiTheme="minorHAnsi" w:cs="Arial"/>
                <w:szCs w:val="22"/>
              </w:rPr>
              <w:t>Hole</w:t>
            </w:r>
            <w:proofErr w:type="gramEnd"/>
            <w:r w:rsidRPr="00D869B5">
              <w:rPr>
                <w:rFonts w:asciiTheme="minorHAnsi" w:hAnsiTheme="minorHAnsi" w:cs="Arial"/>
                <w:szCs w:val="22"/>
              </w:rPr>
              <w:t xml:space="preserve"> diameters, strata identified, construction materials and other details are listed below.</w:t>
            </w:r>
          </w:p>
        </w:tc>
      </w:tr>
      <w:tr w:rsidR="00ED2B83" w:rsidRPr="004A4192" w:rsidTr="006F637E">
        <w:trPr>
          <w:trHeight w:val="145"/>
        </w:trPr>
        <w:tc>
          <w:tcPr>
            <w:tcW w:w="2601" w:type="dxa"/>
            <w:gridSpan w:val="3"/>
            <w:tcBorders>
              <w:top w:val="single" w:sz="4" w:space="0" w:color="auto"/>
              <w:bottom w:val="single" w:sz="4" w:space="0" w:color="auto"/>
            </w:tcBorders>
            <w:shd w:val="clear" w:color="auto" w:fill="F2F2F2" w:themeFill="background1" w:themeFillShade="F2"/>
            <w:noWrap/>
            <w:tcMar>
              <w:top w:w="108" w:type="dxa"/>
              <w:bottom w:w="108" w:type="dxa"/>
            </w:tcMar>
          </w:tcPr>
          <w:p w:rsidR="00ED2B83" w:rsidRPr="004A4192" w:rsidRDefault="00ED2B83" w:rsidP="00ED2B83">
            <w:pPr>
              <w:keepNext/>
              <w:spacing w:before="60" w:after="60"/>
              <w:ind w:right="40"/>
              <w:rPr>
                <w:rFonts w:asciiTheme="minorHAnsi" w:hAnsiTheme="minorHAnsi" w:cs="Arial"/>
                <w:b/>
                <w:szCs w:val="22"/>
              </w:rPr>
            </w:pPr>
            <w:r w:rsidRPr="004A4192">
              <w:rPr>
                <w:rFonts w:asciiTheme="minorHAnsi" w:hAnsiTheme="minorHAnsi" w:cs="Arial"/>
                <w:b/>
                <w:szCs w:val="22"/>
              </w:rPr>
              <w:lastRenderedPageBreak/>
              <w:t>Hole diameters are</w:t>
            </w:r>
          </w:p>
        </w:tc>
        <w:tc>
          <w:tcPr>
            <w:tcW w:w="3402" w:type="dxa"/>
            <w:gridSpan w:val="2"/>
            <w:tcBorders>
              <w:top w:val="single" w:sz="4" w:space="0" w:color="auto"/>
              <w:bottom w:val="single" w:sz="4" w:space="0" w:color="auto"/>
            </w:tcBorders>
            <w:shd w:val="clear" w:color="auto" w:fill="F2F2F2" w:themeFill="background1" w:themeFillShade="F2"/>
          </w:tcPr>
          <w:p w:rsidR="00ED2B83" w:rsidRPr="004A4192" w:rsidRDefault="00ED2B83" w:rsidP="00ED2B83">
            <w:pPr>
              <w:keepNext/>
              <w:spacing w:before="60" w:after="60"/>
              <w:ind w:right="40"/>
              <w:rPr>
                <w:rFonts w:asciiTheme="minorHAnsi" w:hAnsiTheme="minorHAnsi" w:cs="Arial"/>
                <w:b/>
                <w:szCs w:val="22"/>
              </w:rPr>
            </w:pPr>
            <w:r w:rsidRPr="004A4192">
              <w:rPr>
                <w:rFonts w:asciiTheme="minorHAnsi" w:hAnsiTheme="minorHAnsi" w:cs="Arial"/>
                <w:b/>
                <w:szCs w:val="22"/>
              </w:rPr>
              <w:t>Strata identified included</w:t>
            </w:r>
          </w:p>
        </w:tc>
        <w:tc>
          <w:tcPr>
            <w:tcW w:w="4537" w:type="dxa"/>
            <w:gridSpan w:val="4"/>
            <w:tcBorders>
              <w:top w:val="single" w:sz="4" w:space="0" w:color="auto"/>
              <w:bottom w:val="single" w:sz="4" w:space="0" w:color="auto"/>
            </w:tcBorders>
            <w:shd w:val="clear" w:color="auto" w:fill="F2F2F2" w:themeFill="background1" w:themeFillShade="F2"/>
          </w:tcPr>
          <w:p w:rsidR="00ED2B83" w:rsidRPr="004A4192" w:rsidRDefault="00ED2B83" w:rsidP="00ED2B83">
            <w:pPr>
              <w:keepNext/>
              <w:spacing w:before="60" w:after="60"/>
              <w:ind w:right="40"/>
              <w:rPr>
                <w:rFonts w:asciiTheme="minorHAnsi" w:hAnsiTheme="minorHAnsi" w:cs="Arial"/>
                <w:b/>
                <w:szCs w:val="22"/>
              </w:rPr>
            </w:pPr>
            <w:r w:rsidRPr="004A4192">
              <w:rPr>
                <w:rFonts w:asciiTheme="minorHAnsi" w:hAnsiTheme="minorHAnsi" w:cs="Arial"/>
                <w:b/>
                <w:szCs w:val="22"/>
              </w:rPr>
              <w:t>Construction materials included</w:t>
            </w:r>
          </w:p>
        </w:tc>
      </w:tr>
      <w:tr w:rsidR="00ED2B83" w:rsidRPr="002205DF" w:rsidTr="006F637E">
        <w:trPr>
          <w:trHeight w:val="145"/>
        </w:trPr>
        <w:tc>
          <w:tcPr>
            <w:tcW w:w="2601" w:type="dxa"/>
            <w:gridSpan w:val="3"/>
            <w:tcBorders>
              <w:top w:val="single" w:sz="4" w:space="0" w:color="auto"/>
              <w:bottom w:val="single" w:sz="4" w:space="0" w:color="auto"/>
            </w:tcBorders>
            <w:noWrap/>
            <w:tcMar>
              <w:top w:w="108" w:type="dxa"/>
              <w:bottom w:w="108" w:type="dxa"/>
            </w:tcMar>
          </w:tcPr>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0 to 7m: 330</w:t>
            </w:r>
            <w:r w:rsidRPr="004A4192">
              <w:rPr>
                <w:rFonts w:asciiTheme="minorHAnsi" w:hAnsiTheme="minorHAnsi" w:cs="Arial"/>
                <w:b/>
                <w:szCs w:val="22"/>
              </w:rPr>
              <w:t>mm</w:t>
            </w:r>
            <w:r>
              <w:rPr>
                <w:rFonts w:asciiTheme="minorHAnsi" w:hAnsiTheme="minorHAnsi" w:cs="Arial"/>
                <w:b/>
                <w:szCs w:val="22"/>
              </w:rPr>
              <w:t>:</w:t>
            </w:r>
            <w:r>
              <w:rPr>
                <w:rFonts w:asciiTheme="minorHAnsi" w:hAnsiTheme="minorHAnsi" w:cs="Arial"/>
                <w:szCs w:val="22"/>
              </w:rPr>
              <w:br/>
            </w:r>
            <w:r w:rsidRPr="004A4192">
              <w:rPr>
                <w:rFonts w:asciiTheme="minorHAnsi" w:hAnsiTheme="minorHAnsi" w:cs="Arial"/>
                <w:szCs w:val="22"/>
              </w:rPr>
              <w:t>using air and foam</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sidRPr="004A4192">
              <w:rPr>
                <w:rFonts w:asciiTheme="minorHAnsi" w:hAnsiTheme="minorHAnsi" w:cs="Arial"/>
                <w:b/>
                <w:szCs w:val="22"/>
              </w:rPr>
              <w:t>7 to 67</w:t>
            </w:r>
            <w:r>
              <w:rPr>
                <w:rFonts w:asciiTheme="minorHAnsi" w:hAnsiTheme="minorHAnsi" w:cs="Arial"/>
                <w:b/>
                <w:szCs w:val="22"/>
              </w:rPr>
              <w:t>.8</w:t>
            </w:r>
            <w:r w:rsidRPr="004A4192">
              <w:rPr>
                <w:rFonts w:asciiTheme="minorHAnsi" w:hAnsiTheme="minorHAnsi" w:cs="Arial"/>
                <w:b/>
                <w:szCs w:val="22"/>
              </w:rPr>
              <w:t>m:</w:t>
            </w:r>
            <w:r>
              <w:rPr>
                <w:rFonts w:asciiTheme="minorHAnsi" w:hAnsiTheme="minorHAnsi" w:cs="Arial"/>
                <w:szCs w:val="22"/>
              </w:rPr>
              <w:br/>
              <w:t>254mm</w:t>
            </w:r>
            <w:r>
              <w:rPr>
                <w:rFonts w:asciiTheme="minorHAnsi" w:hAnsiTheme="minorHAnsi" w:cs="Arial"/>
                <w:szCs w:val="22"/>
              </w:rPr>
              <w:tab/>
              <w:t xml:space="preserve">using </w:t>
            </w:r>
            <w:proofErr w:type="spellStart"/>
            <w:r>
              <w:rPr>
                <w:rFonts w:asciiTheme="minorHAnsi" w:hAnsiTheme="minorHAnsi" w:cs="Arial"/>
                <w:szCs w:val="22"/>
              </w:rPr>
              <w:t>B</w:t>
            </w:r>
            <w:r w:rsidRPr="004A4192">
              <w:rPr>
                <w:rFonts w:asciiTheme="minorHAnsi" w:hAnsiTheme="minorHAnsi" w:cs="Arial"/>
                <w:szCs w:val="22"/>
              </w:rPr>
              <w:t>iogel</w:t>
            </w:r>
            <w:proofErr w:type="spellEnd"/>
          </w:p>
          <w:p w:rsidR="00ED2B83" w:rsidRPr="00E830C6" w:rsidRDefault="009A4BFB" w:rsidP="009A4BFB">
            <w:pPr>
              <w:pStyle w:val="ListParagraph"/>
              <w:numPr>
                <w:ilvl w:val="0"/>
                <w:numId w:val="13"/>
              </w:numPr>
              <w:spacing w:after="80" w:line="240" w:lineRule="exact"/>
              <w:ind w:left="227" w:right="40" w:hanging="227"/>
              <w:rPr>
                <w:rFonts w:cs="Arial"/>
                <w:szCs w:val="22"/>
              </w:rPr>
            </w:pPr>
            <w:r w:rsidRPr="004A4192">
              <w:rPr>
                <w:rFonts w:asciiTheme="minorHAnsi" w:hAnsiTheme="minorHAnsi" w:cs="Arial"/>
                <w:b/>
                <w:szCs w:val="22"/>
              </w:rPr>
              <w:t>67</w:t>
            </w:r>
            <w:r>
              <w:rPr>
                <w:rFonts w:asciiTheme="minorHAnsi" w:hAnsiTheme="minorHAnsi" w:cs="Arial"/>
                <w:b/>
                <w:szCs w:val="22"/>
              </w:rPr>
              <w:t>.8</w:t>
            </w:r>
            <w:r w:rsidRPr="004A4192">
              <w:rPr>
                <w:rFonts w:asciiTheme="minorHAnsi" w:hAnsiTheme="minorHAnsi" w:cs="Arial"/>
                <w:b/>
                <w:szCs w:val="22"/>
              </w:rPr>
              <w:t xml:space="preserve"> to 99m:</w:t>
            </w:r>
            <w:r>
              <w:rPr>
                <w:rFonts w:asciiTheme="minorHAnsi" w:hAnsiTheme="minorHAnsi" w:cs="Arial"/>
                <w:szCs w:val="22"/>
              </w:rPr>
              <w:br/>
              <w:t>200</w:t>
            </w:r>
            <w:r w:rsidRPr="004A4192">
              <w:rPr>
                <w:rFonts w:asciiTheme="minorHAnsi" w:hAnsiTheme="minorHAnsi" w:cs="Arial"/>
                <w:szCs w:val="22"/>
              </w:rPr>
              <w:t>mm</w:t>
            </w:r>
            <w:r>
              <w:rPr>
                <w:rFonts w:asciiTheme="minorHAnsi" w:hAnsiTheme="minorHAnsi" w:cs="Arial"/>
                <w:szCs w:val="22"/>
              </w:rPr>
              <w:t xml:space="preserve"> using air</w:t>
            </w:r>
          </w:p>
        </w:tc>
        <w:tc>
          <w:tcPr>
            <w:tcW w:w="3402" w:type="dxa"/>
            <w:gridSpan w:val="2"/>
            <w:tcBorders>
              <w:top w:val="single" w:sz="4" w:space="0" w:color="auto"/>
              <w:bottom w:val="single" w:sz="4" w:space="0" w:color="auto"/>
            </w:tcBorders>
          </w:tcPr>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0 to 6.0</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r>
            <w:r w:rsidRPr="004A4192">
              <w:rPr>
                <w:rFonts w:asciiTheme="minorHAnsi" w:hAnsiTheme="minorHAnsi" w:cs="Arial"/>
                <w:szCs w:val="22"/>
              </w:rPr>
              <w:t>laterite</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6.0</w:t>
            </w:r>
            <w:r w:rsidRPr="004A4192">
              <w:rPr>
                <w:rFonts w:asciiTheme="minorHAnsi" w:hAnsiTheme="minorHAnsi" w:cs="Arial"/>
                <w:b/>
                <w:szCs w:val="22"/>
              </w:rPr>
              <w:t xml:space="preserve"> to 28</w:t>
            </w:r>
            <w:r>
              <w:rPr>
                <w:rFonts w:asciiTheme="minorHAnsi" w:hAnsiTheme="minorHAnsi" w:cs="Arial"/>
                <w:b/>
                <w:szCs w:val="22"/>
              </w:rPr>
              <w:t>.0</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C</w:t>
            </w:r>
            <w:r w:rsidRPr="004A4192">
              <w:rPr>
                <w:rFonts w:asciiTheme="minorHAnsi" w:hAnsiTheme="minorHAnsi" w:cs="Arial"/>
                <w:szCs w:val="22"/>
              </w:rPr>
              <w:t xml:space="preserve">lays multi coloured </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sidRPr="004A4192">
              <w:rPr>
                <w:rFonts w:asciiTheme="minorHAnsi" w:hAnsiTheme="minorHAnsi" w:cs="Arial"/>
                <w:b/>
                <w:szCs w:val="22"/>
              </w:rPr>
              <w:t>28</w:t>
            </w:r>
            <w:r>
              <w:rPr>
                <w:rFonts w:asciiTheme="minorHAnsi" w:hAnsiTheme="minorHAnsi" w:cs="Arial"/>
                <w:b/>
                <w:szCs w:val="22"/>
              </w:rPr>
              <w:t>.0</w:t>
            </w:r>
            <w:r w:rsidRPr="004A4192">
              <w:rPr>
                <w:rFonts w:asciiTheme="minorHAnsi" w:hAnsiTheme="minorHAnsi" w:cs="Arial"/>
                <w:b/>
                <w:szCs w:val="22"/>
              </w:rPr>
              <w:t xml:space="preserve"> to 48</w:t>
            </w:r>
            <w:r>
              <w:rPr>
                <w:rFonts w:asciiTheme="minorHAnsi" w:hAnsiTheme="minorHAnsi" w:cs="Arial"/>
                <w:b/>
                <w:szCs w:val="22"/>
              </w:rPr>
              <w:t>.0</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C</w:t>
            </w:r>
            <w:r w:rsidRPr="004A4192">
              <w:rPr>
                <w:rFonts w:asciiTheme="minorHAnsi" w:hAnsiTheme="minorHAnsi" w:cs="Arial"/>
                <w:szCs w:val="22"/>
              </w:rPr>
              <w:t xml:space="preserve">lay pink and purple sandy </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sidRPr="004A4192">
              <w:rPr>
                <w:rFonts w:asciiTheme="minorHAnsi" w:hAnsiTheme="minorHAnsi" w:cs="Arial"/>
                <w:b/>
                <w:szCs w:val="22"/>
              </w:rPr>
              <w:t>48</w:t>
            </w:r>
            <w:r>
              <w:rPr>
                <w:rFonts w:asciiTheme="minorHAnsi" w:hAnsiTheme="minorHAnsi" w:cs="Arial"/>
                <w:b/>
                <w:szCs w:val="22"/>
              </w:rPr>
              <w:t>.0</w:t>
            </w:r>
            <w:r w:rsidRPr="004A4192">
              <w:rPr>
                <w:rFonts w:asciiTheme="minorHAnsi" w:hAnsiTheme="minorHAnsi" w:cs="Arial"/>
                <w:b/>
                <w:szCs w:val="22"/>
              </w:rPr>
              <w:t xml:space="preserve"> to 65</w:t>
            </w:r>
            <w:r>
              <w:rPr>
                <w:rFonts w:asciiTheme="minorHAnsi" w:hAnsiTheme="minorHAnsi" w:cs="Arial"/>
                <w:b/>
                <w:szCs w:val="22"/>
              </w:rPr>
              <w:t>.0</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C</w:t>
            </w:r>
            <w:r w:rsidRPr="004A4192">
              <w:rPr>
                <w:rFonts w:asciiTheme="minorHAnsi" w:hAnsiTheme="minorHAnsi" w:cs="Arial"/>
                <w:szCs w:val="22"/>
              </w:rPr>
              <w:t xml:space="preserve">lay medium to coarse sandy </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65.0 to 66.8</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C</w:t>
            </w:r>
            <w:r w:rsidRPr="004A4192">
              <w:rPr>
                <w:rFonts w:asciiTheme="minorHAnsi" w:hAnsiTheme="minorHAnsi" w:cs="Arial"/>
                <w:szCs w:val="22"/>
              </w:rPr>
              <w:t xml:space="preserve">lay </w:t>
            </w:r>
            <w:r>
              <w:rPr>
                <w:rFonts w:asciiTheme="minorHAnsi" w:hAnsiTheme="minorHAnsi" w:cs="Arial"/>
                <w:szCs w:val="22"/>
              </w:rPr>
              <w:t xml:space="preserve">red, </w:t>
            </w:r>
            <w:r w:rsidRPr="004A4192">
              <w:rPr>
                <w:rFonts w:asciiTheme="minorHAnsi" w:hAnsiTheme="minorHAnsi" w:cs="Arial"/>
                <w:szCs w:val="22"/>
              </w:rPr>
              <w:t>brown</w:t>
            </w:r>
            <w:r>
              <w:rPr>
                <w:rFonts w:asciiTheme="minorHAnsi" w:hAnsiTheme="minorHAnsi" w:cs="Arial"/>
                <w:szCs w:val="22"/>
              </w:rPr>
              <w:t>, silty</w:t>
            </w:r>
            <w:r w:rsidRPr="004A4192">
              <w:rPr>
                <w:rFonts w:asciiTheme="minorHAnsi" w:hAnsiTheme="minorHAnsi" w:cs="Arial"/>
                <w:szCs w:val="22"/>
              </w:rPr>
              <w:t xml:space="preserve"> </w:t>
            </w:r>
          </w:p>
          <w:p w:rsidR="009A4BFB"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66.8 to 69.0</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Dolomite hard fresh</w:t>
            </w:r>
          </w:p>
          <w:p w:rsidR="009A4BFB"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69.0 to 85.0</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Dolomite weathered broken</w:t>
            </w:r>
          </w:p>
          <w:p w:rsidR="009A4BFB" w:rsidRPr="00611C86" w:rsidRDefault="009A4BFB" w:rsidP="009A4BFB">
            <w:pPr>
              <w:pStyle w:val="ListParagraph"/>
              <w:numPr>
                <w:ilvl w:val="0"/>
                <w:numId w:val="13"/>
              </w:numPr>
              <w:spacing w:after="80" w:line="240" w:lineRule="exact"/>
              <w:ind w:left="227" w:right="40" w:hanging="227"/>
              <w:rPr>
                <w:rFonts w:asciiTheme="minorHAnsi" w:hAnsiTheme="minorHAnsi" w:cs="Arial"/>
                <w:b/>
                <w:szCs w:val="22"/>
              </w:rPr>
            </w:pPr>
            <w:r w:rsidRPr="00611C86">
              <w:rPr>
                <w:rFonts w:asciiTheme="minorHAnsi" w:hAnsiTheme="minorHAnsi" w:cs="Arial"/>
                <w:b/>
                <w:szCs w:val="22"/>
              </w:rPr>
              <w:t>85.0 to 99</w:t>
            </w:r>
          </w:p>
          <w:p w:rsidR="00ED2B83" w:rsidRPr="00E830C6" w:rsidRDefault="009A4BFB" w:rsidP="009A4BFB">
            <w:pPr>
              <w:pStyle w:val="ListParagraph"/>
              <w:numPr>
                <w:ilvl w:val="0"/>
                <w:numId w:val="13"/>
              </w:numPr>
              <w:spacing w:after="80" w:line="240" w:lineRule="exact"/>
              <w:ind w:left="227" w:right="40" w:hanging="227"/>
              <w:rPr>
                <w:rFonts w:cs="Arial"/>
                <w:szCs w:val="22"/>
              </w:rPr>
            </w:pPr>
            <w:r w:rsidRPr="007921CF">
              <w:rPr>
                <w:rFonts w:asciiTheme="minorHAnsi" w:hAnsiTheme="minorHAnsi" w:cs="Arial"/>
                <w:szCs w:val="22"/>
              </w:rPr>
              <w:t>Dolomite hard fresh</w:t>
            </w:r>
          </w:p>
        </w:tc>
        <w:tc>
          <w:tcPr>
            <w:tcW w:w="4537" w:type="dxa"/>
            <w:gridSpan w:val="4"/>
            <w:tcBorders>
              <w:top w:val="single" w:sz="4" w:space="0" w:color="auto"/>
              <w:bottom w:val="single" w:sz="4" w:space="0" w:color="auto"/>
            </w:tcBorders>
          </w:tcPr>
          <w:p w:rsidR="009A4BFB" w:rsidRPr="004A4192" w:rsidRDefault="009A4BFB" w:rsidP="009A4BFB">
            <w:pPr>
              <w:pStyle w:val="ListParagraph"/>
              <w:numPr>
                <w:ilvl w:val="0"/>
                <w:numId w:val="13"/>
              </w:numPr>
              <w:spacing w:after="80" w:line="240" w:lineRule="exact"/>
              <w:ind w:left="227" w:right="-111" w:hanging="227"/>
              <w:rPr>
                <w:rFonts w:asciiTheme="minorHAnsi" w:hAnsiTheme="minorHAnsi" w:cs="Arial"/>
                <w:szCs w:val="22"/>
              </w:rPr>
            </w:pPr>
            <w:r w:rsidRPr="004A4192">
              <w:rPr>
                <w:rFonts w:asciiTheme="minorHAnsi" w:hAnsiTheme="minorHAnsi" w:cs="Arial"/>
                <w:b/>
                <w:szCs w:val="22"/>
              </w:rPr>
              <w:t>+0.3 to 7.0m:</w:t>
            </w:r>
            <w:r w:rsidRPr="004A4192">
              <w:rPr>
                <w:rFonts w:asciiTheme="minorHAnsi" w:hAnsiTheme="minorHAnsi" w:cs="Arial"/>
                <w:szCs w:val="22"/>
              </w:rPr>
              <w:t xml:space="preserve"> </w:t>
            </w:r>
            <w:r>
              <w:rPr>
                <w:rFonts w:asciiTheme="minorHAnsi" w:hAnsiTheme="minorHAnsi" w:cs="Arial"/>
                <w:szCs w:val="22"/>
              </w:rPr>
              <w:br/>
              <w:t>260</w:t>
            </w:r>
            <w:r w:rsidRPr="004A4192">
              <w:rPr>
                <w:rFonts w:asciiTheme="minorHAnsi" w:hAnsiTheme="minorHAnsi" w:cs="Arial"/>
                <w:szCs w:val="22"/>
              </w:rPr>
              <w:t>mm ID steel casing – grouted to surface</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+0.5 to 67.8</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206mm ID steel</w:t>
            </w:r>
            <w:r w:rsidRPr="004A4192">
              <w:rPr>
                <w:rFonts w:asciiTheme="minorHAnsi" w:hAnsiTheme="minorHAnsi" w:cs="Arial"/>
                <w:szCs w:val="22"/>
              </w:rPr>
              <w:t xml:space="preserve"> casing</w:t>
            </w:r>
          </w:p>
          <w:p w:rsidR="009A4BFB" w:rsidRPr="004A4192" w:rsidRDefault="009A4BFB" w:rsidP="009A4BFB">
            <w:pPr>
              <w:pStyle w:val="ListParagraph"/>
              <w:numPr>
                <w:ilvl w:val="0"/>
                <w:numId w:val="13"/>
              </w:numPr>
              <w:spacing w:after="80" w:line="240" w:lineRule="exact"/>
              <w:ind w:left="227" w:right="-111" w:hanging="227"/>
              <w:rPr>
                <w:rFonts w:asciiTheme="minorHAnsi" w:hAnsiTheme="minorHAnsi" w:cs="Arial"/>
                <w:szCs w:val="22"/>
              </w:rPr>
            </w:pPr>
            <w:r w:rsidRPr="004A4192">
              <w:rPr>
                <w:rFonts w:asciiTheme="minorHAnsi" w:hAnsiTheme="minorHAnsi" w:cs="Arial"/>
                <w:b/>
                <w:szCs w:val="22"/>
              </w:rPr>
              <w:t>66.24 to 66.5m:</w:t>
            </w:r>
            <w:r w:rsidRPr="004A4192">
              <w:rPr>
                <w:rFonts w:asciiTheme="minorHAnsi" w:hAnsiTheme="minorHAnsi" w:cs="Arial"/>
                <w:szCs w:val="22"/>
              </w:rPr>
              <w:t xml:space="preserve"> </w:t>
            </w:r>
            <w:r>
              <w:rPr>
                <w:rFonts w:asciiTheme="minorHAnsi" w:hAnsiTheme="minorHAnsi" w:cs="Arial"/>
                <w:szCs w:val="22"/>
              </w:rPr>
              <w:br/>
              <w:t>158</w:t>
            </w:r>
            <w:r w:rsidRPr="004A4192">
              <w:rPr>
                <w:rFonts w:asciiTheme="minorHAnsi" w:hAnsiTheme="minorHAnsi" w:cs="Arial"/>
                <w:szCs w:val="22"/>
              </w:rPr>
              <w:t>mm ID stainless steel packer – welded</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66.5 to 69.0</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158</w:t>
            </w:r>
            <w:r w:rsidRPr="004A4192">
              <w:rPr>
                <w:rFonts w:asciiTheme="minorHAnsi" w:hAnsiTheme="minorHAnsi" w:cs="Arial"/>
                <w:szCs w:val="22"/>
              </w:rPr>
              <w:t xml:space="preserve">mm ID stainless steel casing – welded </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69.0 to 85.0</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152</w:t>
            </w:r>
            <w:r w:rsidRPr="004A4192">
              <w:rPr>
                <w:rFonts w:asciiTheme="minorHAnsi" w:hAnsiTheme="minorHAnsi" w:cs="Arial"/>
                <w:szCs w:val="22"/>
              </w:rPr>
              <w:t>mm ID stainless steel screens, 1.5mm aper</w:t>
            </w:r>
            <w:r>
              <w:rPr>
                <w:rFonts w:asciiTheme="minorHAnsi" w:hAnsiTheme="minorHAnsi" w:cs="Arial"/>
                <w:szCs w:val="22"/>
              </w:rPr>
              <w:t>ture</w:t>
            </w:r>
            <w:r w:rsidRPr="004A4192">
              <w:rPr>
                <w:rFonts w:asciiTheme="minorHAnsi" w:hAnsiTheme="minorHAnsi" w:cs="Arial"/>
                <w:szCs w:val="22"/>
              </w:rPr>
              <w:t xml:space="preserve"> – welded</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szCs w:val="22"/>
              </w:rPr>
            </w:pPr>
            <w:r>
              <w:rPr>
                <w:rFonts w:asciiTheme="minorHAnsi" w:hAnsiTheme="minorHAnsi" w:cs="Arial"/>
                <w:b/>
                <w:szCs w:val="22"/>
              </w:rPr>
              <w:t>85.0 to 89.0</w:t>
            </w:r>
            <w:r w:rsidRPr="004A4192">
              <w:rPr>
                <w:rFonts w:asciiTheme="minorHAnsi" w:hAnsiTheme="minorHAnsi" w:cs="Arial"/>
                <w:b/>
                <w:szCs w:val="22"/>
              </w:rPr>
              <w:t>m:</w:t>
            </w:r>
            <w:r w:rsidRPr="004A4192">
              <w:rPr>
                <w:rFonts w:asciiTheme="minorHAnsi" w:hAnsiTheme="minorHAnsi" w:cs="Arial"/>
                <w:szCs w:val="22"/>
              </w:rPr>
              <w:t xml:space="preserve"> </w:t>
            </w:r>
            <w:r>
              <w:rPr>
                <w:rFonts w:asciiTheme="minorHAnsi" w:hAnsiTheme="minorHAnsi" w:cs="Arial"/>
                <w:szCs w:val="22"/>
              </w:rPr>
              <w:br/>
              <w:t>158</w:t>
            </w:r>
            <w:r w:rsidRPr="004A4192">
              <w:rPr>
                <w:rFonts w:asciiTheme="minorHAnsi" w:hAnsiTheme="minorHAnsi" w:cs="Arial"/>
                <w:szCs w:val="22"/>
              </w:rPr>
              <w:t>mm ID stainless steel sump – welded</w:t>
            </w:r>
          </w:p>
          <w:p w:rsidR="009A4BFB" w:rsidRPr="00284F75" w:rsidRDefault="009A4BFB" w:rsidP="009A4BFB">
            <w:pPr>
              <w:spacing w:after="80" w:line="240" w:lineRule="exact"/>
              <w:ind w:right="40"/>
              <w:rPr>
                <w:rFonts w:asciiTheme="minorHAnsi" w:hAnsiTheme="minorHAnsi" w:cs="Arial"/>
                <w:b/>
                <w:szCs w:val="22"/>
              </w:rPr>
            </w:pP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b/>
                <w:szCs w:val="22"/>
              </w:rPr>
            </w:pPr>
            <w:r w:rsidRPr="004A4192">
              <w:rPr>
                <w:rFonts w:asciiTheme="minorHAnsi" w:hAnsiTheme="minorHAnsi" w:cs="Arial"/>
                <w:b/>
                <w:szCs w:val="22"/>
              </w:rPr>
              <w:t>Airlift = 35L/s</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b/>
                <w:szCs w:val="22"/>
              </w:rPr>
            </w:pPr>
            <w:r w:rsidRPr="004A4192">
              <w:rPr>
                <w:rFonts w:asciiTheme="minorHAnsi" w:hAnsiTheme="minorHAnsi" w:cs="Arial"/>
                <w:b/>
                <w:szCs w:val="22"/>
              </w:rPr>
              <w:t>SWL = 15m</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b/>
                <w:szCs w:val="22"/>
              </w:rPr>
            </w:pPr>
            <w:r w:rsidRPr="004A4192">
              <w:rPr>
                <w:rFonts w:asciiTheme="minorHAnsi" w:hAnsiTheme="minorHAnsi" w:cs="Arial"/>
                <w:b/>
                <w:szCs w:val="22"/>
              </w:rPr>
              <w:t>Temp = 32</w:t>
            </w:r>
            <w:r w:rsidRPr="004A4192">
              <w:rPr>
                <w:rFonts w:asciiTheme="minorHAnsi" w:hAnsiTheme="minorHAnsi" w:cs="Arial"/>
                <w:b/>
                <w:szCs w:val="22"/>
                <w:vertAlign w:val="superscript"/>
              </w:rPr>
              <w:t>o</w:t>
            </w:r>
            <w:r w:rsidRPr="004A4192">
              <w:rPr>
                <w:rFonts w:asciiTheme="minorHAnsi" w:hAnsiTheme="minorHAnsi" w:cs="Arial"/>
                <w:b/>
                <w:szCs w:val="22"/>
              </w:rPr>
              <w:t>C</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b/>
                <w:szCs w:val="22"/>
              </w:rPr>
            </w:pPr>
            <w:r w:rsidRPr="004A4192">
              <w:rPr>
                <w:rFonts w:asciiTheme="minorHAnsi" w:hAnsiTheme="minorHAnsi" w:cs="Arial"/>
                <w:b/>
                <w:szCs w:val="22"/>
              </w:rPr>
              <w:t>pH = 6.8</w:t>
            </w:r>
          </w:p>
          <w:p w:rsidR="009A4BFB" w:rsidRPr="004A4192" w:rsidRDefault="009A4BFB" w:rsidP="009A4BFB">
            <w:pPr>
              <w:pStyle w:val="ListParagraph"/>
              <w:numPr>
                <w:ilvl w:val="0"/>
                <w:numId w:val="13"/>
              </w:numPr>
              <w:spacing w:after="80" w:line="240" w:lineRule="exact"/>
              <w:ind w:left="227" w:right="40" w:hanging="227"/>
              <w:rPr>
                <w:rFonts w:asciiTheme="minorHAnsi" w:hAnsiTheme="minorHAnsi" w:cs="Arial"/>
                <w:b/>
                <w:szCs w:val="22"/>
              </w:rPr>
            </w:pPr>
            <w:r w:rsidRPr="004A4192">
              <w:rPr>
                <w:rFonts w:asciiTheme="minorHAnsi" w:hAnsiTheme="minorHAnsi" w:cs="Arial"/>
                <w:b/>
                <w:szCs w:val="22"/>
              </w:rPr>
              <w:t>Cond = 202</w:t>
            </w:r>
          </w:p>
          <w:p w:rsidR="00ED2B83" w:rsidRPr="00E830C6" w:rsidRDefault="009A4BFB" w:rsidP="009A4BFB">
            <w:pPr>
              <w:pStyle w:val="ListParagraph"/>
              <w:numPr>
                <w:ilvl w:val="0"/>
                <w:numId w:val="13"/>
              </w:numPr>
              <w:spacing w:after="80" w:line="240" w:lineRule="exact"/>
              <w:ind w:left="227" w:right="40" w:hanging="227"/>
              <w:rPr>
                <w:rFonts w:cs="Arial"/>
                <w:szCs w:val="22"/>
              </w:rPr>
            </w:pPr>
            <w:r w:rsidRPr="004A4192">
              <w:rPr>
                <w:rFonts w:asciiTheme="minorHAnsi" w:hAnsiTheme="minorHAnsi" w:cs="Arial"/>
                <w:b/>
                <w:szCs w:val="22"/>
              </w:rPr>
              <w:t>Bottle No = PCO1</w:t>
            </w:r>
          </w:p>
        </w:tc>
      </w:tr>
      <w:tr w:rsidR="00ED2B83" w:rsidRPr="00AA3535" w:rsidTr="006F637E">
        <w:trPr>
          <w:trHeight w:val="27"/>
        </w:trPr>
        <w:tc>
          <w:tcPr>
            <w:tcW w:w="10540"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tcPr>
          <w:p w:rsidR="00ED2B83" w:rsidRPr="00AA3535" w:rsidRDefault="00ED2B83" w:rsidP="00ED2B83">
            <w:pPr>
              <w:pStyle w:val="SectionHeading"/>
            </w:pPr>
            <w:r>
              <w:rPr>
                <w:lang w:eastAsia="en-US"/>
              </w:rPr>
              <w:br w:type="page"/>
            </w:r>
            <w:r w:rsidRPr="00073848">
              <w:t>Declaration</w:t>
            </w:r>
          </w:p>
        </w:tc>
      </w:tr>
      <w:tr w:rsidR="00ED2B83" w:rsidRPr="007E6BF0" w:rsidTr="006F637E">
        <w:trPr>
          <w:trHeight w:val="27"/>
        </w:trPr>
        <w:tc>
          <w:tcPr>
            <w:tcW w:w="10540" w:type="dxa"/>
            <w:gridSpan w:val="9"/>
            <w:tcBorders>
              <w:top w:val="single" w:sz="4" w:space="0" w:color="auto"/>
              <w:left w:val="single" w:sz="4" w:space="0" w:color="auto"/>
              <w:bottom w:val="single" w:sz="4" w:space="0" w:color="auto"/>
              <w:right w:val="single" w:sz="4" w:space="0" w:color="auto"/>
            </w:tcBorders>
            <w:noWrap/>
            <w:tcMar>
              <w:top w:w="28" w:type="dxa"/>
              <w:bottom w:w="28" w:type="dxa"/>
            </w:tcMar>
          </w:tcPr>
          <w:p w:rsidR="00ED2B83" w:rsidRPr="007E6BF0" w:rsidRDefault="00ED2B83" w:rsidP="00ED2B83">
            <w:pPr>
              <w:keepNext/>
              <w:spacing w:before="60" w:after="60"/>
            </w:pPr>
            <w:r w:rsidRPr="006F57FE">
              <w:rPr>
                <w:rFonts w:cs="Arial"/>
                <w:spacing w:val="-3"/>
                <w:szCs w:val="22"/>
                <w:lang w:val="en-GB"/>
              </w:rPr>
              <w:t>I hereby declare that</w:t>
            </w:r>
            <w:r>
              <w:rPr>
                <w:rFonts w:cs="Arial"/>
                <w:spacing w:val="-3"/>
                <w:szCs w:val="22"/>
                <w:lang w:val="en-GB"/>
              </w:rPr>
              <w:t xml:space="preserve"> I have provided all the answers to the questions on this exam</w:t>
            </w:r>
            <w:r w:rsidRPr="006F57FE">
              <w:rPr>
                <w:rFonts w:cs="Arial"/>
                <w:spacing w:val="-3"/>
                <w:szCs w:val="22"/>
                <w:lang w:val="en-GB"/>
              </w:rPr>
              <w:t>.</w:t>
            </w:r>
          </w:p>
        </w:tc>
      </w:tr>
      <w:tr w:rsidR="00ED2B83" w:rsidTr="006F637E">
        <w:trPr>
          <w:trHeight w:val="688"/>
        </w:trPr>
        <w:tc>
          <w:tcPr>
            <w:tcW w:w="2280" w:type="dxa"/>
            <w:gridSpan w:val="2"/>
            <w:tcBorders>
              <w:top w:val="single" w:sz="4" w:space="0" w:color="auto"/>
              <w:bottom w:val="single" w:sz="4" w:space="0" w:color="auto"/>
            </w:tcBorders>
            <w:noWrap/>
            <w:tcMar>
              <w:top w:w="108" w:type="dxa"/>
              <w:bottom w:w="108" w:type="dxa"/>
            </w:tcMar>
          </w:tcPr>
          <w:p w:rsidR="00ED2B83" w:rsidRDefault="00ED2B83" w:rsidP="00ED2B83">
            <w:pPr>
              <w:keepNext/>
              <w:spacing w:after="0"/>
            </w:pPr>
            <w:r>
              <w:rPr>
                <w:rStyle w:val="Questionlabel"/>
              </w:rPr>
              <w:t>Applicant’s signature</w:t>
            </w:r>
          </w:p>
        </w:tc>
        <w:tc>
          <w:tcPr>
            <w:tcW w:w="8260" w:type="dxa"/>
            <w:gridSpan w:val="7"/>
            <w:tcBorders>
              <w:top w:val="single" w:sz="4" w:space="0" w:color="auto"/>
              <w:bottom w:val="single" w:sz="4" w:space="0" w:color="auto"/>
            </w:tcBorders>
          </w:tcPr>
          <w:p w:rsidR="00ED2B83" w:rsidRDefault="00ED2B83" w:rsidP="00ED2B83">
            <w:pPr>
              <w:keepNext/>
              <w:spacing w:after="0"/>
            </w:pPr>
          </w:p>
        </w:tc>
      </w:tr>
      <w:tr w:rsidR="00ED2B83" w:rsidTr="006F637E">
        <w:trPr>
          <w:trHeight w:val="145"/>
        </w:trPr>
        <w:tc>
          <w:tcPr>
            <w:tcW w:w="2280" w:type="dxa"/>
            <w:gridSpan w:val="2"/>
            <w:tcBorders>
              <w:top w:val="single" w:sz="4" w:space="0" w:color="auto"/>
              <w:bottom w:val="single" w:sz="4" w:space="0" w:color="auto"/>
            </w:tcBorders>
            <w:noWrap/>
            <w:tcMar>
              <w:top w:w="108" w:type="dxa"/>
              <w:bottom w:w="108" w:type="dxa"/>
            </w:tcMar>
          </w:tcPr>
          <w:p w:rsidR="00ED2B83" w:rsidRDefault="00ED2B83" w:rsidP="00ED2B83">
            <w:pPr>
              <w:keepNext/>
              <w:spacing w:after="0"/>
            </w:pPr>
            <w:r>
              <w:rPr>
                <w:rStyle w:val="Questionlabel"/>
              </w:rPr>
              <w:t xml:space="preserve">Name </w:t>
            </w:r>
            <w:r w:rsidRPr="0024179E">
              <w:rPr>
                <w:rStyle w:val="Questionlabel"/>
                <w:b w:val="0"/>
              </w:rPr>
              <w:t>(print)</w:t>
            </w:r>
          </w:p>
        </w:tc>
        <w:tc>
          <w:tcPr>
            <w:tcW w:w="8260" w:type="dxa"/>
            <w:gridSpan w:val="7"/>
            <w:tcBorders>
              <w:top w:val="single" w:sz="4" w:space="0" w:color="auto"/>
              <w:bottom w:val="single" w:sz="4" w:space="0" w:color="auto"/>
            </w:tcBorders>
          </w:tcPr>
          <w:p w:rsidR="00ED2B83" w:rsidRDefault="00ED2B83" w:rsidP="00ED2B83">
            <w:pPr>
              <w:keepNext/>
              <w:spacing w:after="0"/>
            </w:pPr>
          </w:p>
        </w:tc>
      </w:tr>
      <w:tr w:rsidR="00ED2B83" w:rsidTr="006F637E">
        <w:trPr>
          <w:trHeight w:val="145"/>
        </w:trPr>
        <w:tc>
          <w:tcPr>
            <w:tcW w:w="2280" w:type="dxa"/>
            <w:gridSpan w:val="2"/>
            <w:tcBorders>
              <w:top w:val="single" w:sz="4" w:space="0" w:color="auto"/>
              <w:bottom w:val="single" w:sz="4" w:space="0" w:color="auto"/>
            </w:tcBorders>
            <w:noWrap/>
            <w:tcMar>
              <w:top w:w="108" w:type="dxa"/>
              <w:bottom w:w="108" w:type="dxa"/>
            </w:tcMar>
          </w:tcPr>
          <w:p w:rsidR="00ED2B83" w:rsidRDefault="00ED2B83" w:rsidP="00ED2B83">
            <w:pPr>
              <w:spacing w:after="0"/>
            </w:pPr>
            <w:r>
              <w:rPr>
                <w:rStyle w:val="Questionlabel"/>
              </w:rPr>
              <w:t>Date</w:t>
            </w:r>
          </w:p>
        </w:tc>
        <w:tc>
          <w:tcPr>
            <w:tcW w:w="8260" w:type="dxa"/>
            <w:gridSpan w:val="7"/>
            <w:tcBorders>
              <w:top w:val="single" w:sz="4" w:space="0" w:color="auto"/>
              <w:bottom w:val="single" w:sz="4" w:space="0" w:color="auto"/>
            </w:tcBorders>
          </w:tcPr>
          <w:p w:rsidR="00ED2B83" w:rsidRDefault="00ED2B83" w:rsidP="00ED2B83">
            <w:pPr>
              <w:spacing w:after="0"/>
            </w:pPr>
          </w:p>
        </w:tc>
      </w:tr>
      <w:tr w:rsidR="00ED2B83" w:rsidRPr="003171CF" w:rsidTr="006F637E">
        <w:trPr>
          <w:trHeight w:val="145"/>
        </w:trPr>
        <w:tc>
          <w:tcPr>
            <w:tcW w:w="10540" w:type="dxa"/>
            <w:gridSpan w:val="9"/>
            <w:tcBorders>
              <w:top w:val="single" w:sz="4" w:space="0" w:color="auto"/>
              <w:left w:val="nil"/>
              <w:bottom w:val="single" w:sz="4" w:space="0" w:color="auto"/>
              <w:right w:val="nil"/>
            </w:tcBorders>
            <w:noWrap/>
            <w:tcMar>
              <w:top w:w="108" w:type="dxa"/>
              <w:bottom w:w="108" w:type="dxa"/>
            </w:tcMar>
          </w:tcPr>
          <w:p w:rsidR="00ED2B83" w:rsidRDefault="00ED2B83" w:rsidP="00ED2B83">
            <w:pPr>
              <w:pStyle w:val="Heading1"/>
              <w:keepNext w:val="0"/>
              <w:keepLines w:val="0"/>
              <w:spacing w:before="0"/>
              <w:outlineLvl w:val="0"/>
            </w:pPr>
            <w:r>
              <w:t>Where and how to submit this form</w:t>
            </w:r>
          </w:p>
          <w:p w:rsidR="00ED2B83" w:rsidRPr="003171CF" w:rsidRDefault="00C309FC" w:rsidP="00C309FC">
            <w:pPr>
              <w:rPr>
                <w:bCs/>
              </w:rPr>
            </w:pPr>
            <w:r>
              <w:t xml:space="preserve">Email this completed exam, the statement of bore prepared and a passport style photograph with the relevant completed </w:t>
            </w:r>
            <w:r w:rsidR="00ED2B83">
              <w:t xml:space="preserve">application to </w:t>
            </w:r>
            <w:hyperlink r:id="rId11" w:history="1">
              <w:r w:rsidR="00ED2B83" w:rsidRPr="0024179E">
                <w:rPr>
                  <w:rStyle w:val="Hyperlink"/>
                  <w:rFonts w:asciiTheme="minorHAnsi" w:hAnsiTheme="minorHAnsi" w:cs="Arial"/>
                  <w:szCs w:val="22"/>
                </w:rPr>
                <w:t>water.licensing@nt.gov.au</w:t>
              </w:r>
            </w:hyperlink>
            <w:r>
              <w:rPr>
                <w:rStyle w:val="Hyperlink"/>
                <w:rFonts w:asciiTheme="minorHAnsi" w:hAnsiTheme="minorHAnsi" w:cs="Arial"/>
                <w:szCs w:val="22"/>
              </w:rPr>
              <w:t>.</w:t>
            </w:r>
          </w:p>
        </w:tc>
      </w:tr>
      <w:tr w:rsidR="00ED2B83" w:rsidTr="006F637E">
        <w:trPr>
          <w:trHeight w:val="145"/>
        </w:trPr>
        <w:tc>
          <w:tcPr>
            <w:tcW w:w="10540" w:type="dxa"/>
            <w:gridSpan w:val="9"/>
            <w:tcBorders>
              <w:top w:val="single" w:sz="4" w:space="0" w:color="auto"/>
              <w:bottom w:val="nil"/>
            </w:tcBorders>
            <w:shd w:val="clear" w:color="auto" w:fill="1F1F5F" w:themeFill="text1"/>
            <w:noWrap/>
            <w:tcMar>
              <w:top w:w="85" w:type="dxa"/>
              <w:bottom w:w="85" w:type="dxa"/>
            </w:tcMar>
          </w:tcPr>
          <w:p w:rsidR="00ED2B83" w:rsidRDefault="00ED2B83" w:rsidP="00ED2B83">
            <w:pPr>
              <w:keepNext/>
            </w:pPr>
            <w:r>
              <w:rPr>
                <w:rStyle w:val="Questionlabel"/>
                <w:color w:val="FFFFFF" w:themeColor="background1"/>
              </w:rPr>
              <w:t>Office use only</w:t>
            </w:r>
          </w:p>
        </w:tc>
      </w:tr>
      <w:tr w:rsidR="00ED2B83" w:rsidTr="006F637E">
        <w:trPr>
          <w:trHeight w:val="145"/>
        </w:trPr>
        <w:tc>
          <w:tcPr>
            <w:tcW w:w="2128" w:type="dxa"/>
            <w:tcBorders>
              <w:top w:val="nil"/>
              <w:bottom w:val="single" w:sz="4" w:space="0" w:color="auto"/>
            </w:tcBorders>
            <w:noWrap/>
            <w:tcMar>
              <w:top w:w="108" w:type="dxa"/>
              <w:bottom w:w="108" w:type="dxa"/>
            </w:tcMar>
          </w:tcPr>
          <w:p w:rsidR="00ED2B83" w:rsidRPr="003171CF" w:rsidRDefault="00ED2B83" w:rsidP="00ED2B83">
            <w:pPr>
              <w:keepNext/>
              <w:rPr>
                <w:b/>
              </w:rPr>
            </w:pPr>
            <w:r w:rsidRPr="003171CF">
              <w:rPr>
                <w:b/>
              </w:rPr>
              <w:t>Date received</w:t>
            </w:r>
          </w:p>
        </w:tc>
        <w:tc>
          <w:tcPr>
            <w:tcW w:w="3045" w:type="dxa"/>
            <w:gridSpan w:val="3"/>
            <w:tcBorders>
              <w:top w:val="nil"/>
              <w:bottom w:val="single" w:sz="4" w:space="0" w:color="auto"/>
            </w:tcBorders>
          </w:tcPr>
          <w:p w:rsidR="00ED2B83" w:rsidRDefault="00ED2B83" w:rsidP="00ED2B83">
            <w:pPr>
              <w:keepNext/>
              <w:tabs>
                <w:tab w:val="left" w:pos="743"/>
                <w:tab w:val="left" w:pos="1594"/>
              </w:tabs>
            </w:pPr>
            <w:r>
              <w:tab/>
              <w:t>/</w:t>
            </w:r>
            <w:r>
              <w:tab/>
              <w:t>/</w:t>
            </w:r>
          </w:p>
        </w:tc>
        <w:tc>
          <w:tcPr>
            <w:tcW w:w="1368" w:type="dxa"/>
            <w:gridSpan w:val="2"/>
            <w:tcBorders>
              <w:top w:val="nil"/>
              <w:bottom w:val="single" w:sz="4" w:space="0" w:color="auto"/>
            </w:tcBorders>
          </w:tcPr>
          <w:p w:rsidR="00ED2B83" w:rsidRPr="003171CF" w:rsidRDefault="00ED2B83" w:rsidP="00ED2B83">
            <w:pPr>
              <w:keepNext/>
              <w:rPr>
                <w:b/>
              </w:rPr>
            </w:pPr>
            <w:r w:rsidRPr="003171CF">
              <w:rPr>
                <w:b/>
              </w:rPr>
              <w:t>Reference</w:t>
            </w:r>
          </w:p>
        </w:tc>
        <w:tc>
          <w:tcPr>
            <w:tcW w:w="3999" w:type="dxa"/>
            <w:gridSpan w:val="3"/>
            <w:tcBorders>
              <w:top w:val="nil"/>
              <w:bottom w:val="single" w:sz="4" w:space="0" w:color="auto"/>
            </w:tcBorders>
          </w:tcPr>
          <w:p w:rsidR="00ED2B83" w:rsidRDefault="00ED2B83" w:rsidP="00ED2B83">
            <w:pPr>
              <w:keepNext/>
            </w:pPr>
          </w:p>
        </w:tc>
      </w:tr>
      <w:tr w:rsidR="00ED2B83" w:rsidTr="006F637E">
        <w:trPr>
          <w:trHeight w:val="145"/>
        </w:trPr>
        <w:tc>
          <w:tcPr>
            <w:tcW w:w="2128" w:type="dxa"/>
            <w:tcBorders>
              <w:top w:val="single" w:sz="4" w:space="0" w:color="auto"/>
              <w:bottom w:val="single" w:sz="4" w:space="0" w:color="auto"/>
            </w:tcBorders>
            <w:noWrap/>
            <w:tcMar>
              <w:top w:w="108" w:type="dxa"/>
              <w:bottom w:w="108" w:type="dxa"/>
            </w:tcMar>
          </w:tcPr>
          <w:p w:rsidR="00ED2B83" w:rsidRPr="003171CF" w:rsidRDefault="00ED2B83" w:rsidP="00ED2B83">
            <w:pPr>
              <w:rPr>
                <w:b/>
              </w:rPr>
            </w:pPr>
            <w:r w:rsidRPr="003171CF">
              <w:rPr>
                <w:b/>
              </w:rPr>
              <w:t>Received by</w:t>
            </w:r>
          </w:p>
        </w:tc>
        <w:tc>
          <w:tcPr>
            <w:tcW w:w="8412" w:type="dxa"/>
            <w:gridSpan w:val="8"/>
            <w:tcBorders>
              <w:top w:val="single" w:sz="4" w:space="0" w:color="auto"/>
              <w:bottom w:val="single" w:sz="4" w:space="0" w:color="auto"/>
            </w:tcBorders>
          </w:tcPr>
          <w:p w:rsidR="00ED2B83" w:rsidRDefault="00ED2B83" w:rsidP="00ED2B83"/>
        </w:tc>
      </w:tr>
      <w:tr w:rsidR="00ED2B83" w:rsidRPr="007A5EFD" w:rsidTr="006F637E">
        <w:trPr>
          <w:trHeight w:val="20"/>
        </w:trPr>
        <w:tc>
          <w:tcPr>
            <w:tcW w:w="10540" w:type="dxa"/>
            <w:gridSpan w:val="9"/>
            <w:tcBorders>
              <w:top w:val="single" w:sz="4" w:space="0" w:color="auto"/>
              <w:left w:val="nil"/>
              <w:bottom w:val="nil"/>
              <w:right w:val="nil"/>
            </w:tcBorders>
            <w:noWrap/>
            <w:tcMar>
              <w:top w:w="0" w:type="dxa"/>
              <w:bottom w:w="0" w:type="dxa"/>
            </w:tcMar>
          </w:tcPr>
          <w:p w:rsidR="00ED2B83" w:rsidRPr="003171CF" w:rsidRDefault="00ED2B83" w:rsidP="00ED2B83">
            <w:pPr>
              <w:spacing w:after="0"/>
              <w:rPr>
                <w:sz w:val="2"/>
                <w:szCs w:val="2"/>
              </w:rPr>
            </w:pPr>
            <w:r w:rsidRPr="003171CF">
              <w:rPr>
                <w:color w:val="FFFFFF" w:themeColor="background1"/>
                <w:sz w:val="2"/>
                <w:szCs w:val="2"/>
              </w:rPr>
              <w:t>End of form</w:t>
            </w:r>
          </w:p>
        </w:tc>
      </w:tr>
    </w:tbl>
    <w:p w:rsidR="00645A79" w:rsidRPr="00623B32" w:rsidRDefault="00645A79" w:rsidP="00073848">
      <w:pPr>
        <w:rPr>
          <w:sz w:val="4"/>
          <w:szCs w:val="4"/>
        </w:rPr>
      </w:pPr>
    </w:p>
    <w:sectPr w:rsidR="00645A79" w:rsidRPr="00623B32" w:rsidSect="00887FEC">
      <w:headerReference w:type="default" r:id="rId12"/>
      <w:footerReference w:type="default" r:id="rId13"/>
      <w:headerReference w:type="first" r:id="rId14"/>
      <w:footerReference w:type="first" r:id="rId15"/>
      <w:pgSz w:w="11906" w:h="16838" w:code="9"/>
      <w:pgMar w:top="1135" w:right="707" w:bottom="1276" w:left="794" w:header="794"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6F" w:rsidRDefault="0027596F" w:rsidP="007332FF">
      <w:r>
        <w:separator/>
      </w:r>
    </w:p>
  </w:endnote>
  <w:endnote w:type="continuationSeparator" w:id="0">
    <w:p w:rsidR="0027596F" w:rsidRDefault="0027596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Pr="008B6B0B" w:rsidRDefault="002645D5" w:rsidP="002645D5">
    <w:pPr>
      <w:spacing w:after="0"/>
      <w:rPr>
        <w:sz w:val="2"/>
        <w:szCs w:val="2"/>
      </w:rPr>
    </w:pPr>
  </w:p>
  <w:tbl>
    <w:tblPr>
      <w:tblW w:w="10632"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632"/>
    </w:tblGrid>
    <w:tr w:rsidR="002645D5" w:rsidRPr="00132658" w:rsidTr="00220E75">
      <w:trPr>
        <w:cantSplit/>
        <w:trHeight w:hRule="exact" w:val="850"/>
      </w:trPr>
      <w:tc>
        <w:tcPr>
          <w:tcW w:w="10632" w:type="dxa"/>
          <w:vAlign w:val="bottom"/>
        </w:tcPr>
        <w:p w:rsidR="00B056F9" w:rsidRPr="00693378" w:rsidRDefault="00B056F9" w:rsidP="00B056F9">
          <w:pPr>
            <w:spacing w:after="0"/>
            <w:rPr>
              <w:rStyle w:val="PageNumber"/>
            </w:rPr>
          </w:pPr>
          <w:r w:rsidRPr="00693378">
            <w:rPr>
              <w:rStyle w:val="PageNumber"/>
            </w:rPr>
            <w:t xml:space="preserve">Department of </w:t>
          </w:r>
          <w:r w:rsidRPr="00693378">
            <w:rPr>
              <w:rStyle w:val="PageNumber"/>
              <w:b/>
            </w:rPr>
            <w:t>ENVIRONMENT, PARKS AND WATER SECURITY</w:t>
          </w:r>
        </w:p>
        <w:p w:rsidR="00B056F9" w:rsidRPr="001B3D22" w:rsidRDefault="0027596F" w:rsidP="00B056F9">
          <w:pPr>
            <w:spacing w:after="0"/>
            <w:rPr>
              <w:rStyle w:val="PageNumber"/>
            </w:rPr>
          </w:pPr>
          <w:sdt>
            <w:sdtPr>
              <w:rPr>
                <w:rStyle w:val="PageNumber"/>
              </w:rPr>
              <w:alias w:val="Date"/>
              <w:tag w:val=""/>
              <w:id w:val="241849411"/>
              <w:dataBinding w:prefixMappings="xmlns:ns0='http://schemas.microsoft.com/office/2006/coverPageProps' " w:xpath="/ns0:CoverPageProperties[1]/ns0:PublishDate[1]" w:storeItemID="{55AF091B-3C7A-41E3-B477-F2FDAA23CFDA}"/>
              <w15:color w:val="000000"/>
              <w:date w:fullDate="2020-10-08T00:00:00Z">
                <w:dateFormat w:val="d MMMM yyyy"/>
                <w:lid w:val="en-AU"/>
                <w:storeMappedDataAs w:val="dateTime"/>
                <w:calendar w:val="gregorian"/>
              </w:date>
            </w:sdtPr>
            <w:sdtEndPr>
              <w:rPr>
                <w:rStyle w:val="PageNumber"/>
              </w:rPr>
            </w:sdtEndPr>
            <w:sdtContent>
              <w:r w:rsidR="00693378" w:rsidRPr="00693378">
                <w:rPr>
                  <w:rStyle w:val="PageNumber"/>
                </w:rPr>
                <w:t>8 October 2020</w:t>
              </w:r>
            </w:sdtContent>
          </w:sdt>
        </w:p>
        <w:p w:rsidR="002645D5" w:rsidRPr="00AC4488" w:rsidRDefault="00B056F9" w:rsidP="00B056F9">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5D3877">
            <w:rPr>
              <w:rStyle w:val="PageNumber"/>
              <w:noProof/>
            </w:rPr>
            <w:t>3</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5D3877">
            <w:rPr>
              <w:rStyle w:val="PageNumber"/>
              <w:noProof/>
            </w:rPr>
            <w:t>3</w:t>
          </w:r>
          <w:r w:rsidRPr="001B3D22">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490"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723"/>
    </w:tblGrid>
    <w:tr w:rsidR="002645D5" w:rsidRPr="00132658" w:rsidTr="008B6B0B">
      <w:trPr>
        <w:cantSplit/>
        <w:trHeight w:hRule="exact" w:val="1134"/>
      </w:trPr>
      <w:tc>
        <w:tcPr>
          <w:tcW w:w="7767" w:type="dxa"/>
          <w:tcBorders>
            <w:top w:val="single" w:sz="4" w:space="0" w:color="auto"/>
          </w:tcBorders>
          <w:vAlign w:val="center"/>
        </w:tcPr>
        <w:p w:rsidR="001B3D22" w:rsidRPr="00693378" w:rsidRDefault="001B3D22" w:rsidP="008B6B0B">
          <w:pPr>
            <w:spacing w:after="0"/>
            <w:rPr>
              <w:rStyle w:val="PageNumber"/>
            </w:rPr>
          </w:pPr>
          <w:r w:rsidRPr="00693378">
            <w:rPr>
              <w:rStyle w:val="PageNumber"/>
            </w:rPr>
            <w:t xml:space="preserve">Department of </w:t>
          </w:r>
          <w:r w:rsidR="00584D34" w:rsidRPr="00693378">
            <w:rPr>
              <w:rStyle w:val="PageNumber"/>
              <w:b/>
            </w:rPr>
            <w:t>ENVIRONMENT, PARKS AND WATER SECURITY</w:t>
          </w:r>
        </w:p>
        <w:p w:rsidR="00A66DD9" w:rsidRPr="001B3D22" w:rsidRDefault="0027596F" w:rsidP="008B6B0B">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0-10-08T00:00:00Z">
                <w:dateFormat w:val="d MMMM yyyy"/>
                <w:lid w:val="en-AU"/>
                <w:storeMappedDataAs w:val="dateTime"/>
                <w:calendar w:val="gregorian"/>
              </w:date>
            </w:sdtPr>
            <w:sdtEndPr>
              <w:rPr>
                <w:rStyle w:val="PageNumber"/>
              </w:rPr>
            </w:sdtEndPr>
            <w:sdtContent>
              <w:r w:rsidR="00693378" w:rsidRPr="00693378">
                <w:rPr>
                  <w:rStyle w:val="PageNumber"/>
                </w:rPr>
                <w:t>8 October 2020</w:t>
              </w:r>
            </w:sdtContent>
          </w:sdt>
        </w:p>
        <w:p w:rsidR="002645D5" w:rsidRPr="00CE30CF" w:rsidRDefault="002645D5" w:rsidP="008B6B0B">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5D3877">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5D3877">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723"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79CC482D" wp14:editId="2CF9EA13">
                <wp:extent cx="1574237" cy="561356"/>
                <wp:effectExtent l="0" t="0" r="6985" b="0"/>
                <wp:docPr id="40" name="Picture 4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6F" w:rsidRPr="00275A55" w:rsidRDefault="0027596F" w:rsidP="00275A55">
      <w:pPr>
        <w:spacing w:after="40"/>
        <w:rPr>
          <w:sz w:val="20"/>
        </w:rPr>
      </w:pPr>
      <w:r w:rsidRPr="00275A55">
        <w:rPr>
          <w:sz w:val="20"/>
        </w:rPr>
        <w:separator/>
      </w:r>
    </w:p>
  </w:footnote>
  <w:footnote w:type="continuationSeparator" w:id="0">
    <w:p w:rsidR="0027596F" w:rsidRPr="00275A55" w:rsidRDefault="0027596F" w:rsidP="00275A55">
      <w:pPr>
        <w:spacing w:after="40"/>
        <w:rPr>
          <w:sz w:val="20"/>
        </w:rPr>
      </w:pPr>
      <w:r w:rsidRPr="00275A55">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27596F"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CD1762">
          <w:rPr>
            <w:rStyle w:val="HeaderChar"/>
          </w:rPr>
          <w:t>Module A Exam</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CE6948" w:rsidP="00A53CF0">
        <w:pPr>
          <w:pStyle w:val="Title"/>
        </w:pPr>
        <w:r>
          <w:rPr>
            <w:rStyle w:val="TitleChar"/>
          </w:rPr>
          <w:t xml:space="preserve">Module </w:t>
        </w:r>
        <w:proofErr w:type="gramStart"/>
        <w:r>
          <w:rPr>
            <w:rStyle w:val="TitleChar"/>
          </w:rPr>
          <w:t>A</w:t>
        </w:r>
        <w:proofErr w:type="gramEnd"/>
        <w:r>
          <w:rPr>
            <w:rStyle w:val="TitleChar"/>
          </w:rPr>
          <w:t xml:space="preserve"> Exam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0D2"/>
    <w:multiLevelType w:val="multilevel"/>
    <w:tmpl w:val="7602AEC6"/>
    <w:lvl w:ilvl="0">
      <w:start w:val="1"/>
      <w:numFmt w:val="decimal"/>
      <w:pStyle w:val="ListParagraph"/>
      <w:lvlText w:val="%1."/>
      <w:lvlJc w:val="left"/>
      <w:pPr>
        <w:ind w:left="284"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667351A"/>
    <w:multiLevelType w:val="hybridMultilevel"/>
    <w:tmpl w:val="C76AA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A52488"/>
    <w:multiLevelType w:val="multilevel"/>
    <w:tmpl w:val="7E421E8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2D629D2"/>
    <w:multiLevelType w:val="multilevel"/>
    <w:tmpl w:val="7E421E8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45A2130"/>
    <w:multiLevelType w:val="multilevel"/>
    <w:tmpl w:val="4F4EB5B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F2709F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C4D6BBE"/>
    <w:multiLevelType w:val="multilevel"/>
    <w:tmpl w:val="55C4C4E6"/>
    <w:lvl w:ilvl="0">
      <w:start w:val="1"/>
      <w:numFmt w:val="decimal"/>
      <w:pStyle w:val="SectionHeading"/>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3"/>
  </w:num>
  <w:num w:numId="3">
    <w:abstractNumId w:val="39"/>
  </w:num>
  <w:num w:numId="4">
    <w:abstractNumId w:val="25"/>
  </w:num>
  <w:num w:numId="5">
    <w:abstractNumId w:val="17"/>
  </w:num>
  <w:num w:numId="6">
    <w:abstractNumId w:val="9"/>
  </w:num>
  <w:num w:numId="7">
    <w:abstractNumId w:val="28"/>
  </w:num>
  <w:num w:numId="8">
    <w:abstractNumId w:val="16"/>
  </w:num>
  <w:num w:numId="9">
    <w:abstractNumId w:val="0"/>
  </w:num>
  <w:num w:numId="10">
    <w:abstractNumId w:val="40"/>
  </w:num>
  <w:num w:numId="11">
    <w:abstractNumId w:val="34"/>
  </w:num>
  <w:num w:numId="12">
    <w:abstractNumId w:val="36"/>
  </w:num>
  <w:num w:numId="13">
    <w:abstractNumId w:val="6"/>
  </w:num>
  <w:num w:numId="14">
    <w:abstractNumId w:val="20"/>
  </w:num>
  <w:num w:numId="1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E5"/>
    <w:rsid w:val="00001DDF"/>
    <w:rsid w:val="0000322D"/>
    <w:rsid w:val="00007670"/>
    <w:rsid w:val="00010665"/>
    <w:rsid w:val="00020347"/>
    <w:rsid w:val="0002393A"/>
    <w:rsid w:val="00027DB8"/>
    <w:rsid w:val="00031A96"/>
    <w:rsid w:val="000349A5"/>
    <w:rsid w:val="00034D68"/>
    <w:rsid w:val="00040BF3"/>
    <w:rsid w:val="0004211C"/>
    <w:rsid w:val="000445FE"/>
    <w:rsid w:val="00046C59"/>
    <w:rsid w:val="00051362"/>
    <w:rsid w:val="00051F45"/>
    <w:rsid w:val="00052953"/>
    <w:rsid w:val="0005341A"/>
    <w:rsid w:val="00056DEF"/>
    <w:rsid w:val="00056EDC"/>
    <w:rsid w:val="00063597"/>
    <w:rsid w:val="0006635A"/>
    <w:rsid w:val="00071172"/>
    <w:rsid w:val="000720BE"/>
    <w:rsid w:val="0007259C"/>
    <w:rsid w:val="00073848"/>
    <w:rsid w:val="00080202"/>
    <w:rsid w:val="00080DCD"/>
    <w:rsid w:val="00080E22"/>
    <w:rsid w:val="00082573"/>
    <w:rsid w:val="00082E34"/>
    <w:rsid w:val="000840A3"/>
    <w:rsid w:val="000849D4"/>
    <w:rsid w:val="00085062"/>
    <w:rsid w:val="00086A5F"/>
    <w:rsid w:val="000911EF"/>
    <w:rsid w:val="000927DE"/>
    <w:rsid w:val="000962C5"/>
    <w:rsid w:val="0009704B"/>
    <w:rsid w:val="00097865"/>
    <w:rsid w:val="000A4317"/>
    <w:rsid w:val="000A559C"/>
    <w:rsid w:val="000B0076"/>
    <w:rsid w:val="000B2CA1"/>
    <w:rsid w:val="000C23BA"/>
    <w:rsid w:val="000C7CC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35998"/>
    <w:rsid w:val="00150DC0"/>
    <w:rsid w:val="0015493B"/>
    <w:rsid w:val="00156CD4"/>
    <w:rsid w:val="0016153B"/>
    <w:rsid w:val="00162207"/>
    <w:rsid w:val="00164A3E"/>
    <w:rsid w:val="00166FF6"/>
    <w:rsid w:val="00176123"/>
    <w:rsid w:val="00181620"/>
    <w:rsid w:val="001827F3"/>
    <w:rsid w:val="00187130"/>
    <w:rsid w:val="00192B0A"/>
    <w:rsid w:val="001957AD"/>
    <w:rsid w:val="00196A33"/>
    <w:rsid w:val="00196F8E"/>
    <w:rsid w:val="001A2B7F"/>
    <w:rsid w:val="001A3AFD"/>
    <w:rsid w:val="001A496C"/>
    <w:rsid w:val="001A576A"/>
    <w:rsid w:val="001A744B"/>
    <w:rsid w:val="001B28DA"/>
    <w:rsid w:val="001B2B6C"/>
    <w:rsid w:val="001B3D22"/>
    <w:rsid w:val="001B4FAE"/>
    <w:rsid w:val="001C3D34"/>
    <w:rsid w:val="001D01C4"/>
    <w:rsid w:val="001D4DA9"/>
    <w:rsid w:val="001D4F99"/>
    <w:rsid w:val="001D52B0"/>
    <w:rsid w:val="001D5A18"/>
    <w:rsid w:val="001D7C37"/>
    <w:rsid w:val="001D7CA4"/>
    <w:rsid w:val="001E057F"/>
    <w:rsid w:val="001E14EB"/>
    <w:rsid w:val="001E4333"/>
    <w:rsid w:val="001F59E6"/>
    <w:rsid w:val="00202D7E"/>
    <w:rsid w:val="00203F1C"/>
    <w:rsid w:val="002044FA"/>
    <w:rsid w:val="00206936"/>
    <w:rsid w:val="00206C6F"/>
    <w:rsid w:val="00206FBD"/>
    <w:rsid w:val="00207746"/>
    <w:rsid w:val="002205DF"/>
    <w:rsid w:val="00220E75"/>
    <w:rsid w:val="00230031"/>
    <w:rsid w:val="00235C01"/>
    <w:rsid w:val="0024179E"/>
    <w:rsid w:val="00247343"/>
    <w:rsid w:val="002645D5"/>
    <w:rsid w:val="0026532D"/>
    <w:rsid w:val="00265C56"/>
    <w:rsid w:val="002716CD"/>
    <w:rsid w:val="00274D4B"/>
    <w:rsid w:val="0027596F"/>
    <w:rsid w:val="00275A55"/>
    <w:rsid w:val="002806F5"/>
    <w:rsid w:val="00281577"/>
    <w:rsid w:val="0028763F"/>
    <w:rsid w:val="0029176B"/>
    <w:rsid w:val="002926BC"/>
    <w:rsid w:val="00293A72"/>
    <w:rsid w:val="002A0160"/>
    <w:rsid w:val="002A30C3"/>
    <w:rsid w:val="002A6F6A"/>
    <w:rsid w:val="002A722E"/>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2D0C"/>
    <w:rsid w:val="003037F9"/>
    <w:rsid w:val="0030583E"/>
    <w:rsid w:val="003076F7"/>
    <w:rsid w:val="00307FE1"/>
    <w:rsid w:val="003164BA"/>
    <w:rsid w:val="003171CF"/>
    <w:rsid w:val="0032013E"/>
    <w:rsid w:val="003258E6"/>
    <w:rsid w:val="00327BBA"/>
    <w:rsid w:val="00330E82"/>
    <w:rsid w:val="00340537"/>
    <w:rsid w:val="00342283"/>
    <w:rsid w:val="00343A87"/>
    <w:rsid w:val="00344A36"/>
    <w:rsid w:val="003456F4"/>
    <w:rsid w:val="003463C6"/>
    <w:rsid w:val="00347FB6"/>
    <w:rsid w:val="003504FD"/>
    <w:rsid w:val="00350881"/>
    <w:rsid w:val="003522DD"/>
    <w:rsid w:val="00353C52"/>
    <w:rsid w:val="00354DD9"/>
    <w:rsid w:val="00357D55"/>
    <w:rsid w:val="0036224F"/>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1CAC"/>
    <w:rsid w:val="003B67FD"/>
    <w:rsid w:val="003B6A61"/>
    <w:rsid w:val="003D0F63"/>
    <w:rsid w:val="003D19CE"/>
    <w:rsid w:val="003D42C0"/>
    <w:rsid w:val="003D4A8F"/>
    <w:rsid w:val="003D5B29"/>
    <w:rsid w:val="003D7764"/>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2086"/>
    <w:rsid w:val="0045420A"/>
    <w:rsid w:val="004554D4"/>
    <w:rsid w:val="0045632E"/>
    <w:rsid w:val="00461744"/>
    <w:rsid w:val="00466185"/>
    <w:rsid w:val="00466303"/>
    <w:rsid w:val="004668A7"/>
    <w:rsid w:val="00466C1E"/>
    <w:rsid w:val="00466D96"/>
    <w:rsid w:val="00467747"/>
    <w:rsid w:val="00467C30"/>
    <w:rsid w:val="00470017"/>
    <w:rsid w:val="0047105A"/>
    <w:rsid w:val="00473C98"/>
    <w:rsid w:val="00474965"/>
    <w:rsid w:val="00474D8F"/>
    <w:rsid w:val="00482DF8"/>
    <w:rsid w:val="004864DE"/>
    <w:rsid w:val="00494BE5"/>
    <w:rsid w:val="00495C12"/>
    <w:rsid w:val="00495E30"/>
    <w:rsid w:val="004A0EBA"/>
    <w:rsid w:val="004A2538"/>
    <w:rsid w:val="004A331E"/>
    <w:rsid w:val="004A3CC9"/>
    <w:rsid w:val="004A3D53"/>
    <w:rsid w:val="004A4192"/>
    <w:rsid w:val="004B0C15"/>
    <w:rsid w:val="004B35EA"/>
    <w:rsid w:val="004B69E4"/>
    <w:rsid w:val="004C4D19"/>
    <w:rsid w:val="004C5AC3"/>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2D51"/>
    <w:rsid w:val="00553733"/>
    <w:rsid w:val="00556113"/>
    <w:rsid w:val="005608F5"/>
    <w:rsid w:val="005621C4"/>
    <w:rsid w:val="00564C12"/>
    <w:rsid w:val="005654B8"/>
    <w:rsid w:val="00574836"/>
    <w:rsid w:val="005762CC"/>
    <w:rsid w:val="00582D3D"/>
    <w:rsid w:val="00584D34"/>
    <w:rsid w:val="00590040"/>
    <w:rsid w:val="00591291"/>
    <w:rsid w:val="00595386"/>
    <w:rsid w:val="00597234"/>
    <w:rsid w:val="005A4AC0"/>
    <w:rsid w:val="005A539B"/>
    <w:rsid w:val="005A5FDF"/>
    <w:rsid w:val="005B0FB7"/>
    <w:rsid w:val="005B122A"/>
    <w:rsid w:val="005B1FCB"/>
    <w:rsid w:val="005B5AC2"/>
    <w:rsid w:val="005B61C3"/>
    <w:rsid w:val="005C2833"/>
    <w:rsid w:val="005D3877"/>
    <w:rsid w:val="005E144D"/>
    <w:rsid w:val="005E1500"/>
    <w:rsid w:val="005E3A43"/>
    <w:rsid w:val="005E635C"/>
    <w:rsid w:val="005F0B17"/>
    <w:rsid w:val="005F248F"/>
    <w:rsid w:val="005F77C7"/>
    <w:rsid w:val="00605F0C"/>
    <w:rsid w:val="00620675"/>
    <w:rsid w:val="00622910"/>
    <w:rsid w:val="00623B32"/>
    <w:rsid w:val="006254B6"/>
    <w:rsid w:val="00627FC8"/>
    <w:rsid w:val="006433C3"/>
    <w:rsid w:val="00645A79"/>
    <w:rsid w:val="00650F5B"/>
    <w:rsid w:val="00661D1D"/>
    <w:rsid w:val="00665916"/>
    <w:rsid w:val="006670D7"/>
    <w:rsid w:val="006719EA"/>
    <w:rsid w:val="00671F13"/>
    <w:rsid w:val="0067400A"/>
    <w:rsid w:val="006847AD"/>
    <w:rsid w:val="0069114B"/>
    <w:rsid w:val="00692AA8"/>
    <w:rsid w:val="00693378"/>
    <w:rsid w:val="006944C1"/>
    <w:rsid w:val="006A756A"/>
    <w:rsid w:val="006B7FE0"/>
    <w:rsid w:val="006D3C8C"/>
    <w:rsid w:val="006D66F7"/>
    <w:rsid w:val="006E283C"/>
    <w:rsid w:val="006E69C6"/>
    <w:rsid w:val="006F1EEF"/>
    <w:rsid w:val="006F637E"/>
    <w:rsid w:val="00705C9D"/>
    <w:rsid w:val="00705F13"/>
    <w:rsid w:val="00712A82"/>
    <w:rsid w:val="00714F1D"/>
    <w:rsid w:val="00715225"/>
    <w:rsid w:val="00720CC6"/>
    <w:rsid w:val="00722DDB"/>
    <w:rsid w:val="00724728"/>
    <w:rsid w:val="00724F98"/>
    <w:rsid w:val="00730B9B"/>
    <w:rsid w:val="0073182E"/>
    <w:rsid w:val="007332FF"/>
    <w:rsid w:val="007408F5"/>
    <w:rsid w:val="00741EAE"/>
    <w:rsid w:val="0074577D"/>
    <w:rsid w:val="00755248"/>
    <w:rsid w:val="0076190B"/>
    <w:rsid w:val="0076355D"/>
    <w:rsid w:val="00763A2D"/>
    <w:rsid w:val="007676A4"/>
    <w:rsid w:val="00771FDB"/>
    <w:rsid w:val="00777795"/>
    <w:rsid w:val="00783A57"/>
    <w:rsid w:val="00784C92"/>
    <w:rsid w:val="007859CD"/>
    <w:rsid w:val="00785C24"/>
    <w:rsid w:val="007907E4"/>
    <w:rsid w:val="00796461"/>
    <w:rsid w:val="007A1F0E"/>
    <w:rsid w:val="007A5EFD"/>
    <w:rsid w:val="007A6A4F"/>
    <w:rsid w:val="007B03F5"/>
    <w:rsid w:val="007B5C09"/>
    <w:rsid w:val="007B5DA2"/>
    <w:rsid w:val="007B7737"/>
    <w:rsid w:val="007C0966"/>
    <w:rsid w:val="007C19E7"/>
    <w:rsid w:val="007C5CFD"/>
    <w:rsid w:val="007C6D9F"/>
    <w:rsid w:val="007D12B3"/>
    <w:rsid w:val="007D4893"/>
    <w:rsid w:val="007D48A4"/>
    <w:rsid w:val="007D7624"/>
    <w:rsid w:val="007E7004"/>
    <w:rsid w:val="007E70CF"/>
    <w:rsid w:val="007E74A4"/>
    <w:rsid w:val="007F0C10"/>
    <w:rsid w:val="007F1B6F"/>
    <w:rsid w:val="007F263F"/>
    <w:rsid w:val="007F723B"/>
    <w:rsid w:val="008015A8"/>
    <w:rsid w:val="0080766E"/>
    <w:rsid w:val="00811169"/>
    <w:rsid w:val="00815297"/>
    <w:rsid w:val="008170DB"/>
    <w:rsid w:val="00817BA1"/>
    <w:rsid w:val="00823022"/>
    <w:rsid w:val="00823784"/>
    <w:rsid w:val="0082634E"/>
    <w:rsid w:val="00830853"/>
    <w:rsid w:val="00831339"/>
    <w:rsid w:val="008313C4"/>
    <w:rsid w:val="00835434"/>
    <w:rsid w:val="008358C0"/>
    <w:rsid w:val="0083673D"/>
    <w:rsid w:val="00836E22"/>
    <w:rsid w:val="00841B39"/>
    <w:rsid w:val="00842838"/>
    <w:rsid w:val="00854EC1"/>
    <w:rsid w:val="0085797F"/>
    <w:rsid w:val="00860028"/>
    <w:rsid w:val="00861DC3"/>
    <w:rsid w:val="00865F28"/>
    <w:rsid w:val="00867019"/>
    <w:rsid w:val="00872B4E"/>
    <w:rsid w:val="00872EF1"/>
    <w:rsid w:val="0087320B"/>
    <w:rsid w:val="008735A9"/>
    <w:rsid w:val="00877BC5"/>
    <w:rsid w:val="00877D20"/>
    <w:rsid w:val="00881C48"/>
    <w:rsid w:val="00884CCA"/>
    <w:rsid w:val="00885B80"/>
    <w:rsid w:val="00885C30"/>
    <w:rsid w:val="00885E9B"/>
    <w:rsid w:val="00887FEC"/>
    <w:rsid w:val="0089368E"/>
    <w:rsid w:val="00893C96"/>
    <w:rsid w:val="0089461D"/>
    <w:rsid w:val="0089500A"/>
    <w:rsid w:val="00897C94"/>
    <w:rsid w:val="008A7879"/>
    <w:rsid w:val="008A7C12"/>
    <w:rsid w:val="008B03CE"/>
    <w:rsid w:val="008B1B6B"/>
    <w:rsid w:val="008B521D"/>
    <w:rsid w:val="008B529E"/>
    <w:rsid w:val="008B6B0B"/>
    <w:rsid w:val="008C17FB"/>
    <w:rsid w:val="008C70BB"/>
    <w:rsid w:val="008D1B00"/>
    <w:rsid w:val="008D57B8"/>
    <w:rsid w:val="008E03FC"/>
    <w:rsid w:val="008E510B"/>
    <w:rsid w:val="008F5970"/>
    <w:rsid w:val="00902B13"/>
    <w:rsid w:val="00911941"/>
    <w:rsid w:val="0092024D"/>
    <w:rsid w:val="00920422"/>
    <w:rsid w:val="00925146"/>
    <w:rsid w:val="00925F0F"/>
    <w:rsid w:val="00927FE2"/>
    <w:rsid w:val="00932F6B"/>
    <w:rsid w:val="00934479"/>
    <w:rsid w:val="00934E50"/>
    <w:rsid w:val="009468BC"/>
    <w:rsid w:val="00947FAE"/>
    <w:rsid w:val="00957DB9"/>
    <w:rsid w:val="009616DF"/>
    <w:rsid w:val="0096542F"/>
    <w:rsid w:val="00967FA7"/>
    <w:rsid w:val="00971645"/>
    <w:rsid w:val="00971AC1"/>
    <w:rsid w:val="00977919"/>
    <w:rsid w:val="00983000"/>
    <w:rsid w:val="009870FA"/>
    <w:rsid w:val="009921C3"/>
    <w:rsid w:val="0099551D"/>
    <w:rsid w:val="00995992"/>
    <w:rsid w:val="009A4BFB"/>
    <w:rsid w:val="009A5897"/>
    <w:rsid w:val="009A5F24"/>
    <w:rsid w:val="009B02AA"/>
    <w:rsid w:val="009B0B3E"/>
    <w:rsid w:val="009B1913"/>
    <w:rsid w:val="009B1BF1"/>
    <w:rsid w:val="009B6657"/>
    <w:rsid w:val="009B6966"/>
    <w:rsid w:val="009D0EB5"/>
    <w:rsid w:val="009D14F9"/>
    <w:rsid w:val="009D2B74"/>
    <w:rsid w:val="009D63FF"/>
    <w:rsid w:val="009E175D"/>
    <w:rsid w:val="009E2378"/>
    <w:rsid w:val="009E3CC2"/>
    <w:rsid w:val="009F06BD"/>
    <w:rsid w:val="009F2A4D"/>
    <w:rsid w:val="009F378E"/>
    <w:rsid w:val="00A00828"/>
    <w:rsid w:val="00A03290"/>
    <w:rsid w:val="00A0387E"/>
    <w:rsid w:val="00A05BFD"/>
    <w:rsid w:val="00A07490"/>
    <w:rsid w:val="00A10655"/>
    <w:rsid w:val="00A12B64"/>
    <w:rsid w:val="00A22C38"/>
    <w:rsid w:val="00A22D3C"/>
    <w:rsid w:val="00A25193"/>
    <w:rsid w:val="00A26E80"/>
    <w:rsid w:val="00A31AE8"/>
    <w:rsid w:val="00A351D7"/>
    <w:rsid w:val="00A3739D"/>
    <w:rsid w:val="00A3761F"/>
    <w:rsid w:val="00A37DDA"/>
    <w:rsid w:val="00A45005"/>
    <w:rsid w:val="00A45422"/>
    <w:rsid w:val="00A53CF0"/>
    <w:rsid w:val="00A66DD9"/>
    <w:rsid w:val="00A7620F"/>
    <w:rsid w:val="00A76790"/>
    <w:rsid w:val="00A925EC"/>
    <w:rsid w:val="00A929AA"/>
    <w:rsid w:val="00A92B6B"/>
    <w:rsid w:val="00AA3535"/>
    <w:rsid w:val="00AA541E"/>
    <w:rsid w:val="00AC1A67"/>
    <w:rsid w:val="00AD0DA4"/>
    <w:rsid w:val="00AD3E41"/>
    <w:rsid w:val="00AD4169"/>
    <w:rsid w:val="00AE193F"/>
    <w:rsid w:val="00AE25C6"/>
    <w:rsid w:val="00AE2A8A"/>
    <w:rsid w:val="00AE306C"/>
    <w:rsid w:val="00AF28C1"/>
    <w:rsid w:val="00B02EF1"/>
    <w:rsid w:val="00B056F9"/>
    <w:rsid w:val="00B07C97"/>
    <w:rsid w:val="00B11C67"/>
    <w:rsid w:val="00B15754"/>
    <w:rsid w:val="00B16002"/>
    <w:rsid w:val="00B2046E"/>
    <w:rsid w:val="00B20B24"/>
    <w:rsid w:val="00B20E8B"/>
    <w:rsid w:val="00B257E1"/>
    <w:rsid w:val="00B2599A"/>
    <w:rsid w:val="00B27AC4"/>
    <w:rsid w:val="00B31D3A"/>
    <w:rsid w:val="00B343CC"/>
    <w:rsid w:val="00B37E72"/>
    <w:rsid w:val="00B5084A"/>
    <w:rsid w:val="00B606A1"/>
    <w:rsid w:val="00B614F7"/>
    <w:rsid w:val="00B61B26"/>
    <w:rsid w:val="00B65E6B"/>
    <w:rsid w:val="00B674EB"/>
    <w:rsid w:val="00B675B2"/>
    <w:rsid w:val="00B73E78"/>
    <w:rsid w:val="00B755B0"/>
    <w:rsid w:val="00B81261"/>
    <w:rsid w:val="00B8223E"/>
    <w:rsid w:val="00B832AE"/>
    <w:rsid w:val="00B85A71"/>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05D0F"/>
    <w:rsid w:val="00C10B5E"/>
    <w:rsid w:val="00C10F10"/>
    <w:rsid w:val="00C11E6F"/>
    <w:rsid w:val="00C15D4D"/>
    <w:rsid w:val="00C173A3"/>
    <w:rsid w:val="00C175DC"/>
    <w:rsid w:val="00C30171"/>
    <w:rsid w:val="00C309D8"/>
    <w:rsid w:val="00C309FC"/>
    <w:rsid w:val="00C43519"/>
    <w:rsid w:val="00C45263"/>
    <w:rsid w:val="00C51537"/>
    <w:rsid w:val="00C52BC3"/>
    <w:rsid w:val="00C53ECF"/>
    <w:rsid w:val="00C61AFA"/>
    <w:rsid w:val="00C61D64"/>
    <w:rsid w:val="00C62099"/>
    <w:rsid w:val="00C64EA3"/>
    <w:rsid w:val="00C72867"/>
    <w:rsid w:val="00C75E81"/>
    <w:rsid w:val="00C8049E"/>
    <w:rsid w:val="00C84D98"/>
    <w:rsid w:val="00C86609"/>
    <w:rsid w:val="00C92B4C"/>
    <w:rsid w:val="00C954F6"/>
    <w:rsid w:val="00C96318"/>
    <w:rsid w:val="00CA36A0"/>
    <w:rsid w:val="00CA62DE"/>
    <w:rsid w:val="00CA6BC5"/>
    <w:rsid w:val="00CB0DA5"/>
    <w:rsid w:val="00CB5ED7"/>
    <w:rsid w:val="00CC2F1A"/>
    <w:rsid w:val="00CC571B"/>
    <w:rsid w:val="00CC61CD"/>
    <w:rsid w:val="00CC6C02"/>
    <w:rsid w:val="00CC7153"/>
    <w:rsid w:val="00CC737B"/>
    <w:rsid w:val="00CD1762"/>
    <w:rsid w:val="00CD20E5"/>
    <w:rsid w:val="00CD2934"/>
    <w:rsid w:val="00CD5011"/>
    <w:rsid w:val="00CE640F"/>
    <w:rsid w:val="00CE6948"/>
    <w:rsid w:val="00CE76BC"/>
    <w:rsid w:val="00CF48AE"/>
    <w:rsid w:val="00CF540E"/>
    <w:rsid w:val="00D02F07"/>
    <w:rsid w:val="00D05442"/>
    <w:rsid w:val="00D15D88"/>
    <w:rsid w:val="00D24779"/>
    <w:rsid w:val="00D27D49"/>
    <w:rsid w:val="00D27EBE"/>
    <w:rsid w:val="00D34336"/>
    <w:rsid w:val="00D35D55"/>
    <w:rsid w:val="00D36A49"/>
    <w:rsid w:val="00D46F76"/>
    <w:rsid w:val="00D517C6"/>
    <w:rsid w:val="00D62967"/>
    <w:rsid w:val="00D64CAA"/>
    <w:rsid w:val="00D65C05"/>
    <w:rsid w:val="00D71D84"/>
    <w:rsid w:val="00D72464"/>
    <w:rsid w:val="00D72A57"/>
    <w:rsid w:val="00D768EB"/>
    <w:rsid w:val="00D81E17"/>
    <w:rsid w:val="00D82D1E"/>
    <w:rsid w:val="00D832D9"/>
    <w:rsid w:val="00D83EC2"/>
    <w:rsid w:val="00D869B5"/>
    <w:rsid w:val="00D90F00"/>
    <w:rsid w:val="00D975C0"/>
    <w:rsid w:val="00DA5285"/>
    <w:rsid w:val="00DB191D"/>
    <w:rsid w:val="00DB4CB3"/>
    <w:rsid w:val="00DB4F91"/>
    <w:rsid w:val="00DB6D0A"/>
    <w:rsid w:val="00DC06BE"/>
    <w:rsid w:val="00DC1F0F"/>
    <w:rsid w:val="00DC3117"/>
    <w:rsid w:val="00DC5DD9"/>
    <w:rsid w:val="00DC6D2D"/>
    <w:rsid w:val="00DD4E59"/>
    <w:rsid w:val="00DD75B5"/>
    <w:rsid w:val="00DE33B5"/>
    <w:rsid w:val="00DE5E18"/>
    <w:rsid w:val="00DF0487"/>
    <w:rsid w:val="00DF5EA4"/>
    <w:rsid w:val="00E02681"/>
    <w:rsid w:val="00E02792"/>
    <w:rsid w:val="00E034D8"/>
    <w:rsid w:val="00E04241"/>
    <w:rsid w:val="00E04CC0"/>
    <w:rsid w:val="00E15816"/>
    <w:rsid w:val="00E160D5"/>
    <w:rsid w:val="00E235CB"/>
    <w:rsid w:val="00E239FF"/>
    <w:rsid w:val="00E27D7B"/>
    <w:rsid w:val="00E30556"/>
    <w:rsid w:val="00E30981"/>
    <w:rsid w:val="00E32991"/>
    <w:rsid w:val="00E33136"/>
    <w:rsid w:val="00E34D7C"/>
    <w:rsid w:val="00E3598A"/>
    <w:rsid w:val="00E3723D"/>
    <w:rsid w:val="00E40C2D"/>
    <w:rsid w:val="00E43797"/>
    <w:rsid w:val="00E44C89"/>
    <w:rsid w:val="00E457A6"/>
    <w:rsid w:val="00E4752E"/>
    <w:rsid w:val="00E61BA2"/>
    <w:rsid w:val="00E63864"/>
    <w:rsid w:val="00E6403F"/>
    <w:rsid w:val="00E75451"/>
    <w:rsid w:val="00E770C4"/>
    <w:rsid w:val="00E830C6"/>
    <w:rsid w:val="00E84C5A"/>
    <w:rsid w:val="00E861DB"/>
    <w:rsid w:val="00E908F1"/>
    <w:rsid w:val="00E93406"/>
    <w:rsid w:val="00E956C5"/>
    <w:rsid w:val="00E95C39"/>
    <w:rsid w:val="00EA2C39"/>
    <w:rsid w:val="00EB0A3C"/>
    <w:rsid w:val="00EB0A96"/>
    <w:rsid w:val="00EB1658"/>
    <w:rsid w:val="00EB77F9"/>
    <w:rsid w:val="00EC5769"/>
    <w:rsid w:val="00EC64DE"/>
    <w:rsid w:val="00EC7D00"/>
    <w:rsid w:val="00ED0304"/>
    <w:rsid w:val="00ED2B83"/>
    <w:rsid w:val="00ED44B2"/>
    <w:rsid w:val="00ED4FF7"/>
    <w:rsid w:val="00ED5B7B"/>
    <w:rsid w:val="00EE38FA"/>
    <w:rsid w:val="00EE3E2C"/>
    <w:rsid w:val="00EE5D23"/>
    <w:rsid w:val="00EE750D"/>
    <w:rsid w:val="00EF051F"/>
    <w:rsid w:val="00EF3CA4"/>
    <w:rsid w:val="00EF49A8"/>
    <w:rsid w:val="00EF72C1"/>
    <w:rsid w:val="00EF7859"/>
    <w:rsid w:val="00F014DA"/>
    <w:rsid w:val="00F02591"/>
    <w:rsid w:val="00F02883"/>
    <w:rsid w:val="00F14933"/>
    <w:rsid w:val="00F15931"/>
    <w:rsid w:val="00F2730A"/>
    <w:rsid w:val="00F467B9"/>
    <w:rsid w:val="00F52624"/>
    <w:rsid w:val="00F55C56"/>
    <w:rsid w:val="00F5696E"/>
    <w:rsid w:val="00F60EFF"/>
    <w:rsid w:val="00F67D2D"/>
    <w:rsid w:val="00F858F2"/>
    <w:rsid w:val="00F860CC"/>
    <w:rsid w:val="00F94398"/>
    <w:rsid w:val="00FA09D6"/>
    <w:rsid w:val="00FB2B56"/>
    <w:rsid w:val="00FB3CC5"/>
    <w:rsid w:val="00FB55D5"/>
    <w:rsid w:val="00FB69BA"/>
    <w:rsid w:val="00FB7F9B"/>
    <w:rsid w:val="00FC12BF"/>
    <w:rsid w:val="00FC29C3"/>
    <w:rsid w:val="00FC2C60"/>
    <w:rsid w:val="00FD3E6F"/>
    <w:rsid w:val="00FD51B9"/>
    <w:rsid w:val="00FD5849"/>
    <w:rsid w:val="00FE00F1"/>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88B1F-A225-4793-A49D-61FA67DC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623B32"/>
    <w:pPr>
      <w:keepNext/>
      <w:keepLines/>
      <w:spacing w:before="120" w:after="8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623B32"/>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link w:val="ListParagraphChar"/>
    <w:uiPriority w:val="34"/>
    <w:qFormat/>
    <w:rsid w:val="00DD75B5"/>
    <w:pPr>
      <w:keepNext/>
      <w:numPr>
        <w:numId w:val="9"/>
      </w:numPr>
      <w:spacing w:after="40"/>
    </w:pPr>
    <w:rPr>
      <w:rFonts w:eastAsiaTheme="minorEastAsia"/>
      <w:iCs/>
      <w:lang w:eastAsia="en-AU"/>
    </w:r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NTGHiddenAccessibilityFieldsChar">
    <w:name w:val="NTG Hidden Accessibility Fields Char"/>
    <w:basedOn w:val="DefaultParagraphFont"/>
    <w:link w:val="NTGHiddenAccessibilityFields"/>
    <w:locked/>
    <w:rsid w:val="007E7004"/>
    <w:rPr>
      <w:b/>
      <w:vanish/>
      <w:color w:val="FF0000"/>
      <w:szCs w:val="28"/>
      <w:lang w:eastAsia="en-AU"/>
    </w:rPr>
  </w:style>
  <w:style w:type="paragraph" w:customStyle="1" w:styleId="NTGHiddenAccessibilityFields">
    <w:name w:val="NTG Hidden Accessibility Fields"/>
    <w:basedOn w:val="Normal"/>
    <w:next w:val="BodyText"/>
    <w:link w:val="NTGHiddenAccessibilityFieldsChar"/>
    <w:qFormat/>
    <w:rsid w:val="007E7004"/>
    <w:pPr>
      <w:spacing w:before="20" w:after="20"/>
    </w:pPr>
    <w:rPr>
      <w:b/>
      <w:vanish/>
      <w:color w:val="FF0000"/>
      <w:szCs w:val="28"/>
      <w:lang w:eastAsia="en-AU"/>
    </w:rPr>
  </w:style>
  <w:style w:type="character" w:styleId="CommentReference">
    <w:name w:val="annotation reference"/>
    <w:basedOn w:val="DefaultParagraphFont"/>
    <w:uiPriority w:val="99"/>
    <w:semiHidden/>
    <w:unhideWhenUsed/>
    <w:rsid w:val="00EC64DE"/>
    <w:rPr>
      <w:sz w:val="16"/>
      <w:szCs w:val="16"/>
    </w:rPr>
  </w:style>
  <w:style w:type="paragraph" w:styleId="CommentText">
    <w:name w:val="annotation text"/>
    <w:basedOn w:val="Normal"/>
    <w:link w:val="CommentTextChar"/>
    <w:uiPriority w:val="99"/>
    <w:semiHidden/>
    <w:unhideWhenUsed/>
    <w:rsid w:val="00EC64DE"/>
    <w:rPr>
      <w:sz w:val="20"/>
    </w:rPr>
  </w:style>
  <w:style w:type="character" w:customStyle="1" w:styleId="CommentTextChar">
    <w:name w:val="Comment Text Char"/>
    <w:basedOn w:val="DefaultParagraphFont"/>
    <w:link w:val="CommentText"/>
    <w:uiPriority w:val="99"/>
    <w:semiHidden/>
    <w:rsid w:val="00EC64DE"/>
    <w:rPr>
      <w:sz w:val="20"/>
    </w:rPr>
  </w:style>
  <w:style w:type="paragraph" w:styleId="CommentSubject">
    <w:name w:val="annotation subject"/>
    <w:basedOn w:val="CommentText"/>
    <w:next w:val="CommentText"/>
    <w:link w:val="CommentSubjectChar"/>
    <w:uiPriority w:val="99"/>
    <w:semiHidden/>
    <w:unhideWhenUsed/>
    <w:rsid w:val="00EC64DE"/>
    <w:rPr>
      <w:b/>
      <w:bCs/>
    </w:rPr>
  </w:style>
  <w:style w:type="character" w:customStyle="1" w:styleId="CommentSubjectChar">
    <w:name w:val="Comment Subject Char"/>
    <w:basedOn w:val="CommentTextChar"/>
    <w:link w:val="CommentSubject"/>
    <w:uiPriority w:val="99"/>
    <w:semiHidden/>
    <w:rsid w:val="00EC64DE"/>
    <w:rPr>
      <w:b/>
      <w:bCs/>
      <w:sz w:val="20"/>
    </w:rPr>
  </w:style>
  <w:style w:type="table" w:customStyle="1" w:styleId="NTGtable0">
    <w:name w:val="NTG table"/>
    <w:basedOn w:val="TableGrid"/>
    <w:uiPriority w:val="99"/>
    <w:rsid w:val="007B7737"/>
    <w:pPr>
      <w:spacing w:before="40" w:after="40"/>
    </w:pPr>
    <w:rPr>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pPr>
        <w:wordWrap/>
        <w:spacing w:beforeLines="0" w:before="40" w:beforeAutospacing="0" w:afterLines="0" w:after="40" w:afterAutospacing="0" w:line="240" w:lineRule="auto"/>
        <w:contextualSpacing w:val="0"/>
        <w:jc w:val="left"/>
      </w:pPr>
      <w:rPr>
        <w:rFonts w:ascii="Lato" w:hAnsi="Lato"/>
        <w:b w:val="0"/>
        <w:i w:val="0"/>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customStyle="1" w:styleId="Section">
    <w:name w:val="Section"/>
    <w:basedOn w:val="Normal"/>
    <w:rsid w:val="00D054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rFonts w:ascii="Times New Roman" w:eastAsia="Times New Roman" w:hAnsi="Times New Roman"/>
      <w:spacing w:val="-3"/>
      <w:sz w:val="26"/>
      <w:lang w:val="en-GB" w:eastAsia="en-AU"/>
    </w:rPr>
  </w:style>
  <w:style w:type="paragraph" w:customStyle="1" w:styleId="SectionHeading">
    <w:name w:val="SectionHeading"/>
    <w:basedOn w:val="Normal"/>
    <w:link w:val="SectionHeadingChar"/>
    <w:qFormat/>
    <w:rsid w:val="00DD75B5"/>
    <w:pPr>
      <w:keepNext/>
      <w:numPr>
        <w:numId w:val="10"/>
      </w:numPr>
      <w:spacing w:after="0"/>
    </w:pPr>
    <w:rPr>
      <w:b/>
      <w:lang w:eastAsia="en-AU"/>
    </w:rPr>
  </w:style>
  <w:style w:type="character" w:customStyle="1" w:styleId="ListParagraphChar">
    <w:name w:val="List Paragraph Char"/>
    <w:basedOn w:val="DefaultParagraphFont"/>
    <w:link w:val="ListParagraph"/>
    <w:uiPriority w:val="34"/>
    <w:rsid w:val="00DD75B5"/>
    <w:rPr>
      <w:rFonts w:eastAsiaTheme="minorEastAsia"/>
      <w:iCs/>
      <w:lang w:eastAsia="en-AU"/>
    </w:rPr>
  </w:style>
  <w:style w:type="character" w:customStyle="1" w:styleId="SectionHeadingChar">
    <w:name w:val="SectionHeading Char"/>
    <w:basedOn w:val="ListParagraphChar"/>
    <w:link w:val="SectionHeading"/>
    <w:rsid w:val="00DD75B5"/>
    <w:rPr>
      <w:rFonts w:eastAsiaTheme="minorEastAsia"/>
      <w:b/>
      <w:iCs w:val="0"/>
      <w:lang w:eastAsia="en-AU"/>
    </w:rPr>
  </w:style>
  <w:style w:type="paragraph" w:customStyle="1" w:styleId="Definition">
    <w:name w:val="Definition"/>
    <w:basedOn w:val="Normal"/>
    <w:rsid w:val="00920422"/>
    <w:pPr>
      <w:widowControl w:val="0"/>
      <w:spacing w:after="240"/>
      <w:ind w:left="1100"/>
      <w:jc w:val="both"/>
    </w:pPr>
    <w:rPr>
      <w:rFonts w:ascii="Helvetica" w:eastAsia="Times New Roman" w:hAnsi="Helvetica"/>
      <w:sz w:val="24"/>
      <w:lang w:eastAsia="en-AU"/>
    </w:rPr>
  </w:style>
  <w:style w:type="paragraph" w:styleId="FootnoteText">
    <w:name w:val="footnote text"/>
    <w:basedOn w:val="Normal"/>
    <w:link w:val="FootnoteTextChar"/>
    <w:uiPriority w:val="99"/>
    <w:semiHidden/>
    <w:unhideWhenUsed/>
    <w:rsid w:val="00073848"/>
    <w:pPr>
      <w:spacing w:after="0"/>
    </w:pPr>
    <w:rPr>
      <w:sz w:val="20"/>
    </w:rPr>
  </w:style>
  <w:style w:type="character" w:customStyle="1" w:styleId="FootnoteTextChar">
    <w:name w:val="Footnote Text Char"/>
    <w:basedOn w:val="DefaultParagraphFont"/>
    <w:link w:val="FootnoteText"/>
    <w:uiPriority w:val="99"/>
    <w:semiHidden/>
    <w:rsid w:val="00073848"/>
    <w:rPr>
      <w:sz w:val="20"/>
    </w:rPr>
  </w:style>
  <w:style w:type="character" w:styleId="FootnoteReference">
    <w:name w:val="footnote reference"/>
    <w:basedOn w:val="DefaultParagraphFont"/>
    <w:uiPriority w:val="99"/>
    <w:semiHidden/>
    <w:unhideWhenUsed/>
    <w:rsid w:val="00073848"/>
    <w:rPr>
      <w:vertAlign w:val="superscript"/>
    </w:rPr>
  </w:style>
  <w:style w:type="character" w:styleId="FollowedHyperlink">
    <w:name w:val="FollowedHyperlink"/>
    <w:basedOn w:val="DefaultParagraphFont"/>
    <w:uiPriority w:val="99"/>
    <w:semiHidden/>
    <w:unhideWhenUsed/>
    <w:rsid w:val="00E830C6"/>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15651806">
      <w:bodyDiv w:val="1"/>
      <w:marLeft w:val="0"/>
      <w:marRight w:val="0"/>
      <w:marTop w:val="0"/>
      <w:marBottom w:val="0"/>
      <w:divBdr>
        <w:top w:val="none" w:sz="0" w:space="0" w:color="auto"/>
        <w:left w:val="none" w:sz="0" w:space="0" w:color="auto"/>
        <w:bottom w:val="none" w:sz="0" w:space="0" w:color="auto"/>
        <w:right w:val="none" w:sz="0" w:space="0" w:color="auto"/>
      </w:divBdr>
    </w:div>
    <w:div w:id="976449454">
      <w:bodyDiv w:val="1"/>
      <w:marLeft w:val="0"/>
      <w:marRight w:val="0"/>
      <w:marTop w:val="0"/>
      <w:marBottom w:val="0"/>
      <w:divBdr>
        <w:top w:val="none" w:sz="0" w:space="0" w:color="auto"/>
        <w:left w:val="none" w:sz="0" w:space="0" w:color="auto"/>
        <w:bottom w:val="none" w:sz="0" w:space="0" w:color="auto"/>
        <w:right w:val="none" w:sz="0" w:space="0" w:color="auto"/>
      </w:divBdr>
    </w:div>
    <w:div w:id="123898154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979214892">
      <w:bodyDiv w:val="1"/>
      <w:marLeft w:val="0"/>
      <w:marRight w:val="0"/>
      <w:marTop w:val="0"/>
      <w:marBottom w:val="0"/>
      <w:divBdr>
        <w:top w:val="none" w:sz="0" w:space="0" w:color="auto"/>
        <w:left w:val="none" w:sz="0" w:space="0" w:color="auto"/>
        <w:bottom w:val="none" w:sz="0" w:space="0" w:color="auto"/>
        <w:right w:val="none" w:sz="0" w:space="0" w:color="auto"/>
      </w:divBdr>
    </w:div>
    <w:div w:id="2007399790">
      <w:bodyDiv w:val="1"/>
      <w:marLeft w:val="0"/>
      <w:marRight w:val="0"/>
      <w:marTop w:val="0"/>
      <w:marBottom w:val="0"/>
      <w:divBdr>
        <w:top w:val="none" w:sz="0" w:space="0" w:color="auto"/>
        <w:left w:val="none" w:sz="0" w:space="0" w:color="auto"/>
        <w:bottom w:val="none" w:sz="0" w:space="0" w:color="auto"/>
        <w:right w:val="none" w:sz="0" w:space="0" w:color="auto"/>
      </w:divBdr>
    </w:div>
    <w:div w:id="20308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ter.licensing@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nt.gov.au/environment/water/bores-drilling-and-dams/about-water-drilling-licences/nt-licensed-drillers" TargetMode="External"/><Relationship Id="rId4" Type="http://schemas.openxmlformats.org/officeDocument/2006/relationships/styles" Target="styles.xml"/><Relationship Id="rId9" Type="http://schemas.openxmlformats.org/officeDocument/2006/relationships/hyperlink" Target="https://denr.nt.gov.au/boards-and-committees/water-advisory-committees/other-advisory-committees/drillers-qualification-advisory-committee/dqac-newslett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5559A8-DDE2-4D77-891E-71EF8A1D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Module A Exam</vt:lpstr>
    </vt:vector>
  </TitlesOfParts>
  <Company>&lt;NAME&gt;</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A Exam</dc:title>
  <dc:creator>Northern Territory Government</dc:creator>
  <cp:lastModifiedBy>Valaree Lola Chuah</cp:lastModifiedBy>
  <cp:revision>2</cp:revision>
  <cp:lastPrinted>2020-10-07T02:05:00Z</cp:lastPrinted>
  <dcterms:created xsi:type="dcterms:W3CDTF">2020-10-13T06:18:00Z</dcterms:created>
  <dcterms:modified xsi:type="dcterms:W3CDTF">2020-10-13T06:18:00Z</dcterms:modified>
</cp:coreProperties>
</file>