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12160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E40099">
        <w:t>13</w:t>
      </w:r>
      <w:r w:rsidR="00053007">
        <w:tab/>
      </w:r>
      <w:r w:rsidR="000B43B2">
        <w:t>2</w:t>
      </w:r>
      <w:r w:rsidR="008F6B38">
        <w:t>8</w:t>
      </w:r>
      <w:r w:rsidR="005E2496">
        <w:t xml:space="preserve"> February</w:t>
      </w:r>
      <w:r w:rsidR="005B130E">
        <w:t xml:space="preserve"> 2018</w:t>
      </w:r>
    </w:p>
    <w:p w:rsidR="000A1492" w:rsidRPr="001F2D88" w:rsidRDefault="000A1492" w:rsidP="00E3416C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0A1492" w:rsidRPr="004C196F" w:rsidRDefault="000A1492" w:rsidP="00E3416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Liquor Commission Act</w:t>
      </w:r>
    </w:p>
    <w:p w:rsidR="000A1492" w:rsidRPr="005D2BCA" w:rsidRDefault="000A1492" w:rsidP="00E3416C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Northern Territory Liquor Commission</w:t>
      </w:r>
      <w:r>
        <w:rPr>
          <w:b/>
          <w:spacing w:val="-3"/>
        </w:rPr>
        <w:br/>
        <w:t>Appointment of Members</w:t>
      </w:r>
    </w:p>
    <w:p w:rsidR="000A1492" w:rsidRDefault="000A1492" w:rsidP="000A1492">
      <w:pPr>
        <w:spacing w:after="120" w:line="360" w:lineRule="auto"/>
        <w:jc w:val="both"/>
      </w:pPr>
      <w:r w:rsidRPr="00CE1DB8">
        <w:t xml:space="preserve">I, </w:t>
      </w:r>
      <w:r>
        <w:t>Natasha Kate Fyles</w:t>
      </w:r>
      <w:r w:rsidRPr="00CE1DB8">
        <w:t>,</w:t>
      </w:r>
      <w:r>
        <w:t xml:space="preserve"> Attorney-General and</w:t>
      </w:r>
      <w:r w:rsidRPr="00CE1DB8">
        <w:t xml:space="preserve"> </w:t>
      </w:r>
      <w:r>
        <w:t>Minister for Justice:</w:t>
      </w:r>
    </w:p>
    <w:p w:rsidR="000A1492" w:rsidRDefault="000A1492" w:rsidP="000A1492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7(1) </w:t>
      </w:r>
      <w:r w:rsidRPr="00CE1DB8">
        <w:t xml:space="preserve">of the </w:t>
      </w:r>
      <w:r>
        <w:rPr>
          <w:i/>
        </w:rPr>
        <w:t xml:space="preserve">Liquor Commission </w:t>
      </w:r>
      <w:r w:rsidRPr="00643A83">
        <w:rPr>
          <w:i/>
        </w:rPr>
        <w:t>Act</w:t>
      </w:r>
      <w:r>
        <w:t xml:space="preserve"> and with reference to section 8 of the </w:t>
      </w:r>
      <w:r>
        <w:rPr>
          <w:i/>
        </w:rPr>
        <w:t>Interpretation Act</w:t>
      </w:r>
      <w:r>
        <w:t>, appoint each person named in the Schedule to be a member of the Northern Territory Liquor Commission from 28 February 2018 to 27 February 2023; and</w:t>
      </w:r>
    </w:p>
    <w:p w:rsidR="000A1492" w:rsidRDefault="000A1492" w:rsidP="000A1492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section 8(1)(a) of the </w:t>
      </w:r>
      <w:r>
        <w:rPr>
          <w:i/>
        </w:rPr>
        <w:t>Liquor Commission Act</w:t>
      </w:r>
      <w:r>
        <w:t xml:space="preserve"> and with reference to section 8(2) of the Act and section 8 of the </w:t>
      </w:r>
      <w:r>
        <w:rPr>
          <w:i/>
        </w:rPr>
        <w:t>Interpretation Act</w:t>
      </w:r>
      <w:r>
        <w:t>, appoint Richard James Coates to be the Chairperson of the Commission; and</w:t>
      </w:r>
    </w:p>
    <w:p w:rsidR="000A1492" w:rsidRPr="007575A8" w:rsidRDefault="000A1492" w:rsidP="000A1492">
      <w:pPr>
        <w:spacing w:after="120" w:line="360" w:lineRule="auto"/>
        <w:ind w:left="720" w:hanging="720"/>
        <w:jc w:val="both"/>
      </w:pPr>
      <w:r>
        <w:t>(c)</w:t>
      </w:r>
      <w:r>
        <w:tab/>
        <w:t xml:space="preserve">under section 8(1)(b) of the </w:t>
      </w:r>
      <w:r>
        <w:rPr>
          <w:i/>
        </w:rPr>
        <w:t>Liquor Commission Act</w:t>
      </w:r>
      <w:r>
        <w:t xml:space="preserve"> and with reference to section 8(2) of the Act and section 8 of the </w:t>
      </w:r>
      <w:r>
        <w:rPr>
          <w:i/>
        </w:rPr>
        <w:t>Interpretation Act</w:t>
      </w:r>
      <w:r>
        <w:t>, appoint Jodi Marie Truman to b</w:t>
      </w:r>
      <w:bookmarkStart w:id="4" w:name="_GoBack"/>
      <w:bookmarkEnd w:id="4"/>
      <w:r>
        <w:t>e the Deputy Chairperson of the Commission.</w:t>
      </w:r>
    </w:p>
    <w:p w:rsidR="000A1492" w:rsidRPr="00CE1DB8" w:rsidRDefault="000A1492" w:rsidP="00E3416C">
      <w:pPr>
        <w:spacing w:before="240" w:after="240" w:line="360" w:lineRule="auto"/>
      </w:pPr>
      <w:r w:rsidRPr="00CE1DB8">
        <w:t>Dated</w:t>
      </w:r>
      <w:r w:rsidR="00F74BDA">
        <w:t xml:space="preserve"> 27 February 2018</w:t>
      </w:r>
    </w:p>
    <w:p w:rsidR="000A1492" w:rsidRPr="00CE1DB8" w:rsidRDefault="00F129C3" w:rsidP="00E3416C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0A1492" w:rsidRPr="00CE1DB8" w:rsidRDefault="000A1492" w:rsidP="00E3416C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0A1492" w:rsidRPr="00AA3329" w:rsidRDefault="000A1492" w:rsidP="00E3416C">
      <w:pPr>
        <w:pageBreakBefore/>
        <w:spacing w:after="120" w:line="360" w:lineRule="auto"/>
        <w:jc w:val="center"/>
        <w:rPr>
          <w:rFonts w:cs="Helvetica"/>
        </w:rPr>
      </w:pPr>
      <w:r>
        <w:rPr>
          <w:rFonts w:cs="Helvetica"/>
          <w:b/>
        </w:rPr>
        <w:lastRenderedPageBreak/>
        <w:t>Schedule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Sandra Lorraine Cannon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Lindsay Carmichael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Richard James Coates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Amy Clare Corcoran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Charles Richard Douglas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Russell Raymond Goldflam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Christine Isobel Hart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Blair Andrew McFarland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Robert Michaelis Parker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Pauline Mary Reynolds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Jodi Marie Truman</w:t>
      </w:r>
    </w:p>
    <w:p w:rsidR="000A1492" w:rsidRDefault="000A1492" w:rsidP="00E3416C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Kenton James Winsley</w:t>
      </w:r>
    </w:p>
    <w:sectPr w:rsidR="000A1492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A65B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40099">
      <w:t>S13</w:t>
    </w:r>
    <w:r w:rsidR="00AB06F6">
      <w:t>, 28</w:t>
    </w:r>
    <w:r>
      <w:t xml:space="preserve"> 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5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21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1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2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18"/>
  </w:num>
  <w:num w:numId="5">
    <w:abstractNumId w:val="8"/>
  </w:num>
  <w:num w:numId="6">
    <w:abstractNumId w:val="16"/>
  </w:num>
  <w:num w:numId="7">
    <w:abstractNumId w:val="17"/>
  </w:num>
  <w:num w:numId="8">
    <w:abstractNumId w:val="32"/>
  </w:num>
  <w:num w:numId="9">
    <w:abstractNumId w:val="29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22"/>
  </w:num>
  <w:num w:numId="14">
    <w:abstractNumId w:val="14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8"/>
  </w:num>
  <w:num w:numId="24">
    <w:abstractNumId w:val="11"/>
  </w:num>
  <w:num w:numId="25">
    <w:abstractNumId w:val="13"/>
  </w:num>
  <w:num w:numId="26">
    <w:abstractNumId w:val="1"/>
  </w:num>
  <w:num w:numId="27">
    <w:abstractNumId w:val="25"/>
  </w:num>
  <w:num w:numId="28">
    <w:abstractNumId w:val="3"/>
  </w:num>
  <w:num w:numId="29">
    <w:abstractNumId w:val="33"/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4"/>
  </w:num>
  <w:num w:numId="4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13D"/>
    <w:rsid w:val="00071802"/>
    <w:rsid w:val="00071DC1"/>
    <w:rsid w:val="0007322F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1492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537"/>
    <w:rsid w:val="000D5F62"/>
    <w:rsid w:val="000D74F1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95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1379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23B0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06F6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5B0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16C"/>
    <w:rsid w:val="00E342A0"/>
    <w:rsid w:val="00E34AF8"/>
    <w:rsid w:val="00E34F74"/>
    <w:rsid w:val="00E35FAA"/>
    <w:rsid w:val="00E369C7"/>
    <w:rsid w:val="00E36B07"/>
    <w:rsid w:val="00E37AE4"/>
    <w:rsid w:val="00E40099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160"/>
    <w:rsid w:val="00F12389"/>
    <w:rsid w:val="00F129C3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4BDA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224956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24956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4D65-D6B5-49FE-AF0C-44F3BC0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S1x 2018</vt:lpstr>
    </vt:vector>
  </TitlesOfParts>
  <Company>NTG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S13 2018</dc:title>
  <dc:subject/>
  <dc:creator>Northern Territory Government</dc:creator>
  <cp:keywords/>
  <dc:description/>
  <cp:lastModifiedBy>Catherine Frances Maher</cp:lastModifiedBy>
  <cp:revision>10</cp:revision>
  <cp:lastPrinted>2018-02-27T06:39:00Z</cp:lastPrinted>
  <dcterms:created xsi:type="dcterms:W3CDTF">2018-02-26T05:25:00Z</dcterms:created>
  <dcterms:modified xsi:type="dcterms:W3CDTF">2018-02-27T06:45:00Z</dcterms:modified>
  <cp:contentStatus/>
</cp:coreProperties>
</file>