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6DBBD19" w14:textId="1940FEFA" w:rsidR="00964B22" w:rsidRDefault="00D633C9" w:rsidP="00964B22">
      <w:pPr>
        <w:pStyle w:val="NTGCoverPageTitle"/>
      </w:pPr>
      <w:sdt>
        <w:sdtPr>
          <w:rPr>
            <w:lang w:val="en-AU"/>
          </w:rPr>
          <w:alias w:val="Title"/>
          <w:tag w:val=""/>
          <w:id w:val="-509987125"/>
          <w:placeholder>
            <w:docPart w:val="2AE5EF1B40684F95AAEFFEBB75740AB5"/>
          </w:placeholder>
          <w:dataBinding w:prefixMappings="xmlns:ns0='http://purl.org/dc/elements/1.1/' xmlns:ns1='http://schemas.openxmlformats.org/package/2006/metadata/core-properties' " w:xpath="/ns1:coreProperties[1]/ns0:title[1]" w:storeItemID="{6C3C8BC8-F283-45AE-878A-BAB7291924A1}"/>
          <w:text/>
        </w:sdtPr>
        <w:sdtEndPr/>
        <w:sdtContent>
          <w:r w:rsidR="008D2C33" w:rsidRPr="008D2C33">
            <w:rPr>
              <w:lang w:val="en-AU"/>
            </w:rPr>
            <w:t>Aboriginal Workforce Grants Progra</w:t>
          </w:r>
          <w:r w:rsidR="008D2C33">
            <w:rPr>
              <w:lang w:val="en-AU"/>
            </w:rPr>
            <w:t>m t</w:t>
          </w:r>
          <w:r w:rsidR="008D2C33" w:rsidRPr="008D2C33">
            <w:rPr>
              <w:lang w:val="en-AU"/>
            </w:rPr>
            <w:t xml:space="preserve">erms and </w:t>
          </w:r>
          <w:r w:rsidR="008D2C33">
            <w:rPr>
              <w:lang w:val="en-AU"/>
            </w:rPr>
            <w:t>c</w:t>
          </w:r>
          <w:r w:rsidR="008D2C33" w:rsidRPr="008D2C33">
            <w:rPr>
              <w:lang w:val="en-AU"/>
            </w:rPr>
            <w:t>onditions</w:t>
          </w:r>
        </w:sdtContent>
      </w:sdt>
    </w:p>
    <w:p w14:paraId="56F22140" w14:textId="77777777" w:rsidR="00964B22" w:rsidRDefault="008D2C33" w:rsidP="00422874">
      <w:pPr>
        <w:pStyle w:val="NTGCoverPageDate"/>
      </w:pPr>
      <w:r>
        <w:t>1 July 2019</w:t>
      </w:r>
    </w:p>
    <w:p w14:paraId="21F284CB" w14:textId="77777777" w:rsidR="00964B22" w:rsidRPr="006D3B70" w:rsidRDefault="00964B22" w:rsidP="00964B22">
      <w:pPr>
        <w:sectPr w:rsidR="00964B22" w:rsidRPr="006D3B70" w:rsidSect="00A1197C">
          <w:footerReference w:type="default" r:id="rId8"/>
          <w:pgSz w:w="11906" w:h="16838" w:code="9"/>
          <w:pgMar w:top="1134" w:right="1134" w:bottom="1134" w:left="1134" w:header="709" w:footer="0" w:gutter="0"/>
          <w:cols w:space="708"/>
          <w:docGrid w:linePitch="360"/>
        </w:sectPr>
      </w:pPr>
    </w:p>
    <w:sdt>
      <w:sdtPr>
        <w:rPr>
          <w:rFonts w:eastAsia="Calibri" w:cs="Times New Roman"/>
          <w:b w:val="0"/>
          <w:bCs w:val="0"/>
          <w:sz w:val="22"/>
          <w:szCs w:val="22"/>
        </w:rPr>
        <w:id w:val="-88318220"/>
        <w:docPartObj>
          <w:docPartGallery w:val="Table of Contents"/>
          <w:docPartUnique/>
        </w:docPartObj>
      </w:sdtPr>
      <w:sdtEndPr>
        <w:rPr>
          <w:noProof/>
        </w:rPr>
      </w:sdtEndPr>
      <w:sdtContent>
        <w:p w14:paraId="6FDD32D7" w14:textId="77777777" w:rsidR="00964B22" w:rsidRPr="00422874" w:rsidRDefault="00964B22" w:rsidP="00422874">
          <w:pPr>
            <w:pStyle w:val="TOCHeading"/>
            <w:rPr>
              <w:lang w:eastAsia="ja-JP"/>
            </w:rPr>
          </w:pPr>
          <w:r w:rsidRPr="00422874">
            <w:t>Contents</w:t>
          </w:r>
        </w:p>
        <w:p w14:paraId="13F44CCE" w14:textId="77777777" w:rsidR="00327EA6" w:rsidRDefault="00221220">
          <w:pPr>
            <w:pStyle w:val="TOC1"/>
            <w:rPr>
              <w:rFonts w:asciiTheme="minorHAnsi" w:eastAsiaTheme="minorEastAsia" w:hAnsiTheme="minorHAnsi" w:cstheme="minorBidi"/>
              <w:b w:val="0"/>
              <w:noProof/>
              <w:lang w:eastAsia="en-AU"/>
            </w:rPr>
          </w:pPr>
          <w:r>
            <w:rPr>
              <w:rFonts w:eastAsiaTheme="minorEastAsia" w:cs="Arial"/>
              <w:b w:val="0"/>
              <w:lang w:eastAsia="en-AU"/>
            </w:rPr>
            <w:fldChar w:fldCharType="begin"/>
          </w:r>
          <w:r>
            <w:rPr>
              <w:rFonts w:eastAsiaTheme="minorEastAsia" w:cs="Arial"/>
              <w:b w:val="0"/>
              <w:lang w:eastAsia="en-AU"/>
            </w:rPr>
            <w:instrText xml:space="preserve"> TOC \o "1-4" \h \z \u </w:instrText>
          </w:r>
          <w:r>
            <w:rPr>
              <w:rFonts w:eastAsiaTheme="minorEastAsia" w:cs="Arial"/>
              <w:b w:val="0"/>
              <w:lang w:eastAsia="en-AU"/>
            </w:rPr>
            <w:fldChar w:fldCharType="separate"/>
          </w:r>
          <w:hyperlink w:anchor="_Toc14694214" w:history="1">
            <w:r w:rsidR="00327EA6" w:rsidRPr="00D71658">
              <w:rPr>
                <w:rStyle w:val="Hyperlink"/>
                <w:noProof/>
              </w:rPr>
              <w:t>1</w:t>
            </w:r>
            <w:r w:rsidR="00327EA6">
              <w:rPr>
                <w:rFonts w:asciiTheme="minorHAnsi" w:eastAsiaTheme="minorEastAsia" w:hAnsiTheme="minorHAnsi" w:cstheme="minorBidi"/>
                <w:b w:val="0"/>
                <w:noProof/>
                <w:lang w:eastAsia="en-AU"/>
              </w:rPr>
              <w:tab/>
            </w:r>
            <w:r w:rsidR="00327EA6" w:rsidRPr="00D71658">
              <w:rPr>
                <w:rStyle w:val="Hyperlink"/>
                <w:noProof/>
              </w:rPr>
              <w:t>Introduction</w:t>
            </w:r>
            <w:r w:rsidR="00327EA6">
              <w:rPr>
                <w:noProof/>
                <w:webHidden/>
              </w:rPr>
              <w:tab/>
            </w:r>
            <w:r w:rsidR="00327EA6">
              <w:rPr>
                <w:noProof/>
                <w:webHidden/>
              </w:rPr>
              <w:fldChar w:fldCharType="begin"/>
            </w:r>
            <w:r w:rsidR="00327EA6">
              <w:rPr>
                <w:noProof/>
                <w:webHidden/>
              </w:rPr>
              <w:instrText xml:space="preserve"> PAGEREF _Toc14694214 \h </w:instrText>
            </w:r>
            <w:r w:rsidR="00327EA6">
              <w:rPr>
                <w:noProof/>
                <w:webHidden/>
              </w:rPr>
            </w:r>
            <w:r w:rsidR="00327EA6">
              <w:rPr>
                <w:noProof/>
                <w:webHidden/>
              </w:rPr>
              <w:fldChar w:fldCharType="separate"/>
            </w:r>
            <w:r w:rsidR="00327EA6">
              <w:rPr>
                <w:noProof/>
                <w:webHidden/>
              </w:rPr>
              <w:t>3</w:t>
            </w:r>
            <w:r w:rsidR="00327EA6">
              <w:rPr>
                <w:noProof/>
                <w:webHidden/>
              </w:rPr>
              <w:fldChar w:fldCharType="end"/>
            </w:r>
          </w:hyperlink>
        </w:p>
        <w:p w14:paraId="1E33477D" w14:textId="77777777" w:rsidR="00327EA6" w:rsidRDefault="00D633C9">
          <w:pPr>
            <w:pStyle w:val="TOC1"/>
            <w:rPr>
              <w:rFonts w:asciiTheme="minorHAnsi" w:eastAsiaTheme="minorEastAsia" w:hAnsiTheme="minorHAnsi" w:cstheme="minorBidi"/>
              <w:b w:val="0"/>
              <w:noProof/>
              <w:lang w:eastAsia="en-AU"/>
            </w:rPr>
          </w:pPr>
          <w:hyperlink w:anchor="_Toc14694215" w:history="1">
            <w:r w:rsidR="00327EA6" w:rsidRPr="00D71658">
              <w:rPr>
                <w:rStyle w:val="Hyperlink"/>
                <w:noProof/>
              </w:rPr>
              <w:t>2</w:t>
            </w:r>
            <w:r w:rsidR="00327EA6">
              <w:rPr>
                <w:rFonts w:asciiTheme="minorHAnsi" w:eastAsiaTheme="minorEastAsia" w:hAnsiTheme="minorHAnsi" w:cstheme="minorBidi"/>
                <w:b w:val="0"/>
                <w:noProof/>
                <w:lang w:eastAsia="en-AU"/>
              </w:rPr>
              <w:tab/>
            </w:r>
            <w:r w:rsidR="00327EA6" w:rsidRPr="00D71658">
              <w:rPr>
                <w:rStyle w:val="Hyperlink"/>
                <w:noProof/>
              </w:rPr>
              <w:t>General</w:t>
            </w:r>
            <w:r w:rsidR="00327EA6">
              <w:rPr>
                <w:noProof/>
                <w:webHidden/>
              </w:rPr>
              <w:tab/>
            </w:r>
            <w:r w:rsidR="00327EA6">
              <w:rPr>
                <w:noProof/>
                <w:webHidden/>
              </w:rPr>
              <w:fldChar w:fldCharType="begin"/>
            </w:r>
            <w:r w:rsidR="00327EA6">
              <w:rPr>
                <w:noProof/>
                <w:webHidden/>
              </w:rPr>
              <w:instrText xml:space="preserve"> PAGEREF _Toc14694215 \h </w:instrText>
            </w:r>
            <w:r w:rsidR="00327EA6">
              <w:rPr>
                <w:noProof/>
                <w:webHidden/>
              </w:rPr>
            </w:r>
            <w:r w:rsidR="00327EA6">
              <w:rPr>
                <w:noProof/>
                <w:webHidden/>
              </w:rPr>
              <w:fldChar w:fldCharType="separate"/>
            </w:r>
            <w:r w:rsidR="00327EA6">
              <w:rPr>
                <w:noProof/>
                <w:webHidden/>
              </w:rPr>
              <w:t>3</w:t>
            </w:r>
            <w:r w:rsidR="00327EA6">
              <w:rPr>
                <w:noProof/>
                <w:webHidden/>
              </w:rPr>
              <w:fldChar w:fldCharType="end"/>
            </w:r>
          </w:hyperlink>
        </w:p>
        <w:p w14:paraId="304A5948" w14:textId="77777777" w:rsidR="00327EA6" w:rsidRDefault="00D633C9">
          <w:pPr>
            <w:pStyle w:val="TOC2"/>
            <w:tabs>
              <w:tab w:val="left" w:pos="880"/>
              <w:tab w:val="right" w:leader="dot" w:pos="9628"/>
            </w:tabs>
            <w:rPr>
              <w:rFonts w:asciiTheme="minorHAnsi" w:eastAsiaTheme="minorEastAsia" w:hAnsiTheme="minorHAnsi" w:cstheme="minorBidi"/>
              <w:noProof/>
              <w:lang w:eastAsia="en-AU"/>
            </w:rPr>
          </w:pPr>
          <w:hyperlink w:anchor="_Toc14694216" w:history="1">
            <w:r w:rsidR="00327EA6" w:rsidRPr="00D71658">
              <w:rPr>
                <w:rStyle w:val="Hyperlink"/>
                <w:noProof/>
              </w:rPr>
              <w:t>2.1</w:t>
            </w:r>
            <w:r w:rsidR="00327EA6">
              <w:rPr>
                <w:rFonts w:asciiTheme="minorHAnsi" w:eastAsiaTheme="minorEastAsia" w:hAnsiTheme="minorHAnsi" w:cstheme="minorBidi"/>
                <w:noProof/>
                <w:lang w:eastAsia="en-AU"/>
              </w:rPr>
              <w:tab/>
            </w:r>
            <w:r w:rsidR="00327EA6" w:rsidRPr="00D71658">
              <w:rPr>
                <w:rStyle w:val="Hyperlink"/>
                <w:noProof/>
              </w:rPr>
              <w:t>Program objective</w:t>
            </w:r>
            <w:r w:rsidR="00327EA6">
              <w:rPr>
                <w:noProof/>
                <w:webHidden/>
              </w:rPr>
              <w:tab/>
            </w:r>
            <w:r w:rsidR="00327EA6">
              <w:rPr>
                <w:noProof/>
                <w:webHidden/>
              </w:rPr>
              <w:fldChar w:fldCharType="begin"/>
            </w:r>
            <w:r w:rsidR="00327EA6">
              <w:rPr>
                <w:noProof/>
                <w:webHidden/>
              </w:rPr>
              <w:instrText xml:space="preserve"> PAGEREF _Toc14694216 \h </w:instrText>
            </w:r>
            <w:r w:rsidR="00327EA6">
              <w:rPr>
                <w:noProof/>
                <w:webHidden/>
              </w:rPr>
            </w:r>
            <w:r w:rsidR="00327EA6">
              <w:rPr>
                <w:noProof/>
                <w:webHidden/>
              </w:rPr>
              <w:fldChar w:fldCharType="separate"/>
            </w:r>
            <w:r w:rsidR="00327EA6">
              <w:rPr>
                <w:noProof/>
                <w:webHidden/>
              </w:rPr>
              <w:t>3</w:t>
            </w:r>
            <w:r w:rsidR="00327EA6">
              <w:rPr>
                <w:noProof/>
                <w:webHidden/>
              </w:rPr>
              <w:fldChar w:fldCharType="end"/>
            </w:r>
          </w:hyperlink>
        </w:p>
        <w:p w14:paraId="2F4FF4F3" w14:textId="77777777" w:rsidR="00327EA6" w:rsidRDefault="00D633C9">
          <w:pPr>
            <w:pStyle w:val="TOC1"/>
            <w:rPr>
              <w:rFonts w:asciiTheme="minorHAnsi" w:eastAsiaTheme="minorEastAsia" w:hAnsiTheme="minorHAnsi" w:cstheme="minorBidi"/>
              <w:b w:val="0"/>
              <w:noProof/>
              <w:lang w:eastAsia="en-AU"/>
            </w:rPr>
          </w:pPr>
          <w:hyperlink w:anchor="_Toc14694217" w:history="1">
            <w:r w:rsidR="00327EA6" w:rsidRPr="00D71658">
              <w:rPr>
                <w:rStyle w:val="Hyperlink"/>
                <w:noProof/>
              </w:rPr>
              <w:t>3</w:t>
            </w:r>
            <w:r w:rsidR="00327EA6">
              <w:rPr>
                <w:rFonts w:asciiTheme="minorHAnsi" w:eastAsiaTheme="minorEastAsia" w:hAnsiTheme="minorHAnsi" w:cstheme="minorBidi"/>
                <w:b w:val="0"/>
                <w:noProof/>
                <w:lang w:eastAsia="en-AU"/>
              </w:rPr>
              <w:tab/>
            </w:r>
            <w:r w:rsidR="00327EA6" w:rsidRPr="00D71658">
              <w:rPr>
                <w:rStyle w:val="Hyperlink"/>
                <w:noProof/>
              </w:rPr>
              <w:t>Definitions</w:t>
            </w:r>
            <w:r w:rsidR="00327EA6">
              <w:rPr>
                <w:noProof/>
                <w:webHidden/>
              </w:rPr>
              <w:tab/>
            </w:r>
            <w:r w:rsidR="00327EA6">
              <w:rPr>
                <w:noProof/>
                <w:webHidden/>
              </w:rPr>
              <w:fldChar w:fldCharType="begin"/>
            </w:r>
            <w:r w:rsidR="00327EA6">
              <w:rPr>
                <w:noProof/>
                <w:webHidden/>
              </w:rPr>
              <w:instrText xml:space="preserve"> PAGEREF _Toc14694217 \h </w:instrText>
            </w:r>
            <w:r w:rsidR="00327EA6">
              <w:rPr>
                <w:noProof/>
                <w:webHidden/>
              </w:rPr>
            </w:r>
            <w:r w:rsidR="00327EA6">
              <w:rPr>
                <w:noProof/>
                <w:webHidden/>
              </w:rPr>
              <w:fldChar w:fldCharType="separate"/>
            </w:r>
            <w:r w:rsidR="00327EA6">
              <w:rPr>
                <w:noProof/>
                <w:webHidden/>
              </w:rPr>
              <w:t>3</w:t>
            </w:r>
            <w:r w:rsidR="00327EA6">
              <w:rPr>
                <w:noProof/>
                <w:webHidden/>
              </w:rPr>
              <w:fldChar w:fldCharType="end"/>
            </w:r>
          </w:hyperlink>
        </w:p>
        <w:p w14:paraId="2974E74B" w14:textId="77777777" w:rsidR="00327EA6" w:rsidRDefault="00D633C9">
          <w:pPr>
            <w:pStyle w:val="TOC1"/>
            <w:rPr>
              <w:rFonts w:asciiTheme="minorHAnsi" w:eastAsiaTheme="minorEastAsia" w:hAnsiTheme="minorHAnsi" w:cstheme="minorBidi"/>
              <w:b w:val="0"/>
              <w:noProof/>
              <w:lang w:eastAsia="en-AU"/>
            </w:rPr>
          </w:pPr>
          <w:hyperlink w:anchor="_Toc14694218" w:history="1">
            <w:r w:rsidR="00327EA6" w:rsidRPr="00D71658">
              <w:rPr>
                <w:rStyle w:val="Hyperlink"/>
                <w:noProof/>
              </w:rPr>
              <w:t>4</w:t>
            </w:r>
            <w:r w:rsidR="00327EA6">
              <w:rPr>
                <w:rFonts w:asciiTheme="minorHAnsi" w:eastAsiaTheme="minorEastAsia" w:hAnsiTheme="minorHAnsi" w:cstheme="minorBidi"/>
                <w:b w:val="0"/>
                <w:noProof/>
                <w:lang w:eastAsia="en-AU"/>
              </w:rPr>
              <w:tab/>
            </w:r>
            <w:r w:rsidR="00327EA6" w:rsidRPr="00D71658">
              <w:rPr>
                <w:rStyle w:val="Hyperlink"/>
                <w:noProof/>
              </w:rPr>
              <w:t>Eligibility and restrictions</w:t>
            </w:r>
            <w:r w:rsidR="00327EA6">
              <w:rPr>
                <w:noProof/>
                <w:webHidden/>
              </w:rPr>
              <w:tab/>
            </w:r>
            <w:r w:rsidR="00327EA6">
              <w:rPr>
                <w:noProof/>
                <w:webHidden/>
              </w:rPr>
              <w:fldChar w:fldCharType="begin"/>
            </w:r>
            <w:r w:rsidR="00327EA6">
              <w:rPr>
                <w:noProof/>
                <w:webHidden/>
              </w:rPr>
              <w:instrText xml:space="preserve"> PAGEREF _Toc14694218 \h </w:instrText>
            </w:r>
            <w:r w:rsidR="00327EA6">
              <w:rPr>
                <w:noProof/>
                <w:webHidden/>
              </w:rPr>
            </w:r>
            <w:r w:rsidR="00327EA6">
              <w:rPr>
                <w:noProof/>
                <w:webHidden/>
              </w:rPr>
              <w:fldChar w:fldCharType="separate"/>
            </w:r>
            <w:r w:rsidR="00327EA6">
              <w:rPr>
                <w:noProof/>
                <w:webHidden/>
              </w:rPr>
              <w:t>5</w:t>
            </w:r>
            <w:r w:rsidR="00327EA6">
              <w:rPr>
                <w:noProof/>
                <w:webHidden/>
              </w:rPr>
              <w:fldChar w:fldCharType="end"/>
            </w:r>
          </w:hyperlink>
        </w:p>
        <w:p w14:paraId="04D9F9FF" w14:textId="77777777" w:rsidR="00327EA6" w:rsidRDefault="00D633C9">
          <w:pPr>
            <w:pStyle w:val="TOC2"/>
            <w:tabs>
              <w:tab w:val="left" w:pos="880"/>
              <w:tab w:val="right" w:leader="dot" w:pos="9628"/>
            </w:tabs>
            <w:rPr>
              <w:rFonts w:asciiTheme="minorHAnsi" w:eastAsiaTheme="minorEastAsia" w:hAnsiTheme="minorHAnsi" w:cstheme="minorBidi"/>
              <w:noProof/>
              <w:lang w:eastAsia="en-AU"/>
            </w:rPr>
          </w:pPr>
          <w:hyperlink w:anchor="_Toc14694219" w:history="1">
            <w:r w:rsidR="00327EA6" w:rsidRPr="00D71658">
              <w:rPr>
                <w:rStyle w:val="Hyperlink"/>
                <w:noProof/>
              </w:rPr>
              <w:t>4.1</w:t>
            </w:r>
            <w:r w:rsidR="00327EA6">
              <w:rPr>
                <w:rFonts w:asciiTheme="minorHAnsi" w:eastAsiaTheme="minorEastAsia" w:hAnsiTheme="minorHAnsi" w:cstheme="minorBidi"/>
                <w:noProof/>
                <w:lang w:eastAsia="en-AU"/>
              </w:rPr>
              <w:tab/>
            </w:r>
            <w:r w:rsidR="00327EA6" w:rsidRPr="00D71658">
              <w:rPr>
                <w:rStyle w:val="Hyperlink"/>
                <w:noProof/>
              </w:rPr>
              <w:t>What can be funded?</w:t>
            </w:r>
            <w:r w:rsidR="00327EA6">
              <w:rPr>
                <w:noProof/>
                <w:webHidden/>
              </w:rPr>
              <w:tab/>
            </w:r>
            <w:r w:rsidR="00327EA6">
              <w:rPr>
                <w:noProof/>
                <w:webHidden/>
              </w:rPr>
              <w:fldChar w:fldCharType="begin"/>
            </w:r>
            <w:r w:rsidR="00327EA6">
              <w:rPr>
                <w:noProof/>
                <w:webHidden/>
              </w:rPr>
              <w:instrText xml:space="preserve"> PAGEREF _Toc14694219 \h </w:instrText>
            </w:r>
            <w:r w:rsidR="00327EA6">
              <w:rPr>
                <w:noProof/>
                <w:webHidden/>
              </w:rPr>
            </w:r>
            <w:r w:rsidR="00327EA6">
              <w:rPr>
                <w:noProof/>
                <w:webHidden/>
              </w:rPr>
              <w:fldChar w:fldCharType="separate"/>
            </w:r>
            <w:r w:rsidR="00327EA6">
              <w:rPr>
                <w:noProof/>
                <w:webHidden/>
              </w:rPr>
              <w:t>5</w:t>
            </w:r>
            <w:r w:rsidR="00327EA6">
              <w:rPr>
                <w:noProof/>
                <w:webHidden/>
              </w:rPr>
              <w:fldChar w:fldCharType="end"/>
            </w:r>
          </w:hyperlink>
        </w:p>
        <w:p w14:paraId="395865A2" w14:textId="77777777" w:rsidR="00327EA6" w:rsidRDefault="00D633C9">
          <w:pPr>
            <w:pStyle w:val="TOC2"/>
            <w:tabs>
              <w:tab w:val="left" w:pos="880"/>
              <w:tab w:val="right" w:leader="dot" w:pos="9628"/>
            </w:tabs>
            <w:rPr>
              <w:rFonts w:asciiTheme="minorHAnsi" w:eastAsiaTheme="minorEastAsia" w:hAnsiTheme="minorHAnsi" w:cstheme="minorBidi"/>
              <w:noProof/>
              <w:lang w:eastAsia="en-AU"/>
            </w:rPr>
          </w:pPr>
          <w:hyperlink w:anchor="_Toc14694220" w:history="1">
            <w:r w:rsidR="00327EA6" w:rsidRPr="00D71658">
              <w:rPr>
                <w:rStyle w:val="Hyperlink"/>
                <w:noProof/>
              </w:rPr>
              <w:t>4.2</w:t>
            </w:r>
            <w:r w:rsidR="00327EA6">
              <w:rPr>
                <w:rFonts w:asciiTheme="minorHAnsi" w:eastAsiaTheme="minorEastAsia" w:hAnsiTheme="minorHAnsi" w:cstheme="minorBidi"/>
                <w:noProof/>
                <w:lang w:eastAsia="en-AU"/>
              </w:rPr>
              <w:tab/>
            </w:r>
            <w:r w:rsidR="00327EA6" w:rsidRPr="00D71658">
              <w:rPr>
                <w:rStyle w:val="Hyperlink"/>
                <w:noProof/>
              </w:rPr>
              <w:t>What can’t be funded?</w:t>
            </w:r>
            <w:r w:rsidR="00327EA6">
              <w:rPr>
                <w:noProof/>
                <w:webHidden/>
              </w:rPr>
              <w:tab/>
            </w:r>
            <w:r w:rsidR="00327EA6">
              <w:rPr>
                <w:noProof/>
                <w:webHidden/>
              </w:rPr>
              <w:fldChar w:fldCharType="begin"/>
            </w:r>
            <w:r w:rsidR="00327EA6">
              <w:rPr>
                <w:noProof/>
                <w:webHidden/>
              </w:rPr>
              <w:instrText xml:space="preserve"> PAGEREF _Toc14694220 \h </w:instrText>
            </w:r>
            <w:r w:rsidR="00327EA6">
              <w:rPr>
                <w:noProof/>
                <w:webHidden/>
              </w:rPr>
            </w:r>
            <w:r w:rsidR="00327EA6">
              <w:rPr>
                <w:noProof/>
                <w:webHidden/>
              </w:rPr>
              <w:fldChar w:fldCharType="separate"/>
            </w:r>
            <w:r w:rsidR="00327EA6">
              <w:rPr>
                <w:noProof/>
                <w:webHidden/>
              </w:rPr>
              <w:t>5</w:t>
            </w:r>
            <w:r w:rsidR="00327EA6">
              <w:rPr>
                <w:noProof/>
                <w:webHidden/>
              </w:rPr>
              <w:fldChar w:fldCharType="end"/>
            </w:r>
          </w:hyperlink>
        </w:p>
        <w:p w14:paraId="0F3FC1F5" w14:textId="77777777" w:rsidR="00327EA6" w:rsidRDefault="00D633C9">
          <w:pPr>
            <w:pStyle w:val="TOC1"/>
            <w:rPr>
              <w:rFonts w:asciiTheme="minorHAnsi" w:eastAsiaTheme="minorEastAsia" w:hAnsiTheme="minorHAnsi" w:cstheme="minorBidi"/>
              <w:b w:val="0"/>
              <w:noProof/>
              <w:lang w:eastAsia="en-AU"/>
            </w:rPr>
          </w:pPr>
          <w:hyperlink w:anchor="_Toc14694221" w:history="1">
            <w:r w:rsidR="00327EA6" w:rsidRPr="00D71658">
              <w:rPr>
                <w:rStyle w:val="Hyperlink"/>
                <w:noProof/>
              </w:rPr>
              <w:t>5</w:t>
            </w:r>
            <w:r w:rsidR="00327EA6">
              <w:rPr>
                <w:rFonts w:asciiTheme="minorHAnsi" w:eastAsiaTheme="minorEastAsia" w:hAnsiTheme="minorHAnsi" w:cstheme="minorBidi"/>
                <w:b w:val="0"/>
                <w:noProof/>
                <w:lang w:eastAsia="en-AU"/>
              </w:rPr>
              <w:tab/>
            </w:r>
            <w:r w:rsidR="00327EA6" w:rsidRPr="00D71658">
              <w:rPr>
                <w:rStyle w:val="Hyperlink"/>
                <w:noProof/>
              </w:rPr>
              <w:t>Application and approval process</w:t>
            </w:r>
            <w:r w:rsidR="00327EA6">
              <w:rPr>
                <w:noProof/>
                <w:webHidden/>
              </w:rPr>
              <w:tab/>
            </w:r>
            <w:r w:rsidR="00327EA6">
              <w:rPr>
                <w:noProof/>
                <w:webHidden/>
              </w:rPr>
              <w:fldChar w:fldCharType="begin"/>
            </w:r>
            <w:r w:rsidR="00327EA6">
              <w:rPr>
                <w:noProof/>
                <w:webHidden/>
              </w:rPr>
              <w:instrText xml:space="preserve"> PAGEREF _Toc14694221 \h </w:instrText>
            </w:r>
            <w:r w:rsidR="00327EA6">
              <w:rPr>
                <w:noProof/>
                <w:webHidden/>
              </w:rPr>
            </w:r>
            <w:r w:rsidR="00327EA6">
              <w:rPr>
                <w:noProof/>
                <w:webHidden/>
              </w:rPr>
              <w:fldChar w:fldCharType="separate"/>
            </w:r>
            <w:r w:rsidR="00327EA6">
              <w:rPr>
                <w:noProof/>
                <w:webHidden/>
              </w:rPr>
              <w:t>6</w:t>
            </w:r>
            <w:r w:rsidR="00327EA6">
              <w:rPr>
                <w:noProof/>
                <w:webHidden/>
              </w:rPr>
              <w:fldChar w:fldCharType="end"/>
            </w:r>
          </w:hyperlink>
        </w:p>
        <w:p w14:paraId="1C00A022" w14:textId="77777777" w:rsidR="00327EA6" w:rsidRDefault="00D633C9">
          <w:pPr>
            <w:pStyle w:val="TOC2"/>
            <w:tabs>
              <w:tab w:val="left" w:pos="880"/>
              <w:tab w:val="right" w:leader="dot" w:pos="9628"/>
            </w:tabs>
            <w:rPr>
              <w:rFonts w:asciiTheme="minorHAnsi" w:eastAsiaTheme="minorEastAsia" w:hAnsiTheme="minorHAnsi" w:cstheme="minorBidi"/>
              <w:noProof/>
              <w:lang w:eastAsia="en-AU"/>
            </w:rPr>
          </w:pPr>
          <w:hyperlink w:anchor="_Toc14694222" w:history="1">
            <w:r w:rsidR="00327EA6" w:rsidRPr="00D71658">
              <w:rPr>
                <w:rStyle w:val="Hyperlink"/>
                <w:noProof/>
              </w:rPr>
              <w:t>5.1</w:t>
            </w:r>
            <w:r w:rsidR="00327EA6">
              <w:rPr>
                <w:rFonts w:asciiTheme="minorHAnsi" w:eastAsiaTheme="minorEastAsia" w:hAnsiTheme="minorHAnsi" w:cstheme="minorBidi"/>
                <w:noProof/>
                <w:lang w:eastAsia="en-AU"/>
              </w:rPr>
              <w:tab/>
            </w:r>
            <w:r w:rsidR="00327EA6" w:rsidRPr="00D71658">
              <w:rPr>
                <w:rStyle w:val="Hyperlink"/>
                <w:noProof/>
              </w:rPr>
              <w:t>How to Apply</w:t>
            </w:r>
            <w:r w:rsidR="00327EA6">
              <w:rPr>
                <w:noProof/>
                <w:webHidden/>
              </w:rPr>
              <w:tab/>
            </w:r>
            <w:r w:rsidR="00327EA6">
              <w:rPr>
                <w:noProof/>
                <w:webHidden/>
              </w:rPr>
              <w:fldChar w:fldCharType="begin"/>
            </w:r>
            <w:r w:rsidR="00327EA6">
              <w:rPr>
                <w:noProof/>
                <w:webHidden/>
              </w:rPr>
              <w:instrText xml:space="preserve"> PAGEREF _Toc14694222 \h </w:instrText>
            </w:r>
            <w:r w:rsidR="00327EA6">
              <w:rPr>
                <w:noProof/>
                <w:webHidden/>
              </w:rPr>
            </w:r>
            <w:r w:rsidR="00327EA6">
              <w:rPr>
                <w:noProof/>
                <w:webHidden/>
              </w:rPr>
              <w:fldChar w:fldCharType="separate"/>
            </w:r>
            <w:r w:rsidR="00327EA6">
              <w:rPr>
                <w:noProof/>
                <w:webHidden/>
              </w:rPr>
              <w:t>6</w:t>
            </w:r>
            <w:r w:rsidR="00327EA6">
              <w:rPr>
                <w:noProof/>
                <w:webHidden/>
              </w:rPr>
              <w:fldChar w:fldCharType="end"/>
            </w:r>
          </w:hyperlink>
        </w:p>
        <w:p w14:paraId="5F0C00CE" w14:textId="77777777" w:rsidR="00327EA6" w:rsidRDefault="00D633C9">
          <w:pPr>
            <w:pStyle w:val="TOC2"/>
            <w:tabs>
              <w:tab w:val="left" w:pos="880"/>
              <w:tab w:val="right" w:leader="dot" w:pos="9628"/>
            </w:tabs>
            <w:rPr>
              <w:rFonts w:asciiTheme="minorHAnsi" w:eastAsiaTheme="minorEastAsia" w:hAnsiTheme="minorHAnsi" w:cstheme="minorBidi"/>
              <w:noProof/>
              <w:lang w:eastAsia="en-AU"/>
            </w:rPr>
          </w:pPr>
          <w:hyperlink w:anchor="_Toc14694223" w:history="1">
            <w:r w:rsidR="00327EA6" w:rsidRPr="00D71658">
              <w:rPr>
                <w:rStyle w:val="Hyperlink"/>
                <w:noProof/>
              </w:rPr>
              <w:t>5.2</w:t>
            </w:r>
            <w:r w:rsidR="00327EA6">
              <w:rPr>
                <w:rFonts w:asciiTheme="minorHAnsi" w:eastAsiaTheme="minorEastAsia" w:hAnsiTheme="minorHAnsi" w:cstheme="minorBidi"/>
                <w:noProof/>
                <w:lang w:eastAsia="en-AU"/>
              </w:rPr>
              <w:tab/>
            </w:r>
            <w:r w:rsidR="00327EA6" w:rsidRPr="00D71658">
              <w:rPr>
                <w:rStyle w:val="Hyperlink"/>
                <w:noProof/>
              </w:rPr>
              <w:t>Applicant obligations and responsibilities</w:t>
            </w:r>
            <w:r w:rsidR="00327EA6">
              <w:rPr>
                <w:noProof/>
                <w:webHidden/>
              </w:rPr>
              <w:tab/>
            </w:r>
            <w:r w:rsidR="00327EA6">
              <w:rPr>
                <w:noProof/>
                <w:webHidden/>
              </w:rPr>
              <w:fldChar w:fldCharType="begin"/>
            </w:r>
            <w:r w:rsidR="00327EA6">
              <w:rPr>
                <w:noProof/>
                <w:webHidden/>
              </w:rPr>
              <w:instrText xml:space="preserve"> PAGEREF _Toc14694223 \h </w:instrText>
            </w:r>
            <w:r w:rsidR="00327EA6">
              <w:rPr>
                <w:noProof/>
                <w:webHidden/>
              </w:rPr>
            </w:r>
            <w:r w:rsidR="00327EA6">
              <w:rPr>
                <w:noProof/>
                <w:webHidden/>
              </w:rPr>
              <w:fldChar w:fldCharType="separate"/>
            </w:r>
            <w:r w:rsidR="00327EA6">
              <w:rPr>
                <w:noProof/>
                <w:webHidden/>
              </w:rPr>
              <w:t>6</w:t>
            </w:r>
            <w:r w:rsidR="00327EA6">
              <w:rPr>
                <w:noProof/>
                <w:webHidden/>
              </w:rPr>
              <w:fldChar w:fldCharType="end"/>
            </w:r>
          </w:hyperlink>
        </w:p>
        <w:p w14:paraId="6A87D179" w14:textId="77777777" w:rsidR="00327EA6" w:rsidRDefault="00D633C9">
          <w:pPr>
            <w:pStyle w:val="TOC2"/>
            <w:tabs>
              <w:tab w:val="left" w:pos="880"/>
              <w:tab w:val="right" w:leader="dot" w:pos="9628"/>
            </w:tabs>
            <w:rPr>
              <w:rFonts w:asciiTheme="minorHAnsi" w:eastAsiaTheme="minorEastAsia" w:hAnsiTheme="minorHAnsi" w:cstheme="minorBidi"/>
              <w:noProof/>
              <w:lang w:eastAsia="en-AU"/>
            </w:rPr>
          </w:pPr>
          <w:hyperlink w:anchor="_Toc14694224" w:history="1">
            <w:r w:rsidR="00327EA6" w:rsidRPr="00D71658">
              <w:rPr>
                <w:rStyle w:val="Hyperlink"/>
                <w:noProof/>
              </w:rPr>
              <w:t>5.3</w:t>
            </w:r>
            <w:r w:rsidR="00327EA6">
              <w:rPr>
                <w:rFonts w:asciiTheme="minorHAnsi" w:eastAsiaTheme="minorEastAsia" w:hAnsiTheme="minorHAnsi" w:cstheme="minorBidi"/>
                <w:noProof/>
                <w:lang w:eastAsia="en-AU"/>
              </w:rPr>
              <w:tab/>
            </w:r>
            <w:r w:rsidR="00327EA6" w:rsidRPr="00D71658">
              <w:rPr>
                <w:rStyle w:val="Hyperlink"/>
                <w:noProof/>
              </w:rPr>
              <w:t>Time limits on Program and completion of Projects</w:t>
            </w:r>
            <w:r w:rsidR="00327EA6">
              <w:rPr>
                <w:noProof/>
                <w:webHidden/>
              </w:rPr>
              <w:tab/>
            </w:r>
            <w:r w:rsidR="00327EA6">
              <w:rPr>
                <w:noProof/>
                <w:webHidden/>
              </w:rPr>
              <w:fldChar w:fldCharType="begin"/>
            </w:r>
            <w:r w:rsidR="00327EA6">
              <w:rPr>
                <w:noProof/>
                <w:webHidden/>
              </w:rPr>
              <w:instrText xml:space="preserve"> PAGEREF _Toc14694224 \h </w:instrText>
            </w:r>
            <w:r w:rsidR="00327EA6">
              <w:rPr>
                <w:noProof/>
                <w:webHidden/>
              </w:rPr>
            </w:r>
            <w:r w:rsidR="00327EA6">
              <w:rPr>
                <w:noProof/>
                <w:webHidden/>
              </w:rPr>
              <w:fldChar w:fldCharType="separate"/>
            </w:r>
            <w:r w:rsidR="00327EA6">
              <w:rPr>
                <w:noProof/>
                <w:webHidden/>
              </w:rPr>
              <w:t>6</w:t>
            </w:r>
            <w:r w:rsidR="00327EA6">
              <w:rPr>
                <w:noProof/>
                <w:webHidden/>
              </w:rPr>
              <w:fldChar w:fldCharType="end"/>
            </w:r>
          </w:hyperlink>
        </w:p>
        <w:p w14:paraId="777C0BB6" w14:textId="77777777" w:rsidR="00327EA6" w:rsidRDefault="00D633C9">
          <w:pPr>
            <w:pStyle w:val="TOC2"/>
            <w:tabs>
              <w:tab w:val="left" w:pos="880"/>
              <w:tab w:val="right" w:leader="dot" w:pos="9628"/>
            </w:tabs>
            <w:rPr>
              <w:rFonts w:asciiTheme="minorHAnsi" w:eastAsiaTheme="minorEastAsia" w:hAnsiTheme="minorHAnsi" w:cstheme="minorBidi"/>
              <w:noProof/>
              <w:lang w:eastAsia="en-AU"/>
            </w:rPr>
          </w:pPr>
          <w:hyperlink w:anchor="_Toc14694225" w:history="1">
            <w:r w:rsidR="00327EA6" w:rsidRPr="00D71658">
              <w:rPr>
                <w:rStyle w:val="Hyperlink"/>
                <w:noProof/>
              </w:rPr>
              <w:t>5.4</w:t>
            </w:r>
            <w:r w:rsidR="00327EA6">
              <w:rPr>
                <w:rFonts w:asciiTheme="minorHAnsi" w:eastAsiaTheme="minorEastAsia" w:hAnsiTheme="minorHAnsi" w:cstheme="minorBidi"/>
                <w:noProof/>
                <w:lang w:eastAsia="en-AU"/>
              </w:rPr>
              <w:tab/>
            </w:r>
            <w:r w:rsidR="00327EA6" w:rsidRPr="00D71658">
              <w:rPr>
                <w:rStyle w:val="Hyperlink"/>
                <w:noProof/>
              </w:rPr>
              <w:t>Other financial rebates, discounts and other financial incentives</w:t>
            </w:r>
            <w:r w:rsidR="00327EA6">
              <w:rPr>
                <w:noProof/>
                <w:webHidden/>
              </w:rPr>
              <w:tab/>
            </w:r>
            <w:r w:rsidR="00327EA6">
              <w:rPr>
                <w:noProof/>
                <w:webHidden/>
              </w:rPr>
              <w:fldChar w:fldCharType="begin"/>
            </w:r>
            <w:r w:rsidR="00327EA6">
              <w:rPr>
                <w:noProof/>
                <w:webHidden/>
              </w:rPr>
              <w:instrText xml:space="preserve"> PAGEREF _Toc14694225 \h </w:instrText>
            </w:r>
            <w:r w:rsidR="00327EA6">
              <w:rPr>
                <w:noProof/>
                <w:webHidden/>
              </w:rPr>
            </w:r>
            <w:r w:rsidR="00327EA6">
              <w:rPr>
                <w:noProof/>
                <w:webHidden/>
              </w:rPr>
              <w:fldChar w:fldCharType="separate"/>
            </w:r>
            <w:r w:rsidR="00327EA6">
              <w:rPr>
                <w:noProof/>
                <w:webHidden/>
              </w:rPr>
              <w:t>6</w:t>
            </w:r>
            <w:r w:rsidR="00327EA6">
              <w:rPr>
                <w:noProof/>
                <w:webHidden/>
              </w:rPr>
              <w:fldChar w:fldCharType="end"/>
            </w:r>
          </w:hyperlink>
        </w:p>
        <w:p w14:paraId="6CDA2F83" w14:textId="77777777" w:rsidR="00327EA6" w:rsidRDefault="00D633C9">
          <w:pPr>
            <w:pStyle w:val="TOC1"/>
            <w:rPr>
              <w:rFonts w:asciiTheme="minorHAnsi" w:eastAsiaTheme="minorEastAsia" w:hAnsiTheme="minorHAnsi" w:cstheme="minorBidi"/>
              <w:b w:val="0"/>
              <w:noProof/>
              <w:lang w:eastAsia="en-AU"/>
            </w:rPr>
          </w:pPr>
          <w:hyperlink w:anchor="_Toc14694226" w:history="1">
            <w:r w:rsidR="00327EA6" w:rsidRPr="00D71658">
              <w:rPr>
                <w:rStyle w:val="Hyperlink"/>
                <w:noProof/>
              </w:rPr>
              <w:t>6</w:t>
            </w:r>
            <w:r w:rsidR="00327EA6">
              <w:rPr>
                <w:rFonts w:asciiTheme="minorHAnsi" w:eastAsiaTheme="minorEastAsia" w:hAnsiTheme="minorHAnsi" w:cstheme="minorBidi"/>
                <w:b w:val="0"/>
                <w:noProof/>
                <w:lang w:eastAsia="en-AU"/>
              </w:rPr>
              <w:tab/>
            </w:r>
            <w:r w:rsidR="00327EA6" w:rsidRPr="00D71658">
              <w:rPr>
                <w:rStyle w:val="Hyperlink"/>
                <w:noProof/>
              </w:rPr>
              <w:t>Assessment of applications</w:t>
            </w:r>
            <w:r w:rsidR="00327EA6">
              <w:rPr>
                <w:noProof/>
                <w:webHidden/>
              </w:rPr>
              <w:tab/>
            </w:r>
            <w:r w:rsidR="00327EA6">
              <w:rPr>
                <w:noProof/>
                <w:webHidden/>
              </w:rPr>
              <w:fldChar w:fldCharType="begin"/>
            </w:r>
            <w:r w:rsidR="00327EA6">
              <w:rPr>
                <w:noProof/>
                <w:webHidden/>
              </w:rPr>
              <w:instrText xml:space="preserve"> PAGEREF _Toc14694226 \h </w:instrText>
            </w:r>
            <w:r w:rsidR="00327EA6">
              <w:rPr>
                <w:noProof/>
                <w:webHidden/>
              </w:rPr>
            </w:r>
            <w:r w:rsidR="00327EA6">
              <w:rPr>
                <w:noProof/>
                <w:webHidden/>
              </w:rPr>
              <w:fldChar w:fldCharType="separate"/>
            </w:r>
            <w:r w:rsidR="00327EA6">
              <w:rPr>
                <w:noProof/>
                <w:webHidden/>
              </w:rPr>
              <w:t>7</w:t>
            </w:r>
            <w:r w:rsidR="00327EA6">
              <w:rPr>
                <w:noProof/>
                <w:webHidden/>
              </w:rPr>
              <w:fldChar w:fldCharType="end"/>
            </w:r>
          </w:hyperlink>
        </w:p>
        <w:p w14:paraId="095DB219" w14:textId="77777777" w:rsidR="00327EA6" w:rsidRDefault="00D633C9">
          <w:pPr>
            <w:pStyle w:val="TOC2"/>
            <w:tabs>
              <w:tab w:val="left" w:pos="880"/>
              <w:tab w:val="right" w:leader="dot" w:pos="9628"/>
            </w:tabs>
            <w:rPr>
              <w:rFonts w:asciiTheme="minorHAnsi" w:eastAsiaTheme="minorEastAsia" w:hAnsiTheme="minorHAnsi" w:cstheme="minorBidi"/>
              <w:noProof/>
              <w:lang w:eastAsia="en-AU"/>
            </w:rPr>
          </w:pPr>
          <w:hyperlink w:anchor="_Toc14694227" w:history="1">
            <w:r w:rsidR="00327EA6" w:rsidRPr="00D71658">
              <w:rPr>
                <w:rStyle w:val="Hyperlink"/>
                <w:noProof/>
              </w:rPr>
              <w:t>6.1</w:t>
            </w:r>
            <w:r w:rsidR="00327EA6">
              <w:rPr>
                <w:rFonts w:asciiTheme="minorHAnsi" w:eastAsiaTheme="minorEastAsia" w:hAnsiTheme="minorHAnsi" w:cstheme="minorBidi"/>
                <w:noProof/>
                <w:lang w:eastAsia="en-AU"/>
              </w:rPr>
              <w:tab/>
            </w:r>
            <w:r w:rsidR="00327EA6" w:rsidRPr="00D71658">
              <w:rPr>
                <w:rStyle w:val="Hyperlink"/>
                <w:noProof/>
              </w:rPr>
              <w:t>Assessment criteria</w:t>
            </w:r>
            <w:r w:rsidR="00327EA6">
              <w:rPr>
                <w:noProof/>
                <w:webHidden/>
              </w:rPr>
              <w:tab/>
            </w:r>
            <w:r w:rsidR="00327EA6">
              <w:rPr>
                <w:noProof/>
                <w:webHidden/>
              </w:rPr>
              <w:fldChar w:fldCharType="begin"/>
            </w:r>
            <w:r w:rsidR="00327EA6">
              <w:rPr>
                <w:noProof/>
                <w:webHidden/>
              </w:rPr>
              <w:instrText xml:space="preserve"> PAGEREF _Toc14694227 \h </w:instrText>
            </w:r>
            <w:r w:rsidR="00327EA6">
              <w:rPr>
                <w:noProof/>
                <w:webHidden/>
              </w:rPr>
            </w:r>
            <w:r w:rsidR="00327EA6">
              <w:rPr>
                <w:noProof/>
                <w:webHidden/>
              </w:rPr>
              <w:fldChar w:fldCharType="separate"/>
            </w:r>
            <w:r w:rsidR="00327EA6">
              <w:rPr>
                <w:noProof/>
                <w:webHidden/>
              </w:rPr>
              <w:t>7</w:t>
            </w:r>
            <w:r w:rsidR="00327EA6">
              <w:rPr>
                <w:noProof/>
                <w:webHidden/>
              </w:rPr>
              <w:fldChar w:fldCharType="end"/>
            </w:r>
          </w:hyperlink>
        </w:p>
        <w:p w14:paraId="6A862625" w14:textId="77777777" w:rsidR="00327EA6" w:rsidRDefault="00D633C9">
          <w:pPr>
            <w:pStyle w:val="TOC2"/>
            <w:tabs>
              <w:tab w:val="left" w:pos="880"/>
              <w:tab w:val="right" w:leader="dot" w:pos="9628"/>
            </w:tabs>
            <w:rPr>
              <w:rFonts w:asciiTheme="minorHAnsi" w:eastAsiaTheme="minorEastAsia" w:hAnsiTheme="minorHAnsi" w:cstheme="minorBidi"/>
              <w:noProof/>
              <w:lang w:eastAsia="en-AU"/>
            </w:rPr>
          </w:pPr>
          <w:hyperlink w:anchor="_Toc14694228" w:history="1">
            <w:r w:rsidR="00327EA6" w:rsidRPr="00D71658">
              <w:rPr>
                <w:rStyle w:val="Hyperlink"/>
                <w:noProof/>
              </w:rPr>
              <w:t>6.2</w:t>
            </w:r>
            <w:r w:rsidR="00327EA6">
              <w:rPr>
                <w:rFonts w:asciiTheme="minorHAnsi" w:eastAsiaTheme="minorEastAsia" w:hAnsiTheme="minorHAnsi" w:cstheme="minorBidi"/>
                <w:noProof/>
                <w:lang w:eastAsia="en-AU"/>
              </w:rPr>
              <w:tab/>
            </w:r>
            <w:r w:rsidR="00327EA6" w:rsidRPr="00D71658">
              <w:rPr>
                <w:rStyle w:val="Hyperlink"/>
                <w:noProof/>
              </w:rPr>
              <w:t>Other assessment methodology</w:t>
            </w:r>
            <w:r w:rsidR="00327EA6">
              <w:rPr>
                <w:noProof/>
                <w:webHidden/>
              </w:rPr>
              <w:tab/>
            </w:r>
            <w:r w:rsidR="00327EA6">
              <w:rPr>
                <w:noProof/>
                <w:webHidden/>
              </w:rPr>
              <w:fldChar w:fldCharType="begin"/>
            </w:r>
            <w:r w:rsidR="00327EA6">
              <w:rPr>
                <w:noProof/>
                <w:webHidden/>
              </w:rPr>
              <w:instrText xml:space="preserve"> PAGEREF _Toc14694228 \h </w:instrText>
            </w:r>
            <w:r w:rsidR="00327EA6">
              <w:rPr>
                <w:noProof/>
                <w:webHidden/>
              </w:rPr>
            </w:r>
            <w:r w:rsidR="00327EA6">
              <w:rPr>
                <w:noProof/>
                <w:webHidden/>
              </w:rPr>
              <w:fldChar w:fldCharType="separate"/>
            </w:r>
            <w:r w:rsidR="00327EA6">
              <w:rPr>
                <w:noProof/>
                <w:webHidden/>
              </w:rPr>
              <w:t>7</w:t>
            </w:r>
            <w:r w:rsidR="00327EA6">
              <w:rPr>
                <w:noProof/>
                <w:webHidden/>
              </w:rPr>
              <w:fldChar w:fldCharType="end"/>
            </w:r>
          </w:hyperlink>
        </w:p>
        <w:p w14:paraId="37725B11" w14:textId="77777777" w:rsidR="00327EA6" w:rsidRDefault="00D633C9">
          <w:pPr>
            <w:pStyle w:val="TOC1"/>
            <w:rPr>
              <w:rFonts w:asciiTheme="minorHAnsi" w:eastAsiaTheme="minorEastAsia" w:hAnsiTheme="minorHAnsi" w:cstheme="minorBidi"/>
              <w:b w:val="0"/>
              <w:noProof/>
              <w:lang w:eastAsia="en-AU"/>
            </w:rPr>
          </w:pPr>
          <w:hyperlink w:anchor="_Toc14694229" w:history="1">
            <w:r w:rsidR="00327EA6" w:rsidRPr="00D71658">
              <w:rPr>
                <w:rStyle w:val="Hyperlink"/>
                <w:noProof/>
              </w:rPr>
              <w:t>7</w:t>
            </w:r>
            <w:r w:rsidR="00327EA6">
              <w:rPr>
                <w:rFonts w:asciiTheme="minorHAnsi" w:eastAsiaTheme="minorEastAsia" w:hAnsiTheme="minorHAnsi" w:cstheme="minorBidi"/>
                <w:b w:val="0"/>
                <w:noProof/>
                <w:lang w:eastAsia="en-AU"/>
              </w:rPr>
              <w:tab/>
            </w:r>
            <w:r w:rsidR="00327EA6" w:rsidRPr="00D71658">
              <w:rPr>
                <w:rStyle w:val="Hyperlink"/>
                <w:noProof/>
              </w:rPr>
              <w:t>Funding administration</w:t>
            </w:r>
            <w:r w:rsidR="00327EA6">
              <w:rPr>
                <w:noProof/>
                <w:webHidden/>
              </w:rPr>
              <w:tab/>
            </w:r>
            <w:r w:rsidR="00327EA6">
              <w:rPr>
                <w:noProof/>
                <w:webHidden/>
              </w:rPr>
              <w:fldChar w:fldCharType="begin"/>
            </w:r>
            <w:r w:rsidR="00327EA6">
              <w:rPr>
                <w:noProof/>
                <w:webHidden/>
              </w:rPr>
              <w:instrText xml:space="preserve"> PAGEREF _Toc14694229 \h </w:instrText>
            </w:r>
            <w:r w:rsidR="00327EA6">
              <w:rPr>
                <w:noProof/>
                <w:webHidden/>
              </w:rPr>
            </w:r>
            <w:r w:rsidR="00327EA6">
              <w:rPr>
                <w:noProof/>
                <w:webHidden/>
              </w:rPr>
              <w:fldChar w:fldCharType="separate"/>
            </w:r>
            <w:r w:rsidR="00327EA6">
              <w:rPr>
                <w:noProof/>
                <w:webHidden/>
              </w:rPr>
              <w:t>7</w:t>
            </w:r>
            <w:r w:rsidR="00327EA6">
              <w:rPr>
                <w:noProof/>
                <w:webHidden/>
              </w:rPr>
              <w:fldChar w:fldCharType="end"/>
            </w:r>
          </w:hyperlink>
        </w:p>
        <w:p w14:paraId="391C7E28" w14:textId="77777777" w:rsidR="00327EA6" w:rsidRDefault="00D633C9">
          <w:pPr>
            <w:pStyle w:val="TOC2"/>
            <w:tabs>
              <w:tab w:val="left" w:pos="880"/>
              <w:tab w:val="right" w:leader="dot" w:pos="9628"/>
            </w:tabs>
            <w:rPr>
              <w:rFonts w:asciiTheme="minorHAnsi" w:eastAsiaTheme="minorEastAsia" w:hAnsiTheme="minorHAnsi" w:cstheme="minorBidi"/>
              <w:noProof/>
              <w:lang w:eastAsia="en-AU"/>
            </w:rPr>
          </w:pPr>
          <w:hyperlink w:anchor="_Toc14694230" w:history="1">
            <w:r w:rsidR="00327EA6" w:rsidRPr="00D71658">
              <w:rPr>
                <w:rStyle w:val="Hyperlink"/>
                <w:noProof/>
              </w:rPr>
              <w:t>7.1</w:t>
            </w:r>
            <w:r w:rsidR="00327EA6">
              <w:rPr>
                <w:rFonts w:asciiTheme="minorHAnsi" w:eastAsiaTheme="minorEastAsia" w:hAnsiTheme="minorHAnsi" w:cstheme="minorBidi"/>
                <w:noProof/>
                <w:lang w:eastAsia="en-AU"/>
              </w:rPr>
              <w:tab/>
            </w:r>
            <w:r w:rsidR="00327EA6" w:rsidRPr="00D71658">
              <w:rPr>
                <w:rStyle w:val="Hyperlink"/>
                <w:noProof/>
              </w:rPr>
              <w:t>Funding approval process</w:t>
            </w:r>
            <w:r w:rsidR="00327EA6">
              <w:rPr>
                <w:noProof/>
                <w:webHidden/>
              </w:rPr>
              <w:tab/>
            </w:r>
            <w:r w:rsidR="00327EA6">
              <w:rPr>
                <w:noProof/>
                <w:webHidden/>
              </w:rPr>
              <w:fldChar w:fldCharType="begin"/>
            </w:r>
            <w:r w:rsidR="00327EA6">
              <w:rPr>
                <w:noProof/>
                <w:webHidden/>
              </w:rPr>
              <w:instrText xml:space="preserve"> PAGEREF _Toc14694230 \h </w:instrText>
            </w:r>
            <w:r w:rsidR="00327EA6">
              <w:rPr>
                <w:noProof/>
                <w:webHidden/>
              </w:rPr>
            </w:r>
            <w:r w:rsidR="00327EA6">
              <w:rPr>
                <w:noProof/>
                <w:webHidden/>
              </w:rPr>
              <w:fldChar w:fldCharType="separate"/>
            </w:r>
            <w:r w:rsidR="00327EA6">
              <w:rPr>
                <w:noProof/>
                <w:webHidden/>
              </w:rPr>
              <w:t>7</w:t>
            </w:r>
            <w:r w:rsidR="00327EA6">
              <w:rPr>
                <w:noProof/>
                <w:webHidden/>
              </w:rPr>
              <w:fldChar w:fldCharType="end"/>
            </w:r>
          </w:hyperlink>
        </w:p>
        <w:p w14:paraId="15209C5A" w14:textId="77777777" w:rsidR="00327EA6" w:rsidRDefault="00D633C9">
          <w:pPr>
            <w:pStyle w:val="TOC2"/>
            <w:tabs>
              <w:tab w:val="left" w:pos="880"/>
              <w:tab w:val="right" w:leader="dot" w:pos="9628"/>
            </w:tabs>
            <w:rPr>
              <w:rFonts w:asciiTheme="minorHAnsi" w:eastAsiaTheme="minorEastAsia" w:hAnsiTheme="minorHAnsi" w:cstheme="minorBidi"/>
              <w:noProof/>
              <w:lang w:eastAsia="en-AU"/>
            </w:rPr>
          </w:pPr>
          <w:hyperlink w:anchor="_Toc14694231" w:history="1">
            <w:r w:rsidR="00327EA6" w:rsidRPr="00D71658">
              <w:rPr>
                <w:rStyle w:val="Hyperlink"/>
                <w:noProof/>
              </w:rPr>
              <w:t>7.2</w:t>
            </w:r>
            <w:r w:rsidR="00327EA6">
              <w:rPr>
                <w:rFonts w:asciiTheme="minorHAnsi" w:eastAsiaTheme="minorEastAsia" w:hAnsiTheme="minorHAnsi" w:cstheme="minorBidi"/>
                <w:noProof/>
                <w:lang w:eastAsia="en-AU"/>
              </w:rPr>
              <w:tab/>
            </w:r>
            <w:r w:rsidR="00327EA6" w:rsidRPr="00D71658">
              <w:rPr>
                <w:rStyle w:val="Hyperlink"/>
                <w:noProof/>
              </w:rPr>
              <w:t>Funding agreement</w:t>
            </w:r>
            <w:r w:rsidR="00327EA6">
              <w:rPr>
                <w:noProof/>
                <w:webHidden/>
              </w:rPr>
              <w:tab/>
            </w:r>
            <w:r w:rsidR="00327EA6">
              <w:rPr>
                <w:noProof/>
                <w:webHidden/>
              </w:rPr>
              <w:fldChar w:fldCharType="begin"/>
            </w:r>
            <w:r w:rsidR="00327EA6">
              <w:rPr>
                <w:noProof/>
                <w:webHidden/>
              </w:rPr>
              <w:instrText xml:space="preserve"> PAGEREF _Toc14694231 \h </w:instrText>
            </w:r>
            <w:r w:rsidR="00327EA6">
              <w:rPr>
                <w:noProof/>
                <w:webHidden/>
              </w:rPr>
            </w:r>
            <w:r w:rsidR="00327EA6">
              <w:rPr>
                <w:noProof/>
                <w:webHidden/>
              </w:rPr>
              <w:fldChar w:fldCharType="separate"/>
            </w:r>
            <w:r w:rsidR="00327EA6">
              <w:rPr>
                <w:noProof/>
                <w:webHidden/>
              </w:rPr>
              <w:t>8</w:t>
            </w:r>
            <w:r w:rsidR="00327EA6">
              <w:rPr>
                <w:noProof/>
                <w:webHidden/>
              </w:rPr>
              <w:fldChar w:fldCharType="end"/>
            </w:r>
          </w:hyperlink>
        </w:p>
        <w:p w14:paraId="1F1AD7AD" w14:textId="77777777" w:rsidR="00327EA6" w:rsidRDefault="00D633C9">
          <w:pPr>
            <w:pStyle w:val="TOC2"/>
            <w:tabs>
              <w:tab w:val="left" w:pos="880"/>
              <w:tab w:val="right" w:leader="dot" w:pos="9628"/>
            </w:tabs>
            <w:rPr>
              <w:rFonts w:asciiTheme="minorHAnsi" w:eastAsiaTheme="minorEastAsia" w:hAnsiTheme="minorHAnsi" w:cstheme="minorBidi"/>
              <w:noProof/>
              <w:lang w:eastAsia="en-AU"/>
            </w:rPr>
          </w:pPr>
          <w:hyperlink w:anchor="_Toc14694232" w:history="1">
            <w:r w:rsidR="00327EA6" w:rsidRPr="00D71658">
              <w:rPr>
                <w:rStyle w:val="Hyperlink"/>
                <w:noProof/>
              </w:rPr>
              <w:t>7.3</w:t>
            </w:r>
            <w:r w:rsidR="00327EA6">
              <w:rPr>
                <w:rFonts w:asciiTheme="minorHAnsi" w:eastAsiaTheme="minorEastAsia" w:hAnsiTheme="minorHAnsi" w:cstheme="minorBidi"/>
                <w:noProof/>
                <w:lang w:eastAsia="en-AU"/>
              </w:rPr>
              <w:tab/>
            </w:r>
            <w:r w:rsidR="00327EA6" w:rsidRPr="00D71658">
              <w:rPr>
                <w:rStyle w:val="Hyperlink"/>
                <w:noProof/>
              </w:rPr>
              <w:t>Payment criteria</w:t>
            </w:r>
            <w:r w:rsidR="00327EA6">
              <w:rPr>
                <w:noProof/>
                <w:webHidden/>
              </w:rPr>
              <w:tab/>
            </w:r>
            <w:r w:rsidR="00327EA6">
              <w:rPr>
                <w:noProof/>
                <w:webHidden/>
              </w:rPr>
              <w:fldChar w:fldCharType="begin"/>
            </w:r>
            <w:r w:rsidR="00327EA6">
              <w:rPr>
                <w:noProof/>
                <w:webHidden/>
              </w:rPr>
              <w:instrText xml:space="preserve"> PAGEREF _Toc14694232 \h </w:instrText>
            </w:r>
            <w:r w:rsidR="00327EA6">
              <w:rPr>
                <w:noProof/>
                <w:webHidden/>
              </w:rPr>
            </w:r>
            <w:r w:rsidR="00327EA6">
              <w:rPr>
                <w:noProof/>
                <w:webHidden/>
              </w:rPr>
              <w:fldChar w:fldCharType="separate"/>
            </w:r>
            <w:r w:rsidR="00327EA6">
              <w:rPr>
                <w:noProof/>
                <w:webHidden/>
              </w:rPr>
              <w:t>8</w:t>
            </w:r>
            <w:r w:rsidR="00327EA6">
              <w:rPr>
                <w:noProof/>
                <w:webHidden/>
              </w:rPr>
              <w:fldChar w:fldCharType="end"/>
            </w:r>
          </w:hyperlink>
        </w:p>
        <w:p w14:paraId="63D0DD6A" w14:textId="77777777" w:rsidR="00327EA6" w:rsidRDefault="00D633C9">
          <w:pPr>
            <w:pStyle w:val="TOC1"/>
            <w:rPr>
              <w:rFonts w:asciiTheme="minorHAnsi" w:eastAsiaTheme="minorEastAsia" w:hAnsiTheme="minorHAnsi" w:cstheme="minorBidi"/>
              <w:b w:val="0"/>
              <w:noProof/>
              <w:lang w:eastAsia="en-AU"/>
            </w:rPr>
          </w:pPr>
          <w:hyperlink w:anchor="_Toc14694233" w:history="1">
            <w:r w:rsidR="00327EA6" w:rsidRPr="00D71658">
              <w:rPr>
                <w:rStyle w:val="Hyperlink"/>
                <w:noProof/>
              </w:rPr>
              <w:t>8</w:t>
            </w:r>
            <w:r w:rsidR="00327EA6">
              <w:rPr>
                <w:rFonts w:asciiTheme="minorHAnsi" w:eastAsiaTheme="minorEastAsia" w:hAnsiTheme="minorHAnsi" w:cstheme="minorBidi"/>
                <w:b w:val="0"/>
                <w:noProof/>
                <w:lang w:eastAsia="en-AU"/>
              </w:rPr>
              <w:tab/>
            </w:r>
            <w:r w:rsidR="00327EA6" w:rsidRPr="00D71658">
              <w:rPr>
                <w:rStyle w:val="Hyperlink"/>
                <w:noProof/>
              </w:rPr>
              <w:t>Conduct of Project</w:t>
            </w:r>
            <w:r w:rsidR="00327EA6">
              <w:rPr>
                <w:noProof/>
                <w:webHidden/>
              </w:rPr>
              <w:tab/>
            </w:r>
            <w:r w:rsidR="00327EA6">
              <w:rPr>
                <w:noProof/>
                <w:webHidden/>
              </w:rPr>
              <w:fldChar w:fldCharType="begin"/>
            </w:r>
            <w:r w:rsidR="00327EA6">
              <w:rPr>
                <w:noProof/>
                <w:webHidden/>
              </w:rPr>
              <w:instrText xml:space="preserve"> PAGEREF _Toc14694233 \h </w:instrText>
            </w:r>
            <w:r w:rsidR="00327EA6">
              <w:rPr>
                <w:noProof/>
                <w:webHidden/>
              </w:rPr>
            </w:r>
            <w:r w:rsidR="00327EA6">
              <w:rPr>
                <w:noProof/>
                <w:webHidden/>
              </w:rPr>
              <w:fldChar w:fldCharType="separate"/>
            </w:r>
            <w:r w:rsidR="00327EA6">
              <w:rPr>
                <w:noProof/>
                <w:webHidden/>
              </w:rPr>
              <w:t>8</w:t>
            </w:r>
            <w:r w:rsidR="00327EA6">
              <w:rPr>
                <w:noProof/>
                <w:webHidden/>
              </w:rPr>
              <w:fldChar w:fldCharType="end"/>
            </w:r>
          </w:hyperlink>
        </w:p>
        <w:p w14:paraId="5ECB15FB" w14:textId="77777777" w:rsidR="00327EA6" w:rsidRDefault="00D633C9">
          <w:pPr>
            <w:pStyle w:val="TOC2"/>
            <w:tabs>
              <w:tab w:val="left" w:pos="880"/>
              <w:tab w:val="right" w:leader="dot" w:pos="9628"/>
            </w:tabs>
            <w:rPr>
              <w:rFonts w:asciiTheme="minorHAnsi" w:eastAsiaTheme="minorEastAsia" w:hAnsiTheme="minorHAnsi" w:cstheme="minorBidi"/>
              <w:noProof/>
              <w:lang w:eastAsia="en-AU"/>
            </w:rPr>
          </w:pPr>
          <w:hyperlink w:anchor="_Toc14694234" w:history="1">
            <w:r w:rsidR="00327EA6" w:rsidRPr="00D71658">
              <w:rPr>
                <w:rStyle w:val="Hyperlink"/>
                <w:noProof/>
              </w:rPr>
              <w:t>8.1</w:t>
            </w:r>
            <w:r w:rsidR="00327EA6">
              <w:rPr>
                <w:rFonts w:asciiTheme="minorHAnsi" w:eastAsiaTheme="minorEastAsia" w:hAnsiTheme="minorHAnsi" w:cstheme="minorBidi"/>
                <w:noProof/>
                <w:lang w:eastAsia="en-AU"/>
              </w:rPr>
              <w:tab/>
            </w:r>
            <w:r w:rsidR="00327EA6" w:rsidRPr="00D71658">
              <w:rPr>
                <w:rStyle w:val="Hyperlink"/>
                <w:noProof/>
              </w:rPr>
              <w:t>Related businesses</w:t>
            </w:r>
            <w:r w:rsidR="00327EA6">
              <w:rPr>
                <w:noProof/>
                <w:webHidden/>
              </w:rPr>
              <w:tab/>
            </w:r>
            <w:r w:rsidR="00327EA6">
              <w:rPr>
                <w:noProof/>
                <w:webHidden/>
              </w:rPr>
              <w:fldChar w:fldCharType="begin"/>
            </w:r>
            <w:r w:rsidR="00327EA6">
              <w:rPr>
                <w:noProof/>
                <w:webHidden/>
              </w:rPr>
              <w:instrText xml:space="preserve"> PAGEREF _Toc14694234 \h </w:instrText>
            </w:r>
            <w:r w:rsidR="00327EA6">
              <w:rPr>
                <w:noProof/>
                <w:webHidden/>
              </w:rPr>
            </w:r>
            <w:r w:rsidR="00327EA6">
              <w:rPr>
                <w:noProof/>
                <w:webHidden/>
              </w:rPr>
              <w:fldChar w:fldCharType="separate"/>
            </w:r>
            <w:r w:rsidR="00327EA6">
              <w:rPr>
                <w:noProof/>
                <w:webHidden/>
              </w:rPr>
              <w:t>8</w:t>
            </w:r>
            <w:r w:rsidR="00327EA6">
              <w:rPr>
                <w:noProof/>
                <w:webHidden/>
              </w:rPr>
              <w:fldChar w:fldCharType="end"/>
            </w:r>
          </w:hyperlink>
        </w:p>
        <w:p w14:paraId="30171C4B" w14:textId="77777777" w:rsidR="00327EA6" w:rsidRDefault="00D633C9">
          <w:pPr>
            <w:pStyle w:val="TOC1"/>
            <w:rPr>
              <w:rFonts w:asciiTheme="minorHAnsi" w:eastAsiaTheme="minorEastAsia" w:hAnsiTheme="minorHAnsi" w:cstheme="minorBidi"/>
              <w:b w:val="0"/>
              <w:noProof/>
              <w:lang w:eastAsia="en-AU"/>
            </w:rPr>
          </w:pPr>
          <w:hyperlink w:anchor="_Toc14694235" w:history="1">
            <w:r w:rsidR="00327EA6" w:rsidRPr="00D71658">
              <w:rPr>
                <w:rStyle w:val="Hyperlink"/>
                <w:noProof/>
              </w:rPr>
              <w:t>9</w:t>
            </w:r>
            <w:r w:rsidR="00327EA6">
              <w:rPr>
                <w:rFonts w:asciiTheme="minorHAnsi" w:eastAsiaTheme="minorEastAsia" w:hAnsiTheme="minorHAnsi" w:cstheme="minorBidi"/>
                <w:b w:val="0"/>
                <w:noProof/>
                <w:lang w:eastAsia="en-AU"/>
              </w:rPr>
              <w:tab/>
            </w:r>
            <w:r w:rsidR="00327EA6" w:rsidRPr="00D71658">
              <w:rPr>
                <w:rStyle w:val="Hyperlink"/>
                <w:noProof/>
              </w:rPr>
              <w:t>Insurance</w:t>
            </w:r>
            <w:r w:rsidR="00327EA6">
              <w:rPr>
                <w:noProof/>
                <w:webHidden/>
              </w:rPr>
              <w:tab/>
            </w:r>
            <w:r w:rsidR="00327EA6">
              <w:rPr>
                <w:noProof/>
                <w:webHidden/>
              </w:rPr>
              <w:fldChar w:fldCharType="begin"/>
            </w:r>
            <w:r w:rsidR="00327EA6">
              <w:rPr>
                <w:noProof/>
                <w:webHidden/>
              </w:rPr>
              <w:instrText xml:space="preserve"> PAGEREF _Toc14694235 \h </w:instrText>
            </w:r>
            <w:r w:rsidR="00327EA6">
              <w:rPr>
                <w:noProof/>
                <w:webHidden/>
              </w:rPr>
            </w:r>
            <w:r w:rsidR="00327EA6">
              <w:rPr>
                <w:noProof/>
                <w:webHidden/>
              </w:rPr>
              <w:fldChar w:fldCharType="separate"/>
            </w:r>
            <w:r w:rsidR="00327EA6">
              <w:rPr>
                <w:noProof/>
                <w:webHidden/>
              </w:rPr>
              <w:t>8</w:t>
            </w:r>
            <w:r w:rsidR="00327EA6">
              <w:rPr>
                <w:noProof/>
                <w:webHidden/>
              </w:rPr>
              <w:fldChar w:fldCharType="end"/>
            </w:r>
          </w:hyperlink>
        </w:p>
        <w:p w14:paraId="01A5487C" w14:textId="77777777" w:rsidR="00327EA6" w:rsidRDefault="00D633C9">
          <w:pPr>
            <w:pStyle w:val="TOC1"/>
            <w:rPr>
              <w:rFonts w:asciiTheme="minorHAnsi" w:eastAsiaTheme="minorEastAsia" w:hAnsiTheme="minorHAnsi" w:cstheme="minorBidi"/>
              <w:b w:val="0"/>
              <w:noProof/>
              <w:lang w:eastAsia="en-AU"/>
            </w:rPr>
          </w:pPr>
          <w:hyperlink w:anchor="_Toc14694236" w:history="1">
            <w:r w:rsidR="00327EA6" w:rsidRPr="00D71658">
              <w:rPr>
                <w:rStyle w:val="Hyperlink"/>
                <w:noProof/>
              </w:rPr>
              <w:t>10</w:t>
            </w:r>
            <w:r w:rsidR="00327EA6">
              <w:rPr>
                <w:rFonts w:asciiTheme="minorHAnsi" w:eastAsiaTheme="minorEastAsia" w:hAnsiTheme="minorHAnsi" w:cstheme="minorBidi"/>
                <w:b w:val="0"/>
                <w:noProof/>
                <w:lang w:eastAsia="en-AU"/>
              </w:rPr>
              <w:tab/>
            </w:r>
            <w:r w:rsidR="00327EA6" w:rsidRPr="00D71658">
              <w:rPr>
                <w:rStyle w:val="Hyperlink"/>
                <w:noProof/>
              </w:rPr>
              <w:t>Due diligence, audit and privacy</w:t>
            </w:r>
            <w:r w:rsidR="00327EA6">
              <w:rPr>
                <w:noProof/>
                <w:webHidden/>
              </w:rPr>
              <w:tab/>
            </w:r>
            <w:r w:rsidR="00327EA6">
              <w:rPr>
                <w:noProof/>
                <w:webHidden/>
              </w:rPr>
              <w:fldChar w:fldCharType="begin"/>
            </w:r>
            <w:r w:rsidR="00327EA6">
              <w:rPr>
                <w:noProof/>
                <w:webHidden/>
              </w:rPr>
              <w:instrText xml:space="preserve"> PAGEREF _Toc14694236 \h </w:instrText>
            </w:r>
            <w:r w:rsidR="00327EA6">
              <w:rPr>
                <w:noProof/>
                <w:webHidden/>
              </w:rPr>
            </w:r>
            <w:r w:rsidR="00327EA6">
              <w:rPr>
                <w:noProof/>
                <w:webHidden/>
              </w:rPr>
              <w:fldChar w:fldCharType="separate"/>
            </w:r>
            <w:r w:rsidR="00327EA6">
              <w:rPr>
                <w:noProof/>
                <w:webHidden/>
              </w:rPr>
              <w:t>8</w:t>
            </w:r>
            <w:r w:rsidR="00327EA6">
              <w:rPr>
                <w:noProof/>
                <w:webHidden/>
              </w:rPr>
              <w:fldChar w:fldCharType="end"/>
            </w:r>
          </w:hyperlink>
        </w:p>
        <w:p w14:paraId="3CDA6B5A" w14:textId="77777777" w:rsidR="00327EA6" w:rsidRDefault="00D633C9">
          <w:pPr>
            <w:pStyle w:val="TOC1"/>
            <w:rPr>
              <w:rFonts w:asciiTheme="minorHAnsi" w:eastAsiaTheme="minorEastAsia" w:hAnsiTheme="minorHAnsi" w:cstheme="minorBidi"/>
              <w:b w:val="0"/>
              <w:noProof/>
              <w:lang w:eastAsia="en-AU"/>
            </w:rPr>
          </w:pPr>
          <w:hyperlink w:anchor="_Toc14694237" w:history="1">
            <w:r w:rsidR="00327EA6" w:rsidRPr="00D71658">
              <w:rPr>
                <w:rStyle w:val="Hyperlink"/>
                <w:noProof/>
              </w:rPr>
              <w:t>11</w:t>
            </w:r>
            <w:r w:rsidR="00327EA6">
              <w:rPr>
                <w:rFonts w:asciiTheme="minorHAnsi" w:eastAsiaTheme="minorEastAsia" w:hAnsiTheme="minorHAnsi" w:cstheme="minorBidi"/>
                <w:b w:val="0"/>
                <w:noProof/>
                <w:lang w:eastAsia="en-AU"/>
              </w:rPr>
              <w:tab/>
            </w:r>
            <w:r w:rsidR="00327EA6" w:rsidRPr="00D71658">
              <w:rPr>
                <w:rStyle w:val="Hyperlink"/>
                <w:noProof/>
              </w:rPr>
              <w:t>All services procured with grants of Funding at risk of Eligible Organisation</w:t>
            </w:r>
            <w:r w:rsidR="00327EA6">
              <w:rPr>
                <w:noProof/>
                <w:webHidden/>
              </w:rPr>
              <w:tab/>
            </w:r>
            <w:r w:rsidR="00327EA6">
              <w:rPr>
                <w:noProof/>
                <w:webHidden/>
              </w:rPr>
              <w:fldChar w:fldCharType="begin"/>
            </w:r>
            <w:r w:rsidR="00327EA6">
              <w:rPr>
                <w:noProof/>
                <w:webHidden/>
              </w:rPr>
              <w:instrText xml:space="preserve"> PAGEREF _Toc14694237 \h </w:instrText>
            </w:r>
            <w:r w:rsidR="00327EA6">
              <w:rPr>
                <w:noProof/>
                <w:webHidden/>
              </w:rPr>
            </w:r>
            <w:r w:rsidR="00327EA6">
              <w:rPr>
                <w:noProof/>
                <w:webHidden/>
              </w:rPr>
              <w:fldChar w:fldCharType="separate"/>
            </w:r>
            <w:r w:rsidR="00327EA6">
              <w:rPr>
                <w:noProof/>
                <w:webHidden/>
              </w:rPr>
              <w:t>9</w:t>
            </w:r>
            <w:r w:rsidR="00327EA6">
              <w:rPr>
                <w:noProof/>
                <w:webHidden/>
              </w:rPr>
              <w:fldChar w:fldCharType="end"/>
            </w:r>
          </w:hyperlink>
        </w:p>
        <w:p w14:paraId="22553F47" w14:textId="77777777" w:rsidR="00327EA6" w:rsidRDefault="00D633C9">
          <w:pPr>
            <w:pStyle w:val="TOC1"/>
            <w:rPr>
              <w:rFonts w:asciiTheme="minorHAnsi" w:eastAsiaTheme="minorEastAsia" w:hAnsiTheme="minorHAnsi" w:cstheme="minorBidi"/>
              <w:b w:val="0"/>
              <w:noProof/>
              <w:lang w:eastAsia="en-AU"/>
            </w:rPr>
          </w:pPr>
          <w:hyperlink w:anchor="_Toc14694238" w:history="1">
            <w:r w:rsidR="00327EA6" w:rsidRPr="00D71658">
              <w:rPr>
                <w:rStyle w:val="Hyperlink"/>
                <w:noProof/>
              </w:rPr>
              <w:t>12</w:t>
            </w:r>
            <w:r w:rsidR="00327EA6">
              <w:rPr>
                <w:rFonts w:asciiTheme="minorHAnsi" w:eastAsiaTheme="minorEastAsia" w:hAnsiTheme="minorHAnsi" w:cstheme="minorBidi"/>
                <w:b w:val="0"/>
                <w:noProof/>
                <w:lang w:eastAsia="en-AU"/>
              </w:rPr>
              <w:tab/>
            </w:r>
            <w:r w:rsidR="00327EA6" w:rsidRPr="00D71658">
              <w:rPr>
                <w:rStyle w:val="Hyperlink"/>
                <w:noProof/>
              </w:rPr>
              <w:t>Program changes</w:t>
            </w:r>
            <w:r w:rsidR="00327EA6">
              <w:rPr>
                <w:noProof/>
                <w:webHidden/>
              </w:rPr>
              <w:tab/>
            </w:r>
            <w:r w:rsidR="00327EA6">
              <w:rPr>
                <w:noProof/>
                <w:webHidden/>
              </w:rPr>
              <w:fldChar w:fldCharType="begin"/>
            </w:r>
            <w:r w:rsidR="00327EA6">
              <w:rPr>
                <w:noProof/>
                <w:webHidden/>
              </w:rPr>
              <w:instrText xml:space="preserve"> PAGEREF _Toc14694238 \h </w:instrText>
            </w:r>
            <w:r w:rsidR="00327EA6">
              <w:rPr>
                <w:noProof/>
                <w:webHidden/>
              </w:rPr>
            </w:r>
            <w:r w:rsidR="00327EA6">
              <w:rPr>
                <w:noProof/>
                <w:webHidden/>
              </w:rPr>
              <w:fldChar w:fldCharType="separate"/>
            </w:r>
            <w:r w:rsidR="00327EA6">
              <w:rPr>
                <w:noProof/>
                <w:webHidden/>
              </w:rPr>
              <w:t>9</w:t>
            </w:r>
            <w:r w:rsidR="00327EA6">
              <w:rPr>
                <w:noProof/>
                <w:webHidden/>
              </w:rPr>
              <w:fldChar w:fldCharType="end"/>
            </w:r>
          </w:hyperlink>
        </w:p>
        <w:p w14:paraId="3B695518" w14:textId="77777777" w:rsidR="00327EA6" w:rsidRDefault="00D633C9">
          <w:pPr>
            <w:pStyle w:val="TOC1"/>
            <w:rPr>
              <w:rFonts w:asciiTheme="minorHAnsi" w:eastAsiaTheme="minorEastAsia" w:hAnsiTheme="minorHAnsi" w:cstheme="minorBidi"/>
              <w:b w:val="0"/>
              <w:noProof/>
              <w:lang w:eastAsia="en-AU"/>
            </w:rPr>
          </w:pPr>
          <w:hyperlink w:anchor="_Toc14694239" w:history="1">
            <w:r w:rsidR="00327EA6" w:rsidRPr="00D71658">
              <w:rPr>
                <w:rStyle w:val="Hyperlink"/>
                <w:noProof/>
              </w:rPr>
              <w:t>13</w:t>
            </w:r>
            <w:r w:rsidR="00327EA6">
              <w:rPr>
                <w:rFonts w:asciiTheme="minorHAnsi" w:eastAsiaTheme="minorEastAsia" w:hAnsiTheme="minorHAnsi" w:cstheme="minorBidi"/>
                <w:b w:val="0"/>
                <w:noProof/>
                <w:lang w:eastAsia="en-AU"/>
              </w:rPr>
              <w:tab/>
            </w:r>
            <w:r w:rsidR="00327EA6" w:rsidRPr="00D71658">
              <w:rPr>
                <w:rStyle w:val="Hyperlink"/>
                <w:noProof/>
              </w:rPr>
              <w:t>Funds Acquittal and Monitoring/Evaluation of Project</w:t>
            </w:r>
            <w:r w:rsidR="00327EA6">
              <w:rPr>
                <w:noProof/>
                <w:webHidden/>
              </w:rPr>
              <w:tab/>
            </w:r>
            <w:r w:rsidR="00327EA6">
              <w:rPr>
                <w:noProof/>
                <w:webHidden/>
              </w:rPr>
              <w:fldChar w:fldCharType="begin"/>
            </w:r>
            <w:r w:rsidR="00327EA6">
              <w:rPr>
                <w:noProof/>
                <w:webHidden/>
              </w:rPr>
              <w:instrText xml:space="preserve"> PAGEREF _Toc14694239 \h </w:instrText>
            </w:r>
            <w:r w:rsidR="00327EA6">
              <w:rPr>
                <w:noProof/>
                <w:webHidden/>
              </w:rPr>
            </w:r>
            <w:r w:rsidR="00327EA6">
              <w:rPr>
                <w:noProof/>
                <w:webHidden/>
              </w:rPr>
              <w:fldChar w:fldCharType="separate"/>
            </w:r>
            <w:r w:rsidR="00327EA6">
              <w:rPr>
                <w:noProof/>
                <w:webHidden/>
              </w:rPr>
              <w:t>10</w:t>
            </w:r>
            <w:r w:rsidR="00327EA6">
              <w:rPr>
                <w:noProof/>
                <w:webHidden/>
              </w:rPr>
              <w:fldChar w:fldCharType="end"/>
            </w:r>
          </w:hyperlink>
        </w:p>
        <w:p w14:paraId="52F24C70" w14:textId="77777777" w:rsidR="00964B22" w:rsidRPr="002F2780" w:rsidRDefault="00221220" w:rsidP="00964B22">
          <w:pPr>
            <w:rPr>
              <w:rFonts w:eastAsiaTheme="minorEastAsia" w:cs="Arial"/>
              <w:b/>
              <w:lang w:eastAsia="en-AU"/>
            </w:rPr>
          </w:pPr>
          <w:r>
            <w:rPr>
              <w:rFonts w:eastAsiaTheme="minorEastAsia" w:cs="Arial"/>
              <w:b/>
              <w:lang w:eastAsia="en-AU"/>
            </w:rPr>
            <w:fldChar w:fldCharType="end"/>
          </w:r>
        </w:p>
      </w:sdtContent>
    </w:sdt>
    <w:p w14:paraId="346B52E8" w14:textId="77777777" w:rsidR="00964B22" w:rsidRPr="002F2780" w:rsidRDefault="00964B22" w:rsidP="00964B22">
      <w:pPr>
        <w:sectPr w:rsidR="00964B22" w:rsidRPr="002F2780" w:rsidSect="00A1197C">
          <w:headerReference w:type="first" r:id="rId9"/>
          <w:pgSz w:w="11906" w:h="16838" w:code="9"/>
          <w:pgMar w:top="1134" w:right="1134" w:bottom="1134" w:left="1134" w:header="709" w:footer="0" w:gutter="0"/>
          <w:cols w:space="708"/>
          <w:docGrid w:linePitch="360"/>
        </w:sectPr>
      </w:pPr>
    </w:p>
    <w:p w14:paraId="14586F8B" w14:textId="77777777" w:rsidR="004A0EBA" w:rsidRDefault="008D2C33" w:rsidP="008D2C33">
      <w:pPr>
        <w:pStyle w:val="Heading1"/>
      </w:pPr>
      <w:bookmarkStart w:id="1" w:name="_Toc14694214"/>
      <w:r w:rsidRPr="008D2C33">
        <w:lastRenderedPageBreak/>
        <w:t>Introduction</w:t>
      </w:r>
      <w:bookmarkEnd w:id="1"/>
    </w:p>
    <w:p w14:paraId="1FBBD222" w14:textId="77777777" w:rsidR="008D2C33" w:rsidRDefault="008D2C33" w:rsidP="008D2C33">
      <w:r w:rsidRPr="008D2C33">
        <w:t>The Aboriginal Workforce Grants Program (“Program”) is part of the Northern Territory Government’s wider objective of increasing economic participation outcomes for Aboriginal Territorians through employment, skilling and support for employers.</w:t>
      </w:r>
    </w:p>
    <w:p w14:paraId="03792365" w14:textId="77777777" w:rsidR="008D2C33" w:rsidRDefault="008D2C33" w:rsidP="008D2C33">
      <w:pPr>
        <w:pStyle w:val="Heading1"/>
      </w:pPr>
      <w:bookmarkStart w:id="2" w:name="_Toc14694215"/>
      <w:r w:rsidRPr="008D2C33">
        <w:t>General</w:t>
      </w:r>
      <w:bookmarkEnd w:id="2"/>
    </w:p>
    <w:p w14:paraId="594F8047" w14:textId="77777777" w:rsidR="008D2C33" w:rsidRPr="008D2C33" w:rsidRDefault="008D2C33" w:rsidP="008D2C33">
      <w:pPr>
        <w:pStyle w:val="Heading2"/>
      </w:pPr>
      <w:bookmarkStart w:id="3" w:name="_Toc14694216"/>
      <w:r w:rsidRPr="008D2C33">
        <w:t>Program objective</w:t>
      </w:r>
      <w:bookmarkEnd w:id="3"/>
    </w:p>
    <w:p w14:paraId="59F91289" w14:textId="77777777" w:rsidR="008D2C33" w:rsidRDefault="008D2C33" w:rsidP="008D2C33">
      <w:r>
        <w:t>Funding is available to support Eligible Organisations in the delivery of Projects or activities that will result in more Aboriginal Territorians entering employment and developing their chosen careers within the workplace.</w:t>
      </w:r>
    </w:p>
    <w:p w14:paraId="4348FD71" w14:textId="77777777" w:rsidR="008D2C33" w:rsidRDefault="008D2C33" w:rsidP="008D2C33">
      <w:r>
        <w:t>The Program will assist Eligible Organisations to access funds to meet the costs of:</w:t>
      </w:r>
    </w:p>
    <w:p w14:paraId="622FB290" w14:textId="77777777" w:rsidR="008D2C33" w:rsidRPr="00C25931" w:rsidRDefault="008D2C33" w:rsidP="00B46C7E">
      <w:pPr>
        <w:pStyle w:val="ListParagraph"/>
        <w:numPr>
          <w:ilvl w:val="0"/>
          <w:numId w:val="13"/>
        </w:numPr>
        <w:spacing w:after="200"/>
      </w:pPr>
      <w:r w:rsidRPr="00C25931">
        <w:t>Mentoring</w:t>
      </w:r>
    </w:p>
    <w:p w14:paraId="5AE22856" w14:textId="77777777" w:rsidR="008D2C33" w:rsidRPr="00C25931" w:rsidRDefault="008D2C33" w:rsidP="00B46C7E">
      <w:pPr>
        <w:pStyle w:val="ListParagraph"/>
        <w:numPr>
          <w:ilvl w:val="0"/>
          <w:numId w:val="14"/>
        </w:numPr>
        <w:spacing w:after="200"/>
      </w:pPr>
      <w:r w:rsidRPr="00C25931">
        <w:t>Workforce development</w:t>
      </w:r>
    </w:p>
    <w:p w14:paraId="313245E8" w14:textId="77777777" w:rsidR="008D2C33" w:rsidRPr="00C25931" w:rsidRDefault="008D2C33" w:rsidP="00B46C7E">
      <w:pPr>
        <w:pStyle w:val="ListParagraph"/>
        <w:numPr>
          <w:ilvl w:val="0"/>
          <w:numId w:val="15"/>
        </w:numPr>
        <w:spacing w:after="200"/>
      </w:pPr>
      <w:r w:rsidRPr="00C25931">
        <w:t>Wrap around services</w:t>
      </w:r>
    </w:p>
    <w:p w14:paraId="70B0A6E0" w14:textId="77777777" w:rsidR="008D2C33" w:rsidRDefault="008D2C33" w:rsidP="008D2C33">
      <w:r>
        <w:t>An Eligible Organisation must submit an application to be assessed by a panel chaired by the Department.  Successful Projects will then be offered funding through a Letter of Offer.</w:t>
      </w:r>
    </w:p>
    <w:p w14:paraId="43FED829" w14:textId="77777777" w:rsidR="008D2C33" w:rsidRDefault="008D2C33" w:rsidP="008D2C33">
      <w:pPr>
        <w:pStyle w:val="Heading1"/>
      </w:pPr>
      <w:bookmarkStart w:id="4" w:name="_Toc14694217"/>
      <w:r w:rsidRPr="008D2C33">
        <w:t>Definitions</w:t>
      </w:r>
      <w:bookmarkEnd w:id="4"/>
    </w:p>
    <w:p w14:paraId="22B76F3E" w14:textId="77777777" w:rsidR="003570CC" w:rsidRPr="003570CC" w:rsidRDefault="003570CC" w:rsidP="003570CC">
      <w:pPr>
        <w:rPr>
          <w:b/>
        </w:rPr>
      </w:pPr>
      <w:r w:rsidRPr="003570CC">
        <w:rPr>
          <w:b/>
        </w:rPr>
        <w:t xml:space="preserve">Aboriginal Individual </w:t>
      </w:r>
      <w:r w:rsidRPr="003570CC">
        <w:t>is defined as:</w:t>
      </w:r>
      <w:r w:rsidRPr="003570CC">
        <w:rPr>
          <w:b/>
        </w:rPr>
        <w:t xml:space="preserve"> </w:t>
      </w:r>
    </w:p>
    <w:p w14:paraId="723368E6" w14:textId="77777777" w:rsidR="003570CC" w:rsidRPr="003570CC" w:rsidRDefault="003570CC" w:rsidP="003570CC">
      <w:pPr>
        <w:pStyle w:val="ListParagraph"/>
        <w:numPr>
          <w:ilvl w:val="0"/>
          <w:numId w:val="13"/>
        </w:numPr>
        <w:spacing w:after="200"/>
      </w:pPr>
      <w:r w:rsidRPr="003570CC">
        <w:t>being of Australian Aboriginal or Torres Strait Islander descent; and</w:t>
      </w:r>
    </w:p>
    <w:p w14:paraId="394C356B" w14:textId="77777777" w:rsidR="003570CC" w:rsidRPr="003570CC" w:rsidRDefault="003570CC" w:rsidP="003570CC">
      <w:pPr>
        <w:pStyle w:val="ListParagraph"/>
        <w:numPr>
          <w:ilvl w:val="0"/>
          <w:numId w:val="13"/>
        </w:numPr>
        <w:spacing w:after="200"/>
      </w:pPr>
      <w:r w:rsidRPr="003570CC">
        <w:t>having previously and consistently in day-to-day life been known to be and/ or identified as an Australian Aboriginal or a Torres Strait Islander; and</w:t>
      </w:r>
    </w:p>
    <w:p w14:paraId="3BAA1912" w14:textId="77777777" w:rsidR="003570CC" w:rsidRDefault="003570CC" w:rsidP="003570CC">
      <w:pPr>
        <w:pStyle w:val="ListParagraph"/>
        <w:numPr>
          <w:ilvl w:val="0"/>
          <w:numId w:val="13"/>
        </w:numPr>
        <w:spacing w:after="200"/>
      </w:pPr>
      <w:r w:rsidRPr="003570CC">
        <w:t>being accepted as an Australian Aboriginal and /or Torres Strait Islander in the community in which they live or have lived.</w:t>
      </w:r>
    </w:p>
    <w:p w14:paraId="0790A128" w14:textId="23249F45" w:rsidR="008D2C33" w:rsidRDefault="008D2C33" w:rsidP="003570CC">
      <w:r w:rsidRPr="008D2C33">
        <w:rPr>
          <w:b/>
        </w:rPr>
        <w:t>Approved Purpose</w:t>
      </w:r>
      <w:r>
        <w:t xml:space="preserve"> means the purpose of the grant approved by the Department</w:t>
      </w:r>
      <w:r w:rsidR="00AF14E6">
        <w:t>,</w:t>
      </w:r>
      <w:r w:rsidR="00AF14E6" w:rsidRPr="00AF14E6">
        <w:t xml:space="preserve"> </w:t>
      </w:r>
      <w:r w:rsidR="00AF14E6">
        <w:t xml:space="preserve">as specified in the </w:t>
      </w:r>
      <w:r w:rsidR="008B2D8D">
        <w:t>Grant Details</w:t>
      </w:r>
      <w:r>
        <w:t>, which meets the Program’s objectives and policy intent</w:t>
      </w:r>
      <w:r w:rsidR="00AF14E6">
        <w:t>.</w:t>
      </w:r>
    </w:p>
    <w:p w14:paraId="5283384C" w14:textId="77777777" w:rsidR="008D2C33" w:rsidRDefault="008D2C33" w:rsidP="008D2C33">
      <w:r w:rsidRPr="008D2C33">
        <w:rPr>
          <w:b/>
        </w:rPr>
        <w:t>Department</w:t>
      </w:r>
      <w:r>
        <w:t xml:space="preserve"> means the Northern Territory Government Department of Trade, Business and Innovation.</w:t>
      </w:r>
    </w:p>
    <w:p w14:paraId="0F13A15E" w14:textId="77777777" w:rsidR="008D2C33" w:rsidRPr="00D76DE5" w:rsidRDefault="008D2C33" w:rsidP="008D2C33">
      <w:r w:rsidRPr="00D76DE5">
        <w:rPr>
          <w:b/>
        </w:rPr>
        <w:t>Eligible Organisation</w:t>
      </w:r>
      <w:r w:rsidRPr="00D76DE5">
        <w:t xml:space="preserve"> means a Territory Enterprise that is not an Excluded Body and:</w:t>
      </w:r>
    </w:p>
    <w:p w14:paraId="7F2239E2" w14:textId="6CE5D1E8" w:rsidR="008D2C33" w:rsidRPr="00D76DE5" w:rsidRDefault="008D2C33" w:rsidP="00D76DE5">
      <w:pPr>
        <w:pStyle w:val="ListParagraph"/>
        <w:numPr>
          <w:ilvl w:val="0"/>
          <w:numId w:val="11"/>
        </w:numPr>
        <w:spacing w:after="200"/>
        <w:ind w:left="357" w:hanging="357"/>
      </w:pPr>
      <w:r w:rsidRPr="00D76DE5">
        <w:t>Is either</w:t>
      </w:r>
      <w:r w:rsidR="00D76DE5" w:rsidRPr="00D76DE5">
        <w:t>,</w:t>
      </w:r>
      <w:r w:rsidRPr="00D76DE5">
        <w:t xml:space="preserve"> incorporated under a law of the Commonwealth of Australia, a State or a Territory, </w:t>
      </w:r>
      <w:r w:rsidR="00D76DE5" w:rsidRPr="00D76DE5">
        <w:t xml:space="preserve">is a </w:t>
      </w:r>
      <w:r w:rsidR="001D0BFA" w:rsidRPr="00D76DE5">
        <w:t xml:space="preserve">partnership or </w:t>
      </w:r>
      <w:r w:rsidR="00D76DE5" w:rsidRPr="00D76DE5">
        <w:t xml:space="preserve">is </w:t>
      </w:r>
      <w:r w:rsidR="001D0BFA" w:rsidRPr="00D76DE5">
        <w:t xml:space="preserve">a </w:t>
      </w:r>
      <w:r w:rsidRPr="00D76DE5">
        <w:t xml:space="preserve">sole trader; </w:t>
      </w:r>
      <w:r w:rsidR="00327EA6" w:rsidRPr="00D76DE5">
        <w:t>and</w:t>
      </w:r>
    </w:p>
    <w:p w14:paraId="5F138FC8" w14:textId="77777777" w:rsidR="008D2C33" w:rsidRDefault="008D2C33" w:rsidP="00B46C7E">
      <w:pPr>
        <w:pStyle w:val="ListParagraph"/>
        <w:numPr>
          <w:ilvl w:val="0"/>
          <w:numId w:val="11"/>
        </w:numPr>
        <w:spacing w:after="200"/>
        <w:ind w:left="357" w:hanging="357"/>
      </w:pPr>
      <w:r>
        <w:t xml:space="preserve">Holds a current ABN number; </w:t>
      </w:r>
      <w:r w:rsidR="00327EA6">
        <w:t>and</w:t>
      </w:r>
    </w:p>
    <w:p w14:paraId="0C7FCF17" w14:textId="77777777" w:rsidR="008D2C33" w:rsidRDefault="008D2C33" w:rsidP="00B46C7E">
      <w:pPr>
        <w:pStyle w:val="ListParagraph"/>
        <w:numPr>
          <w:ilvl w:val="0"/>
          <w:numId w:val="11"/>
        </w:numPr>
        <w:spacing w:after="200"/>
        <w:ind w:left="357" w:hanging="357"/>
      </w:pPr>
      <w:r>
        <w:t xml:space="preserve">Meets the insurance requirements in Section 9 of these Terms and Conditions; </w:t>
      </w:r>
      <w:r w:rsidR="00327EA6">
        <w:t>and</w:t>
      </w:r>
    </w:p>
    <w:p w14:paraId="1E385A42" w14:textId="77777777" w:rsidR="008D2C33" w:rsidRDefault="008D2C33" w:rsidP="00B46C7E">
      <w:pPr>
        <w:pStyle w:val="ListParagraph"/>
        <w:numPr>
          <w:ilvl w:val="0"/>
          <w:numId w:val="11"/>
        </w:numPr>
        <w:spacing w:after="200"/>
        <w:ind w:left="357" w:hanging="357"/>
      </w:pPr>
      <w:r>
        <w:t>is a direct employer of Aboriginal Territorians at the time of application OR will be directly employing Aboriginal Territorians by the conclusion of the Project.</w:t>
      </w:r>
    </w:p>
    <w:p w14:paraId="48CC6909" w14:textId="77777777" w:rsidR="008D2C33" w:rsidRDefault="008D2C33" w:rsidP="008D2C33">
      <w:r w:rsidRPr="00C25931">
        <w:rPr>
          <w:b/>
        </w:rPr>
        <w:t>Excluded Bodies</w:t>
      </w:r>
      <w:r>
        <w:t xml:space="preserve"> means:</w:t>
      </w:r>
    </w:p>
    <w:p w14:paraId="64E6539C" w14:textId="77777777" w:rsidR="008D2C33" w:rsidRPr="00B011BA" w:rsidRDefault="008D2C33" w:rsidP="00B46C7E">
      <w:pPr>
        <w:pStyle w:val="ListParagraph"/>
        <w:numPr>
          <w:ilvl w:val="0"/>
          <w:numId w:val="10"/>
        </w:numPr>
        <w:spacing w:after="200"/>
        <w:ind w:left="357" w:hanging="357"/>
        <w:rPr>
          <w:iCs w:val="0"/>
        </w:rPr>
      </w:pPr>
      <w:r w:rsidRPr="00B011BA">
        <w:rPr>
          <w:iCs w:val="0"/>
        </w:rPr>
        <w:lastRenderedPageBreak/>
        <w:t>Government Departments (Australian, State or Territory), government owned businesses and government owned or controlled organisations (other than local government bodies or incorporated associations delivering local government or municipal services, which are not excluded from applying); and</w:t>
      </w:r>
    </w:p>
    <w:p w14:paraId="7322839A" w14:textId="77777777" w:rsidR="008D2C33" w:rsidRPr="00B011BA" w:rsidRDefault="008D2C33" w:rsidP="00B46C7E">
      <w:pPr>
        <w:pStyle w:val="ListParagraph"/>
        <w:numPr>
          <w:ilvl w:val="0"/>
          <w:numId w:val="10"/>
        </w:numPr>
        <w:spacing w:after="200"/>
        <w:ind w:left="357" w:hanging="357"/>
        <w:rPr>
          <w:iCs w:val="0"/>
        </w:rPr>
      </w:pPr>
      <w:r w:rsidRPr="00B011BA">
        <w:rPr>
          <w:iCs w:val="0"/>
        </w:rPr>
        <w:t>Other excluded businesses and organisations as may be determined by the Department from time to time in their absolute discretion.</w:t>
      </w:r>
    </w:p>
    <w:p w14:paraId="0E1F956C" w14:textId="7FAC13B9" w:rsidR="008D2C33" w:rsidRDefault="008D2C33" w:rsidP="008D2C33">
      <w:r w:rsidRPr="00C25931">
        <w:rPr>
          <w:b/>
        </w:rPr>
        <w:t>Funding</w:t>
      </w:r>
      <w:r>
        <w:t xml:space="preserve"> is the maximum grant amount the Department agrees to pay to the Recipient specified in the </w:t>
      </w:r>
      <w:r w:rsidR="008B2D8D">
        <w:t>Grant Details</w:t>
      </w:r>
      <w:r>
        <w:t>.</w:t>
      </w:r>
    </w:p>
    <w:p w14:paraId="6CB4080E" w14:textId="77777777" w:rsidR="008D2C33" w:rsidRDefault="008D2C33" w:rsidP="008D2C33">
      <w:r w:rsidRPr="00C25931">
        <w:rPr>
          <w:b/>
        </w:rPr>
        <w:t>Offer or the Letter of Offer</w:t>
      </w:r>
      <w:r>
        <w:t xml:space="preserve"> is the letter setting out the conditions under which the Funding is awarded to the Recipient to conduct the Project.  The </w:t>
      </w:r>
      <w:r w:rsidR="008B2D8D" w:rsidRPr="008B2D8D">
        <w:rPr>
          <w:b/>
        </w:rPr>
        <w:t>Grant Details</w:t>
      </w:r>
      <w:r w:rsidR="008B2D8D" w:rsidRPr="008B2D8D" w:rsidDel="008B2D8D">
        <w:rPr>
          <w:b/>
        </w:rPr>
        <w:t xml:space="preserve"> </w:t>
      </w:r>
      <w:r>
        <w:t>are attached to the Letter of Offer.</w:t>
      </w:r>
    </w:p>
    <w:p w14:paraId="51A5E74A" w14:textId="77777777" w:rsidR="008D2C33" w:rsidRDefault="008D2C33" w:rsidP="008D2C33">
      <w:r w:rsidRPr="00C25931">
        <w:rPr>
          <w:b/>
        </w:rPr>
        <w:t>Payment Criteria</w:t>
      </w:r>
      <w:r>
        <w:t xml:space="preserve"> means the payment criteria specified in </w:t>
      </w:r>
      <w:r w:rsidR="00AF14E6">
        <w:t>C</w:t>
      </w:r>
      <w:r>
        <w:t>lause 7.3 of these Terms and Conditions.</w:t>
      </w:r>
    </w:p>
    <w:p w14:paraId="64A6D26E" w14:textId="77777777" w:rsidR="009720A7" w:rsidRDefault="009720A7" w:rsidP="008D2C33">
      <w:pPr>
        <w:rPr>
          <w:b/>
        </w:rPr>
      </w:pPr>
      <w:r w:rsidRPr="009720A7">
        <w:rPr>
          <w:b/>
        </w:rPr>
        <w:t xml:space="preserve">Program </w:t>
      </w:r>
      <w:r w:rsidRPr="009720A7">
        <w:t xml:space="preserve">means the </w:t>
      </w:r>
      <w:r>
        <w:t>Aboriginal Workforce Grants Program</w:t>
      </w:r>
    </w:p>
    <w:p w14:paraId="6EE3A9EA" w14:textId="077D95C6" w:rsidR="008D2C33" w:rsidRDefault="008D2C33" w:rsidP="008D2C33">
      <w:r w:rsidRPr="00C25931">
        <w:rPr>
          <w:b/>
        </w:rPr>
        <w:t>Project</w:t>
      </w:r>
      <w:r>
        <w:t xml:space="preserve"> means the proposed activities put forward to the Department to achieve the Approved Purpose</w:t>
      </w:r>
      <w:r w:rsidR="00AF14E6">
        <w:t xml:space="preserve"> as</w:t>
      </w:r>
      <w:r w:rsidR="00AF14E6" w:rsidRPr="00AF14E6">
        <w:t xml:space="preserve"> </w:t>
      </w:r>
      <w:r w:rsidR="00AF14E6">
        <w:t>stated in the Grant</w:t>
      </w:r>
      <w:r w:rsidR="00254278">
        <w:t xml:space="preserve"> Details</w:t>
      </w:r>
      <w:r>
        <w:t xml:space="preserve">. </w:t>
      </w:r>
    </w:p>
    <w:p w14:paraId="2EFA5BB0" w14:textId="77E78041" w:rsidR="008D2C33" w:rsidRDefault="008D2C33" w:rsidP="008D2C33">
      <w:r w:rsidRPr="00C25931">
        <w:rPr>
          <w:b/>
        </w:rPr>
        <w:t>Recipient</w:t>
      </w:r>
      <w:r>
        <w:t xml:space="preserve"> is the Eligible Organisation as stated in </w:t>
      </w:r>
      <w:r w:rsidR="00A70C3E" w:rsidRPr="00A70C3E">
        <w:t>the Grant</w:t>
      </w:r>
      <w:r w:rsidR="00E20E36">
        <w:t xml:space="preserve"> Details</w:t>
      </w:r>
      <w:r>
        <w:t>.</w:t>
      </w:r>
    </w:p>
    <w:p w14:paraId="559C3525" w14:textId="77777777" w:rsidR="008D2C33" w:rsidRDefault="008D2C33" w:rsidP="008D2C33">
      <w:r w:rsidRPr="00C25931">
        <w:rPr>
          <w:b/>
        </w:rPr>
        <w:t>Related</w:t>
      </w:r>
      <w:r>
        <w:t xml:space="preserve"> means:</w:t>
      </w:r>
    </w:p>
    <w:p w14:paraId="64AFADD9" w14:textId="77777777" w:rsidR="008D2C33" w:rsidRPr="00C25931" w:rsidRDefault="008D2C33" w:rsidP="00B46C7E">
      <w:pPr>
        <w:pStyle w:val="ListParagraph"/>
        <w:numPr>
          <w:ilvl w:val="0"/>
          <w:numId w:val="16"/>
        </w:numPr>
        <w:spacing w:after="200"/>
        <w:ind w:left="357" w:hanging="357"/>
      </w:pPr>
      <w:r>
        <w:t xml:space="preserve">in relation to a company: </w:t>
      </w:r>
    </w:p>
    <w:p w14:paraId="42AD3CC4" w14:textId="77777777" w:rsidR="008D2C33" w:rsidRPr="00C25931" w:rsidRDefault="008D2C33" w:rsidP="00B46C7E">
      <w:pPr>
        <w:pStyle w:val="ListParagraph"/>
        <w:numPr>
          <w:ilvl w:val="1"/>
          <w:numId w:val="16"/>
        </w:numPr>
        <w:spacing w:after="200"/>
        <w:ind w:left="1077" w:hanging="720"/>
      </w:pPr>
      <w:r>
        <w:t>a director or member of the body or of a related body corporate, or</w:t>
      </w:r>
    </w:p>
    <w:p w14:paraId="0B010A5E" w14:textId="77777777" w:rsidR="008D2C33" w:rsidRPr="00C25931" w:rsidRDefault="008D2C33" w:rsidP="00B46C7E">
      <w:pPr>
        <w:pStyle w:val="ListParagraph"/>
        <w:numPr>
          <w:ilvl w:val="1"/>
          <w:numId w:val="16"/>
        </w:numPr>
        <w:spacing w:after="200"/>
        <w:ind w:left="1077" w:hanging="720"/>
      </w:pPr>
      <w:r>
        <w:t xml:space="preserve">a Relative of a director or member, or </w:t>
      </w:r>
    </w:p>
    <w:p w14:paraId="41F75F7C" w14:textId="77777777" w:rsidR="008D2C33" w:rsidRPr="00C25931" w:rsidRDefault="008D2C33" w:rsidP="00B46C7E">
      <w:pPr>
        <w:pStyle w:val="ListParagraph"/>
        <w:numPr>
          <w:ilvl w:val="1"/>
          <w:numId w:val="16"/>
        </w:numPr>
        <w:spacing w:after="200"/>
        <w:ind w:left="1077" w:hanging="720"/>
      </w:pPr>
      <w:r>
        <w:t>a Relative of the spouse of a director or member, or</w:t>
      </w:r>
    </w:p>
    <w:p w14:paraId="4A16FFBF" w14:textId="77777777" w:rsidR="008D2C33" w:rsidRPr="00C25931" w:rsidRDefault="008D2C33" w:rsidP="00B46C7E">
      <w:pPr>
        <w:pStyle w:val="ListParagraph"/>
        <w:numPr>
          <w:ilvl w:val="1"/>
          <w:numId w:val="16"/>
        </w:numPr>
        <w:spacing w:after="200"/>
        <w:ind w:left="1077" w:hanging="720"/>
      </w:pPr>
      <w:r>
        <w:t>an employee of the company or a Relative of an employee of the company.</w:t>
      </w:r>
    </w:p>
    <w:p w14:paraId="6F5E2B35" w14:textId="77777777" w:rsidR="008D2C33" w:rsidRPr="00C25931" w:rsidRDefault="008D2C33" w:rsidP="00B46C7E">
      <w:pPr>
        <w:pStyle w:val="ListParagraph"/>
        <w:numPr>
          <w:ilvl w:val="0"/>
          <w:numId w:val="16"/>
        </w:numPr>
        <w:spacing w:after="200"/>
        <w:ind w:left="357" w:hanging="357"/>
      </w:pPr>
      <w:r>
        <w:t xml:space="preserve">in relation to any other kind of legal entity: </w:t>
      </w:r>
    </w:p>
    <w:p w14:paraId="0AAC94E1" w14:textId="77777777" w:rsidR="008D2C33" w:rsidRPr="00C25931" w:rsidRDefault="008D2C33" w:rsidP="00B46C7E">
      <w:pPr>
        <w:pStyle w:val="ListParagraph"/>
        <w:numPr>
          <w:ilvl w:val="1"/>
          <w:numId w:val="16"/>
        </w:numPr>
        <w:spacing w:after="200"/>
        <w:ind w:left="1077" w:hanging="720"/>
      </w:pPr>
      <w:r>
        <w:t>a proprietor, member, partner or any other person exercising control (whether on their own or jointly with others) over the management of the business, or</w:t>
      </w:r>
    </w:p>
    <w:p w14:paraId="19D842B3" w14:textId="77777777" w:rsidR="008D2C33" w:rsidRPr="00C25931" w:rsidRDefault="008D2C33" w:rsidP="00B46C7E">
      <w:pPr>
        <w:pStyle w:val="ListParagraph"/>
        <w:numPr>
          <w:ilvl w:val="1"/>
          <w:numId w:val="16"/>
        </w:numPr>
        <w:spacing w:after="200"/>
        <w:ind w:left="1077" w:hanging="720"/>
      </w:pPr>
      <w:r>
        <w:t>a Relative of any person falling within (b)i. above, or</w:t>
      </w:r>
    </w:p>
    <w:p w14:paraId="18838108" w14:textId="77777777" w:rsidR="008D2C33" w:rsidRPr="00C25931" w:rsidRDefault="008D2C33" w:rsidP="00B46C7E">
      <w:pPr>
        <w:pStyle w:val="ListParagraph"/>
        <w:numPr>
          <w:ilvl w:val="1"/>
          <w:numId w:val="16"/>
        </w:numPr>
        <w:spacing w:after="200"/>
        <w:ind w:left="1077" w:hanging="720"/>
      </w:pPr>
      <w:r>
        <w:t>an employee of the business or a Relative of an employee of the business, and</w:t>
      </w:r>
    </w:p>
    <w:p w14:paraId="07F9C5A2" w14:textId="77777777" w:rsidR="008D2C33" w:rsidRPr="00C25931" w:rsidRDefault="008D2C33" w:rsidP="002A3BE4">
      <w:pPr>
        <w:pStyle w:val="ListParagraph"/>
        <w:numPr>
          <w:ilvl w:val="0"/>
          <w:numId w:val="16"/>
        </w:numPr>
        <w:spacing w:after="200"/>
        <w:ind w:left="357" w:hanging="357"/>
      </w:pPr>
      <w:r>
        <w:t>in relation to a person, means a Relative of that person.</w:t>
      </w:r>
    </w:p>
    <w:p w14:paraId="141F9466" w14:textId="77777777" w:rsidR="008D2C33" w:rsidRDefault="008D2C33" w:rsidP="008D2C33">
      <w:r w:rsidRPr="00C25931">
        <w:rPr>
          <w:b/>
        </w:rPr>
        <w:t>Relative</w:t>
      </w:r>
      <w:r>
        <w:t xml:space="preserve">, in relation to a person, means the spouse, parent or remoter lineal ancestor, child or remoter issue, or brother or sister of the person. </w:t>
      </w:r>
    </w:p>
    <w:p w14:paraId="1A8CB78B" w14:textId="77777777" w:rsidR="008D2C33" w:rsidRDefault="008D2C33" w:rsidP="008D2C33">
      <w:r>
        <w:t xml:space="preserve">A </w:t>
      </w:r>
      <w:r w:rsidRPr="00C25931">
        <w:rPr>
          <w:b/>
        </w:rPr>
        <w:t>Territory Enterprise</w:t>
      </w:r>
      <w:r>
        <w:t xml:space="preserve"> is a business that satisfies all of the following:</w:t>
      </w:r>
    </w:p>
    <w:p w14:paraId="236A0299" w14:textId="77777777" w:rsidR="008D2C33" w:rsidRDefault="008D2C33" w:rsidP="00B46C7E">
      <w:pPr>
        <w:pStyle w:val="ListParagraph"/>
        <w:numPr>
          <w:ilvl w:val="0"/>
          <w:numId w:val="13"/>
        </w:numPr>
        <w:spacing w:after="200"/>
      </w:pPr>
      <w:r>
        <w:t>Operating in the Northern Territory - the enterprise is currently engaged in productive activities (i.e. production of goods or delivery of services) within the NT.</w:t>
      </w:r>
    </w:p>
    <w:p w14:paraId="34F27CC7" w14:textId="77777777" w:rsidR="008D2C33" w:rsidRDefault="008D2C33" w:rsidP="00B46C7E">
      <w:pPr>
        <w:pStyle w:val="ListParagraph"/>
        <w:numPr>
          <w:ilvl w:val="0"/>
          <w:numId w:val="13"/>
        </w:numPr>
        <w:spacing w:after="200"/>
      </w:pPr>
      <w:r>
        <w:t xml:space="preserve">Significant permanent presence - the enterprise maintains an office, manufacturing facilities or other permanent base within the NT. </w:t>
      </w:r>
    </w:p>
    <w:p w14:paraId="55A9A5EC" w14:textId="77777777" w:rsidR="008D2C33" w:rsidRDefault="008D2C33" w:rsidP="00B46C7E">
      <w:pPr>
        <w:pStyle w:val="ListParagraph"/>
        <w:numPr>
          <w:ilvl w:val="0"/>
          <w:numId w:val="13"/>
        </w:numPr>
        <w:spacing w:after="200"/>
      </w:pPr>
      <w:r>
        <w:lastRenderedPageBreak/>
        <w:t>Employing NT residents - the enterprise employs Territorians. An enterprise which relies exclusively on transient, interstate/international labour or a fly-in, fly-out (FIFO) workforce will not satisfy this element.</w:t>
      </w:r>
    </w:p>
    <w:p w14:paraId="684F4173" w14:textId="48ADB6CD" w:rsidR="008D2C33" w:rsidRDefault="008D2C33" w:rsidP="00B011BA">
      <w:r w:rsidRPr="00B011BA">
        <w:rPr>
          <w:b/>
        </w:rPr>
        <w:t>Website</w:t>
      </w:r>
      <w:r>
        <w:t xml:space="preserve"> means </w:t>
      </w:r>
      <w:hyperlink r:id="rId10" w:history="1">
        <w:r w:rsidR="00AD6957">
          <w:rPr>
            <w:rStyle w:val="Hyperlink"/>
          </w:rPr>
          <w:t>Aboriginal Workforce Grants web page on the Norther</w:t>
        </w:r>
        <w:r w:rsidR="00584946">
          <w:rPr>
            <w:rStyle w:val="Hyperlink"/>
          </w:rPr>
          <w:t>n</w:t>
        </w:r>
        <w:r w:rsidR="00AD6957">
          <w:rPr>
            <w:rStyle w:val="Hyperlink"/>
          </w:rPr>
          <w:t xml:space="preserve"> Territory Government website</w:t>
        </w:r>
      </w:hyperlink>
      <w:r w:rsidR="00584946" w:rsidRPr="00A82C07">
        <w:rPr>
          <w:rStyle w:val="FootnoteReference"/>
          <w:color w:val="0563C1" w:themeColor="hyperlink"/>
        </w:rPr>
        <w:footnoteReference w:id="1"/>
      </w:r>
      <w:r w:rsidR="00A82C07">
        <w:t>.</w:t>
      </w:r>
    </w:p>
    <w:p w14:paraId="438EB623" w14:textId="77777777" w:rsidR="008D2C33" w:rsidRDefault="00B011BA" w:rsidP="008F557F">
      <w:pPr>
        <w:pStyle w:val="Heading1"/>
      </w:pPr>
      <w:bookmarkStart w:id="5" w:name="_Toc14694218"/>
      <w:r w:rsidRPr="00B011BA">
        <w:t>Eligibility and restrictions</w:t>
      </w:r>
      <w:bookmarkEnd w:id="5"/>
    </w:p>
    <w:p w14:paraId="54EE42FE" w14:textId="77777777" w:rsidR="0006735B" w:rsidRDefault="00B011BA" w:rsidP="00B011BA">
      <w:r>
        <w:t xml:space="preserve">The Program is open to Eligible Organisations. </w:t>
      </w:r>
    </w:p>
    <w:p w14:paraId="538CE1CA" w14:textId="77777777" w:rsidR="00B011BA" w:rsidRDefault="00B011BA" w:rsidP="00B011BA">
      <w:r>
        <w:t xml:space="preserve">Funding is not available to Excluded Bodies. </w:t>
      </w:r>
    </w:p>
    <w:p w14:paraId="5EBEE237" w14:textId="77777777" w:rsidR="00B011BA" w:rsidRDefault="00B011BA" w:rsidP="00B011BA">
      <w:r>
        <w:t>Applicants are strongly encouraged to:</w:t>
      </w:r>
    </w:p>
    <w:p w14:paraId="5BF93E08" w14:textId="77777777" w:rsidR="00B011BA" w:rsidRDefault="00B011BA" w:rsidP="00B46C7E">
      <w:pPr>
        <w:pStyle w:val="ListParagraph"/>
        <w:numPr>
          <w:ilvl w:val="0"/>
          <w:numId w:val="13"/>
        </w:numPr>
        <w:spacing w:after="200"/>
      </w:pPr>
      <w:r>
        <w:t>gain financial or in-kind support from their organisation or other sources such as the Australian Government and private or philanthropic organisations;</w:t>
      </w:r>
    </w:p>
    <w:p w14:paraId="03CDA1E3" w14:textId="77777777" w:rsidR="00B011BA" w:rsidRDefault="00B011BA" w:rsidP="00B46C7E">
      <w:pPr>
        <w:pStyle w:val="ListParagraph"/>
        <w:numPr>
          <w:ilvl w:val="0"/>
          <w:numId w:val="13"/>
        </w:numPr>
        <w:spacing w:after="200"/>
      </w:pPr>
      <w:r>
        <w:t>Buy Local - preference will be given to applicants who can demonstrate that local suppliers have been invited to bid for any works that they need carried out by independent contractors to complete the Project.</w:t>
      </w:r>
    </w:p>
    <w:p w14:paraId="02C820F0" w14:textId="77777777" w:rsidR="00B011BA" w:rsidRDefault="00B011BA" w:rsidP="00B011BA">
      <w:r>
        <w:t>Projects must be ready to start. Projects may be collaborations between organisations. Projects may complement an initiative that is underway but grant funds are not to be used to cover a deficit in funding.</w:t>
      </w:r>
    </w:p>
    <w:p w14:paraId="52A455C0" w14:textId="77777777" w:rsidR="00B011BA" w:rsidRDefault="00B011BA" w:rsidP="00B011BA">
      <w:pPr>
        <w:pStyle w:val="Heading2"/>
      </w:pPr>
      <w:bookmarkStart w:id="6" w:name="_Toc14694219"/>
      <w:r>
        <w:t>What can be funded?</w:t>
      </w:r>
      <w:bookmarkEnd w:id="6"/>
    </w:p>
    <w:p w14:paraId="057A9A4C" w14:textId="77777777" w:rsidR="00B011BA" w:rsidRDefault="00B011BA" w:rsidP="00B011BA">
      <w:r>
        <w:t xml:space="preserve">Projects may include elements such as: </w:t>
      </w:r>
    </w:p>
    <w:p w14:paraId="4B7DFD2C" w14:textId="77777777" w:rsidR="00B011BA" w:rsidRDefault="00B011BA" w:rsidP="00B46C7E">
      <w:pPr>
        <w:pStyle w:val="ListParagraph"/>
        <w:numPr>
          <w:ilvl w:val="0"/>
          <w:numId w:val="13"/>
        </w:numPr>
        <w:spacing w:after="200"/>
      </w:pPr>
      <w:r>
        <w:t>Structured Mentoring through a professional service for career development or advancement</w:t>
      </w:r>
    </w:p>
    <w:p w14:paraId="3B66573A" w14:textId="77777777" w:rsidR="00B011BA" w:rsidRDefault="00B011BA" w:rsidP="00B46C7E">
      <w:pPr>
        <w:pStyle w:val="ListParagraph"/>
        <w:numPr>
          <w:ilvl w:val="0"/>
          <w:numId w:val="13"/>
        </w:numPr>
        <w:spacing w:after="200"/>
      </w:pPr>
      <w:r>
        <w:t>Workforce Development such as support for implementing workplace practices, job design or tutoring</w:t>
      </w:r>
    </w:p>
    <w:p w14:paraId="602D2888" w14:textId="77777777" w:rsidR="00B011BA" w:rsidRDefault="00B011BA" w:rsidP="00B46C7E">
      <w:pPr>
        <w:pStyle w:val="ListParagraph"/>
        <w:numPr>
          <w:ilvl w:val="0"/>
          <w:numId w:val="13"/>
        </w:numPr>
        <w:spacing w:after="200"/>
      </w:pPr>
      <w:r>
        <w:t>Wrap Around Services including (but not limited to) language, literacy and numeracy (LLN), in-situ mentoring and structured workplace support, transport and/or accommodation where there is no alternative.</w:t>
      </w:r>
    </w:p>
    <w:p w14:paraId="3F78C8CA" w14:textId="77777777" w:rsidR="00B011BA" w:rsidRDefault="00B011BA" w:rsidP="00B011BA">
      <w:pPr>
        <w:pStyle w:val="Heading2"/>
      </w:pPr>
      <w:bookmarkStart w:id="7" w:name="_Toc14694220"/>
      <w:r>
        <w:t xml:space="preserve">What </w:t>
      </w:r>
      <w:r w:rsidR="000829B4">
        <w:t xml:space="preserve">cannot </w:t>
      </w:r>
      <w:r>
        <w:t>be funded?</w:t>
      </w:r>
      <w:bookmarkEnd w:id="7"/>
    </w:p>
    <w:p w14:paraId="17BBCFFE" w14:textId="77777777" w:rsidR="00B011BA" w:rsidRDefault="00B011BA" w:rsidP="00B011BA">
      <w:r>
        <w:t>Funding cannot be used for:</w:t>
      </w:r>
    </w:p>
    <w:p w14:paraId="1B26F840" w14:textId="77777777" w:rsidR="00B011BA" w:rsidRPr="00B011BA" w:rsidRDefault="00B011BA" w:rsidP="00B46C7E">
      <w:pPr>
        <w:pStyle w:val="ListParagraph"/>
        <w:numPr>
          <w:ilvl w:val="0"/>
          <w:numId w:val="13"/>
        </w:numPr>
        <w:spacing w:after="200"/>
      </w:pPr>
      <w:r w:rsidRPr="00B011BA">
        <w:t>purchasing assets, capital goods or equipment</w:t>
      </w:r>
    </w:p>
    <w:p w14:paraId="410E72D6" w14:textId="77777777" w:rsidR="00B011BA" w:rsidRPr="00B011BA" w:rsidRDefault="00B011BA" w:rsidP="00B46C7E">
      <w:pPr>
        <w:pStyle w:val="ListParagraph"/>
        <w:numPr>
          <w:ilvl w:val="0"/>
          <w:numId w:val="13"/>
        </w:numPr>
        <w:spacing w:after="200"/>
      </w:pPr>
      <w:r w:rsidRPr="00B011BA">
        <w:t>solely for wages</w:t>
      </w:r>
    </w:p>
    <w:p w14:paraId="62584F6F" w14:textId="77777777" w:rsidR="00B011BA" w:rsidRPr="00B011BA" w:rsidRDefault="00B011BA" w:rsidP="00B46C7E">
      <w:pPr>
        <w:pStyle w:val="ListParagraph"/>
        <w:numPr>
          <w:ilvl w:val="0"/>
          <w:numId w:val="13"/>
        </w:numPr>
        <w:spacing w:after="200"/>
      </w:pPr>
      <w:r w:rsidRPr="00B011BA">
        <w:t>planning or strategy development</w:t>
      </w:r>
    </w:p>
    <w:p w14:paraId="70EC5167" w14:textId="77777777" w:rsidR="00B011BA" w:rsidRPr="00B011BA" w:rsidRDefault="00B011BA" w:rsidP="00B46C7E">
      <w:pPr>
        <w:pStyle w:val="ListParagraph"/>
        <w:numPr>
          <w:ilvl w:val="0"/>
          <w:numId w:val="13"/>
        </w:numPr>
        <w:spacing w:after="200"/>
      </w:pPr>
      <w:r w:rsidRPr="00B011BA">
        <w:t>operational or core business activities</w:t>
      </w:r>
    </w:p>
    <w:p w14:paraId="34FBD4D4" w14:textId="77777777" w:rsidR="00B011BA" w:rsidRPr="00B011BA" w:rsidRDefault="00B011BA" w:rsidP="00B46C7E">
      <w:pPr>
        <w:pStyle w:val="ListParagraph"/>
        <w:numPr>
          <w:ilvl w:val="0"/>
          <w:numId w:val="13"/>
        </w:numPr>
        <w:spacing w:after="200"/>
      </w:pPr>
      <w:r w:rsidRPr="00B011BA">
        <w:t>recurrent expenses such as salaries and administration costs</w:t>
      </w:r>
    </w:p>
    <w:p w14:paraId="3C209EF5" w14:textId="77777777" w:rsidR="00B011BA" w:rsidRPr="00B011BA" w:rsidRDefault="00B011BA" w:rsidP="00B46C7E">
      <w:pPr>
        <w:pStyle w:val="ListParagraph"/>
        <w:numPr>
          <w:ilvl w:val="0"/>
          <w:numId w:val="13"/>
        </w:numPr>
        <w:spacing w:after="200"/>
      </w:pPr>
      <w:r w:rsidRPr="00B011BA">
        <w:lastRenderedPageBreak/>
        <w:t>activities that are contractual requirements in other government programs</w:t>
      </w:r>
    </w:p>
    <w:p w14:paraId="4A7F03F4" w14:textId="77777777" w:rsidR="00B011BA" w:rsidRPr="00B011BA" w:rsidRDefault="00B011BA" w:rsidP="00B46C7E">
      <w:pPr>
        <w:pStyle w:val="ListParagraph"/>
        <w:numPr>
          <w:ilvl w:val="0"/>
          <w:numId w:val="13"/>
        </w:numPr>
        <w:spacing w:after="200"/>
      </w:pPr>
      <w:r w:rsidRPr="00B011BA">
        <w:t>activities that are the responsibility of another government funding program</w:t>
      </w:r>
    </w:p>
    <w:p w14:paraId="05C79783" w14:textId="77777777" w:rsidR="00B011BA" w:rsidRPr="00B011BA" w:rsidRDefault="00B011BA" w:rsidP="00B46C7E">
      <w:pPr>
        <w:pStyle w:val="ListParagraph"/>
        <w:numPr>
          <w:ilvl w:val="0"/>
          <w:numId w:val="13"/>
        </w:numPr>
        <w:spacing w:after="200"/>
      </w:pPr>
      <w:r w:rsidRPr="00B011BA">
        <w:t>activities that may present commercial advantage including during an open tendering process</w:t>
      </w:r>
    </w:p>
    <w:p w14:paraId="550C3755" w14:textId="77777777" w:rsidR="00B011BA" w:rsidRDefault="00B011BA" w:rsidP="00B011BA">
      <w:pPr>
        <w:pStyle w:val="Heading1"/>
      </w:pPr>
      <w:bookmarkStart w:id="8" w:name="_Toc14694221"/>
      <w:r w:rsidRPr="00B011BA">
        <w:t>Application and approval process</w:t>
      </w:r>
      <w:bookmarkEnd w:id="8"/>
    </w:p>
    <w:p w14:paraId="50B3A14D" w14:textId="77777777" w:rsidR="00B011BA" w:rsidRDefault="00B011BA" w:rsidP="00B011BA">
      <w:pPr>
        <w:pStyle w:val="Heading2"/>
      </w:pPr>
      <w:bookmarkStart w:id="9" w:name="_Toc14694222"/>
      <w:r>
        <w:t>How to Apply</w:t>
      </w:r>
      <w:bookmarkEnd w:id="9"/>
    </w:p>
    <w:p w14:paraId="163FF69E" w14:textId="77777777" w:rsidR="00B011BA" w:rsidRDefault="00B011BA" w:rsidP="00B011BA">
      <w:r>
        <w:t>Applications will be accepted all year round until all available funds are committed and/or expended. Where a need is identified by the Department, it may release competitive rounds.</w:t>
      </w:r>
    </w:p>
    <w:p w14:paraId="2EE4D79A" w14:textId="77777777" w:rsidR="00B011BA" w:rsidRDefault="00B011BA" w:rsidP="00B011BA">
      <w:r>
        <w:t>Eligible Organisations should contact the Program Manager or the Workforce Coordinator in their region to assist with their application if required (see details on the Website). Eligible Organisations must complete the application form and submit it online at the Website, for assessment.</w:t>
      </w:r>
    </w:p>
    <w:p w14:paraId="1C2FFE5F" w14:textId="77777777" w:rsidR="00B011BA" w:rsidRDefault="00B011BA" w:rsidP="00B011BA">
      <w:pPr>
        <w:pStyle w:val="Heading2"/>
      </w:pPr>
      <w:bookmarkStart w:id="10" w:name="_Toc14694223"/>
      <w:r>
        <w:t>Applicant obligations and responsibilities</w:t>
      </w:r>
      <w:bookmarkEnd w:id="10"/>
    </w:p>
    <w:p w14:paraId="783E4AAA" w14:textId="77777777" w:rsidR="00B011BA" w:rsidRDefault="00B011BA" w:rsidP="00B011BA">
      <w:r>
        <w:t xml:space="preserve">The Chief Executive is the person with the authority of the business to sign contracts. One person must be identified as the Chief Executive of the organisation applying for the Funding. </w:t>
      </w:r>
    </w:p>
    <w:p w14:paraId="08C358E4" w14:textId="77777777" w:rsidR="00B011BA" w:rsidRDefault="00B011BA" w:rsidP="00DA01B9">
      <w:r>
        <w:t>By signing the declaration, the Chief Executive:</w:t>
      </w:r>
    </w:p>
    <w:p w14:paraId="4935E37E" w14:textId="77777777" w:rsidR="00B011BA" w:rsidRPr="00B011BA" w:rsidRDefault="00B011BA" w:rsidP="00B46C7E">
      <w:pPr>
        <w:pStyle w:val="ListParagraph"/>
        <w:numPr>
          <w:ilvl w:val="0"/>
          <w:numId w:val="13"/>
        </w:numPr>
        <w:spacing w:after="200"/>
      </w:pPr>
      <w:r w:rsidRPr="00B011BA">
        <w:t xml:space="preserve">confirms that the information provided in the application is true and correct </w:t>
      </w:r>
    </w:p>
    <w:p w14:paraId="3365293F" w14:textId="77777777" w:rsidR="00B011BA" w:rsidRPr="00B011BA" w:rsidRDefault="00B011BA" w:rsidP="00B46C7E">
      <w:pPr>
        <w:pStyle w:val="ListParagraph"/>
        <w:numPr>
          <w:ilvl w:val="0"/>
          <w:numId w:val="13"/>
        </w:numPr>
        <w:spacing w:after="200"/>
      </w:pPr>
      <w:r w:rsidRPr="00B011BA">
        <w:t xml:space="preserve">accepts to be bound by the terms and conditions </w:t>
      </w:r>
    </w:p>
    <w:p w14:paraId="4AEC32DF" w14:textId="77777777" w:rsidR="00B011BA" w:rsidRPr="00B011BA" w:rsidRDefault="00B011BA" w:rsidP="00B46C7E">
      <w:pPr>
        <w:pStyle w:val="ListParagraph"/>
        <w:numPr>
          <w:ilvl w:val="0"/>
          <w:numId w:val="13"/>
        </w:numPr>
        <w:spacing w:after="200"/>
      </w:pPr>
      <w:r w:rsidRPr="00B011BA">
        <w:t>agrees to participate in post-Project monitoring and evaluation of outcomes</w:t>
      </w:r>
    </w:p>
    <w:p w14:paraId="62687ECF" w14:textId="77777777" w:rsidR="00B011BA" w:rsidRDefault="00B011BA" w:rsidP="00DA01B9">
      <w:r>
        <w:t xml:space="preserve">These declarations are made in accordance with the </w:t>
      </w:r>
      <w:r w:rsidRPr="0006735B">
        <w:rPr>
          <w:i/>
        </w:rPr>
        <w:t>Oaths, Affidavits and Declarations Act 2010</w:t>
      </w:r>
      <w:r>
        <w:t>. Online declarations are unattested in accordance with section 21 of the Act.</w:t>
      </w:r>
    </w:p>
    <w:p w14:paraId="5DD5B752" w14:textId="77777777" w:rsidR="00B011BA" w:rsidRDefault="00B011BA" w:rsidP="00B011BA">
      <w:pPr>
        <w:pStyle w:val="Heading2"/>
      </w:pPr>
      <w:bookmarkStart w:id="11" w:name="_Toc14694224"/>
      <w:r>
        <w:t>Time limits on Program and completion of Projects</w:t>
      </w:r>
      <w:bookmarkEnd w:id="11"/>
    </w:p>
    <w:p w14:paraId="6AE6A2BF" w14:textId="77777777" w:rsidR="00B011BA" w:rsidRDefault="00B011BA" w:rsidP="00B011BA">
      <w:r>
        <w:t>No applications for participation in the Program will be accepted after the advertised closing date or after grant funds have been fully committed/expended, whichever comes first.</w:t>
      </w:r>
    </w:p>
    <w:p w14:paraId="2CFE710C" w14:textId="77777777" w:rsidR="00B011BA" w:rsidRDefault="00B011BA" w:rsidP="00B011BA">
      <w:r>
        <w:t>Projects must not commence until an application has been approved by the Department</w:t>
      </w:r>
      <w:r w:rsidR="000A6E33">
        <w:t>.</w:t>
      </w:r>
    </w:p>
    <w:p w14:paraId="3843B659" w14:textId="26184CF5" w:rsidR="00B011BA" w:rsidRDefault="00B011BA" w:rsidP="00B011BA">
      <w:r>
        <w:t>All Projects approved under this Program must commence within three months of the date of approval or by the Project start date specified in the Grant</w:t>
      </w:r>
      <w:r w:rsidR="005C1264">
        <w:t xml:space="preserve"> Details</w:t>
      </w:r>
      <w:r>
        <w:t>, whichever is later.</w:t>
      </w:r>
    </w:p>
    <w:p w14:paraId="18B737C5" w14:textId="5FD044EA" w:rsidR="00B011BA" w:rsidRDefault="00B011BA" w:rsidP="00B011BA">
      <w:r>
        <w:t xml:space="preserve">All Projects approved under this </w:t>
      </w:r>
      <w:r w:rsidR="00715C5D">
        <w:t>P</w:t>
      </w:r>
      <w:r>
        <w:t>rogram must be completed within six months of the Project end date specified in the Grant</w:t>
      </w:r>
      <w:r w:rsidR="005C1264">
        <w:t xml:space="preserve"> Details</w:t>
      </w:r>
      <w:r>
        <w:t>.</w:t>
      </w:r>
    </w:p>
    <w:p w14:paraId="47E34653" w14:textId="77777777" w:rsidR="00B011BA" w:rsidRDefault="00B011BA" w:rsidP="00B011BA">
      <w:pPr>
        <w:pStyle w:val="Heading2"/>
      </w:pPr>
      <w:bookmarkStart w:id="12" w:name="_Toc14694225"/>
      <w:r>
        <w:t>Other financial rebates, discounts and other financial incentives</w:t>
      </w:r>
      <w:bookmarkEnd w:id="12"/>
    </w:p>
    <w:p w14:paraId="750DBC1C" w14:textId="77777777" w:rsidR="0006735B" w:rsidRDefault="00B011BA">
      <w:pPr>
        <w:rPr>
          <w:rFonts w:eastAsiaTheme="majorEastAsia" w:cstheme="majorBidi"/>
          <w:b/>
          <w:bCs/>
          <w:kern w:val="32"/>
          <w:sz w:val="32"/>
          <w:szCs w:val="32"/>
        </w:rPr>
      </w:pPr>
      <w:r>
        <w:t>Should any proposed Project include services or goods that already entitle the Eligible Organisation to a rebate, discount or other financial incentive, whether from the Northern Territory Government or not ('Benefit'), the Offer amount will be reduced by an amount to be determined by the Department to avoid double-dipping with the Benefit.</w:t>
      </w:r>
    </w:p>
    <w:p w14:paraId="2AF675D5" w14:textId="77777777" w:rsidR="00B011BA" w:rsidRDefault="00B011BA" w:rsidP="00B011BA">
      <w:pPr>
        <w:pStyle w:val="Heading1"/>
      </w:pPr>
      <w:bookmarkStart w:id="13" w:name="_Toc14694226"/>
      <w:r w:rsidRPr="00B011BA">
        <w:lastRenderedPageBreak/>
        <w:t>Assessment of applications</w:t>
      </w:r>
      <w:bookmarkEnd w:id="13"/>
    </w:p>
    <w:p w14:paraId="4C13495D" w14:textId="77777777" w:rsidR="00B011BA" w:rsidRDefault="00B011BA" w:rsidP="00DA01B9">
      <w:pPr>
        <w:pStyle w:val="Heading2"/>
      </w:pPr>
      <w:bookmarkStart w:id="14" w:name="_Toc14694227"/>
      <w:r>
        <w:t xml:space="preserve">Assessment </w:t>
      </w:r>
      <w:r w:rsidR="009720A7">
        <w:t>c</w:t>
      </w:r>
      <w:r>
        <w:t>riteria</w:t>
      </w:r>
      <w:bookmarkEnd w:id="14"/>
    </w:p>
    <w:p w14:paraId="1AF25E96" w14:textId="77777777" w:rsidR="00B011BA" w:rsidRDefault="00B011BA" w:rsidP="00B011BA">
      <w:r>
        <w:t>Applications must contain sufficient detail to enable the panel to assess the merits of the application, including the anticipated outcomes.</w:t>
      </w:r>
    </w:p>
    <w:p w14:paraId="5F236640" w14:textId="77777777" w:rsidR="00B011BA" w:rsidRDefault="00B011BA" w:rsidP="00B011BA">
      <w:r>
        <w:t>Applications will be assessed by the panel against the following criteria:</w:t>
      </w:r>
    </w:p>
    <w:p w14:paraId="6C168335" w14:textId="77777777" w:rsidR="00B011BA" w:rsidRDefault="00B011BA" w:rsidP="00DA01B9">
      <w:pPr>
        <w:pStyle w:val="ListParagraph"/>
        <w:numPr>
          <w:ilvl w:val="0"/>
          <w:numId w:val="13"/>
        </w:numPr>
        <w:spacing w:after="200"/>
      </w:pPr>
      <w:r>
        <w:t xml:space="preserve">anticipated number of new jobs and/or career advancement for Aboriginal Territorians </w:t>
      </w:r>
    </w:p>
    <w:p w14:paraId="36B47FEA" w14:textId="77777777" w:rsidR="00B011BA" w:rsidRDefault="00B011BA" w:rsidP="00DA01B9">
      <w:pPr>
        <w:pStyle w:val="ListParagraph"/>
        <w:numPr>
          <w:ilvl w:val="0"/>
          <w:numId w:val="13"/>
        </w:numPr>
        <w:spacing w:after="200"/>
      </w:pPr>
      <w:r>
        <w:t>evidence of employer commitment to proposed employment outcomes and sustainability beyond the funded period</w:t>
      </w:r>
    </w:p>
    <w:p w14:paraId="459C10FE" w14:textId="77777777" w:rsidR="00B011BA" w:rsidRDefault="00B011BA" w:rsidP="00DA01B9">
      <w:pPr>
        <w:pStyle w:val="ListParagraph"/>
        <w:numPr>
          <w:ilvl w:val="0"/>
          <w:numId w:val="13"/>
        </w:numPr>
        <w:spacing w:after="200"/>
      </w:pPr>
      <w:r>
        <w:t xml:space="preserve">Project viability, rigour and sound methodology </w:t>
      </w:r>
    </w:p>
    <w:p w14:paraId="0F44CA13" w14:textId="77777777" w:rsidR="00B011BA" w:rsidRDefault="00B011BA" w:rsidP="00DA01B9">
      <w:pPr>
        <w:pStyle w:val="ListParagraph"/>
        <w:numPr>
          <w:ilvl w:val="0"/>
          <w:numId w:val="13"/>
        </w:numPr>
        <w:spacing w:after="200"/>
      </w:pPr>
      <w:r>
        <w:t>value for money</w:t>
      </w:r>
    </w:p>
    <w:p w14:paraId="5D0900A9" w14:textId="77777777" w:rsidR="00B011BA" w:rsidRDefault="00B011BA" w:rsidP="00DA01B9">
      <w:pPr>
        <w:pStyle w:val="ListParagraph"/>
        <w:numPr>
          <w:ilvl w:val="0"/>
          <w:numId w:val="13"/>
        </w:numPr>
        <w:spacing w:after="200"/>
      </w:pPr>
      <w:r>
        <w:t>demonstrated industry need</w:t>
      </w:r>
    </w:p>
    <w:p w14:paraId="3D6B315B" w14:textId="77777777" w:rsidR="00B011BA" w:rsidRDefault="00B011BA" w:rsidP="00DA01B9">
      <w:pPr>
        <w:pStyle w:val="ListParagraph"/>
        <w:numPr>
          <w:ilvl w:val="0"/>
          <w:numId w:val="13"/>
        </w:numPr>
        <w:spacing w:after="200"/>
      </w:pPr>
      <w:r>
        <w:t xml:space="preserve">Project has a plan and is ready to start </w:t>
      </w:r>
    </w:p>
    <w:p w14:paraId="5451415B" w14:textId="77777777" w:rsidR="00B011BA" w:rsidRDefault="00B011BA" w:rsidP="00DA01B9">
      <w:pPr>
        <w:pStyle w:val="ListParagraph"/>
        <w:numPr>
          <w:ilvl w:val="0"/>
          <w:numId w:val="13"/>
        </w:numPr>
        <w:spacing w:after="200"/>
      </w:pPr>
      <w:r>
        <w:t>ability and expertise to manage and deliver their Project</w:t>
      </w:r>
    </w:p>
    <w:p w14:paraId="4C451CF8" w14:textId="77777777" w:rsidR="00B011BA" w:rsidRDefault="00B011BA" w:rsidP="00DA01B9">
      <w:pPr>
        <w:pStyle w:val="ListParagraph"/>
        <w:numPr>
          <w:ilvl w:val="0"/>
          <w:numId w:val="13"/>
        </w:numPr>
        <w:spacing w:after="200"/>
      </w:pPr>
      <w:r>
        <w:t>risk management plan in place</w:t>
      </w:r>
    </w:p>
    <w:p w14:paraId="127538ED" w14:textId="77777777" w:rsidR="00B011BA" w:rsidRDefault="00B011BA" w:rsidP="00DA01B9">
      <w:pPr>
        <w:pStyle w:val="ListParagraph"/>
        <w:numPr>
          <w:ilvl w:val="0"/>
          <w:numId w:val="13"/>
        </w:numPr>
        <w:spacing w:after="200"/>
      </w:pPr>
      <w:r>
        <w:t xml:space="preserve">community and business support </w:t>
      </w:r>
    </w:p>
    <w:p w14:paraId="3615A5FA" w14:textId="77777777" w:rsidR="00B011BA" w:rsidRDefault="00B011BA" w:rsidP="00B011BA">
      <w:r>
        <w:t>The panel will also take into account an applicant’s previous grant performance, the proposed geographic coverage of the Project sought to be funded, and the results of a range of due diligence checks it may carry out on an applicant to determine its corporate and financial stability and ability to carry out the Project successfully.</w:t>
      </w:r>
    </w:p>
    <w:p w14:paraId="778D4567" w14:textId="77777777" w:rsidR="00B011BA" w:rsidRDefault="00B011BA" w:rsidP="00DA01B9">
      <w:pPr>
        <w:pStyle w:val="Heading2"/>
      </w:pPr>
      <w:bookmarkStart w:id="15" w:name="_Toc14694228"/>
      <w:r>
        <w:t>Other assessment methodology</w:t>
      </w:r>
      <w:bookmarkEnd w:id="15"/>
    </w:p>
    <w:p w14:paraId="01AC7B9B" w14:textId="77777777" w:rsidR="00B011BA" w:rsidRDefault="00B011BA" w:rsidP="00B011BA">
      <w:r>
        <w:t>The Department may consult with other government agencies or bodies, other organisations and/or relevant individuals, to substantiate any claims or statements made in the application to assist in the assessment process. Confidentiality of commercial information will be respected.</w:t>
      </w:r>
    </w:p>
    <w:p w14:paraId="510E8E19" w14:textId="77777777" w:rsidR="00B011BA" w:rsidRDefault="00B011BA" w:rsidP="00B011BA">
      <w:r>
        <w:t xml:space="preserve">The Department reserves the right to seek additional information or documentation from the applicant to verify claims made or information provided in the application form. </w:t>
      </w:r>
    </w:p>
    <w:p w14:paraId="366E360B" w14:textId="77777777" w:rsidR="00B011BA" w:rsidRDefault="00B011BA" w:rsidP="00B011BA">
      <w:r>
        <w:t>Unsuccessful applicants will be advised in writing via email. Feedback will be provided on request.</w:t>
      </w:r>
    </w:p>
    <w:p w14:paraId="3D1C1020" w14:textId="77777777" w:rsidR="00B011BA" w:rsidRDefault="00B011BA" w:rsidP="00DA01B9">
      <w:pPr>
        <w:pStyle w:val="Heading1"/>
      </w:pPr>
      <w:bookmarkStart w:id="16" w:name="_Toc14694229"/>
      <w:r>
        <w:t>Funding administration</w:t>
      </w:r>
      <w:bookmarkEnd w:id="16"/>
    </w:p>
    <w:p w14:paraId="78A36414" w14:textId="77777777" w:rsidR="00B011BA" w:rsidRDefault="00B011BA" w:rsidP="00DA01B9">
      <w:pPr>
        <w:pStyle w:val="Heading2"/>
      </w:pPr>
      <w:bookmarkStart w:id="17" w:name="_Toc14694230"/>
      <w:r>
        <w:t>Funding approval process</w:t>
      </w:r>
      <w:bookmarkEnd w:id="17"/>
    </w:p>
    <w:p w14:paraId="2F4345E8" w14:textId="77777777" w:rsidR="00B011BA" w:rsidRDefault="00B011BA" w:rsidP="00B011BA">
      <w:r>
        <w:t xml:space="preserve">Successful applicants will be sent a Letter of Offer. </w:t>
      </w:r>
    </w:p>
    <w:p w14:paraId="42DDABD3" w14:textId="77777777" w:rsidR="00B011BA" w:rsidRDefault="00B011BA" w:rsidP="00B011BA">
      <w:r>
        <w:t>Eligible Organisations will have 14 days to accept or decline the Letter of Offer after which it will lapse without any further notice to the organisation. No counter-offers will be accepted.</w:t>
      </w:r>
    </w:p>
    <w:p w14:paraId="4D158FA0" w14:textId="77777777" w:rsidR="00B011BA" w:rsidRDefault="00B011BA" w:rsidP="00B011BA">
      <w:r>
        <w:t xml:space="preserve">The Department reserves the right to determine the value of the Funding provided, including offering a grant amount that is lower than the amount requested. </w:t>
      </w:r>
    </w:p>
    <w:p w14:paraId="4F33BC06" w14:textId="77777777" w:rsidR="00B011BA" w:rsidRDefault="00B011BA" w:rsidP="00DA01B9">
      <w:pPr>
        <w:pStyle w:val="Heading2"/>
      </w:pPr>
      <w:bookmarkStart w:id="18" w:name="_Toc14694231"/>
      <w:r>
        <w:lastRenderedPageBreak/>
        <w:t>Funding agreement</w:t>
      </w:r>
      <w:bookmarkEnd w:id="18"/>
    </w:p>
    <w:p w14:paraId="0EC1164A" w14:textId="77777777" w:rsidR="00B011BA" w:rsidRDefault="00B011BA" w:rsidP="00B011BA">
      <w:r>
        <w:t>Funding is not guaranteed until the Letter of Offer has been signed and returned to the Department.  The Project must not commence until the signed Letter of Offer has been acknowledged as received by the Department.</w:t>
      </w:r>
    </w:p>
    <w:p w14:paraId="2080BBC6" w14:textId="77777777" w:rsidR="00B011BA" w:rsidRDefault="00B011BA" w:rsidP="00B011BA">
      <w:r>
        <w:t>By signing and returning the Letter of Offer, the Eligible Organisation declares and warrants to the Department that it has read, understood and fully accepts these Terms and Conditions and the content of the Letter of Offer and its attachment(s) and fully releases and indemnifies the Department against any loss or damage it may suffer of any nature whatsoever.</w:t>
      </w:r>
    </w:p>
    <w:p w14:paraId="05B058D3" w14:textId="77777777" w:rsidR="00B011BA" w:rsidRDefault="00B011BA" w:rsidP="00DA01B9">
      <w:pPr>
        <w:pStyle w:val="Heading2"/>
      </w:pPr>
      <w:bookmarkStart w:id="19" w:name="_Toc14694232"/>
      <w:r>
        <w:t>Payment criteria</w:t>
      </w:r>
      <w:bookmarkEnd w:id="19"/>
    </w:p>
    <w:p w14:paraId="594C4B7A" w14:textId="77777777" w:rsidR="00B011BA" w:rsidRDefault="00B011BA" w:rsidP="00B011BA">
      <w:r>
        <w:t>The Funding Commitment will not exceed the amount stated in the Letter of Offer even if the actual costs of the Project are greater.</w:t>
      </w:r>
    </w:p>
    <w:p w14:paraId="5EF86355" w14:textId="77777777" w:rsidR="00CC5626" w:rsidRDefault="00B011BA" w:rsidP="00CC5626">
      <w:pPr>
        <w:pStyle w:val="ListParagraph"/>
        <w:numPr>
          <w:ilvl w:val="0"/>
          <w:numId w:val="18"/>
        </w:numPr>
      </w:pPr>
      <w:r>
        <w:t>Where the Funding Commitment is greater than $50</w:t>
      </w:r>
      <w:r w:rsidR="0070572E">
        <w:t>,</w:t>
      </w:r>
      <w:r>
        <w:t xml:space="preserve">000, </w:t>
      </w:r>
    </w:p>
    <w:p w14:paraId="7A078FD0" w14:textId="77777777" w:rsidR="00CC5626" w:rsidRDefault="00B011BA" w:rsidP="00CC5626">
      <w:pPr>
        <w:pStyle w:val="ListParagraph"/>
        <w:numPr>
          <w:ilvl w:val="1"/>
          <w:numId w:val="18"/>
        </w:numPr>
      </w:pPr>
      <w:r>
        <w:t>an upfront payment of up to 50% may be paid upon execution of the Letter of Offer,</w:t>
      </w:r>
    </w:p>
    <w:p w14:paraId="0F2519E6" w14:textId="77777777" w:rsidR="00CC5626" w:rsidRDefault="00CC5626" w:rsidP="00CC5626">
      <w:pPr>
        <w:pStyle w:val="ListParagraph"/>
        <w:numPr>
          <w:ilvl w:val="1"/>
          <w:numId w:val="18"/>
        </w:numPr>
      </w:pPr>
      <w:r>
        <w:t xml:space="preserve">a milestone payment of up to </w:t>
      </w:r>
      <w:r w:rsidR="00B011BA">
        <w:t xml:space="preserve">30% </w:t>
      </w:r>
      <w:r>
        <w:t xml:space="preserve">may be paid </w:t>
      </w:r>
      <w:r w:rsidR="00B011BA">
        <w:t xml:space="preserve">once the progress report has been received and deemed satisfactory by the Department, and </w:t>
      </w:r>
    </w:p>
    <w:p w14:paraId="1D5F3F6F" w14:textId="77777777" w:rsidR="00B011BA" w:rsidRDefault="00CC5626" w:rsidP="00CC5626">
      <w:pPr>
        <w:pStyle w:val="ListParagraph"/>
        <w:numPr>
          <w:ilvl w:val="1"/>
          <w:numId w:val="18"/>
        </w:numPr>
      </w:pPr>
      <w:r>
        <w:t xml:space="preserve">a final payment of up to </w:t>
      </w:r>
      <w:r w:rsidR="00B011BA">
        <w:t xml:space="preserve">20% </w:t>
      </w:r>
      <w:r>
        <w:t xml:space="preserve">may be paid </w:t>
      </w:r>
      <w:r w:rsidR="00B011BA">
        <w:t>once the final report and funding acquittal have been received and accepted by the Department.</w:t>
      </w:r>
    </w:p>
    <w:p w14:paraId="6A11459C" w14:textId="77777777" w:rsidR="00CC5626" w:rsidRDefault="00B011BA" w:rsidP="00CC5626">
      <w:pPr>
        <w:pStyle w:val="ListParagraph"/>
        <w:numPr>
          <w:ilvl w:val="0"/>
          <w:numId w:val="18"/>
        </w:numPr>
      </w:pPr>
      <w:r>
        <w:t>Where the Fund</w:t>
      </w:r>
      <w:r w:rsidR="0070572E">
        <w:t>ing Commitment is less than $50,</w:t>
      </w:r>
      <w:r>
        <w:t xml:space="preserve">000, </w:t>
      </w:r>
    </w:p>
    <w:p w14:paraId="33A86C08" w14:textId="77777777" w:rsidR="00CC5626" w:rsidRDefault="00B011BA" w:rsidP="00CC5626">
      <w:pPr>
        <w:pStyle w:val="ListParagraph"/>
        <w:numPr>
          <w:ilvl w:val="1"/>
          <w:numId w:val="18"/>
        </w:numPr>
      </w:pPr>
      <w:r>
        <w:t xml:space="preserve">an upfront payment of up to 70% may be paid upon execution of the Letter of Offer, </w:t>
      </w:r>
      <w:r w:rsidR="00CC5626">
        <w:t>and</w:t>
      </w:r>
    </w:p>
    <w:p w14:paraId="5F453A22" w14:textId="77777777" w:rsidR="00B011BA" w:rsidRDefault="00CC5626" w:rsidP="00CC5626">
      <w:pPr>
        <w:pStyle w:val="ListParagraph"/>
        <w:numPr>
          <w:ilvl w:val="1"/>
          <w:numId w:val="18"/>
        </w:numPr>
      </w:pPr>
      <w:r>
        <w:t xml:space="preserve">a final payment of up to </w:t>
      </w:r>
      <w:r w:rsidR="00B011BA">
        <w:t xml:space="preserve">30% </w:t>
      </w:r>
      <w:r>
        <w:t xml:space="preserve">may be paid </w:t>
      </w:r>
      <w:r w:rsidR="00B011BA">
        <w:t>once the final report and funding acquittal have been received and accepted by the Department.</w:t>
      </w:r>
    </w:p>
    <w:p w14:paraId="7DD41246" w14:textId="06F08295" w:rsidR="00CC5626" w:rsidRDefault="00B011BA" w:rsidP="00CC5626">
      <w:r>
        <w:t>A schedule of proposed payments will be nominated on a case by case basis and specified in the Grant</w:t>
      </w:r>
      <w:r w:rsidR="00AF5B95">
        <w:t xml:space="preserve"> Details</w:t>
      </w:r>
      <w:r>
        <w:t>. All funding payments will be subject to and conditional upon the recipient discharging any deliverables specified in the Grant</w:t>
      </w:r>
      <w:r w:rsidR="00AF5B95">
        <w:t xml:space="preserve"> Details</w:t>
      </w:r>
      <w:r>
        <w:t>.</w:t>
      </w:r>
    </w:p>
    <w:p w14:paraId="4BCE0529" w14:textId="77777777" w:rsidR="00B011BA" w:rsidRDefault="00B011BA" w:rsidP="00DA01B9">
      <w:pPr>
        <w:pStyle w:val="Heading1"/>
      </w:pPr>
      <w:bookmarkStart w:id="20" w:name="_Toc14694233"/>
      <w:r>
        <w:t>Conduct of Project</w:t>
      </w:r>
      <w:bookmarkEnd w:id="20"/>
    </w:p>
    <w:p w14:paraId="39A8C7F1" w14:textId="77777777" w:rsidR="00B011BA" w:rsidRDefault="00B011BA" w:rsidP="00DA01B9">
      <w:pPr>
        <w:pStyle w:val="Heading2"/>
      </w:pPr>
      <w:bookmarkStart w:id="21" w:name="_Toc14694234"/>
      <w:r>
        <w:t xml:space="preserve">Related </w:t>
      </w:r>
      <w:r w:rsidR="009720A7">
        <w:t>b</w:t>
      </w:r>
      <w:r>
        <w:t>usinesses</w:t>
      </w:r>
      <w:bookmarkEnd w:id="21"/>
    </w:p>
    <w:p w14:paraId="1B0B3E6C" w14:textId="77777777" w:rsidR="00B011BA" w:rsidRDefault="00B011BA" w:rsidP="00B011BA">
      <w:r>
        <w:t xml:space="preserve">Eligible Organisations must not engage services or purchase goods from businesses which are Related to or a Relative of it or to the owner of any premises to which fixed improvements will be made in the course of carrying out the Project.  </w:t>
      </w:r>
    </w:p>
    <w:p w14:paraId="19666EDB" w14:textId="77777777" w:rsidR="00B011BA" w:rsidRDefault="00B011BA" w:rsidP="00E75662">
      <w:pPr>
        <w:pStyle w:val="Heading1"/>
      </w:pPr>
      <w:bookmarkStart w:id="22" w:name="_Toc14694235"/>
      <w:r>
        <w:t>Insurance</w:t>
      </w:r>
      <w:bookmarkEnd w:id="22"/>
    </w:p>
    <w:p w14:paraId="09B79530" w14:textId="4653100E" w:rsidR="00B011BA" w:rsidRDefault="00B011BA" w:rsidP="00B011BA">
      <w:r>
        <w:t xml:space="preserve">The Eligible Organisation must ensure that it puts in place and maintains until the Funding has been acquitted, all risk management measures </w:t>
      </w:r>
      <w:r w:rsidR="00D76DE5" w:rsidRPr="00D76DE5">
        <w:t>for</w:t>
      </w:r>
      <w:r w:rsidR="00D76DE5">
        <w:t xml:space="preserve"> </w:t>
      </w:r>
      <w:r>
        <w:t>the funded Project that a prudent person would have in place, including without limitation, public liability insurance of at least $10 million (each single event) in respect of any premises that will be improved as a result of the conduct of the Project.</w:t>
      </w:r>
    </w:p>
    <w:p w14:paraId="62E30CCE" w14:textId="77777777" w:rsidR="00B011BA" w:rsidRDefault="00B011BA" w:rsidP="00B011BA">
      <w:pPr>
        <w:pStyle w:val="Heading1"/>
      </w:pPr>
      <w:bookmarkStart w:id="23" w:name="_Toc14694236"/>
      <w:r>
        <w:t>Due diligence, audit and privacy</w:t>
      </w:r>
      <w:bookmarkEnd w:id="23"/>
    </w:p>
    <w:p w14:paraId="3B6F27C8" w14:textId="77777777" w:rsidR="00B011BA" w:rsidRDefault="00B011BA" w:rsidP="00B011BA">
      <w:r>
        <w:t xml:space="preserve">All Eligible Organisations acknowledge that the Department will conduct such due diligence enquiries on Eligible Organisations as the Department sees fit at any time during the course of the Project or a Letter of Offer in order to ensure the integrity of the Program and that the allocated </w:t>
      </w:r>
      <w:r>
        <w:lastRenderedPageBreak/>
        <w:t>Funding is used strictly in accordance with the intent of the relevant government policy. Such enquiries may include (but are not necessarily limited to) company and business name searches and credit checks on an Eligible Organisations, as well as on-site visits to the place of business of Eligible Organisations.</w:t>
      </w:r>
    </w:p>
    <w:p w14:paraId="3256018B" w14:textId="77777777" w:rsidR="00B011BA" w:rsidRDefault="00B011BA" w:rsidP="00B011BA">
      <w:r>
        <w:t>All participants in the Program acknowledge and accept that the Department will seek from and share information (which may include personal information or commercial in confidence information) with other Northern Territory Government agencies, as well as such external third parties as it may need to do in order to assess and ensure eligibility.</w:t>
      </w:r>
    </w:p>
    <w:p w14:paraId="2885FBD4" w14:textId="77777777" w:rsidR="00B011BA" w:rsidRDefault="00B011BA" w:rsidP="00B011BA">
      <w:r>
        <w:t>The Department reserves the right to conduct an audit of the business or the Eligible Organisations at any time during the Project or within 12 months after the Project ends.</w:t>
      </w:r>
    </w:p>
    <w:p w14:paraId="371AAEAF" w14:textId="77777777" w:rsidR="00B011BA" w:rsidRDefault="00B011BA" w:rsidP="00B011BA">
      <w:r>
        <w:t>Eligible Organisations declare that they agree to the Department having access to any private register of information in relation to their business, and to the Department using, storing and releasing for lawful purposes, their information, including personal and sensitive information and will, promptly upon request, provide the holder of any such information with a release enabling the holder to disclose such information to the Department.</w:t>
      </w:r>
    </w:p>
    <w:p w14:paraId="15AC5208" w14:textId="77777777" w:rsidR="00B011BA" w:rsidRDefault="00B011BA" w:rsidP="00B011BA">
      <w:r>
        <w:t>The Department is bound by</w:t>
      </w:r>
      <w:r w:rsidRPr="0065180C">
        <w:t xml:space="preserve"> </w:t>
      </w:r>
      <w:r w:rsidRPr="00FE4C9D">
        <w:t>the</w:t>
      </w:r>
      <w:r w:rsidRPr="0006735B">
        <w:rPr>
          <w:i/>
        </w:rPr>
        <w:t xml:space="preserve"> Information Act</w:t>
      </w:r>
      <w:r>
        <w:t xml:space="preserve"> (NT) and will only ever use information in accordance with the Northern Territory Government’s Information Privacy Principles. These principles are available at </w:t>
      </w:r>
      <w:hyperlink r:id="rId11" w:history="1">
        <w:r w:rsidR="00E75662" w:rsidRPr="002E7143">
          <w:rPr>
            <w:rStyle w:val="Hyperlink"/>
          </w:rPr>
          <w:t>www.infocomm.nt.gov.au/privacy/information-privacy-principles</w:t>
        </w:r>
      </w:hyperlink>
      <w:r w:rsidR="00E75662">
        <w:t xml:space="preserve"> </w:t>
      </w:r>
      <w:r>
        <w:t>or by contacting the Information Commissioner Northern Territory on 1800 005 610.</w:t>
      </w:r>
    </w:p>
    <w:p w14:paraId="0ED3CA4F" w14:textId="302DA062" w:rsidR="003B6CED" w:rsidRDefault="00B011BA" w:rsidP="00B011BA">
      <w:r>
        <w:t xml:space="preserve">By providing information to the Department under the Program, Eligible Organisations agree to the </w:t>
      </w:r>
      <w:hyperlink r:id="rId12" w:history="1">
        <w:r w:rsidRPr="000426D2">
          <w:rPr>
            <w:rStyle w:val="Hyperlink"/>
          </w:rPr>
          <w:t>Privacy statement</w:t>
        </w:r>
      </w:hyperlink>
      <w:r w:rsidR="00584946" w:rsidRPr="00A82C07">
        <w:rPr>
          <w:rStyle w:val="FootnoteReference"/>
          <w:color w:val="0563C1" w:themeColor="hyperlink"/>
        </w:rPr>
        <w:footnoteReference w:id="2"/>
      </w:r>
      <w:r w:rsidR="00A82C07">
        <w:t>.</w:t>
      </w:r>
    </w:p>
    <w:p w14:paraId="6E050486" w14:textId="77777777" w:rsidR="00B011BA" w:rsidRDefault="00B011BA" w:rsidP="00E75662">
      <w:pPr>
        <w:pStyle w:val="Heading1"/>
      </w:pPr>
      <w:bookmarkStart w:id="24" w:name="_Toc14694237"/>
      <w:r>
        <w:t>All services procured with grants of Funding at risk of Eligible Organisation</w:t>
      </w:r>
      <w:bookmarkEnd w:id="24"/>
    </w:p>
    <w:p w14:paraId="518B81FD" w14:textId="77777777" w:rsidR="00B011BA" w:rsidRDefault="00B011BA" w:rsidP="00B011BA">
      <w:r>
        <w:t>The Eligible Organisation must make all enquiries it thinks necessary to ensure that any quoting business it engages to assist it to carry out a Project is suitably qualified and experienced to undertake the relevant works.  The Department takes no responsibility whatsoever for any works which may not meet the Eligible Organisation’s expectations, including without limitation works that are of unacceptable standard.  Further, the Department takes no responsibility for any damage or loss of any kind accruing to the Eligible Organisation in the event that any business fails to complete the Project within the terms of the grant of Funding.</w:t>
      </w:r>
    </w:p>
    <w:p w14:paraId="7006A3BE" w14:textId="77777777" w:rsidR="00E75662" w:rsidRDefault="00E75662" w:rsidP="00E75662">
      <w:pPr>
        <w:pStyle w:val="Heading1"/>
      </w:pPr>
      <w:bookmarkStart w:id="25" w:name="_Toc14694238"/>
      <w:r>
        <w:t>Program changes</w:t>
      </w:r>
      <w:bookmarkEnd w:id="25"/>
    </w:p>
    <w:p w14:paraId="49C4B240" w14:textId="77777777" w:rsidR="00E75662" w:rsidRDefault="00E75662" w:rsidP="00E75662">
      <w:r>
        <w:t>The Department reserves the right to:</w:t>
      </w:r>
    </w:p>
    <w:p w14:paraId="19F70F67" w14:textId="77777777" w:rsidR="00E75662" w:rsidRPr="00DA01B9" w:rsidRDefault="00E75662" w:rsidP="00DA01B9">
      <w:pPr>
        <w:pStyle w:val="ListParagraph"/>
        <w:numPr>
          <w:ilvl w:val="0"/>
          <w:numId w:val="13"/>
        </w:numPr>
        <w:spacing w:after="200"/>
      </w:pPr>
      <w:r w:rsidRPr="00DA01B9">
        <w:t>vary these Terms and Conditions, the eligibility criteria or any other documented rule or procedure relating to the Program at any time</w:t>
      </w:r>
    </w:p>
    <w:p w14:paraId="3616A734" w14:textId="77777777" w:rsidR="00E75662" w:rsidRPr="00DA01B9" w:rsidRDefault="00E75662" w:rsidP="00DA01B9">
      <w:pPr>
        <w:pStyle w:val="ListParagraph"/>
        <w:numPr>
          <w:ilvl w:val="0"/>
          <w:numId w:val="13"/>
        </w:numPr>
        <w:spacing w:after="200"/>
      </w:pPr>
      <w:r w:rsidRPr="00DA01B9">
        <w:t>accept or reject any application for participation in the Program and/or any application for issue or redemption of a Letter of Offer in its absolute discretion</w:t>
      </w:r>
    </w:p>
    <w:p w14:paraId="1E1945FE" w14:textId="77777777" w:rsidR="00E75662" w:rsidRPr="00DA01B9" w:rsidRDefault="00E75662" w:rsidP="00DA01B9">
      <w:pPr>
        <w:pStyle w:val="ListParagraph"/>
        <w:numPr>
          <w:ilvl w:val="0"/>
          <w:numId w:val="13"/>
        </w:numPr>
        <w:spacing w:after="200"/>
      </w:pPr>
      <w:r w:rsidRPr="00DA01B9">
        <w:t>remove an organisation from further participation in the Program where the Department has reasonably determined that the Organisation is no longer an Eligible Organisation, is in breach of these Terms and Conditions or is otherwise not complying with the objective, intent or expectation of the Program, or</w:t>
      </w:r>
    </w:p>
    <w:p w14:paraId="4A9EDB6B" w14:textId="77777777" w:rsidR="00E75662" w:rsidRPr="00DA01B9" w:rsidRDefault="00E75662" w:rsidP="00DA01B9">
      <w:pPr>
        <w:pStyle w:val="ListParagraph"/>
        <w:numPr>
          <w:ilvl w:val="0"/>
          <w:numId w:val="13"/>
        </w:numPr>
        <w:spacing w:after="200"/>
      </w:pPr>
      <w:r w:rsidRPr="00DA01B9">
        <w:lastRenderedPageBreak/>
        <w:t>cease the Program at any time should Northern Territory Government policy change, in which case no further Letters of Offer will be issued.</w:t>
      </w:r>
    </w:p>
    <w:p w14:paraId="4B546FE9" w14:textId="77777777" w:rsidR="00E75662" w:rsidRDefault="00E75662" w:rsidP="00CC5626">
      <w:pPr>
        <w:pStyle w:val="Heading1"/>
      </w:pPr>
      <w:bookmarkStart w:id="26" w:name="_Toc14694239"/>
      <w:r>
        <w:t>Funds Acquittal and Monitoring/Evaluation of Project</w:t>
      </w:r>
      <w:bookmarkEnd w:id="26"/>
    </w:p>
    <w:p w14:paraId="015627E6" w14:textId="77777777" w:rsidR="00E75662" w:rsidRDefault="00E75662" w:rsidP="00E75662">
      <w:r>
        <w:t>The Department reserves the right to check that the Project has been completed.</w:t>
      </w:r>
    </w:p>
    <w:p w14:paraId="61454565" w14:textId="77777777" w:rsidR="00E75662" w:rsidDel="00CC5626" w:rsidRDefault="00E75662" w:rsidP="00E75662">
      <w:r w:rsidDel="00CC5626">
        <w:t xml:space="preserve">All payments are made in accordance with the payment criteria set out in </w:t>
      </w:r>
      <w:r w:rsidR="00ED7BCF" w:rsidDel="00CC5626">
        <w:t>C</w:t>
      </w:r>
      <w:r w:rsidDel="00CC5626">
        <w:t>lause 7.3.</w:t>
      </w:r>
    </w:p>
    <w:p w14:paraId="39841F4A" w14:textId="77777777" w:rsidR="00E75662" w:rsidRDefault="00E75662" w:rsidP="00E75662">
      <w:r>
        <w:t xml:space="preserve">To acquit the Project, the Eligible Organisation must complete a Funding Acquittal Statement in the format as attached to the Letter of Offer.  In addition, the Department reserves the right to require a Recipient to acquit progress payments (if any) in such form as specified in the Conditions of Grant or as may otherwise be notified to the Eligible Organisation from time to time where a Project is significant or funding is provided on the basis of staged deliverables being met. </w:t>
      </w:r>
    </w:p>
    <w:p w14:paraId="1CB138E5" w14:textId="77777777" w:rsidR="00B011BA" w:rsidRDefault="00E75662" w:rsidP="00E75662">
      <w:r>
        <w:t>It is important for the Department to evaluate the effectiveness of our business support programs. In addition to any other reporting or acquittal requirements that the Department may specify in individual cases, funds recipients will be required to complete a 6 months and 12 months post-Project report following the completion of the Project.</w:t>
      </w:r>
    </w:p>
    <w:sectPr w:rsidR="00B011BA" w:rsidSect="00A1197C">
      <w:headerReference w:type="default" r:id="rId13"/>
      <w:headerReference w:type="first" r:id="rId14"/>
      <w:pgSz w:w="11906" w:h="16838" w:code="9"/>
      <w:pgMar w:top="1134"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92D78" w14:textId="77777777" w:rsidR="0043496C" w:rsidRDefault="0043496C" w:rsidP="007332FF">
      <w:r>
        <w:separator/>
      </w:r>
    </w:p>
  </w:endnote>
  <w:endnote w:type="continuationSeparator" w:id="0">
    <w:p w14:paraId="391D28E8" w14:textId="77777777" w:rsidR="0043496C" w:rsidRDefault="0043496C"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FA4629" w:rsidRPr="00132658" w14:paraId="6074E6F5" w14:textId="77777777" w:rsidTr="00FA4629">
      <w:trPr>
        <w:cantSplit/>
        <w:trHeight w:hRule="exact" w:val="1400"/>
        <w:tblHeader/>
      </w:trPr>
      <w:tc>
        <w:tcPr>
          <w:tcW w:w="8505" w:type="dxa"/>
          <w:vAlign w:val="center"/>
        </w:tcPr>
        <w:p w14:paraId="03739242" w14:textId="77777777" w:rsidR="00FA4629" w:rsidRPr="00705C9D" w:rsidRDefault="00FA4629" w:rsidP="00FA4629">
          <w:pPr>
            <w:pStyle w:val="NTGFooter1items"/>
            <w:rPr>
              <w:rStyle w:val="NTGFooterDepartmentNameChar"/>
            </w:rPr>
          </w:pPr>
          <w:r>
            <w:rPr>
              <w:rStyle w:val="NTGFooterDepartmentofChar"/>
            </w:rPr>
            <w:t xml:space="preserve">DEPARTMENT OF </w:t>
          </w:r>
          <w:r w:rsidR="00AD6957">
            <w:rPr>
              <w:rStyle w:val="NTGFooterDepartmentNameChar"/>
            </w:rPr>
            <w:t>TRADE, BUSINESS AND INNOVATION</w:t>
          </w:r>
        </w:p>
        <w:p w14:paraId="03BEAB0C" w14:textId="77777777" w:rsidR="00FA4629" w:rsidRPr="007B5DA2" w:rsidRDefault="00AD6957" w:rsidP="00FA4629">
          <w:pPr>
            <w:pStyle w:val="NTGFooter1items"/>
          </w:pPr>
          <w:r>
            <w:rPr>
              <w:rStyle w:val="NTGFooter1itemsChar"/>
            </w:rPr>
            <w:t>1 July 2019</w:t>
          </w:r>
        </w:p>
      </w:tc>
      <w:tc>
        <w:tcPr>
          <w:tcW w:w="2268" w:type="dxa"/>
          <w:vAlign w:val="center"/>
        </w:tcPr>
        <w:p w14:paraId="44B4A042" w14:textId="616525AD" w:rsidR="00FA4629" w:rsidRPr="00DC1F0F" w:rsidRDefault="00FA4629" w:rsidP="00FA4629">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D633C9">
            <w:rPr>
              <w:noProof/>
              <w:sz w:val="20"/>
            </w:rPr>
            <w:t>1</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D633C9">
            <w:rPr>
              <w:noProof/>
              <w:sz w:val="20"/>
            </w:rPr>
            <w:t>10</w:t>
          </w:r>
          <w:r w:rsidRPr="00DC1F0F">
            <w:rPr>
              <w:noProof/>
              <w:sz w:val="20"/>
            </w:rPr>
            <w:fldChar w:fldCharType="end"/>
          </w:r>
        </w:p>
      </w:tc>
    </w:tr>
  </w:tbl>
  <w:p w14:paraId="7FCD1CD1" w14:textId="77777777" w:rsidR="00964B22" w:rsidRPr="00FA4629" w:rsidRDefault="00964B22" w:rsidP="00A1197C">
    <w:pPr>
      <w:spacing w:after="0"/>
      <w:ind w:firstLine="284"/>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E9F24" w14:textId="77777777" w:rsidR="0043496C" w:rsidRDefault="0043496C" w:rsidP="007332FF">
      <w:r>
        <w:separator/>
      </w:r>
    </w:p>
  </w:footnote>
  <w:footnote w:type="continuationSeparator" w:id="0">
    <w:p w14:paraId="25219D0C" w14:textId="77777777" w:rsidR="0043496C" w:rsidRDefault="0043496C" w:rsidP="007332FF">
      <w:r>
        <w:continuationSeparator/>
      </w:r>
    </w:p>
  </w:footnote>
  <w:footnote w:id="1">
    <w:p w14:paraId="6AD48062" w14:textId="77777777" w:rsidR="00584946" w:rsidRDefault="00584946">
      <w:pPr>
        <w:pStyle w:val="FootnoteText"/>
      </w:pPr>
      <w:r>
        <w:rPr>
          <w:rStyle w:val="FootnoteReference"/>
        </w:rPr>
        <w:footnoteRef/>
      </w:r>
      <w:r>
        <w:t xml:space="preserve"> </w:t>
      </w:r>
      <w:r w:rsidRPr="00584946">
        <w:t>https://nt.gov.au/industry/start-run-and-grow-a-business/grow-your-business/business-grants-and-funding/aboriginal-workforce-employment</w:t>
      </w:r>
    </w:p>
  </w:footnote>
  <w:footnote w:id="2">
    <w:p w14:paraId="754E290F" w14:textId="77777777" w:rsidR="00584946" w:rsidRDefault="00584946">
      <w:pPr>
        <w:pStyle w:val="FootnoteText"/>
      </w:pPr>
      <w:r>
        <w:rPr>
          <w:rStyle w:val="FootnoteReference"/>
        </w:rPr>
        <w:footnoteRef/>
      </w:r>
      <w:r>
        <w:t xml:space="preserve"> </w:t>
      </w:r>
      <w:r w:rsidRPr="00584946">
        <w:t>https://business.nt.gov.au/publications/policies/privacy-policy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2117F" w14:textId="77777777" w:rsidR="00964B22" w:rsidRPr="00274F1C" w:rsidRDefault="00964B22" w:rsidP="00F538BD">
    <w:pPr>
      <w:pStyle w:val="Header"/>
      <w:tabs>
        <w:tab w:val="clear" w:pos="4513"/>
        <w:tab w:val="clear" w:pos="9026"/>
      </w:tabs>
      <w:ind w:right="-568"/>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938598595"/>
      <w:dataBinding w:prefixMappings="xmlns:ns0='http://purl.org/dc/elements/1.1/' xmlns:ns1='http://schemas.openxmlformats.org/package/2006/metadata/core-properties' " w:xpath="/ns1:coreProperties[1]/ns0:title[1]" w:storeItemID="{6C3C8BC8-F283-45AE-878A-BAB7291924A1}"/>
      <w:text/>
    </w:sdtPr>
    <w:sdtEndPr/>
    <w:sdtContent>
      <w:p w14:paraId="4085F7D7" w14:textId="77777777" w:rsidR="00983000" w:rsidRDefault="008D2C33" w:rsidP="002926BC">
        <w:pPr>
          <w:pStyle w:val="Header"/>
          <w:tabs>
            <w:tab w:val="clear" w:pos="9026"/>
          </w:tabs>
          <w:ind w:right="-568"/>
        </w:pPr>
        <w:r>
          <w:t>Aboriginal Workforce Grants Program terms and conditions</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156296577"/>
      <w:dataBinding w:prefixMappings="xmlns:ns0='http://purl.org/dc/elements/1.1/' xmlns:ns1='http://schemas.openxmlformats.org/package/2006/metadata/core-properties' " w:xpath="/ns1:coreProperties[1]/ns0:title[1]" w:storeItemID="{6C3C8BC8-F283-45AE-878A-BAB7291924A1}"/>
      <w:text/>
    </w:sdtPr>
    <w:sdtEndPr/>
    <w:sdtContent>
      <w:p w14:paraId="04DF6EBF" w14:textId="77777777" w:rsidR="00983000" w:rsidRPr="00964B22" w:rsidRDefault="008D2C33" w:rsidP="00964B22">
        <w:pPr>
          <w:pStyle w:val="Header"/>
          <w:tabs>
            <w:tab w:val="clear" w:pos="9026"/>
            <w:tab w:val="right" w:pos="10206"/>
          </w:tabs>
          <w:ind w:right="-568"/>
          <w:rPr>
            <w:b w:val="0"/>
          </w:rPr>
        </w:pPr>
        <w:r>
          <w:t>Aboriginal Workforce Grants Program terms and conditions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02B7"/>
    <w:multiLevelType w:val="multilevel"/>
    <w:tmpl w:val="E5AA415E"/>
    <w:lvl w:ilvl="0">
      <w:start w:val="1"/>
      <w:numFmt w:val="lowerLetter"/>
      <w:lvlText w:val="%1)"/>
      <w:lvlJc w:val="left"/>
      <w:pPr>
        <w:ind w:left="720" w:hanging="360"/>
      </w:pPr>
      <w:rPr>
        <w:rFonts w:ascii="Arial" w:hAnsi="Arial" w:hint="default"/>
        <w:b w:val="0"/>
        <w:i w:val="0"/>
        <w:sz w:val="22"/>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E2F65D7"/>
    <w:multiLevelType w:val="hybridMultilevel"/>
    <w:tmpl w:val="CA8C1260"/>
    <w:lvl w:ilvl="0" w:tplc="A3E29940">
      <w:start w:val="1"/>
      <w:numFmt w:val="lowerLetter"/>
      <w:lvlText w:val="%1)"/>
      <w:lvlJc w:val="left"/>
      <w:pPr>
        <w:ind w:left="7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5517F77"/>
    <w:multiLevelType w:val="multilevel"/>
    <w:tmpl w:val="A93CD67E"/>
    <w:numStyleLink w:val="StyleBulletedLeft0cmHanging063cm"/>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5F766D7"/>
    <w:multiLevelType w:val="multilevel"/>
    <w:tmpl w:val="F6780EB2"/>
    <w:lvl w:ilvl="0">
      <w:start w:val="4"/>
      <w:numFmt w:val="bullet"/>
      <w:lvlText w:val="•"/>
      <w:lvlJc w:val="left"/>
      <w:pPr>
        <w:ind w:left="720" w:hanging="360"/>
      </w:pPr>
      <w:rPr>
        <w:rFonts w:ascii="Arial" w:eastAsia="Calibr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D0744AE"/>
    <w:multiLevelType w:val="multilevel"/>
    <w:tmpl w:val="3E5E177A"/>
    <w:name w:val="NTG Table Bullet List3222322"/>
    <w:numStyleLink w:val="Tablenumberlist"/>
  </w:abstractNum>
  <w:abstractNum w:abstractNumId="15" w15:restartNumberingAfterBreak="0">
    <w:nsid w:val="1E3A6107"/>
    <w:multiLevelType w:val="multilevel"/>
    <w:tmpl w:val="A93CD67E"/>
    <w:styleLink w:val="StyleBulletedLeft0cmHanging063cm"/>
    <w:lvl w:ilvl="0">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FB3555E"/>
    <w:multiLevelType w:val="multilevel"/>
    <w:tmpl w:val="A93CD67E"/>
    <w:numStyleLink w:val="StyleBulletedLeft0cmHanging063cm"/>
  </w:abstractNum>
  <w:abstractNum w:abstractNumId="17" w15:restartNumberingAfterBreak="0">
    <w:nsid w:val="21073B8B"/>
    <w:multiLevelType w:val="multilevel"/>
    <w:tmpl w:val="E5AA415E"/>
    <w:lvl w:ilvl="0">
      <w:start w:val="1"/>
      <w:numFmt w:val="lowerLetter"/>
      <w:lvlText w:val="%1)"/>
      <w:lvlJc w:val="left"/>
      <w:pPr>
        <w:ind w:left="720" w:hanging="360"/>
      </w:pPr>
      <w:rPr>
        <w:rFonts w:ascii="Arial" w:hAnsi="Arial" w:hint="default"/>
        <w:b w:val="0"/>
        <w:i w:val="0"/>
        <w:sz w:val="22"/>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9" w15:restartNumberingAfterBreak="0">
    <w:nsid w:val="272E3F76"/>
    <w:multiLevelType w:val="multilevel"/>
    <w:tmpl w:val="3E5E177A"/>
    <w:name w:val="NTG Table Bullet List3322"/>
    <w:numStyleLink w:val="Tablenumberlist"/>
  </w:abstractNum>
  <w:abstractNum w:abstractNumId="20" w15:restartNumberingAfterBreak="0">
    <w:nsid w:val="27CE4608"/>
    <w:multiLevelType w:val="multilevel"/>
    <w:tmpl w:val="3E5E177A"/>
    <w:name w:val="NTG Table Bullet List33222"/>
    <w:numStyleLink w:val="Tablenumberlist"/>
  </w:abstractNum>
  <w:abstractNum w:abstractNumId="21" w15:restartNumberingAfterBreak="0">
    <w:nsid w:val="27D83E4D"/>
    <w:multiLevelType w:val="multilevel"/>
    <w:tmpl w:val="3928FD02"/>
    <w:numStyleLink w:val="Bulletlist"/>
  </w:abstractNum>
  <w:abstractNum w:abstractNumId="22" w15:restartNumberingAfterBreak="0">
    <w:nsid w:val="28366604"/>
    <w:multiLevelType w:val="hybridMultilevel"/>
    <w:tmpl w:val="CD98CB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4" w15:restartNumberingAfterBreak="0">
    <w:nsid w:val="2E693641"/>
    <w:multiLevelType w:val="multilevel"/>
    <w:tmpl w:val="3E5E177A"/>
    <w:name w:val="NTG Table Bullet List33"/>
    <w:numStyleLink w:val="Tablenumberlist"/>
  </w:abstractNum>
  <w:abstractNum w:abstractNumId="25" w15:restartNumberingAfterBreak="0">
    <w:nsid w:val="2EF077BC"/>
    <w:multiLevelType w:val="multilevel"/>
    <w:tmpl w:val="0C78A7AC"/>
    <w:name w:val="NTG Table Bullet List33222222222222222222"/>
    <w:numStyleLink w:val="Tablebulletlist"/>
  </w:abstractNum>
  <w:abstractNum w:abstractNumId="26" w15:restartNumberingAfterBreak="0">
    <w:nsid w:val="32DF44DA"/>
    <w:multiLevelType w:val="multilevel"/>
    <w:tmpl w:val="3E5E177A"/>
    <w:name w:val="NTG Table Bullet List3222323"/>
    <w:numStyleLink w:val="Tablenumberlist"/>
  </w:abstractNum>
  <w:abstractNum w:abstractNumId="27"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8"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BE61945"/>
    <w:multiLevelType w:val="multilevel"/>
    <w:tmpl w:val="3928FD02"/>
    <w:name w:val="NTG Table Bullet List332222222222222222"/>
    <w:numStyleLink w:val="Bulletlist"/>
  </w:abstractNum>
  <w:abstractNum w:abstractNumId="30" w15:restartNumberingAfterBreak="0">
    <w:nsid w:val="49FD3A20"/>
    <w:multiLevelType w:val="multilevel"/>
    <w:tmpl w:val="3E5E177A"/>
    <w:name w:val="NTG Table Bullet List3322222222222"/>
    <w:numStyleLink w:val="Tablenumberlist"/>
  </w:abstractNum>
  <w:abstractNum w:abstractNumId="3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3842BC6"/>
    <w:multiLevelType w:val="multilevel"/>
    <w:tmpl w:val="0C78A7AC"/>
    <w:numStyleLink w:val="Tablebulletlist"/>
  </w:abstractNum>
  <w:abstractNum w:abstractNumId="34"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5" w15:restartNumberingAfterBreak="0">
    <w:nsid w:val="56DA2CAE"/>
    <w:multiLevelType w:val="multilevel"/>
    <w:tmpl w:val="3E5E177A"/>
    <w:name w:val="NTG Table Bullet List332222222222222"/>
    <w:numStyleLink w:val="Tablenumberlist"/>
  </w:abstractNum>
  <w:abstractNum w:abstractNumId="36" w15:restartNumberingAfterBreak="0">
    <w:nsid w:val="583359D9"/>
    <w:multiLevelType w:val="multilevel"/>
    <w:tmpl w:val="3E5E177A"/>
    <w:name w:val="NTG Table Bullet List332222222"/>
    <w:numStyleLink w:val="Tablenumberlist"/>
  </w:abstractNum>
  <w:abstractNum w:abstractNumId="37" w15:restartNumberingAfterBreak="0">
    <w:nsid w:val="5A4540A1"/>
    <w:multiLevelType w:val="multilevel"/>
    <w:tmpl w:val="A93CD67E"/>
    <w:numStyleLink w:val="StyleBulletedLeft0cmHanging063cm"/>
  </w:abstractNum>
  <w:abstractNum w:abstractNumId="38" w15:restartNumberingAfterBreak="0">
    <w:nsid w:val="5B9A5FFE"/>
    <w:multiLevelType w:val="multilevel"/>
    <w:tmpl w:val="0C78A7AC"/>
    <w:name w:val="NTG Table Bullet List33222222222222"/>
    <w:numStyleLink w:val="Tablebulletlist"/>
  </w:abstractNum>
  <w:abstractNum w:abstractNumId="39" w15:restartNumberingAfterBreak="0">
    <w:nsid w:val="5D444259"/>
    <w:multiLevelType w:val="multilevel"/>
    <w:tmpl w:val="0C78A7AC"/>
    <w:name w:val="NTG Table Bullet List332222"/>
    <w:numStyleLink w:val="Tablebulletlist"/>
  </w:abstractNum>
  <w:abstractNum w:abstractNumId="40" w15:restartNumberingAfterBreak="0">
    <w:nsid w:val="69262556"/>
    <w:multiLevelType w:val="multilevel"/>
    <w:tmpl w:val="3E5E177A"/>
    <w:name w:val="NTG Table Bullet List3322222222222222"/>
    <w:numStyleLink w:val="Tablenumberlist"/>
  </w:abstractNum>
  <w:abstractNum w:abstractNumId="41" w15:restartNumberingAfterBreak="0">
    <w:nsid w:val="7453664D"/>
    <w:multiLevelType w:val="multilevel"/>
    <w:tmpl w:val="0C78A7AC"/>
    <w:name w:val="NTG Table Bullet List3322222222222222222"/>
    <w:numStyleLink w:val="Tablebulletlist"/>
  </w:abstractNum>
  <w:abstractNum w:abstractNumId="42" w15:restartNumberingAfterBreak="0">
    <w:nsid w:val="76141D1E"/>
    <w:multiLevelType w:val="multilevel"/>
    <w:tmpl w:val="0C78A7AC"/>
    <w:name w:val="NTG Table Bullet List332222222222"/>
    <w:numStyleLink w:val="Tablebulletlist"/>
  </w:abstractNum>
  <w:abstractNum w:abstractNumId="43" w15:restartNumberingAfterBreak="0">
    <w:nsid w:val="79CC6470"/>
    <w:multiLevelType w:val="multilevel"/>
    <w:tmpl w:val="0D62A852"/>
    <w:lvl w:ilvl="0">
      <w:start w:val="1"/>
      <w:numFmt w:val="decimal"/>
      <w:pStyle w:val="Heading1"/>
      <w:lvlText w:val="%1"/>
      <w:lvlJc w:val="left"/>
      <w:pPr>
        <w:ind w:left="5677"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7"/>
  </w:num>
  <w:num w:numId="2">
    <w:abstractNumId w:val="18"/>
  </w:num>
  <w:num w:numId="3">
    <w:abstractNumId w:val="43"/>
  </w:num>
  <w:num w:numId="4">
    <w:abstractNumId w:val="31"/>
  </w:num>
  <w:num w:numId="5">
    <w:abstractNumId w:val="23"/>
  </w:num>
  <w:num w:numId="6">
    <w:abstractNumId w:val="11"/>
  </w:num>
  <w:num w:numId="7">
    <w:abstractNumId w:val="33"/>
  </w:num>
  <w:num w:numId="8">
    <w:abstractNumId w:val="21"/>
  </w:num>
  <w:num w:numId="9">
    <w:abstractNumId w:val="28"/>
  </w:num>
  <w:num w:numId="10">
    <w:abstractNumId w:val="2"/>
  </w:num>
  <w:num w:numId="11">
    <w:abstractNumId w:val="0"/>
  </w:num>
  <w:num w:numId="12">
    <w:abstractNumId w:val="15"/>
  </w:num>
  <w:num w:numId="13">
    <w:abstractNumId w:val="6"/>
  </w:num>
  <w:num w:numId="14">
    <w:abstractNumId w:val="37"/>
  </w:num>
  <w:num w:numId="15">
    <w:abstractNumId w:val="16"/>
  </w:num>
  <w:num w:numId="16">
    <w:abstractNumId w:val="17"/>
  </w:num>
  <w:num w:numId="17">
    <w:abstractNumId w:val="8"/>
  </w:num>
  <w:num w:numId="18">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ttachedTemplate r:id="rId1"/>
  <w:stylePaneFormatFilter w:val="9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1"/>
  <w:trackRevisions/>
  <w:defaultTabStop w:val="284"/>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1B7"/>
    <w:rsid w:val="00001DDF"/>
    <w:rsid w:val="0000322D"/>
    <w:rsid w:val="00007670"/>
    <w:rsid w:val="00010665"/>
    <w:rsid w:val="0002393A"/>
    <w:rsid w:val="00025A59"/>
    <w:rsid w:val="00027DB8"/>
    <w:rsid w:val="00031A96"/>
    <w:rsid w:val="00040BF3"/>
    <w:rsid w:val="000426D2"/>
    <w:rsid w:val="00046C59"/>
    <w:rsid w:val="00051362"/>
    <w:rsid w:val="00051F45"/>
    <w:rsid w:val="00052953"/>
    <w:rsid w:val="0005341A"/>
    <w:rsid w:val="00056DEF"/>
    <w:rsid w:val="0006735B"/>
    <w:rsid w:val="000674FE"/>
    <w:rsid w:val="0006797F"/>
    <w:rsid w:val="000720BE"/>
    <w:rsid w:val="0007259C"/>
    <w:rsid w:val="00080202"/>
    <w:rsid w:val="00080DCD"/>
    <w:rsid w:val="00080E22"/>
    <w:rsid w:val="00082573"/>
    <w:rsid w:val="000829B4"/>
    <w:rsid w:val="000840A3"/>
    <w:rsid w:val="00085062"/>
    <w:rsid w:val="00086A5F"/>
    <w:rsid w:val="000911EF"/>
    <w:rsid w:val="000962C5"/>
    <w:rsid w:val="000A4317"/>
    <w:rsid w:val="000A559C"/>
    <w:rsid w:val="000A6E33"/>
    <w:rsid w:val="000B2CA1"/>
    <w:rsid w:val="000D1F29"/>
    <w:rsid w:val="000D633D"/>
    <w:rsid w:val="000E0962"/>
    <w:rsid w:val="000E342B"/>
    <w:rsid w:val="000E5DD2"/>
    <w:rsid w:val="000F2958"/>
    <w:rsid w:val="000F4805"/>
    <w:rsid w:val="00104E7F"/>
    <w:rsid w:val="001137EC"/>
    <w:rsid w:val="001152F5"/>
    <w:rsid w:val="00117743"/>
    <w:rsid w:val="00117F5B"/>
    <w:rsid w:val="00130B2D"/>
    <w:rsid w:val="00132658"/>
    <w:rsid w:val="00147DED"/>
    <w:rsid w:val="00150DC0"/>
    <w:rsid w:val="00156CD4"/>
    <w:rsid w:val="00161CC6"/>
    <w:rsid w:val="00162315"/>
    <w:rsid w:val="00164A3E"/>
    <w:rsid w:val="00166FF6"/>
    <w:rsid w:val="00172C77"/>
    <w:rsid w:val="00176123"/>
    <w:rsid w:val="00181620"/>
    <w:rsid w:val="00186AAA"/>
    <w:rsid w:val="001957AD"/>
    <w:rsid w:val="001A2B7F"/>
    <w:rsid w:val="001A3AFD"/>
    <w:rsid w:val="001A496C"/>
    <w:rsid w:val="001A6304"/>
    <w:rsid w:val="001B2B6C"/>
    <w:rsid w:val="001D01C4"/>
    <w:rsid w:val="001D0BFA"/>
    <w:rsid w:val="001D52B0"/>
    <w:rsid w:val="001D5A18"/>
    <w:rsid w:val="001D7CA4"/>
    <w:rsid w:val="001E057F"/>
    <w:rsid w:val="001E14EB"/>
    <w:rsid w:val="001F0A94"/>
    <w:rsid w:val="001F59E6"/>
    <w:rsid w:val="00202014"/>
    <w:rsid w:val="00206936"/>
    <w:rsid w:val="00206C6F"/>
    <w:rsid w:val="00206FBD"/>
    <w:rsid w:val="00207746"/>
    <w:rsid w:val="00221220"/>
    <w:rsid w:val="00230031"/>
    <w:rsid w:val="00235C01"/>
    <w:rsid w:val="00247343"/>
    <w:rsid w:val="00254278"/>
    <w:rsid w:val="00265C56"/>
    <w:rsid w:val="002716CD"/>
    <w:rsid w:val="00274D4B"/>
    <w:rsid w:val="002806F5"/>
    <w:rsid w:val="00281577"/>
    <w:rsid w:val="002926BC"/>
    <w:rsid w:val="00293A72"/>
    <w:rsid w:val="002A0160"/>
    <w:rsid w:val="002A30C3"/>
    <w:rsid w:val="002A3BE4"/>
    <w:rsid w:val="002A6F6A"/>
    <w:rsid w:val="002A7712"/>
    <w:rsid w:val="002B38F7"/>
    <w:rsid w:val="002B5591"/>
    <w:rsid w:val="002B6AA4"/>
    <w:rsid w:val="002C1FE9"/>
    <w:rsid w:val="002D3A57"/>
    <w:rsid w:val="002D7D05"/>
    <w:rsid w:val="002E20C8"/>
    <w:rsid w:val="002E4290"/>
    <w:rsid w:val="002E66A6"/>
    <w:rsid w:val="002F0DB1"/>
    <w:rsid w:val="002F2885"/>
    <w:rsid w:val="002F45A1"/>
    <w:rsid w:val="003037F9"/>
    <w:rsid w:val="0030583E"/>
    <w:rsid w:val="00307FE1"/>
    <w:rsid w:val="003164BA"/>
    <w:rsid w:val="00317159"/>
    <w:rsid w:val="003258E6"/>
    <w:rsid w:val="00327EA6"/>
    <w:rsid w:val="00342283"/>
    <w:rsid w:val="00343A87"/>
    <w:rsid w:val="00344A36"/>
    <w:rsid w:val="003456F4"/>
    <w:rsid w:val="00347FB6"/>
    <w:rsid w:val="003504FD"/>
    <w:rsid w:val="00350881"/>
    <w:rsid w:val="003570CC"/>
    <w:rsid w:val="00357D55"/>
    <w:rsid w:val="00363513"/>
    <w:rsid w:val="003657E5"/>
    <w:rsid w:val="0036589C"/>
    <w:rsid w:val="00371312"/>
    <w:rsid w:val="00371DC7"/>
    <w:rsid w:val="003765C6"/>
    <w:rsid w:val="00376BF0"/>
    <w:rsid w:val="00377B21"/>
    <w:rsid w:val="00390CE3"/>
    <w:rsid w:val="00394876"/>
    <w:rsid w:val="00394AAF"/>
    <w:rsid w:val="00394CE5"/>
    <w:rsid w:val="003A6341"/>
    <w:rsid w:val="003B173F"/>
    <w:rsid w:val="003B67FD"/>
    <w:rsid w:val="003B6A61"/>
    <w:rsid w:val="003B6CED"/>
    <w:rsid w:val="003D42C0"/>
    <w:rsid w:val="003D5B29"/>
    <w:rsid w:val="003D7818"/>
    <w:rsid w:val="003E2445"/>
    <w:rsid w:val="003E3BB2"/>
    <w:rsid w:val="003F5B58"/>
    <w:rsid w:val="0040222A"/>
    <w:rsid w:val="004047BC"/>
    <w:rsid w:val="004100F7"/>
    <w:rsid w:val="00414CB3"/>
    <w:rsid w:val="0041563D"/>
    <w:rsid w:val="00420CF5"/>
    <w:rsid w:val="00422874"/>
    <w:rsid w:val="00426E25"/>
    <w:rsid w:val="00427D9C"/>
    <w:rsid w:val="00427E7E"/>
    <w:rsid w:val="0043496C"/>
    <w:rsid w:val="00443B6E"/>
    <w:rsid w:val="004521CB"/>
    <w:rsid w:val="0045420A"/>
    <w:rsid w:val="004554D4"/>
    <w:rsid w:val="00461744"/>
    <w:rsid w:val="00466185"/>
    <w:rsid w:val="004668A7"/>
    <w:rsid w:val="00466D96"/>
    <w:rsid w:val="00467747"/>
    <w:rsid w:val="00473C98"/>
    <w:rsid w:val="00474965"/>
    <w:rsid w:val="00482DF8"/>
    <w:rsid w:val="004864DE"/>
    <w:rsid w:val="00494BE5"/>
    <w:rsid w:val="004A0EBA"/>
    <w:rsid w:val="004A2538"/>
    <w:rsid w:val="004A76EB"/>
    <w:rsid w:val="004B0C15"/>
    <w:rsid w:val="004B35EA"/>
    <w:rsid w:val="004B69E4"/>
    <w:rsid w:val="004C2BF4"/>
    <w:rsid w:val="004C6C39"/>
    <w:rsid w:val="004D075F"/>
    <w:rsid w:val="004D1B76"/>
    <w:rsid w:val="004D344E"/>
    <w:rsid w:val="004E019E"/>
    <w:rsid w:val="004E06EC"/>
    <w:rsid w:val="004E2CB7"/>
    <w:rsid w:val="004F016A"/>
    <w:rsid w:val="004F2206"/>
    <w:rsid w:val="00500F94"/>
    <w:rsid w:val="00502FB3"/>
    <w:rsid w:val="00503DE9"/>
    <w:rsid w:val="0050530C"/>
    <w:rsid w:val="00505DEA"/>
    <w:rsid w:val="00507517"/>
    <w:rsid w:val="00507782"/>
    <w:rsid w:val="00512A04"/>
    <w:rsid w:val="005249F5"/>
    <w:rsid w:val="005260F7"/>
    <w:rsid w:val="00543BD1"/>
    <w:rsid w:val="00556113"/>
    <w:rsid w:val="00564C12"/>
    <w:rsid w:val="005654B8"/>
    <w:rsid w:val="0057377F"/>
    <w:rsid w:val="005762CC"/>
    <w:rsid w:val="00582D3D"/>
    <w:rsid w:val="00584946"/>
    <w:rsid w:val="00595386"/>
    <w:rsid w:val="005A4AC0"/>
    <w:rsid w:val="005A5FDF"/>
    <w:rsid w:val="005B0FB7"/>
    <w:rsid w:val="005B122A"/>
    <w:rsid w:val="005B5AC2"/>
    <w:rsid w:val="005C1264"/>
    <w:rsid w:val="005C2833"/>
    <w:rsid w:val="005E144D"/>
    <w:rsid w:val="005E1500"/>
    <w:rsid w:val="005E3A43"/>
    <w:rsid w:val="005F77C7"/>
    <w:rsid w:val="00620675"/>
    <w:rsid w:val="00622910"/>
    <w:rsid w:val="006433C3"/>
    <w:rsid w:val="00650F5B"/>
    <w:rsid w:val="0065180C"/>
    <w:rsid w:val="00652DC0"/>
    <w:rsid w:val="00660584"/>
    <w:rsid w:val="006670D7"/>
    <w:rsid w:val="006719EA"/>
    <w:rsid w:val="00671F13"/>
    <w:rsid w:val="0067400A"/>
    <w:rsid w:val="006847AD"/>
    <w:rsid w:val="0069114B"/>
    <w:rsid w:val="006A756A"/>
    <w:rsid w:val="006C396A"/>
    <w:rsid w:val="006D1ADA"/>
    <w:rsid w:val="006D66F7"/>
    <w:rsid w:val="006D6EB2"/>
    <w:rsid w:val="006E3B5D"/>
    <w:rsid w:val="00704CB1"/>
    <w:rsid w:val="0070572E"/>
    <w:rsid w:val="00705C9D"/>
    <w:rsid w:val="00705F13"/>
    <w:rsid w:val="00714F1D"/>
    <w:rsid w:val="00715225"/>
    <w:rsid w:val="00715C5D"/>
    <w:rsid w:val="00720CC6"/>
    <w:rsid w:val="00722DDB"/>
    <w:rsid w:val="00724728"/>
    <w:rsid w:val="00724F98"/>
    <w:rsid w:val="00730B9B"/>
    <w:rsid w:val="0073182E"/>
    <w:rsid w:val="007332FF"/>
    <w:rsid w:val="007408F5"/>
    <w:rsid w:val="00741EAE"/>
    <w:rsid w:val="00755248"/>
    <w:rsid w:val="0076190B"/>
    <w:rsid w:val="0076355D"/>
    <w:rsid w:val="00763A2D"/>
    <w:rsid w:val="00777795"/>
    <w:rsid w:val="00783A57"/>
    <w:rsid w:val="00784C92"/>
    <w:rsid w:val="007859CD"/>
    <w:rsid w:val="007907E4"/>
    <w:rsid w:val="00796461"/>
    <w:rsid w:val="007A6A4F"/>
    <w:rsid w:val="007B03F5"/>
    <w:rsid w:val="007B5C09"/>
    <w:rsid w:val="007B5DA2"/>
    <w:rsid w:val="007C0966"/>
    <w:rsid w:val="007C19E7"/>
    <w:rsid w:val="007C5CFD"/>
    <w:rsid w:val="007C6D9F"/>
    <w:rsid w:val="007D4893"/>
    <w:rsid w:val="007D7697"/>
    <w:rsid w:val="007E70CF"/>
    <w:rsid w:val="007E74A4"/>
    <w:rsid w:val="007F263F"/>
    <w:rsid w:val="007F46EA"/>
    <w:rsid w:val="008002E8"/>
    <w:rsid w:val="0080766E"/>
    <w:rsid w:val="008105BE"/>
    <w:rsid w:val="00811169"/>
    <w:rsid w:val="00815297"/>
    <w:rsid w:val="00817BA1"/>
    <w:rsid w:val="00823022"/>
    <w:rsid w:val="0082634E"/>
    <w:rsid w:val="008313C4"/>
    <w:rsid w:val="008341B7"/>
    <w:rsid w:val="00835434"/>
    <w:rsid w:val="008358C0"/>
    <w:rsid w:val="00842838"/>
    <w:rsid w:val="00854EC1"/>
    <w:rsid w:val="0085797F"/>
    <w:rsid w:val="00861DC3"/>
    <w:rsid w:val="00867019"/>
    <w:rsid w:val="008735A9"/>
    <w:rsid w:val="00877D20"/>
    <w:rsid w:val="00881C48"/>
    <w:rsid w:val="00885B80"/>
    <w:rsid w:val="00885C30"/>
    <w:rsid w:val="00885E9B"/>
    <w:rsid w:val="00893C96"/>
    <w:rsid w:val="0089500A"/>
    <w:rsid w:val="00897C94"/>
    <w:rsid w:val="008A7C12"/>
    <w:rsid w:val="008B03CE"/>
    <w:rsid w:val="008B2D8D"/>
    <w:rsid w:val="008B529E"/>
    <w:rsid w:val="008C17FB"/>
    <w:rsid w:val="008D1B00"/>
    <w:rsid w:val="008D2C33"/>
    <w:rsid w:val="008D57B8"/>
    <w:rsid w:val="008E03FC"/>
    <w:rsid w:val="008E510B"/>
    <w:rsid w:val="008F557F"/>
    <w:rsid w:val="008F5682"/>
    <w:rsid w:val="00902B13"/>
    <w:rsid w:val="009079C6"/>
    <w:rsid w:val="00911941"/>
    <w:rsid w:val="009138A0"/>
    <w:rsid w:val="00925F0F"/>
    <w:rsid w:val="00930C91"/>
    <w:rsid w:val="00932F6B"/>
    <w:rsid w:val="009436FF"/>
    <w:rsid w:val="00944965"/>
    <w:rsid w:val="009468BC"/>
    <w:rsid w:val="009616DF"/>
    <w:rsid w:val="00964B22"/>
    <w:rsid w:val="0096542F"/>
    <w:rsid w:val="00967FA7"/>
    <w:rsid w:val="00971645"/>
    <w:rsid w:val="009720A7"/>
    <w:rsid w:val="00977919"/>
    <w:rsid w:val="00983000"/>
    <w:rsid w:val="009870FA"/>
    <w:rsid w:val="009921C3"/>
    <w:rsid w:val="0099551D"/>
    <w:rsid w:val="009A1BA9"/>
    <w:rsid w:val="009A5897"/>
    <w:rsid w:val="009A5F24"/>
    <w:rsid w:val="009B0B3E"/>
    <w:rsid w:val="009B1913"/>
    <w:rsid w:val="009B6657"/>
    <w:rsid w:val="009C1738"/>
    <w:rsid w:val="009C21F1"/>
    <w:rsid w:val="009D0EB5"/>
    <w:rsid w:val="009D14F9"/>
    <w:rsid w:val="009D2B74"/>
    <w:rsid w:val="009D63FF"/>
    <w:rsid w:val="009E175D"/>
    <w:rsid w:val="009E3CC2"/>
    <w:rsid w:val="009F06BD"/>
    <w:rsid w:val="009F2A4D"/>
    <w:rsid w:val="009F3302"/>
    <w:rsid w:val="00A00828"/>
    <w:rsid w:val="00A03290"/>
    <w:rsid w:val="00A07490"/>
    <w:rsid w:val="00A10655"/>
    <w:rsid w:val="00A1197C"/>
    <w:rsid w:val="00A12B64"/>
    <w:rsid w:val="00A22C38"/>
    <w:rsid w:val="00A24E51"/>
    <w:rsid w:val="00A25193"/>
    <w:rsid w:val="00A26E80"/>
    <w:rsid w:val="00A31AE8"/>
    <w:rsid w:val="00A3739D"/>
    <w:rsid w:val="00A37DDA"/>
    <w:rsid w:val="00A37ED8"/>
    <w:rsid w:val="00A44B9D"/>
    <w:rsid w:val="00A70C3E"/>
    <w:rsid w:val="00A82C07"/>
    <w:rsid w:val="00A91698"/>
    <w:rsid w:val="00A925EC"/>
    <w:rsid w:val="00A929AA"/>
    <w:rsid w:val="00A92B6B"/>
    <w:rsid w:val="00AA541E"/>
    <w:rsid w:val="00AD0DA4"/>
    <w:rsid w:val="00AD4169"/>
    <w:rsid w:val="00AD6957"/>
    <w:rsid w:val="00AE25C6"/>
    <w:rsid w:val="00AE306C"/>
    <w:rsid w:val="00AF14E6"/>
    <w:rsid w:val="00AF28C1"/>
    <w:rsid w:val="00AF5B95"/>
    <w:rsid w:val="00B011BA"/>
    <w:rsid w:val="00B02EF1"/>
    <w:rsid w:val="00B07C97"/>
    <w:rsid w:val="00B07EA1"/>
    <w:rsid w:val="00B11C67"/>
    <w:rsid w:val="00B15754"/>
    <w:rsid w:val="00B15A27"/>
    <w:rsid w:val="00B2046E"/>
    <w:rsid w:val="00B20E8B"/>
    <w:rsid w:val="00B257E1"/>
    <w:rsid w:val="00B2599A"/>
    <w:rsid w:val="00B27A9F"/>
    <w:rsid w:val="00B27AC4"/>
    <w:rsid w:val="00B343CC"/>
    <w:rsid w:val="00B46C7E"/>
    <w:rsid w:val="00B5084A"/>
    <w:rsid w:val="00B606A1"/>
    <w:rsid w:val="00B614F7"/>
    <w:rsid w:val="00B61B26"/>
    <w:rsid w:val="00B675B2"/>
    <w:rsid w:val="00B81261"/>
    <w:rsid w:val="00B8223E"/>
    <w:rsid w:val="00B832AE"/>
    <w:rsid w:val="00B86678"/>
    <w:rsid w:val="00B92F9B"/>
    <w:rsid w:val="00B941B3"/>
    <w:rsid w:val="00B948DF"/>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F10"/>
    <w:rsid w:val="00C1198B"/>
    <w:rsid w:val="00C15D4D"/>
    <w:rsid w:val="00C175DC"/>
    <w:rsid w:val="00C25931"/>
    <w:rsid w:val="00C30171"/>
    <w:rsid w:val="00C309D8"/>
    <w:rsid w:val="00C43519"/>
    <w:rsid w:val="00C51537"/>
    <w:rsid w:val="00C52BC3"/>
    <w:rsid w:val="00C61AFA"/>
    <w:rsid w:val="00C61D64"/>
    <w:rsid w:val="00C62099"/>
    <w:rsid w:val="00C64EA3"/>
    <w:rsid w:val="00C72867"/>
    <w:rsid w:val="00C73EC8"/>
    <w:rsid w:val="00C75E81"/>
    <w:rsid w:val="00C86609"/>
    <w:rsid w:val="00C92B4C"/>
    <w:rsid w:val="00C954F6"/>
    <w:rsid w:val="00CA0F09"/>
    <w:rsid w:val="00CA6BC5"/>
    <w:rsid w:val="00CC5626"/>
    <w:rsid w:val="00CC61CD"/>
    <w:rsid w:val="00CD5011"/>
    <w:rsid w:val="00CE640F"/>
    <w:rsid w:val="00CE76BC"/>
    <w:rsid w:val="00CF540E"/>
    <w:rsid w:val="00D02F07"/>
    <w:rsid w:val="00D23346"/>
    <w:rsid w:val="00D27EBE"/>
    <w:rsid w:val="00D36A49"/>
    <w:rsid w:val="00D517C6"/>
    <w:rsid w:val="00D633C9"/>
    <w:rsid w:val="00D64806"/>
    <w:rsid w:val="00D71D84"/>
    <w:rsid w:val="00D72464"/>
    <w:rsid w:val="00D768EB"/>
    <w:rsid w:val="00D76DE5"/>
    <w:rsid w:val="00D82D1E"/>
    <w:rsid w:val="00D832D9"/>
    <w:rsid w:val="00D90F00"/>
    <w:rsid w:val="00D94F6B"/>
    <w:rsid w:val="00D975C0"/>
    <w:rsid w:val="00DA01B9"/>
    <w:rsid w:val="00DA5285"/>
    <w:rsid w:val="00DB191D"/>
    <w:rsid w:val="00DB4F91"/>
    <w:rsid w:val="00DC1EF7"/>
    <w:rsid w:val="00DC1F0F"/>
    <w:rsid w:val="00DC3117"/>
    <w:rsid w:val="00DC5DD9"/>
    <w:rsid w:val="00DC6D2D"/>
    <w:rsid w:val="00DE33B5"/>
    <w:rsid w:val="00DE5E18"/>
    <w:rsid w:val="00DE6E01"/>
    <w:rsid w:val="00DF0487"/>
    <w:rsid w:val="00DF5EA4"/>
    <w:rsid w:val="00E02681"/>
    <w:rsid w:val="00E02792"/>
    <w:rsid w:val="00E034D8"/>
    <w:rsid w:val="00E04CC0"/>
    <w:rsid w:val="00E15816"/>
    <w:rsid w:val="00E160D5"/>
    <w:rsid w:val="00E20E36"/>
    <w:rsid w:val="00E239FF"/>
    <w:rsid w:val="00E27D7B"/>
    <w:rsid w:val="00E30556"/>
    <w:rsid w:val="00E30981"/>
    <w:rsid w:val="00E33136"/>
    <w:rsid w:val="00E34D7C"/>
    <w:rsid w:val="00E36C7E"/>
    <w:rsid w:val="00E3723D"/>
    <w:rsid w:val="00E44C89"/>
    <w:rsid w:val="00E61BA2"/>
    <w:rsid w:val="00E63864"/>
    <w:rsid w:val="00E6403F"/>
    <w:rsid w:val="00E64725"/>
    <w:rsid w:val="00E75662"/>
    <w:rsid w:val="00E770C4"/>
    <w:rsid w:val="00E84C5A"/>
    <w:rsid w:val="00E861DB"/>
    <w:rsid w:val="00E93406"/>
    <w:rsid w:val="00E956C5"/>
    <w:rsid w:val="00E95C39"/>
    <w:rsid w:val="00EA2C39"/>
    <w:rsid w:val="00EB0A3C"/>
    <w:rsid w:val="00EB0A96"/>
    <w:rsid w:val="00EB77F9"/>
    <w:rsid w:val="00EC5769"/>
    <w:rsid w:val="00EC7D00"/>
    <w:rsid w:val="00ED0304"/>
    <w:rsid w:val="00ED2FC0"/>
    <w:rsid w:val="00ED7BCF"/>
    <w:rsid w:val="00EE38FA"/>
    <w:rsid w:val="00EE3E2C"/>
    <w:rsid w:val="00EE5D23"/>
    <w:rsid w:val="00EE750D"/>
    <w:rsid w:val="00EF3CA4"/>
    <w:rsid w:val="00EF7859"/>
    <w:rsid w:val="00F014DA"/>
    <w:rsid w:val="00F02591"/>
    <w:rsid w:val="00F5696E"/>
    <w:rsid w:val="00F60EFF"/>
    <w:rsid w:val="00F67D2D"/>
    <w:rsid w:val="00F860CC"/>
    <w:rsid w:val="00F90858"/>
    <w:rsid w:val="00F94398"/>
    <w:rsid w:val="00FA4629"/>
    <w:rsid w:val="00FB2B56"/>
    <w:rsid w:val="00FC12BF"/>
    <w:rsid w:val="00FC2C60"/>
    <w:rsid w:val="00FD3E6F"/>
    <w:rsid w:val="00FD51B9"/>
    <w:rsid w:val="00FE2A39"/>
    <w:rsid w:val="00FE2EF6"/>
    <w:rsid w:val="00FE4C9D"/>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0E9FBD"/>
  <w15:docId w15:val="{E8E5925C-37B9-422D-BE78-1F3EEA3CB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BA"/>
  </w:style>
  <w:style w:type="paragraph" w:styleId="Heading1">
    <w:name w:val="heading 1"/>
    <w:basedOn w:val="Normal"/>
    <w:next w:val="Normal"/>
    <w:link w:val="Heading1Char"/>
    <w:uiPriority w:val="1"/>
    <w:qFormat/>
    <w:rsid w:val="009A5F24"/>
    <w:pPr>
      <w:keepNext/>
      <w:keepLines/>
      <w:numPr>
        <w:numId w:val="3"/>
      </w:numPr>
      <w:spacing w:before="240"/>
      <w:ind w:left="432"/>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9A5F24"/>
    <w:pPr>
      <w:keepNext/>
      <w:keepLines/>
      <w:numPr>
        <w:ilvl w:val="1"/>
        <w:numId w:val="3"/>
      </w:numPr>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9A5F24"/>
    <w:pPr>
      <w:keepNext/>
      <w:keepLines/>
      <w:numPr>
        <w:ilvl w:val="2"/>
        <w:numId w:val="3"/>
      </w:numPr>
      <w:spacing w:before="240"/>
      <w:outlineLvl w:val="2"/>
    </w:pPr>
    <w:rPr>
      <w:rFonts w:cs="Arial"/>
      <w:b/>
      <w:bCs/>
      <w:sz w:val="24"/>
      <w:szCs w:val="26"/>
    </w:rPr>
  </w:style>
  <w:style w:type="paragraph" w:styleId="Heading4">
    <w:name w:val="heading 4"/>
    <w:basedOn w:val="Normal"/>
    <w:next w:val="Normal"/>
    <w:link w:val="Heading4Char"/>
    <w:uiPriority w:val="1"/>
    <w:qFormat/>
    <w:rsid w:val="009A5F24"/>
    <w:pPr>
      <w:keepNext/>
      <w:keepLines/>
      <w:numPr>
        <w:ilvl w:val="3"/>
        <w:numId w:val="3"/>
      </w:numPr>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semiHidden/>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semiHidden/>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semiHidden/>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semiHidden/>
    <w:rsid w:val="009C21F1"/>
    <w:rPr>
      <w:b/>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9C21F1"/>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9C21F1"/>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9C21F1"/>
    <w:rPr>
      <w:b/>
      <w:color w:val="000000" w:themeColor="text1"/>
    </w:rPr>
  </w:style>
  <w:style w:type="character" w:customStyle="1" w:styleId="Heading6Char">
    <w:name w:val="Heading 6 Char"/>
    <w:basedOn w:val="DefaultParagraphFont"/>
    <w:link w:val="Heading6"/>
    <w:uiPriority w:val="2"/>
    <w:semiHidden/>
    <w:rsid w:val="009C21F1"/>
    <w:rPr>
      <w:b/>
      <w:color w:val="606060"/>
    </w:rPr>
  </w:style>
  <w:style w:type="character" w:customStyle="1" w:styleId="Heading7Char">
    <w:name w:val="Heading 7 Char"/>
    <w:basedOn w:val="DefaultParagraphFont"/>
    <w:link w:val="Heading7"/>
    <w:uiPriority w:val="2"/>
    <w:semiHidden/>
    <w:rsid w:val="009C21F1"/>
    <w:rPr>
      <w:b/>
      <w:color w:val="000000" w:themeColor="text1"/>
    </w:rPr>
  </w:style>
  <w:style w:type="character" w:customStyle="1" w:styleId="Heading8Char">
    <w:name w:val="Heading 8 Char"/>
    <w:basedOn w:val="DefaultParagraphFont"/>
    <w:link w:val="Heading8"/>
    <w:uiPriority w:val="2"/>
    <w:semiHidden/>
    <w:rsid w:val="009C21F1"/>
    <w:rPr>
      <w:b/>
      <w:color w:val="606060"/>
    </w:rPr>
  </w:style>
  <w:style w:type="character" w:customStyle="1" w:styleId="Heading9Char">
    <w:name w:val="Heading 9 Char"/>
    <w:basedOn w:val="DefaultParagraphFont"/>
    <w:link w:val="Heading9"/>
    <w:uiPriority w:val="2"/>
    <w:semiHidden/>
    <w:rsid w:val="009C21F1"/>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7"/>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964B22"/>
    <w:pPr>
      <w:tabs>
        <w:tab w:val="right" w:leader="dot" w:pos="9628"/>
      </w:tabs>
      <w:spacing w:before="120" w:after="100"/>
      <w:ind w:left="425" w:hanging="425"/>
    </w:pPr>
    <w:rPr>
      <w:b/>
    </w:rPr>
  </w:style>
  <w:style w:type="paragraph" w:styleId="TOC2">
    <w:name w:val="toc 2"/>
    <w:basedOn w:val="Normal"/>
    <w:next w:val="Normal"/>
    <w:autoRedefine/>
    <w:uiPriority w:val="39"/>
    <w:rsid w:val="007859CD"/>
    <w:pPr>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D94F6B"/>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NTGCoverPageTitle">
    <w:name w:val="NTG Cover Page Title"/>
    <w:basedOn w:val="Normal"/>
    <w:uiPriority w:val="99"/>
    <w:semiHidden/>
    <w:rsid w:val="00964B22"/>
    <w:pPr>
      <w:tabs>
        <w:tab w:val="left" w:pos="2805"/>
      </w:tabs>
      <w:autoSpaceDE w:val="0"/>
      <w:autoSpaceDN w:val="0"/>
      <w:adjustRightInd w:val="0"/>
      <w:spacing w:before="1000" w:line="700" w:lineRule="atLeast"/>
      <w:textAlignment w:val="center"/>
    </w:pPr>
    <w:rPr>
      <w:rFonts w:ascii="Arial Black" w:eastAsiaTheme="minorHAnsi" w:hAnsi="Arial Black" w:cs="Lato Black"/>
      <w:color w:val="CB6015"/>
      <w:sz w:val="66"/>
      <w:szCs w:val="66"/>
      <w:lang w:val="en-GB"/>
    </w:rPr>
  </w:style>
  <w:style w:type="paragraph" w:customStyle="1" w:styleId="NTGCoverPageDate">
    <w:name w:val="NTG Cover Page Date"/>
    <w:next w:val="Normal"/>
    <w:semiHidden/>
    <w:rsid w:val="00964B22"/>
    <w:pPr>
      <w:spacing w:before="1400"/>
    </w:pPr>
    <w:rPr>
      <w:rFonts w:eastAsia="Times New Roman"/>
      <w:sz w:val="28"/>
      <w:lang w:eastAsia="en-AU"/>
    </w:rPr>
  </w:style>
  <w:style w:type="paragraph" w:customStyle="1" w:styleId="NTGCoverPageVersion">
    <w:name w:val="NTG Cover Page Version"/>
    <w:semiHidden/>
    <w:rsid w:val="00964B22"/>
    <w:rPr>
      <w:rFonts w:eastAsia="Times New Roman"/>
      <w:sz w:val="28"/>
      <w:lang w:eastAsia="en-AU"/>
    </w:rPr>
  </w:style>
  <w:style w:type="paragraph" w:customStyle="1" w:styleId="NTGFooterDateVersion">
    <w:name w:val="NTG Footer Date &amp; Version"/>
    <w:basedOn w:val="Normal"/>
    <w:link w:val="NTGFooterDateVersionChar"/>
    <w:semiHidden/>
    <w:rsid w:val="00964B22"/>
    <w:pPr>
      <w:widowControl w:val="0"/>
      <w:tabs>
        <w:tab w:val="right" w:pos="9026"/>
      </w:tabs>
      <w:spacing w:after="240"/>
    </w:pPr>
    <w:rPr>
      <w:rFonts w:cs="Arial"/>
      <w:sz w:val="20"/>
      <w:szCs w:val="16"/>
    </w:rPr>
  </w:style>
  <w:style w:type="character" w:customStyle="1" w:styleId="NTGFooterDateVersionChar">
    <w:name w:val="NTG Footer Date &amp; Version Char"/>
    <w:basedOn w:val="DefaultParagraphFont"/>
    <w:link w:val="NTGFooterDateVersion"/>
    <w:semiHidden/>
    <w:rsid w:val="009C21F1"/>
    <w:rPr>
      <w:rFonts w:cs="Arial"/>
      <w:sz w:val="20"/>
      <w:szCs w:val="16"/>
    </w:r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35"/>
    <w:unhideWhenUsed/>
    <w:rsid w:val="003B173F"/>
    <w:rPr>
      <w:iCs/>
      <w:sz w:val="20"/>
      <w:szCs w:val="18"/>
    </w:rPr>
  </w:style>
  <w:style w:type="numbering" w:customStyle="1" w:styleId="StyleBulletedLeft0cmHanging063cm">
    <w:name w:val="Style Bulleted Left:  0 cm Hanging:  0.63 cm"/>
    <w:basedOn w:val="NoList"/>
    <w:rsid w:val="00C25931"/>
    <w:pPr>
      <w:numPr>
        <w:numId w:val="12"/>
      </w:numPr>
    </w:pPr>
  </w:style>
  <w:style w:type="paragraph" w:customStyle="1" w:styleId="StyleListParagraphAfter10pt">
    <w:name w:val="Style List Paragraph + After:  10 pt"/>
    <w:basedOn w:val="ListParagraph"/>
    <w:rsid w:val="00B011BA"/>
    <w:pPr>
      <w:spacing w:after="200"/>
    </w:pPr>
    <w:rPr>
      <w:rFonts w:eastAsia="Times New Roman"/>
      <w:iCs w:val="0"/>
      <w:szCs w:val="20"/>
    </w:rPr>
  </w:style>
  <w:style w:type="paragraph" w:styleId="FootnoteText">
    <w:name w:val="footnote text"/>
    <w:basedOn w:val="Normal"/>
    <w:link w:val="FootnoteTextChar"/>
    <w:uiPriority w:val="99"/>
    <w:semiHidden/>
    <w:unhideWhenUsed/>
    <w:rsid w:val="00584946"/>
    <w:pPr>
      <w:spacing w:after="0"/>
    </w:pPr>
    <w:rPr>
      <w:sz w:val="20"/>
      <w:szCs w:val="20"/>
    </w:rPr>
  </w:style>
  <w:style w:type="character" w:customStyle="1" w:styleId="FootnoteTextChar">
    <w:name w:val="Footnote Text Char"/>
    <w:basedOn w:val="DefaultParagraphFont"/>
    <w:link w:val="FootnoteText"/>
    <w:uiPriority w:val="99"/>
    <w:semiHidden/>
    <w:rsid w:val="00584946"/>
    <w:rPr>
      <w:sz w:val="20"/>
      <w:szCs w:val="20"/>
    </w:rPr>
  </w:style>
  <w:style w:type="character" w:styleId="FootnoteReference">
    <w:name w:val="footnote reference"/>
    <w:basedOn w:val="DefaultParagraphFont"/>
    <w:uiPriority w:val="99"/>
    <w:semiHidden/>
    <w:unhideWhenUsed/>
    <w:rsid w:val="00584946"/>
    <w:rPr>
      <w:vertAlign w:val="superscript"/>
    </w:rPr>
  </w:style>
  <w:style w:type="paragraph" w:styleId="BalloonText">
    <w:name w:val="Balloon Text"/>
    <w:basedOn w:val="Normal"/>
    <w:link w:val="BalloonTextChar"/>
    <w:uiPriority w:val="99"/>
    <w:semiHidden/>
    <w:unhideWhenUsed/>
    <w:rsid w:val="009720A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0A7"/>
    <w:rPr>
      <w:rFonts w:ascii="Segoe UI" w:hAnsi="Segoe UI" w:cs="Segoe UI"/>
      <w:sz w:val="18"/>
      <w:szCs w:val="18"/>
    </w:rPr>
  </w:style>
  <w:style w:type="character" w:styleId="CommentReference">
    <w:name w:val="annotation reference"/>
    <w:basedOn w:val="DefaultParagraphFont"/>
    <w:uiPriority w:val="99"/>
    <w:semiHidden/>
    <w:unhideWhenUsed/>
    <w:rsid w:val="000829B4"/>
    <w:rPr>
      <w:sz w:val="16"/>
      <w:szCs w:val="16"/>
    </w:rPr>
  </w:style>
  <w:style w:type="paragraph" w:styleId="CommentText">
    <w:name w:val="annotation text"/>
    <w:basedOn w:val="Normal"/>
    <w:link w:val="CommentTextChar"/>
    <w:uiPriority w:val="99"/>
    <w:semiHidden/>
    <w:unhideWhenUsed/>
    <w:rsid w:val="000829B4"/>
    <w:rPr>
      <w:sz w:val="20"/>
      <w:szCs w:val="20"/>
    </w:rPr>
  </w:style>
  <w:style w:type="character" w:customStyle="1" w:styleId="CommentTextChar">
    <w:name w:val="Comment Text Char"/>
    <w:basedOn w:val="DefaultParagraphFont"/>
    <w:link w:val="CommentText"/>
    <w:uiPriority w:val="99"/>
    <w:semiHidden/>
    <w:rsid w:val="000829B4"/>
    <w:rPr>
      <w:sz w:val="20"/>
      <w:szCs w:val="20"/>
    </w:rPr>
  </w:style>
  <w:style w:type="paragraph" w:styleId="CommentSubject">
    <w:name w:val="annotation subject"/>
    <w:basedOn w:val="CommentText"/>
    <w:next w:val="CommentText"/>
    <w:link w:val="CommentSubjectChar"/>
    <w:uiPriority w:val="99"/>
    <w:semiHidden/>
    <w:unhideWhenUsed/>
    <w:rsid w:val="000829B4"/>
    <w:rPr>
      <w:b/>
      <w:bCs/>
    </w:rPr>
  </w:style>
  <w:style w:type="character" w:customStyle="1" w:styleId="CommentSubjectChar">
    <w:name w:val="Comment Subject Char"/>
    <w:basedOn w:val="CommentTextChar"/>
    <w:link w:val="CommentSubject"/>
    <w:uiPriority w:val="99"/>
    <w:semiHidden/>
    <w:rsid w:val="000829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usiness.nt.gov.au/publications/policies/privacy-poli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comm.nt.gov.au/privacy/information-privacy-principl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t.gov.au/industry/start-run-and-grow-a-business/grow-your-business/business-grants-and-funding/aboriginal-workforce-employmen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and\AppData\Local\Packages\Microsoft.MicrosoftEdge_8wekyb3d8bbwe\TempState\Downloads\ntg-long-document-word-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E5EF1B40684F95AAEFFEBB75740AB5"/>
        <w:category>
          <w:name w:val="General"/>
          <w:gallery w:val="placeholder"/>
        </w:category>
        <w:types>
          <w:type w:val="bbPlcHdr"/>
        </w:types>
        <w:behaviors>
          <w:behavior w:val="content"/>
        </w:behaviors>
        <w:guid w:val="{221FACF4-A7D1-4189-B1BF-F3CE3BA19943}"/>
      </w:docPartPr>
      <w:docPartBody>
        <w:p w:rsidR="00C401B0" w:rsidRDefault="001A473E">
          <w:pPr>
            <w:pStyle w:val="2AE5EF1B40684F95AAEFFEBB75740AB5"/>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3E"/>
    <w:rsid w:val="00093970"/>
    <w:rsid w:val="001A473E"/>
    <w:rsid w:val="004C4151"/>
    <w:rsid w:val="006F22FC"/>
    <w:rsid w:val="008002FE"/>
    <w:rsid w:val="009D425D"/>
    <w:rsid w:val="00A66879"/>
    <w:rsid w:val="00A75D3E"/>
    <w:rsid w:val="00C401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E5EF1B40684F95AAEFFEBB75740AB5">
    <w:name w:val="2AE5EF1B40684F95AAEFFEBB75740AB5"/>
  </w:style>
  <w:style w:type="paragraph" w:customStyle="1" w:styleId="11E86172D3DF4EEE853CDE8E9C5702C8">
    <w:name w:val="11E86172D3DF4EEE853CDE8E9C5702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CB6015"/>
      </a:dk2>
      <a:lt2>
        <a:srgbClr val="F2F2F2"/>
      </a:lt2>
      <a:accent1>
        <a:srgbClr val="5E8AB4"/>
      </a:accent1>
      <a:accent2>
        <a:srgbClr val="A2A569"/>
      </a:accent2>
      <a:accent3>
        <a:srgbClr val="8F993E"/>
      </a:accent3>
      <a:accent4>
        <a:srgbClr val="8C4799"/>
      </a:accent4>
      <a:accent5>
        <a:srgbClr val="D6A461"/>
      </a:accent5>
      <a:accent6>
        <a:srgbClr val="DC58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90ADC-BBB0-4BA8-B178-FE59F0D3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ntg-long-document-word-template.dotx</Template>
  <TotalTime>48</TotalTime>
  <Pages>10</Pages>
  <Words>3053</Words>
  <Characters>17407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Aboriginal Workforce Grants Program terms and conditions</vt:lpstr>
    </vt:vector>
  </TitlesOfParts>
  <Company>Northern Territory Government</Company>
  <LinksUpToDate>false</LinksUpToDate>
  <CharactersWithSpaces>20420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Workforce Grants Program terms and conditions</dc:title>
  <dc:creator>Northern Territory Government</dc:creator>
  <cp:lastModifiedBy>Marlene Woods</cp:lastModifiedBy>
  <cp:revision>7</cp:revision>
  <cp:lastPrinted>2016-02-04T04:37:00Z</cp:lastPrinted>
  <dcterms:created xsi:type="dcterms:W3CDTF">2019-07-23T03:56:00Z</dcterms:created>
  <dcterms:modified xsi:type="dcterms:W3CDTF">2019-07-24T00:16:00Z</dcterms:modified>
</cp:coreProperties>
</file>