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0FFB267E0EDB45AB817E9C749817FA0C"/>
        </w:placeholder>
        <w:dataBinding w:prefixMappings="xmlns:ns0='http://purl.org/dc/elements/1.1/' xmlns:ns1='http://schemas.openxmlformats.org/package/2006/metadata/core-properties' " w:xpath="/ns1:coreProperties[1]/ns0:title[1]" w:storeItemID="{6C3C8BC8-F283-45AE-878A-BAB7291924A1}"/>
        <w:text w:multiLine="1"/>
      </w:sdtPr>
      <w:sdtContent>
        <w:p w14:paraId="772C642D" w14:textId="77777777" w:rsidR="00886C9D" w:rsidRPr="00886C9D" w:rsidRDefault="006A2F1D" w:rsidP="00886C9D">
          <w:pPr>
            <w:pStyle w:val="Title"/>
          </w:pPr>
          <w:r>
            <w:t>Value for Territory Assessment Framework Segmentation Guide</w:t>
          </w:r>
        </w:p>
      </w:sdtContent>
    </w:sdt>
    <w:p w14:paraId="7D0C080E" w14:textId="77777777" w:rsidR="00BD0F38" w:rsidRPr="00E77ACA" w:rsidRDefault="00BD0F38" w:rsidP="00E77ACA">
      <w:pPr>
        <w:pStyle w:val="Subtitle0"/>
        <w:sectPr w:rsidR="00BD0F38" w:rsidRPr="00E77ACA" w:rsidSect="00FA64B4">
          <w:headerReference w:type="even" r:id="rId9"/>
          <w:headerReference w:type="default" r:id="rId10"/>
          <w:footerReference w:type="even" r:id="rId11"/>
          <w:footerReference w:type="default" r:id="rId12"/>
          <w:headerReference w:type="first" r:id="rId13"/>
          <w:footerReference w:type="first" r:id="rId14"/>
          <w:pgSz w:w="11906" w:h="16838" w:code="9"/>
          <w:pgMar w:top="243"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6A2F1D" w14:paraId="3CAC2DBB" w14:textId="77777777" w:rsidTr="00244A2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519E0F13" w14:textId="77777777" w:rsidR="006A2F1D" w:rsidRPr="00FB0A2D" w:rsidRDefault="006A2F1D" w:rsidP="00244A27">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37B52DD6" w14:textId="77777777" w:rsidR="006A2F1D" w:rsidRPr="00050358" w:rsidRDefault="00000000" w:rsidP="00244A27">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0E6570727F684743AC5F8A7156F5985A"/>
                </w:placeholder>
                <w:dataBinding w:prefixMappings="xmlns:ns0='http://purl.org/dc/elements/1.1/' xmlns:ns1='http://schemas.openxmlformats.org/package/2006/metadata/core-properties' " w:xpath="/ns1:coreProperties[1]/ns0:title[1]" w:storeItemID="{6C3C8BC8-F283-45AE-878A-BAB7291924A1}"/>
                <w15:color w:val="000000"/>
                <w:text w:multiLine="1"/>
              </w:sdtPr>
              <w:sdtContent>
                <w:r w:rsidR="006A2F1D">
                  <w:t>Value for Territory Assessment Framework Segmentation Guide</w:t>
                </w:r>
              </w:sdtContent>
            </w:sdt>
          </w:p>
        </w:tc>
      </w:tr>
      <w:tr w:rsidR="006A2F1D" w14:paraId="30026CAB" w14:textId="77777777" w:rsidTr="00244A27">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463213F" w14:textId="77777777" w:rsidR="006A2F1D" w:rsidRPr="00FB0A2D" w:rsidRDefault="006A2F1D" w:rsidP="00244A27">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59FF3E35" w14:textId="2B568A92" w:rsidR="006A2F1D" w:rsidRPr="00050358" w:rsidRDefault="006A2F1D" w:rsidP="00244A27">
            <w:pPr>
              <w:cnfStyle w:val="000000010000" w:firstRow="0" w:lastRow="0" w:firstColumn="0" w:lastColumn="0" w:oddVBand="0" w:evenVBand="0" w:oddHBand="0" w:evenHBand="1" w:firstRowFirstColumn="0" w:firstRowLastColumn="0" w:lastRowFirstColumn="0" w:lastRowLastColumn="0"/>
            </w:pPr>
            <w:r>
              <w:t xml:space="preserve">Department of </w:t>
            </w:r>
            <w:r w:rsidR="0080586C">
              <w:t>Trade, Business and Asian Relations</w:t>
            </w:r>
          </w:p>
        </w:tc>
      </w:tr>
      <w:tr w:rsidR="006A2F1D" w14:paraId="4A0EDBB0" w14:textId="77777777" w:rsidTr="00244A2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680FA7CC" w14:textId="77777777" w:rsidR="006A2F1D" w:rsidRPr="00FB0A2D" w:rsidRDefault="006A2F1D" w:rsidP="00244A27">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3BA5287B" w14:textId="36ACA34F" w:rsidR="006A2F1D" w:rsidRPr="00050358" w:rsidRDefault="0080586C" w:rsidP="00244A27">
            <w:pPr>
              <w:cnfStyle w:val="000000100000" w:firstRow="0" w:lastRow="0" w:firstColumn="0" w:lastColumn="0" w:oddVBand="0" w:evenVBand="0" w:oddHBand="1" w:evenHBand="0" w:firstRowFirstColumn="0" w:firstRowLastColumn="0" w:lastRowFirstColumn="0" w:lastRowLastColumn="0"/>
            </w:pPr>
            <w:r>
              <w:t>A/Director, Procurement Policy</w:t>
            </w:r>
          </w:p>
        </w:tc>
      </w:tr>
      <w:tr w:rsidR="006A2F1D" w14:paraId="6D3CAC6D" w14:textId="77777777" w:rsidTr="0080586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70EC315" w14:textId="77777777" w:rsidR="006A2F1D" w:rsidRPr="00FB0A2D" w:rsidRDefault="006A2F1D" w:rsidP="00244A27">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4C5ED5CB" w14:textId="3A0D2A3B" w:rsidR="006A2F1D" w:rsidRPr="00050358" w:rsidRDefault="00005532" w:rsidP="00244A27">
            <w:pPr>
              <w:cnfStyle w:val="000000010000" w:firstRow="0" w:lastRow="0" w:firstColumn="0" w:lastColumn="0" w:oddVBand="0" w:evenVBand="0" w:oddHBand="0" w:evenHBand="1" w:firstRowFirstColumn="0" w:firstRowLastColumn="0" w:lastRowFirstColumn="0" w:lastRowLastColumn="0"/>
            </w:pPr>
            <w:r>
              <w:t>31 January 2025</w:t>
            </w:r>
          </w:p>
        </w:tc>
      </w:tr>
      <w:tr w:rsidR="006A2F1D" w14:paraId="31641C59" w14:textId="77777777" w:rsidTr="0080586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auto"/>
              <w:right w:val="single" w:sz="4" w:space="0" w:color="1F1F5F" w:themeColor="text1"/>
            </w:tcBorders>
            <w:shd w:val="clear" w:color="auto" w:fill="1F1F5F" w:themeFill="text1"/>
            <w:hideMark/>
          </w:tcPr>
          <w:p w14:paraId="4BAFD014" w14:textId="77777777" w:rsidR="006A2F1D" w:rsidRPr="00FB0A2D" w:rsidRDefault="006A2F1D" w:rsidP="00244A27">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single" w:sz="4" w:space="0" w:color="auto"/>
              <w:right w:val="single" w:sz="4" w:space="0" w:color="1F1F5F" w:themeColor="text1"/>
            </w:tcBorders>
            <w:hideMark/>
          </w:tcPr>
          <w:p w14:paraId="32CE5A1F" w14:textId="77777777" w:rsidR="006A2F1D" w:rsidRPr="00050358" w:rsidRDefault="006A2F1D" w:rsidP="00244A27">
            <w:pPr>
              <w:cnfStyle w:val="000000100000" w:firstRow="0" w:lastRow="0" w:firstColumn="0" w:lastColumn="0" w:oddVBand="0" w:evenVBand="0" w:oddHBand="1" w:evenHBand="0" w:firstRowFirstColumn="0" w:firstRowLastColumn="0" w:lastRowFirstColumn="0" w:lastRowLastColumn="0"/>
            </w:pPr>
            <w:r>
              <w:t>Annually</w:t>
            </w:r>
          </w:p>
        </w:tc>
      </w:tr>
    </w:tbl>
    <w:p w14:paraId="68A047F0" w14:textId="77777777" w:rsidR="006A2F1D" w:rsidRDefault="006A2F1D" w:rsidP="006A2F1D"/>
    <w:tbl>
      <w:tblPr>
        <w:tblStyle w:val="NTGtable1"/>
        <w:tblW w:w="10341" w:type="dxa"/>
        <w:tblLayout w:type="fixed"/>
        <w:tblLook w:val="0120" w:firstRow="1" w:lastRow="0" w:firstColumn="0" w:lastColumn="1" w:noHBand="0" w:noVBand="0"/>
      </w:tblPr>
      <w:tblGrid>
        <w:gridCol w:w="1128"/>
        <w:gridCol w:w="2268"/>
        <w:gridCol w:w="2551"/>
        <w:gridCol w:w="4394"/>
      </w:tblGrid>
      <w:tr w:rsidR="006A2F1D" w:rsidRPr="00050358" w14:paraId="738F08FF" w14:textId="77777777" w:rsidTr="00244A27">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67F4B892" w14:textId="77777777" w:rsidR="006A2F1D" w:rsidRPr="00050358" w:rsidRDefault="006A2F1D" w:rsidP="00244A27">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14:paraId="3259B8F1" w14:textId="77777777" w:rsidR="006A2F1D" w:rsidRPr="00050358" w:rsidRDefault="006A2F1D" w:rsidP="00244A27">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14:paraId="3718D1B7" w14:textId="77777777" w:rsidR="006A2F1D" w:rsidRPr="00050358" w:rsidRDefault="006A2F1D" w:rsidP="00244A27">
            <w:r w:rsidRPr="00050358">
              <w:t>Author</w:t>
            </w:r>
          </w:p>
        </w:tc>
        <w:tc>
          <w:tcPr>
            <w:cnfStyle w:val="000100001000" w:firstRow="0" w:lastRow="0" w:firstColumn="0" w:lastColumn="1" w:oddVBand="0" w:evenVBand="0" w:oddHBand="0" w:evenHBand="0" w:firstRowFirstColumn="0" w:firstRowLastColumn="1" w:lastRowFirstColumn="0" w:lastRowLastColumn="0"/>
            <w:tcW w:w="4394" w:type="dxa"/>
          </w:tcPr>
          <w:p w14:paraId="4E321CFE" w14:textId="77777777" w:rsidR="006A2F1D" w:rsidRPr="00050358" w:rsidRDefault="006A2F1D" w:rsidP="00244A27">
            <w:r w:rsidRPr="00050358">
              <w:t>Changes made</w:t>
            </w:r>
          </w:p>
        </w:tc>
      </w:tr>
      <w:tr w:rsidR="006A2F1D" w:rsidRPr="00050358" w14:paraId="572B4D6D" w14:textId="77777777" w:rsidTr="00244A2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51591ED7" w14:textId="77777777" w:rsidR="006A2F1D" w:rsidRPr="00050358" w:rsidRDefault="006A2F1D" w:rsidP="00244A27">
            <w:r>
              <w:t>1</w:t>
            </w:r>
          </w:p>
        </w:tc>
        <w:tc>
          <w:tcPr>
            <w:cnfStyle w:val="000001000000" w:firstRow="0" w:lastRow="0" w:firstColumn="0" w:lastColumn="0" w:oddVBand="0" w:evenVBand="1" w:oddHBand="0" w:evenHBand="0" w:firstRowFirstColumn="0" w:firstRowLastColumn="0" w:lastRowFirstColumn="0" w:lastRowLastColumn="0"/>
            <w:tcW w:w="2268" w:type="dxa"/>
          </w:tcPr>
          <w:p w14:paraId="6300EFDA" w14:textId="77777777" w:rsidR="006A2F1D" w:rsidRPr="00050358" w:rsidRDefault="006A2F1D" w:rsidP="00244A27">
            <w:r>
              <w:t>23 January 2024</w:t>
            </w:r>
          </w:p>
        </w:tc>
        <w:tc>
          <w:tcPr>
            <w:cnfStyle w:val="000010000000" w:firstRow="0" w:lastRow="0" w:firstColumn="0" w:lastColumn="0" w:oddVBand="1" w:evenVBand="0" w:oddHBand="0" w:evenHBand="0" w:firstRowFirstColumn="0" w:firstRowLastColumn="0" w:lastRowFirstColumn="0" w:lastRowLastColumn="0"/>
            <w:tcW w:w="2551" w:type="dxa"/>
          </w:tcPr>
          <w:p w14:paraId="35FE5E8E" w14:textId="77777777" w:rsidR="006A2F1D" w:rsidRPr="00050358" w:rsidRDefault="006A2F1D" w:rsidP="00244A27">
            <w:r>
              <w:t>Procurement NT</w:t>
            </w:r>
          </w:p>
        </w:tc>
        <w:tc>
          <w:tcPr>
            <w:cnfStyle w:val="000100000000" w:firstRow="0" w:lastRow="0" w:firstColumn="0" w:lastColumn="1" w:oddVBand="0" w:evenVBand="0" w:oddHBand="0" w:evenHBand="0" w:firstRowFirstColumn="0" w:firstRowLastColumn="0" w:lastRowFirstColumn="0" w:lastRowLastColumn="0"/>
            <w:tcW w:w="4394" w:type="dxa"/>
          </w:tcPr>
          <w:p w14:paraId="7A7E37B0" w14:textId="77777777" w:rsidR="006A2F1D" w:rsidRPr="00050358" w:rsidRDefault="006A2F1D" w:rsidP="00244A27">
            <w:r>
              <w:t>Initial version</w:t>
            </w:r>
          </w:p>
        </w:tc>
      </w:tr>
      <w:tr w:rsidR="006A2F1D" w:rsidRPr="00050358" w14:paraId="3CCBF174" w14:textId="77777777" w:rsidTr="00244A2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33463D6B" w14:textId="70A53947" w:rsidR="006A2F1D" w:rsidRPr="00050358" w:rsidRDefault="00CB161B" w:rsidP="00244A27">
            <w:r>
              <w:t>1.1</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28AEFE26" w14:textId="7CD57A27" w:rsidR="006A2F1D" w:rsidRPr="00050358" w:rsidRDefault="00005532" w:rsidP="00244A27">
            <w:r>
              <w:t>31 January 2025</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5C58CE32" w14:textId="5D49A68F" w:rsidR="006A2F1D" w:rsidRPr="00050358" w:rsidRDefault="00CB161B" w:rsidP="00244A27">
            <w:r>
              <w:t xml:space="preserve">Procurement </w:t>
            </w:r>
            <w:r w:rsidR="00865C0A">
              <w:t>Policy</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55EB3E90" w14:textId="7B6F4063" w:rsidR="006A2F1D" w:rsidRPr="00050358" w:rsidRDefault="00CB161B" w:rsidP="00244A27">
            <w:r>
              <w:t>Agency name update due to MOG change</w:t>
            </w:r>
          </w:p>
        </w:tc>
      </w:tr>
      <w:tr w:rsidR="006A2F1D" w:rsidRPr="00050358" w14:paraId="06E0A25F" w14:textId="77777777" w:rsidTr="00244A2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14:paraId="76FAD27E" w14:textId="77777777" w:rsidR="006A2F1D" w:rsidRPr="00050358" w:rsidRDefault="006A2F1D" w:rsidP="00244A27"/>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14:paraId="0F6A266F" w14:textId="77777777" w:rsidR="006A2F1D" w:rsidRPr="00050358" w:rsidRDefault="006A2F1D" w:rsidP="00244A27"/>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1F1F5F" w:themeColor="text1"/>
            </w:tcBorders>
          </w:tcPr>
          <w:p w14:paraId="76513122" w14:textId="77777777" w:rsidR="006A2F1D" w:rsidRPr="00050358" w:rsidRDefault="006A2F1D" w:rsidP="00244A27"/>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1F1F5F" w:themeColor="text1"/>
            </w:tcBorders>
          </w:tcPr>
          <w:p w14:paraId="23D6EA20" w14:textId="77777777" w:rsidR="006A2F1D" w:rsidRPr="00050358" w:rsidRDefault="006A2F1D" w:rsidP="00244A27"/>
        </w:tc>
      </w:tr>
    </w:tbl>
    <w:p w14:paraId="72C1DAB2" w14:textId="77777777" w:rsidR="006A2F1D" w:rsidRDefault="006A2F1D" w:rsidP="006A2F1D"/>
    <w:tbl>
      <w:tblPr>
        <w:tblStyle w:val="NTGtable1"/>
        <w:tblW w:w="10341" w:type="dxa"/>
        <w:tblLayout w:type="fixed"/>
        <w:tblLook w:val="0120" w:firstRow="1" w:lastRow="0" w:firstColumn="0" w:lastColumn="1" w:noHBand="0" w:noVBand="0"/>
      </w:tblPr>
      <w:tblGrid>
        <w:gridCol w:w="1979"/>
        <w:gridCol w:w="8362"/>
      </w:tblGrid>
      <w:tr w:rsidR="006A2F1D" w:rsidRPr="00E87DE1" w14:paraId="30C792A1" w14:textId="77777777" w:rsidTr="00244A27">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1EFC3BF" w14:textId="77777777" w:rsidR="006A2F1D" w:rsidRPr="00E87DE1" w:rsidRDefault="006A2F1D" w:rsidP="00244A27">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14:paraId="36352B36" w14:textId="77777777" w:rsidR="006A2F1D" w:rsidRPr="00E87DE1" w:rsidRDefault="006A2F1D" w:rsidP="00244A27">
            <w:r w:rsidRPr="00E87DE1">
              <w:rPr>
                <w:w w:val="105"/>
              </w:rPr>
              <w:t>Full</w:t>
            </w:r>
            <w:r w:rsidRPr="00E87DE1">
              <w:rPr>
                <w:spacing w:val="-17"/>
                <w:w w:val="105"/>
              </w:rPr>
              <w:t xml:space="preserve"> </w:t>
            </w:r>
            <w:r w:rsidRPr="00E87DE1">
              <w:rPr>
                <w:w w:val="105"/>
              </w:rPr>
              <w:t>form</w:t>
            </w:r>
          </w:p>
        </w:tc>
      </w:tr>
      <w:tr w:rsidR="006A2F1D" w:rsidRPr="00E87DE1" w14:paraId="1F028BEB" w14:textId="77777777" w:rsidTr="00244A2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351066C" w14:textId="77777777" w:rsidR="006A2F1D" w:rsidRPr="00050358" w:rsidRDefault="006A2F1D" w:rsidP="00244A27">
            <w:r>
              <w:t>NT</w:t>
            </w:r>
          </w:p>
        </w:tc>
        <w:tc>
          <w:tcPr>
            <w:cnfStyle w:val="000100000000" w:firstRow="0" w:lastRow="0" w:firstColumn="0" w:lastColumn="1" w:oddVBand="0" w:evenVBand="0" w:oddHBand="0" w:evenHBand="0" w:firstRowFirstColumn="0" w:firstRowLastColumn="0" w:lastRowFirstColumn="0" w:lastRowLastColumn="0"/>
            <w:tcW w:w="8362" w:type="dxa"/>
          </w:tcPr>
          <w:p w14:paraId="06705892" w14:textId="77777777" w:rsidR="006A2F1D" w:rsidRPr="00050358" w:rsidRDefault="006A2F1D" w:rsidP="00244A27">
            <w:r w:rsidRPr="00050358">
              <w:t>Northern</w:t>
            </w:r>
            <w:r>
              <w:t xml:space="preserve"> Territory</w:t>
            </w:r>
          </w:p>
        </w:tc>
      </w:tr>
      <w:tr w:rsidR="006A2F1D" w:rsidRPr="00E87DE1" w14:paraId="556A988E" w14:textId="77777777" w:rsidTr="00244A2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3FBE76A9" w14:textId="77777777" w:rsidR="006A2F1D" w:rsidRPr="00050358" w:rsidRDefault="006A2F1D" w:rsidP="00244A27">
            <w:r>
              <w:t>NTG</w:t>
            </w:r>
          </w:p>
        </w:tc>
        <w:tc>
          <w:tcPr>
            <w:cnfStyle w:val="000100000000" w:firstRow="0" w:lastRow="0" w:firstColumn="0" w:lastColumn="1" w:oddVBand="0" w:evenVBand="0" w:oddHBand="0" w:evenHBand="0" w:firstRowFirstColumn="0" w:firstRowLastColumn="0" w:lastRowFirstColumn="0" w:lastRowLastColumn="0"/>
            <w:tcW w:w="8362" w:type="dxa"/>
          </w:tcPr>
          <w:p w14:paraId="08DB0565" w14:textId="77777777" w:rsidR="006A2F1D" w:rsidRPr="00050358" w:rsidRDefault="006A2F1D" w:rsidP="00244A27">
            <w:r>
              <w:t>Northern Territory Government</w:t>
            </w:r>
          </w:p>
        </w:tc>
      </w:tr>
      <w:tr w:rsidR="006A2F1D" w:rsidRPr="00E87DE1" w14:paraId="1D2C000E" w14:textId="77777777" w:rsidTr="00244A2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56B6782" w14:textId="77777777" w:rsidR="006A2F1D" w:rsidRPr="00050358" w:rsidRDefault="006A2F1D" w:rsidP="00244A27">
            <w:r>
              <w:t xml:space="preserve">VFT </w:t>
            </w:r>
          </w:p>
        </w:tc>
        <w:tc>
          <w:tcPr>
            <w:cnfStyle w:val="000100000000" w:firstRow="0" w:lastRow="0" w:firstColumn="0" w:lastColumn="1" w:oddVBand="0" w:evenVBand="0" w:oddHBand="0" w:evenHBand="0" w:firstRowFirstColumn="0" w:firstRowLastColumn="0" w:lastRowFirstColumn="0" w:lastRowLastColumn="0"/>
            <w:tcW w:w="8362" w:type="dxa"/>
          </w:tcPr>
          <w:p w14:paraId="346EE3F5" w14:textId="77777777" w:rsidR="006A2F1D" w:rsidRPr="00050358" w:rsidRDefault="006A2F1D" w:rsidP="00244A27">
            <w:r>
              <w:t>Value for Territory</w:t>
            </w:r>
          </w:p>
        </w:tc>
      </w:tr>
      <w:tr w:rsidR="006A2F1D" w:rsidRPr="00E87DE1" w14:paraId="0E318DBC" w14:textId="77777777" w:rsidTr="00244A2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3C0AC897" w14:textId="77777777" w:rsidR="006A2F1D" w:rsidRPr="00050358" w:rsidRDefault="006A2F1D" w:rsidP="00244A27">
            <w:r>
              <w:t>VFTAF</w:t>
            </w:r>
          </w:p>
        </w:tc>
        <w:tc>
          <w:tcPr>
            <w:cnfStyle w:val="000100000000" w:firstRow="0" w:lastRow="0" w:firstColumn="0" w:lastColumn="1" w:oddVBand="0" w:evenVBand="0" w:oddHBand="0" w:evenHBand="0" w:firstRowFirstColumn="0" w:firstRowLastColumn="0" w:lastRowFirstColumn="0" w:lastRowLastColumn="0"/>
            <w:tcW w:w="8362" w:type="dxa"/>
          </w:tcPr>
          <w:p w14:paraId="04BE28D8" w14:textId="77777777" w:rsidR="006A2F1D" w:rsidRPr="00050358" w:rsidRDefault="006A2F1D" w:rsidP="00244A27">
            <w:r>
              <w:t>Value for Territory Assessment Framework</w:t>
            </w:r>
          </w:p>
        </w:tc>
      </w:tr>
    </w:tbl>
    <w:p w14:paraId="1E171FAB" w14:textId="77777777" w:rsidR="006A2F1D" w:rsidRDefault="006A2F1D" w:rsidP="00702D61"/>
    <w:p w14:paraId="7826A9B3" w14:textId="77777777" w:rsidR="006A2F1D" w:rsidRDefault="006A2F1D" w:rsidP="006A2F1D">
      <w:r>
        <w:br w:type="page"/>
      </w:r>
    </w:p>
    <w:p w14:paraId="7E493C46" w14:textId="77777777" w:rsidR="006A2F1D" w:rsidRDefault="006A2F1D" w:rsidP="006A2F1D">
      <w:pPr>
        <w:pStyle w:val="Heading1"/>
        <w:numPr>
          <w:ilvl w:val="0"/>
          <w:numId w:val="0"/>
        </w:numPr>
        <w:ind w:left="432" w:hanging="432"/>
        <w:rPr>
          <w:lang w:eastAsia="en-AU"/>
        </w:rPr>
      </w:pPr>
      <w:bookmarkStart w:id="0" w:name="_Toc156890963"/>
      <w:bookmarkStart w:id="1" w:name="_Toc156993977"/>
      <w:r>
        <w:rPr>
          <w:lang w:eastAsia="en-AU"/>
        </w:rPr>
        <w:lastRenderedPageBreak/>
        <w:t>Prelude</w:t>
      </w:r>
      <w:bookmarkEnd w:id="0"/>
      <w:bookmarkEnd w:id="1"/>
    </w:p>
    <w:p w14:paraId="5A9A3A32" w14:textId="77777777" w:rsidR="006A2F1D" w:rsidRDefault="006A2F1D" w:rsidP="006A2F1D">
      <w:pPr>
        <w:rPr>
          <w:lang w:eastAsia="en-AU"/>
        </w:rPr>
      </w:pPr>
      <w:r>
        <w:rPr>
          <w:lang w:eastAsia="en-AU"/>
        </w:rPr>
        <w:t xml:space="preserve">This guide is intended to provide business with an understanding of the Value for Territory Assessment Framework (the framework), and how the NT Government applies the framework through its procurement activities. </w:t>
      </w:r>
    </w:p>
    <w:p w14:paraId="69B7783D" w14:textId="77777777" w:rsidR="006A2F1D" w:rsidRDefault="006A2F1D" w:rsidP="006A2F1D">
      <w:r w:rsidRPr="00E47EF4">
        <w:t xml:space="preserve">The framework is currently in use for </w:t>
      </w:r>
      <w:r>
        <w:t xml:space="preserve">the </w:t>
      </w:r>
      <w:r w:rsidRPr="00E47EF4">
        <w:t>Local Content</w:t>
      </w:r>
      <w:r>
        <w:t xml:space="preserve"> assessment criterion</w:t>
      </w:r>
      <w:r w:rsidRPr="00E47EF4">
        <w:t>.</w:t>
      </w:r>
      <w:r>
        <w:t xml:space="preserve"> </w:t>
      </w:r>
      <w:r w:rsidRPr="00E47EF4">
        <w:rPr>
          <w:lang w:eastAsia="en-AU"/>
        </w:rPr>
        <w:t xml:space="preserve">The aim of the </w:t>
      </w:r>
      <w:r>
        <w:rPr>
          <w:lang w:eastAsia="en-AU"/>
        </w:rPr>
        <w:t>f</w:t>
      </w:r>
      <w:r w:rsidRPr="00E47EF4">
        <w:rPr>
          <w:lang w:eastAsia="en-AU"/>
        </w:rPr>
        <w:t xml:space="preserve">ramework </w:t>
      </w:r>
      <w:r w:rsidRPr="00E47EF4">
        <w:t>is to increase transparency</w:t>
      </w:r>
      <w:r>
        <w:t xml:space="preserve"> and consistency</w:t>
      </w:r>
      <w:r w:rsidRPr="00E47EF4">
        <w:t xml:space="preserve"> in public procurement and to make the tender assessment process clear, simple, fair and objective to help more Territory businesses win work and participate in the supply chain.</w:t>
      </w:r>
    </w:p>
    <w:p w14:paraId="3E8CA177" w14:textId="77777777" w:rsidR="006A2F1D" w:rsidRDefault="006A2F1D" w:rsidP="006A2F1D">
      <w:pPr>
        <w:pStyle w:val="Heading1"/>
        <w:numPr>
          <w:ilvl w:val="0"/>
          <w:numId w:val="0"/>
        </w:numPr>
        <w:ind w:left="432" w:hanging="432"/>
        <w:rPr>
          <w:rStyle w:val="TitleChar"/>
          <w:rFonts w:eastAsia="Calibri"/>
          <w:sz w:val="28"/>
          <w:szCs w:val="28"/>
        </w:rPr>
      </w:pPr>
      <w:bookmarkStart w:id="2" w:name="_Toc146784781"/>
      <w:bookmarkStart w:id="3" w:name="_Toc156890964"/>
      <w:bookmarkStart w:id="4" w:name="_Toc156993978"/>
      <w:r>
        <w:rPr>
          <w:rStyle w:val="TitleChar"/>
          <w:rFonts w:eastAsia="Calibri"/>
          <w:sz w:val="28"/>
          <w:szCs w:val="28"/>
        </w:rPr>
        <w:t>How to use this guide</w:t>
      </w:r>
      <w:bookmarkEnd w:id="2"/>
      <w:bookmarkEnd w:id="3"/>
      <w:bookmarkEnd w:id="4"/>
    </w:p>
    <w:p w14:paraId="341B1BE3" w14:textId="77777777" w:rsidR="006A2F1D" w:rsidRDefault="006A2F1D" w:rsidP="006A2F1D">
      <w:r>
        <w:t xml:space="preserve">This guide should be read in the context of the Value for Territory Assessment Framework. It provides guidance on the segmentation process a procurement activity goes through, in order to determine the sub-elements of Local Content that will be assessed, as well as the benchmarks. </w:t>
      </w:r>
    </w:p>
    <w:p w14:paraId="0F099C26" w14:textId="77777777" w:rsidR="003B51D2" w:rsidRDefault="003B51D2" w:rsidP="006A2F1D">
      <w:r>
        <w:t>The guide should be read in conjunction with the supporting Value for Territory Assessment Framework Guide which provides guidance on the meaning of terms used within the broader framework.</w:t>
      </w:r>
    </w:p>
    <w:p w14:paraId="7EB8189F" w14:textId="77777777" w:rsidR="006A2F1D" w:rsidRDefault="006A2F1D" w:rsidP="006A2F1D">
      <w:r>
        <w:t xml:space="preserve">If you have any questions about the framework, contact Procurement NT via email at </w:t>
      </w:r>
      <w:hyperlink r:id="rId15" w:history="1">
        <w:r w:rsidRPr="000054F9">
          <w:rPr>
            <w:rStyle w:val="Hyperlink"/>
            <w:lang w:eastAsia="en-AU"/>
          </w:rPr>
          <w:t>VFT@nt.gov.au</w:t>
        </w:r>
      </w:hyperlink>
      <w:r>
        <w:rPr>
          <w:lang w:eastAsia="en-AU"/>
        </w:rPr>
        <w:t xml:space="preserve"> or via phone at 8999 6621.</w:t>
      </w:r>
    </w:p>
    <w:p w14:paraId="77957C27" w14:textId="77777777" w:rsidR="00702D61" w:rsidRDefault="00702D61" w:rsidP="00702D61">
      <w:r>
        <w:br w:type="page"/>
      </w:r>
    </w:p>
    <w:sdt>
      <w:sdtPr>
        <w:rPr>
          <w:rFonts w:asciiTheme="minorHAnsi" w:eastAsia="Calibri" w:hAnsiTheme="minorHAnsi" w:cs="Times New Roman"/>
          <w:b/>
          <w:bCs w:val="0"/>
          <w:color w:val="auto"/>
          <w:sz w:val="22"/>
          <w:szCs w:val="22"/>
        </w:rPr>
        <w:id w:val="-88318220"/>
        <w:docPartObj>
          <w:docPartGallery w:val="Table of Contents"/>
          <w:docPartUnique/>
        </w:docPartObj>
      </w:sdtPr>
      <w:sdtEndPr>
        <w:rPr>
          <w:b w:val="0"/>
          <w:noProof/>
        </w:rPr>
      </w:sdtEndPr>
      <w:sdtContent>
        <w:p w14:paraId="3CC8CFB1" w14:textId="77777777" w:rsidR="00964B22" w:rsidRPr="00D54940" w:rsidRDefault="00964B22" w:rsidP="00F479D5">
          <w:pPr>
            <w:pStyle w:val="TOCHeading"/>
            <w:tabs>
              <w:tab w:val="left" w:pos="8601"/>
            </w:tabs>
            <w:rPr>
              <w:rFonts w:asciiTheme="minorHAnsi" w:hAnsiTheme="minorHAnsi"/>
              <w:lang w:eastAsia="ja-JP"/>
            </w:rPr>
          </w:pPr>
          <w:r w:rsidRPr="00D54940">
            <w:rPr>
              <w:rFonts w:asciiTheme="minorHAnsi" w:hAnsiTheme="minorHAnsi"/>
            </w:rPr>
            <w:t>Contents</w:t>
          </w:r>
        </w:p>
        <w:p w14:paraId="5C0217D2" w14:textId="60B1CCA1" w:rsidR="00D54940" w:rsidRPr="00D54940" w:rsidRDefault="006747E0">
          <w:pPr>
            <w:pStyle w:val="TOC1"/>
            <w:rPr>
              <w:rFonts w:asciiTheme="minorHAnsi" w:eastAsiaTheme="minorEastAsia" w:hAnsiTheme="minorHAnsi" w:cstheme="minorBidi"/>
              <w:b w:val="0"/>
              <w:noProof/>
              <w:lang w:eastAsia="en-AU"/>
            </w:rPr>
          </w:pPr>
          <w:r w:rsidRPr="00D54940">
            <w:rPr>
              <w:rFonts w:asciiTheme="minorHAnsi" w:eastAsiaTheme="minorEastAsia" w:hAnsiTheme="minorHAnsi" w:cs="Arial"/>
              <w:lang w:eastAsia="en-AU"/>
            </w:rPr>
            <w:fldChar w:fldCharType="begin"/>
          </w:r>
          <w:r w:rsidRPr="00D54940">
            <w:rPr>
              <w:rFonts w:asciiTheme="minorHAnsi" w:eastAsiaTheme="minorEastAsia" w:hAnsiTheme="minorHAnsi" w:cs="Arial"/>
              <w:lang w:eastAsia="en-AU"/>
            </w:rPr>
            <w:instrText xml:space="preserve"> TOC \o "1-4" \h \z \u </w:instrText>
          </w:r>
          <w:r w:rsidRPr="00D54940">
            <w:rPr>
              <w:rFonts w:asciiTheme="minorHAnsi" w:eastAsiaTheme="minorEastAsia" w:hAnsiTheme="minorHAnsi" w:cs="Arial"/>
              <w:lang w:eastAsia="en-AU"/>
            </w:rPr>
            <w:fldChar w:fldCharType="separate"/>
          </w:r>
          <w:hyperlink w:anchor="_Toc156993977" w:history="1">
            <w:r w:rsidR="00D54940" w:rsidRPr="00D54940">
              <w:rPr>
                <w:rStyle w:val="Hyperlink"/>
                <w:rFonts w:asciiTheme="minorHAnsi" w:hAnsiTheme="minorHAnsi"/>
                <w:noProof/>
                <w:lang w:eastAsia="en-AU"/>
              </w:rPr>
              <w:t>Prelude</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_Toc156993977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3</w:t>
            </w:r>
            <w:r w:rsidR="00D54940" w:rsidRPr="00D54940">
              <w:rPr>
                <w:rFonts w:asciiTheme="minorHAnsi" w:hAnsiTheme="minorHAnsi"/>
                <w:noProof/>
                <w:webHidden/>
              </w:rPr>
              <w:fldChar w:fldCharType="end"/>
            </w:r>
          </w:hyperlink>
        </w:p>
        <w:p w14:paraId="5758CC72" w14:textId="5CF54B58" w:rsidR="00D54940" w:rsidRPr="00D54940" w:rsidRDefault="00000000">
          <w:pPr>
            <w:pStyle w:val="TOC1"/>
            <w:rPr>
              <w:rFonts w:asciiTheme="minorHAnsi" w:eastAsiaTheme="minorEastAsia" w:hAnsiTheme="minorHAnsi" w:cstheme="minorBidi"/>
              <w:b w:val="0"/>
              <w:noProof/>
              <w:lang w:eastAsia="en-AU"/>
            </w:rPr>
          </w:pPr>
          <w:hyperlink w:anchor="_Toc156993978" w:history="1">
            <w:r w:rsidR="00D54940" w:rsidRPr="00D54940">
              <w:rPr>
                <w:rStyle w:val="Hyperlink"/>
                <w:rFonts w:asciiTheme="minorHAnsi" w:hAnsiTheme="minorHAnsi"/>
                <w:noProof/>
              </w:rPr>
              <w:t>How to use this guide</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_Toc156993978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3</w:t>
            </w:r>
            <w:r w:rsidR="00D54940" w:rsidRPr="00D54940">
              <w:rPr>
                <w:rFonts w:asciiTheme="minorHAnsi" w:hAnsiTheme="minorHAnsi"/>
                <w:noProof/>
                <w:webHidden/>
              </w:rPr>
              <w:fldChar w:fldCharType="end"/>
            </w:r>
          </w:hyperlink>
        </w:p>
        <w:p w14:paraId="04A8269B" w14:textId="5B91D780" w:rsidR="00D54940" w:rsidRPr="00D54940" w:rsidRDefault="00000000">
          <w:pPr>
            <w:pStyle w:val="TOC1"/>
            <w:rPr>
              <w:rFonts w:asciiTheme="minorHAnsi" w:eastAsiaTheme="minorEastAsia" w:hAnsiTheme="minorHAnsi" w:cstheme="minorBidi"/>
              <w:b w:val="0"/>
              <w:noProof/>
              <w:lang w:eastAsia="en-AU"/>
            </w:rPr>
          </w:pPr>
          <w:hyperlink w:anchor="_Toc156993979" w:history="1">
            <w:r w:rsidR="00D54940" w:rsidRPr="00D54940">
              <w:rPr>
                <w:rStyle w:val="Hyperlink"/>
                <w:rFonts w:asciiTheme="minorHAnsi" w:hAnsiTheme="minorHAnsi"/>
                <w:noProof/>
                <w:lang w:eastAsia="en-AU"/>
              </w:rPr>
              <w:t>1. What is the segmentation process?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_Toc156993979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6</w:t>
            </w:r>
            <w:r w:rsidR="00D54940" w:rsidRPr="00D54940">
              <w:rPr>
                <w:rFonts w:asciiTheme="minorHAnsi" w:hAnsiTheme="minorHAnsi"/>
                <w:noProof/>
                <w:webHidden/>
              </w:rPr>
              <w:fldChar w:fldCharType="end"/>
            </w:r>
          </w:hyperlink>
        </w:p>
        <w:p w14:paraId="41DDBF15" w14:textId="30633B34" w:rsidR="00D54940" w:rsidRPr="00D54940" w:rsidRDefault="00000000">
          <w:pPr>
            <w:pStyle w:val="TOC1"/>
            <w:rPr>
              <w:rFonts w:asciiTheme="minorHAnsi" w:eastAsiaTheme="minorEastAsia" w:hAnsiTheme="minorHAnsi" w:cstheme="minorBidi"/>
              <w:b w:val="0"/>
              <w:noProof/>
              <w:lang w:eastAsia="en-AU"/>
            </w:rPr>
          </w:pPr>
          <w:hyperlink w:anchor="_Toc156993980" w:history="1">
            <w:r w:rsidR="00D54940" w:rsidRPr="00D54940">
              <w:rPr>
                <w:rStyle w:val="Hyperlink"/>
                <w:rFonts w:asciiTheme="minorHAnsi" w:hAnsiTheme="minorHAnsi"/>
                <w:noProof/>
                <w:lang w:eastAsia="en-AU"/>
              </w:rPr>
              <w:t>2. When is the segmentation process completed?</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_Toc156993980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6</w:t>
            </w:r>
            <w:r w:rsidR="00D54940" w:rsidRPr="00D54940">
              <w:rPr>
                <w:rFonts w:asciiTheme="minorHAnsi" w:hAnsiTheme="minorHAnsi"/>
                <w:noProof/>
                <w:webHidden/>
              </w:rPr>
              <w:fldChar w:fldCharType="end"/>
            </w:r>
          </w:hyperlink>
        </w:p>
        <w:p w14:paraId="72F85A00" w14:textId="4406464F" w:rsidR="00D54940" w:rsidRPr="00D54940" w:rsidRDefault="00000000">
          <w:pPr>
            <w:pStyle w:val="TOC1"/>
            <w:rPr>
              <w:rFonts w:asciiTheme="minorHAnsi" w:eastAsiaTheme="minorEastAsia" w:hAnsiTheme="minorHAnsi" w:cstheme="minorBidi"/>
              <w:b w:val="0"/>
              <w:noProof/>
              <w:lang w:eastAsia="en-AU"/>
            </w:rPr>
          </w:pPr>
          <w:hyperlink w:anchor="_Toc156993981" w:history="1">
            <w:r w:rsidR="00D54940" w:rsidRPr="00D54940">
              <w:rPr>
                <w:rStyle w:val="Hyperlink"/>
                <w:rFonts w:asciiTheme="minorHAnsi" w:hAnsiTheme="minorHAnsi"/>
                <w:noProof/>
                <w:lang w:eastAsia="en-AU"/>
              </w:rPr>
              <w:t>3. What happens when each characteristic is selected?</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_Toc156993981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6</w:t>
            </w:r>
            <w:r w:rsidR="00D54940" w:rsidRPr="00D54940">
              <w:rPr>
                <w:rFonts w:asciiTheme="minorHAnsi" w:hAnsiTheme="minorHAnsi"/>
                <w:noProof/>
                <w:webHidden/>
              </w:rPr>
              <w:fldChar w:fldCharType="end"/>
            </w:r>
          </w:hyperlink>
        </w:p>
        <w:p w14:paraId="3CA195E1" w14:textId="61A38800" w:rsidR="00D54940" w:rsidRPr="00D54940" w:rsidRDefault="00000000">
          <w:pPr>
            <w:pStyle w:val="TOC1"/>
            <w:rPr>
              <w:rFonts w:asciiTheme="minorHAnsi" w:eastAsiaTheme="minorEastAsia" w:hAnsiTheme="minorHAnsi" w:cstheme="minorBidi"/>
              <w:b w:val="0"/>
              <w:noProof/>
              <w:lang w:eastAsia="en-AU"/>
            </w:rPr>
          </w:pPr>
          <w:hyperlink w:anchor="_Toc156993982" w:history="1">
            <w:r w:rsidR="00D54940" w:rsidRPr="00D54940">
              <w:rPr>
                <w:rStyle w:val="Hyperlink"/>
                <w:rFonts w:asciiTheme="minorHAnsi" w:hAnsiTheme="minorHAnsi"/>
                <w:noProof/>
                <w:lang w:eastAsia="en-AU"/>
              </w:rPr>
              <w:t>4. What happens after the segmentation process?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_Toc156993982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6</w:t>
            </w:r>
            <w:r w:rsidR="00D54940" w:rsidRPr="00D54940">
              <w:rPr>
                <w:rFonts w:asciiTheme="minorHAnsi" w:hAnsiTheme="minorHAnsi"/>
                <w:noProof/>
                <w:webHidden/>
              </w:rPr>
              <w:fldChar w:fldCharType="end"/>
            </w:r>
          </w:hyperlink>
        </w:p>
        <w:p w14:paraId="1DFFB786" w14:textId="388A50D9" w:rsidR="00D54940" w:rsidRPr="00D54940" w:rsidRDefault="00000000">
          <w:pPr>
            <w:pStyle w:val="TOC1"/>
            <w:rPr>
              <w:rFonts w:asciiTheme="minorHAnsi" w:eastAsiaTheme="minorEastAsia" w:hAnsiTheme="minorHAnsi" w:cstheme="minorBidi"/>
              <w:b w:val="0"/>
              <w:noProof/>
              <w:lang w:eastAsia="en-AU"/>
            </w:rPr>
          </w:pPr>
          <w:hyperlink w:anchor="_Toc156993983" w:history="1">
            <w:r w:rsidR="00D54940" w:rsidRPr="00D54940">
              <w:rPr>
                <w:rStyle w:val="Hyperlink"/>
                <w:rFonts w:asciiTheme="minorHAnsi" w:hAnsiTheme="minorHAnsi"/>
                <w:noProof/>
                <w:lang w:eastAsia="en-AU"/>
              </w:rPr>
              <w:t>5. Characteristics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_Toc156993983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7</w:t>
            </w:r>
            <w:r w:rsidR="00D54940" w:rsidRPr="00D54940">
              <w:rPr>
                <w:rFonts w:asciiTheme="minorHAnsi" w:hAnsiTheme="minorHAnsi"/>
                <w:noProof/>
                <w:webHidden/>
              </w:rPr>
              <w:fldChar w:fldCharType="end"/>
            </w:r>
          </w:hyperlink>
        </w:p>
        <w:p w14:paraId="763060E6" w14:textId="695B215A" w:rsidR="00D54940" w:rsidRPr="00D54940" w:rsidRDefault="00000000">
          <w:pPr>
            <w:pStyle w:val="TOC2"/>
            <w:rPr>
              <w:rFonts w:asciiTheme="minorHAnsi" w:eastAsiaTheme="minorEastAsia" w:hAnsiTheme="minorHAnsi" w:cstheme="minorBidi"/>
              <w:noProof/>
              <w:lang w:eastAsia="en-AU"/>
            </w:rPr>
          </w:pPr>
          <w:hyperlink w:anchor="_Toc156993984" w:history="1">
            <w:r w:rsidR="00D54940" w:rsidRPr="00D54940">
              <w:rPr>
                <w:rStyle w:val="Hyperlink"/>
                <w:rFonts w:asciiTheme="minorHAnsi" w:hAnsiTheme="minorHAnsi"/>
                <w:noProof/>
                <w:lang w:eastAsia="en-AU"/>
              </w:rPr>
              <w:t>5.1. Category of Work</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_Toc156993984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7</w:t>
            </w:r>
            <w:r w:rsidR="00D54940" w:rsidRPr="00D54940">
              <w:rPr>
                <w:rFonts w:asciiTheme="minorHAnsi" w:hAnsiTheme="minorHAnsi"/>
                <w:noProof/>
                <w:webHidden/>
              </w:rPr>
              <w:fldChar w:fldCharType="end"/>
            </w:r>
          </w:hyperlink>
        </w:p>
        <w:p w14:paraId="390253DD" w14:textId="7D68C908" w:rsidR="00D54940" w:rsidRPr="00D54940" w:rsidRDefault="00000000">
          <w:pPr>
            <w:pStyle w:val="TOC2"/>
            <w:rPr>
              <w:rFonts w:asciiTheme="minorHAnsi" w:eastAsiaTheme="minorEastAsia" w:hAnsiTheme="minorHAnsi" w:cstheme="minorBidi"/>
              <w:noProof/>
              <w:lang w:eastAsia="en-AU"/>
            </w:rPr>
          </w:pPr>
          <w:hyperlink w:anchor="_Toc156993985" w:history="1">
            <w:r w:rsidR="00D54940" w:rsidRPr="00D54940">
              <w:rPr>
                <w:rStyle w:val="Hyperlink"/>
                <w:rFonts w:asciiTheme="minorHAnsi" w:hAnsiTheme="minorHAnsi"/>
                <w:noProof/>
                <w:lang w:eastAsia="en-AU"/>
              </w:rPr>
              <w:t>5.2. Value and Risk/Complexity</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_Toc156993985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8</w:t>
            </w:r>
            <w:r w:rsidR="00D54940" w:rsidRPr="00D54940">
              <w:rPr>
                <w:rFonts w:asciiTheme="minorHAnsi" w:hAnsiTheme="minorHAnsi"/>
                <w:noProof/>
                <w:webHidden/>
              </w:rPr>
              <w:fldChar w:fldCharType="end"/>
            </w:r>
          </w:hyperlink>
        </w:p>
        <w:p w14:paraId="295805F3" w14:textId="52D89A20"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3986" w:history="1">
            <w:r w:rsidR="00D54940" w:rsidRPr="00D54940">
              <w:rPr>
                <w:rStyle w:val="Hyperlink"/>
                <w:rFonts w:asciiTheme="minorHAnsi" w:hAnsiTheme="minorHAnsi"/>
                <w:noProof/>
                <w:lang w:eastAsia="en-AU"/>
              </w:rPr>
              <w:t>5.2.1. Assessment Criteria Type</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_Toc156993986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8</w:t>
            </w:r>
            <w:r w:rsidR="00D54940" w:rsidRPr="00D54940">
              <w:rPr>
                <w:rFonts w:asciiTheme="minorHAnsi" w:hAnsiTheme="minorHAnsi"/>
                <w:noProof/>
                <w:webHidden/>
              </w:rPr>
              <w:fldChar w:fldCharType="end"/>
            </w:r>
          </w:hyperlink>
        </w:p>
        <w:p w14:paraId="30E90BC0" w14:textId="6CF908AE" w:rsidR="00D54940" w:rsidRPr="00D54940" w:rsidRDefault="00000000">
          <w:pPr>
            <w:pStyle w:val="TOC2"/>
            <w:rPr>
              <w:rFonts w:asciiTheme="minorHAnsi" w:eastAsiaTheme="minorEastAsia" w:hAnsiTheme="minorHAnsi" w:cstheme="minorBidi"/>
              <w:noProof/>
              <w:lang w:eastAsia="en-AU"/>
            </w:rPr>
          </w:pPr>
          <w:hyperlink w:anchor="_Toc156993987" w:history="1">
            <w:r w:rsidR="00D54940" w:rsidRPr="00D54940">
              <w:rPr>
                <w:rStyle w:val="Hyperlink"/>
                <w:rFonts w:asciiTheme="minorHAnsi" w:hAnsiTheme="minorHAnsi"/>
                <w:noProof/>
                <w:lang w:eastAsia="en-AU"/>
              </w:rPr>
              <w:t>5.3. Market Approach</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_Toc156993987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8</w:t>
            </w:r>
            <w:r w:rsidR="00D54940" w:rsidRPr="00D54940">
              <w:rPr>
                <w:rFonts w:asciiTheme="minorHAnsi" w:hAnsiTheme="minorHAnsi"/>
                <w:noProof/>
                <w:webHidden/>
              </w:rPr>
              <w:fldChar w:fldCharType="end"/>
            </w:r>
          </w:hyperlink>
        </w:p>
        <w:p w14:paraId="7774A1BC" w14:textId="27CC4077" w:rsidR="00D54940" w:rsidRPr="00D54940" w:rsidRDefault="00000000">
          <w:pPr>
            <w:pStyle w:val="TOC2"/>
            <w:rPr>
              <w:rFonts w:asciiTheme="minorHAnsi" w:eastAsiaTheme="minorEastAsia" w:hAnsiTheme="minorHAnsi" w:cstheme="minorBidi"/>
              <w:noProof/>
              <w:lang w:eastAsia="en-AU"/>
            </w:rPr>
          </w:pPr>
          <w:hyperlink w:anchor="_Toc156993988" w:history="1">
            <w:r w:rsidR="00D54940" w:rsidRPr="00D54940">
              <w:rPr>
                <w:rStyle w:val="Hyperlink"/>
                <w:rFonts w:asciiTheme="minorHAnsi" w:hAnsiTheme="minorHAnsi"/>
                <w:noProof/>
                <w:lang w:eastAsia="en-AU"/>
              </w:rPr>
              <w:t>5.4. Opportunity for Local Content</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_Toc156993988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8</w:t>
            </w:r>
            <w:r w:rsidR="00D54940" w:rsidRPr="00D54940">
              <w:rPr>
                <w:rFonts w:asciiTheme="minorHAnsi" w:hAnsiTheme="minorHAnsi"/>
                <w:noProof/>
                <w:webHidden/>
              </w:rPr>
              <w:fldChar w:fldCharType="end"/>
            </w:r>
          </w:hyperlink>
        </w:p>
        <w:p w14:paraId="506D9318" w14:textId="4C4388EE" w:rsidR="00D54940" w:rsidRPr="00D54940" w:rsidRDefault="00000000">
          <w:pPr>
            <w:pStyle w:val="TOC2"/>
            <w:rPr>
              <w:rFonts w:asciiTheme="minorHAnsi" w:eastAsiaTheme="minorEastAsia" w:hAnsiTheme="minorHAnsi" w:cstheme="minorBidi"/>
              <w:noProof/>
              <w:lang w:eastAsia="en-AU"/>
            </w:rPr>
          </w:pPr>
          <w:hyperlink w:anchor="_Toc156993989" w:history="1">
            <w:r w:rsidR="00D54940" w:rsidRPr="00D54940">
              <w:rPr>
                <w:rStyle w:val="Hyperlink"/>
                <w:rFonts w:asciiTheme="minorHAnsi" w:hAnsiTheme="minorHAnsi"/>
                <w:noProof/>
                <w:lang w:eastAsia="en-AU"/>
              </w:rPr>
              <w:t>5.5. Local Market Capability</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_Toc156993989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9</w:t>
            </w:r>
            <w:r w:rsidR="00D54940" w:rsidRPr="00D54940">
              <w:rPr>
                <w:rFonts w:asciiTheme="minorHAnsi" w:hAnsiTheme="minorHAnsi"/>
                <w:noProof/>
                <w:webHidden/>
              </w:rPr>
              <w:fldChar w:fldCharType="end"/>
            </w:r>
          </w:hyperlink>
        </w:p>
        <w:p w14:paraId="16B0EBD8" w14:textId="620C0B2C" w:rsidR="00D54940" w:rsidRPr="00D54940" w:rsidRDefault="00000000">
          <w:pPr>
            <w:pStyle w:val="TOC2"/>
            <w:rPr>
              <w:rFonts w:asciiTheme="minorHAnsi" w:eastAsiaTheme="minorEastAsia" w:hAnsiTheme="minorHAnsi" w:cstheme="minorBidi"/>
              <w:noProof/>
              <w:lang w:eastAsia="en-AU"/>
            </w:rPr>
          </w:pPr>
          <w:hyperlink w:anchor="_Toc156993990" w:history="1">
            <w:r w:rsidR="00D54940" w:rsidRPr="00D54940">
              <w:rPr>
                <w:rStyle w:val="Hyperlink"/>
                <w:rFonts w:asciiTheme="minorHAnsi" w:hAnsiTheme="minorHAnsi"/>
                <w:noProof/>
                <w:lang w:eastAsia="en-AU"/>
              </w:rPr>
              <w:t>5.6. Target Groups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_Toc156993990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10</w:t>
            </w:r>
            <w:r w:rsidR="00D54940" w:rsidRPr="00D54940">
              <w:rPr>
                <w:rFonts w:asciiTheme="minorHAnsi" w:hAnsiTheme="minorHAnsi"/>
                <w:noProof/>
                <w:webHidden/>
              </w:rPr>
              <w:fldChar w:fldCharType="end"/>
            </w:r>
          </w:hyperlink>
        </w:p>
        <w:p w14:paraId="1C547511" w14:textId="69C9B27C"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3991" w:history="1">
            <w:r w:rsidR="00D54940" w:rsidRPr="00D54940">
              <w:rPr>
                <w:rStyle w:val="Hyperlink"/>
                <w:rFonts w:asciiTheme="minorHAnsi" w:hAnsiTheme="minorHAnsi"/>
                <w:noProof/>
                <w:lang w:eastAsia="en-AU"/>
              </w:rPr>
              <w:t>5.6.1. Focus Group</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_Toc156993991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10</w:t>
            </w:r>
            <w:r w:rsidR="00D54940" w:rsidRPr="00D54940">
              <w:rPr>
                <w:rFonts w:asciiTheme="minorHAnsi" w:hAnsiTheme="minorHAnsi"/>
                <w:noProof/>
                <w:webHidden/>
              </w:rPr>
              <w:fldChar w:fldCharType="end"/>
            </w:r>
          </w:hyperlink>
        </w:p>
        <w:p w14:paraId="6F1BDE78" w14:textId="688BE46B"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3992" w:history="1">
            <w:r w:rsidR="00D54940" w:rsidRPr="00D54940">
              <w:rPr>
                <w:rStyle w:val="Hyperlink"/>
                <w:rFonts w:asciiTheme="minorHAnsi" w:hAnsiTheme="minorHAnsi"/>
                <w:noProof/>
                <w:lang w:eastAsia="en-AU"/>
              </w:rPr>
              <w:t>5.6.2. Focus Area</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_Toc156993992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10</w:t>
            </w:r>
            <w:r w:rsidR="00D54940" w:rsidRPr="00D54940">
              <w:rPr>
                <w:rFonts w:asciiTheme="minorHAnsi" w:hAnsiTheme="minorHAnsi"/>
                <w:noProof/>
                <w:webHidden/>
              </w:rPr>
              <w:fldChar w:fldCharType="end"/>
            </w:r>
          </w:hyperlink>
        </w:p>
        <w:p w14:paraId="1B32A4DF" w14:textId="3AAF0F82" w:rsidR="00D54940" w:rsidRPr="00D54940" w:rsidRDefault="00000000">
          <w:pPr>
            <w:pStyle w:val="TOC2"/>
            <w:rPr>
              <w:rFonts w:asciiTheme="minorHAnsi" w:eastAsiaTheme="minorEastAsia" w:hAnsiTheme="minorHAnsi" w:cstheme="minorBidi"/>
              <w:noProof/>
              <w:lang w:eastAsia="en-AU"/>
            </w:rPr>
          </w:pPr>
          <w:hyperlink w:anchor="_Toc156993993" w:history="1">
            <w:r w:rsidR="00D54940" w:rsidRPr="00D54940">
              <w:rPr>
                <w:rStyle w:val="Hyperlink"/>
                <w:rFonts w:asciiTheme="minorHAnsi" w:hAnsiTheme="minorHAnsi"/>
                <w:noProof/>
                <w:lang w:eastAsia="en-AU"/>
              </w:rPr>
              <w:t>5.7. Commitment to Advancing the Territory Focus Areas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_Toc156993993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11</w:t>
            </w:r>
            <w:r w:rsidR="00D54940" w:rsidRPr="00D54940">
              <w:rPr>
                <w:rFonts w:asciiTheme="minorHAnsi" w:hAnsiTheme="minorHAnsi"/>
                <w:noProof/>
                <w:webHidden/>
              </w:rPr>
              <w:fldChar w:fldCharType="end"/>
            </w:r>
          </w:hyperlink>
        </w:p>
        <w:p w14:paraId="00EBBB7C" w14:textId="460BB92C" w:rsidR="00D54940" w:rsidRPr="00D54940" w:rsidRDefault="00000000">
          <w:pPr>
            <w:pStyle w:val="TOC1"/>
            <w:rPr>
              <w:rFonts w:asciiTheme="minorHAnsi" w:eastAsiaTheme="minorEastAsia" w:hAnsiTheme="minorHAnsi" w:cstheme="minorBidi"/>
              <w:b w:val="0"/>
              <w:noProof/>
              <w:lang w:eastAsia="en-AU"/>
            </w:rPr>
          </w:pPr>
          <w:hyperlink w:anchor="_Toc156993994" w:history="1">
            <w:r w:rsidR="00D54940" w:rsidRPr="00D54940">
              <w:rPr>
                <w:rStyle w:val="Hyperlink"/>
                <w:rFonts w:asciiTheme="minorHAnsi" w:hAnsiTheme="minorHAnsi"/>
                <w:noProof/>
              </w:rPr>
              <w:t>6. Attachment A – Risk Matrix</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_Toc156993994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12</w:t>
            </w:r>
            <w:r w:rsidR="00D54940" w:rsidRPr="00D54940">
              <w:rPr>
                <w:rFonts w:asciiTheme="minorHAnsi" w:hAnsiTheme="minorHAnsi"/>
                <w:noProof/>
                <w:webHidden/>
              </w:rPr>
              <w:fldChar w:fldCharType="end"/>
            </w:r>
          </w:hyperlink>
        </w:p>
        <w:p w14:paraId="6E84278F" w14:textId="04721FCF" w:rsidR="00D54940" w:rsidRPr="00D54940" w:rsidRDefault="00000000">
          <w:pPr>
            <w:pStyle w:val="TOC1"/>
            <w:rPr>
              <w:rFonts w:asciiTheme="minorHAnsi" w:eastAsiaTheme="minorEastAsia" w:hAnsiTheme="minorHAnsi" w:cstheme="minorBidi"/>
              <w:b w:val="0"/>
              <w:noProof/>
              <w:lang w:eastAsia="en-AU"/>
            </w:rPr>
          </w:pPr>
          <w:hyperlink w:anchor="_Toc156993995" w:history="1">
            <w:r w:rsidR="00D54940" w:rsidRPr="00D54940">
              <w:rPr>
                <w:rStyle w:val="Hyperlink"/>
                <w:rFonts w:asciiTheme="minorHAnsi" w:hAnsiTheme="minorHAnsi"/>
                <w:noProof/>
              </w:rPr>
              <w:t>7. Attachment B – Territory Benefit Focus Areas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_Toc156993995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14</w:t>
            </w:r>
            <w:r w:rsidR="00D54940" w:rsidRPr="00D54940">
              <w:rPr>
                <w:rFonts w:asciiTheme="minorHAnsi" w:hAnsiTheme="minorHAnsi"/>
                <w:noProof/>
                <w:webHidden/>
              </w:rPr>
              <w:fldChar w:fldCharType="end"/>
            </w:r>
          </w:hyperlink>
        </w:p>
        <w:p w14:paraId="5EEE9CE6" w14:textId="54BF4593" w:rsidR="00D54940" w:rsidRPr="00D54940" w:rsidRDefault="00000000">
          <w:pPr>
            <w:pStyle w:val="TOC2"/>
            <w:rPr>
              <w:rFonts w:asciiTheme="minorHAnsi" w:eastAsiaTheme="minorEastAsia" w:hAnsiTheme="minorHAnsi" w:cstheme="minorBidi"/>
              <w:noProof/>
              <w:lang w:eastAsia="en-AU"/>
            </w:rPr>
          </w:pPr>
          <w:hyperlink w:anchor="_Toc156993996" w:history="1">
            <w:r w:rsidR="00D54940" w:rsidRPr="00D54940">
              <w:rPr>
                <w:rStyle w:val="Hyperlink"/>
                <w:rFonts w:asciiTheme="minorHAnsi" w:hAnsiTheme="minorHAnsi"/>
                <w:noProof/>
              </w:rPr>
              <w:t>7.1. Increased Aboriginal Participation in employment and business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_Toc156993996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14</w:t>
            </w:r>
            <w:r w:rsidR="00D54940" w:rsidRPr="00D54940">
              <w:rPr>
                <w:rFonts w:asciiTheme="minorHAnsi" w:hAnsiTheme="minorHAnsi"/>
                <w:noProof/>
                <w:webHidden/>
              </w:rPr>
              <w:fldChar w:fldCharType="end"/>
            </w:r>
          </w:hyperlink>
        </w:p>
        <w:p w14:paraId="030603FE" w14:textId="5F180843" w:rsidR="00D54940" w:rsidRPr="00D54940" w:rsidRDefault="00000000">
          <w:pPr>
            <w:pStyle w:val="TOC2"/>
            <w:rPr>
              <w:rFonts w:asciiTheme="minorHAnsi" w:eastAsiaTheme="minorEastAsia" w:hAnsiTheme="minorHAnsi" w:cstheme="minorBidi"/>
              <w:noProof/>
              <w:lang w:eastAsia="en-AU"/>
            </w:rPr>
          </w:pPr>
          <w:hyperlink w:anchor="_Toc156993997" w:history="1">
            <w:r w:rsidR="00D54940" w:rsidRPr="00D54940">
              <w:rPr>
                <w:rStyle w:val="Hyperlink"/>
                <w:rFonts w:asciiTheme="minorHAnsi" w:hAnsiTheme="minorHAnsi"/>
                <w:noProof/>
              </w:rPr>
              <w:t>7.2. Regional development</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_Toc156993997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14</w:t>
            </w:r>
            <w:r w:rsidR="00D54940" w:rsidRPr="00D54940">
              <w:rPr>
                <w:rFonts w:asciiTheme="minorHAnsi" w:hAnsiTheme="minorHAnsi"/>
                <w:noProof/>
                <w:webHidden/>
              </w:rPr>
              <w:fldChar w:fldCharType="end"/>
            </w:r>
          </w:hyperlink>
        </w:p>
        <w:p w14:paraId="18D3D1FC" w14:textId="3C136391" w:rsidR="00D54940" w:rsidRPr="00D54940" w:rsidRDefault="00000000">
          <w:pPr>
            <w:pStyle w:val="TOC2"/>
            <w:rPr>
              <w:rFonts w:asciiTheme="minorHAnsi" w:eastAsiaTheme="minorEastAsia" w:hAnsiTheme="minorHAnsi" w:cstheme="minorBidi"/>
              <w:noProof/>
              <w:lang w:eastAsia="en-AU"/>
            </w:rPr>
          </w:pPr>
          <w:hyperlink w:anchor="_Toc156993998" w:history="1">
            <w:r w:rsidR="00D54940" w:rsidRPr="00D54940">
              <w:rPr>
                <w:rStyle w:val="Hyperlink"/>
                <w:rFonts w:asciiTheme="minorHAnsi" w:hAnsiTheme="minorHAnsi"/>
                <w:noProof/>
              </w:rPr>
              <w:t>7.3. Territory culture</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_Toc156993998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15</w:t>
            </w:r>
            <w:r w:rsidR="00D54940" w:rsidRPr="00D54940">
              <w:rPr>
                <w:rFonts w:asciiTheme="minorHAnsi" w:hAnsiTheme="minorHAnsi"/>
                <w:noProof/>
                <w:webHidden/>
              </w:rPr>
              <w:fldChar w:fldCharType="end"/>
            </w:r>
          </w:hyperlink>
        </w:p>
        <w:p w14:paraId="112B788F" w14:textId="718D91E6" w:rsidR="00D54940" w:rsidRPr="00D54940" w:rsidRDefault="00000000">
          <w:pPr>
            <w:pStyle w:val="TOC2"/>
            <w:rPr>
              <w:rFonts w:asciiTheme="minorHAnsi" w:eastAsiaTheme="minorEastAsia" w:hAnsiTheme="minorHAnsi" w:cstheme="minorBidi"/>
              <w:noProof/>
              <w:lang w:eastAsia="en-AU"/>
            </w:rPr>
          </w:pPr>
          <w:hyperlink w:anchor="_Toc156993999" w:history="1">
            <w:r w:rsidR="00D54940" w:rsidRPr="00D54940">
              <w:rPr>
                <w:rStyle w:val="Hyperlink"/>
                <w:rFonts w:asciiTheme="minorHAnsi" w:hAnsiTheme="minorHAnsi"/>
                <w:noProof/>
              </w:rPr>
              <w:t>7.4. Support for disadvantaged people or groups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_Toc156993999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15</w:t>
            </w:r>
            <w:r w:rsidR="00D54940" w:rsidRPr="00D54940">
              <w:rPr>
                <w:rFonts w:asciiTheme="minorHAnsi" w:hAnsiTheme="minorHAnsi"/>
                <w:noProof/>
                <w:webHidden/>
              </w:rPr>
              <w:fldChar w:fldCharType="end"/>
            </w:r>
          </w:hyperlink>
        </w:p>
        <w:p w14:paraId="4BBCBF6B" w14:textId="5ED65FCC" w:rsidR="00D54940" w:rsidRPr="00D54940" w:rsidRDefault="00000000">
          <w:pPr>
            <w:pStyle w:val="TOC2"/>
            <w:rPr>
              <w:rFonts w:asciiTheme="minorHAnsi" w:eastAsiaTheme="minorEastAsia" w:hAnsiTheme="minorHAnsi" w:cstheme="minorBidi"/>
              <w:noProof/>
              <w:lang w:eastAsia="en-AU"/>
            </w:rPr>
          </w:pPr>
          <w:hyperlink w:anchor="_Toc156994000" w:history="1">
            <w:r w:rsidR="00D54940" w:rsidRPr="00D54940">
              <w:rPr>
                <w:rStyle w:val="Hyperlink"/>
                <w:rFonts w:asciiTheme="minorHAnsi" w:hAnsiTheme="minorHAnsi"/>
                <w:noProof/>
              </w:rPr>
              <w:t>7.5. Environmental protection</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_Toc156994000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15</w:t>
            </w:r>
            <w:r w:rsidR="00D54940" w:rsidRPr="00D54940">
              <w:rPr>
                <w:rFonts w:asciiTheme="minorHAnsi" w:hAnsiTheme="minorHAnsi"/>
                <w:noProof/>
                <w:webHidden/>
              </w:rPr>
              <w:fldChar w:fldCharType="end"/>
            </w:r>
          </w:hyperlink>
        </w:p>
        <w:p w14:paraId="230851ED" w14:textId="07890F3D" w:rsidR="00D54940" w:rsidRPr="00D54940" w:rsidRDefault="00000000">
          <w:pPr>
            <w:pStyle w:val="TOC2"/>
            <w:rPr>
              <w:rFonts w:asciiTheme="minorHAnsi" w:eastAsiaTheme="minorEastAsia" w:hAnsiTheme="minorHAnsi" w:cstheme="minorBidi"/>
              <w:noProof/>
              <w:lang w:eastAsia="en-AU"/>
            </w:rPr>
          </w:pPr>
          <w:hyperlink w:anchor="_Toc156994001" w:history="1">
            <w:r w:rsidR="00D54940" w:rsidRPr="00D54940">
              <w:rPr>
                <w:rStyle w:val="Hyperlink"/>
                <w:rFonts w:asciiTheme="minorHAnsi" w:hAnsiTheme="minorHAnsi"/>
                <w:noProof/>
              </w:rPr>
              <w:t>7.6. Gender equality</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_Toc156994001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15</w:t>
            </w:r>
            <w:r w:rsidR="00D54940" w:rsidRPr="00D54940">
              <w:rPr>
                <w:rFonts w:asciiTheme="minorHAnsi" w:hAnsiTheme="minorHAnsi"/>
                <w:noProof/>
                <w:webHidden/>
              </w:rPr>
              <w:fldChar w:fldCharType="end"/>
            </w:r>
          </w:hyperlink>
        </w:p>
        <w:p w14:paraId="113BB3B6" w14:textId="7A24529A" w:rsidR="00D54940" w:rsidRPr="00D54940" w:rsidRDefault="00000000">
          <w:pPr>
            <w:pStyle w:val="TOC2"/>
            <w:rPr>
              <w:rFonts w:asciiTheme="minorHAnsi" w:eastAsiaTheme="minorEastAsia" w:hAnsiTheme="minorHAnsi" w:cstheme="minorBidi"/>
              <w:noProof/>
              <w:lang w:eastAsia="en-AU"/>
            </w:rPr>
          </w:pPr>
          <w:hyperlink w:anchor="_Toc156994002" w:history="1">
            <w:r w:rsidR="00D54940" w:rsidRPr="00D54940">
              <w:rPr>
                <w:rStyle w:val="Hyperlink"/>
                <w:rFonts w:asciiTheme="minorHAnsi" w:hAnsiTheme="minorHAnsi"/>
                <w:noProof/>
              </w:rPr>
              <w:t>7.7. Research and innovation</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_Toc156994002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15</w:t>
            </w:r>
            <w:r w:rsidR="00D54940" w:rsidRPr="00D54940">
              <w:rPr>
                <w:rFonts w:asciiTheme="minorHAnsi" w:hAnsiTheme="minorHAnsi"/>
                <w:noProof/>
                <w:webHidden/>
              </w:rPr>
              <w:fldChar w:fldCharType="end"/>
            </w:r>
          </w:hyperlink>
        </w:p>
        <w:p w14:paraId="3A6A12F3" w14:textId="35821D01" w:rsidR="00D54940" w:rsidRPr="00D54940" w:rsidRDefault="00000000">
          <w:pPr>
            <w:pStyle w:val="TOC1"/>
            <w:rPr>
              <w:rFonts w:asciiTheme="minorHAnsi" w:eastAsiaTheme="minorEastAsia" w:hAnsiTheme="minorHAnsi" w:cstheme="minorBidi"/>
              <w:b w:val="0"/>
              <w:noProof/>
              <w:lang w:eastAsia="en-AU"/>
            </w:rPr>
          </w:pPr>
          <w:hyperlink w:anchor="_Toc156994003" w:history="1">
            <w:r w:rsidR="00D54940" w:rsidRPr="00D54940">
              <w:rPr>
                <w:rStyle w:val="Hyperlink"/>
                <w:rFonts w:asciiTheme="minorHAnsi" w:hAnsiTheme="minorHAnsi"/>
                <w:noProof/>
              </w:rPr>
              <w:t>8. Attachment C – Segmentation Output Examples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_Toc156994003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16</w:t>
            </w:r>
            <w:r w:rsidR="00D54940" w:rsidRPr="00D54940">
              <w:rPr>
                <w:rFonts w:asciiTheme="minorHAnsi" w:hAnsiTheme="minorHAnsi"/>
                <w:noProof/>
                <w:webHidden/>
              </w:rPr>
              <w:fldChar w:fldCharType="end"/>
            </w:r>
          </w:hyperlink>
        </w:p>
        <w:p w14:paraId="1265D935" w14:textId="1392F3BA" w:rsidR="00D54940" w:rsidRPr="00D54940" w:rsidRDefault="00000000">
          <w:pPr>
            <w:pStyle w:val="TOC2"/>
            <w:rPr>
              <w:rFonts w:asciiTheme="minorHAnsi" w:eastAsiaTheme="minorEastAsia" w:hAnsiTheme="minorHAnsi" w:cstheme="minorBidi"/>
              <w:noProof/>
              <w:lang w:eastAsia="en-AU"/>
            </w:rPr>
          </w:pPr>
          <w:hyperlink w:anchor="_Toc156994004" w:history="1">
            <w:r w:rsidR="00D54940" w:rsidRPr="00D54940">
              <w:rPr>
                <w:rStyle w:val="Hyperlink"/>
                <w:rFonts w:asciiTheme="minorHAnsi" w:hAnsiTheme="minorHAnsi"/>
                <w:noProof/>
              </w:rPr>
              <w:t>8.1. Example 1</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_Toc156994004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16</w:t>
            </w:r>
            <w:r w:rsidR="00D54940" w:rsidRPr="00D54940">
              <w:rPr>
                <w:rFonts w:asciiTheme="minorHAnsi" w:hAnsiTheme="minorHAnsi"/>
                <w:noProof/>
                <w:webHidden/>
              </w:rPr>
              <w:fldChar w:fldCharType="end"/>
            </w:r>
          </w:hyperlink>
        </w:p>
        <w:p w14:paraId="684A936E" w14:textId="2A3D0F50"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05" w:history="1">
            <w:r w:rsidR="00D54940" w:rsidRPr="00D54940">
              <w:rPr>
                <w:rStyle w:val="Hyperlink"/>
                <w:rFonts w:asciiTheme="minorHAnsi" w:hAnsiTheme="minorHAnsi"/>
                <w:noProof/>
              </w:rPr>
              <w:t>8.1.1. Selections: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_Toc156994005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16</w:t>
            </w:r>
            <w:r w:rsidR="00D54940" w:rsidRPr="00D54940">
              <w:rPr>
                <w:rFonts w:asciiTheme="minorHAnsi" w:hAnsiTheme="minorHAnsi"/>
                <w:noProof/>
                <w:webHidden/>
              </w:rPr>
              <w:fldChar w:fldCharType="end"/>
            </w:r>
          </w:hyperlink>
        </w:p>
        <w:p w14:paraId="1006C040" w14:textId="10E62123"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06" w:history="1">
            <w:r w:rsidR="00D54940" w:rsidRPr="00D54940">
              <w:rPr>
                <w:rStyle w:val="Hyperlink"/>
                <w:rFonts w:asciiTheme="minorHAnsi" w:hAnsiTheme="minorHAnsi"/>
                <w:noProof/>
              </w:rPr>
              <w:t>8.1.2. Sub-elements and weightings: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_Toc156994006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16</w:t>
            </w:r>
            <w:r w:rsidR="00D54940" w:rsidRPr="00D54940">
              <w:rPr>
                <w:rFonts w:asciiTheme="minorHAnsi" w:hAnsiTheme="minorHAnsi"/>
                <w:noProof/>
                <w:webHidden/>
              </w:rPr>
              <w:fldChar w:fldCharType="end"/>
            </w:r>
          </w:hyperlink>
        </w:p>
        <w:p w14:paraId="6E0A1031" w14:textId="66EAC171"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07" w:history="1">
            <w:r w:rsidR="00D54940" w:rsidRPr="00D54940">
              <w:rPr>
                <w:rStyle w:val="Hyperlink"/>
                <w:rFonts w:asciiTheme="minorHAnsi" w:hAnsiTheme="minorHAnsi"/>
                <w:noProof/>
              </w:rPr>
              <w:t>8.1.3. Questions: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_Toc156994007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16</w:t>
            </w:r>
            <w:r w:rsidR="00D54940" w:rsidRPr="00D54940">
              <w:rPr>
                <w:rFonts w:asciiTheme="minorHAnsi" w:hAnsiTheme="minorHAnsi"/>
                <w:noProof/>
                <w:webHidden/>
              </w:rPr>
              <w:fldChar w:fldCharType="end"/>
            </w:r>
          </w:hyperlink>
        </w:p>
        <w:p w14:paraId="131C29CE" w14:textId="0195A9F1"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08" w:history="1">
            <w:r w:rsidR="00D54940" w:rsidRPr="00D54940">
              <w:rPr>
                <w:rStyle w:val="Hyperlink"/>
                <w:rFonts w:asciiTheme="minorHAnsi" w:hAnsiTheme="minorHAnsi"/>
                <w:noProof/>
              </w:rPr>
              <w:t>8.1.4. Benchmarks: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_Toc156994008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17</w:t>
            </w:r>
            <w:r w:rsidR="00D54940" w:rsidRPr="00D54940">
              <w:rPr>
                <w:rFonts w:asciiTheme="minorHAnsi" w:hAnsiTheme="minorHAnsi"/>
                <w:noProof/>
                <w:webHidden/>
              </w:rPr>
              <w:fldChar w:fldCharType="end"/>
            </w:r>
          </w:hyperlink>
        </w:p>
        <w:p w14:paraId="3A7C7D02" w14:textId="0AE900D2" w:rsidR="00D54940" w:rsidRPr="00D54940" w:rsidRDefault="00000000">
          <w:pPr>
            <w:pStyle w:val="TOC2"/>
            <w:rPr>
              <w:rFonts w:asciiTheme="minorHAnsi" w:eastAsiaTheme="minorEastAsia" w:hAnsiTheme="minorHAnsi" w:cstheme="minorBidi"/>
              <w:noProof/>
              <w:lang w:eastAsia="en-AU"/>
            </w:rPr>
          </w:pPr>
          <w:hyperlink w:anchor="_Toc156994009" w:history="1">
            <w:r w:rsidR="00D54940" w:rsidRPr="00D54940">
              <w:rPr>
                <w:rStyle w:val="Hyperlink"/>
                <w:rFonts w:asciiTheme="minorHAnsi" w:hAnsiTheme="minorHAnsi"/>
                <w:noProof/>
              </w:rPr>
              <w:t>8.2. Example 2</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_Toc156994009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20</w:t>
            </w:r>
            <w:r w:rsidR="00D54940" w:rsidRPr="00D54940">
              <w:rPr>
                <w:rFonts w:asciiTheme="minorHAnsi" w:hAnsiTheme="minorHAnsi"/>
                <w:noProof/>
                <w:webHidden/>
              </w:rPr>
              <w:fldChar w:fldCharType="end"/>
            </w:r>
          </w:hyperlink>
        </w:p>
        <w:p w14:paraId="54D47FE8" w14:textId="1CBCE492"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10" w:history="1">
            <w:r w:rsidR="00D54940" w:rsidRPr="00D54940">
              <w:rPr>
                <w:rStyle w:val="Hyperlink"/>
                <w:rFonts w:asciiTheme="minorHAnsi" w:hAnsiTheme="minorHAnsi"/>
                <w:noProof/>
              </w:rPr>
              <w:t>8.2.1. Selections: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_Toc156994010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20</w:t>
            </w:r>
            <w:r w:rsidR="00D54940" w:rsidRPr="00D54940">
              <w:rPr>
                <w:rFonts w:asciiTheme="minorHAnsi" w:hAnsiTheme="minorHAnsi"/>
                <w:noProof/>
                <w:webHidden/>
              </w:rPr>
              <w:fldChar w:fldCharType="end"/>
            </w:r>
          </w:hyperlink>
        </w:p>
        <w:p w14:paraId="773BBA60" w14:textId="3A4E15FC"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11" w:history="1">
            <w:r w:rsidR="00D54940" w:rsidRPr="00D54940">
              <w:rPr>
                <w:rStyle w:val="Hyperlink"/>
                <w:rFonts w:asciiTheme="minorHAnsi" w:hAnsiTheme="minorHAnsi"/>
                <w:noProof/>
              </w:rPr>
              <w:t>8.2.2. Sub-elements and weightings: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_Toc156994011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20</w:t>
            </w:r>
            <w:r w:rsidR="00D54940" w:rsidRPr="00D54940">
              <w:rPr>
                <w:rFonts w:asciiTheme="minorHAnsi" w:hAnsiTheme="minorHAnsi"/>
                <w:noProof/>
                <w:webHidden/>
              </w:rPr>
              <w:fldChar w:fldCharType="end"/>
            </w:r>
          </w:hyperlink>
        </w:p>
        <w:p w14:paraId="4969DF93" w14:textId="1973986E"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12" w:history="1">
            <w:r w:rsidR="00D54940" w:rsidRPr="00D54940">
              <w:rPr>
                <w:rStyle w:val="Hyperlink"/>
                <w:rFonts w:asciiTheme="minorHAnsi" w:hAnsiTheme="minorHAnsi"/>
                <w:noProof/>
              </w:rPr>
              <w:t>8.2.3. Questions: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_Toc156994012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21</w:t>
            </w:r>
            <w:r w:rsidR="00D54940" w:rsidRPr="00D54940">
              <w:rPr>
                <w:rFonts w:asciiTheme="minorHAnsi" w:hAnsiTheme="minorHAnsi"/>
                <w:noProof/>
                <w:webHidden/>
              </w:rPr>
              <w:fldChar w:fldCharType="end"/>
            </w:r>
          </w:hyperlink>
        </w:p>
        <w:p w14:paraId="7DB2D70D" w14:textId="06CE2CCB"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13" w:history="1">
            <w:r w:rsidR="00D54940" w:rsidRPr="00D54940">
              <w:rPr>
                <w:rStyle w:val="Hyperlink"/>
                <w:rFonts w:asciiTheme="minorHAnsi" w:hAnsiTheme="minorHAnsi"/>
                <w:noProof/>
              </w:rPr>
              <w:t>8.2.4. Benchmarks: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_Toc156994013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22</w:t>
            </w:r>
            <w:r w:rsidR="00D54940" w:rsidRPr="00D54940">
              <w:rPr>
                <w:rFonts w:asciiTheme="minorHAnsi" w:hAnsiTheme="minorHAnsi"/>
                <w:noProof/>
                <w:webHidden/>
              </w:rPr>
              <w:fldChar w:fldCharType="end"/>
            </w:r>
          </w:hyperlink>
        </w:p>
        <w:p w14:paraId="50F106F5" w14:textId="40495E4F" w:rsidR="00D54940" w:rsidRPr="00D54940" w:rsidRDefault="00000000">
          <w:pPr>
            <w:pStyle w:val="TOC2"/>
            <w:rPr>
              <w:rFonts w:asciiTheme="minorHAnsi" w:eastAsiaTheme="minorEastAsia" w:hAnsiTheme="minorHAnsi" w:cstheme="minorBidi"/>
              <w:noProof/>
              <w:lang w:eastAsia="en-AU"/>
            </w:rPr>
          </w:pPr>
          <w:hyperlink w:anchor="_Toc156994014" w:history="1">
            <w:r w:rsidR="00D54940" w:rsidRPr="00D54940">
              <w:rPr>
                <w:rStyle w:val="Hyperlink"/>
                <w:rFonts w:asciiTheme="minorHAnsi" w:hAnsiTheme="minorHAnsi"/>
                <w:noProof/>
              </w:rPr>
              <w:t>8.3. Example 3</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_Toc156994014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25</w:t>
            </w:r>
            <w:r w:rsidR="00D54940" w:rsidRPr="00D54940">
              <w:rPr>
                <w:rFonts w:asciiTheme="minorHAnsi" w:hAnsiTheme="minorHAnsi"/>
                <w:noProof/>
                <w:webHidden/>
              </w:rPr>
              <w:fldChar w:fldCharType="end"/>
            </w:r>
          </w:hyperlink>
        </w:p>
        <w:p w14:paraId="49A4BAF2" w14:textId="60AF2B22"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15" w:history="1">
            <w:r w:rsidR="00D54940" w:rsidRPr="00D54940">
              <w:rPr>
                <w:rStyle w:val="Hyperlink"/>
                <w:rFonts w:asciiTheme="minorHAnsi" w:hAnsiTheme="minorHAnsi"/>
                <w:noProof/>
              </w:rPr>
              <w:t>8.3.1. Selections: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_Toc156994015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25</w:t>
            </w:r>
            <w:r w:rsidR="00D54940" w:rsidRPr="00D54940">
              <w:rPr>
                <w:rFonts w:asciiTheme="minorHAnsi" w:hAnsiTheme="minorHAnsi"/>
                <w:noProof/>
                <w:webHidden/>
              </w:rPr>
              <w:fldChar w:fldCharType="end"/>
            </w:r>
          </w:hyperlink>
        </w:p>
        <w:p w14:paraId="4FA4BCDD" w14:textId="6E287B50"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16" w:history="1">
            <w:r w:rsidR="00D54940" w:rsidRPr="00D54940">
              <w:rPr>
                <w:rStyle w:val="Hyperlink"/>
                <w:rFonts w:asciiTheme="minorHAnsi" w:hAnsiTheme="minorHAnsi"/>
                <w:noProof/>
              </w:rPr>
              <w:t>8.3.2. Sub-elements and weightings: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_Toc156994016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25</w:t>
            </w:r>
            <w:r w:rsidR="00D54940" w:rsidRPr="00D54940">
              <w:rPr>
                <w:rFonts w:asciiTheme="minorHAnsi" w:hAnsiTheme="minorHAnsi"/>
                <w:noProof/>
                <w:webHidden/>
              </w:rPr>
              <w:fldChar w:fldCharType="end"/>
            </w:r>
          </w:hyperlink>
        </w:p>
        <w:p w14:paraId="7DEE5A26" w14:textId="4B092436"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17" w:history="1">
            <w:r w:rsidR="00D54940" w:rsidRPr="00D54940">
              <w:rPr>
                <w:rStyle w:val="Hyperlink"/>
                <w:rFonts w:asciiTheme="minorHAnsi" w:hAnsiTheme="minorHAnsi"/>
                <w:noProof/>
              </w:rPr>
              <w:t>8.3.3. Questions: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_Toc156994017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25</w:t>
            </w:r>
            <w:r w:rsidR="00D54940" w:rsidRPr="00D54940">
              <w:rPr>
                <w:rFonts w:asciiTheme="minorHAnsi" w:hAnsiTheme="minorHAnsi"/>
                <w:noProof/>
                <w:webHidden/>
              </w:rPr>
              <w:fldChar w:fldCharType="end"/>
            </w:r>
          </w:hyperlink>
        </w:p>
        <w:p w14:paraId="3C056B47" w14:textId="1657A79D" w:rsidR="00D54940" w:rsidRPr="00D54940" w:rsidRDefault="00000000">
          <w:pPr>
            <w:pStyle w:val="TOC3"/>
            <w:tabs>
              <w:tab w:val="right" w:leader="dot" w:pos="10308"/>
            </w:tabs>
            <w:rPr>
              <w:rFonts w:asciiTheme="minorHAnsi" w:eastAsiaTheme="minorEastAsia" w:hAnsiTheme="minorHAnsi" w:cstheme="minorBidi"/>
              <w:noProof/>
              <w:lang w:eastAsia="en-AU"/>
            </w:rPr>
          </w:pPr>
          <w:hyperlink w:anchor="_Toc156994018" w:history="1">
            <w:r w:rsidR="00D54940" w:rsidRPr="00D54940">
              <w:rPr>
                <w:rStyle w:val="Hyperlink"/>
                <w:rFonts w:asciiTheme="minorHAnsi" w:hAnsiTheme="minorHAnsi"/>
                <w:noProof/>
              </w:rPr>
              <w:t>8.3.4. Benchmarks:</w:t>
            </w:r>
            <w:r w:rsidR="00D54940" w:rsidRPr="00D54940">
              <w:rPr>
                <w:rFonts w:asciiTheme="minorHAnsi" w:hAnsiTheme="minorHAnsi"/>
                <w:noProof/>
                <w:webHidden/>
              </w:rPr>
              <w:tab/>
            </w:r>
            <w:r w:rsidR="00D54940" w:rsidRPr="00D54940">
              <w:rPr>
                <w:rFonts w:asciiTheme="minorHAnsi" w:hAnsiTheme="minorHAnsi"/>
                <w:noProof/>
                <w:webHidden/>
              </w:rPr>
              <w:fldChar w:fldCharType="begin"/>
            </w:r>
            <w:r w:rsidR="00D54940" w:rsidRPr="00D54940">
              <w:rPr>
                <w:rFonts w:asciiTheme="minorHAnsi" w:hAnsiTheme="minorHAnsi"/>
                <w:noProof/>
                <w:webHidden/>
              </w:rPr>
              <w:instrText xml:space="preserve"> PAGEREF _Toc156994018 \h </w:instrText>
            </w:r>
            <w:r w:rsidR="00D54940" w:rsidRPr="00D54940">
              <w:rPr>
                <w:rFonts w:asciiTheme="minorHAnsi" w:hAnsiTheme="minorHAnsi"/>
                <w:noProof/>
                <w:webHidden/>
              </w:rPr>
            </w:r>
            <w:r w:rsidR="00D54940" w:rsidRPr="00D54940">
              <w:rPr>
                <w:rFonts w:asciiTheme="minorHAnsi" w:hAnsiTheme="minorHAnsi"/>
                <w:noProof/>
                <w:webHidden/>
              </w:rPr>
              <w:fldChar w:fldCharType="separate"/>
            </w:r>
            <w:r w:rsidR="008510E2">
              <w:rPr>
                <w:rFonts w:asciiTheme="minorHAnsi" w:hAnsiTheme="minorHAnsi"/>
                <w:noProof/>
                <w:webHidden/>
              </w:rPr>
              <w:t>26</w:t>
            </w:r>
            <w:r w:rsidR="00D54940" w:rsidRPr="00D54940">
              <w:rPr>
                <w:rFonts w:asciiTheme="minorHAnsi" w:hAnsiTheme="minorHAnsi"/>
                <w:noProof/>
                <w:webHidden/>
              </w:rPr>
              <w:fldChar w:fldCharType="end"/>
            </w:r>
          </w:hyperlink>
        </w:p>
        <w:p w14:paraId="0E2D3E88" w14:textId="7BFE0B3D" w:rsidR="004E7885" w:rsidRPr="004E7885" w:rsidRDefault="006747E0" w:rsidP="004E7885">
          <w:pPr>
            <w:rPr>
              <w:rFonts w:eastAsiaTheme="minorEastAsia" w:cs="Arial"/>
              <w:b/>
              <w:lang w:eastAsia="en-AU"/>
            </w:rPr>
          </w:pPr>
          <w:r w:rsidRPr="00D54940">
            <w:rPr>
              <w:rFonts w:asciiTheme="minorHAnsi" w:eastAsiaTheme="minorEastAsia" w:hAnsiTheme="minorHAnsi" w:cs="Arial"/>
              <w:lang w:eastAsia="en-AU"/>
            </w:rPr>
            <w:fldChar w:fldCharType="end"/>
          </w:r>
        </w:p>
      </w:sdtContent>
    </w:sdt>
    <w:p w14:paraId="78C4A631" w14:textId="77777777" w:rsidR="00964B22" w:rsidRPr="004E7885" w:rsidRDefault="00964B22" w:rsidP="004E7885">
      <w:pPr>
        <w:sectPr w:rsidR="00964B22" w:rsidRPr="004E7885" w:rsidSect="004E7885">
          <w:headerReference w:type="default" r:id="rId16"/>
          <w:footerReference w:type="default" r:id="rId17"/>
          <w:headerReference w:type="first" r:id="rId18"/>
          <w:footerReference w:type="first" r:id="rId19"/>
          <w:pgSz w:w="11906" w:h="16838" w:code="9"/>
          <w:pgMar w:top="794" w:right="794" w:bottom="794" w:left="794" w:header="794" w:footer="794" w:gutter="0"/>
          <w:cols w:space="708"/>
          <w:titlePg/>
          <w:docGrid w:linePitch="360"/>
        </w:sectPr>
      </w:pPr>
    </w:p>
    <w:p w14:paraId="2B28AE3F" w14:textId="77777777" w:rsidR="006A2F1D" w:rsidRDefault="00FB0BBF" w:rsidP="006A2F1D">
      <w:pPr>
        <w:pStyle w:val="Heading1"/>
        <w:rPr>
          <w:lang w:eastAsia="en-AU"/>
        </w:rPr>
      </w:pPr>
      <w:bookmarkStart w:id="5" w:name="_Toc146784746"/>
      <w:bookmarkStart w:id="6" w:name="_Toc156993979"/>
      <w:r>
        <w:rPr>
          <w:lang w:eastAsia="en-AU"/>
        </w:rPr>
        <w:lastRenderedPageBreak/>
        <w:t>What is the s</w:t>
      </w:r>
      <w:r w:rsidR="006A2F1D">
        <w:rPr>
          <w:lang w:eastAsia="en-AU"/>
        </w:rPr>
        <w:t xml:space="preserve">egmentation </w:t>
      </w:r>
      <w:r>
        <w:rPr>
          <w:lang w:eastAsia="en-AU"/>
        </w:rPr>
        <w:t>p</w:t>
      </w:r>
      <w:r w:rsidR="006A2F1D">
        <w:rPr>
          <w:lang w:eastAsia="en-AU"/>
        </w:rPr>
        <w:t>rocess?</w:t>
      </w:r>
      <w:bookmarkEnd w:id="5"/>
      <w:bookmarkEnd w:id="6"/>
    </w:p>
    <w:p w14:paraId="52B177E2" w14:textId="3684F938" w:rsidR="006A2F1D" w:rsidRDefault="006A2F1D" w:rsidP="006A2F1D">
      <w:pPr>
        <w:rPr>
          <w:lang w:eastAsia="en-AU"/>
        </w:rPr>
      </w:pPr>
      <w:r>
        <w:rPr>
          <w:lang w:eastAsia="en-AU"/>
        </w:rPr>
        <w:t>To generate tender documents, NT Government staff use a template generator called “Te</w:t>
      </w:r>
      <w:r w:rsidR="00B705FE">
        <w:rPr>
          <w:lang w:eastAsia="en-AU"/>
        </w:rPr>
        <w:t>mplate</w:t>
      </w:r>
      <w:r>
        <w:rPr>
          <w:lang w:eastAsia="en-AU"/>
        </w:rPr>
        <w:t xml:space="preserve"> Documents Online” (TDO). Users input the details of their procurement activity into TDO, and tender document templates are generated with the appropriate Conditions of Contract, Annexure items, and Assessment Criteria included. These templates are then used by NT Government staff as a basis for developing the Request for Tender documents that are issued to the market. </w:t>
      </w:r>
    </w:p>
    <w:p w14:paraId="7D510080" w14:textId="77777777" w:rsidR="006A2F1D" w:rsidRDefault="006A2F1D" w:rsidP="006A2F1D">
      <w:pPr>
        <w:rPr>
          <w:lang w:eastAsia="en-AU"/>
        </w:rPr>
      </w:pPr>
      <w:r>
        <w:rPr>
          <w:lang w:eastAsia="en-AU"/>
        </w:rPr>
        <w:t>The Segmentation Tool i</w:t>
      </w:r>
      <w:r w:rsidRPr="00EE78FF">
        <w:rPr>
          <w:lang w:eastAsia="en-AU"/>
        </w:rPr>
        <w:t xml:space="preserve">s an </w:t>
      </w:r>
      <w:r>
        <w:rPr>
          <w:lang w:eastAsia="en-AU"/>
        </w:rPr>
        <w:t>“</w:t>
      </w:r>
      <w:r w:rsidRPr="007F7E85">
        <w:rPr>
          <w:lang w:eastAsia="en-AU"/>
        </w:rPr>
        <w:t>options selection</w:t>
      </w:r>
      <w:r w:rsidRPr="00EE78FF">
        <w:rPr>
          <w:lang w:eastAsia="en-AU"/>
        </w:rPr>
        <w:t xml:space="preserve"> tool</w:t>
      </w:r>
      <w:r>
        <w:rPr>
          <w:lang w:eastAsia="en-AU"/>
        </w:rPr>
        <w:t>”, which has been built into TDO</w:t>
      </w:r>
      <w:r w:rsidRPr="00EE78FF">
        <w:rPr>
          <w:lang w:eastAsia="en-AU"/>
        </w:rPr>
        <w:t xml:space="preserve"> that allows </w:t>
      </w:r>
      <w:r>
        <w:rPr>
          <w:lang w:eastAsia="en-AU"/>
        </w:rPr>
        <w:t>users</w:t>
      </w:r>
      <w:r w:rsidRPr="00EE78FF">
        <w:rPr>
          <w:lang w:eastAsia="en-AU"/>
        </w:rPr>
        <w:t xml:space="preserve"> to apply specific project characteristics</w:t>
      </w:r>
      <w:r w:rsidRPr="006A2F1D">
        <w:rPr>
          <w:lang w:eastAsia="en-AU"/>
        </w:rPr>
        <w:t xml:space="preserve"> </w:t>
      </w:r>
      <w:r w:rsidRPr="00EE78FF">
        <w:rPr>
          <w:lang w:eastAsia="en-AU"/>
        </w:rPr>
        <w:t xml:space="preserve">to </w:t>
      </w:r>
      <w:r>
        <w:rPr>
          <w:lang w:eastAsia="en-AU"/>
        </w:rPr>
        <w:t>a</w:t>
      </w:r>
      <w:r w:rsidRPr="00EE78FF">
        <w:rPr>
          <w:lang w:eastAsia="en-AU"/>
        </w:rPr>
        <w:t xml:space="preserve"> tender process</w:t>
      </w:r>
      <w:r>
        <w:rPr>
          <w:lang w:eastAsia="en-AU"/>
        </w:rPr>
        <w:t>,</w:t>
      </w:r>
      <w:r w:rsidRPr="00EE78FF">
        <w:rPr>
          <w:lang w:eastAsia="en-AU"/>
        </w:rPr>
        <w:t xml:space="preserve"> through targeted questions.</w:t>
      </w:r>
    </w:p>
    <w:p w14:paraId="278D21D1" w14:textId="77777777" w:rsidR="006A2F1D" w:rsidRDefault="006A2F1D" w:rsidP="006A2F1D">
      <w:pPr>
        <w:rPr>
          <w:lang w:eastAsia="en-AU"/>
        </w:rPr>
      </w:pPr>
      <w:r>
        <w:rPr>
          <w:lang w:eastAsia="en-AU"/>
        </w:rPr>
        <w:t>Users select the characteristics for the procurement activity during the planning phase, and the tool recommends standard questions, scoring scales, and for the local content criterion sub-element weightings.</w:t>
      </w:r>
    </w:p>
    <w:p w14:paraId="6C571761" w14:textId="77777777" w:rsidR="006A2F1D" w:rsidRDefault="006A2F1D" w:rsidP="006A2F1D">
      <w:pPr>
        <w:rPr>
          <w:lang w:eastAsia="en-AU"/>
        </w:rPr>
      </w:pPr>
      <w:r>
        <w:rPr>
          <w:lang w:eastAsia="en-AU"/>
        </w:rPr>
        <w:t xml:space="preserve">The tool requires users to define the following characteristics for the procurement activity. </w:t>
      </w:r>
    </w:p>
    <w:p w14:paraId="558E5A75" w14:textId="0EA2E634" w:rsidR="00B705FE" w:rsidRDefault="00B705FE" w:rsidP="00B705FE">
      <w:pPr>
        <w:pStyle w:val="ListParagraph"/>
        <w:numPr>
          <w:ilvl w:val="0"/>
          <w:numId w:val="10"/>
        </w:numPr>
        <w:rPr>
          <w:lang w:eastAsia="en-AU"/>
        </w:rPr>
      </w:pPr>
      <w:r w:rsidRPr="00B705FE">
        <w:rPr>
          <w:lang w:eastAsia="en-AU"/>
        </w:rPr>
        <w:t>Category of Work</w:t>
      </w:r>
    </w:p>
    <w:p w14:paraId="0E1CA6DA" w14:textId="77777777" w:rsidR="00B705FE" w:rsidRDefault="00B705FE" w:rsidP="00B705FE">
      <w:pPr>
        <w:pStyle w:val="ListParagraph"/>
        <w:numPr>
          <w:ilvl w:val="0"/>
          <w:numId w:val="10"/>
        </w:numPr>
        <w:rPr>
          <w:lang w:eastAsia="en-AU"/>
        </w:rPr>
      </w:pPr>
      <w:r>
        <w:rPr>
          <w:lang w:eastAsia="en-AU"/>
        </w:rPr>
        <w:t>Value and Risk/Complexity</w:t>
      </w:r>
    </w:p>
    <w:p w14:paraId="7C39B00A" w14:textId="77777777" w:rsidR="00B705FE" w:rsidRDefault="00B705FE" w:rsidP="00B705FE">
      <w:pPr>
        <w:pStyle w:val="ListParagraph"/>
        <w:numPr>
          <w:ilvl w:val="0"/>
          <w:numId w:val="10"/>
        </w:numPr>
        <w:rPr>
          <w:lang w:eastAsia="en-AU"/>
        </w:rPr>
      </w:pPr>
      <w:r>
        <w:rPr>
          <w:lang w:eastAsia="en-AU"/>
        </w:rPr>
        <w:t>Market Approach</w:t>
      </w:r>
    </w:p>
    <w:p w14:paraId="4C236E56" w14:textId="77777777" w:rsidR="00B705FE" w:rsidRDefault="00B705FE" w:rsidP="00B705FE">
      <w:pPr>
        <w:pStyle w:val="ListParagraph"/>
        <w:numPr>
          <w:ilvl w:val="0"/>
          <w:numId w:val="10"/>
        </w:numPr>
        <w:rPr>
          <w:lang w:eastAsia="en-AU"/>
        </w:rPr>
      </w:pPr>
      <w:r>
        <w:rPr>
          <w:lang w:eastAsia="en-AU"/>
        </w:rPr>
        <w:t>Opportunity for Local Content</w:t>
      </w:r>
    </w:p>
    <w:p w14:paraId="064CB914" w14:textId="77777777" w:rsidR="00B705FE" w:rsidRDefault="00B705FE" w:rsidP="00B705FE">
      <w:pPr>
        <w:pStyle w:val="ListParagraph"/>
        <w:numPr>
          <w:ilvl w:val="0"/>
          <w:numId w:val="10"/>
        </w:numPr>
        <w:rPr>
          <w:lang w:eastAsia="en-AU"/>
        </w:rPr>
      </w:pPr>
      <w:r>
        <w:rPr>
          <w:lang w:eastAsia="en-AU"/>
        </w:rPr>
        <w:t>Local Market Capability</w:t>
      </w:r>
    </w:p>
    <w:p w14:paraId="4864F3F4" w14:textId="77777777" w:rsidR="00B705FE" w:rsidRDefault="00B705FE" w:rsidP="00B705FE">
      <w:pPr>
        <w:pStyle w:val="ListParagraph"/>
        <w:numPr>
          <w:ilvl w:val="0"/>
          <w:numId w:val="10"/>
        </w:numPr>
        <w:rPr>
          <w:lang w:eastAsia="en-AU"/>
        </w:rPr>
      </w:pPr>
      <w:r>
        <w:rPr>
          <w:lang w:eastAsia="en-AU"/>
        </w:rPr>
        <w:t>Target Groups</w:t>
      </w:r>
    </w:p>
    <w:p w14:paraId="1A661583" w14:textId="7BCFC11A" w:rsidR="00B705FE" w:rsidRPr="00B705FE" w:rsidRDefault="00B705FE" w:rsidP="00B705FE">
      <w:pPr>
        <w:pStyle w:val="ListParagraph"/>
        <w:numPr>
          <w:ilvl w:val="0"/>
          <w:numId w:val="10"/>
        </w:numPr>
        <w:rPr>
          <w:lang w:eastAsia="en-AU"/>
        </w:rPr>
      </w:pPr>
      <w:r>
        <w:rPr>
          <w:lang w:eastAsia="en-AU"/>
        </w:rPr>
        <w:t>Commitment to Advancing the Territory Focus Areas</w:t>
      </w:r>
    </w:p>
    <w:p w14:paraId="655E070D" w14:textId="77777777" w:rsidR="000B280D" w:rsidRDefault="00FB0BBF" w:rsidP="006A2F1D">
      <w:pPr>
        <w:pStyle w:val="Heading1"/>
        <w:rPr>
          <w:lang w:eastAsia="en-AU"/>
        </w:rPr>
      </w:pPr>
      <w:bookmarkStart w:id="7" w:name="_Toc156993980"/>
      <w:r>
        <w:rPr>
          <w:lang w:eastAsia="en-AU"/>
        </w:rPr>
        <w:t>When is the s</w:t>
      </w:r>
      <w:r w:rsidR="006A2F1D">
        <w:rPr>
          <w:lang w:eastAsia="en-AU"/>
        </w:rPr>
        <w:t xml:space="preserve">egmentation </w:t>
      </w:r>
      <w:r>
        <w:rPr>
          <w:lang w:eastAsia="en-AU"/>
        </w:rPr>
        <w:t>process</w:t>
      </w:r>
      <w:r w:rsidR="006A2F1D">
        <w:rPr>
          <w:lang w:eastAsia="en-AU"/>
        </w:rPr>
        <w:t xml:space="preserve"> completed?</w:t>
      </w:r>
      <w:bookmarkEnd w:id="7"/>
    </w:p>
    <w:p w14:paraId="634167BF" w14:textId="77777777" w:rsidR="006A2F1D" w:rsidRDefault="00FB0BBF" w:rsidP="006A2F1D">
      <w:pPr>
        <w:rPr>
          <w:lang w:eastAsia="en-AU"/>
        </w:rPr>
      </w:pPr>
      <w:r>
        <w:rPr>
          <w:lang w:eastAsia="en-AU"/>
        </w:rPr>
        <w:t xml:space="preserve">The segmentation process is completed during the procurement planning phase, before a tender has been issued to market. </w:t>
      </w:r>
    </w:p>
    <w:p w14:paraId="5F35E50C" w14:textId="77777777" w:rsidR="00FB0BBF" w:rsidRDefault="00FB0BBF" w:rsidP="006A2F1D">
      <w:pPr>
        <w:rPr>
          <w:lang w:eastAsia="en-AU"/>
        </w:rPr>
      </w:pPr>
      <w:r>
        <w:rPr>
          <w:lang w:eastAsia="en-AU"/>
        </w:rPr>
        <w:t xml:space="preserve">Suppliers are not required to interact with or complete any component of the segmentation process. However, suppliers may be contacted during the market research phase in order to gain a better understanding of the capabilities of the market. This information could then be used by the NT Government, when completing the segmentation process. </w:t>
      </w:r>
    </w:p>
    <w:p w14:paraId="31A0F552" w14:textId="77777777" w:rsidR="00FB0BBF" w:rsidRDefault="00FB0BBF" w:rsidP="00FB0BBF">
      <w:pPr>
        <w:pStyle w:val="Heading1"/>
        <w:rPr>
          <w:lang w:eastAsia="en-AU"/>
        </w:rPr>
      </w:pPr>
      <w:bookmarkStart w:id="8" w:name="_Toc146784748"/>
      <w:bookmarkStart w:id="9" w:name="_Toc156993981"/>
      <w:r>
        <w:rPr>
          <w:lang w:eastAsia="en-AU"/>
        </w:rPr>
        <w:t>What happens when each characteristic is selected?</w:t>
      </w:r>
      <w:bookmarkEnd w:id="8"/>
      <w:bookmarkEnd w:id="9"/>
    </w:p>
    <w:p w14:paraId="06F01D37" w14:textId="77777777" w:rsidR="003163FD" w:rsidRDefault="00FB0BBF" w:rsidP="00FB0BBF">
      <w:pPr>
        <w:rPr>
          <w:lang w:eastAsia="en-AU"/>
        </w:rPr>
      </w:pPr>
      <w:r>
        <w:rPr>
          <w:lang w:eastAsia="en-AU"/>
        </w:rPr>
        <w:t xml:space="preserve">The characteristics determine the questions that will be recommended </w:t>
      </w:r>
      <w:r w:rsidR="003163FD">
        <w:rPr>
          <w:lang w:eastAsia="en-AU"/>
        </w:rPr>
        <w:t>to include in the Response Schedule, for suppliers to complete.</w:t>
      </w:r>
    </w:p>
    <w:p w14:paraId="679173E4" w14:textId="77777777" w:rsidR="00CB161B" w:rsidRDefault="00FB0BBF" w:rsidP="00FB0BBF">
      <w:pPr>
        <w:rPr>
          <w:lang w:eastAsia="en-AU"/>
        </w:rPr>
      </w:pPr>
      <w:r>
        <w:rPr>
          <w:lang w:eastAsia="en-AU"/>
        </w:rPr>
        <w:t xml:space="preserve">For example, selecting characteristics that focus on Aboriginal Territorians will result in questions specific for aboriginal employment opportunities. </w:t>
      </w:r>
    </w:p>
    <w:p w14:paraId="6750391B" w14:textId="1774669E" w:rsidR="00FB0BBF" w:rsidRDefault="00B705FE" w:rsidP="00FB0BBF">
      <w:pPr>
        <w:rPr>
          <w:lang w:eastAsia="en-AU"/>
        </w:rPr>
      </w:pPr>
      <w:r w:rsidRPr="00B705FE">
        <w:rPr>
          <w:lang w:eastAsia="en-AU"/>
        </w:rPr>
        <w:t>Attachment C</w:t>
      </w:r>
      <w:r w:rsidR="00FB0BBF">
        <w:rPr>
          <w:lang w:eastAsia="en-AU"/>
        </w:rPr>
        <w:t xml:space="preserve"> </w:t>
      </w:r>
      <w:r w:rsidR="00CB161B">
        <w:rPr>
          <w:lang w:eastAsia="en-AU"/>
        </w:rPr>
        <w:t xml:space="preserve">below </w:t>
      </w:r>
      <w:r w:rsidR="00FB0BBF">
        <w:rPr>
          <w:lang w:eastAsia="en-AU"/>
        </w:rPr>
        <w:t xml:space="preserve">contains a range of examples, demonstrating the output based on the selections.   </w:t>
      </w:r>
    </w:p>
    <w:p w14:paraId="0BABB6AD" w14:textId="77777777" w:rsidR="003163FD" w:rsidRDefault="003163FD" w:rsidP="003163FD">
      <w:pPr>
        <w:pStyle w:val="Heading1"/>
        <w:rPr>
          <w:lang w:eastAsia="en-AU"/>
        </w:rPr>
      </w:pPr>
      <w:bookmarkStart w:id="10" w:name="_Toc156993982"/>
      <w:r>
        <w:rPr>
          <w:lang w:eastAsia="en-AU"/>
        </w:rPr>
        <w:t>What happens after the segmentation process?</w:t>
      </w:r>
      <w:bookmarkEnd w:id="10"/>
    </w:p>
    <w:p w14:paraId="558BB39C" w14:textId="77777777" w:rsidR="003163FD" w:rsidRDefault="003163FD" w:rsidP="003163FD">
      <w:pPr>
        <w:rPr>
          <w:lang w:eastAsia="en-AU"/>
        </w:rPr>
      </w:pPr>
      <w:r>
        <w:rPr>
          <w:lang w:eastAsia="en-AU"/>
        </w:rPr>
        <w:t>After completing the segmentation tool, the User will review the output and determine the suitability for the specific procurement activity. Some outputs can be adjusted if required, including:</w:t>
      </w:r>
    </w:p>
    <w:p w14:paraId="6B763A51" w14:textId="77777777" w:rsidR="003163FD" w:rsidRDefault="003163FD" w:rsidP="00112F29">
      <w:pPr>
        <w:pStyle w:val="ListParagraph"/>
        <w:numPr>
          <w:ilvl w:val="0"/>
          <w:numId w:val="11"/>
        </w:numPr>
        <w:rPr>
          <w:lang w:eastAsia="en-AU"/>
        </w:rPr>
      </w:pPr>
      <w:r>
        <w:rPr>
          <w:lang w:eastAsia="en-AU"/>
        </w:rPr>
        <w:lastRenderedPageBreak/>
        <w:t>Questions</w:t>
      </w:r>
    </w:p>
    <w:p w14:paraId="31A81CAE" w14:textId="77777777" w:rsidR="003163FD" w:rsidRDefault="003163FD" w:rsidP="00112F29">
      <w:pPr>
        <w:pStyle w:val="ListParagraph"/>
        <w:numPr>
          <w:ilvl w:val="0"/>
          <w:numId w:val="11"/>
        </w:numPr>
        <w:rPr>
          <w:lang w:eastAsia="en-AU"/>
        </w:rPr>
      </w:pPr>
      <w:r>
        <w:rPr>
          <w:lang w:eastAsia="en-AU"/>
        </w:rPr>
        <w:t xml:space="preserve">Context statements </w:t>
      </w:r>
    </w:p>
    <w:p w14:paraId="1960FE61" w14:textId="77777777" w:rsidR="003163FD" w:rsidRDefault="003163FD" w:rsidP="00112F29">
      <w:pPr>
        <w:pStyle w:val="ListParagraph"/>
        <w:numPr>
          <w:ilvl w:val="0"/>
          <w:numId w:val="11"/>
        </w:numPr>
        <w:rPr>
          <w:lang w:eastAsia="en-AU"/>
        </w:rPr>
      </w:pPr>
      <w:r>
        <w:rPr>
          <w:lang w:eastAsia="en-AU"/>
        </w:rPr>
        <w:t xml:space="preserve">Sub-criteria weightings </w:t>
      </w:r>
    </w:p>
    <w:p w14:paraId="390B876F" w14:textId="77777777" w:rsidR="003163FD" w:rsidRDefault="003163FD" w:rsidP="00112F29">
      <w:pPr>
        <w:pStyle w:val="ListParagraph"/>
        <w:numPr>
          <w:ilvl w:val="0"/>
          <w:numId w:val="11"/>
        </w:numPr>
        <w:rPr>
          <w:lang w:eastAsia="en-AU"/>
        </w:rPr>
      </w:pPr>
      <w:r>
        <w:rPr>
          <w:lang w:eastAsia="en-AU"/>
        </w:rPr>
        <w:t>Benchmarks/scores</w:t>
      </w:r>
    </w:p>
    <w:p w14:paraId="0A579002" w14:textId="2935877B" w:rsidR="003163FD" w:rsidRDefault="003163FD" w:rsidP="003163FD">
      <w:pPr>
        <w:rPr>
          <w:lang w:eastAsia="en-AU"/>
        </w:rPr>
      </w:pPr>
      <w:r>
        <w:rPr>
          <w:lang w:eastAsia="en-AU"/>
        </w:rPr>
        <w:t xml:space="preserve">The questions and context statements can be adjusted to ensure they are suitable for the specific activity. </w:t>
      </w:r>
    </w:p>
    <w:p w14:paraId="5C3C58AB" w14:textId="77777777" w:rsidR="003163FD" w:rsidRPr="00CC06D6" w:rsidRDefault="003163FD" w:rsidP="003163FD">
      <w:pPr>
        <w:pStyle w:val="Heading1"/>
        <w:rPr>
          <w:lang w:eastAsia="en-AU"/>
        </w:rPr>
      </w:pPr>
      <w:bookmarkStart w:id="11" w:name="_Toc146784750"/>
      <w:bookmarkStart w:id="12" w:name="_Toc156993983"/>
      <w:r>
        <w:rPr>
          <w:lang w:eastAsia="en-AU"/>
        </w:rPr>
        <w:t>Characteristics</w:t>
      </w:r>
      <w:bookmarkEnd w:id="11"/>
      <w:bookmarkEnd w:id="12"/>
      <w:r>
        <w:rPr>
          <w:lang w:eastAsia="en-AU"/>
        </w:rPr>
        <w:t xml:space="preserve"> </w:t>
      </w:r>
    </w:p>
    <w:p w14:paraId="12227DF4" w14:textId="77777777" w:rsidR="003163FD" w:rsidRDefault="003163FD" w:rsidP="003163FD">
      <w:pPr>
        <w:pStyle w:val="Heading2"/>
        <w:rPr>
          <w:lang w:eastAsia="en-AU"/>
        </w:rPr>
      </w:pPr>
      <w:bookmarkStart w:id="13" w:name="_Ref129772823"/>
      <w:bookmarkStart w:id="14" w:name="_Toc146784751"/>
      <w:bookmarkStart w:id="15" w:name="_Toc156993984"/>
      <w:r>
        <w:rPr>
          <w:lang w:eastAsia="en-AU"/>
        </w:rPr>
        <w:t>Category of Work</w:t>
      </w:r>
      <w:bookmarkEnd w:id="13"/>
      <w:bookmarkEnd w:id="14"/>
      <w:bookmarkEnd w:id="15"/>
    </w:p>
    <w:p w14:paraId="5046A759" w14:textId="77777777" w:rsidR="003163FD" w:rsidRDefault="003163FD" w:rsidP="003163FD">
      <w:pPr>
        <w:rPr>
          <w:lang w:eastAsia="en-AU"/>
        </w:rPr>
      </w:pPr>
      <w:r>
        <w:rPr>
          <w:lang w:eastAsia="en-AU"/>
        </w:rPr>
        <w:t xml:space="preserve">This is the type of activity being undertaken. </w:t>
      </w:r>
    </w:p>
    <w:p w14:paraId="418ED387" w14:textId="77777777" w:rsidR="003163FD" w:rsidRDefault="003163FD" w:rsidP="00112F29">
      <w:pPr>
        <w:pStyle w:val="ListParagraph"/>
        <w:numPr>
          <w:ilvl w:val="0"/>
          <w:numId w:val="10"/>
        </w:numPr>
        <w:spacing w:after="80"/>
        <w:ind w:left="714" w:hanging="357"/>
        <w:rPr>
          <w:lang w:eastAsia="en-AU"/>
        </w:rPr>
      </w:pPr>
      <w:r>
        <w:rPr>
          <w:lang w:eastAsia="en-AU"/>
        </w:rPr>
        <w:t>Consultancy</w:t>
      </w:r>
    </w:p>
    <w:p w14:paraId="1F55C5DA" w14:textId="77777777" w:rsidR="003163FD" w:rsidRDefault="003163FD" w:rsidP="00112F29">
      <w:pPr>
        <w:pStyle w:val="ListParagraph"/>
        <w:numPr>
          <w:ilvl w:val="0"/>
          <w:numId w:val="10"/>
        </w:numPr>
        <w:spacing w:after="80"/>
        <w:ind w:left="714" w:hanging="357"/>
        <w:rPr>
          <w:lang w:eastAsia="en-AU"/>
        </w:rPr>
      </w:pPr>
      <w:r>
        <w:rPr>
          <w:lang w:eastAsia="en-AU"/>
        </w:rPr>
        <w:t>Services</w:t>
      </w:r>
    </w:p>
    <w:p w14:paraId="3893ED93" w14:textId="77777777" w:rsidR="003163FD" w:rsidRDefault="003163FD" w:rsidP="00112F29">
      <w:pPr>
        <w:pStyle w:val="ListParagraph"/>
        <w:numPr>
          <w:ilvl w:val="0"/>
          <w:numId w:val="10"/>
        </w:numPr>
        <w:spacing w:after="80"/>
        <w:ind w:left="714" w:hanging="357"/>
        <w:rPr>
          <w:lang w:eastAsia="en-AU"/>
        </w:rPr>
      </w:pPr>
      <w:r>
        <w:rPr>
          <w:lang w:eastAsia="en-AU"/>
        </w:rPr>
        <w:t>Goods</w:t>
      </w:r>
    </w:p>
    <w:p w14:paraId="1E0DEEC8" w14:textId="77777777" w:rsidR="003163FD" w:rsidRDefault="003163FD" w:rsidP="00112F29">
      <w:pPr>
        <w:pStyle w:val="ListParagraph"/>
        <w:numPr>
          <w:ilvl w:val="0"/>
          <w:numId w:val="10"/>
        </w:numPr>
        <w:spacing w:after="80"/>
        <w:ind w:left="714" w:hanging="357"/>
        <w:rPr>
          <w:lang w:eastAsia="en-AU"/>
        </w:rPr>
      </w:pPr>
      <w:r>
        <w:rPr>
          <w:lang w:eastAsia="en-AU"/>
        </w:rPr>
        <w:t>Works</w:t>
      </w:r>
    </w:p>
    <w:p w14:paraId="178E21FC" w14:textId="77777777" w:rsidR="003163FD" w:rsidRPr="007F7E85" w:rsidRDefault="003163FD" w:rsidP="003163FD">
      <w:pPr>
        <w:rPr>
          <w:rFonts w:eastAsiaTheme="minorEastAsia"/>
          <w:iCs/>
          <w:highlight w:val="yellow"/>
          <w:lang w:eastAsia="en-AU"/>
        </w:rPr>
      </w:pPr>
      <w:r>
        <w:rPr>
          <w:lang w:eastAsia="en-AU"/>
        </w:rPr>
        <w:t>Where multiple categories could apply, the User should select the “primary category”; i.e. the component</w:t>
      </w:r>
      <w:r w:rsidRPr="008D6A09">
        <w:rPr>
          <w:lang w:eastAsia="en-AU"/>
        </w:rPr>
        <w:t xml:space="preserve"> </w:t>
      </w:r>
      <w:r>
        <w:rPr>
          <w:lang w:eastAsia="en-AU"/>
        </w:rPr>
        <w:t xml:space="preserve">that </w:t>
      </w:r>
      <w:r w:rsidRPr="008D6A09">
        <w:rPr>
          <w:lang w:eastAsia="en-AU"/>
        </w:rPr>
        <w:t>has the greater value and risk</w:t>
      </w:r>
      <w:r>
        <w:rPr>
          <w:lang w:eastAsia="en-AU"/>
        </w:rPr>
        <w:t xml:space="preserve">. </w:t>
      </w:r>
    </w:p>
    <w:p w14:paraId="42BA8448" w14:textId="77777777" w:rsidR="003163FD" w:rsidRPr="002B52F9" w:rsidRDefault="003163FD" w:rsidP="003163FD">
      <w:pPr>
        <w:rPr>
          <w:lang w:eastAsia="en-AU"/>
        </w:rPr>
      </w:pPr>
      <w:r w:rsidRPr="002B52F9">
        <w:rPr>
          <w:lang w:eastAsia="en-AU"/>
        </w:rPr>
        <w:t>Sub Category is only used for Goods</w:t>
      </w:r>
      <w:r>
        <w:rPr>
          <w:lang w:eastAsia="en-AU"/>
        </w:rPr>
        <w:t>,</w:t>
      </w:r>
      <w:r w:rsidRPr="002B52F9">
        <w:rPr>
          <w:lang w:eastAsia="en-AU"/>
        </w:rPr>
        <w:t xml:space="preserve"> and are defined as:</w:t>
      </w:r>
    </w:p>
    <w:p w14:paraId="08719FCB" w14:textId="77777777" w:rsidR="003163FD" w:rsidRDefault="003163FD" w:rsidP="00112F29">
      <w:pPr>
        <w:pStyle w:val="ListParagraph"/>
        <w:numPr>
          <w:ilvl w:val="0"/>
          <w:numId w:val="10"/>
        </w:numPr>
        <w:spacing w:after="80"/>
        <w:ind w:left="714" w:hanging="357"/>
        <w:rPr>
          <w:lang w:eastAsia="en-AU"/>
        </w:rPr>
      </w:pPr>
      <w:r w:rsidRPr="00A724B1">
        <w:rPr>
          <w:lang w:eastAsia="en-AU"/>
        </w:rPr>
        <w:t>Specialist</w:t>
      </w:r>
      <w:r>
        <w:rPr>
          <w:lang w:eastAsia="en-AU"/>
        </w:rPr>
        <w:t>: if the goods are of a technical nature and cannot be reasonably manufactured within the NT (i.e. not easily interchanged with alternate makes and models, a specific brand is required due to technical limitations/compatibility reasons/legislative requirements etc.)</w:t>
      </w:r>
    </w:p>
    <w:p w14:paraId="0A0BD5DD" w14:textId="77777777" w:rsidR="003163FD" w:rsidRDefault="003163FD" w:rsidP="00112F29">
      <w:pPr>
        <w:pStyle w:val="ListParagraph"/>
        <w:numPr>
          <w:ilvl w:val="1"/>
          <w:numId w:val="10"/>
        </w:numPr>
        <w:spacing w:after="80"/>
        <w:rPr>
          <w:lang w:eastAsia="en-AU"/>
        </w:rPr>
      </w:pPr>
      <w:r>
        <w:rPr>
          <w:lang w:eastAsia="en-AU"/>
        </w:rPr>
        <w:t xml:space="preserve">Some examples include: medical/laboratory equipment and accessories or machinery spare parts that must be compatible with the existing asset fleet. </w:t>
      </w:r>
    </w:p>
    <w:p w14:paraId="03182BB9" w14:textId="77777777" w:rsidR="003163FD" w:rsidRDefault="003163FD" w:rsidP="003163FD">
      <w:pPr>
        <w:pStyle w:val="ListParagraph"/>
        <w:spacing w:after="80"/>
        <w:ind w:left="2160"/>
        <w:rPr>
          <w:lang w:eastAsia="en-AU"/>
        </w:rPr>
      </w:pPr>
      <w:r>
        <w:rPr>
          <w:lang w:eastAsia="en-AU"/>
        </w:rPr>
        <w:t xml:space="preserve">If a Phillips brand defibrillator is in use, and can only be used with Phillips pads, those pads are classed as specialist goods as they cannot be interchanged or manufactured within the NT. </w:t>
      </w:r>
    </w:p>
    <w:p w14:paraId="515200AB" w14:textId="77777777" w:rsidR="003163FD" w:rsidRDefault="003163FD" w:rsidP="003163FD">
      <w:pPr>
        <w:pStyle w:val="ListParagraph"/>
        <w:spacing w:after="80"/>
        <w:ind w:left="2160"/>
        <w:rPr>
          <w:lang w:eastAsia="en-AU"/>
        </w:rPr>
      </w:pPr>
      <w:r>
        <w:rPr>
          <w:lang w:eastAsia="en-AU"/>
        </w:rPr>
        <w:t xml:space="preserve">If a Phillips brand defibrillator can be used with other branded pads, the pads are then classed as Commodity. </w:t>
      </w:r>
    </w:p>
    <w:p w14:paraId="51F07D42" w14:textId="77777777" w:rsidR="003163FD" w:rsidRDefault="003163FD" w:rsidP="00112F29">
      <w:pPr>
        <w:pStyle w:val="ListParagraph"/>
        <w:numPr>
          <w:ilvl w:val="0"/>
          <w:numId w:val="10"/>
        </w:numPr>
        <w:spacing w:after="80"/>
        <w:ind w:left="714" w:hanging="357"/>
        <w:rPr>
          <w:lang w:eastAsia="en-AU"/>
        </w:rPr>
      </w:pPr>
      <w:r w:rsidRPr="00A724B1">
        <w:rPr>
          <w:lang w:eastAsia="en-AU"/>
        </w:rPr>
        <w:t>Locally manufacturable</w:t>
      </w:r>
      <w:r>
        <w:rPr>
          <w:lang w:eastAsia="en-AU"/>
        </w:rPr>
        <w:t xml:space="preserve">: goods that can either be manufactured or finished within the NT </w:t>
      </w:r>
    </w:p>
    <w:p w14:paraId="1202355B" w14:textId="77777777" w:rsidR="003163FD" w:rsidRDefault="003163FD" w:rsidP="00112F29">
      <w:pPr>
        <w:pStyle w:val="ListParagraph"/>
        <w:numPr>
          <w:ilvl w:val="1"/>
          <w:numId w:val="10"/>
        </w:numPr>
        <w:spacing w:after="80"/>
        <w:rPr>
          <w:lang w:eastAsia="en-AU"/>
        </w:rPr>
      </w:pPr>
      <w:r>
        <w:rPr>
          <w:lang w:eastAsia="en-AU"/>
        </w:rPr>
        <w:t xml:space="preserve">Some examples include: </w:t>
      </w:r>
      <w:r w:rsidRPr="00932D27">
        <w:rPr>
          <w:lang w:eastAsia="en-AU"/>
        </w:rPr>
        <w:t xml:space="preserve">pre-fab metals, </w:t>
      </w:r>
      <w:r>
        <w:rPr>
          <w:lang w:eastAsia="en-AU"/>
        </w:rPr>
        <w:t>and screen printed garments.</w:t>
      </w:r>
    </w:p>
    <w:p w14:paraId="79C59881" w14:textId="77777777" w:rsidR="003163FD" w:rsidRDefault="003163FD" w:rsidP="00112F29">
      <w:pPr>
        <w:pStyle w:val="ListParagraph"/>
        <w:numPr>
          <w:ilvl w:val="0"/>
          <w:numId w:val="10"/>
        </w:numPr>
        <w:spacing w:after="80"/>
        <w:ind w:left="714" w:hanging="357"/>
        <w:rPr>
          <w:lang w:eastAsia="en-AU"/>
        </w:rPr>
      </w:pPr>
      <w:r w:rsidRPr="00A724B1">
        <w:rPr>
          <w:lang w:eastAsia="en-AU"/>
        </w:rPr>
        <w:t>Commodity</w:t>
      </w:r>
      <w:r>
        <w:rPr>
          <w:lang w:eastAsia="en-AU"/>
        </w:rPr>
        <w:t>: readily available goods of a standardised or interchangeable nature that cannot be reasonably manufactured within the NT</w:t>
      </w:r>
    </w:p>
    <w:p w14:paraId="2C7892C3" w14:textId="77777777" w:rsidR="003163FD" w:rsidRDefault="003163FD" w:rsidP="00112F29">
      <w:pPr>
        <w:pStyle w:val="ListParagraph"/>
        <w:numPr>
          <w:ilvl w:val="1"/>
          <w:numId w:val="10"/>
        </w:numPr>
        <w:spacing w:after="80"/>
        <w:rPr>
          <w:lang w:eastAsia="en-AU"/>
        </w:rPr>
      </w:pPr>
      <w:r>
        <w:rPr>
          <w:lang w:eastAsia="en-AU"/>
        </w:rPr>
        <w:t>Some examples include: general laboratory/medical equipment such as beakers, test tubes, and face masks.</w:t>
      </w:r>
    </w:p>
    <w:p w14:paraId="28A30D18" w14:textId="77777777" w:rsidR="003163FD" w:rsidRPr="00E152A3" w:rsidRDefault="003163FD" w:rsidP="003163FD">
      <w:pPr>
        <w:pStyle w:val="Heading2"/>
        <w:keepNext/>
        <w:rPr>
          <w:lang w:eastAsia="en-AU"/>
        </w:rPr>
      </w:pPr>
      <w:bookmarkStart w:id="16" w:name="_Ref129772834"/>
      <w:bookmarkStart w:id="17" w:name="_Ref141773476"/>
      <w:bookmarkStart w:id="18" w:name="_Toc146784752"/>
      <w:bookmarkStart w:id="19" w:name="_Toc156993985"/>
      <w:r>
        <w:rPr>
          <w:lang w:eastAsia="en-AU"/>
        </w:rPr>
        <w:lastRenderedPageBreak/>
        <w:t>Value and Risk</w:t>
      </w:r>
      <w:bookmarkEnd w:id="16"/>
      <w:r>
        <w:rPr>
          <w:lang w:eastAsia="en-AU"/>
        </w:rPr>
        <w:t>/Complexity</w:t>
      </w:r>
      <w:bookmarkEnd w:id="17"/>
      <w:bookmarkEnd w:id="18"/>
      <w:bookmarkEnd w:id="19"/>
    </w:p>
    <w:p w14:paraId="123A2BC9" w14:textId="77777777" w:rsidR="003163FD" w:rsidRPr="001423BD" w:rsidRDefault="003163FD" w:rsidP="003163FD">
      <w:pPr>
        <w:keepNext/>
        <w:rPr>
          <w:b/>
          <w:lang w:eastAsia="en-AU"/>
        </w:rPr>
      </w:pPr>
      <w:r w:rsidRPr="001423BD">
        <w:rPr>
          <w:b/>
          <w:lang w:eastAsia="en-AU"/>
        </w:rPr>
        <w:t>Value</w:t>
      </w:r>
      <w:r w:rsidRPr="001423BD">
        <w:rPr>
          <w:lang w:eastAsia="en-AU"/>
        </w:rPr>
        <w:t xml:space="preserve">: </w:t>
      </w:r>
      <w:r>
        <w:rPr>
          <w:lang w:eastAsia="en-AU"/>
        </w:rPr>
        <w:t>estimated contract value (including all extension options).</w:t>
      </w:r>
    </w:p>
    <w:p w14:paraId="5CAE7E3B" w14:textId="77777777" w:rsidR="003163FD" w:rsidRDefault="003163FD" w:rsidP="003163FD">
      <w:pPr>
        <w:keepNext/>
        <w:rPr>
          <w:lang w:eastAsia="en-AU"/>
        </w:rPr>
      </w:pPr>
      <w:r w:rsidRPr="001423BD">
        <w:rPr>
          <w:b/>
          <w:lang w:eastAsia="en-AU"/>
        </w:rPr>
        <w:t>Risk</w:t>
      </w:r>
      <w:r>
        <w:rPr>
          <w:b/>
          <w:lang w:eastAsia="en-AU"/>
        </w:rPr>
        <w:t xml:space="preserve"> and Complexity</w:t>
      </w:r>
      <w:r>
        <w:rPr>
          <w:lang w:eastAsia="en-AU"/>
        </w:rPr>
        <w:t xml:space="preserve">: estimated risk profile of the work being undertaken, as well as the risks to the agency during the procurement process (if any). </w:t>
      </w:r>
    </w:p>
    <w:p w14:paraId="2D2D90D3" w14:textId="0C7B97FC" w:rsidR="003163FD" w:rsidRDefault="003163FD" w:rsidP="003163FD">
      <w:pPr>
        <w:keepNext/>
        <w:rPr>
          <w:lang w:eastAsia="en-AU"/>
        </w:rPr>
      </w:pPr>
      <w:r>
        <w:rPr>
          <w:lang w:eastAsia="en-AU"/>
        </w:rPr>
        <w:t xml:space="preserve">A sample procurement risk matrix is provided at </w:t>
      </w:r>
      <w:r>
        <w:rPr>
          <w:lang w:eastAsia="en-AU"/>
        </w:rPr>
        <w:fldChar w:fldCharType="begin"/>
      </w:r>
      <w:r>
        <w:rPr>
          <w:lang w:eastAsia="en-AU"/>
        </w:rPr>
        <w:instrText xml:space="preserve"> REF _Ref129771701 \h  \* MERGEFORMAT </w:instrText>
      </w:r>
      <w:r>
        <w:rPr>
          <w:lang w:eastAsia="en-AU"/>
        </w:rPr>
      </w:r>
      <w:r>
        <w:rPr>
          <w:lang w:eastAsia="en-AU"/>
        </w:rPr>
        <w:fldChar w:fldCharType="separate"/>
      </w:r>
      <w:r w:rsidR="008510E2" w:rsidRPr="009F3A07">
        <w:rPr>
          <w:lang w:eastAsia="en-AU"/>
        </w:rPr>
        <w:t>Attachment A</w:t>
      </w:r>
      <w:r>
        <w:rPr>
          <w:lang w:eastAsia="en-AU"/>
        </w:rPr>
        <w:fldChar w:fldCharType="end"/>
      </w:r>
      <w:r>
        <w:rPr>
          <w:lang w:eastAsia="en-AU"/>
        </w:rPr>
        <w:t xml:space="preserve">, and is used where a project-specific risk matrix has not been developed. This </w:t>
      </w:r>
      <w:r w:rsidRPr="003163FD">
        <w:rPr>
          <w:lang w:eastAsia="en-AU"/>
        </w:rPr>
        <w:t xml:space="preserve">risk matrix </w:t>
      </w:r>
      <w:r>
        <w:rPr>
          <w:lang w:eastAsia="en-AU"/>
        </w:rPr>
        <w:t>is also linked in TDO, and is referred to when the segmentation process is being completed.</w:t>
      </w:r>
    </w:p>
    <w:p w14:paraId="4819BE00" w14:textId="77777777" w:rsidR="003163FD" w:rsidRDefault="003163FD" w:rsidP="003163FD">
      <w:pPr>
        <w:pStyle w:val="Heading3"/>
        <w:rPr>
          <w:lang w:eastAsia="en-AU"/>
        </w:rPr>
      </w:pPr>
      <w:bookmarkStart w:id="20" w:name="_Toc146784753"/>
      <w:bookmarkStart w:id="21" w:name="_Toc156993986"/>
      <w:r>
        <w:rPr>
          <w:lang w:eastAsia="en-AU"/>
        </w:rPr>
        <w:t>Assessment Criteria Type</w:t>
      </w:r>
      <w:bookmarkEnd w:id="20"/>
      <w:bookmarkEnd w:id="21"/>
    </w:p>
    <w:p w14:paraId="1E9AED8E" w14:textId="77777777" w:rsidR="003163FD" w:rsidRDefault="003163FD" w:rsidP="003163FD">
      <w:pPr>
        <w:rPr>
          <w:lang w:eastAsia="en-AU"/>
        </w:rPr>
      </w:pPr>
      <w:r>
        <w:rPr>
          <w:lang w:eastAsia="en-AU"/>
        </w:rPr>
        <w:t>The Value and Risk/Complexity of a procurement activity determines the Assessment Criteria Type the activity falls within. There are three types;</w:t>
      </w:r>
    </w:p>
    <w:p w14:paraId="3898151D" w14:textId="77777777" w:rsidR="003163FD" w:rsidRDefault="003163FD" w:rsidP="00112F29">
      <w:pPr>
        <w:pStyle w:val="ListParagraph"/>
        <w:numPr>
          <w:ilvl w:val="0"/>
          <w:numId w:val="10"/>
        </w:numPr>
        <w:spacing w:after="80"/>
        <w:ind w:left="714" w:hanging="357"/>
        <w:rPr>
          <w:lang w:eastAsia="en-AU"/>
        </w:rPr>
      </w:pPr>
      <w:r>
        <w:rPr>
          <w:lang w:eastAsia="en-AU"/>
        </w:rPr>
        <w:t>Simplified</w:t>
      </w:r>
    </w:p>
    <w:p w14:paraId="3D6EB9AD" w14:textId="77777777" w:rsidR="003163FD" w:rsidRDefault="003163FD" w:rsidP="00112F29">
      <w:pPr>
        <w:pStyle w:val="ListParagraph"/>
        <w:numPr>
          <w:ilvl w:val="0"/>
          <w:numId w:val="10"/>
        </w:numPr>
        <w:spacing w:after="80"/>
        <w:ind w:left="714" w:hanging="357"/>
        <w:rPr>
          <w:lang w:eastAsia="en-AU"/>
        </w:rPr>
      </w:pPr>
      <w:r>
        <w:rPr>
          <w:lang w:eastAsia="en-AU"/>
        </w:rPr>
        <w:t>Balanced</w:t>
      </w:r>
    </w:p>
    <w:p w14:paraId="5BD5E7E7" w14:textId="77777777" w:rsidR="003163FD" w:rsidRDefault="003163FD" w:rsidP="00112F29">
      <w:pPr>
        <w:pStyle w:val="ListParagraph"/>
        <w:numPr>
          <w:ilvl w:val="0"/>
          <w:numId w:val="10"/>
        </w:numPr>
        <w:spacing w:after="80"/>
        <w:ind w:left="714" w:hanging="357"/>
        <w:rPr>
          <w:lang w:eastAsia="en-AU"/>
        </w:rPr>
      </w:pPr>
      <w:r>
        <w:rPr>
          <w:lang w:eastAsia="en-AU"/>
        </w:rPr>
        <w:t>Extensive</w:t>
      </w:r>
    </w:p>
    <w:p w14:paraId="382E82C1" w14:textId="77777777" w:rsidR="00863987" w:rsidRDefault="003163FD" w:rsidP="003163FD">
      <w:pPr>
        <w:rPr>
          <w:lang w:eastAsia="en-AU"/>
        </w:rPr>
      </w:pPr>
      <w:r>
        <w:rPr>
          <w:lang w:eastAsia="en-AU"/>
        </w:rPr>
        <w:t xml:space="preserve">These determine the administrative effort required by suppliers to respond to a tender, and for NTG to assess tenders, including type and number of questions that are generated in the Response Schedule. </w:t>
      </w:r>
    </w:p>
    <w:p w14:paraId="6B5AE6ED" w14:textId="77777777" w:rsidR="003163FD" w:rsidRDefault="003163FD" w:rsidP="003163FD">
      <w:pPr>
        <w:rPr>
          <w:lang w:eastAsia="en-AU"/>
        </w:rPr>
      </w:pPr>
      <w:r>
        <w:rPr>
          <w:lang w:eastAsia="en-AU"/>
        </w:rPr>
        <w:t xml:space="preserve">The assessment criteria type also influences the benchmarks, along with other factors. This is discussed further in the Terminology Guide. </w:t>
      </w:r>
    </w:p>
    <w:tbl>
      <w:tblPr>
        <w:tblStyle w:val="TableGrid"/>
        <w:tblW w:w="0" w:type="auto"/>
        <w:tblLook w:val="04A0" w:firstRow="1" w:lastRow="0" w:firstColumn="1" w:lastColumn="0" w:noHBand="0" w:noVBand="1"/>
      </w:tblPr>
      <w:tblGrid>
        <w:gridCol w:w="2577"/>
        <w:gridCol w:w="2577"/>
        <w:gridCol w:w="2577"/>
        <w:gridCol w:w="2577"/>
      </w:tblGrid>
      <w:tr w:rsidR="003163FD" w14:paraId="0AFECF26" w14:textId="77777777" w:rsidTr="00244A27">
        <w:tc>
          <w:tcPr>
            <w:tcW w:w="2577" w:type="dxa"/>
            <w:shd w:val="clear" w:color="auto" w:fill="F2F2F2" w:themeFill="background1" w:themeFillShade="F2"/>
            <w:vAlign w:val="center"/>
          </w:tcPr>
          <w:p w14:paraId="1959F083" w14:textId="77777777" w:rsidR="003163FD" w:rsidRPr="00234D3A" w:rsidRDefault="003163FD" w:rsidP="00244A27">
            <w:pPr>
              <w:spacing w:before="60" w:after="60"/>
              <w:rPr>
                <w:b/>
                <w:lang w:eastAsia="en-AU"/>
              </w:rPr>
            </w:pPr>
            <w:r w:rsidRPr="00234D3A">
              <w:rPr>
                <w:b/>
                <w:lang w:eastAsia="en-AU"/>
              </w:rPr>
              <w:t>Value / Risk</w:t>
            </w:r>
          </w:p>
        </w:tc>
        <w:tc>
          <w:tcPr>
            <w:tcW w:w="2577" w:type="dxa"/>
            <w:shd w:val="clear" w:color="auto" w:fill="F2F2F2" w:themeFill="background1" w:themeFillShade="F2"/>
            <w:vAlign w:val="center"/>
          </w:tcPr>
          <w:p w14:paraId="2A6C7FF9" w14:textId="77777777" w:rsidR="003163FD" w:rsidRPr="00234D3A" w:rsidRDefault="003163FD" w:rsidP="00244A27">
            <w:pPr>
              <w:spacing w:before="60" w:after="60"/>
              <w:rPr>
                <w:lang w:eastAsia="en-AU"/>
              </w:rPr>
            </w:pPr>
            <w:r w:rsidRPr="00234D3A">
              <w:rPr>
                <w:lang w:eastAsia="en-AU"/>
              </w:rPr>
              <w:t>Low risk</w:t>
            </w:r>
          </w:p>
        </w:tc>
        <w:tc>
          <w:tcPr>
            <w:tcW w:w="2577" w:type="dxa"/>
            <w:shd w:val="clear" w:color="auto" w:fill="F2F2F2" w:themeFill="background1" w:themeFillShade="F2"/>
            <w:vAlign w:val="center"/>
          </w:tcPr>
          <w:p w14:paraId="1F7637A5" w14:textId="77777777" w:rsidR="003163FD" w:rsidRPr="00234D3A" w:rsidRDefault="003163FD" w:rsidP="00244A27">
            <w:pPr>
              <w:spacing w:before="60" w:after="60"/>
              <w:rPr>
                <w:lang w:eastAsia="en-AU"/>
              </w:rPr>
            </w:pPr>
            <w:r w:rsidRPr="00234D3A">
              <w:rPr>
                <w:lang w:eastAsia="en-AU"/>
              </w:rPr>
              <w:t>Medium risk</w:t>
            </w:r>
          </w:p>
        </w:tc>
        <w:tc>
          <w:tcPr>
            <w:tcW w:w="2577" w:type="dxa"/>
            <w:shd w:val="clear" w:color="auto" w:fill="F2F2F2" w:themeFill="background1" w:themeFillShade="F2"/>
            <w:vAlign w:val="center"/>
          </w:tcPr>
          <w:p w14:paraId="154173A9" w14:textId="77777777" w:rsidR="003163FD" w:rsidRPr="00234D3A" w:rsidRDefault="003163FD" w:rsidP="00244A27">
            <w:pPr>
              <w:spacing w:before="60" w:after="60"/>
              <w:rPr>
                <w:lang w:eastAsia="en-AU"/>
              </w:rPr>
            </w:pPr>
            <w:r w:rsidRPr="00234D3A">
              <w:rPr>
                <w:lang w:eastAsia="en-AU"/>
              </w:rPr>
              <w:t>High risk</w:t>
            </w:r>
          </w:p>
        </w:tc>
      </w:tr>
      <w:tr w:rsidR="003163FD" w14:paraId="625995CB" w14:textId="77777777" w:rsidTr="00244A27">
        <w:tc>
          <w:tcPr>
            <w:tcW w:w="2577" w:type="dxa"/>
            <w:shd w:val="clear" w:color="auto" w:fill="F2F2F2" w:themeFill="background1" w:themeFillShade="F2"/>
            <w:vAlign w:val="center"/>
          </w:tcPr>
          <w:p w14:paraId="6C5D937C" w14:textId="77777777" w:rsidR="003163FD" w:rsidRPr="00234D3A" w:rsidRDefault="003163FD" w:rsidP="00244A27">
            <w:pPr>
              <w:spacing w:before="60" w:after="60"/>
              <w:rPr>
                <w:lang w:eastAsia="en-AU"/>
              </w:rPr>
            </w:pPr>
            <w:r w:rsidRPr="00234D3A">
              <w:rPr>
                <w:lang w:eastAsia="en-AU"/>
              </w:rPr>
              <w:t>Tier 1 and 2 value</w:t>
            </w:r>
          </w:p>
        </w:tc>
        <w:tc>
          <w:tcPr>
            <w:tcW w:w="2577" w:type="dxa"/>
            <w:shd w:val="clear" w:color="auto" w:fill="E2FEE3"/>
            <w:vAlign w:val="center"/>
          </w:tcPr>
          <w:p w14:paraId="5CEFDC1B" w14:textId="77777777" w:rsidR="003163FD" w:rsidRDefault="003163FD" w:rsidP="00244A27">
            <w:pPr>
              <w:spacing w:before="60" w:after="60"/>
              <w:rPr>
                <w:lang w:eastAsia="en-AU"/>
              </w:rPr>
            </w:pPr>
            <w:r>
              <w:rPr>
                <w:lang w:eastAsia="en-AU"/>
              </w:rPr>
              <w:t>Simplified</w:t>
            </w:r>
          </w:p>
        </w:tc>
        <w:tc>
          <w:tcPr>
            <w:tcW w:w="2577" w:type="dxa"/>
            <w:shd w:val="clear" w:color="auto" w:fill="E2FEE3"/>
            <w:vAlign w:val="center"/>
          </w:tcPr>
          <w:p w14:paraId="78DBCC8D" w14:textId="77777777" w:rsidR="003163FD" w:rsidRDefault="003163FD" w:rsidP="00244A27">
            <w:pPr>
              <w:spacing w:before="60" w:after="60"/>
              <w:rPr>
                <w:lang w:eastAsia="en-AU"/>
              </w:rPr>
            </w:pPr>
            <w:r>
              <w:rPr>
                <w:lang w:eastAsia="en-AU"/>
              </w:rPr>
              <w:t>Simplified</w:t>
            </w:r>
          </w:p>
        </w:tc>
        <w:tc>
          <w:tcPr>
            <w:tcW w:w="2577" w:type="dxa"/>
            <w:shd w:val="clear" w:color="auto" w:fill="FBDFD2" w:themeFill="text2" w:themeFillTint="33"/>
            <w:vAlign w:val="center"/>
          </w:tcPr>
          <w:p w14:paraId="234327C6" w14:textId="77777777" w:rsidR="003163FD" w:rsidRDefault="003163FD" w:rsidP="00244A27">
            <w:pPr>
              <w:spacing w:before="60" w:after="60"/>
              <w:rPr>
                <w:lang w:eastAsia="en-AU"/>
              </w:rPr>
            </w:pPr>
            <w:r>
              <w:rPr>
                <w:lang w:eastAsia="en-AU"/>
              </w:rPr>
              <w:t>Balanced</w:t>
            </w:r>
          </w:p>
        </w:tc>
      </w:tr>
      <w:tr w:rsidR="003163FD" w14:paraId="234D3111" w14:textId="77777777" w:rsidTr="00244A27">
        <w:tc>
          <w:tcPr>
            <w:tcW w:w="2577" w:type="dxa"/>
            <w:shd w:val="clear" w:color="auto" w:fill="F2F2F2" w:themeFill="background1" w:themeFillShade="F2"/>
            <w:vAlign w:val="center"/>
          </w:tcPr>
          <w:p w14:paraId="21D475CC" w14:textId="77777777" w:rsidR="003163FD" w:rsidRPr="00234D3A" w:rsidRDefault="003163FD" w:rsidP="00244A27">
            <w:pPr>
              <w:spacing w:before="60" w:after="60"/>
              <w:rPr>
                <w:lang w:eastAsia="en-AU"/>
              </w:rPr>
            </w:pPr>
            <w:r w:rsidRPr="00234D3A">
              <w:rPr>
                <w:lang w:eastAsia="en-AU"/>
              </w:rPr>
              <w:t>Tier 3 value</w:t>
            </w:r>
          </w:p>
        </w:tc>
        <w:tc>
          <w:tcPr>
            <w:tcW w:w="2577" w:type="dxa"/>
            <w:shd w:val="clear" w:color="auto" w:fill="E2FEE3"/>
            <w:vAlign w:val="center"/>
          </w:tcPr>
          <w:p w14:paraId="6EB7DFE9" w14:textId="77777777" w:rsidR="003163FD" w:rsidRDefault="003163FD" w:rsidP="00244A27">
            <w:pPr>
              <w:spacing w:before="60" w:after="60"/>
              <w:rPr>
                <w:lang w:eastAsia="en-AU"/>
              </w:rPr>
            </w:pPr>
            <w:r>
              <w:rPr>
                <w:lang w:eastAsia="en-AU"/>
              </w:rPr>
              <w:t>Simplified</w:t>
            </w:r>
          </w:p>
        </w:tc>
        <w:tc>
          <w:tcPr>
            <w:tcW w:w="2577" w:type="dxa"/>
            <w:shd w:val="clear" w:color="auto" w:fill="FBDFD2" w:themeFill="text2" w:themeFillTint="33"/>
            <w:vAlign w:val="center"/>
          </w:tcPr>
          <w:p w14:paraId="1F15CE74" w14:textId="77777777" w:rsidR="003163FD" w:rsidRDefault="003163FD" w:rsidP="00244A27">
            <w:pPr>
              <w:spacing w:before="60" w:after="60"/>
              <w:rPr>
                <w:lang w:eastAsia="en-AU"/>
              </w:rPr>
            </w:pPr>
            <w:r>
              <w:rPr>
                <w:lang w:eastAsia="en-AU"/>
              </w:rPr>
              <w:t>Balanced</w:t>
            </w:r>
          </w:p>
        </w:tc>
        <w:tc>
          <w:tcPr>
            <w:tcW w:w="2577" w:type="dxa"/>
            <w:shd w:val="clear" w:color="auto" w:fill="F2DBDF" w:themeFill="accent1" w:themeFillTint="33"/>
            <w:vAlign w:val="center"/>
          </w:tcPr>
          <w:p w14:paraId="229E05B2" w14:textId="77777777" w:rsidR="003163FD" w:rsidRDefault="003163FD" w:rsidP="00244A27">
            <w:pPr>
              <w:spacing w:before="60" w:after="60"/>
              <w:rPr>
                <w:lang w:eastAsia="en-AU"/>
              </w:rPr>
            </w:pPr>
            <w:r>
              <w:rPr>
                <w:lang w:eastAsia="en-AU"/>
              </w:rPr>
              <w:t>Extensive</w:t>
            </w:r>
          </w:p>
        </w:tc>
      </w:tr>
      <w:tr w:rsidR="003163FD" w14:paraId="7DFD804C" w14:textId="77777777" w:rsidTr="00244A27">
        <w:tc>
          <w:tcPr>
            <w:tcW w:w="2577" w:type="dxa"/>
            <w:shd w:val="clear" w:color="auto" w:fill="F2F2F2" w:themeFill="background1" w:themeFillShade="F2"/>
            <w:vAlign w:val="center"/>
          </w:tcPr>
          <w:p w14:paraId="636023E1" w14:textId="77777777" w:rsidR="003163FD" w:rsidRPr="00234D3A" w:rsidRDefault="003163FD" w:rsidP="00244A27">
            <w:pPr>
              <w:spacing w:before="60" w:after="60"/>
              <w:rPr>
                <w:lang w:eastAsia="en-AU"/>
              </w:rPr>
            </w:pPr>
            <w:r w:rsidRPr="00234D3A">
              <w:rPr>
                <w:lang w:eastAsia="en-AU"/>
              </w:rPr>
              <w:t>Tier 4 and 5 value</w:t>
            </w:r>
          </w:p>
        </w:tc>
        <w:tc>
          <w:tcPr>
            <w:tcW w:w="2577" w:type="dxa"/>
            <w:shd w:val="clear" w:color="auto" w:fill="FBDFD2" w:themeFill="text2" w:themeFillTint="33"/>
            <w:vAlign w:val="center"/>
          </w:tcPr>
          <w:p w14:paraId="7A4D4C3F" w14:textId="77777777" w:rsidR="003163FD" w:rsidRDefault="003163FD" w:rsidP="00244A27">
            <w:pPr>
              <w:spacing w:before="60" w:after="60"/>
              <w:rPr>
                <w:lang w:eastAsia="en-AU"/>
              </w:rPr>
            </w:pPr>
            <w:r>
              <w:rPr>
                <w:lang w:eastAsia="en-AU"/>
              </w:rPr>
              <w:t>Balanced</w:t>
            </w:r>
          </w:p>
        </w:tc>
        <w:tc>
          <w:tcPr>
            <w:tcW w:w="2577" w:type="dxa"/>
            <w:shd w:val="clear" w:color="auto" w:fill="F2DBDF" w:themeFill="accent1" w:themeFillTint="33"/>
            <w:vAlign w:val="center"/>
          </w:tcPr>
          <w:p w14:paraId="0273011B" w14:textId="77777777" w:rsidR="003163FD" w:rsidRDefault="003163FD" w:rsidP="00244A27">
            <w:pPr>
              <w:spacing w:before="60" w:after="60"/>
              <w:rPr>
                <w:lang w:eastAsia="en-AU"/>
              </w:rPr>
            </w:pPr>
            <w:r>
              <w:rPr>
                <w:lang w:eastAsia="en-AU"/>
              </w:rPr>
              <w:t>Extensive</w:t>
            </w:r>
          </w:p>
        </w:tc>
        <w:tc>
          <w:tcPr>
            <w:tcW w:w="2577" w:type="dxa"/>
            <w:shd w:val="clear" w:color="auto" w:fill="F2DBDF" w:themeFill="accent1" w:themeFillTint="33"/>
            <w:vAlign w:val="center"/>
          </w:tcPr>
          <w:p w14:paraId="10FE11CC" w14:textId="77777777" w:rsidR="003163FD" w:rsidRDefault="003163FD" w:rsidP="00244A27">
            <w:pPr>
              <w:spacing w:before="60" w:after="60"/>
              <w:rPr>
                <w:lang w:eastAsia="en-AU"/>
              </w:rPr>
            </w:pPr>
            <w:r>
              <w:rPr>
                <w:lang w:eastAsia="en-AU"/>
              </w:rPr>
              <w:t>Extensive</w:t>
            </w:r>
          </w:p>
        </w:tc>
      </w:tr>
    </w:tbl>
    <w:p w14:paraId="012FD581" w14:textId="77777777" w:rsidR="003163FD" w:rsidRDefault="003163FD" w:rsidP="003163FD">
      <w:pPr>
        <w:pStyle w:val="Heading2"/>
        <w:rPr>
          <w:lang w:eastAsia="en-AU"/>
        </w:rPr>
      </w:pPr>
      <w:bookmarkStart w:id="22" w:name="_Ref129772839"/>
      <w:bookmarkStart w:id="23" w:name="_Toc146784754"/>
      <w:bookmarkStart w:id="24" w:name="_Toc156993987"/>
      <w:r>
        <w:rPr>
          <w:lang w:eastAsia="en-AU"/>
        </w:rPr>
        <w:t>Market Approach</w:t>
      </w:r>
      <w:bookmarkEnd w:id="22"/>
      <w:bookmarkEnd w:id="23"/>
      <w:bookmarkEnd w:id="24"/>
    </w:p>
    <w:p w14:paraId="231E6CF0" w14:textId="77777777" w:rsidR="003163FD" w:rsidRDefault="003163FD" w:rsidP="003163FD">
      <w:pPr>
        <w:rPr>
          <w:lang w:eastAsia="en-AU"/>
        </w:rPr>
      </w:pPr>
      <w:r>
        <w:rPr>
          <w:lang w:eastAsia="en-AU"/>
        </w:rPr>
        <w:t xml:space="preserve">The market approach is either; </w:t>
      </w:r>
    </w:p>
    <w:p w14:paraId="6145FA12" w14:textId="77777777" w:rsidR="003163FD" w:rsidRDefault="003163FD" w:rsidP="00112F29">
      <w:pPr>
        <w:pStyle w:val="ListParagraph"/>
        <w:numPr>
          <w:ilvl w:val="0"/>
          <w:numId w:val="10"/>
        </w:numPr>
        <w:spacing w:after="80"/>
        <w:ind w:left="714" w:hanging="357"/>
        <w:rPr>
          <w:lang w:eastAsia="en-AU"/>
        </w:rPr>
      </w:pPr>
      <w:r>
        <w:rPr>
          <w:lang w:eastAsia="en-AU"/>
        </w:rPr>
        <w:t>Public (open and competitive)</w:t>
      </w:r>
    </w:p>
    <w:p w14:paraId="5497636F" w14:textId="77777777" w:rsidR="003163FD" w:rsidRDefault="003163FD" w:rsidP="00112F29">
      <w:pPr>
        <w:pStyle w:val="ListParagraph"/>
        <w:numPr>
          <w:ilvl w:val="0"/>
          <w:numId w:val="10"/>
        </w:numPr>
        <w:spacing w:after="80"/>
        <w:ind w:left="714" w:hanging="357"/>
        <w:rPr>
          <w:lang w:eastAsia="en-AU"/>
        </w:rPr>
      </w:pPr>
      <w:r>
        <w:rPr>
          <w:lang w:eastAsia="en-AU"/>
        </w:rPr>
        <w:t xml:space="preserve">Select (select to one or multiple suppliers). </w:t>
      </w:r>
    </w:p>
    <w:p w14:paraId="4ECE8838" w14:textId="77777777" w:rsidR="003163FD" w:rsidRDefault="003163FD" w:rsidP="003163FD">
      <w:pPr>
        <w:spacing w:after="80"/>
        <w:rPr>
          <w:lang w:eastAsia="en-AU"/>
        </w:rPr>
      </w:pPr>
      <w:r>
        <w:rPr>
          <w:lang w:eastAsia="en-AU"/>
        </w:rPr>
        <w:t xml:space="preserve">The market approach is different to the procurement method used. For example, if a Direct Contracting method is used, the market approach would be considered select. </w:t>
      </w:r>
    </w:p>
    <w:p w14:paraId="644C9F96" w14:textId="77777777" w:rsidR="00863987" w:rsidRDefault="00863987" w:rsidP="00863987">
      <w:pPr>
        <w:pStyle w:val="Heading2"/>
        <w:rPr>
          <w:lang w:eastAsia="en-AU"/>
        </w:rPr>
      </w:pPr>
      <w:bookmarkStart w:id="25" w:name="_Ref129772842"/>
      <w:bookmarkStart w:id="26" w:name="_Toc146784755"/>
      <w:bookmarkStart w:id="27" w:name="_Toc156993988"/>
      <w:r>
        <w:rPr>
          <w:lang w:eastAsia="en-AU"/>
        </w:rPr>
        <w:t>Opportunity for Local Content</w:t>
      </w:r>
      <w:bookmarkEnd w:id="25"/>
      <w:bookmarkEnd w:id="26"/>
      <w:bookmarkEnd w:id="27"/>
    </w:p>
    <w:p w14:paraId="6A933620" w14:textId="77777777" w:rsidR="00863987" w:rsidRDefault="00863987" w:rsidP="00863987">
      <w:pPr>
        <w:shd w:val="clear" w:color="auto" w:fill="FFFFFF" w:themeFill="background1"/>
        <w:rPr>
          <w:lang w:eastAsia="en-AU"/>
        </w:rPr>
      </w:pPr>
      <w:r>
        <w:rPr>
          <w:lang w:eastAsia="en-AU"/>
        </w:rPr>
        <w:t xml:space="preserve">This characteristic estimates the opportunity for local benefits to be realised </w:t>
      </w:r>
      <w:r w:rsidRPr="007F7E85">
        <w:rPr>
          <w:u w:val="single"/>
          <w:lang w:eastAsia="en-AU"/>
        </w:rPr>
        <w:t>during the contract delivery period</w:t>
      </w:r>
      <w:r>
        <w:rPr>
          <w:lang w:eastAsia="en-AU"/>
        </w:rPr>
        <w:t>. These benefits may include things such as:</w:t>
      </w:r>
    </w:p>
    <w:p w14:paraId="2C905466" w14:textId="77777777" w:rsidR="00863987" w:rsidRDefault="00863987" w:rsidP="00112F29">
      <w:pPr>
        <w:pStyle w:val="ListParagraph"/>
        <w:numPr>
          <w:ilvl w:val="0"/>
          <w:numId w:val="10"/>
        </w:numPr>
        <w:spacing w:after="80"/>
        <w:ind w:left="714" w:hanging="357"/>
        <w:rPr>
          <w:lang w:eastAsia="en-AU"/>
        </w:rPr>
      </w:pPr>
      <w:r>
        <w:rPr>
          <w:lang w:eastAsia="en-AU"/>
        </w:rPr>
        <w:t>local employment, including apprenticeships or traineeships</w:t>
      </w:r>
    </w:p>
    <w:p w14:paraId="3802A0AD" w14:textId="77777777" w:rsidR="00863987" w:rsidRDefault="00863987" w:rsidP="00112F29">
      <w:pPr>
        <w:pStyle w:val="ListParagraph"/>
        <w:numPr>
          <w:ilvl w:val="0"/>
          <w:numId w:val="10"/>
        </w:numPr>
        <w:spacing w:after="80"/>
        <w:ind w:left="714" w:hanging="357"/>
        <w:rPr>
          <w:lang w:eastAsia="en-AU"/>
        </w:rPr>
      </w:pPr>
      <w:r>
        <w:rPr>
          <w:lang w:eastAsia="en-AU"/>
        </w:rPr>
        <w:t>local training and upskilling opportunities</w:t>
      </w:r>
    </w:p>
    <w:p w14:paraId="57DADB99" w14:textId="77777777" w:rsidR="00863987" w:rsidRDefault="00863987" w:rsidP="00112F29">
      <w:pPr>
        <w:pStyle w:val="ListParagraph"/>
        <w:numPr>
          <w:ilvl w:val="0"/>
          <w:numId w:val="10"/>
        </w:numPr>
        <w:spacing w:after="80"/>
        <w:ind w:left="714" w:hanging="357"/>
        <w:rPr>
          <w:lang w:eastAsia="en-AU"/>
        </w:rPr>
      </w:pPr>
      <w:r>
        <w:rPr>
          <w:lang w:eastAsia="en-AU"/>
        </w:rPr>
        <w:t>local purchasing, supply or subcontracting arrangements</w:t>
      </w:r>
    </w:p>
    <w:p w14:paraId="022752C1" w14:textId="77777777" w:rsidR="00863987" w:rsidRDefault="00863987" w:rsidP="00112F29">
      <w:pPr>
        <w:pStyle w:val="ListParagraph"/>
        <w:numPr>
          <w:ilvl w:val="0"/>
          <w:numId w:val="10"/>
        </w:numPr>
        <w:spacing w:after="80"/>
        <w:ind w:left="714" w:hanging="357"/>
        <w:rPr>
          <w:lang w:eastAsia="en-AU"/>
        </w:rPr>
      </w:pPr>
      <w:r>
        <w:rPr>
          <w:lang w:eastAsia="en-AU"/>
        </w:rPr>
        <w:t>opportunity for establishment or expansion of local presence</w:t>
      </w:r>
    </w:p>
    <w:p w14:paraId="399E653E" w14:textId="77777777" w:rsidR="00863987" w:rsidRPr="00F05F12" w:rsidRDefault="00863987" w:rsidP="00863987">
      <w:pPr>
        <w:shd w:val="clear" w:color="auto" w:fill="FFFFFF" w:themeFill="background1"/>
        <w:rPr>
          <w:lang w:eastAsia="en-AU"/>
        </w:rPr>
      </w:pPr>
      <w:r>
        <w:rPr>
          <w:lang w:eastAsia="en-AU"/>
        </w:rPr>
        <w:lastRenderedPageBreak/>
        <w:t xml:space="preserve">Period contracts may provide better opportunities for significant benefits to be realised during the contract delivery period. The key thing NTG considers is </w:t>
      </w:r>
      <w:r>
        <w:rPr>
          <w:i/>
          <w:lang w:eastAsia="en-AU"/>
        </w:rPr>
        <w:t>opportunity</w:t>
      </w:r>
      <w:r>
        <w:rPr>
          <w:lang w:eastAsia="en-AU"/>
        </w:rPr>
        <w:t xml:space="preserve">; does this contract give suppliers the opportunity to further establish themselves in the local industry, community and economy? </w:t>
      </w:r>
    </w:p>
    <w:p w14:paraId="0C9EDF09" w14:textId="77777777" w:rsidR="00863987" w:rsidRDefault="00863987" w:rsidP="00863987">
      <w:pPr>
        <w:shd w:val="clear" w:color="auto" w:fill="FFFFFF" w:themeFill="background1"/>
        <w:rPr>
          <w:lang w:eastAsia="en-AU"/>
        </w:rPr>
      </w:pPr>
      <w:r>
        <w:rPr>
          <w:lang w:eastAsia="en-AU"/>
        </w:rPr>
        <w:t xml:space="preserve">One-off contracts that are completed with minimal touchpoints in the NT (such as supply and delivery of a single piece of equipment) are likely to have limited opportunity for local benefits to be realised. These benefits can include the use of services such as hospitality and local transport (taxi, car hire), or upskilling opportunities to increase local knowledge (including upskilling NTG staff in the use of equipment). </w:t>
      </w:r>
    </w:p>
    <w:p w14:paraId="45DF08C7" w14:textId="77777777" w:rsidR="00863987" w:rsidRPr="008D6A09" w:rsidRDefault="00863987" w:rsidP="00863987">
      <w:pPr>
        <w:shd w:val="clear" w:color="auto" w:fill="FFFFFF" w:themeFill="background1"/>
        <w:rPr>
          <w:lang w:eastAsia="en-AU"/>
        </w:rPr>
      </w:pPr>
      <w:r>
        <w:rPr>
          <w:lang w:eastAsia="en-AU"/>
        </w:rPr>
        <w:t>There are three opportunity levels used:</w:t>
      </w:r>
    </w:p>
    <w:p w14:paraId="18609017" w14:textId="77777777" w:rsidR="00863987" w:rsidRPr="008D6A09" w:rsidRDefault="00863987" w:rsidP="00112F29">
      <w:pPr>
        <w:pStyle w:val="ListParagraph"/>
        <w:numPr>
          <w:ilvl w:val="0"/>
          <w:numId w:val="10"/>
        </w:numPr>
        <w:spacing w:after="80"/>
        <w:ind w:left="714" w:hanging="357"/>
        <w:rPr>
          <w:lang w:eastAsia="en-AU"/>
        </w:rPr>
      </w:pPr>
      <w:r w:rsidRPr="008D6A09">
        <w:rPr>
          <w:lang w:eastAsia="en-AU"/>
        </w:rPr>
        <w:t>Limited: services are delivered wholly interstate, very limited opportunity to benefit the NT. The limited benefits may include some minor upskilling/knowledge share/limited travel.</w:t>
      </w:r>
    </w:p>
    <w:p w14:paraId="4B847502" w14:textId="77777777" w:rsidR="00863987" w:rsidRPr="008D6A09" w:rsidRDefault="00863987" w:rsidP="00112F29">
      <w:pPr>
        <w:pStyle w:val="ListParagraph"/>
        <w:numPr>
          <w:ilvl w:val="1"/>
          <w:numId w:val="10"/>
        </w:numPr>
        <w:spacing w:after="80"/>
        <w:rPr>
          <w:lang w:eastAsia="en-AU"/>
        </w:rPr>
      </w:pPr>
      <w:r w:rsidRPr="008D6A09">
        <w:rPr>
          <w:lang w:eastAsia="en-AU"/>
        </w:rPr>
        <w:t>An example is a specialist consultancy, where the skillset does not exist in the NT and must come from interstate. There will be use of taxis and hotels, and limited knowledge transfer.</w:t>
      </w:r>
    </w:p>
    <w:p w14:paraId="33899F79" w14:textId="77777777" w:rsidR="00863987" w:rsidRPr="008D6A09" w:rsidRDefault="00863987" w:rsidP="00112F29">
      <w:pPr>
        <w:pStyle w:val="ListParagraph"/>
        <w:numPr>
          <w:ilvl w:val="0"/>
          <w:numId w:val="10"/>
        </w:numPr>
        <w:spacing w:after="80"/>
        <w:ind w:left="714" w:hanging="357"/>
        <w:rPr>
          <w:lang w:eastAsia="en-AU"/>
        </w:rPr>
      </w:pPr>
      <w:r w:rsidRPr="008D6A09">
        <w:rPr>
          <w:lang w:eastAsia="en-AU"/>
        </w:rPr>
        <w:t xml:space="preserve">Some: services are mostly delivered locally (including through local subcontractors), with quantifiable benefit to the NT economy, however some components must still be delivered interstate. </w:t>
      </w:r>
    </w:p>
    <w:p w14:paraId="41B7C551" w14:textId="77777777" w:rsidR="00863987" w:rsidRPr="008D6A09" w:rsidRDefault="00863987" w:rsidP="00112F29">
      <w:pPr>
        <w:pStyle w:val="ListParagraph"/>
        <w:numPr>
          <w:ilvl w:val="1"/>
          <w:numId w:val="10"/>
        </w:numPr>
        <w:spacing w:after="80"/>
        <w:rPr>
          <w:lang w:eastAsia="en-AU"/>
        </w:rPr>
      </w:pPr>
      <w:r w:rsidRPr="008D6A09">
        <w:rPr>
          <w:lang w:eastAsia="en-AU"/>
        </w:rPr>
        <w:t xml:space="preserve">An example of this is the installation of a piece of equipment, where the equipment is made interstate but installed, commissioned and maintained by a local contractor. </w:t>
      </w:r>
    </w:p>
    <w:p w14:paraId="42197E88" w14:textId="77777777" w:rsidR="00863987" w:rsidRPr="008D6A09" w:rsidRDefault="00863987" w:rsidP="00112F29">
      <w:pPr>
        <w:pStyle w:val="ListParagraph"/>
        <w:numPr>
          <w:ilvl w:val="0"/>
          <w:numId w:val="10"/>
        </w:numPr>
        <w:spacing w:after="80"/>
        <w:ind w:left="714" w:hanging="357"/>
        <w:rPr>
          <w:lang w:eastAsia="en-AU"/>
        </w:rPr>
      </w:pPr>
      <w:r w:rsidRPr="008D6A09">
        <w:rPr>
          <w:lang w:eastAsia="en-AU"/>
        </w:rPr>
        <w:t>Significant (services are delivered entirely locally, no or very limited requirement to source any aspect of the services outside of the NT)</w:t>
      </w:r>
    </w:p>
    <w:p w14:paraId="6717F388" w14:textId="77777777" w:rsidR="00863987" w:rsidRPr="008D6A09" w:rsidRDefault="00863987" w:rsidP="00112F29">
      <w:pPr>
        <w:pStyle w:val="ListParagraph"/>
        <w:numPr>
          <w:ilvl w:val="1"/>
          <w:numId w:val="10"/>
        </w:numPr>
        <w:spacing w:after="80"/>
        <w:rPr>
          <w:lang w:eastAsia="en-AU"/>
        </w:rPr>
      </w:pPr>
      <w:r w:rsidRPr="008D6A09">
        <w:rPr>
          <w:lang w:eastAsia="en-AU"/>
        </w:rPr>
        <w:t xml:space="preserve">An example of this is a cleaning contract, where the services are entirely delivered locally. Some cleaning products may be purchased interstate, but the significant majority of the services are delivered locally. </w:t>
      </w:r>
    </w:p>
    <w:p w14:paraId="1CE6973A" w14:textId="77777777" w:rsidR="00863987" w:rsidRDefault="00863987" w:rsidP="00863987">
      <w:pPr>
        <w:pStyle w:val="Heading2"/>
        <w:rPr>
          <w:lang w:eastAsia="en-AU"/>
        </w:rPr>
      </w:pPr>
      <w:bookmarkStart w:id="28" w:name="_Ref129772850"/>
      <w:bookmarkStart w:id="29" w:name="_Toc146784756"/>
      <w:bookmarkStart w:id="30" w:name="_Toc156993989"/>
      <w:r>
        <w:rPr>
          <w:lang w:eastAsia="en-AU"/>
        </w:rPr>
        <w:t>Local Market Capability</w:t>
      </w:r>
      <w:bookmarkEnd w:id="28"/>
      <w:bookmarkEnd w:id="29"/>
      <w:bookmarkEnd w:id="30"/>
    </w:p>
    <w:p w14:paraId="55445859" w14:textId="77777777" w:rsidR="00863987" w:rsidRDefault="00863987" w:rsidP="00863987">
      <w:pPr>
        <w:shd w:val="clear" w:color="auto" w:fill="FFFFFF" w:themeFill="background1"/>
        <w:rPr>
          <w:lang w:eastAsia="en-AU"/>
        </w:rPr>
      </w:pPr>
      <w:r>
        <w:rPr>
          <w:lang w:eastAsia="en-AU"/>
        </w:rPr>
        <w:t xml:space="preserve">This characteristic identifies if the capability to deliver the contract requirements currently exists within the local market. </w:t>
      </w:r>
    </w:p>
    <w:p w14:paraId="39FE24BA" w14:textId="77777777" w:rsidR="00863987" w:rsidRDefault="00863987" w:rsidP="00863987">
      <w:pPr>
        <w:rPr>
          <w:lang w:eastAsia="en-AU"/>
        </w:rPr>
      </w:pPr>
      <w:r>
        <w:rPr>
          <w:lang w:eastAsia="en-AU"/>
        </w:rPr>
        <w:t>There are two options:</w:t>
      </w:r>
    </w:p>
    <w:p w14:paraId="65D3B79A" w14:textId="77777777" w:rsidR="00863987" w:rsidRDefault="00863987" w:rsidP="00112F29">
      <w:pPr>
        <w:pStyle w:val="ListParagraph"/>
        <w:numPr>
          <w:ilvl w:val="0"/>
          <w:numId w:val="10"/>
        </w:numPr>
        <w:spacing w:after="80"/>
        <w:ind w:left="714" w:hanging="357"/>
        <w:rPr>
          <w:lang w:eastAsia="en-AU"/>
        </w:rPr>
      </w:pPr>
      <w:r>
        <w:rPr>
          <w:lang w:eastAsia="en-AU"/>
        </w:rPr>
        <w:t xml:space="preserve">Capability (business/es are currently established in the NT, and can provide the required services) </w:t>
      </w:r>
    </w:p>
    <w:p w14:paraId="06378C74" w14:textId="77777777" w:rsidR="00863987" w:rsidRDefault="00863987" w:rsidP="00112F29">
      <w:pPr>
        <w:pStyle w:val="ListParagraph"/>
        <w:numPr>
          <w:ilvl w:val="0"/>
          <w:numId w:val="10"/>
        </w:numPr>
        <w:spacing w:after="80"/>
        <w:ind w:left="714" w:hanging="357"/>
        <w:rPr>
          <w:lang w:eastAsia="en-AU"/>
        </w:rPr>
      </w:pPr>
      <w:r>
        <w:rPr>
          <w:lang w:eastAsia="en-AU"/>
        </w:rPr>
        <w:t xml:space="preserve">No capability (no businesses are currently established in the NT that can provide the required services) </w:t>
      </w:r>
    </w:p>
    <w:p w14:paraId="1C13FB23" w14:textId="77777777" w:rsidR="00863987" w:rsidRDefault="00863987" w:rsidP="00863987">
      <w:pPr>
        <w:rPr>
          <w:lang w:eastAsia="en-AU"/>
        </w:rPr>
      </w:pPr>
      <w:r>
        <w:rPr>
          <w:lang w:eastAsia="en-AU"/>
        </w:rPr>
        <w:t xml:space="preserve">The assessment of capability in this regard does not focus on the capabilities of the individual suppliers (as that is part of the tender assessment). At this stage, NTG is assessing the </w:t>
      </w:r>
      <w:r>
        <w:rPr>
          <w:i/>
          <w:lang w:eastAsia="en-AU"/>
        </w:rPr>
        <w:t>market capability</w:t>
      </w:r>
      <w:r>
        <w:rPr>
          <w:lang w:eastAsia="en-AU"/>
        </w:rPr>
        <w:t xml:space="preserve"> and determining if there are </w:t>
      </w:r>
      <w:r w:rsidRPr="00863987">
        <w:rPr>
          <w:u w:val="single"/>
          <w:lang w:eastAsia="en-AU"/>
        </w:rPr>
        <w:t>any</w:t>
      </w:r>
      <w:r>
        <w:rPr>
          <w:lang w:eastAsia="en-AU"/>
        </w:rPr>
        <w:t xml:space="preserve"> potential local suppliers currently established to provide the services.</w:t>
      </w:r>
    </w:p>
    <w:p w14:paraId="45961BA5" w14:textId="77777777" w:rsidR="00863987" w:rsidRDefault="00863987" w:rsidP="00863987">
      <w:pPr>
        <w:shd w:val="clear" w:color="auto" w:fill="FFFFFF" w:themeFill="background1"/>
        <w:rPr>
          <w:lang w:eastAsia="en-AU"/>
        </w:rPr>
      </w:pPr>
      <w:r>
        <w:rPr>
          <w:lang w:eastAsia="en-AU"/>
        </w:rPr>
        <w:t>The NTG</w:t>
      </w:r>
      <w:r w:rsidRPr="002A0A57">
        <w:rPr>
          <w:lang w:eastAsia="en-AU"/>
        </w:rPr>
        <w:t xml:space="preserve"> consider</w:t>
      </w:r>
      <w:r>
        <w:rPr>
          <w:lang w:eastAsia="en-AU"/>
        </w:rPr>
        <w:t>s the following when determining the local market capability:</w:t>
      </w:r>
    </w:p>
    <w:p w14:paraId="2AAF700B" w14:textId="77777777" w:rsidR="00863987" w:rsidRDefault="00863987" w:rsidP="00112F29">
      <w:pPr>
        <w:pStyle w:val="ListParagraph"/>
        <w:numPr>
          <w:ilvl w:val="0"/>
          <w:numId w:val="10"/>
        </w:numPr>
        <w:spacing w:after="80"/>
        <w:ind w:left="714" w:hanging="357"/>
        <w:rPr>
          <w:lang w:eastAsia="en-AU"/>
        </w:rPr>
      </w:pPr>
      <w:r w:rsidRPr="002A0A57">
        <w:rPr>
          <w:lang w:eastAsia="en-AU"/>
        </w:rPr>
        <w:t xml:space="preserve">the number and </w:t>
      </w:r>
      <w:r>
        <w:rPr>
          <w:lang w:eastAsia="en-AU"/>
        </w:rPr>
        <w:t>size of suppliers in the market</w:t>
      </w:r>
    </w:p>
    <w:p w14:paraId="276A2D70" w14:textId="77777777" w:rsidR="00863987" w:rsidRDefault="00863987" w:rsidP="00112F29">
      <w:pPr>
        <w:pStyle w:val="ListParagraph"/>
        <w:numPr>
          <w:ilvl w:val="0"/>
          <w:numId w:val="10"/>
        </w:numPr>
        <w:spacing w:after="80"/>
        <w:ind w:left="714" w:hanging="357"/>
        <w:rPr>
          <w:lang w:eastAsia="en-AU"/>
        </w:rPr>
      </w:pPr>
      <w:r w:rsidRPr="002A0A57">
        <w:rPr>
          <w:lang w:eastAsia="en-AU"/>
        </w:rPr>
        <w:t>the current demand</w:t>
      </w:r>
      <w:r>
        <w:rPr>
          <w:lang w:eastAsia="en-AU"/>
        </w:rPr>
        <w:t xml:space="preserve"> for services</w:t>
      </w:r>
    </w:p>
    <w:p w14:paraId="2F5DFA8E" w14:textId="77777777" w:rsidR="00863987" w:rsidRDefault="00863987" w:rsidP="00112F29">
      <w:pPr>
        <w:pStyle w:val="ListParagraph"/>
        <w:numPr>
          <w:ilvl w:val="0"/>
          <w:numId w:val="10"/>
        </w:numPr>
        <w:spacing w:after="80"/>
        <w:ind w:left="714" w:hanging="357"/>
        <w:rPr>
          <w:lang w:eastAsia="en-AU"/>
        </w:rPr>
      </w:pPr>
      <w:r w:rsidRPr="002A0A57">
        <w:rPr>
          <w:lang w:eastAsia="en-AU"/>
        </w:rPr>
        <w:t xml:space="preserve">how specialised </w:t>
      </w:r>
      <w:r>
        <w:rPr>
          <w:lang w:eastAsia="en-AU"/>
        </w:rPr>
        <w:t>the</w:t>
      </w:r>
      <w:r w:rsidRPr="002A0A57">
        <w:rPr>
          <w:lang w:eastAsia="en-AU"/>
        </w:rPr>
        <w:t xml:space="preserve"> requirement</w:t>
      </w:r>
      <w:r>
        <w:rPr>
          <w:lang w:eastAsia="en-AU"/>
        </w:rPr>
        <w:t xml:space="preserve"> is</w:t>
      </w:r>
    </w:p>
    <w:p w14:paraId="4361DD65" w14:textId="77777777" w:rsidR="00863987" w:rsidRDefault="00863987" w:rsidP="00863987">
      <w:pPr>
        <w:spacing w:after="80"/>
        <w:rPr>
          <w:lang w:eastAsia="en-AU"/>
        </w:rPr>
      </w:pPr>
      <w:r>
        <w:rPr>
          <w:lang w:eastAsia="en-AU"/>
        </w:rPr>
        <w:t>If the market is complex or there are limited suppliers that can meet the full scope, NTG can consider if</w:t>
      </w:r>
      <w:r w:rsidRPr="002A0A57">
        <w:rPr>
          <w:lang w:eastAsia="en-AU"/>
        </w:rPr>
        <w:t xml:space="preserve"> </w:t>
      </w:r>
      <w:r>
        <w:rPr>
          <w:lang w:eastAsia="en-AU"/>
        </w:rPr>
        <w:t>the</w:t>
      </w:r>
      <w:r w:rsidRPr="002A0A57">
        <w:rPr>
          <w:lang w:eastAsia="en-AU"/>
        </w:rPr>
        <w:t xml:space="preserve"> requirement can be delivered </w:t>
      </w:r>
      <w:r>
        <w:rPr>
          <w:lang w:eastAsia="en-AU"/>
        </w:rPr>
        <w:t>in an alternative way, such as bundling the requirement into packages of work to suit the market capability. This can provide greater opportunities for local businesses to participate, and allow more competition.</w:t>
      </w:r>
    </w:p>
    <w:p w14:paraId="1C77544B" w14:textId="77777777" w:rsidR="00863987" w:rsidRDefault="00863987" w:rsidP="00863987">
      <w:pPr>
        <w:rPr>
          <w:lang w:eastAsia="en-AU"/>
        </w:rPr>
      </w:pPr>
      <w:r>
        <w:rPr>
          <w:lang w:eastAsia="en-AU"/>
        </w:rPr>
        <w:t>During this, NTG staff</w:t>
      </w:r>
      <w:r w:rsidRPr="002A0A57">
        <w:rPr>
          <w:lang w:eastAsia="en-AU"/>
        </w:rPr>
        <w:t xml:space="preserve"> consider information that is readily available or </w:t>
      </w:r>
      <w:r>
        <w:rPr>
          <w:lang w:eastAsia="en-AU"/>
        </w:rPr>
        <w:t>easy to obtain</w:t>
      </w:r>
      <w:r w:rsidRPr="002A0A57">
        <w:rPr>
          <w:lang w:eastAsia="en-AU"/>
        </w:rPr>
        <w:t xml:space="preserve"> such as through market analysis, enquiring with prospective suppliers about their capabilities or conducting online </w:t>
      </w:r>
      <w:r w:rsidRPr="002A0A57">
        <w:rPr>
          <w:lang w:eastAsia="en-AU"/>
        </w:rPr>
        <w:lastRenderedPageBreak/>
        <w:t>searches.</w:t>
      </w:r>
      <w:r>
        <w:rPr>
          <w:lang w:eastAsia="en-AU"/>
        </w:rPr>
        <w:t xml:space="preserve"> When conducting online searches it is important to ensure the information obtained is through a reputable source. For example, a business website can offer useful information about the products/services they offer, but social media posts or online reviews are not an adequate resource for market research.</w:t>
      </w:r>
    </w:p>
    <w:p w14:paraId="28E98A9A" w14:textId="77777777" w:rsidR="00863987" w:rsidRPr="002A0A57" w:rsidRDefault="00863987" w:rsidP="00863987">
      <w:pPr>
        <w:rPr>
          <w:lang w:eastAsia="en-AU"/>
        </w:rPr>
      </w:pPr>
      <w:r w:rsidRPr="002A0A57">
        <w:rPr>
          <w:lang w:eastAsia="en-AU"/>
        </w:rPr>
        <w:t xml:space="preserve">Some resources that </w:t>
      </w:r>
      <w:r>
        <w:rPr>
          <w:lang w:eastAsia="en-AU"/>
        </w:rPr>
        <w:t>NTG staff use</w:t>
      </w:r>
      <w:r w:rsidRPr="002A0A57">
        <w:rPr>
          <w:lang w:eastAsia="en-AU"/>
        </w:rPr>
        <w:t xml:space="preserve"> include:</w:t>
      </w:r>
    </w:p>
    <w:p w14:paraId="2277091E" w14:textId="77777777" w:rsidR="00863987" w:rsidRPr="002A0A57" w:rsidRDefault="00863987" w:rsidP="00112F29">
      <w:pPr>
        <w:pStyle w:val="ListParagraph"/>
        <w:numPr>
          <w:ilvl w:val="0"/>
          <w:numId w:val="10"/>
        </w:numPr>
        <w:spacing w:after="80"/>
        <w:ind w:left="714" w:hanging="357"/>
        <w:rPr>
          <w:lang w:eastAsia="en-AU"/>
        </w:rPr>
      </w:pPr>
      <w:r w:rsidRPr="002A0A57">
        <w:rPr>
          <w:lang w:eastAsia="en-AU"/>
        </w:rPr>
        <w:t>Industry Capability Network of the Northern Territory (ICNNT)</w:t>
      </w:r>
    </w:p>
    <w:p w14:paraId="4BA58F33" w14:textId="77777777" w:rsidR="00863987" w:rsidRPr="002A0A57" w:rsidRDefault="00863987" w:rsidP="00112F29">
      <w:pPr>
        <w:pStyle w:val="ListParagraph"/>
        <w:numPr>
          <w:ilvl w:val="0"/>
          <w:numId w:val="10"/>
        </w:numPr>
        <w:spacing w:after="80"/>
        <w:ind w:left="714" w:hanging="357"/>
        <w:rPr>
          <w:lang w:eastAsia="en-AU"/>
        </w:rPr>
      </w:pPr>
      <w:r w:rsidRPr="002A0A57">
        <w:rPr>
          <w:lang w:eastAsia="en-AU"/>
        </w:rPr>
        <w:t>Contractor Accreditation Limited (CAL)</w:t>
      </w:r>
    </w:p>
    <w:p w14:paraId="2973866C" w14:textId="77777777" w:rsidR="00863987" w:rsidRPr="002A0A57" w:rsidRDefault="00863987" w:rsidP="00112F29">
      <w:pPr>
        <w:pStyle w:val="ListParagraph"/>
        <w:numPr>
          <w:ilvl w:val="0"/>
          <w:numId w:val="10"/>
        </w:numPr>
        <w:spacing w:after="80"/>
        <w:ind w:left="714" w:hanging="357"/>
        <w:rPr>
          <w:lang w:eastAsia="en-AU"/>
        </w:rPr>
      </w:pPr>
      <w:r w:rsidRPr="002A0A57">
        <w:rPr>
          <w:lang w:eastAsia="en-AU"/>
        </w:rPr>
        <w:t>NT Indigenous Business Network (NTIBN)</w:t>
      </w:r>
    </w:p>
    <w:p w14:paraId="4FF8B07B" w14:textId="77777777" w:rsidR="00863987" w:rsidRPr="002A0A57" w:rsidRDefault="00863987" w:rsidP="00112F29">
      <w:pPr>
        <w:pStyle w:val="ListParagraph"/>
        <w:numPr>
          <w:ilvl w:val="0"/>
          <w:numId w:val="10"/>
        </w:numPr>
        <w:spacing w:after="80"/>
        <w:ind w:left="714" w:hanging="357"/>
        <w:rPr>
          <w:lang w:eastAsia="en-AU"/>
        </w:rPr>
      </w:pPr>
      <w:r w:rsidRPr="002A0A57">
        <w:rPr>
          <w:lang w:eastAsia="en-AU"/>
        </w:rPr>
        <w:t>Supply Nation</w:t>
      </w:r>
    </w:p>
    <w:p w14:paraId="129730F5" w14:textId="77777777" w:rsidR="00863987" w:rsidRDefault="00863987" w:rsidP="00112F29">
      <w:pPr>
        <w:pStyle w:val="ListParagraph"/>
        <w:numPr>
          <w:ilvl w:val="0"/>
          <w:numId w:val="10"/>
        </w:numPr>
        <w:spacing w:after="80"/>
        <w:ind w:left="714" w:hanging="357"/>
        <w:rPr>
          <w:lang w:eastAsia="en-AU"/>
        </w:rPr>
      </w:pPr>
      <w:r w:rsidRPr="002A0A57">
        <w:rPr>
          <w:lang w:eastAsia="en-AU"/>
        </w:rPr>
        <w:t xml:space="preserve">Office of the Registrar of Indigenous Corporations (ORIC) </w:t>
      </w:r>
    </w:p>
    <w:p w14:paraId="4D3DEB6A" w14:textId="77777777" w:rsidR="00863987" w:rsidRDefault="00863987" w:rsidP="00863987">
      <w:pPr>
        <w:spacing w:after="80"/>
        <w:rPr>
          <w:lang w:eastAsia="en-AU"/>
        </w:rPr>
      </w:pPr>
      <w:r>
        <w:rPr>
          <w:lang w:eastAsia="en-AU"/>
        </w:rPr>
        <w:t xml:space="preserve">The </w:t>
      </w:r>
      <w:hyperlink r:id="rId20" w:history="1">
        <w:r w:rsidRPr="00123EEA">
          <w:rPr>
            <w:rStyle w:val="Hyperlink"/>
            <w:lang w:eastAsia="en-AU"/>
          </w:rPr>
          <w:t>Aboriginal Procurement Policy Guidelines</w:t>
        </w:r>
      </w:hyperlink>
      <w:r>
        <w:rPr>
          <w:rStyle w:val="FootnoteReference"/>
          <w:color w:val="0563C1" w:themeColor="hyperlink"/>
          <w:u w:val="single"/>
          <w:lang w:eastAsia="en-AU"/>
        </w:rPr>
        <w:footnoteReference w:id="2"/>
      </w:r>
      <w:r>
        <w:rPr>
          <w:lang w:eastAsia="en-AU"/>
        </w:rPr>
        <w:t xml:space="preserve"> outlines some specific procurement processes that could be used to identify and engage with Aboriginal Business Enterprises. The purpose of the Policy is to  </w:t>
      </w:r>
      <w:r w:rsidRPr="008D77FC">
        <w:t xml:space="preserve"> </w:t>
      </w:r>
      <w:r>
        <w:rPr>
          <w:lang w:eastAsia="en-AU"/>
        </w:rPr>
        <w:t>maximise opportunities for Aboriginal Business Enterprises and Aboriginal Territorians to participate in and benefit from NT Government procurement activities, as well as generate individual, organisational, community and Territory-wide economic, social, cultural and environmental value through</w:t>
      </w:r>
      <w:r w:rsidRPr="008D77FC">
        <w:rPr>
          <w:lang w:eastAsia="en-AU"/>
        </w:rPr>
        <w:t xml:space="preserve"> </w:t>
      </w:r>
      <w:r>
        <w:rPr>
          <w:lang w:eastAsia="en-AU"/>
        </w:rPr>
        <w:t>NT Government procurement activities.</w:t>
      </w:r>
    </w:p>
    <w:p w14:paraId="5B7D1520" w14:textId="77777777" w:rsidR="00863987" w:rsidRDefault="00863987" w:rsidP="00863987">
      <w:pPr>
        <w:pStyle w:val="Heading2"/>
        <w:rPr>
          <w:lang w:eastAsia="en-AU"/>
        </w:rPr>
      </w:pPr>
      <w:bookmarkStart w:id="31" w:name="_Target_Groups"/>
      <w:bookmarkStart w:id="32" w:name="_Ref129772863"/>
      <w:bookmarkStart w:id="33" w:name="_Ref141773073"/>
      <w:bookmarkStart w:id="34" w:name="_Toc146784757"/>
      <w:bookmarkStart w:id="35" w:name="_Toc156993990"/>
      <w:bookmarkEnd w:id="31"/>
      <w:r>
        <w:rPr>
          <w:lang w:eastAsia="en-AU"/>
        </w:rPr>
        <w:t>Target Group</w:t>
      </w:r>
      <w:bookmarkEnd w:id="32"/>
      <w:r>
        <w:rPr>
          <w:lang w:eastAsia="en-AU"/>
        </w:rPr>
        <w:t>s</w:t>
      </w:r>
      <w:bookmarkEnd w:id="33"/>
      <w:bookmarkEnd w:id="34"/>
      <w:bookmarkEnd w:id="35"/>
    </w:p>
    <w:p w14:paraId="68A061BC" w14:textId="0DBF4293" w:rsidR="00863987" w:rsidRPr="00563425" w:rsidRDefault="00863987" w:rsidP="00863987">
      <w:pPr>
        <w:rPr>
          <w:lang w:eastAsia="en-AU"/>
        </w:rPr>
      </w:pPr>
      <w:r>
        <w:rPr>
          <w:lang w:eastAsia="en-AU"/>
        </w:rPr>
        <w:t xml:space="preserve">The target groups identify which groups or locations of people the local benefits are aimed towards. The target groups are separated into </w:t>
      </w:r>
      <w:r>
        <w:rPr>
          <w:lang w:eastAsia="en-AU"/>
        </w:rPr>
        <w:fldChar w:fldCharType="begin"/>
      </w:r>
      <w:r>
        <w:rPr>
          <w:lang w:eastAsia="en-AU"/>
        </w:rPr>
        <w:instrText xml:space="preserve"> REF _Ref129774060 \h </w:instrText>
      </w:r>
      <w:r>
        <w:rPr>
          <w:lang w:eastAsia="en-AU"/>
        </w:rPr>
      </w:r>
      <w:r>
        <w:rPr>
          <w:lang w:eastAsia="en-AU"/>
        </w:rPr>
        <w:fldChar w:fldCharType="separate"/>
      </w:r>
      <w:r w:rsidR="008510E2">
        <w:rPr>
          <w:lang w:eastAsia="en-AU"/>
        </w:rPr>
        <w:t>Focus Group</w:t>
      </w:r>
      <w:r>
        <w:rPr>
          <w:lang w:eastAsia="en-AU"/>
        </w:rPr>
        <w:fldChar w:fldCharType="end"/>
      </w:r>
      <w:r>
        <w:rPr>
          <w:lang w:eastAsia="en-AU"/>
        </w:rPr>
        <w:t xml:space="preserve"> and </w:t>
      </w:r>
      <w:r>
        <w:rPr>
          <w:lang w:eastAsia="en-AU"/>
        </w:rPr>
        <w:fldChar w:fldCharType="begin"/>
      </w:r>
      <w:r>
        <w:rPr>
          <w:lang w:eastAsia="en-AU"/>
        </w:rPr>
        <w:instrText xml:space="preserve"> REF _Ref129774065 \h </w:instrText>
      </w:r>
      <w:r>
        <w:rPr>
          <w:lang w:eastAsia="en-AU"/>
        </w:rPr>
      </w:r>
      <w:r>
        <w:rPr>
          <w:lang w:eastAsia="en-AU"/>
        </w:rPr>
        <w:fldChar w:fldCharType="separate"/>
      </w:r>
      <w:r w:rsidR="008510E2">
        <w:rPr>
          <w:lang w:eastAsia="en-AU"/>
        </w:rPr>
        <w:t>Focus Area</w:t>
      </w:r>
      <w:r>
        <w:rPr>
          <w:lang w:eastAsia="en-AU"/>
        </w:rPr>
        <w:fldChar w:fldCharType="end"/>
      </w:r>
      <w:r>
        <w:rPr>
          <w:lang w:eastAsia="en-AU"/>
        </w:rPr>
        <w:t>.</w:t>
      </w:r>
    </w:p>
    <w:p w14:paraId="6BD265D3" w14:textId="77777777" w:rsidR="00863987" w:rsidRDefault="00863987" w:rsidP="00863987">
      <w:pPr>
        <w:pStyle w:val="Heading3"/>
        <w:rPr>
          <w:lang w:eastAsia="en-AU"/>
        </w:rPr>
      </w:pPr>
      <w:bookmarkStart w:id="36" w:name="_Ref129774060"/>
      <w:bookmarkStart w:id="37" w:name="_Toc146784758"/>
      <w:bookmarkStart w:id="38" w:name="_Toc156993991"/>
      <w:r>
        <w:rPr>
          <w:lang w:eastAsia="en-AU"/>
        </w:rPr>
        <w:t>Focus Group</w:t>
      </w:r>
      <w:bookmarkEnd w:id="36"/>
      <w:bookmarkEnd w:id="37"/>
      <w:bookmarkEnd w:id="38"/>
    </w:p>
    <w:p w14:paraId="01994B83" w14:textId="77777777" w:rsidR="00863987" w:rsidRDefault="00863987" w:rsidP="00863987">
      <w:pPr>
        <w:rPr>
          <w:lang w:eastAsia="en-AU"/>
        </w:rPr>
      </w:pPr>
      <w:r>
        <w:rPr>
          <w:lang w:eastAsia="en-AU"/>
        </w:rPr>
        <w:t xml:space="preserve">The focus group defines the </w:t>
      </w:r>
      <w:r w:rsidRPr="000650CB">
        <w:rPr>
          <w:u w:val="single"/>
          <w:lang w:eastAsia="en-AU"/>
        </w:rPr>
        <w:t>people</w:t>
      </w:r>
      <w:r>
        <w:rPr>
          <w:lang w:eastAsia="en-AU"/>
        </w:rPr>
        <w:t xml:space="preserve"> the benefits are aimed towards. There are two groups:</w:t>
      </w:r>
    </w:p>
    <w:p w14:paraId="70F29DCE" w14:textId="77777777" w:rsidR="00863987" w:rsidRDefault="00863987" w:rsidP="00112F29">
      <w:pPr>
        <w:pStyle w:val="ListParagraph"/>
        <w:numPr>
          <w:ilvl w:val="0"/>
          <w:numId w:val="10"/>
        </w:numPr>
        <w:spacing w:after="80"/>
        <w:ind w:left="714" w:hanging="357"/>
        <w:rPr>
          <w:lang w:eastAsia="en-AU"/>
        </w:rPr>
      </w:pPr>
      <w:r>
        <w:rPr>
          <w:lang w:eastAsia="en-AU"/>
        </w:rPr>
        <w:t>Territorians</w:t>
      </w:r>
    </w:p>
    <w:p w14:paraId="269CD10A" w14:textId="77777777" w:rsidR="00863987" w:rsidRDefault="00863987" w:rsidP="00112F29">
      <w:pPr>
        <w:pStyle w:val="ListParagraph"/>
        <w:numPr>
          <w:ilvl w:val="0"/>
          <w:numId w:val="10"/>
        </w:numPr>
        <w:spacing w:after="80"/>
        <w:ind w:left="714" w:hanging="357"/>
        <w:rPr>
          <w:lang w:eastAsia="en-AU"/>
        </w:rPr>
      </w:pPr>
      <w:r>
        <w:rPr>
          <w:lang w:eastAsia="en-AU"/>
        </w:rPr>
        <w:t xml:space="preserve"> Aboriginal Territorians. </w:t>
      </w:r>
    </w:p>
    <w:p w14:paraId="690C2C8B" w14:textId="77777777" w:rsidR="00863987" w:rsidRDefault="00863987" w:rsidP="00863987">
      <w:pPr>
        <w:rPr>
          <w:lang w:eastAsia="en-AU"/>
        </w:rPr>
      </w:pPr>
      <w:r>
        <w:rPr>
          <w:lang w:eastAsia="en-AU"/>
        </w:rPr>
        <w:t>This identifies if Aboriginal participation is a targeted outcome of the procurement activity. For example, work conducted within a remote location should focus on Aboriginal Territorians, as there is an increased opportunity for Aboriginal participation in work conducted within a remote location.</w:t>
      </w:r>
    </w:p>
    <w:p w14:paraId="1315CE61" w14:textId="77777777" w:rsidR="00863987" w:rsidRDefault="00863987" w:rsidP="00863987">
      <w:pPr>
        <w:rPr>
          <w:lang w:eastAsia="en-AU"/>
        </w:rPr>
      </w:pPr>
      <w:r>
        <w:rPr>
          <w:lang w:eastAsia="en-AU"/>
        </w:rPr>
        <w:t xml:space="preserve">Where works are conducted that benefit Aboriginal Territorians but do not create opportunities for Aboriginal Territorians through the contract delivery, the focus group should be Territorians. An example of this is the commissioning of a report on the success of an Aboriginal-focused policy. The policy is focused towards Aboriginal Territorians, however in completing the works there may not be significant opportunity for Aboriginal Territorians to participate. </w:t>
      </w:r>
    </w:p>
    <w:p w14:paraId="469B18B5" w14:textId="77777777" w:rsidR="00863987" w:rsidRDefault="00863987" w:rsidP="00863987">
      <w:pPr>
        <w:pStyle w:val="Heading3"/>
        <w:rPr>
          <w:lang w:eastAsia="en-AU"/>
        </w:rPr>
      </w:pPr>
      <w:bookmarkStart w:id="39" w:name="_Ref129774065"/>
      <w:bookmarkStart w:id="40" w:name="_Toc146784759"/>
      <w:bookmarkStart w:id="41" w:name="_Toc156993992"/>
      <w:r>
        <w:rPr>
          <w:lang w:eastAsia="en-AU"/>
        </w:rPr>
        <w:t>Focus Area</w:t>
      </w:r>
      <w:bookmarkEnd w:id="39"/>
      <w:bookmarkEnd w:id="40"/>
      <w:bookmarkEnd w:id="41"/>
    </w:p>
    <w:p w14:paraId="470FBDCE" w14:textId="77777777" w:rsidR="00863987" w:rsidRDefault="00863987" w:rsidP="00863987">
      <w:pPr>
        <w:rPr>
          <w:lang w:eastAsia="en-AU"/>
        </w:rPr>
      </w:pPr>
      <w:r>
        <w:rPr>
          <w:lang w:eastAsia="en-AU"/>
        </w:rPr>
        <w:t xml:space="preserve">The focus area defines the </w:t>
      </w:r>
      <w:r>
        <w:rPr>
          <w:u w:val="single"/>
          <w:lang w:eastAsia="en-AU"/>
        </w:rPr>
        <w:t>place</w:t>
      </w:r>
      <w:r>
        <w:rPr>
          <w:lang w:eastAsia="en-AU"/>
        </w:rPr>
        <w:t xml:space="preserve"> the benefits are aimed towards. There are three areas:</w:t>
      </w:r>
    </w:p>
    <w:p w14:paraId="41F170D0" w14:textId="77777777" w:rsidR="00863987" w:rsidRDefault="00863987" w:rsidP="00112F29">
      <w:pPr>
        <w:pStyle w:val="ListParagraph"/>
        <w:numPr>
          <w:ilvl w:val="0"/>
          <w:numId w:val="10"/>
        </w:numPr>
        <w:spacing w:after="80"/>
        <w:ind w:left="714" w:hanging="357"/>
        <w:rPr>
          <w:lang w:eastAsia="en-AU"/>
        </w:rPr>
      </w:pPr>
      <w:r>
        <w:rPr>
          <w:lang w:eastAsia="en-AU"/>
        </w:rPr>
        <w:t>Northern Territory</w:t>
      </w:r>
    </w:p>
    <w:p w14:paraId="6681A165" w14:textId="77777777" w:rsidR="00863987" w:rsidRDefault="00863987" w:rsidP="00112F29">
      <w:pPr>
        <w:pStyle w:val="ListParagraph"/>
        <w:numPr>
          <w:ilvl w:val="0"/>
          <w:numId w:val="10"/>
        </w:numPr>
        <w:spacing w:after="80"/>
        <w:ind w:left="714" w:hanging="357"/>
        <w:rPr>
          <w:lang w:eastAsia="en-AU"/>
        </w:rPr>
      </w:pPr>
      <w:r>
        <w:rPr>
          <w:lang w:eastAsia="en-AU"/>
        </w:rPr>
        <w:t>Regional</w:t>
      </w:r>
    </w:p>
    <w:p w14:paraId="1619849F" w14:textId="77777777" w:rsidR="00863987" w:rsidRDefault="00863987" w:rsidP="00112F29">
      <w:pPr>
        <w:pStyle w:val="ListParagraph"/>
        <w:numPr>
          <w:ilvl w:val="0"/>
          <w:numId w:val="10"/>
        </w:numPr>
        <w:spacing w:after="80"/>
        <w:ind w:left="714" w:hanging="357"/>
        <w:rPr>
          <w:lang w:eastAsia="en-AU"/>
        </w:rPr>
      </w:pPr>
      <w:r>
        <w:rPr>
          <w:lang w:eastAsia="en-AU"/>
        </w:rPr>
        <w:t xml:space="preserve">Remote </w:t>
      </w:r>
    </w:p>
    <w:p w14:paraId="6C0194EF" w14:textId="77777777" w:rsidR="00863987" w:rsidRDefault="00863987" w:rsidP="00863987">
      <w:pPr>
        <w:rPr>
          <w:lang w:eastAsia="en-AU"/>
        </w:rPr>
      </w:pPr>
      <w:r>
        <w:rPr>
          <w:lang w:eastAsia="en-AU"/>
        </w:rPr>
        <w:lastRenderedPageBreak/>
        <w:t xml:space="preserve">This identifies if there is a preference for regional or remote participation, as a targeted outcome for the procurement activity. This generally applies to procurement activities that have a delivery component within a regional or remote location, or directly benefits a regional or remote location, such as construction works (new or repairs) for a dwelling located in a remote community. </w:t>
      </w:r>
    </w:p>
    <w:p w14:paraId="13BB987A" w14:textId="77777777" w:rsidR="00863987" w:rsidRDefault="00863987" w:rsidP="00863987">
      <w:pPr>
        <w:rPr>
          <w:lang w:eastAsia="en-AU"/>
        </w:rPr>
      </w:pPr>
      <w:r>
        <w:rPr>
          <w:lang w:eastAsia="en-AU"/>
        </w:rPr>
        <w:t xml:space="preserve">This means that if </w:t>
      </w:r>
      <w:r w:rsidR="007407BA">
        <w:rPr>
          <w:lang w:eastAsia="en-AU"/>
        </w:rPr>
        <w:t>the NTG user</w:t>
      </w:r>
      <w:r>
        <w:rPr>
          <w:lang w:eastAsia="en-AU"/>
        </w:rPr>
        <w:t xml:space="preserve"> select “remote” as the focus area, the questions and weightings will be targeted for the remote location. For example, tenderers may be asked to provide their employee numbers based within the remote location, the time they have been established there, and other location-specific questions. This ensures the suppliers offering the most benefit to the remote location receive the highest scores for the Local Content criterion.  </w:t>
      </w:r>
    </w:p>
    <w:p w14:paraId="1ED53958" w14:textId="77777777" w:rsidR="00863987" w:rsidRPr="000650CB" w:rsidRDefault="00863987" w:rsidP="00863987">
      <w:pPr>
        <w:rPr>
          <w:lang w:eastAsia="en-AU"/>
        </w:rPr>
      </w:pPr>
      <w:r>
        <w:rPr>
          <w:lang w:eastAsia="en-AU"/>
        </w:rPr>
        <w:t xml:space="preserve">If the benefits are targeted towards either an urban area or the </w:t>
      </w:r>
      <w:r w:rsidR="007407BA">
        <w:rPr>
          <w:lang w:eastAsia="en-AU"/>
        </w:rPr>
        <w:t>NT</w:t>
      </w:r>
      <w:r>
        <w:rPr>
          <w:lang w:eastAsia="en-AU"/>
        </w:rPr>
        <w:t xml:space="preserve"> as a whole, the focus area will be “Northern Territory”. </w:t>
      </w:r>
    </w:p>
    <w:p w14:paraId="7505A135" w14:textId="77777777" w:rsidR="00863987" w:rsidRDefault="00863987" w:rsidP="00863987">
      <w:pPr>
        <w:pStyle w:val="Heading2"/>
        <w:rPr>
          <w:lang w:eastAsia="en-AU"/>
        </w:rPr>
      </w:pPr>
      <w:bookmarkStart w:id="42" w:name="_Ref129772866"/>
      <w:bookmarkStart w:id="43" w:name="_Ref141773091"/>
      <w:bookmarkStart w:id="44" w:name="_Toc146784760"/>
      <w:bookmarkStart w:id="45" w:name="_Toc156993993"/>
      <w:r>
        <w:rPr>
          <w:lang w:eastAsia="en-AU"/>
        </w:rPr>
        <w:t>Commitment to Advancing the Territory</w:t>
      </w:r>
      <w:bookmarkEnd w:id="42"/>
      <w:r>
        <w:rPr>
          <w:lang w:eastAsia="en-AU"/>
        </w:rPr>
        <w:t xml:space="preserve"> Focus Areas</w:t>
      </w:r>
      <w:bookmarkEnd w:id="43"/>
      <w:bookmarkEnd w:id="44"/>
      <w:bookmarkEnd w:id="45"/>
    </w:p>
    <w:p w14:paraId="74066FF4" w14:textId="77777777" w:rsidR="00863987" w:rsidRDefault="00863987" w:rsidP="00863987">
      <w:pPr>
        <w:shd w:val="clear" w:color="auto" w:fill="FFFFFF" w:themeFill="background1"/>
        <w:rPr>
          <w:lang w:eastAsia="en-AU"/>
        </w:rPr>
      </w:pPr>
      <w:r>
        <w:rPr>
          <w:lang w:eastAsia="en-AU"/>
        </w:rPr>
        <w:t>The element “Commitment to Advancing the Territory” (also referred to as</w:t>
      </w:r>
      <w:r w:rsidRPr="00B52DF5">
        <w:rPr>
          <w:lang w:eastAsia="en-AU"/>
        </w:rPr>
        <w:t xml:space="preserve"> </w:t>
      </w:r>
      <w:r>
        <w:rPr>
          <w:lang w:eastAsia="en-AU"/>
        </w:rPr>
        <w:t xml:space="preserve">Territory Benefit) gives Tenderers the opportunity to discuss the various ways their business currently, or will in the future, contributes to the Territory, in addition to the direct contribution they bring to their specific industry. Tenderers </w:t>
      </w:r>
      <w:r w:rsidR="007407BA">
        <w:rPr>
          <w:lang w:eastAsia="en-AU"/>
        </w:rPr>
        <w:t xml:space="preserve">may be asked </w:t>
      </w:r>
      <w:r>
        <w:rPr>
          <w:lang w:eastAsia="en-AU"/>
        </w:rPr>
        <w:t xml:space="preserve">to focus their response towards two of the specific areas listed below, or </w:t>
      </w:r>
      <w:r w:rsidR="00244A27">
        <w:rPr>
          <w:lang w:eastAsia="en-AU"/>
        </w:rPr>
        <w:t>it may be</w:t>
      </w:r>
      <w:r>
        <w:rPr>
          <w:lang w:eastAsia="en-AU"/>
        </w:rPr>
        <w:t xml:space="preserve"> up to the Tenderers to determine their focus areas.</w:t>
      </w:r>
    </w:p>
    <w:p w14:paraId="3601CDAA" w14:textId="77777777" w:rsidR="00863987" w:rsidRDefault="00863987" w:rsidP="00112F29">
      <w:pPr>
        <w:pStyle w:val="ListParagraph"/>
        <w:numPr>
          <w:ilvl w:val="0"/>
          <w:numId w:val="10"/>
        </w:numPr>
        <w:spacing w:after="80"/>
        <w:ind w:left="714" w:hanging="357"/>
        <w:rPr>
          <w:lang w:eastAsia="en-AU"/>
        </w:rPr>
      </w:pPr>
      <w:r>
        <w:rPr>
          <w:lang w:eastAsia="en-AU"/>
        </w:rPr>
        <w:t>Increased Aboriginal participation in employment and business</w:t>
      </w:r>
    </w:p>
    <w:p w14:paraId="7E3BCD7E" w14:textId="77777777" w:rsidR="00863987" w:rsidRDefault="00863987" w:rsidP="00112F29">
      <w:pPr>
        <w:pStyle w:val="ListParagraph"/>
        <w:numPr>
          <w:ilvl w:val="0"/>
          <w:numId w:val="10"/>
        </w:numPr>
        <w:spacing w:after="80"/>
        <w:ind w:left="714" w:hanging="357"/>
        <w:rPr>
          <w:lang w:eastAsia="en-AU"/>
        </w:rPr>
      </w:pPr>
      <w:r>
        <w:rPr>
          <w:lang w:eastAsia="en-AU"/>
        </w:rPr>
        <w:t>Regional development</w:t>
      </w:r>
    </w:p>
    <w:p w14:paraId="574759B3" w14:textId="77777777" w:rsidR="00863987" w:rsidRDefault="00863987" w:rsidP="00112F29">
      <w:pPr>
        <w:pStyle w:val="ListParagraph"/>
        <w:numPr>
          <w:ilvl w:val="0"/>
          <w:numId w:val="10"/>
        </w:numPr>
        <w:spacing w:after="80"/>
        <w:ind w:left="714" w:hanging="357"/>
        <w:rPr>
          <w:lang w:eastAsia="en-AU"/>
        </w:rPr>
      </w:pPr>
      <w:r>
        <w:rPr>
          <w:lang w:eastAsia="en-AU"/>
        </w:rPr>
        <w:t>Development of territory culture</w:t>
      </w:r>
    </w:p>
    <w:p w14:paraId="67491CD7" w14:textId="77777777" w:rsidR="00863987" w:rsidRDefault="00863987" w:rsidP="00112F29">
      <w:pPr>
        <w:pStyle w:val="ListParagraph"/>
        <w:numPr>
          <w:ilvl w:val="0"/>
          <w:numId w:val="10"/>
        </w:numPr>
        <w:spacing w:after="80"/>
        <w:ind w:left="714" w:hanging="357"/>
        <w:rPr>
          <w:lang w:eastAsia="en-AU"/>
        </w:rPr>
      </w:pPr>
      <w:r>
        <w:rPr>
          <w:lang w:eastAsia="en-AU"/>
        </w:rPr>
        <w:t>Support for disadvantaged people or groups</w:t>
      </w:r>
    </w:p>
    <w:p w14:paraId="7AE444C2" w14:textId="77777777" w:rsidR="00863987" w:rsidRDefault="00863987" w:rsidP="00112F29">
      <w:pPr>
        <w:pStyle w:val="ListParagraph"/>
        <w:numPr>
          <w:ilvl w:val="0"/>
          <w:numId w:val="10"/>
        </w:numPr>
        <w:spacing w:after="80"/>
        <w:ind w:left="714" w:hanging="357"/>
        <w:rPr>
          <w:lang w:eastAsia="en-AU"/>
        </w:rPr>
      </w:pPr>
      <w:r>
        <w:rPr>
          <w:lang w:eastAsia="en-AU"/>
        </w:rPr>
        <w:t>Environmental protection</w:t>
      </w:r>
    </w:p>
    <w:p w14:paraId="222ED2D2" w14:textId="77777777" w:rsidR="00863987" w:rsidRDefault="00863987" w:rsidP="00112F29">
      <w:pPr>
        <w:pStyle w:val="ListParagraph"/>
        <w:numPr>
          <w:ilvl w:val="0"/>
          <w:numId w:val="10"/>
        </w:numPr>
        <w:spacing w:after="80"/>
        <w:ind w:left="714" w:hanging="357"/>
        <w:rPr>
          <w:lang w:eastAsia="en-AU"/>
        </w:rPr>
      </w:pPr>
      <w:r>
        <w:rPr>
          <w:lang w:eastAsia="en-AU"/>
        </w:rPr>
        <w:t>Gender equality</w:t>
      </w:r>
    </w:p>
    <w:p w14:paraId="795A7E01" w14:textId="77777777" w:rsidR="00863987" w:rsidRDefault="00863987" w:rsidP="00112F29">
      <w:pPr>
        <w:pStyle w:val="ListParagraph"/>
        <w:numPr>
          <w:ilvl w:val="0"/>
          <w:numId w:val="10"/>
        </w:numPr>
        <w:spacing w:after="80"/>
        <w:ind w:left="714" w:hanging="357"/>
        <w:rPr>
          <w:lang w:eastAsia="en-AU"/>
        </w:rPr>
      </w:pPr>
      <w:r>
        <w:rPr>
          <w:lang w:eastAsia="en-AU"/>
        </w:rPr>
        <w:t>Research and innovation.</w:t>
      </w:r>
    </w:p>
    <w:p w14:paraId="1FA0E3A7" w14:textId="77777777" w:rsidR="00863987" w:rsidRDefault="00863987" w:rsidP="00863987">
      <w:pPr>
        <w:shd w:val="clear" w:color="auto" w:fill="FFFFFF" w:themeFill="background1"/>
        <w:rPr>
          <w:lang w:eastAsia="en-AU"/>
        </w:rPr>
      </w:pPr>
      <w:r>
        <w:rPr>
          <w:lang w:eastAsia="en-AU"/>
        </w:rPr>
        <w:t>In the Simplified assessment criteria type, agencies aren’t required to nominate</w:t>
      </w:r>
      <w:r w:rsidR="00244A27">
        <w:rPr>
          <w:lang w:eastAsia="en-AU"/>
        </w:rPr>
        <w:t xml:space="preserve"> focus areas</w:t>
      </w:r>
      <w:r>
        <w:rPr>
          <w:lang w:eastAsia="en-AU"/>
        </w:rPr>
        <w:t xml:space="preserve">. In Balanced and Extensive, agencies need to select up to two areas for Tenderers to focus on. Tenderers can also </w:t>
      </w:r>
      <w:r w:rsidRPr="00B52DF5">
        <w:rPr>
          <w:lang w:eastAsia="en-AU"/>
        </w:rPr>
        <w:t>choose to respond to an alternate focus area that they consider demonstrates commitment to advancing the Northern Territory</w:t>
      </w:r>
      <w:r>
        <w:rPr>
          <w:lang w:eastAsia="en-AU"/>
        </w:rPr>
        <w:t>.</w:t>
      </w:r>
    </w:p>
    <w:p w14:paraId="7A4A37BC" w14:textId="4C62D8C6" w:rsidR="00863987" w:rsidRDefault="00B705FE" w:rsidP="00863987">
      <w:pPr>
        <w:rPr>
          <w:lang w:eastAsia="en-AU"/>
        </w:rPr>
      </w:pPr>
      <w:r w:rsidRPr="00B705FE">
        <w:rPr>
          <w:lang w:eastAsia="en-AU"/>
        </w:rPr>
        <w:t>Attachment B</w:t>
      </w:r>
      <w:r w:rsidR="00863987">
        <w:rPr>
          <w:lang w:eastAsia="en-AU"/>
        </w:rPr>
        <w:t xml:space="preserve"> has a description for each Territory Benefit focus area. </w:t>
      </w:r>
    </w:p>
    <w:p w14:paraId="0C491EBC" w14:textId="77777777" w:rsidR="00244A27" w:rsidRDefault="00244A27" w:rsidP="00863987">
      <w:pPr>
        <w:rPr>
          <w:lang w:eastAsia="en-AU"/>
        </w:rPr>
        <w:sectPr w:rsidR="00244A27" w:rsidSect="00244A27">
          <w:footerReference w:type="first" r:id="rId21"/>
          <w:pgSz w:w="11906" w:h="16838" w:code="9"/>
          <w:pgMar w:top="794" w:right="794" w:bottom="794" w:left="794" w:header="794" w:footer="794" w:gutter="0"/>
          <w:cols w:space="708"/>
          <w:titlePg/>
          <w:docGrid w:linePitch="360"/>
        </w:sectPr>
      </w:pPr>
    </w:p>
    <w:p w14:paraId="6C2CDA73" w14:textId="77777777" w:rsidR="00244A27" w:rsidRDefault="00244A27" w:rsidP="00863987">
      <w:pPr>
        <w:rPr>
          <w:lang w:eastAsia="en-AU"/>
        </w:rPr>
      </w:pPr>
    </w:p>
    <w:p w14:paraId="0FC56AE9" w14:textId="77777777" w:rsidR="00863987" w:rsidRDefault="00863987" w:rsidP="00863987">
      <w:pPr>
        <w:rPr>
          <w:lang w:eastAsia="en-AU"/>
        </w:rPr>
      </w:pPr>
    </w:p>
    <w:p w14:paraId="23A32D4F" w14:textId="77777777" w:rsidR="00244A27" w:rsidRPr="00F46973" w:rsidRDefault="00244A27" w:rsidP="00244A27">
      <w:pPr>
        <w:pStyle w:val="Heading1"/>
      </w:pPr>
      <w:bookmarkStart w:id="46" w:name="_Ref129771701"/>
      <w:bookmarkStart w:id="47" w:name="_Toc146784761"/>
      <w:bookmarkStart w:id="48" w:name="_Toc156993994"/>
      <w:r w:rsidRPr="009F3A07">
        <w:t>Attachment A</w:t>
      </w:r>
      <w:bookmarkEnd w:id="46"/>
      <w:r>
        <w:t xml:space="preserve"> – Risk Matrix</w:t>
      </w:r>
      <w:bookmarkEnd w:id="47"/>
      <w:bookmarkEnd w:id="48"/>
    </w:p>
    <w:p w14:paraId="460E002C" w14:textId="77777777" w:rsidR="00244A27" w:rsidRPr="00A724B1" w:rsidRDefault="00244A27" w:rsidP="00244A27">
      <w:pPr>
        <w:rPr>
          <w:lang w:eastAsia="en-AU"/>
        </w:rPr>
      </w:pPr>
      <w:r>
        <w:rPr>
          <w:b/>
          <w:lang w:eastAsia="en-AU"/>
        </w:rPr>
        <w:t xml:space="preserve">Note: </w:t>
      </w:r>
      <w:r>
        <w:rPr>
          <w:lang w:eastAsia="en-AU"/>
        </w:rPr>
        <w:t>The highest risk against any Risk Factor determines the overall risk rating. For example, if one Risk Factor is assessed as High, the overall rating is High.</w:t>
      </w:r>
    </w:p>
    <w:tbl>
      <w:tblPr>
        <w:tblStyle w:val="NTGtable"/>
        <w:tblW w:w="0" w:type="auto"/>
        <w:tblLook w:val="04A0" w:firstRow="1" w:lastRow="0" w:firstColumn="1" w:lastColumn="0" w:noHBand="0" w:noVBand="1"/>
      </w:tblPr>
      <w:tblGrid>
        <w:gridCol w:w="1696"/>
        <w:gridCol w:w="4111"/>
        <w:gridCol w:w="4253"/>
        <w:gridCol w:w="4819"/>
      </w:tblGrid>
      <w:tr w:rsidR="00244A27" w14:paraId="33397675" w14:textId="77777777" w:rsidTr="00244A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222974F9" w14:textId="77777777" w:rsidR="00244A27" w:rsidRDefault="00244A27" w:rsidP="00244A27">
            <w:r>
              <w:t>Risk Factor</w:t>
            </w:r>
          </w:p>
        </w:tc>
        <w:tc>
          <w:tcPr>
            <w:tcW w:w="4111" w:type="dxa"/>
          </w:tcPr>
          <w:p w14:paraId="2B7937E5" w14:textId="77777777" w:rsidR="00244A27" w:rsidRDefault="00244A27" w:rsidP="00244A27">
            <w:pPr>
              <w:cnfStyle w:val="100000000000" w:firstRow="1" w:lastRow="0" w:firstColumn="0" w:lastColumn="0" w:oddVBand="0" w:evenVBand="0" w:oddHBand="0" w:evenHBand="0" w:firstRowFirstColumn="0" w:firstRowLastColumn="0" w:lastRowFirstColumn="0" w:lastRowLastColumn="0"/>
            </w:pPr>
            <w:r>
              <w:t>Low</w:t>
            </w:r>
          </w:p>
        </w:tc>
        <w:tc>
          <w:tcPr>
            <w:tcW w:w="4253" w:type="dxa"/>
          </w:tcPr>
          <w:p w14:paraId="646211F3" w14:textId="77777777" w:rsidR="00244A27" w:rsidRDefault="00244A27" w:rsidP="00244A27">
            <w:pPr>
              <w:cnfStyle w:val="100000000000" w:firstRow="1" w:lastRow="0" w:firstColumn="0" w:lastColumn="0" w:oddVBand="0" w:evenVBand="0" w:oddHBand="0" w:evenHBand="0" w:firstRowFirstColumn="0" w:firstRowLastColumn="0" w:lastRowFirstColumn="0" w:lastRowLastColumn="0"/>
            </w:pPr>
            <w:r>
              <w:t>Medium</w:t>
            </w:r>
          </w:p>
        </w:tc>
        <w:tc>
          <w:tcPr>
            <w:tcW w:w="4819" w:type="dxa"/>
          </w:tcPr>
          <w:p w14:paraId="2157753D" w14:textId="77777777" w:rsidR="00244A27" w:rsidRDefault="00244A27" w:rsidP="00244A27">
            <w:pPr>
              <w:cnfStyle w:val="100000000000" w:firstRow="1" w:lastRow="0" w:firstColumn="0" w:lastColumn="0" w:oddVBand="0" w:evenVBand="0" w:oddHBand="0" w:evenHBand="0" w:firstRowFirstColumn="0" w:firstRowLastColumn="0" w:lastRowFirstColumn="0" w:lastRowLastColumn="0"/>
            </w:pPr>
            <w:r>
              <w:t>High</w:t>
            </w:r>
          </w:p>
        </w:tc>
      </w:tr>
      <w:tr w:rsidR="00244A27" w14:paraId="1750BCC0"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E82436A" w14:textId="77777777" w:rsidR="00244A27" w:rsidRPr="00985FBD" w:rsidRDefault="00244A27" w:rsidP="00244A27">
            <w:pPr>
              <w:rPr>
                <w:color w:val="000000"/>
                <w:sz w:val="20"/>
              </w:rPr>
            </w:pPr>
            <w:r w:rsidRPr="00985FBD">
              <w:rPr>
                <w:color w:val="000000"/>
                <w:sz w:val="20"/>
              </w:rPr>
              <w:t>How critical is the supply to the operation of the agency</w:t>
            </w:r>
          </w:p>
        </w:tc>
        <w:tc>
          <w:tcPr>
            <w:tcW w:w="4111" w:type="dxa"/>
          </w:tcPr>
          <w:p w14:paraId="26611C57" w14:textId="77777777" w:rsidR="00244A27" w:rsidRPr="00985FBD" w:rsidRDefault="00244A27" w:rsidP="00244A27">
            <w:pPr>
              <w:cnfStyle w:val="000000100000" w:firstRow="0" w:lastRow="0" w:firstColumn="0" w:lastColumn="0" w:oddVBand="0" w:evenVBand="0" w:oddHBand="1" w:evenHBand="0" w:firstRowFirstColumn="0" w:firstRowLastColumn="0" w:lastRowFirstColumn="0" w:lastRowLastColumn="0"/>
              <w:rPr>
                <w:color w:val="000000"/>
                <w:sz w:val="20"/>
              </w:rPr>
            </w:pPr>
            <w:r w:rsidRPr="00985FBD">
              <w:rPr>
                <w:color w:val="000000"/>
                <w:sz w:val="20"/>
              </w:rPr>
              <w:t xml:space="preserve">Delays or failure of this procurement may disrupt in the internal operation of the departments but will have limited or no impact on the departments core functions or external service delivery. </w:t>
            </w:r>
          </w:p>
        </w:tc>
        <w:tc>
          <w:tcPr>
            <w:tcW w:w="4253" w:type="dxa"/>
          </w:tcPr>
          <w:p w14:paraId="7688FF7B" w14:textId="77777777" w:rsidR="00244A27" w:rsidRPr="00985FBD" w:rsidRDefault="00244A27" w:rsidP="00244A27">
            <w:pPr>
              <w:cnfStyle w:val="000000100000" w:firstRow="0" w:lastRow="0" w:firstColumn="0" w:lastColumn="0" w:oddVBand="0" w:evenVBand="0" w:oddHBand="1" w:evenHBand="0" w:firstRowFirstColumn="0" w:firstRowLastColumn="0" w:lastRowFirstColumn="0" w:lastRowLastColumn="0"/>
              <w:rPr>
                <w:color w:val="000000"/>
                <w:sz w:val="20"/>
              </w:rPr>
            </w:pPr>
            <w:r w:rsidRPr="00985FBD">
              <w:rPr>
                <w:color w:val="000000"/>
                <w:sz w:val="20"/>
              </w:rPr>
              <w:t xml:space="preserve">Delays or failure of this Procurement may significantly disrupt the internal functions of the Department or may cause minor temporary disruption to the department’s core functions or external service delivery. </w:t>
            </w:r>
          </w:p>
        </w:tc>
        <w:tc>
          <w:tcPr>
            <w:tcW w:w="4819" w:type="dxa"/>
          </w:tcPr>
          <w:p w14:paraId="00BE15A3" w14:textId="77777777" w:rsidR="00244A27" w:rsidRPr="00985FBD" w:rsidRDefault="00244A27" w:rsidP="00244A27">
            <w:pPr>
              <w:cnfStyle w:val="000000100000" w:firstRow="0" w:lastRow="0" w:firstColumn="0" w:lastColumn="0" w:oddVBand="0" w:evenVBand="0" w:oddHBand="1" w:evenHBand="0" w:firstRowFirstColumn="0" w:firstRowLastColumn="0" w:lastRowFirstColumn="0" w:lastRowLastColumn="0"/>
              <w:rPr>
                <w:color w:val="000000"/>
                <w:sz w:val="20"/>
              </w:rPr>
            </w:pPr>
            <w:r w:rsidRPr="00985FBD">
              <w:rPr>
                <w:color w:val="000000"/>
                <w:sz w:val="20"/>
              </w:rPr>
              <w:t>Delays or failure of this procurement may compromise the department’s ability to perform its core functions or external service delivery.</w:t>
            </w:r>
          </w:p>
        </w:tc>
      </w:tr>
      <w:tr w:rsidR="00244A27" w14:paraId="688EA961"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F65BD83" w14:textId="77777777" w:rsidR="00244A27" w:rsidRPr="00985FBD" w:rsidRDefault="00244A27" w:rsidP="00244A27">
            <w:pPr>
              <w:rPr>
                <w:color w:val="000000"/>
                <w:sz w:val="20"/>
              </w:rPr>
            </w:pPr>
            <w:r w:rsidRPr="00985FBD">
              <w:rPr>
                <w:color w:val="000000"/>
                <w:sz w:val="20"/>
              </w:rPr>
              <w:t>Complexity of goods or service</w:t>
            </w:r>
          </w:p>
        </w:tc>
        <w:tc>
          <w:tcPr>
            <w:tcW w:w="4111" w:type="dxa"/>
          </w:tcPr>
          <w:p w14:paraId="4D240C90" w14:textId="77777777" w:rsidR="00244A27" w:rsidRPr="00985FBD" w:rsidRDefault="00244A27" w:rsidP="00244A27">
            <w:pPr>
              <w:cnfStyle w:val="000000010000" w:firstRow="0" w:lastRow="0" w:firstColumn="0" w:lastColumn="0" w:oddVBand="0" w:evenVBand="0" w:oddHBand="0" w:evenHBand="1" w:firstRowFirstColumn="0" w:firstRowLastColumn="0" w:lastRowFirstColumn="0" w:lastRowLastColumn="0"/>
              <w:rPr>
                <w:color w:val="000000"/>
                <w:sz w:val="20"/>
              </w:rPr>
            </w:pPr>
            <w:r w:rsidRPr="00985FBD">
              <w:rPr>
                <w:color w:val="000000"/>
                <w:sz w:val="20"/>
              </w:rPr>
              <w:t>The scope of the procurement is straight forward with limited interdependencies. Most or all of the requirements are easily understood without the involvement of technical or subject matter experts.</w:t>
            </w:r>
          </w:p>
        </w:tc>
        <w:tc>
          <w:tcPr>
            <w:tcW w:w="4253" w:type="dxa"/>
          </w:tcPr>
          <w:p w14:paraId="7B02DAD2" w14:textId="77777777" w:rsidR="00244A27" w:rsidRPr="00985FBD" w:rsidRDefault="00244A27" w:rsidP="00244A27">
            <w:pPr>
              <w:cnfStyle w:val="000000010000" w:firstRow="0" w:lastRow="0" w:firstColumn="0" w:lastColumn="0" w:oddVBand="0" w:evenVBand="0" w:oddHBand="0" w:evenHBand="1" w:firstRowFirstColumn="0" w:firstRowLastColumn="0" w:lastRowFirstColumn="0" w:lastRowLastColumn="0"/>
              <w:rPr>
                <w:color w:val="000000"/>
                <w:sz w:val="20"/>
              </w:rPr>
            </w:pPr>
            <w:r>
              <w:rPr>
                <w:color w:val="000000"/>
                <w:sz w:val="20"/>
              </w:rPr>
              <w:t>T</w:t>
            </w:r>
            <w:r w:rsidRPr="00985FBD">
              <w:rPr>
                <w:color w:val="000000"/>
                <w:sz w:val="20"/>
              </w:rPr>
              <w:t>he scope of the procurement involves some interdependencies that are well understood and can be reasonably controlled by the Department. Some involvement of technical or subject matter experts is required to fully understand the requirement.</w:t>
            </w:r>
          </w:p>
        </w:tc>
        <w:tc>
          <w:tcPr>
            <w:tcW w:w="4819" w:type="dxa"/>
          </w:tcPr>
          <w:p w14:paraId="37919F07" w14:textId="77777777" w:rsidR="00244A27" w:rsidRPr="00985FBD" w:rsidRDefault="00244A27" w:rsidP="00244A27">
            <w:pPr>
              <w:cnfStyle w:val="000000010000" w:firstRow="0" w:lastRow="0" w:firstColumn="0" w:lastColumn="0" w:oddVBand="0" w:evenVBand="0" w:oddHBand="0" w:evenHBand="1" w:firstRowFirstColumn="0" w:firstRowLastColumn="0" w:lastRowFirstColumn="0" w:lastRowLastColumn="0"/>
              <w:rPr>
                <w:color w:val="000000"/>
                <w:sz w:val="20"/>
              </w:rPr>
            </w:pPr>
            <w:r w:rsidRPr="00985FBD">
              <w:rPr>
                <w:color w:val="000000"/>
                <w:sz w:val="20"/>
              </w:rPr>
              <w:t xml:space="preserve">The scope of the procurement is complex in nature with multiple interdependencies where the Department has limited insight into or control over the contributing factors. Technical or subject matter expertise is critical to the success of the procurement activity. </w:t>
            </w:r>
          </w:p>
        </w:tc>
      </w:tr>
      <w:tr w:rsidR="00244A27" w14:paraId="706EBCBB"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404E646" w14:textId="77777777" w:rsidR="00244A27" w:rsidRPr="00985FBD" w:rsidRDefault="00244A27" w:rsidP="00244A27">
            <w:pPr>
              <w:rPr>
                <w:color w:val="000000"/>
                <w:sz w:val="20"/>
              </w:rPr>
            </w:pPr>
            <w:r w:rsidRPr="00985FBD">
              <w:rPr>
                <w:color w:val="000000"/>
                <w:sz w:val="20"/>
              </w:rPr>
              <w:t>Level of knowledge of existing market capability</w:t>
            </w:r>
          </w:p>
        </w:tc>
        <w:tc>
          <w:tcPr>
            <w:tcW w:w="4111" w:type="dxa"/>
          </w:tcPr>
          <w:p w14:paraId="7B6DB16C" w14:textId="77777777" w:rsidR="00244A27" w:rsidRDefault="00244A27" w:rsidP="00244A27">
            <w:pPr>
              <w:cnfStyle w:val="000000100000" w:firstRow="0" w:lastRow="0" w:firstColumn="0" w:lastColumn="0" w:oddVBand="0" w:evenVBand="0" w:oddHBand="1" w:evenHBand="0" w:firstRowFirstColumn="0" w:firstRowLastColumn="0" w:lastRowFirstColumn="0" w:lastRowLastColumn="0"/>
              <w:rPr>
                <w:color w:val="000000"/>
                <w:sz w:val="20"/>
              </w:rPr>
            </w:pPr>
            <w:r w:rsidRPr="00985FBD">
              <w:rPr>
                <w:color w:val="000000"/>
                <w:sz w:val="20"/>
              </w:rPr>
              <w:t xml:space="preserve">The Department is regularly involved in this market and has a detailed understanding of the current market capability as well as emerging trends at the national and international level. This understanding is shared by a number of people/divisions across the Department. The department would consider this requirement as 'everyday business'. </w:t>
            </w:r>
          </w:p>
          <w:p w14:paraId="39C4515F" w14:textId="77777777" w:rsidR="00CB161B" w:rsidRPr="00CB161B" w:rsidRDefault="00CB161B" w:rsidP="00CB161B">
            <w:pPr>
              <w:cnfStyle w:val="000000100000" w:firstRow="0" w:lastRow="0" w:firstColumn="0" w:lastColumn="0" w:oddVBand="0" w:evenVBand="0" w:oddHBand="1" w:evenHBand="0" w:firstRowFirstColumn="0" w:firstRowLastColumn="0" w:lastRowFirstColumn="0" w:lastRowLastColumn="0"/>
              <w:rPr>
                <w:sz w:val="20"/>
              </w:rPr>
            </w:pPr>
          </w:p>
          <w:p w14:paraId="3231905C" w14:textId="77777777" w:rsidR="00CB161B" w:rsidRPr="00CB161B" w:rsidRDefault="00CB161B" w:rsidP="00CB161B">
            <w:pPr>
              <w:cnfStyle w:val="000000100000" w:firstRow="0" w:lastRow="0" w:firstColumn="0" w:lastColumn="0" w:oddVBand="0" w:evenVBand="0" w:oddHBand="1" w:evenHBand="0" w:firstRowFirstColumn="0" w:firstRowLastColumn="0" w:lastRowFirstColumn="0" w:lastRowLastColumn="0"/>
              <w:rPr>
                <w:sz w:val="20"/>
              </w:rPr>
            </w:pPr>
          </w:p>
          <w:p w14:paraId="58DF7B1F" w14:textId="77777777" w:rsidR="00CB161B" w:rsidRPr="00CB161B" w:rsidRDefault="00CB161B" w:rsidP="00CB161B">
            <w:pPr>
              <w:cnfStyle w:val="000000100000" w:firstRow="0" w:lastRow="0" w:firstColumn="0" w:lastColumn="0" w:oddVBand="0" w:evenVBand="0" w:oddHBand="1" w:evenHBand="0" w:firstRowFirstColumn="0" w:firstRowLastColumn="0" w:lastRowFirstColumn="0" w:lastRowLastColumn="0"/>
              <w:rPr>
                <w:sz w:val="20"/>
              </w:rPr>
            </w:pPr>
          </w:p>
          <w:p w14:paraId="160D7048" w14:textId="77777777" w:rsidR="00CB161B" w:rsidRDefault="00CB161B" w:rsidP="00CB161B">
            <w:pPr>
              <w:cnfStyle w:val="000000100000" w:firstRow="0" w:lastRow="0" w:firstColumn="0" w:lastColumn="0" w:oddVBand="0" w:evenVBand="0" w:oddHBand="1" w:evenHBand="0" w:firstRowFirstColumn="0" w:firstRowLastColumn="0" w:lastRowFirstColumn="0" w:lastRowLastColumn="0"/>
              <w:rPr>
                <w:color w:val="000000"/>
                <w:sz w:val="20"/>
              </w:rPr>
            </w:pPr>
          </w:p>
          <w:p w14:paraId="0B02E4D3" w14:textId="77777777" w:rsidR="00CB161B" w:rsidRPr="00CB161B" w:rsidRDefault="00CB161B" w:rsidP="00CB161B">
            <w:pPr>
              <w:jc w:val="center"/>
              <w:cnfStyle w:val="000000100000" w:firstRow="0" w:lastRow="0" w:firstColumn="0" w:lastColumn="0" w:oddVBand="0" w:evenVBand="0" w:oddHBand="1" w:evenHBand="0" w:firstRowFirstColumn="0" w:firstRowLastColumn="0" w:lastRowFirstColumn="0" w:lastRowLastColumn="0"/>
              <w:rPr>
                <w:sz w:val="20"/>
              </w:rPr>
            </w:pPr>
          </w:p>
        </w:tc>
        <w:tc>
          <w:tcPr>
            <w:tcW w:w="4253" w:type="dxa"/>
          </w:tcPr>
          <w:p w14:paraId="09111A85" w14:textId="77777777" w:rsidR="00244A27" w:rsidRPr="00985FBD" w:rsidRDefault="00244A27" w:rsidP="00244A27">
            <w:pPr>
              <w:cnfStyle w:val="000000100000" w:firstRow="0" w:lastRow="0" w:firstColumn="0" w:lastColumn="0" w:oddVBand="0" w:evenVBand="0" w:oddHBand="1" w:evenHBand="0" w:firstRowFirstColumn="0" w:firstRowLastColumn="0" w:lastRowFirstColumn="0" w:lastRowLastColumn="0"/>
              <w:rPr>
                <w:color w:val="000000"/>
                <w:sz w:val="20"/>
              </w:rPr>
            </w:pPr>
            <w:r w:rsidRPr="00985FBD">
              <w:rPr>
                <w:color w:val="000000"/>
                <w:sz w:val="20"/>
              </w:rPr>
              <w:t xml:space="preserve">The Department has some involvement in this market with some understanding of the current market capability as well emerging trends at the national level. This understanding is shared by a small number of people/divisions across the Department. The department would consider this requirement as 'occasional business'. </w:t>
            </w:r>
          </w:p>
        </w:tc>
        <w:tc>
          <w:tcPr>
            <w:tcW w:w="4819" w:type="dxa"/>
          </w:tcPr>
          <w:p w14:paraId="703305B4" w14:textId="77777777" w:rsidR="00244A27" w:rsidRPr="00985FBD" w:rsidRDefault="00244A27" w:rsidP="00244A27">
            <w:pPr>
              <w:cnfStyle w:val="000000100000" w:firstRow="0" w:lastRow="0" w:firstColumn="0" w:lastColumn="0" w:oddVBand="0" w:evenVBand="0" w:oddHBand="1" w:evenHBand="0" w:firstRowFirstColumn="0" w:firstRowLastColumn="0" w:lastRowFirstColumn="0" w:lastRowLastColumn="0"/>
              <w:rPr>
                <w:color w:val="000000"/>
                <w:sz w:val="20"/>
              </w:rPr>
            </w:pPr>
            <w:r w:rsidRPr="00985FBD">
              <w:rPr>
                <w:color w:val="000000"/>
                <w:sz w:val="20"/>
              </w:rPr>
              <w:t xml:space="preserve">The Department has limited or no involvement in this market and limited or no understanding of the current market capability. The Department has limited number of resources that understands the market. The department would consider this requirement as 'once off business'. </w:t>
            </w:r>
          </w:p>
        </w:tc>
      </w:tr>
      <w:tr w:rsidR="00244A27" w14:paraId="5AACC8F9"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4B32F7" w14:textId="77777777" w:rsidR="00244A27" w:rsidRPr="00985FBD" w:rsidRDefault="00244A27" w:rsidP="00244A27">
            <w:pPr>
              <w:rPr>
                <w:color w:val="000000"/>
                <w:sz w:val="20"/>
              </w:rPr>
            </w:pPr>
            <w:r w:rsidRPr="00985FBD">
              <w:rPr>
                <w:color w:val="000000"/>
                <w:sz w:val="20"/>
              </w:rPr>
              <w:lastRenderedPageBreak/>
              <w:t xml:space="preserve">Supply chain risk </w:t>
            </w:r>
          </w:p>
        </w:tc>
        <w:tc>
          <w:tcPr>
            <w:tcW w:w="4111" w:type="dxa"/>
          </w:tcPr>
          <w:p w14:paraId="56EF1043" w14:textId="77777777" w:rsidR="00244A27" w:rsidRPr="00985FBD" w:rsidRDefault="00244A27" w:rsidP="00244A27">
            <w:pPr>
              <w:cnfStyle w:val="000000010000" w:firstRow="0" w:lastRow="0" w:firstColumn="0" w:lastColumn="0" w:oddVBand="0" w:evenVBand="0" w:oddHBand="0" w:evenHBand="1" w:firstRowFirstColumn="0" w:firstRowLastColumn="0" w:lastRowFirstColumn="0" w:lastRowLastColumn="0"/>
              <w:rPr>
                <w:color w:val="000000"/>
                <w:sz w:val="20"/>
              </w:rPr>
            </w:pPr>
            <w:r w:rsidRPr="00985FBD">
              <w:rPr>
                <w:color w:val="000000"/>
                <w:sz w:val="20"/>
              </w:rPr>
              <w:t xml:space="preserve">The supply chain is predominantly local with redundancy in sources of supply. Primary inputs are not consider strategic resources. </w:t>
            </w:r>
          </w:p>
        </w:tc>
        <w:tc>
          <w:tcPr>
            <w:tcW w:w="4253" w:type="dxa"/>
          </w:tcPr>
          <w:p w14:paraId="2C4FAEB6" w14:textId="77777777" w:rsidR="00244A27" w:rsidRPr="00985FBD" w:rsidRDefault="00244A27" w:rsidP="00244A27">
            <w:pPr>
              <w:cnfStyle w:val="000000010000" w:firstRow="0" w:lastRow="0" w:firstColumn="0" w:lastColumn="0" w:oddVBand="0" w:evenVBand="0" w:oddHBand="0" w:evenHBand="1" w:firstRowFirstColumn="0" w:firstRowLastColumn="0" w:lastRowFirstColumn="0" w:lastRowLastColumn="0"/>
              <w:rPr>
                <w:color w:val="000000"/>
                <w:sz w:val="20"/>
              </w:rPr>
            </w:pPr>
            <w:r w:rsidRPr="00985FBD">
              <w:rPr>
                <w:color w:val="000000"/>
                <w:sz w:val="20"/>
              </w:rPr>
              <w:t xml:space="preserve">The supply chain includes elements that cannot be sourced from within Australia. Critical components include some redundancy in the supply chain. Primary inputs are not consider strategic resources but may be subject to short term manipulation disruption. </w:t>
            </w:r>
          </w:p>
        </w:tc>
        <w:tc>
          <w:tcPr>
            <w:tcW w:w="4819" w:type="dxa"/>
          </w:tcPr>
          <w:p w14:paraId="07EE43D4" w14:textId="77777777" w:rsidR="00244A27" w:rsidRPr="00985FBD" w:rsidRDefault="00244A27" w:rsidP="00244A27">
            <w:pPr>
              <w:cnfStyle w:val="000000010000" w:firstRow="0" w:lastRow="0" w:firstColumn="0" w:lastColumn="0" w:oddVBand="0" w:evenVBand="0" w:oddHBand="0" w:evenHBand="1" w:firstRowFirstColumn="0" w:firstRowLastColumn="0" w:lastRowFirstColumn="0" w:lastRowLastColumn="0"/>
              <w:rPr>
                <w:color w:val="000000"/>
                <w:sz w:val="20"/>
              </w:rPr>
            </w:pPr>
            <w:r w:rsidRPr="00985FBD">
              <w:rPr>
                <w:color w:val="000000"/>
                <w:sz w:val="20"/>
              </w:rPr>
              <w:t xml:space="preserve">The supply chain includes elements that cannot be sourced from within Australia. Critical components have limited or no redundancy in the supply chain. Primary inputs may consider strategic resources or are regularly subject to short term manipulation disruption. </w:t>
            </w:r>
          </w:p>
        </w:tc>
      </w:tr>
      <w:tr w:rsidR="00244A27" w14:paraId="229BD7CB"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1A6D1B3" w14:textId="77777777" w:rsidR="00244A27" w:rsidRPr="00985FBD" w:rsidRDefault="00244A27" w:rsidP="00244A27">
            <w:pPr>
              <w:rPr>
                <w:color w:val="000000"/>
                <w:sz w:val="20"/>
              </w:rPr>
            </w:pPr>
            <w:r w:rsidRPr="00985FBD">
              <w:rPr>
                <w:color w:val="000000"/>
                <w:sz w:val="20"/>
              </w:rPr>
              <w:t xml:space="preserve">Level of risk to health and safety </w:t>
            </w:r>
          </w:p>
        </w:tc>
        <w:tc>
          <w:tcPr>
            <w:tcW w:w="4111" w:type="dxa"/>
          </w:tcPr>
          <w:p w14:paraId="67C78050" w14:textId="77777777" w:rsidR="00244A27" w:rsidRPr="00985FBD" w:rsidRDefault="00244A27" w:rsidP="00244A27">
            <w:pPr>
              <w:cnfStyle w:val="000000100000" w:firstRow="0" w:lastRow="0" w:firstColumn="0" w:lastColumn="0" w:oddVBand="0" w:evenVBand="0" w:oddHBand="1" w:evenHBand="0" w:firstRowFirstColumn="0" w:firstRowLastColumn="0" w:lastRowFirstColumn="0" w:lastRowLastColumn="0"/>
              <w:rPr>
                <w:color w:val="000000"/>
                <w:sz w:val="20"/>
              </w:rPr>
            </w:pPr>
            <w:r w:rsidRPr="00985FBD">
              <w:rPr>
                <w:color w:val="000000"/>
                <w:sz w:val="20"/>
              </w:rPr>
              <w:t>Delays or failure of this procurement is unlikely to result in any risk to health and safety.</w:t>
            </w:r>
            <w:r>
              <w:rPr>
                <w:color w:val="000000"/>
                <w:sz w:val="20"/>
              </w:rPr>
              <w:t xml:space="preserve"> </w:t>
            </w:r>
            <w:r w:rsidRPr="00985FBD">
              <w:rPr>
                <w:color w:val="000000"/>
                <w:sz w:val="20"/>
              </w:rPr>
              <w:t>And</w:t>
            </w:r>
            <w:r>
              <w:rPr>
                <w:color w:val="000000"/>
                <w:sz w:val="20"/>
              </w:rPr>
              <w:t xml:space="preserve">: </w:t>
            </w:r>
            <w:r w:rsidRPr="00985FBD">
              <w:rPr>
                <w:color w:val="000000"/>
                <w:sz w:val="20"/>
              </w:rPr>
              <w:t xml:space="preserve">The scope does not include any elements that requires specific consideration of health and safety risks.  </w:t>
            </w:r>
          </w:p>
        </w:tc>
        <w:tc>
          <w:tcPr>
            <w:tcW w:w="4253" w:type="dxa"/>
          </w:tcPr>
          <w:p w14:paraId="6B92776B" w14:textId="77777777" w:rsidR="00244A27" w:rsidRPr="00985FBD" w:rsidRDefault="00244A27" w:rsidP="00244A27">
            <w:pPr>
              <w:cnfStyle w:val="000000100000" w:firstRow="0" w:lastRow="0" w:firstColumn="0" w:lastColumn="0" w:oddVBand="0" w:evenVBand="0" w:oddHBand="1" w:evenHBand="0" w:firstRowFirstColumn="0" w:firstRowLastColumn="0" w:lastRowFirstColumn="0" w:lastRowLastColumn="0"/>
              <w:rPr>
                <w:color w:val="000000"/>
                <w:sz w:val="20"/>
              </w:rPr>
            </w:pPr>
            <w:r w:rsidRPr="00985FBD">
              <w:rPr>
                <w:color w:val="000000"/>
                <w:sz w:val="20"/>
              </w:rPr>
              <w:t>Delays or failure of this procurement may result in limited risk to health and safety.</w:t>
            </w:r>
            <w:r>
              <w:rPr>
                <w:color w:val="000000"/>
                <w:sz w:val="20"/>
              </w:rPr>
              <w:t xml:space="preserve"> O</w:t>
            </w:r>
            <w:r w:rsidRPr="00985FBD">
              <w:rPr>
                <w:color w:val="000000"/>
                <w:sz w:val="20"/>
              </w:rPr>
              <w:t>r</w:t>
            </w:r>
            <w:r>
              <w:rPr>
                <w:color w:val="000000"/>
                <w:sz w:val="20"/>
              </w:rPr>
              <w:t xml:space="preserve">; </w:t>
            </w:r>
            <w:r w:rsidRPr="00985FBD">
              <w:rPr>
                <w:color w:val="000000"/>
                <w:sz w:val="20"/>
              </w:rPr>
              <w:t xml:space="preserve">The scope does include elements that requires specific consideration of health and safety risks.  </w:t>
            </w:r>
          </w:p>
        </w:tc>
        <w:tc>
          <w:tcPr>
            <w:tcW w:w="4819" w:type="dxa"/>
          </w:tcPr>
          <w:p w14:paraId="6CFC3576" w14:textId="77777777" w:rsidR="00244A27" w:rsidRPr="00985FBD" w:rsidRDefault="00244A27" w:rsidP="00244A27">
            <w:pPr>
              <w:cnfStyle w:val="000000100000" w:firstRow="0" w:lastRow="0" w:firstColumn="0" w:lastColumn="0" w:oddVBand="0" w:evenVBand="0" w:oddHBand="1" w:evenHBand="0" w:firstRowFirstColumn="0" w:firstRowLastColumn="0" w:lastRowFirstColumn="0" w:lastRowLastColumn="0"/>
              <w:rPr>
                <w:color w:val="000000"/>
                <w:sz w:val="20"/>
              </w:rPr>
            </w:pPr>
            <w:r w:rsidRPr="00985FBD">
              <w:rPr>
                <w:color w:val="000000"/>
                <w:sz w:val="20"/>
              </w:rPr>
              <w:t xml:space="preserve">Delays or failure of this procurement is likely to result in significant risk to health and safety. </w:t>
            </w:r>
            <w:r>
              <w:rPr>
                <w:color w:val="000000"/>
                <w:sz w:val="20"/>
              </w:rPr>
              <w:t>O</w:t>
            </w:r>
            <w:r w:rsidRPr="00985FBD">
              <w:rPr>
                <w:color w:val="000000"/>
                <w:sz w:val="20"/>
              </w:rPr>
              <w:t>r</w:t>
            </w:r>
            <w:r>
              <w:rPr>
                <w:color w:val="000000"/>
                <w:sz w:val="20"/>
              </w:rPr>
              <w:t xml:space="preserve">; </w:t>
            </w:r>
            <w:r w:rsidRPr="00985FBD">
              <w:rPr>
                <w:color w:val="000000"/>
                <w:sz w:val="20"/>
              </w:rPr>
              <w:t xml:space="preserve">The scope includes elements that requires detailed consideration of health and safety risks.  </w:t>
            </w:r>
          </w:p>
        </w:tc>
      </w:tr>
    </w:tbl>
    <w:p w14:paraId="4FB25E30" w14:textId="77777777" w:rsidR="00244A27" w:rsidRDefault="00244A27" w:rsidP="00244A27">
      <w:pPr>
        <w:rPr>
          <w:lang w:eastAsia="en-AU"/>
        </w:rPr>
        <w:sectPr w:rsidR="00244A27" w:rsidSect="00244A27">
          <w:pgSz w:w="16838" w:h="11906" w:orient="landscape" w:code="9"/>
          <w:pgMar w:top="794" w:right="794" w:bottom="794" w:left="794" w:header="794" w:footer="794" w:gutter="0"/>
          <w:cols w:space="708"/>
          <w:titlePg/>
          <w:docGrid w:linePitch="360"/>
        </w:sectPr>
      </w:pPr>
    </w:p>
    <w:p w14:paraId="08D4304E" w14:textId="77777777" w:rsidR="00244A27" w:rsidRPr="002B2F72" w:rsidRDefault="00244A27" w:rsidP="00244A27">
      <w:pPr>
        <w:pStyle w:val="Heading1"/>
      </w:pPr>
      <w:bookmarkStart w:id="49" w:name="_Toc146784762"/>
      <w:bookmarkStart w:id="50" w:name="_Toc156993995"/>
      <w:r>
        <w:lastRenderedPageBreak/>
        <w:t xml:space="preserve">Attachment B – </w:t>
      </w:r>
      <w:r w:rsidRPr="00F46973">
        <w:t>Territory Benefit Focus Areas</w:t>
      </w:r>
      <w:bookmarkEnd w:id="49"/>
      <w:bookmarkEnd w:id="50"/>
      <w:r w:rsidRPr="002B2F72">
        <w:t xml:space="preserve"> </w:t>
      </w:r>
    </w:p>
    <w:p w14:paraId="4F4DE425" w14:textId="77777777" w:rsidR="00244A27" w:rsidRPr="00236D6E" w:rsidRDefault="00244A27" w:rsidP="00244A27">
      <w:pPr>
        <w:rPr>
          <w:rFonts w:cstheme="minorHAnsi"/>
        </w:rPr>
      </w:pPr>
      <w:r w:rsidRPr="00236D6E">
        <w:rPr>
          <w:rFonts w:cstheme="minorHAnsi"/>
        </w:rPr>
        <w:t>The Northern Territory Government recognises and supports</w:t>
      </w:r>
      <w:r>
        <w:rPr>
          <w:rFonts w:cstheme="minorHAnsi"/>
        </w:rPr>
        <w:t xml:space="preserve"> Respondents</w:t>
      </w:r>
      <w:r w:rsidRPr="00236D6E">
        <w:rPr>
          <w:rFonts w:cstheme="minorHAnsi"/>
        </w:rPr>
        <w:t xml:space="preserve"> that are committed to the economic, social, environmental and cultural development of the Northern Territory. There are a number of ways that </w:t>
      </w:r>
      <w:r>
        <w:rPr>
          <w:rFonts w:cstheme="minorHAnsi"/>
        </w:rPr>
        <w:t>Respondents</w:t>
      </w:r>
      <w:r w:rsidRPr="00236D6E">
        <w:rPr>
          <w:rFonts w:cstheme="minorHAnsi"/>
        </w:rPr>
        <w:t xml:space="preserve"> can demonstrate this commitment. This includes advancing the Northern Territory through focusing on:</w:t>
      </w:r>
    </w:p>
    <w:p w14:paraId="7A36480A"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 xml:space="preserve">Increased Aboriginal </w:t>
      </w:r>
      <w:r>
        <w:rPr>
          <w:lang w:eastAsia="en-AU"/>
        </w:rPr>
        <w:t>P</w:t>
      </w:r>
      <w:r w:rsidRPr="00A724B1">
        <w:rPr>
          <w:lang w:eastAsia="en-AU"/>
        </w:rPr>
        <w:t>articipation in employment and business</w:t>
      </w:r>
    </w:p>
    <w:p w14:paraId="0F76975B"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Regional development</w:t>
      </w:r>
    </w:p>
    <w:p w14:paraId="53992AF1"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Development of territory culture</w:t>
      </w:r>
    </w:p>
    <w:p w14:paraId="361131D3"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Support for disadvantaged people or groups</w:t>
      </w:r>
    </w:p>
    <w:p w14:paraId="4CB13010"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Environmental protection</w:t>
      </w:r>
    </w:p>
    <w:p w14:paraId="448DA96F"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Gender equality</w:t>
      </w:r>
    </w:p>
    <w:p w14:paraId="09A9D614"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Research and innovation.</w:t>
      </w:r>
    </w:p>
    <w:p w14:paraId="53866D12" w14:textId="77777777" w:rsidR="00244A27" w:rsidRDefault="00244A27" w:rsidP="00244A27">
      <w:pPr>
        <w:spacing w:after="160" w:line="259" w:lineRule="auto"/>
        <w:contextualSpacing/>
        <w:rPr>
          <w:rFonts w:cstheme="minorHAnsi"/>
        </w:rPr>
      </w:pPr>
      <w:r>
        <w:rPr>
          <w:rFonts w:cstheme="minorHAnsi"/>
        </w:rPr>
        <w:t xml:space="preserve">Each of these focus areas are recognised as providing benefit to the Territory. </w:t>
      </w:r>
    </w:p>
    <w:p w14:paraId="67132108" w14:textId="77777777" w:rsidR="00244A27" w:rsidRPr="00B570DE" w:rsidRDefault="00244A27" w:rsidP="00244A27">
      <w:pPr>
        <w:pStyle w:val="Heading2"/>
      </w:pPr>
      <w:bookmarkStart w:id="51" w:name="_Toc77328040"/>
      <w:bookmarkStart w:id="52" w:name="_Toc85794858"/>
      <w:bookmarkStart w:id="53" w:name="_Toc156993996"/>
      <w:r>
        <w:t xml:space="preserve">Increased </w:t>
      </w:r>
      <w:r w:rsidRPr="00B570DE">
        <w:t xml:space="preserve">Aboriginal </w:t>
      </w:r>
      <w:r>
        <w:t>P</w:t>
      </w:r>
      <w:r w:rsidRPr="00B570DE">
        <w:t>articipation</w:t>
      </w:r>
      <w:r>
        <w:t xml:space="preserve"> in employment and business</w:t>
      </w:r>
      <w:bookmarkEnd w:id="51"/>
      <w:bookmarkEnd w:id="52"/>
      <w:bookmarkEnd w:id="53"/>
    </w:p>
    <w:p w14:paraId="63E71369" w14:textId="77777777" w:rsidR="00244A27" w:rsidRDefault="00244A27" w:rsidP="00244A27">
      <w:pPr>
        <w:rPr>
          <w:rFonts w:cstheme="minorHAnsi"/>
        </w:rPr>
      </w:pPr>
      <w:r>
        <w:rPr>
          <w:rFonts w:cstheme="minorHAnsi"/>
        </w:rPr>
        <w:t xml:space="preserve">For the purposes of this focus area Aboriginal Territorians includes both </w:t>
      </w:r>
      <w:r w:rsidRPr="009354B8">
        <w:rPr>
          <w:rFonts w:cstheme="minorHAnsi"/>
        </w:rPr>
        <w:t>Aboriginal and Torres Strait Islander people who reside in the Norther</w:t>
      </w:r>
      <w:r>
        <w:rPr>
          <w:rFonts w:cstheme="minorHAnsi"/>
        </w:rPr>
        <w:t>n</w:t>
      </w:r>
      <w:r w:rsidRPr="009354B8">
        <w:rPr>
          <w:rFonts w:cstheme="minorHAnsi"/>
        </w:rPr>
        <w:t xml:space="preserve"> Territory on an ongoing permanent basis.</w:t>
      </w:r>
    </w:p>
    <w:p w14:paraId="32E08560" w14:textId="77777777" w:rsidR="00244A27" w:rsidRDefault="00244A27" w:rsidP="00244A27">
      <w:pPr>
        <w:rPr>
          <w:rFonts w:cstheme="minorHAnsi"/>
        </w:rPr>
      </w:pPr>
      <w:r>
        <w:rPr>
          <w:rFonts w:cstheme="minorHAnsi"/>
        </w:rPr>
        <w:t>Respondents can contribute to Aboriginal participation in many ways such as:</w:t>
      </w:r>
    </w:p>
    <w:p w14:paraId="6A6992BB"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 xml:space="preserve">Employing Aboriginal people as part of your permanent workforce </w:t>
      </w:r>
    </w:p>
    <w:p w14:paraId="6F2F0E7C"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Supporting high levels of Aboriginal Business Enterprise utilisation in your supply chain</w:t>
      </w:r>
    </w:p>
    <w:p w14:paraId="7B4BA33B"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Mentoring or coaching Aboriginal people in and out of the immediate workforce and business enterprises</w:t>
      </w:r>
    </w:p>
    <w:p w14:paraId="1FC1F5C3"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Establishing and supporting targeted recruitment programs aimed at increasing Aboriginal employment in specific professions or trades (including trainees and apprentices)</w:t>
      </w:r>
    </w:p>
    <w:p w14:paraId="6EFDFFE5"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Establishing and actioning a reconciliation action plan.</w:t>
      </w:r>
    </w:p>
    <w:p w14:paraId="214EEE07" w14:textId="77777777" w:rsidR="00244A27" w:rsidRPr="00B570DE" w:rsidRDefault="00244A27" w:rsidP="00244A27">
      <w:pPr>
        <w:pStyle w:val="Heading2"/>
      </w:pPr>
      <w:bookmarkStart w:id="54" w:name="_Toc77328041"/>
      <w:bookmarkStart w:id="55" w:name="_Toc85794859"/>
      <w:bookmarkStart w:id="56" w:name="_Toc156993997"/>
      <w:r w:rsidRPr="00B570DE">
        <w:t>Regional development</w:t>
      </w:r>
      <w:bookmarkEnd w:id="54"/>
      <w:bookmarkEnd w:id="55"/>
      <w:bookmarkEnd w:id="56"/>
    </w:p>
    <w:p w14:paraId="6C0E4381" w14:textId="77777777" w:rsidR="00244A27" w:rsidRDefault="00244A27" w:rsidP="00244A27">
      <w:pPr>
        <w:rPr>
          <w:rFonts w:cstheme="minorHAnsi"/>
        </w:rPr>
      </w:pPr>
      <w:r>
        <w:rPr>
          <w:rFonts w:cstheme="minorHAnsi"/>
        </w:rPr>
        <w:t xml:space="preserve">Regional development activities that contribute to maintaining a strong and competitive industry environment across the Territory, and contribute significantly to community employment and business opportunities for Territorians residing in regional and remote locations. </w:t>
      </w:r>
    </w:p>
    <w:p w14:paraId="7A409835" w14:textId="77777777" w:rsidR="00244A27" w:rsidRDefault="00244A27" w:rsidP="00244A27">
      <w:pPr>
        <w:rPr>
          <w:rFonts w:cstheme="minorHAnsi"/>
        </w:rPr>
      </w:pPr>
      <w:r>
        <w:rPr>
          <w:rFonts w:cstheme="minorHAnsi"/>
        </w:rPr>
        <w:t>Respondents contribute to regional development in many ways such as:</w:t>
      </w:r>
    </w:p>
    <w:p w14:paraId="1B1C1C45"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Investing in permanent infrastructure that builds or establishes regional industry capability</w:t>
      </w:r>
    </w:p>
    <w:p w14:paraId="20755604"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 xml:space="preserve">Mentoring and coaching other industry members in regional location </w:t>
      </w:r>
    </w:p>
    <w:p w14:paraId="50718DDA"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Undertaking research and development activities which provide benefits to regional areas</w:t>
      </w:r>
    </w:p>
    <w:p w14:paraId="2F5BB917"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Joint venturing or partnering with regional business</w:t>
      </w:r>
    </w:p>
    <w:p w14:paraId="6CD87979"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Supporting regional community and social outcomes.</w:t>
      </w:r>
    </w:p>
    <w:p w14:paraId="47B91A28" w14:textId="77777777" w:rsidR="00244A27" w:rsidRDefault="00244A27" w:rsidP="00244A27">
      <w:pPr>
        <w:rPr>
          <w:rFonts w:asciiTheme="majorHAnsi" w:eastAsiaTheme="majorEastAsia" w:hAnsiTheme="majorHAnsi" w:cstheme="majorBidi"/>
          <w:bCs/>
          <w:iCs/>
          <w:color w:val="454347"/>
          <w:sz w:val="32"/>
          <w:szCs w:val="32"/>
        </w:rPr>
      </w:pPr>
      <w:r>
        <w:br w:type="page"/>
      </w:r>
    </w:p>
    <w:p w14:paraId="232D4C78" w14:textId="77777777" w:rsidR="00244A27" w:rsidRPr="00B570DE" w:rsidRDefault="00244A27" w:rsidP="00244A27">
      <w:pPr>
        <w:pStyle w:val="Heading2"/>
      </w:pPr>
      <w:bookmarkStart w:id="57" w:name="_Toc77328042"/>
      <w:bookmarkStart w:id="58" w:name="_Toc85794860"/>
      <w:bookmarkStart w:id="59" w:name="_Toc156993998"/>
      <w:r>
        <w:lastRenderedPageBreak/>
        <w:t>Territory c</w:t>
      </w:r>
      <w:r w:rsidRPr="00B570DE">
        <w:t>ulture</w:t>
      </w:r>
      <w:bookmarkEnd w:id="57"/>
      <w:bookmarkEnd w:id="58"/>
      <w:bookmarkEnd w:id="59"/>
    </w:p>
    <w:p w14:paraId="1BDB6C91" w14:textId="77777777" w:rsidR="00244A27" w:rsidRDefault="00244A27" w:rsidP="00244A27">
      <w:pPr>
        <w:rPr>
          <w:rFonts w:cstheme="minorHAnsi"/>
        </w:rPr>
      </w:pPr>
      <w:r>
        <w:rPr>
          <w:rFonts w:cstheme="minorHAnsi"/>
        </w:rPr>
        <w:t>Territory c</w:t>
      </w:r>
      <w:r w:rsidRPr="0052289A">
        <w:rPr>
          <w:rFonts w:cstheme="minorHAnsi"/>
        </w:rPr>
        <w:t>ul</w:t>
      </w:r>
      <w:r>
        <w:rPr>
          <w:rFonts w:cstheme="minorHAnsi"/>
        </w:rPr>
        <w:t xml:space="preserve">ture refers to activity that supports the social environment in the Northern Territory. </w:t>
      </w:r>
    </w:p>
    <w:p w14:paraId="4BE0A967" w14:textId="77777777" w:rsidR="00244A27" w:rsidRDefault="00244A27" w:rsidP="00244A27">
      <w:pPr>
        <w:rPr>
          <w:rFonts w:cstheme="minorHAnsi"/>
        </w:rPr>
      </w:pPr>
      <w:r>
        <w:rPr>
          <w:rFonts w:cstheme="minorHAnsi"/>
        </w:rPr>
        <w:t>Respondents contribute to t</w:t>
      </w:r>
      <w:r w:rsidRPr="0052289A">
        <w:rPr>
          <w:rFonts w:cstheme="minorHAnsi"/>
        </w:rPr>
        <w:t xml:space="preserve">erritory </w:t>
      </w:r>
      <w:r>
        <w:rPr>
          <w:rFonts w:cstheme="minorHAnsi"/>
        </w:rPr>
        <w:t>c</w:t>
      </w:r>
      <w:r w:rsidRPr="0052289A">
        <w:rPr>
          <w:rFonts w:cstheme="minorHAnsi"/>
        </w:rPr>
        <w:t>ul</w:t>
      </w:r>
      <w:r>
        <w:rPr>
          <w:rFonts w:cstheme="minorHAnsi"/>
        </w:rPr>
        <w:t>ture in many ways such as:</w:t>
      </w:r>
    </w:p>
    <w:p w14:paraId="04CFAD23"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 xml:space="preserve">Sponsoring or supporting Northern Territory: </w:t>
      </w:r>
    </w:p>
    <w:p w14:paraId="2E31CD97" w14:textId="77777777" w:rsidR="00244A27" w:rsidRPr="00A724B1" w:rsidRDefault="00244A27" w:rsidP="00112F29">
      <w:pPr>
        <w:pStyle w:val="ListParagraph"/>
        <w:numPr>
          <w:ilvl w:val="1"/>
          <w:numId w:val="10"/>
        </w:numPr>
        <w:spacing w:after="80"/>
        <w:rPr>
          <w:lang w:eastAsia="en-AU"/>
        </w:rPr>
      </w:pPr>
      <w:r w:rsidRPr="00A724B1">
        <w:rPr>
          <w:lang w:eastAsia="en-AU"/>
        </w:rPr>
        <w:t>sporting teams, associations or events</w:t>
      </w:r>
    </w:p>
    <w:p w14:paraId="47A8E456" w14:textId="77777777" w:rsidR="00244A27" w:rsidRPr="00A724B1" w:rsidRDefault="00244A27" w:rsidP="00112F29">
      <w:pPr>
        <w:pStyle w:val="ListParagraph"/>
        <w:numPr>
          <w:ilvl w:val="1"/>
          <w:numId w:val="10"/>
        </w:numPr>
        <w:spacing w:after="80"/>
        <w:rPr>
          <w:lang w:eastAsia="en-AU"/>
        </w:rPr>
      </w:pPr>
      <w:r w:rsidRPr="00A724B1">
        <w:rPr>
          <w:lang w:eastAsia="en-AU"/>
        </w:rPr>
        <w:t>arts and cultural events or programs</w:t>
      </w:r>
    </w:p>
    <w:p w14:paraId="354C7FD9"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Improving the liveability of the Northern Territory through support for public infrastructure or events.</w:t>
      </w:r>
    </w:p>
    <w:p w14:paraId="52D1820B" w14:textId="77777777" w:rsidR="00244A27" w:rsidRPr="00B570DE" w:rsidRDefault="00244A27" w:rsidP="00244A27">
      <w:pPr>
        <w:pStyle w:val="Heading2"/>
      </w:pPr>
      <w:bookmarkStart w:id="60" w:name="_Toc77328043"/>
      <w:bookmarkStart w:id="61" w:name="_Toc85794861"/>
      <w:bookmarkStart w:id="62" w:name="_Toc156993999"/>
      <w:r w:rsidRPr="00B570DE">
        <w:t>Support for disadvantaged people or groups</w:t>
      </w:r>
      <w:bookmarkEnd w:id="60"/>
      <w:bookmarkEnd w:id="61"/>
      <w:bookmarkEnd w:id="62"/>
    </w:p>
    <w:p w14:paraId="4A76D482" w14:textId="77777777" w:rsidR="00244A27" w:rsidRDefault="00244A27" w:rsidP="00244A27">
      <w:pPr>
        <w:rPr>
          <w:rFonts w:cstheme="minorHAnsi"/>
        </w:rPr>
      </w:pPr>
      <w:r>
        <w:rPr>
          <w:rFonts w:cstheme="minorHAnsi"/>
        </w:rPr>
        <w:t>Respondents contribute to the support for disadvantaged people or groups in many ways such as:</w:t>
      </w:r>
    </w:p>
    <w:p w14:paraId="4BC36A60" w14:textId="77777777" w:rsidR="00244A27" w:rsidRDefault="00244A27" w:rsidP="00112F29">
      <w:pPr>
        <w:pStyle w:val="ListParagraph"/>
        <w:numPr>
          <w:ilvl w:val="0"/>
          <w:numId w:val="10"/>
        </w:numPr>
        <w:spacing w:after="80"/>
        <w:ind w:left="714" w:hanging="357"/>
        <w:rPr>
          <w:lang w:eastAsia="en-AU"/>
        </w:rPr>
      </w:pPr>
      <w:r>
        <w:rPr>
          <w:lang w:eastAsia="en-AU"/>
        </w:rPr>
        <w:t>Supporting Australian Disability Enterprise’s</w:t>
      </w:r>
    </w:p>
    <w:p w14:paraId="22D4B4FA" w14:textId="77777777" w:rsidR="00244A27" w:rsidRDefault="00244A27" w:rsidP="00112F29">
      <w:pPr>
        <w:pStyle w:val="ListParagraph"/>
        <w:numPr>
          <w:ilvl w:val="0"/>
          <w:numId w:val="10"/>
        </w:numPr>
        <w:spacing w:after="80"/>
        <w:ind w:left="714" w:hanging="357"/>
        <w:rPr>
          <w:lang w:eastAsia="en-AU"/>
        </w:rPr>
      </w:pPr>
      <w:r>
        <w:rPr>
          <w:lang w:eastAsia="en-AU"/>
        </w:rPr>
        <w:t>Employing people with disabilities</w:t>
      </w:r>
    </w:p>
    <w:p w14:paraId="552F94F7" w14:textId="77777777" w:rsidR="00244A27" w:rsidRDefault="00244A27" w:rsidP="00112F29">
      <w:pPr>
        <w:pStyle w:val="ListParagraph"/>
        <w:numPr>
          <w:ilvl w:val="0"/>
          <w:numId w:val="10"/>
        </w:numPr>
        <w:spacing w:after="80"/>
        <w:ind w:left="714" w:hanging="357"/>
        <w:rPr>
          <w:lang w:eastAsia="en-AU"/>
        </w:rPr>
      </w:pPr>
      <w:r>
        <w:rPr>
          <w:lang w:eastAsia="en-AU"/>
        </w:rPr>
        <w:t>Establishing or supporting programs aimed at benefiting disadvantaged people or minority and culturally and linguistically diverse (CALD) groups.</w:t>
      </w:r>
    </w:p>
    <w:p w14:paraId="1D729FC6" w14:textId="77777777" w:rsidR="00244A27" w:rsidRPr="00B570DE" w:rsidRDefault="00244A27" w:rsidP="00244A27">
      <w:pPr>
        <w:pStyle w:val="Heading2"/>
      </w:pPr>
      <w:bookmarkStart w:id="63" w:name="_Toc77328044"/>
      <w:bookmarkStart w:id="64" w:name="_Toc85794862"/>
      <w:bookmarkStart w:id="65" w:name="_Toc156994000"/>
      <w:r w:rsidRPr="00B570DE">
        <w:t xml:space="preserve">Environmental </w:t>
      </w:r>
      <w:r>
        <w:t>p</w:t>
      </w:r>
      <w:r w:rsidRPr="00B570DE">
        <w:t>rotection</w:t>
      </w:r>
      <w:bookmarkEnd w:id="63"/>
      <w:bookmarkEnd w:id="64"/>
      <w:bookmarkEnd w:id="65"/>
    </w:p>
    <w:p w14:paraId="516832D0" w14:textId="77777777" w:rsidR="00244A27" w:rsidRDefault="00244A27" w:rsidP="00244A27">
      <w:pPr>
        <w:rPr>
          <w:rFonts w:cstheme="minorHAnsi"/>
        </w:rPr>
      </w:pPr>
      <w:r>
        <w:rPr>
          <w:rFonts w:cstheme="minorHAnsi"/>
        </w:rPr>
        <w:t>Respondents contribute to Environmental protection in many ways such as:</w:t>
      </w:r>
    </w:p>
    <w:p w14:paraId="25724522"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 xml:space="preserve">Implementing sustainable business practices beyond industry standard </w:t>
      </w:r>
    </w:p>
    <w:p w14:paraId="2BD2EE96"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Research and development of new processes, practices or techniques that reduce the environmental impact of business activities</w:t>
      </w:r>
    </w:p>
    <w:p w14:paraId="5617C409"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Undertaking or supporting environmental rehabilitation activities (does not include activities that you are either contractually or legally obliged to undertake)</w:t>
      </w:r>
    </w:p>
    <w:p w14:paraId="68C87B69" w14:textId="77777777" w:rsidR="00244A27" w:rsidRDefault="00244A27" w:rsidP="00112F29">
      <w:pPr>
        <w:pStyle w:val="ListParagraph"/>
        <w:numPr>
          <w:ilvl w:val="0"/>
          <w:numId w:val="10"/>
        </w:numPr>
        <w:spacing w:after="80"/>
        <w:ind w:left="714" w:hanging="357"/>
        <w:rPr>
          <w:lang w:eastAsia="en-AU"/>
        </w:rPr>
      </w:pPr>
      <w:r w:rsidRPr="00A724B1">
        <w:rPr>
          <w:lang w:eastAsia="en-AU"/>
        </w:rPr>
        <w:t>Establishing or supporting</w:t>
      </w:r>
      <w:r>
        <w:rPr>
          <w:lang w:eastAsia="en-AU"/>
        </w:rPr>
        <w:t xml:space="preserve"> community programs aimed at increasing awareness of and addressing environmental issues.</w:t>
      </w:r>
    </w:p>
    <w:p w14:paraId="6E336BCB" w14:textId="77777777" w:rsidR="00244A27" w:rsidRPr="00B570DE" w:rsidRDefault="00244A27" w:rsidP="00244A27">
      <w:pPr>
        <w:pStyle w:val="Heading2"/>
      </w:pPr>
      <w:bookmarkStart w:id="66" w:name="_Toc77328045"/>
      <w:bookmarkStart w:id="67" w:name="_Toc85794863"/>
      <w:bookmarkStart w:id="68" w:name="_Toc156994001"/>
      <w:r w:rsidRPr="00B570DE">
        <w:t xml:space="preserve">Gender </w:t>
      </w:r>
      <w:r>
        <w:t>e</w:t>
      </w:r>
      <w:r w:rsidRPr="00B570DE">
        <w:t>quality</w:t>
      </w:r>
      <w:bookmarkEnd w:id="66"/>
      <w:bookmarkEnd w:id="67"/>
      <w:bookmarkEnd w:id="68"/>
    </w:p>
    <w:p w14:paraId="45BB463A" w14:textId="77777777" w:rsidR="00244A27" w:rsidRDefault="00244A27" w:rsidP="00244A27">
      <w:pPr>
        <w:rPr>
          <w:rFonts w:cstheme="minorHAnsi"/>
        </w:rPr>
      </w:pPr>
      <w:r>
        <w:rPr>
          <w:rFonts w:cstheme="minorHAnsi"/>
        </w:rPr>
        <w:t>Respondents contribute to Gender equality in many ways such as:</w:t>
      </w:r>
    </w:p>
    <w:p w14:paraId="3C820619" w14:textId="77777777" w:rsidR="00244A27" w:rsidRDefault="00244A27" w:rsidP="00112F29">
      <w:pPr>
        <w:pStyle w:val="ListParagraph"/>
        <w:numPr>
          <w:ilvl w:val="0"/>
          <w:numId w:val="10"/>
        </w:numPr>
        <w:spacing w:after="80"/>
        <w:ind w:left="714" w:hanging="357"/>
        <w:rPr>
          <w:lang w:eastAsia="en-AU"/>
        </w:rPr>
      </w:pPr>
      <w:r>
        <w:rPr>
          <w:lang w:eastAsia="en-AU"/>
        </w:rPr>
        <w:t>ensuring fair representation of genders on boards and committees (including board of directors where relevant)</w:t>
      </w:r>
    </w:p>
    <w:p w14:paraId="6330BD8E" w14:textId="77777777" w:rsidR="00244A27" w:rsidRDefault="00244A27" w:rsidP="00112F29">
      <w:pPr>
        <w:pStyle w:val="ListParagraph"/>
        <w:numPr>
          <w:ilvl w:val="0"/>
          <w:numId w:val="10"/>
        </w:numPr>
        <w:spacing w:after="80"/>
        <w:ind w:left="714" w:hanging="357"/>
        <w:rPr>
          <w:lang w:eastAsia="en-AU"/>
        </w:rPr>
      </w:pPr>
      <w:r>
        <w:rPr>
          <w:lang w:eastAsia="en-AU"/>
        </w:rPr>
        <w:t>implementing internal policies aimed at increasing gender equality and diversity through focusing on key areas such as pay, leadership, hiring and inclusion.</w:t>
      </w:r>
    </w:p>
    <w:p w14:paraId="5FE4CD92" w14:textId="77777777" w:rsidR="00244A27" w:rsidRPr="00B570DE" w:rsidRDefault="00244A27" w:rsidP="00244A27">
      <w:pPr>
        <w:pStyle w:val="Heading2"/>
      </w:pPr>
      <w:bookmarkStart w:id="69" w:name="_Toc77328046"/>
      <w:bookmarkStart w:id="70" w:name="_Toc85794864"/>
      <w:bookmarkStart w:id="71" w:name="_Toc156994002"/>
      <w:r w:rsidRPr="00B570DE">
        <w:t xml:space="preserve">Research and </w:t>
      </w:r>
      <w:r>
        <w:t>i</w:t>
      </w:r>
      <w:r w:rsidRPr="00B570DE">
        <w:t>nnovation</w:t>
      </w:r>
      <w:bookmarkEnd w:id="69"/>
      <w:bookmarkEnd w:id="70"/>
      <w:bookmarkEnd w:id="71"/>
    </w:p>
    <w:p w14:paraId="67AF43D6" w14:textId="77777777" w:rsidR="00244A27" w:rsidRDefault="00244A27" w:rsidP="00244A27">
      <w:pPr>
        <w:rPr>
          <w:rFonts w:cstheme="minorHAnsi"/>
        </w:rPr>
      </w:pPr>
      <w:r>
        <w:rPr>
          <w:rFonts w:cstheme="minorHAnsi"/>
        </w:rPr>
        <w:t>Respondents contribute to Research and innovation in many ways such as:</w:t>
      </w:r>
    </w:p>
    <w:p w14:paraId="49CA54DD" w14:textId="77777777" w:rsidR="00244A27" w:rsidRPr="00A724B1" w:rsidRDefault="00244A27" w:rsidP="00112F29">
      <w:pPr>
        <w:pStyle w:val="ListParagraph"/>
        <w:numPr>
          <w:ilvl w:val="0"/>
          <w:numId w:val="10"/>
        </w:numPr>
        <w:spacing w:after="80"/>
        <w:ind w:left="714" w:hanging="357"/>
        <w:rPr>
          <w:lang w:eastAsia="en-AU"/>
        </w:rPr>
      </w:pPr>
      <w:r w:rsidRPr="00A724B1">
        <w:rPr>
          <w:lang w:eastAsia="en-AU"/>
        </w:rPr>
        <w:t>Undertaking significant research and development activity within the Northern Territory</w:t>
      </w:r>
    </w:p>
    <w:p w14:paraId="7226803E" w14:textId="77777777" w:rsidR="00244A27" w:rsidRDefault="00244A27" w:rsidP="00112F29">
      <w:pPr>
        <w:pStyle w:val="ListParagraph"/>
        <w:numPr>
          <w:ilvl w:val="0"/>
          <w:numId w:val="10"/>
        </w:numPr>
        <w:spacing w:after="80"/>
        <w:ind w:left="714" w:hanging="357"/>
        <w:rPr>
          <w:lang w:eastAsia="en-AU"/>
        </w:rPr>
      </w:pPr>
      <w:r w:rsidRPr="00A724B1">
        <w:rPr>
          <w:lang w:eastAsia="en-AU"/>
        </w:rPr>
        <w:t xml:space="preserve">Developing, </w:t>
      </w:r>
      <w:r w:rsidRPr="0048445C">
        <w:rPr>
          <w:lang w:eastAsia="en-AU"/>
        </w:rPr>
        <w:t>implementing</w:t>
      </w:r>
      <w:r w:rsidRPr="00A724B1">
        <w:rPr>
          <w:lang w:eastAsia="en-AU"/>
        </w:rPr>
        <w:t xml:space="preserve"> or commercialising innovative practices, products and services.</w:t>
      </w:r>
    </w:p>
    <w:p w14:paraId="4A12C22F" w14:textId="77777777" w:rsidR="00244A27" w:rsidRDefault="00244A27" w:rsidP="00244A27">
      <w:pPr>
        <w:spacing w:after="80"/>
        <w:rPr>
          <w:lang w:eastAsia="en-AU"/>
        </w:rPr>
        <w:sectPr w:rsidR="00244A27" w:rsidSect="00244A27">
          <w:footerReference w:type="default" r:id="rId22"/>
          <w:headerReference w:type="first" r:id="rId23"/>
          <w:pgSz w:w="11906" w:h="16838" w:code="9"/>
          <w:pgMar w:top="794" w:right="794" w:bottom="794" w:left="794" w:header="794" w:footer="794" w:gutter="0"/>
          <w:cols w:space="708"/>
          <w:titlePg/>
          <w:docGrid w:linePitch="360"/>
        </w:sectPr>
      </w:pPr>
    </w:p>
    <w:p w14:paraId="4CB0620F" w14:textId="77777777" w:rsidR="00244A27" w:rsidRDefault="00244A27" w:rsidP="00244A27">
      <w:pPr>
        <w:pStyle w:val="Heading1"/>
      </w:pPr>
      <w:bookmarkStart w:id="72" w:name="_Ref141781545"/>
      <w:bookmarkStart w:id="73" w:name="_Toc146784763"/>
      <w:bookmarkStart w:id="74" w:name="_Toc156994003"/>
      <w:r>
        <w:lastRenderedPageBreak/>
        <w:t>Attachment C – Segmentation Output Examples</w:t>
      </w:r>
      <w:bookmarkEnd w:id="72"/>
      <w:bookmarkEnd w:id="73"/>
      <w:bookmarkEnd w:id="74"/>
    </w:p>
    <w:p w14:paraId="25AEC340" w14:textId="43EF2D54" w:rsidR="00244A27" w:rsidRPr="00244A27" w:rsidRDefault="00244A27" w:rsidP="00244A27">
      <w:r>
        <w:t>For each example provided below, a different set of characteristics were selected. These examples demonstrate the output from the Segmentation Tool before any agency modification.</w:t>
      </w:r>
      <w:r w:rsidR="003B51D2">
        <w:t xml:space="preserve"> Modification can include changing the questions to make the procurement fit for purpose</w:t>
      </w:r>
      <w:r w:rsidR="00C42530">
        <w:t>, as described in Section 4.</w:t>
      </w:r>
    </w:p>
    <w:p w14:paraId="3C853402" w14:textId="77777777" w:rsidR="00244A27" w:rsidRDefault="00244A27" w:rsidP="00244A27">
      <w:pPr>
        <w:pStyle w:val="Heading2"/>
      </w:pPr>
      <w:bookmarkStart w:id="75" w:name="_Toc146784764"/>
      <w:bookmarkStart w:id="76" w:name="_Toc156994004"/>
      <w:r w:rsidRPr="002B2F72">
        <w:t>Example 1</w:t>
      </w:r>
      <w:bookmarkEnd w:id="75"/>
      <w:bookmarkEnd w:id="76"/>
      <w:r w:rsidRPr="002B2F72">
        <w:t xml:space="preserve"> </w:t>
      </w:r>
    </w:p>
    <w:p w14:paraId="5D290EAF" w14:textId="77777777" w:rsidR="00244A27" w:rsidRPr="002B2F72" w:rsidRDefault="00244A27" w:rsidP="00244A27">
      <w:pPr>
        <w:pStyle w:val="Heading3"/>
      </w:pPr>
      <w:bookmarkStart w:id="77" w:name="_Toc156994005"/>
      <w:r>
        <w:t>Selections:</w:t>
      </w:r>
      <w:bookmarkEnd w:id="77"/>
    </w:p>
    <w:tbl>
      <w:tblPr>
        <w:tblStyle w:val="NTGtable"/>
        <w:tblW w:w="0" w:type="auto"/>
        <w:tblLook w:val="04A0" w:firstRow="1" w:lastRow="0" w:firstColumn="1" w:lastColumn="0" w:noHBand="0" w:noVBand="1"/>
      </w:tblPr>
      <w:tblGrid>
        <w:gridCol w:w="5524"/>
        <w:gridCol w:w="4784"/>
      </w:tblGrid>
      <w:tr w:rsidR="00244A27" w14:paraId="6F23F395" w14:textId="77777777" w:rsidTr="00244A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0B25473D" w14:textId="77777777" w:rsidR="00244A27" w:rsidRDefault="00244A27" w:rsidP="00244A27">
            <w:pPr>
              <w:keepNext/>
            </w:pPr>
            <w:r>
              <w:t>Characteristic</w:t>
            </w:r>
          </w:p>
        </w:tc>
        <w:tc>
          <w:tcPr>
            <w:tcW w:w="4784" w:type="dxa"/>
          </w:tcPr>
          <w:p w14:paraId="302AA5B6" w14:textId="77777777" w:rsidR="00244A27" w:rsidRDefault="00244A27" w:rsidP="00244A27">
            <w:pPr>
              <w:keepNext/>
              <w:cnfStyle w:val="100000000000" w:firstRow="1" w:lastRow="0" w:firstColumn="0" w:lastColumn="0" w:oddVBand="0" w:evenVBand="0" w:oddHBand="0" w:evenHBand="0" w:firstRowFirstColumn="0" w:firstRowLastColumn="0" w:lastRowFirstColumn="0" w:lastRowLastColumn="0"/>
            </w:pPr>
            <w:r>
              <w:t>Selection</w:t>
            </w:r>
          </w:p>
        </w:tc>
      </w:tr>
      <w:tr w:rsidR="00244A27" w14:paraId="183AE8A5"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1448B5F" w14:textId="77777777" w:rsidR="00244A27" w:rsidRDefault="00244A27" w:rsidP="00244A27">
            <w:pPr>
              <w:keepNext/>
            </w:pPr>
            <w:r>
              <w:t>Category of Work</w:t>
            </w:r>
          </w:p>
        </w:tc>
        <w:tc>
          <w:tcPr>
            <w:tcW w:w="4784" w:type="dxa"/>
          </w:tcPr>
          <w:p w14:paraId="4DA3993F"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Services</w:t>
            </w:r>
          </w:p>
        </w:tc>
      </w:tr>
      <w:tr w:rsidR="00244A27" w14:paraId="74E4325C"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6FBC4DB" w14:textId="77777777" w:rsidR="00244A27" w:rsidRDefault="00244A27" w:rsidP="00244A27">
            <w:pPr>
              <w:keepNext/>
            </w:pPr>
            <w:r>
              <w:t>Value and Risk/Complexity</w:t>
            </w:r>
          </w:p>
        </w:tc>
        <w:tc>
          <w:tcPr>
            <w:tcW w:w="4784" w:type="dxa"/>
          </w:tcPr>
          <w:p w14:paraId="23BBC0E7"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t>Tier 4, medium risk – “Extensive”</w:t>
            </w:r>
          </w:p>
        </w:tc>
      </w:tr>
      <w:tr w:rsidR="00244A27" w14:paraId="09A7139C"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16CE875" w14:textId="77777777" w:rsidR="00244A27" w:rsidRDefault="00244A27" w:rsidP="00244A27">
            <w:pPr>
              <w:keepNext/>
            </w:pPr>
            <w:r>
              <w:t>Market Approach</w:t>
            </w:r>
          </w:p>
        </w:tc>
        <w:tc>
          <w:tcPr>
            <w:tcW w:w="4784" w:type="dxa"/>
          </w:tcPr>
          <w:p w14:paraId="7A1EC637"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Public</w:t>
            </w:r>
          </w:p>
        </w:tc>
      </w:tr>
      <w:tr w:rsidR="00244A27" w14:paraId="743277E6"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9A8033D" w14:textId="77777777" w:rsidR="00244A27" w:rsidRDefault="00244A27" w:rsidP="00244A27">
            <w:pPr>
              <w:keepNext/>
            </w:pPr>
            <w:r>
              <w:t>Opportunity for Local Content</w:t>
            </w:r>
          </w:p>
        </w:tc>
        <w:tc>
          <w:tcPr>
            <w:tcW w:w="4784" w:type="dxa"/>
          </w:tcPr>
          <w:p w14:paraId="6D912482"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t>Significant</w:t>
            </w:r>
          </w:p>
        </w:tc>
      </w:tr>
      <w:tr w:rsidR="00244A27" w14:paraId="5D90E2D7"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F2EA951" w14:textId="77777777" w:rsidR="00244A27" w:rsidRDefault="00244A27" w:rsidP="00244A27">
            <w:pPr>
              <w:keepNext/>
            </w:pPr>
            <w:r>
              <w:t>Local Market Capability</w:t>
            </w:r>
          </w:p>
        </w:tc>
        <w:tc>
          <w:tcPr>
            <w:tcW w:w="4784" w:type="dxa"/>
          </w:tcPr>
          <w:p w14:paraId="4C225E85"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Capability</w:t>
            </w:r>
          </w:p>
        </w:tc>
      </w:tr>
      <w:tr w:rsidR="00244A27" w14:paraId="1D05D3C4" w14:textId="77777777" w:rsidTr="00244A27">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24" w:type="dxa"/>
          </w:tcPr>
          <w:p w14:paraId="1A5B39BC" w14:textId="77777777" w:rsidR="00244A27" w:rsidRDefault="00244A27" w:rsidP="00244A27">
            <w:pPr>
              <w:keepNext/>
            </w:pPr>
            <w:r>
              <w:t>Target Groups</w:t>
            </w:r>
          </w:p>
        </w:tc>
        <w:tc>
          <w:tcPr>
            <w:tcW w:w="4784" w:type="dxa"/>
          </w:tcPr>
          <w:p w14:paraId="38C29CCA"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t>Remote, Aboriginal Territorians</w:t>
            </w:r>
          </w:p>
        </w:tc>
      </w:tr>
      <w:tr w:rsidR="00244A27" w14:paraId="120572D5"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399CCA4" w14:textId="77777777" w:rsidR="00244A27" w:rsidRDefault="00244A27" w:rsidP="00244A27">
            <w:pPr>
              <w:keepNext/>
            </w:pPr>
            <w:r>
              <w:t>Commitment to Advancing the Territory Focus Areas</w:t>
            </w:r>
          </w:p>
        </w:tc>
        <w:tc>
          <w:tcPr>
            <w:tcW w:w="4784" w:type="dxa"/>
          </w:tcPr>
          <w:p w14:paraId="3E4C592A" w14:textId="77777777" w:rsidR="00244A27" w:rsidRPr="0058062E" w:rsidRDefault="00244A27" w:rsidP="00244A27">
            <w:pPr>
              <w:keepNext/>
              <w:cnfStyle w:val="000000100000" w:firstRow="0" w:lastRow="0" w:firstColumn="0" w:lastColumn="0" w:oddVBand="0" w:evenVBand="0" w:oddHBand="1" w:evenHBand="0" w:firstRowFirstColumn="0" w:firstRowLastColumn="0" w:lastRowFirstColumn="0" w:lastRowLastColumn="0"/>
            </w:pPr>
            <w:r>
              <w:t>Territory Culture</w:t>
            </w:r>
          </w:p>
        </w:tc>
      </w:tr>
    </w:tbl>
    <w:p w14:paraId="76130F4C" w14:textId="77777777" w:rsidR="00244A27" w:rsidRDefault="00244A27" w:rsidP="00244A27">
      <w:pPr>
        <w:pStyle w:val="Heading3"/>
      </w:pPr>
      <w:bookmarkStart w:id="78" w:name="_Toc156994006"/>
      <w:r>
        <w:t>Sub-elements and weightings:</w:t>
      </w:r>
      <w:bookmarkEnd w:id="78"/>
    </w:p>
    <w:tbl>
      <w:tblPr>
        <w:tblStyle w:val="NTGtable"/>
        <w:tblW w:w="0" w:type="auto"/>
        <w:tblLook w:val="04A0" w:firstRow="1" w:lastRow="0" w:firstColumn="1" w:lastColumn="0" w:noHBand="0" w:noVBand="1"/>
      </w:tblPr>
      <w:tblGrid>
        <w:gridCol w:w="3944"/>
        <w:gridCol w:w="3383"/>
        <w:gridCol w:w="2981"/>
      </w:tblGrid>
      <w:tr w:rsidR="00244A27" w14:paraId="79570039" w14:textId="77777777" w:rsidTr="00244A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44" w:type="dxa"/>
          </w:tcPr>
          <w:p w14:paraId="543EC01C" w14:textId="77777777" w:rsidR="00244A27" w:rsidRDefault="00244A27" w:rsidP="00244A27">
            <w:pPr>
              <w:keepNext/>
            </w:pPr>
            <w:r w:rsidRPr="00A32796">
              <w:rPr>
                <w:rFonts w:eastAsia="Times New Roman" w:cs="Calibri"/>
              </w:rPr>
              <w:t>Elements</w:t>
            </w:r>
          </w:p>
        </w:tc>
        <w:tc>
          <w:tcPr>
            <w:tcW w:w="3383" w:type="dxa"/>
          </w:tcPr>
          <w:p w14:paraId="065CC26D" w14:textId="77777777" w:rsidR="00244A27" w:rsidRDefault="00244A27" w:rsidP="00244A27">
            <w:pPr>
              <w:keepNext/>
              <w:cnfStyle w:val="100000000000" w:firstRow="1" w:lastRow="0" w:firstColumn="0" w:lastColumn="0" w:oddVBand="0" w:evenVBand="0" w:oddHBand="0" w:evenHBand="0" w:firstRowFirstColumn="0" w:firstRowLastColumn="0" w:lastRowFirstColumn="0" w:lastRowLastColumn="0"/>
            </w:pPr>
            <w:r>
              <w:rPr>
                <w:rFonts w:eastAsia="Times New Roman" w:cs="Calibri"/>
              </w:rPr>
              <w:t>Sub-</w:t>
            </w:r>
            <w:r w:rsidRPr="00A32796">
              <w:rPr>
                <w:rFonts w:eastAsia="Times New Roman" w:cs="Calibri"/>
              </w:rPr>
              <w:t>Weighting</w:t>
            </w:r>
          </w:p>
        </w:tc>
        <w:tc>
          <w:tcPr>
            <w:tcW w:w="2981" w:type="dxa"/>
          </w:tcPr>
          <w:p w14:paraId="2F9B7151" w14:textId="77777777" w:rsidR="00244A27" w:rsidRPr="00A32796" w:rsidRDefault="00244A27" w:rsidP="00244A27">
            <w:pPr>
              <w:keepNext/>
              <w:cnfStyle w:val="100000000000" w:firstRow="1"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No. of Questions</w:t>
            </w:r>
          </w:p>
        </w:tc>
      </w:tr>
      <w:tr w:rsidR="00244A27" w14:paraId="07D450C6"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19B075B5" w14:textId="77777777" w:rsidR="00244A27" w:rsidRDefault="00244A27" w:rsidP="00244A27">
            <w:pPr>
              <w:keepNext/>
            </w:pPr>
            <w:r>
              <w:rPr>
                <w:rFonts w:asciiTheme="minorHAnsi" w:eastAsia="Times New Roman" w:hAnsiTheme="minorHAnsi" w:cs="Calibri"/>
                <w:color w:val="000000"/>
              </w:rPr>
              <w:t>Local Presence</w:t>
            </w:r>
          </w:p>
        </w:tc>
        <w:tc>
          <w:tcPr>
            <w:tcW w:w="3383" w:type="dxa"/>
            <w:vAlign w:val="center"/>
          </w:tcPr>
          <w:p w14:paraId="21A062EB"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rsidRPr="00C22EAB">
              <w:rPr>
                <w:rFonts w:asciiTheme="minorHAnsi" w:eastAsia="Times New Roman" w:hAnsiTheme="minorHAnsi" w:cs="Calibri"/>
                <w:color w:val="000000"/>
              </w:rPr>
              <w:t>8%</w:t>
            </w:r>
          </w:p>
        </w:tc>
        <w:tc>
          <w:tcPr>
            <w:tcW w:w="2981" w:type="dxa"/>
          </w:tcPr>
          <w:p w14:paraId="20FF93C3"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244A27" w14:paraId="3B783027"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772B607E" w14:textId="77777777" w:rsidR="00244A27" w:rsidRDefault="00244A27" w:rsidP="00244A27">
            <w:pPr>
              <w:keepNext/>
            </w:pPr>
            <w:r w:rsidRPr="00C22EAB">
              <w:rPr>
                <w:rFonts w:asciiTheme="minorHAnsi" w:eastAsia="Times New Roman" w:hAnsiTheme="minorHAnsi" w:cs="Calibri"/>
                <w:color w:val="000000"/>
              </w:rPr>
              <w:t>Employment</w:t>
            </w:r>
          </w:p>
        </w:tc>
        <w:tc>
          <w:tcPr>
            <w:tcW w:w="3383" w:type="dxa"/>
            <w:vAlign w:val="center"/>
          </w:tcPr>
          <w:p w14:paraId="5621B430"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rsidRPr="00C22EAB">
              <w:rPr>
                <w:rFonts w:asciiTheme="minorHAnsi" w:eastAsia="Times New Roman" w:hAnsiTheme="minorHAnsi" w:cs="Calibri"/>
                <w:color w:val="000000"/>
              </w:rPr>
              <w:t>4%</w:t>
            </w:r>
          </w:p>
        </w:tc>
        <w:tc>
          <w:tcPr>
            <w:tcW w:w="2981" w:type="dxa"/>
          </w:tcPr>
          <w:p w14:paraId="660A7D5C"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rPr>
                <w:rFonts w:eastAsia="Times New Roman" w:cs="Calibri"/>
                <w:color w:val="000000"/>
              </w:rPr>
            </w:pPr>
            <w:r>
              <w:rPr>
                <w:rFonts w:eastAsia="Times New Roman" w:cs="Calibri"/>
                <w:color w:val="000000"/>
              </w:rPr>
              <w:t>2</w:t>
            </w:r>
          </w:p>
        </w:tc>
      </w:tr>
      <w:tr w:rsidR="00244A27" w14:paraId="53184038" w14:textId="77777777" w:rsidTr="00244A27">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0CDC1A11" w14:textId="77777777" w:rsidR="00244A27" w:rsidRDefault="00244A27" w:rsidP="00244A27">
            <w:pPr>
              <w:keepNext/>
            </w:pPr>
            <w:r w:rsidRPr="00C22EAB">
              <w:rPr>
                <w:rFonts w:asciiTheme="minorHAnsi" w:eastAsia="Times New Roman" w:hAnsiTheme="minorHAnsi" w:cs="Calibri"/>
                <w:color w:val="000000"/>
              </w:rPr>
              <w:t>Upskilling</w:t>
            </w:r>
          </w:p>
        </w:tc>
        <w:tc>
          <w:tcPr>
            <w:tcW w:w="3383" w:type="dxa"/>
            <w:vAlign w:val="center"/>
          </w:tcPr>
          <w:p w14:paraId="72E0C61B"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rsidRPr="00C22EAB">
              <w:rPr>
                <w:rFonts w:asciiTheme="minorHAnsi" w:eastAsia="Times New Roman" w:hAnsiTheme="minorHAnsi" w:cs="Calibri"/>
                <w:color w:val="000000"/>
              </w:rPr>
              <w:t>3%</w:t>
            </w:r>
          </w:p>
        </w:tc>
        <w:tc>
          <w:tcPr>
            <w:tcW w:w="2981" w:type="dxa"/>
          </w:tcPr>
          <w:p w14:paraId="341CE209" w14:textId="77777777" w:rsidR="00244A27" w:rsidRDefault="00FF76C7" w:rsidP="00244A27">
            <w:pPr>
              <w:keepN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244A27" w14:paraId="1BA0D318"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64649316" w14:textId="77777777" w:rsidR="00244A27" w:rsidRDefault="00244A27" w:rsidP="00244A27">
            <w:pPr>
              <w:keepNext/>
            </w:pPr>
            <w:r w:rsidRPr="00C22EAB">
              <w:rPr>
                <w:rFonts w:asciiTheme="minorHAnsi" w:eastAsia="Times New Roman" w:hAnsiTheme="minorHAnsi" w:cs="Calibri"/>
                <w:color w:val="000000"/>
              </w:rPr>
              <w:t>Local Industry Participation</w:t>
            </w:r>
          </w:p>
        </w:tc>
        <w:tc>
          <w:tcPr>
            <w:tcW w:w="3383" w:type="dxa"/>
            <w:vAlign w:val="center"/>
          </w:tcPr>
          <w:p w14:paraId="016B9EAB"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rsidRPr="00C22EAB">
              <w:rPr>
                <w:rFonts w:asciiTheme="minorHAnsi" w:eastAsia="Times New Roman" w:hAnsiTheme="minorHAnsi" w:cs="Calibri"/>
                <w:color w:val="000000"/>
              </w:rPr>
              <w:t>4%</w:t>
            </w:r>
          </w:p>
        </w:tc>
        <w:tc>
          <w:tcPr>
            <w:tcW w:w="2981" w:type="dxa"/>
          </w:tcPr>
          <w:p w14:paraId="18B2BA46"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rPr>
                <w:rFonts w:eastAsia="Times New Roman" w:cs="Calibri"/>
                <w:color w:val="000000"/>
              </w:rPr>
            </w:pPr>
            <w:r>
              <w:rPr>
                <w:rFonts w:eastAsia="Times New Roman" w:cs="Calibri"/>
                <w:color w:val="000000"/>
              </w:rPr>
              <w:t>2</w:t>
            </w:r>
          </w:p>
        </w:tc>
      </w:tr>
      <w:tr w:rsidR="00244A27" w14:paraId="3FF694E5"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03CEFF86" w14:textId="77777777" w:rsidR="00244A27" w:rsidRDefault="00244A27" w:rsidP="00244A27">
            <w:pPr>
              <w:keepNext/>
            </w:pPr>
            <w:r w:rsidRPr="00C22EAB">
              <w:rPr>
                <w:rFonts w:asciiTheme="minorHAnsi" w:eastAsia="Times New Roman" w:hAnsiTheme="minorHAnsi" w:cs="Calibri"/>
                <w:color w:val="000000"/>
              </w:rPr>
              <w:t>Local Industry Development</w:t>
            </w:r>
          </w:p>
        </w:tc>
        <w:tc>
          <w:tcPr>
            <w:tcW w:w="3383" w:type="dxa"/>
            <w:vAlign w:val="center"/>
          </w:tcPr>
          <w:p w14:paraId="372D7190"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rsidRPr="00C22EAB">
              <w:rPr>
                <w:rFonts w:asciiTheme="minorHAnsi" w:eastAsia="Times New Roman" w:hAnsiTheme="minorHAnsi" w:cs="Calibri"/>
                <w:color w:val="000000"/>
              </w:rPr>
              <w:t>2%</w:t>
            </w:r>
          </w:p>
        </w:tc>
        <w:tc>
          <w:tcPr>
            <w:tcW w:w="2981" w:type="dxa"/>
          </w:tcPr>
          <w:p w14:paraId="656A7425"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w:t>
            </w:r>
          </w:p>
        </w:tc>
      </w:tr>
      <w:tr w:rsidR="00244A27" w14:paraId="1A38C0AD"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71BAECC8" w14:textId="77777777" w:rsidR="00244A27" w:rsidRDefault="00244A27" w:rsidP="00244A27">
            <w:pPr>
              <w:keepNext/>
            </w:pPr>
            <w:r w:rsidRPr="00C22EAB">
              <w:rPr>
                <w:rFonts w:asciiTheme="minorHAnsi" w:eastAsia="Times New Roman" w:hAnsiTheme="minorHAnsi" w:cs="Calibri"/>
                <w:color w:val="000000"/>
              </w:rPr>
              <w:t>Aboriginal Participation</w:t>
            </w:r>
          </w:p>
        </w:tc>
        <w:tc>
          <w:tcPr>
            <w:tcW w:w="3383" w:type="dxa"/>
            <w:vAlign w:val="center"/>
          </w:tcPr>
          <w:p w14:paraId="2B1A9B76"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rsidRPr="00C22EAB">
              <w:rPr>
                <w:rFonts w:asciiTheme="minorHAnsi" w:eastAsia="Times New Roman" w:hAnsiTheme="minorHAnsi" w:cs="Calibri"/>
                <w:color w:val="000000"/>
              </w:rPr>
              <w:t>6%</w:t>
            </w:r>
          </w:p>
        </w:tc>
        <w:tc>
          <w:tcPr>
            <w:tcW w:w="2981" w:type="dxa"/>
          </w:tcPr>
          <w:p w14:paraId="36CAB970"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rPr>
                <w:rFonts w:eastAsia="Times New Roman" w:cs="Calibri"/>
                <w:color w:val="000000"/>
              </w:rPr>
            </w:pPr>
            <w:r>
              <w:rPr>
                <w:rFonts w:eastAsia="Times New Roman" w:cs="Calibri"/>
                <w:color w:val="000000"/>
              </w:rPr>
              <w:t>2</w:t>
            </w:r>
          </w:p>
        </w:tc>
      </w:tr>
      <w:tr w:rsidR="00244A27" w14:paraId="5E32FD71"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0E446F2A" w14:textId="77777777" w:rsidR="00244A27" w:rsidRDefault="00244A27" w:rsidP="00244A27">
            <w:pPr>
              <w:keepNext/>
            </w:pPr>
            <w:r w:rsidRPr="00C22EAB">
              <w:rPr>
                <w:rFonts w:asciiTheme="minorHAnsi" w:eastAsia="Times New Roman" w:hAnsiTheme="minorHAnsi" w:cs="Calibri"/>
                <w:color w:val="000000"/>
              </w:rPr>
              <w:t>Commitment to advancing the Territory</w:t>
            </w:r>
          </w:p>
        </w:tc>
        <w:tc>
          <w:tcPr>
            <w:tcW w:w="3383" w:type="dxa"/>
            <w:vAlign w:val="center"/>
          </w:tcPr>
          <w:p w14:paraId="72694837"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rsidRPr="00C22EAB">
              <w:rPr>
                <w:rFonts w:asciiTheme="minorHAnsi" w:eastAsia="Times New Roman" w:hAnsiTheme="minorHAnsi" w:cs="Calibri"/>
                <w:color w:val="000000"/>
              </w:rPr>
              <w:t>3%</w:t>
            </w:r>
          </w:p>
        </w:tc>
        <w:tc>
          <w:tcPr>
            <w:tcW w:w="2981" w:type="dxa"/>
          </w:tcPr>
          <w:p w14:paraId="4C045B65"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bl>
    <w:p w14:paraId="6531CA64" w14:textId="77777777" w:rsidR="00244A27" w:rsidRPr="002B2F72" w:rsidRDefault="00244A27" w:rsidP="00244A27">
      <w:pPr>
        <w:pStyle w:val="Heading3"/>
      </w:pPr>
      <w:bookmarkStart w:id="79" w:name="_Toc156994007"/>
      <w:r>
        <w:t>Questions:</w:t>
      </w:r>
      <w:bookmarkEnd w:id="79"/>
    </w:p>
    <w:p w14:paraId="422E3F36" w14:textId="77777777" w:rsidR="00244A27" w:rsidRDefault="00244A27" w:rsidP="00244A27">
      <w:pPr>
        <w:widowControl w:val="0"/>
      </w:pPr>
      <w:r>
        <w:t>Local Presence:</w:t>
      </w:r>
    </w:p>
    <w:p w14:paraId="033BCF24" w14:textId="77777777" w:rsidR="00244A27" w:rsidRDefault="00244A27" w:rsidP="00112F29">
      <w:pPr>
        <w:pStyle w:val="ListParagraph"/>
        <w:widowControl w:val="0"/>
        <w:numPr>
          <w:ilvl w:val="0"/>
          <w:numId w:val="12"/>
        </w:numPr>
      </w:pPr>
      <w:r w:rsidRPr="007F7E85">
        <w:t>Provide details of your business locations within the Northern Territory and all business locations that will be used in delivery of this contract (including outside the Northern Territory)</w:t>
      </w:r>
    </w:p>
    <w:p w14:paraId="2886475C" w14:textId="77777777" w:rsidR="00244A27" w:rsidRPr="007F7E85" w:rsidRDefault="00244A27" w:rsidP="00112F29">
      <w:pPr>
        <w:pStyle w:val="ListParagraph"/>
        <w:widowControl w:val="0"/>
        <w:numPr>
          <w:ilvl w:val="0"/>
          <w:numId w:val="12"/>
        </w:numPr>
      </w:pPr>
      <w:r w:rsidRPr="007F7E85">
        <w:t>How many full-time equivalent (FTE) employees are currently employed by your organisation?</w:t>
      </w:r>
    </w:p>
    <w:p w14:paraId="426C5F81" w14:textId="77777777" w:rsidR="00244A27" w:rsidRPr="007F7E85" w:rsidRDefault="00244A27" w:rsidP="00244A27">
      <w:pPr>
        <w:widowControl w:val="0"/>
      </w:pPr>
      <w:r w:rsidRPr="007F7E85">
        <w:t>Employment</w:t>
      </w:r>
    </w:p>
    <w:p w14:paraId="5298A27E" w14:textId="77777777" w:rsidR="00244A27" w:rsidRPr="007F7E85" w:rsidRDefault="00244A27" w:rsidP="00112F29">
      <w:pPr>
        <w:pStyle w:val="ListParagraph"/>
        <w:widowControl w:val="0"/>
        <w:numPr>
          <w:ilvl w:val="0"/>
          <w:numId w:val="18"/>
        </w:numPr>
      </w:pPr>
      <w:r w:rsidRPr="007F7E85">
        <w:t xml:space="preserve">Provide details of where the administrative and support related to the delivery of this project will be provided from. </w:t>
      </w:r>
    </w:p>
    <w:p w14:paraId="449E9251" w14:textId="77777777" w:rsidR="00244A27" w:rsidRPr="002B2F72" w:rsidRDefault="00244A27" w:rsidP="00112F29">
      <w:pPr>
        <w:pStyle w:val="ListParagraph"/>
        <w:widowControl w:val="0"/>
        <w:numPr>
          <w:ilvl w:val="0"/>
          <w:numId w:val="18"/>
        </w:numPr>
      </w:pPr>
      <w:r w:rsidRPr="007F7E85">
        <w:t>Provide the number of proposed resources that will have a direct involvement in project delivery.</w:t>
      </w:r>
    </w:p>
    <w:p w14:paraId="125FFF67" w14:textId="77777777" w:rsidR="00244A27" w:rsidRPr="007F7E85" w:rsidRDefault="00244A27" w:rsidP="00244A27">
      <w:pPr>
        <w:widowControl w:val="0"/>
      </w:pPr>
      <w:r w:rsidRPr="007F7E85">
        <w:lastRenderedPageBreak/>
        <w:t>Upskilling</w:t>
      </w:r>
    </w:p>
    <w:p w14:paraId="07D5BAF5" w14:textId="77777777" w:rsidR="00244A27" w:rsidRDefault="00244A27" w:rsidP="00112F29">
      <w:pPr>
        <w:pStyle w:val="ListParagraph"/>
        <w:widowControl w:val="0"/>
        <w:numPr>
          <w:ilvl w:val="0"/>
          <w:numId w:val="17"/>
        </w:numPr>
      </w:pPr>
      <w:r w:rsidRPr="007F7E85">
        <w:t xml:space="preserve">Provide details of NT Graduates, Undergraduates, Apprentices and Trainees that will be directly involved in contract delivery. </w:t>
      </w:r>
    </w:p>
    <w:p w14:paraId="2D7206BF" w14:textId="77777777" w:rsidR="00FF76C7" w:rsidRPr="002B2F72" w:rsidRDefault="00FF76C7" w:rsidP="00112F29">
      <w:pPr>
        <w:pStyle w:val="ListParagraph"/>
        <w:widowControl w:val="0"/>
        <w:numPr>
          <w:ilvl w:val="0"/>
          <w:numId w:val="17"/>
        </w:numPr>
      </w:pPr>
      <w:r w:rsidRPr="00FF76C7">
        <w:t>Provide details of NT Graduates, Undergraduates, Apprentices or Trainees that will be involved in the supply chain under this contract.</w:t>
      </w:r>
    </w:p>
    <w:p w14:paraId="0A799AA4" w14:textId="77777777" w:rsidR="00244A27" w:rsidRPr="007F7E85" w:rsidRDefault="00244A27" w:rsidP="00244A27">
      <w:pPr>
        <w:widowControl w:val="0"/>
      </w:pPr>
      <w:r w:rsidRPr="007F7E85">
        <w:t>Local Industry Participation</w:t>
      </w:r>
    </w:p>
    <w:p w14:paraId="762E4377" w14:textId="77777777" w:rsidR="00244A27" w:rsidRPr="007F7E85" w:rsidRDefault="00244A27" w:rsidP="00112F29">
      <w:pPr>
        <w:pStyle w:val="ListParagraph"/>
        <w:widowControl w:val="0"/>
        <w:numPr>
          <w:ilvl w:val="0"/>
          <w:numId w:val="16"/>
        </w:numPr>
      </w:pPr>
      <w:r w:rsidRPr="007F7E85">
        <w:t>Provide details of the Head Contractor components to be utilised in contract delivery/.</w:t>
      </w:r>
    </w:p>
    <w:p w14:paraId="67DF2DC8" w14:textId="77777777" w:rsidR="00244A27" w:rsidRPr="007F7E85" w:rsidRDefault="00244A27" w:rsidP="00112F29">
      <w:pPr>
        <w:pStyle w:val="ListParagraph"/>
        <w:widowControl w:val="0"/>
        <w:numPr>
          <w:ilvl w:val="0"/>
          <w:numId w:val="16"/>
        </w:numPr>
      </w:pPr>
      <w:r w:rsidRPr="007F7E85">
        <w:t>Provide details of all Subcontractors to be utilised in contract delivery (add space if necessary).</w:t>
      </w:r>
    </w:p>
    <w:p w14:paraId="77EC2DBD" w14:textId="77777777" w:rsidR="00244A27" w:rsidRPr="007F7E85" w:rsidRDefault="00244A27" w:rsidP="00244A27">
      <w:pPr>
        <w:widowControl w:val="0"/>
      </w:pPr>
      <w:r w:rsidRPr="007F7E85">
        <w:t>Local Industry Development</w:t>
      </w:r>
    </w:p>
    <w:p w14:paraId="3AA3B4EE" w14:textId="77777777" w:rsidR="00244A27" w:rsidRPr="007F7E85" w:rsidRDefault="00244A27" w:rsidP="00112F29">
      <w:pPr>
        <w:pStyle w:val="ListParagraph"/>
        <w:widowControl w:val="0"/>
        <w:numPr>
          <w:ilvl w:val="0"/>
          <w:numId w:val="15"/>
        </w:numPr>
      </w:pPr>
      <w:r w:rsidRPr="007F7E85">
        <w:t>Describe how your Organisation will contribute to development Aboriginal Business Enterprise capability and capacity in the Northern Territory throughout the period of contract delivery.</w:t>
      </w:r>
    </w:p>
    <w:p w14:paraId="3560DF4F" w14:textId="77777777" w:rsidR="00244A27" w:rsidRPr="007F7E85" w:rsidRDefault="00244A27" w:rsidP="00244A27">
      <w:pPr>
        <w:widowControl w:val="0"/>
      </w:pPr>
      <w:r w:rsidRPr="007F7E85">
        <w:t>Aboriginal Participation</w:t>
      </w:r>
    </w:p>
    <w:p w14:paraId="6063B329" w14:textId="77777777" w:rsidR="00244A27" w:rsidRPr="007F7E85" w:rsidRDefault="00244A27" w:rsidP="00112F29">
      <w:pPr>
        <w:pStyle w:val="ListParagraph"/>
        <w:widowControl w:val="0"/>
        <w:numPr>
          <w:ilvl w:val="0"/>
          <w:numId w:val="14"/>
        </w:numPr>
      </w:pPr>
      <w:r w:rsidRPr="007F7E85">
        <w:t>Provide details of Aboriginal Territorians that will have direct involvement in contract delivery</w:t>
      </w:r>
    </w:p>
    <w:p w14:paraId="6BDD2773" w14:textId="77777777" w:rsidR="00244A27" w:rsidRPr="007F7E85" w:rsidRDefault="00244A27" w:rsidP="00112F29">
      <w:pPr>
        <w:pStyle w:val="ListParagraph"/>
        <w:widowControl w:val="0"/>
        <w:numPr>
          <w:ilvl w:val="0"/>
          <w:numId w:val="14"/>
        </w:numPr>
      </w:pPr>
      <w:r w:rsidRPr="007F7E85">
        <w:t>Provide details of support mechanisms that will be implemented to maximise employment and retention of Aboriginal Territorians throughout delivery of this contract.</w:t>
      </w:r>
    </w:p>
    <w:p w14:paraId="1E3F54C6" w14:textId="77777777" w:rsidR="00244A27" w:rsidRPr="007F7E85" w:rsidRDefault="00244A27" w:rsidP="00244A27">
      <w:pPr>
        <w:widowControl w:val="0"/>
      </w:pPr>
      <w:r w:rsidRPr="007F7E85">
        <w:t>Commitment to advancing the Territory</w:t>
      </w:r>
    </w:p>
    <w:p w14:paraId="7EA3FC47" w14:textId="77777777" w:rsidR="00244A27" w:rsidRDefault="00244A27" w:rsidP="00112F29">
      <w:pPr>
        <w:pStyle w:val="ListParagraph"/>
        <w:widowControl w:val="0"/>
        <w:numPr>
          <w:ilvl w:val="0"/>
          <w:numId w:val="13"/>
        </w:numPr>
      </w:pPr>
      <w:r w:rsidRPr="007F7E85">
        <w:t>Provide a response detailing your Organisations commitment to advancing the Northern Territory addressing up to three focus areas.</w:t>
      </w:r>
    </w:p>
    <w:p w14:paraId="74123384" w14:textId="77777777" w:rsidR="00244A27" w:rsidRPr="002B2F72" w:rsidRDefault="00244A27" w:rsidP="00244A27">
      <w:pPr>
        <w:pStyle w:val="Heading3"/>
      </w:pPr>
      <w:bookmarkStart w:id="80" w:name="_Toc156994008"/>
      <w:r w:rsidRPr="007F7E85">
        <w:t>Benchmarks:</w:t>
      </w:r>
      <w:bookmarkEnd w:id="80"/>
      <w:r w:rsidRPr="007F7E85">
        <w:t xml:space="preserve"> </w:t>
      </w: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516"/>
        <w:gridCol w:w="1347"/>
        <w:gridCol w:w="1445"/>
      </w:tblGrid>
      <w:tr w:rsidR="00244A27" w14:paraId="6EBFAFC3" w14:textId="77777777" w:rsidTr="00244A27">
        <w:trPr>
          <w:trHeight w:val="378"/>
        </w:trPr>
        <w:tc>
          <w:tcPr>
            <w:tcW w:w="10308" w:type="dxa"/>
            <w:gridSpan w:val="3"/>
            <w:tcBorders>
              <w:bottom w:val="single" w:sz="4" w:space="0" w:color="1F1F5F" w:themeColor="text1"/>
            </w:tcBorders>
            <w:shd w:val="clear" w:color="auto" w:fill="1F1F5F" w:themeFill="text1"/>
            <w:noWrap/>
            <w:vAlign w:val="center"/>
          </w:tcPr>
          <w:p w14:paraId="794F3560" w14:textId="77777777" w:rsidR="00244A27" w:rsidRDefault="00244A27" w:rsidP="00244A27">
            <w:pPr>
              <w:widowControl w:val="0"/>
              <w:spacing w:before="40" w:after="40"/>
              <w:rPr>
                <w:b/>
                <w:lang w:eastAsia="en-AU"/>
              </w:rPr>
            </w:pPr>
            <w:r>
              <w:rPr>
                <w:b/>
                <w:lang w:eastAsia="en-AU"/>
              </w:rPr>
              <w:t>Local Presence – Current operation</w:t>
            </w:r>
          </w:p>
        </w:tc>
      </w:tr>
      <w:tr w:rsidR="00244A27" w14:paraId="0DE346B0" w14:textId="77777777" w:rsidTr="00244A27">
        <w:trPr>
          <w:trHeight w:val="358"/>
        </w:trPr>
        <w:tc>
          <w:tcPr>
            <w:tcW w:w="7516" w:type="dxa"/>
            <w:tcBorders>
              <w:bottom w:val="single" w:sz="4" w:space="0" w:color="1F1F5F" w:themeColor="text1"/>
            </w:tcBorders>
            <w:shd w:val="clear" w:color="auto" w:fill="auto"/>
            <w:noWrap/>
            <w:vAlign w:val="center"/>
          </w:tcPr>
          <w:p w14:paraId="4AC6D0D6" w14:textId="77777777" w:rsidR="00244A27" w:rsidRPr="000575E5" w:rsidRDefault="00244A27" w:rsidP="00244A27">
            <w:pPr>
              <w:widowControl w:val="0"/>
              <w:spacing w:before="40" w:after="40"/>
              <w:rPr>
                <w:b/>
                <w:lang w:eastAsia="en-AU"/>
              </w:rPr>
            </w:pPr>
            <w:r w:rsidRPr="000575E5">
              <w:rPr>
                <w:b/>
                <w:lang w:eastAsia="en-AU"/>
              </w:rPr>
              <w:t>Benchmark</w:t>
            </w:r>
          </w:p>
        </w:tc>
        <w:tc>
          <w:tcPr>
            <w:tcW w:w="1347" w:type="dxa"/>
            <w:tcBorders>
              <w:bottom w:val="single" w:sz="4" w:space="0" w:color="1F1F5F" w:themeColor="text1"/>
            </w:tcBorders>
            <w:shd w:val="clear" w:color="auto" w:fill="auto"/>
            <w:vAlign w:val="center"/>
          </w:tcPr>
          <w:p w14:paraId="48468B77" w14:textId="77777777" w:rsidR="00244A27" w:rsidRPr="000575E5" w:rsidRDefault="00244A27" w:rsidP="00244A27">
            <w:pPr>
              <w:widowControl w:val="0"/>
              <w:spacing w:before="40" w:after="40"/>
              <w:jc w:val="center"/>
              <w:rPr>
                <w:b/>
                <w:lang w:eastAsia="en-AU"/>
              </w:rPr>
            </w:pPr>
            <w:r w:rsidRPr="000575E5">
              <w:rPr>
                <w:b/>
                <w:lang w:eastAsia="en-AU"/>
              </w:rPr>
              <w:t>Score</w:t>
            </w:r>
          </w:p>
        </w:tc>
        <w:tc>
          <w:tcPr>
            <w:tcW w:w="1445" w:type="dxa"/>
            <w:tcBorders>
              <w:bottom w:val="single" w:sz="4" w:space="0" w:color="1F1F5F" w:themeColor="text1"/>
            </w:tcBorders>
            <w:shd w:val="clear" w:color="auto" w:fill="auto"/>
            <w:vAlign w:val="center"/>
          </w:tcPr>
          <w:p w14:paraId="55613962" w14:textId="77777777" w:rsidR="00244A27" w:rsidRPr="000575E5" w:rsidRDefault="00244A27" w:rsidP="00244A27">
            <w:pPr>
              <w:widowControl w:val="0"/>
              <w:spacing w:before="40" w:after="40"/>
              <w:jc w:val="center"/>
              <w:rPr>
                <w:b/>
                <w:lang w:eastAsia="en-AU"/>
              </w:rPr>
            </w:pPr>
            <w:r>
              <w:rPr>
                <w:b/>
                <w:lang w:eastAsia="en-AU"/>
              </w:rPr>
              <w:t>Weighting</w:t>
            </w:r>
          </w:p>
        </w:tc>
      </w:tr>
      <w:tr w:rsidR="00244A27" w14:paraId="5CB64A8A" w14:textId="77777777" w:rsidTr="00244A27">
        <w:tblPrEx>
          <w:shd w:val="clear" w:color="auto" w:fill="D9D9D9" w:themeFill="background1" w:themeFillShade="D9"/>
        </w:tblPrEx>
        <w:trPr>
          <w:trHeight w:val="264"/>
        </w:trPr>
        <w:tc>
          <w:tcPr>
            <w:tcW w:w="7516" w:type="dxa"/>
            <w:tcBorders>
              <w:top w:val="nil"/>
              <w:right w:val="nil"/>
            </w:tcBorders>
            <w:shd w:val="clear" w:color="auto" w:fill="D9D9D9" w:themeFill="background1" w:themeFillShade="D9"/>
            <w:noWrap/>
            <w:vAlign w:val="center"/>
            <w:hideMark/>
          </w:tcPr>
          <w:p w14:paraId="631B787F" w14:textId="77777777" w:rsidR="00244A27" w:rsidRPr="000F67A1" w:rsidRDefault="00244A27" w:rsidP="00244A27">
            <w:pPr>
              <w:widowControl w:val="0"/>
              <w:spacing w:before="40" w:after="40"/>
              <w:rPr>
                <w:lang w:eastAsia="en-AU"/>
              </w:rPr>
            </w:pPr>
            <w:r w:rsidRPr="000F67A1">
              <w:rPr>
                <w:lang w:eastAsia="en-AU"/>
              </w:rPr>
              <w:t>Operating in the NT</w:t>
            </w:r>
          </w:p>
        </w:tc>
        <w:tc>
          <w:tcPr>
            <w:tcW w:w="1347" w:type="dxa"/>
            <w:tcBorders>
              <w:top w:val="nil"/>
              <w:left w:val="nil"/>
            </w:tcBorders>
            <w:shd w:val="clear" w:color="auto" w:fill="D9D9D9" w:themeFill="background1" w:themeFillShade="D9"/>
            <w:vAlign w:val="center"/>
          </w:tcPr>
          <w:p w14:paraId="2FEA8092" w14:textId="77777777" w:rsidR="00244A27" w:rsidRPr="000F67A1" w:rsidRDefault="00244A27" w:rsidP="00244A27">
            <w:pPr>
              <w:widowControl w:val="0"/>
              <w:spacing w:before="40" w:after="40"/>
              <w:jc w:val="center"/>
              <w:rPr>
                <w:lang w:eastAsia="en-AU"/>
              </w:rPr>
            </w:pPr>
          </w:p>
        </w:tc>
        <w:tc>
          <w:tcPr>
            <w:tcW w:w="1445" w:type="dxa"/>
            <w:tcBorders>
              <w:top w:val="nil"/>
            </w:tcBorders>
            <w:shd w:val="clear" w:color="auto" w:fill="D9D9D9" w:themeFill="background1" w:themeFillShade="D9"/>
            <w:noWrap/>
            <w:vAlign w:val="center"/>
            <w:hideMark/>
          </w:tcPr>
          <w:p w14:paraId="5253321C" w14:textId="77777777" w:rsidR="00244A27" w:rsidRPr="000F67A1" w:rsidRDefault="00244A27" w:rsidP="00244A27">
            <w:pPr>
              <w:widowControl w:val="0"/>
              <w:spacing w:before="40" w:after="40"/>
              <w:jc w:val="center"/>
              <w:rPr>
                <w:lang w:eastAsia="en-AU"/>
              </w:rPr>
            </w:pPr>
            <w:r w:rsidRPr="000F67A1">
              <w:rPr>
                <w:lang w:eastAsia="en-AU"/>
              </w:rPr>
              <w:t>3%</w:t>
            </w:r>
          </w:p>
        </w:tc>
      </w:tr>
      <w:tr w:rsidR="00244A27" w14:paraId="42D81F41" w14:textId="77777777" w:rsidTr="00244A27">
        <w:tblPrEx>
          <w:tblBorders>
            <w:top w:val="none" w:sz="0" w:space="0" w:color="auto"/>
          </w:tblBorders>
        </w:tblPrEx>
        <w:trPr>
          <w:trHeight w:val="290"/>
        </w:trPr>
        <w:tc>
          <w:tcPr>
            <w:tcW w:w="7516" w:type="dxa"/>
            <w:shd w:val="clear" w:color="auto" w:fill="auto"/>
            <w:noWrap/>
            <w:vAlign w:val="center"/>
            <w:hideMark/>
          </w:tcPr>
          <w:p w14:paraId="58567F53"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Yes, in the community</w:t>
            </w:r>
          </w:p>
        </w:tc>
        <w:tc>
          <w:tcPr>
            <w:tcW w:w="1347" w:type="dxa"/>
            <w:shd w:val="clear" w:color="auto" w:fill="auto"/>
            <w:noWrap/>
            <w:vAlign w:val="center"/>
            <w:hideMark/>
          </w:tcPr>
          <w:p w14:paraId="095F8246"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3.00</w:t>
            </w:r>
          </w:p>
        </w:tc>
        <w:tc>
          <w:tcPr>
            <w:tcW w:w="1445" w:type="dxa"/>
            <w:vAlign w:val="center"/>
          </w:tcPr>
          <w:p w14:paraId="30157938"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31B118DD" w14:textId="77777777" w:rsidTr="00244A27">
        <w:tblPrEx>
          <w:tblBorders>
            <w:top w:val="none" w:sz="0" w:space="0" w:color="auto"/>
          </w:tblBorders>
        </w:tblPrEx>
        <w:trPr>
          <w:trHeight w:val="290"/>
        </w:trPr>
        <w:tc>
          <w:tcPr>
            <w:tcW w:w="7516" w:type="dxa"/>
            <w:shd w:val="clear" w:color="auto" w:fill="auto"/>
            <w:noWrap/>
            <w:vAlign w:val="center"/>
            <w:hideMark/>
          </w:tcPr>
          <w:p w14:paraId="7833C625"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Yes, in the region</w:t>
            </w:r>
          </w:p>
        </w:tc>
        <w:tc>
          <w:tcPr>
            <w:tcW w:w="1347" w:type="dxa"/>
            <w:shd w:val="clear" w:color="auto" w:fill="auto"/>
            <w:noWrap/>
            <w:vAlign w:val="center"/>
            <w:hideMark/>
          </w:tcPr>
          <w:p w14:paraId="754568DB"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2.10</w:t>
            </w:r>
          </w:p>
        </w:tc>
        <w:tc>
          <w:tcPr>
            <w:tcW w:w="1445" w:type="dxa"/>
            <w:vAlign w:val="center"/>
          </w:tcPr>
          <w:p w14:paraId="02D49DA9"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1C7AED8C" w14:textId="77777777" w:rsidTr="00244A27">
        <w:tblPrEx>
          <w:tblBorders>
            <w:top w:val="none" w:sz="0" w:space="0" w:color="auto"/>
          </w:tblBorders>
        </w:tblPrEx>
        <w:trPr>
          <w:trHeight w:val="290"/>
        </w:trPr>
        <w:tc>
          <w:tcPr>
            <w:tcW w:w="7516" w:type="dxa"/>
            <w:shd w:val="clear" w:color="auto" w:fill="auto"/>
            <w:noWrap/>
            <w:vAlign w:val="center"/>
            <w:hideMark/>
          </w:tcPr>
          <w:p w14:paraId="7213A02A"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Yes, in the NT</w:t>
            </w:r>
          </w:p>
        </w:tc>
        <w:tc>
          <w:tcPr>
            <w:tcW w:w="1347" w:type="dxa"/>
            <w:shd w:val="clear" w:color="auto" w:fill="auto"/>
            <w:noWrap/>
            <w:vAlign w:val="center"/>
            <w:hideMark/>
          </w:tcPr>
          <w:p w14:paraId="75F45FD8"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0.90</w:t>
            </w:r>
          </w:p>
        </w:tc>
        <w:tc>
          <w:tcPr>
            <w:tcW w:w="1445" w:type="dxa"/>
            <w:vAlign w:val="center"/>
          </w:tcPr>
          <w:p w14:paraId="3B0DD396"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255FE633" w14:textId="77777777" w:rsidTr="00244A27">
        <w:tblPrEx>
          <w:tblBorders>
            <w:top w:val="none" w:sz="0" w:space="0" w:color="auto"/>
          </w:tblBorders>
        </w:tblPrEx>
        <w:trPr>
          <w:trHeight w:val="290"/>
        </w:trPr>
        <w:tc>
          <w:tcPr>
            <w:tcW w:w="7516" w:type="dxa"/>
            <w:shd w:val="clear" w:color="auto" w:fill="auto"/>
            <w:noWrap/>
            <w:vAlign w:val="center"/>
            <w:hideMark/>
          </w:tcPr>
          <w:p w14:paraId="32F7D559"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347" w:type="dxa"/>
            <w:shd w:val="clear" w:color="auto" w:fill="auto"/>
            <w:noWrap/>
            <w:vAlign w:val="center"/>
            <w:hideMark/>
          </w:tcPr>
          <w:p w14:paraId="68C087BA"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45" w:type="dxa"/>
            <w:vAlign w:val="center"/>
          </w:tcPr>
          <w:p w14:paraId="3D23E6F4"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443D41F4" w14:textId="77777777" w:rsidTr="00244A27">
        <w:tblPrEx>
          <w:shd w:val="clear" w:color="auto" w:fill="D9D9D9" w:themeFill="background1" w:themeFillShade="D9"/>
        </w:tblPrEx>
        <w:trPr>
          <w:trHeight w:val="264"/>
        </w:trPr>
        <w:tc>
          <w:tcPr>
            <w:tcW w:w="7516" w:type="dxa"/>
            <w:tcBorders>
              <w:top w:val="nil"/>
              <w:right w:val="nil"/>
            </w:tcBorders>
            <w:shd w:val="clear" w:color="auto" w:fill="D9D9D9" w:themeFill="background1" w:themeFillShade="D9"/>
            <w:noWrap/>
            <w:vAlign w:val="center"/>
            <w:hideMark/>
          </w:tcPr>
          <w:p w14:paraId="6B0EF7E9" w14:textId="77777777" w:rsidR="00244A27" w:rsidRPr="000F67A1" w:rsidRDefault="00244A27" w:rsidP="00244A27">
            <w:pPr>
              <w:widowControl w:val="0"/>
              <w:spacing w:before="40" w:after="40"/>
              <w:rPr>
                <w:lang w:eastAsia="en-AU"/>
              </w:rPr>
            </w:pPr>
            <w:r w:rsidRPr="000F67A1">
              <w:rPr>
                <w:lang w:eastAsia="en-AU"/>
              </w:rPr>
              <w:t>Permanent Presence</w:t>
            </w:r>
          </w:p>
        </w:tc>
        <w:tc>
          <w:tcPr>
            <w:tcW w:w="1347" w:type="dxa"/>
            <w:tcBorders>
              <w:top w:val="nil"/>
              <w:left w:val="nil"/>
            </w:tcBorders>
            <w:shd w:val="clear" w:color="auto" w:fill="D9D9D9" w:themeFill="background1" w:themeFillShade="D9"/>
            <w:vAlign w:val="center"/>
          </w:tcPr>
          <w:p w14:paraId="38498721" w14:textId="77777777" w:rsidR="00244A27" w:rsidRPr="000F67A1" w:rsidRDefault="00244A27" w:rsidP="00244A27">
            <w:pPr>
              <w:widowControl w:val="0"/>
              <w:spacing w:before="40" w:after="40"/>
              <w:jc w:val="center"/>
              <w:rPr>
                <w:lang w:eastAsia="en-AU"/>
              </w:rPr>
            </w:pPr>
          </w:p>
        </w:tc>
        <w:tc>
          <w:tcPr>
            <w:tcW w:w="1445" w:type="dxa"/>
            <w:tcBorders>
              <w:top w:val="nil"/>
            </w:tcBorders>
            <w:shd w:val="clear" w:color="auto" w:fill="D9D9D9" w:themeFill="background1" w:themeFillShade="D9"/>
            <w:noWrap/>
            <w:vAlign w:val="center"/>
            <w:hideMark/>
          </w:tcPr>
          <w:p w14:paraId="77D1BC99" w14:textId="77777777" w:rsidR="00244A27" w:rsidRPr="000F67A1" w:rsidRDefault="00244A27" w:rsidP="00244A27">
            <w:pPr>
              <w:widowControl w:val="0"/>
              <w:spacing w:before="40" w:after="40"/>
              <w:jc w:val="center"/>
              <w:rPr>
                <w:lang w:eastAsia="en-AU"/>
              </w:rPr>
            </w:pPr>
            <w:r w:rsidRPr="000F67A1">
              <w:rPr>
                <w:lang w:eastAsia="en-AU"/>
              </w:rPr>
              <w:t>2%</w:t>
            </w:r>
          </w:p>
        </w:tc>
      </w:tr>
      <w:tr w:rsidR="00244A27" w14:paraId="40B1CDC2" w14:textId="77777777" w:rsidTr="00244A27">
        <w:tblPrEx>
          <w:tblBorders>
            <w:top w:val="none" w:sz="0" w:space="0" w:color="auto"/>
          </w:tblBorders>
        </w:tblPrEx>
        <w:trPr>
          <w:trHeight w:val="290"/>
        </w:trPr>
        <w:tc>
          <w:tcPr>
            <w:tcW w:w="7516" w:type="dxa"/>
            <w:shd w:val="clear" w:color="auto" w:fill="auto"/>
            <w:noWrap/>
            <w:vAlign w:val="center"/>
            <w:hideMark/>
          </w:tcPr>
          <w:p w14:paraId="7D17F797"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12 months in the community</w:t>
            </w:r>
          </w:p>
        </w:tc>
        <w:tc>
          <w:tcPr>
            <w:tcW w:w="1347" w:type="dxa"/>
            <w:shd w:val="clear" w:color="auto" w:fill="auto"/>
            <w:noWrap/>
            <w:vAlign w:val="center"/>
            <w:hideMark/>
          </w:tcPr>
          <w:p w14:paraId="1B8266C6"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45" w:type="dxa"/>
            <w:vAlign w:val="center"/>
          </w:tcPr>
          <w:p w14:paraId="74AD8AC6"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6621C067" w14:textId="77777777" w:rsidTr="00244A27">
        <w:tblPrEx>
          <w:tblBorders>
            <w:top w:val="none" w:sz="0" w:space="0" w:color="auto"/>
          </w:tblBorders>
        </w:tblPrEx>
        <w:trPr>
          <w:trHeight w:val="290"/>
        </w:trPr>
        <w:tc>
          <w:tcPr>
            <w:tcW w:w="7516" w:type="dxa"/>
            <w:shd w:val="clear" w:color="auto" w:fill="auto"/>
            <w:noWrap/>
            <w:vAlign w:val="center"/>
            <w:hideMark/>
          </w:tcPr>
          <w:p w14:paraId="002F60D3"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12 months in the region</w:t>
            </w:r>
          </w:p>
        </w:tc>
        <w:tc>
          <w:tcPr>
            <w:tcW w:w="1347" w:type="dxa"/>
            <w:shd w:val="clear" w:color="auto" w:fill="auto"/>
            <w:noWrap/>
            <w:vAlign w:val="center"/>
            <w:hideMark/>
          </w:tcPr>
          <w:p w14:paraId="34A22DDC"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1.50</w:t>
            </w:r>
          </w:p>
        </w:tc>
        <w:tc>
          <w:tcPr>
            <w:tcW w:w="1445" w:type="dxa"/>
            <w:vAlign w:val="center"/>
          </w:tcPr>
          <w:p w14:paraId="4CC61508"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08C7B85" w14:textId="77777777" w:rsidTr="00244A27">
        <w:tblPrEx>
          <w:tblBorders>
            <w:top w:val="none" w:sz="0" w:space="0" w:color="auto"/>
          </w:tblBorders>
        </w:tblPrEx>
        <w:trPr>
          <w:trHeight w:val="290"/>
        </w:trPr>
        <w:tc>
          <w:tcPr>
            <w:tcW w:w="7516" w:type="dxa"/>
            <w:shd w:val="clear" w:color="auto" w:fill="auto"/>
            <w:noWrap/>
            <w:vAlign w:val="center"/>
            <w:hideMark/>
          </w:tcPr>
          <w:p w14:paraId="37DF09DB"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12 months in the NT</w:t>
            </w:r>
          </w:p>
        </w:tc>
        <w:tc>
          <w:tcPr>
            <w:tcW w:w="1347" w:type="dxa"/>
            <w:shd w:val="clear" w:color="auto" w:fill="auto"/>
            <w:noWrap/>
            <w:vAlign w:val="center"/>
            <w:hideMark/>
          </w:tcPr>
          <w:p w14:paraId="0289F99E"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45" w:type="dxa"/>
            <w:vAlign w:val="center"/>
          </w:tcPr>
          <w:p w14:paraId="0239DAD3"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5C9D8895" w14:textId="77777777" w:rsidTr="00244A27">
        <w:tblPrEx>
          <w:tblBorders>
            <w:top w:val="none" w:sz="0" w:space="0" w:color="auto"/>
          </w:tblBorders>
        </w:tblPrEx>
        <w:trPr>
          <w:trHeight w:val="290"/>
        </w:trPr>
        <w:tc>
          <w:tcPr>
            <w:tcW w:w="7516" w:type="dxa"/>
            <w:shd w:val="clear" w:color="auto" w:fill="auto"/>
            <w:noWrap/>
            <w:vAlign w:val="center"/>
            <w:hideMark/>
          </w:tcPr>
          <w:p w14:paraId="286B3D88"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347" w:type="dxa"/>
            <w:shd w:val="clear" w:color="auto" w:fill="auto"/>
            <w:noWrap/>
            <w:vAlign w:val="center"/>
            <w:hideMark/>
          </w:tcPr>
          <w:p w14:paraId="352460AA"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45" w:type="dxa"/>
            <w:vAlign w:val="center"/>
          </w:tcPr>
          <w:p w14:paraId="4F9D323F"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57966155" w14:textId="77777777" w:rsidTr="00244A27">
        <w:tblPrEx>
          <w:shd w:val="clear" w:color="auto" w:fill="D9D9D9" w:themeFill="background1" w:themeFillShade="D9"/>
        </w:tblPrEx>
        <w:trPr>
          <w:trHeight w:val="259"/>
          <w:hidden/>
        </w:trPr>
        <w:tc>
          <w:tcPr>
            <w:tcW w:w="7516" w:type="dxa"/>
            <w:tcBorders>
              <w:top w:val="nil"/>
              <w:right w:val="nil"/>
            </w:tcBorders>
            <w:shd w:val="clear" w:color="auto" w:fill="D9D9D9" w:themeFill="background1" w:themeFillShade="D9"/>
            <w:noWrap/>
            <w:vAlign w:val="center"/>
            <w:hideMark/>
          </w:tcPr>
          <w:p w14:paraId="228D92F9" w14:textId="77777777" w:rsidR="00244A27" w:rsidRPr="000F67A1" w:rsidRDefault="00244A27" w:rsidP="00244A27">
            <w:pPr>
              <w:widowControl w:val="0"/>
              <w:spacing w:before="40" w:after="40"/>
              <w:rPr>
                <w:lang w:eastAsia="en-AU"/>
              </w:rPr>
            </w:pPr>
            <w:r w:rsidRPr="009E5116">
              <w:rPr>
                <w:vanish/>
                <w:sz w:val="8"/>
                <w:szCs w:val="8"/>
              </w:rPr>
              <w:t xml:space="preserve"> </w:t>
            </w:r>
            <w:r w:rsidRPr="000F67A1">
              <w:rPr>
                <w:lang w:eastAsia="en-AU"/>
              </w:rPr>
              <w:t>Employing Territorians</w:t>
            </w:r>
          </w:p>
        </w:tc>
        <w:tc>
          <w:tcPr>
            <w:tcW w:w="1347" w:type="dxa"/>
            <w:tcBorders>
              <w:top w:val="nil"/>
              <w:left w:val="nil"/>
            </w:tcBorders>
            <w:shd w:val="clear" w:color="auto" w:fill="D9D9D9" w:themeFill="background1" w:themeFillShade="D9"/>
            <w:vAlign w:val="center"/>
          </w:tcPr>
          <w:p w14:paraId="2C4C21F1" w14:textId="77777777" w:rsidR="00244A27" w:rsidRPr="000F67A1" w:rsidRDefault="00244A27" w:rsidP="00244A27">
            <w:pPr>
              <w:widowControl w:val="0"/>
              <w:spacing w:before="40" w:after="40"/>
              <w:jc w:val="center"/>
              <w:rPr>
                <w:lang w:eastAsia="en-AU"/>
              </w:rPr>
            </w:pPr>
          </w:p>
        </w:tc>
        <w:tc>
          <w:tcPr>
            <w:tcW w:w="1445" w:type="dxa"/>
            <w:tcBorders>
              <w:top w:val="nil"/>
            </w:tcBorders>
            <w:shd w:val="clear" w:color="auto" w:fill="D9D9D9" w:themeFill="background1" w:themeFillShade="D9"/>
            <w:noWrap/>
            <w:vAlign w:val="center"/>
            <w:hideMark/>
          </w:tcPr>
          <w:p w14:paraId="7FBED8F6" w14:textId="77777777" w:rsidR="00244A27" w:rsidRPr="000F67A1" w:rsidRDefault="00244A27" w:rsidP="00244A27">
            <w:pPr>
              <w:widowControl w:val="0"/>
              <w:spacing w:before="40" w:after="40"/>
              <w:jc w:val="center"/>
              <w:rPr>
                <w:lang w:eastAsia="en-AU"/>
              </w:rPr>
            </w:pPr>
            <w:r w:rsidRPr="000F67A1">
              <w:rPr>
                <w:lang w:eastAsia="en-AU"/>
              </w:rPr>
              <w:t>3%</w:t>
            </w:r>
          </w:p>
        </w:tc>
      </w:tr>
      <w:tr w:rsidR="00244A27" w14:paraId="5A61FDE6" w14:textId="77777777" w:rsidTr="00244A27">
        <w:tblPrEx>
          <w:tblBorders>
            <w:top w:val="none" w:sz="0" w:space="0" w:color="auto"/>
          </w:tblBorders>
        </w:tblPrEx>
        <w:trPr>
          <w:trHeight w:val="290"/>
        </w:trPr>
        <w:tc>
          <w:tcPr>
            <w:tcW w:w="7516" w:type="dxa"/>
            <w:shd w:val="clear" w:color="auto" w:fill="auto"/>
            <w:noWrap/>
            <w:vAlign w:val="center"/>
            <w:hideMark/>
          </w:tcPr>
          <w:p w14:paraId="3F20DF68" w14:textId="77777777" w:rsidR="00244A27" w:rsidRPr="000575E5" w:rsidRDefault="00244A27" w:rsidP="00244A27">
            <w:pPr>
              <w:widowControl w:val="0"/>
              <w:spacing w:before="40" w:after="40"/>
              <w:rPr>
                <w:rFonts w:asciiTheme="minorHAnsi" w:eastAsia="Times New Roman" w:hAnsiTheme="minorHAnsi" w:cs="Arial"/>
                <w:lang w:eastAsia="en-AU"/>
              </w:rPr>
            </w:pPr>
            <w:r w:rsidRPr="000575E5">
              <w:rPr>
                <w:rFonts w:asciiTheme="minorHAnsi" w:eastAsia="Times New Roman" w:hAnsiTheme="minorHAnsi" w:cs="Arial"/>
                <w:lang w:eastAsia="en-AU"/>
              </w:rPr>
              <w:t>50% or 10+ local employees</w:t>
            </w:r>
          </w:p>
        </w:tc>
        <w:tc>
          <w:tcPr>
            <w:tcW w:w="1347" w:type="dxa"/>
            <w:shd w:val="clear" w:color="auto" w:fill="auto"/>
            <w:noWrap/>
            <w:vAlign w:val="center"/>
          </w:tcPr>
          <w:p w14:paraId="6B277757" w14:textId="77777777" w:rsidR="00244A27" w:rsidRPr="000575E5" w:rsidRDefault="00244A27" w:rsidP="00244A27">
            <w:pPr>
              <w:widowControl w:val="0"/>
              <w:spacing w:before="40" w:after="40"/>
              <w:jc w:val="center"/>
              <w:rPr>
                <w:rFonts w:asciiTheme="minorHAnsi" w:eastAsia="Times New Roman" w:hAnsiTheme="minorHAnsi" w:cs="Arial"/>
                <w:lang w:eastAsia="en-AU"/>
              </w:rPr>
            </w:pPr>
            <w:r w:rsidRPr="000575E5">
              <w:rPr>
                <w:rFonts w:asciiTheme="minorHAnsi" w:eastAsia="Times New Roman" w:hAnsiTheme="minorHAnsi" w:cs="Arial"/>
                <w:lang w:eastAsia="en-AU"/>
              </w:rPr>
              <w:t>3.00</w:t>
            </w:r>
          </w:p>
        </w:tc>
        <w:tc>
          <w:tcPr>
            <w:tcW w:w="1445" w:type="dxa"/>
            <w:vAlign w:val="center"/>
          </w:tcPr>
          <w:p w14:paraId="641A2749" w14:textId="77777777" w:rsidR="00244A27" w:rsidRPr="000575E5" w:rsidRDefault="00244A27" w:rsidP="00244A27">
            <w:pPr>
              <w:widowControl w:val="0"/>
              <w:spacing w:before="40" w:after="40"/>
              <w:jc w:val="center"/>
              <w:rPr>
                <w:rFonts w:asciiTheme="minorHAnsi" w:eastAsia="Times New Roman" w:hAnsiTheme="minorHAnsi" w:cs="Arial"/>
                <w:lang w:eastAsia="en-AU"/>
              </w:rPr>
            </w:pPr>
          </w:p>
        </w:tc>
      </w:tr>
      <w:tr w:rsidR="00244A27" w14:paraId="41286ABE" w14:textId="77777777" w:rsidTr="00244A27">
        <w:tblPrEx>
          <w:tblBorders>
            <w:top w:val="none" w:sz="0" w:space="0" w:color="auto"/>
          </w:tblBorders>
        </w:tblPrEx>
        <w:trPr>
          <w:trHeight w:val="290"/>
        </w:trPr>
        <w:tc>
          <w:tcPr>
            <w:tcW w:w="7516" w:type="dxa"/>
            <w:shd w:val="clear" w:color="auto" w:fill="auto"/>
            <w:noWrap/>
            <w:vAlign w:val="center"/>
            <w:hideMark/>
          </w:tcPr>
          <w:p w14:paraId="7C564D59" w14:textId="77777777" w:rsidR="00244A27" w:rsidRPr="000575E5" w:rsidRDefault="00244A27" w:rsidP="00244A27">
            <w:pPr>
              <w:widowControl w:val="0"/>
              <w:spacing w:before="40" w:after="40"/>
              <w:rPr>
                <w:rFonts w:asciiTheme="minorHAnsi" w:eastAsia="Times New Roman" w:hAnsiTheme="minorHAnsi" w:cs="Arial"/>
                <w:lang w:eastAsia="en-AU"/>
              </w:rPr>
            </w:pPr>
            <w:r w:rsidRPr="000575E5">
              <w:rPr>
                <w:rFonts w:asciiTheme="minorHAnsi" w:eastAsia="Times New Roman" w:hAnsiTheme="minorHAnsi" w:cs="Arial"/>
                <w:lang w:eastAsia="en-AU"/>
              </w:rPr>
              <w:t>20% or 5+ local employees</w:t>
            </w:r>
          </w:p>
        </w:tc>
        <w:tc>
          <w:tcPr>
            <w:tcW w:w="1347" w:type="dxa"/>
            <w:shd w:val="clear" w:color="auto" w:fill="auto"/>
            <w:noWrap/>
            <w:vAlign w:val="center"/>
          </w:tcPr>
          <w:p w14:paraId="15E245A6" w14:textId="77777777" w:rsidR="00244A27" w:rsidRPr="000575E5" w:rsidRDefault="00244A27" w:rsidP="00244A27">
            <w:pPr>
              <w:widowControl w:val="0"/>
              <w:spacing w:before="40" w:after="40"/>
              <w:jc w:val="center"/>
              <w:rPr>
                <w:rFonts w:asciiTheme="minorHAnsi" w:eastAsia="Times New Roman" w:hAnsiTheme="minorHAnsi" w:cs="Arial"/>
                <w:lang w:eastAsia="en-AU"/>
              </w:rPr>
            </w:pPr>
            <w:r w:rsidRPr="000575E5">
              <w:rPr>
                <w:rFonts w:asciiTheme="minorHAnsi" w:eastAsia="Times New Roman" w:hAnsiTheme="minorHAnsi" w:cs="Arial"/>
                <w:lang w:eastAsia="en-AU"/>
              </w:rPr>
              <w:t>2.10</w:t>
            </w:r>
          </w:p>
        </w:tc>
        <w:tc>
          <w:tcPr>
            <w:tcW w:w="1445" w:type="dxa"/>
            <w:vAlign w:val="center"/>
          </w:tcPr>
          <w:p w14:paraId="24969D97" w14:textId="77777777" w:rsidR="00244A27" w:rsidRPr="000575E5" w:rsidRDefault="00244A27" w:rsidP="00244A27">
            <w:pPr>
              <w:widowControl w:val="0"/>
              <w:spacing w:before="40" w:after="40"/>
              <w:jc w:val="center"/>
              <w:rPr>
                <w:rFonts w:asciiTheme="minorHAnsi" w:eastAsia="Times New Roman" w:hAnsiTheme="minorHAnsi" w:cs="Arial"/>
                <w:lang w:eastAsia="en-AU"/>
              </w:rPr>
            </w:pPr>
          </w:p>
        </w:tc>
      </w:tr>
      <w:tr w:rsidR="00244A27" w14:paraId="7F6C4B24" w14:textId="77777777" w:rsidTr="00244A27">
        <w:tblPrEx>
          <w:tblBorders>
            <w:top w:val="none" w:sz="0" w:space="0" w:color="auto"/>
          </w:tblBorders>
        </w:tblPrEx>
        <w:trPr>
          <w:trHeight w:val="290"/>
        </w:trPr>
        <w:tc>
          <w:tcPr>
            <w:tcW w:w="7516" w:type="dxa"/>
            <w:shd w:val="clear" w:color="auto" w:fill="auto"/>
            <w:noWrap/>
            <w:vAlign w:val="center"/>
            <w:hideMark/>
          </w:tcPr>
          <w:p w14:paraId="4693E067" w14:textId="77777777" w:rsidR="00244A27" w:rsidRPr="000575E5" w:rsidRDefault="00244A27" w:rsidP="00244A27">
            <w:pPr>
              <w:widowControl w:val="0"/>
              <w:spacing w:before="40" w:after="40"/>
              <w:rPr>
                <w:rFonts w:asciiTheme="minorHAnsi" w:eastAsia="Times New Roman" w:hAnsiTheme="minorHAnsi" w:cs="Arial"/>
                <w:lang w:eastAsia="en-AU"/>
              </w:rPr>
            </w:pPr>
            <w:r w:rsidRPr="000575E5">
              <w:rPr>
                <w:rFonts w:asciiTheme="minorHAnsi" w:eastAsia="Times New Roman" w:hAnsiTheme="minorHAnsi" w:cs="Arial"/>
                <w:lang w:eastAsia="en-AU"/>
              </w:rPr>
              <w:t>Some local employment</w:t>
            </w:r>
          </w:p>
        </w:tc>
        <w:tc>
          <w:tcPr>
            <w:tcW w:w="1347" w:type="dxa"/>
            <w:shd w:val="clear" w:color="auto" w:fill="auto"/>
            <w:noWrap/>
            <w:vAlign w:val="center"/>
          </w:tcPr>
          <w:p w14:paraId="3214A00B" w14:textId="77777777" w:rsidR="00244A27" w:rsidRPr="000575E5" w:rsidRDefault="00244A27" w:rsidP="00244A27">
            <w:pPr>
              <w:widowControl w:val="0"/>
              <w:spacing w:before="40" w:after="40"/>
              <w:jc w:val="center"/>
              <w:rPr>
                <w:rFonts w:asciiTheme="minorHAnsi" w:eastAsia="Times New Roman" w:hAnsiTheme="minorHAnsi" w:cs="Arial"/>
                <w:lang w:eastAsia="en-AU"/>
              </w:rPr>
            </w:pPr>
            <w:r w:rsidRPr="000575E5">
              <w:rPr>
                <w:rFonts w:asciiTheme="minorHAnsi" w:eastAsia="Times New Roman" w:hAnsiTheme="minorHAnsi" w:cs="Arial"/>
                <w:lang w:eastAsia="en-AU"/>
              </w:rPr>
              <w:t>0.90</w:t>
            </w:r>
          </w:p>
        </w:tc>
        <w:tc>
          <w:tcPr>
            <w:tcW w:w="1445" w:type="dxa"/>
            <w:vAlign w:val="center"/>
          </w:tcPr>
          <w:p w14:paraId="5C4C8A8E" w14:textId="77777777" w:rsidR="00244A27" w:rsidRPr="000575E5" w:rsidRDefault="00244A27" w:rsidP="00244A27">
            <w:pPr>
              <w:widowControl w:val="0"/>
              <w:spacing w:before="40" w:after="40"/>
              <w:jc w:val="center"/>
              <w:rPr>
                <w:rFonts w:asciiTheme="minorHAnsi" w:eastAsia="Times New Roman" w:hAnsiTheme="minorHAnsi" w:cs="Arial"/>
                <w:lang w:eastAsia="en-AU"/>
              </w:rPr>
            </w:pPr>
          </w:p>
        </w:tc>
      </w:tr>
      <w:tr w:rsidR="00244A27" w14:paraId="2BF82675" w14:textId="77777777" w:rsidTr="00244A27">
        <w:tblPrEx>
          <w:tblBorders>
            <w:top w:val="none" w:sz="0" w:space="0" w:color="auto"/>
          </w:tblBorders>
        </w:tblPrEx>
        <w:trPr>
          <w:trHeight w:val="290"/>
        </w:trPr>
        <w:tc>
          <w:tcPr>
            <w:tcW w:w="7516" w:type="dxa"/>
            <w:shd w:val="clear" w:color="auto" w:fill="auto"/>
            <w:noWrap/>
            <w:vAlign w:val="center"/>
            <w:hideMark/>
          </w:tcPr>
          <w:p w14:paraId="788B90F2" w14:textId="77777777" w:rsidR="00244A27" w:rsidRPr="000575E5" w:rsidRDefault="00244A27" w:rsidP="00244A27">
            <w:pPr>
              <w:widowControl w:val="0"/>
              <w:spacing w:before="40" w:after="40"/>
              <w:rPr>
                <w:rFonts w:asciiTheme="minorHAnsi" w:eastAsia="Times New Roman" w:hAnsiTheme="minorHAnsi" w:cs="Arial"/>
                <w:lang w:eastAsia="en-AU"/>
              </w:rPr>
            </w:pPr>
            <w:r w:rsidRPr="000575E5">
              <w:rPr>
                <w:rFonts w:asciiTheme="minorHAnsi" w:eastAsia="Times New Roman" w:hAnsiTheme="minorHAnsi" w:cs="Arial"/>
                <w:lang w:eastAsia="en-AU"/>
              </w:rPr>
              <w:t>Benchmark not met.</w:t>
            </w:r>
          </w:p>
        </w:tc>
        <w:tc>
          <w:tcPr>
            <w:tcW w:w="1347" w:type="dxa"/>
            <w:shd w:val="clear" w:color="auto" w:fill="auto"/>
            <w:noWrap/>
            <w:vAlign w:val="center"/>
          </w:tcPr>
          <w:p w14:paraId="1D449146" w14:textId="77777777" w:rsidR="00244A27" w:rsidRPr="000575E5" w:rsidRDefault="00244A27" w:rsidP="00244A27">
            <w:pPr>
              <w:widowControl w:val="0"/>
              <w:spacing w:before="40" w:after="40"/>
              <w:jc w:val="center"/>
              <w:rPr>
                <w:rFonts w:asciiTheme="minorHAnsi" w:eastAsia="Times New Roman" w:hAnsiTheme="minorHAnsi" w:cs="Arial"/>
                <w:lang w:eastAsia="en-AU"/>
              </w:rPr>
            </w:pPr>
            <w:r w:rsidRPr="000575E5">
              <w:rPr>
                <w:rFonts w:asciiTheme="minorHAnsi" w:eastAsia="Times New Roman" w:hAnsiTheme="minorHAnsi" w:cs="Arial"/>
                <w:lang w:eastAsia="en-AU"/>
              </w:rPr>
              <w:t>0.00</w:t>
            </w:r>
          </w:p>
        </w:tc>
        <w:tc>
          <w:tcPr>
            <w:tcW w:w="1445" w:type="dxa"/>
            <w:vAlign w:val="center"/>
          </w:tcPr>
          <w:p w14:paraId="6A85D98F" w14:textId="77777777" w:rsidR="00244A27" w:rsidRPr="000575E5" w:rsidRDefault="00244A27" w:rsidP="00244A27">
            <w:pPr>
              <w:widowControl w:val="0"/>
              <w:spacing w:before="40" w:after="40"/>
              <w:jc w:val="center"/>
              <w:rPr>
                <w:rFonts w:asciiTheme="minorHAnsi" w:eastAsia="Times New Roman" w:hAnsiTheme="minorHAnsi" w:cs="Arial"/>
                <w:lang w:eastAsia="en-AU"/>
              </w:rPr>
            </w:pPr>
          </w:p>
        </w:tc>
      </w:tr>
    </w:tbl>
    <w:p w14:paraId="69E8125F" w14:textId="77777777" w:rsidR="00244A27" w:rsidRDefault="00244A27" w:rsidP="00244A27">
      <w:pPr>
        <w:widowControl w:val="0"/>
        <w:spacing w:after="120"/>
      </w:pP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439"/>
        <w:gridCol w:w="1433"/>
        <w:gridCol w:w="1436"/>
      </w:tblGrid>
      <w:tr w:rsidR="00244A27" w14:paraId="647605B3" w14:textId="77777777" w:rsidTr="00244A27">
        <w:trPr>
          <w:trHeight w:val="418"/>
          <w:tblHeader/>
        </w:trPr>
        <w:tc>
          <w:tcPr>
            <w:tcW w:w="10308" w:type="dxa"/>
            <w:gridSpan w:val="3"/>
            <w:tcBorders>
              <w:bottom w:val="single" w:sz="4" w:space="0" w:color="1F1F5F" w:themeColor="text1"/>
            </w:tcBorders>
            <w:shd w:val="clear" w:color="auto" w:fill="1F1F5F" w:themeFill="text1"/>
            <w:noWrap/>
            <w:vAlign w:val="center"/>
          </w:tcPr>
          <w:p w14:paraId="0715A560" w14:textId="77777777" w:rsidR="00244A27" w:rsidRDefault="00244A27" w:rsidP="00244A27">
            <w:pPr>
              <w:widowControl w:val="0"/>
              <w:spacing w:before="40" w:after="40"/>
              <w:rPr>
                <w:b/>
                <w:lang w:eastAsia="en-AU"/>
              </w:rPr>
            </w:pPr>
            <w:r>
              <w:rPr>
                <w:b/>
                <w:lang w:eastAsia="en-AU"/>
              </w:rPr>
              <w:t>Employment – Current operation</w:t>
            </w:r>
          </w:p>
        </w:tc>
      </w:tr>
      <w:tr w:rsidR="00244A27" w14:paraId="1813030F" w14:textId="77777777" w:rsidTr="00244A27">
        <w:trPr>
          <w:trHeight w:val="360"/>
        </w:trPr>
        <w:tc>
          <w:tcPr>
            <w:tcW w:w="7439" w:type="dxa"/>
            <w:tcBorders>
              <w:bottom w:val="single" w:sz="4" w:space="0" w:color="1F1F5F" w:themeColor="text1"/>
            </w:tcBorders>
            <w:shd w:val="clear" w:color="auto" w:fill="auto"/>
            <w:noWrap/>
            <w:vAlign w:val="center"/>
          </w:tcPr>
          <w:p w14:paraId="1EC59C37" w14:textId="77777777" w:rsidR="00244A27" w:rsidRPr="000575E5" w:rsidRDefault="00244A27" w:rsidP="00244A27">
            <w:pPr>
              <w:widowControl w:val="0"/>
              <w:spacing w:before="40" w:after="40"/>
              <w:rPr>
                <w:b/>
                <w:lang w:eastAsia="en-AU"/>
              </w:rPr>
            </w:pPr>
            <w:r w:rsidRPr="000575E5">
              <w:rPr>
                <w:b/>
                <w:lang w:eastAsia="en-AU"/>
              </w:rPr>
              <w:t>Benchmark</w:t>
            </w:r>
          </w:p>
        </w:tc>
        <w:tc>
          <w:tcPr>
            <w:tcW w:w="1433" w:type="dxa"/>
            <w:tcBorders>
              <w:bottom w:val="single" w:sz="4" w:space="0" w:color="1F1F5F" w:themeColor="text1"/>
            </w:tcBorders>
            <w:shd w:val="clear" w:color="auto" w:fill="auto"/>
            <w:noWrap/>
            <w:vAlign w:val="center"/>
          </w:tcPr>
          <w:p w14:paraId="1E06AAF2" w14:textId="77777777" w:rsidR="00244A27" w:rsidRPr="000575E5" w:rsidRDefault="00244A27" w:rsidP="00244A27">
            <w:pPr>
              <w:widowControl w:val="0"/>
              <w:spacing w:before="40" w:after="40"/>
              <w:jc w:val="center"/>
              <w:rPr>
                <w:b/>
                <w:lang w:eastAsia="en-AU"/>
              </w:rPr>
            </w:pPr>
            <w:r w:rsidRPr="000575E5">
              <w:rPr>
                <w:b/>
                <w:lang w:eastAsia="en-AU"/>
              </w:rPr>
              <w:t>Score</w:t>
            </w:r>
          </w:p>
        </w:tc>
        <w:tc>
          <w:tcPr>
            <w:tcW w:w="1436" w:type="dxa"/>
            <w:tcBorders>
              <w:bottom w:val="single" w:sz="4" w:space="0" w:color="1F1F5F" w:themeColor="text1"/>
            </w:tcBorders>
            <w:vAlign w:val="center"/>
          </w:tcPr>
          <w:p w14:paraId="00D8CBE7" w14:textId="77777777" w:rsidR="00244A27" w:rsidRPr="000575E5" w:rsidRDefault="00244A27" w:rsidP="00244A27">
            <w:pPr>
              <w:widowControl w:val="0"/>
              <w:spacing w:before="40" w:after="40"/>
              <w:jc w:val="center"/>
              <w:rPr>
                <w:b/>
                <w:lang w:eastAsia="en-AU"/>
              </w:rPr>
            </w:pPr>
            <w:r>
              <w:rPr>
                <w:b/>
                <w:lang w:eastAsia="en-AU"/>
              </w:rPr>
              <w:t>Weighting</w:t>
            </w:r>
          </w:p>
        </w:tc>
      </w:tr>
      <w:tr w:rsidR="00244A27" w14:paraId="2943EDA1" w14:textId="77777777" w:rsidTr="00244A27">
        <w:tblPrEx>
          <w:tblBorders>
            <w:top w:val="none" w:sz="0" w:space="0" w:color="auto"/>
            <w:left w:val="single" w:sz="4" w:space="0" w:color="auto"/>
          </w:tblBorders>
          <w:shd w:val="clear" w:color="auto" w:fill="D9D9D9" w:themeFill="background1" w:themeFillShade="D9"/>
        </w:tblPrEx>
        <w:trPr>
          <w:trHeight w:val="264"/>
        </w:trPr>
        <w:tc>
          <w:tcPr>
            <w:tcW w:w="8872" w:type="dxa"/>
            <w:gridSpan w:val="2"/>
            <w:shd w:val="clear" w:color="auto" w:fill="D9D9D9" w:themeFill="background1" w:themeFillShade="D9"/>
            <w:noWrap/>
            <w:vAlign w:val="center"/>
            <w:hideMark/>
          </w:tcPr>
          <w:p w14:paraId="2C691B63" w14:textId="77777777" w:rsidR="00244A27" w:rsidRPr="000F67A1" w:rsidRDefault="00244A27" w:rsidP="00244A27">
            <w:pPr>
              <w:widowControl w:val="0"/>
              <w:spacing w:before="40" w:after="40"/>
              <w:rPr>
                <w:lang w:eastAsia="en-AU"/>
              </w:rPr>
            </w:pPr>
            <w:r>
              <w:rPr>
                <w:lang w:eastAsia="en-AU"/>
              </w:rPr>
              <w:t>Administration / Support c</w:t>
            </w:r>
            <w:r w:rsidRPr="000F67A1">
              <w:rPr>
                <w:lang w:eastAsia="en-AU"/>
              </w:rPr>
              <w:t>entre in NT</w:t>
            </w:r>
          </w:p>
        </w:tc>
        <w:tc>
          <w:tcPr>
            <w:tcW w:w="1436" w:type="dxa"/>
            <w:shd w:val="clear" w:color="auto" w:fill="D9D9D9" w:themeFill="background1" w:themeFillShade="D9"/>
            <w:noWrap/>
            <w:vAlign w:val="center"/>
            <w:hideMark/>
          </w:tcPr>
          <w:p w14:paraId="574C6823" w14:textId="77777777" w:rsidR="00244A27" w:rsidRPr="000F67A1" w:rsidRDefault="00244A27" w:rsidP="00244A27">
            <w:pPr>
              <w:widowControl w:val="0"/>
              <w:spacing w:before="40" w:after="40"/>
              <w:jc w:val="center"/>
              <w:rPr>
                <w:lang w:eastAsia="en-AU"/>
              </w:rPr>
            </w:pPr>
            <w:r w:rsidRPr="000F67A1">
              <w:rPr>
                <w:lang w:eastAsia="en-AU"/>
              </w:rPr>
              <w:t>2%</w:t>
            </w:r>
          </w:p>
        </w:tc>
      </w:tr>
      <w:tr w:rsidR="00244A27" w14:paraId="0BD46A6B" w14:textId="77777777" w:rsidTr="00244A27">
        <w:tblPrEx>
          <w:tblBorders>
            <w:top w:val="none" w:sz="0" w:space="0" w:color="auto"/>
          </w:tblBorders>
        </w:tblPrEx>
        <w:trPr>
          <w:trHeight w:val="290"/>
        </w:trPr>
        <w:tc>
          <w:tcPr>
            <w:tcW w:w="7439" w:type="dxa"/>
            <w:shd w:val="clear" w:color="auto" w:fill="auto"/>
            <w:noWrap/>
            <w:vAlign w:val="center"/>
            <w:hideMark/>
          </w:tcPr>
          <w:p w14:paraId="2E0012A8"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80% admin/support within NT, including more than 50% within the region</w:t>
            </w:r>
          </w:p>
        </w:tc>
        <w:tc>
          <w:tcPr>
            <w:tcW w:w="1433" w:type="dxa"/>
            <w:shd w:val="clear" w:color="auto" w:fill="auto"/>
            <w:noWrap/>
            <w:vAlign w:val="center"/>
            <w:hideMark/>
          </w:tcPr>
          <w:p w14:paraId="53D8705A"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36" w:type="dxa"/>
          </w:tcPr>
          <w:p w14:paraId="315B04D0"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205E7AF0" w14:textId="77777777" w:rsidTr="00244A27">
        <w:tblPrEx>
          <w:tblBorders>
            <w:top w:val="none" w:sz="0" w:space="0" w:color="auto"/>
          </w:tblBorders>
        </w:tblPrEx>
        <w:trPr>
          <w:trHeight w:val="290"/>
        </w:trPr>
        <w:tc>
          <w:tcPr>
            <w:tcW w:w="7439" w:type="dxa"/>
            <w:shd w:val="clear" w:color="auto" w:fill="auto"/>
            <w:noWrap/>
            <w:vAlign w:val="center"/>
            <w:hideMark/>
          </w:tcPr>
          <w:p w14:paraId="6F034FF4"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60% admin/support within NT, including more than 30% within the region</w:t>
            </w:r>
          </w:p>
        </w:tc>
        <w:tc>
          <w:tcPr>
            <w:tcW w:w="1433" w:type="dxa"/>
            <w:shd w:val="clear" w:color="auto" w:fill="auto"/>
            <w:noWrap/>
            <w:vAlign w:val="center"/>
            <w:hideMark/>
          </w:tcPr>
          <w:p w14:paraId="6D1F2F9C"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1.50</w:t>
            </w:r>
          </w:p>
        </w:tc>
        <w:tc>
          <w:tcPr>
            <w:tcW w:w="1436" w:type="dxa"/>
          </w:tcPr>
          <w:p w14:paraId="60726A22"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195C98EA" w14:textId="77777777" w:rsidTr="00244A27">
        <w:tblPrEx>
          <w:tblBorders>
            <w:top w:val="none" w:sz="0" w:space="0" w:color="auto"/>
          </w:tblBorders>
        </w:tblPrEx>
        <w:trPr>
          <w:trHeight w:val="290"/>
        </w:trPr>
        <w:tc>
          <w:tcPr>
            <w:tcW w:w="7439" w:type="dxa"/>
            <w:shd w:val="clear" w:color="auto" w:fill="auto"/>
            <w:noWrap/>
            <w:vAlign w:val="center"/>
            <w:hideMark/>
          </w:tcPr>
          <w:p w14:paraId="639F01D5"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40% admin/support within NT, including more than 10% within the region</w:t>
            </w:r>
          </w:p>
        </w:tc>
        <w:tc>
          <w:tcPr>
            <w:tcW w:w="1433" w:type="dxa"/>
            <w:shd w:val="clear" w:color="auto" w:fill="auto"/>
            <w:noWrap/>
            <w:vAlign w:val="center"/>
            <w:hideMark/>
          </w:tcPr>
          <w:p w14:paraId="66162E81"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36" w:type="dxa"/>
          </w:tcPr>
          <w:p w14:paraId="7C02FACE"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6379493F" w14:textId="77777777" w:rsidTr="00244A27">
        <w:tblPrEx>
          <w:tblBorders>
            <w:top w:val="none" w:sz="0" w:space="0" w:color="auto"/>
          </w:tblBorders>
        </w:tblPrEx>
        <w:trPr>
          <w:trHeight w:val="290"/>
        </w:trPr>
        <w:tc>
          <w:tcPr>
            <w:tcW w:w="7439" w:type="dxa"/>
            <w:shd w:val="clear" w:color="auto" w:fill="auto"/>
            <w:noWrap/>
            <w:vAlign w:val="center"/>
            <w:hideMark/>
          </w:tcPr>
          <w:p w14:paraId="10630807"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20% admin/support within NT</w:t>
            </w:r>
          </w:p>
        </w:tc>
        <w:tc>
          <w:tcPr>
            <w:tcW w:w="1433" w:type="dxa"/>
            <w:shd w:val="clear" w:color="auto" w:fill="auto"/>
            <w:noWrap/>
            <w:vAlign w:val="center"/>
            <w:hideMark/>
          </w:tcPr>
          <w:p w14:paraId="42379ECD"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0.50</w:t>
            </w:r>
          </w:p>
        </w:tc>
        <w:tc>
          <w:tcPr>
            <w:tcW w:w="1436" w:type="dxa"/>
          </w:tcPr>
          <w:p w14:paraId="6AD40965"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5FFCE25" w14:textId="77777777" w:rsidTr="00244A27">
        <w:tblPrEx>
          <w:tblBorders>
            <w:top w:val="none" w:sz="0" w:space="0" w:color="auto"/>
          </w:tblBorders>
        </w:tblPrEx>
        <w:trPr>
          <w:trHeight w:val="290"/>
        </w:trPr>
        <w:tc>
          <w:tcPr>
            <w:tcW w:w="7439" w:type="dxa"/>
            <w:shd w:val="clear" w:color="auto" w:fill="auto"/>
            <w:noWrap/>
            <w:vAlign w:val="center"/>
            <w:hideMark/>
          </w:tcPr>
          <w:p w14:paraId="3EFBE2E8"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603CC322"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1616DBED"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bl>
    <w:p w14:paraId="41941A03" w14:textId="77777777" w:rsidR="00244A27" w:rsidRDefault="00244A27" w:rsidP="00244A27"/>
    <w:tbl>
      <w:tblPr>
        <w:tblW w:w="5000" w:type="pct"/>
        <w:shd w:val="clear" w:color="auto" w:fill="D9D9D9" w:themeFill="background1" w:themeFillShade="D9"/>
        <w:tblLayout w:type="fixed"/>
        <w:tblLook w:val="04A0" w:firstRow="1" w:lastRow="0" w:firstColumn="1" w:lastColumn="0" w:noHBand="0" w:noVBand="1"/>
      </w:tblPr>
      <w:tblGrid>
        <w:gridCol w:w="7439"/>
        <w:gridCol w:w="1433"/>
        <w:gridCol w:w="1436"/>
      </w:tblGrid>
      <w:tr w:rsidR="00244A27" w14:paraId="239398F4" w14:textId="77777777" w:rsidTr="00244A27">
        <w:trPr>
          <w:trHeight w:val="418"/>
        </w:trPr>
        <w:tc>
          <w:tcPr>
            <w:tcW w:w="10308" w:type="dxa"/>
            <w:gridSpan w:val="3"/>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1F1F5F" w:themeFill="text1"/>
            <w:noWrap/>
            <w:vAlign w:val="center"/>
          </w:tcPr>
          <w:p w14:paraId="69B6C43F" w14:textId="77777777" w:rsidR="00244A27" w:rsidRDefault="00244A27" w:rsidP="00244A27">
            <w:pPr>
              <w:widowControl w:val="0"/>
              <w:spacing w:before="40" w:after="40"/>
              <w:rPr>
                <w:b/>
                <w:lang w:eastAsia="en-AU"/>
              </w:rPr>
            </w:pPr>
            <w:r>
              <w:rPr>
                <w:b/>
                <w:lang w:eastAsia="en-AU"/>
              </w:rPr>
              <w:t>Employment – Contract commitments</w:t>
            </w:r>
          </w:p>
        </w:tc>
      </w:tr>
      <w:tr w:rsidR="00244A27" w14:paraId="37E4ED92" w14:textId="77777777" w:rsidTr="00244A27">
        <w:trPr>
          <w:trHeight w:val="360"/>
        </w:trPr>
        <w:tc>
          <w:tcPr>
            <w:tcW w:w="7439"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noWrap/>
            <w:vAlign w:val="center"/>
          </w:tcPr>
          <w:p w14:paraId="705F89FA" w14:textId="77777777" w:rsidR="00244A27" w:rsidRPr="000575E5" w:rsidRDefault="00244A27" w:rsidP="00244A27">
            <w:pPr>
              <w:widowControl w:val="0"/>
              <w:spacing w:before="40" w:after="40"/>
              <w:rPr>
                <w:b/>
                <w:lang w:eastAsia="en-AU"/>
              </w:rPr>
            </w:pPr>
            <w:r w:rsidRPr="000575E5">
              <w:rPr>
                <w:b/>
                <w:lang w:eastAsia="en-AU"/>
              </w:rPr>
              <w:t>Benchmark</w:t>
            </w:r>
          </w:p>
        </w:tc>
        <w:tc>
          <w:tcPr>
            <w:tcW w:w="1433"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noWrap/>
            <w:vAlign w:val="center"/>
          </w:tcPr>
          <w:p w14:paraId="1C3D24A6" w14:textId="77777777" w:rsidR="00244A27" w:rsidRPr="000575E5" w:rsidRDefault="00244A27" w:rsidP="00244A27">
            <w:pPr>
              <w:widowControl w:val="0"/>
              <w:spacing w:before="40" w:after="40"/>
              <w:jc w:val="center"/>
              <w:rPr>
                <w:b/>
                <w:lang w:eastAsia="en-AU"/>
              </w:rPr>
            </w:pPr>
            <w:r w:rsidRPr="000575E5">
              <w:rPr>
                <w:b/>
                <w:lang w:eastAsia="en-AU"/>
              </w:rPr>
              <w:t>Score</w:t>
            </w:r>
          </w:p>
        </w:tc>
        <w:tc>
          <w:tcPr>
            <w:tcW w:w="1436" w:type="dxa"/>
            <w:tcBorders>
              <w:top w:val="single" w:sz="4" w:space="0" w:color="1F1F5F" w:themeColor="text1"/>
              <w:left w:val="single" w:sz="4" w:space="0" w:color="1F1F5F" w:themeColor="text1"/>
              <w:bottom w:val="single" w:sz="4" w:space="0" w:color="1F1F5F" w:themeColor="text1"/>
              <w:right w:val="single" w:sz="4" w:space="0" w:color="1F1F5F" w:themeColor="text1"/>
            </w:tcBorders>
            <w:vAlign w:val="center"/>
          </w:tcPr>
          <w:p w14:paraId="70B3AC46" w14:textId="77777777" w:rsidR="00244A27" w:rsidRPr="000575E5" w:rsidRDefault="00244A27" w:rsidP="00244A27">
            <w:pPr>
              <w:widowControl w:val="0"/>
              <w:spacing w:before="40" w:after="40"/>
              <w:jc w:val="center"/>
              <w:rPr>
                <w:b/>
                <w:lang w:eastAsia="en-AU"/>
              </w:rPr>
            </w:pPr>
            <w:r>
              <w:rPr>
                <w:b/>
                <w:lang w:eastAsia="en-AU"/>
              </w:rPr>
              <w:t>Weighting</w:t>
            </w:r>
          </w:p>
        </w:tc>
      </w:tr>
      <w:tr w:rsidR="00244A27" w14:paraId="72C10EE6"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PrEx>
        <w:trPr>
          <w:trHeight w:val="264"/>
        </w:trPr>
        <w:tc>
          <w:tcPr>
            <w:tcW w:w="8872" w:type="dxa"/>
            <w:gridSpan w:val="2"/>
            <w:shd w:val="clear" w:color="auto" w:fill="D9D9D9" w:themeFill="background1" w:themeFillShade="D9"/>
            <w:noWrap/>
            <w:vAlign w:val="center"/>
            <w:hideMark/>
          </w:tcPr>
          <w:p w14:paraId="647AC27E" w14:textId="77777777" w:rsidR="00244A27" w:rsidRPr="000F67A1" w:rsidRDefault="00244A27" w:rsidP="00244A27">
            <w:pPr>
              <w:widowControl w:val="0"/>
              <w:spacing w:before="40" w:after="40"/>
              <w:rPr>
                <w:lang w:eastAsia="en-AU"/>
              </w:rPr>
            </w:pPr>
            <w:r>
              <w:rPr>
                <w:lang w:eastAsia="en-AU"/>
              </w:rPr>
              <w:t>Work performed by NT r</w:t>
            </w:r>
            <w:r w:rsidRPr="000F67A1">
              <w:rPr>
                <w:lang w:eastAsia="en-AU"/>
              </w:rPr>
              <w:t>esidents</w:t>
            </w:r>
          </w:p>
        </w:tc>
        <w:tc>
          <w:tcPr>
            <w:tcW w:w="1436" w:type="dxa"/>
            <w:shd w:val="clear" w:color="auto" w:fill="D9D9D9" w:themeFill="background1" w:themeFillShade="D9"/>
            <w:noWrap/>
            <w:vAlign w:val="center"/>
            <w:hideMark/>
          </w:tcPr>
          <w:p w14:paraId="54844E6A" w14:textId="77777777" w:rsidR="00244A27" w:rsidRPr="000F67A1" w:rsidRDefault="00244A27" w:rsidP="00244A27">
            <w:pPr>
              <w:widowControl w:val="0"/>
              <w:spacing w:before="40" w:after="40"/>
              <w:jc w:val="center"/>
              <w:rPr>
                <w:lang w:eastAsia="en-AU"/>
              </w:rPr>
            </w:pPr>
            <w:r w:rsidRPr="000F67A1">
              <w:rPr>
                <w:lang w:eastAsia="en-AU"/>
              </w:rPr>
              <w:t>2%</w:t>
            </w:r>
          </w:p>
        </w:tc>
      </w:tr>
      <w:tr w:rsidR="00244A27" w14:paraId="1D124542"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auto"/>
        </w:tblPrEx>
        <w:trPr>
          <w:trHeight w:val="290"/>
        </w:trPr>
        <w:tc>
          <w:tcPr>
            <w:tcW w:w="7439" w:type="dxa"/>
            <w:shd w:val="clear" w:color="auto" w:fill="auto"/>
            <w:noWrap/>
            <w:vAlign w:val="center"/>
            <w:hideMark/>
          </w:tcPr>
          <w:p w14:paraId="736577F3"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100% performed by NT residents, including more than 50% residing in the region, and more than 20% residing in the community</w:t>
            </w:r>
          </w:p>
        </w:tc>
        <w:tc>
          <w:tcPr>
            <w:tcW w:w="1433" w:type="dxa"/>
            <w:shd w:val="clear" w:color="auto" w:fill="auto"/>
            <w:noWrap/>
            <w:vAlign w:val="center"/>
            <w:hideMark/>
          </w:tcPr>
          <w:p w14:paraId="16B7A2C9"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36" w:type="dxa"/>
          </w:tcPr>
          <w:p w14:paraId="1DECB617"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10985E9B"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auto"/>
        </w:tblPrEx>
        <w:trPr>
          <w:trHeight w:val="290"/>
        </w:trPr>
        <w:tc>
          <w:tcPr>
            <w:tcW w:w="7439" w:type="dxa"/>
            <w:shd w:val="clear" w:color="auto" w:fill="auto"/>
            <w:noWrap/>
            <w:vAlign w:val="center"/>
            <w:hideMark/>
          </w:tcPr>
          <w:p w14:paraId="60F7B198"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85% performed by NT residents, including more than 30% residing in the region, and more than 10% residing in the community</w:t>
            </w:r>
          </w:p>
        </w:tc>
        <w:tc>
          <w:tcPr>
            <w:tcW w:w="1433" w:type="dxa"/>
            <w:shd w:val="clear" w:color="auto" w:fill="auto"/>
            <w:noWrap/>
            <w:vAlign w:val="center"/>
            <w:hideMark/>
          </w:tcPr>
          <w:p w14:paraId="1964EC0A"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1.50</w:t>
            </w:r>
          </w:p>
        </w:tc>
        <w:tc>
          <w:tcPr>
            <w:tcW w:w="1436" w:type="dxa"/>
          </w:tcPr>
          <w:p w14:paraId="4FBFEA9D"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4EB5339D"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auto"/>
        </w:tblPrEx>
        <w:trPr>
          <w:trHeight w:val="290"/>
        </w:trPr>
        <w:tc>
          <w:tcPr>
            <w:tcW w:w="7439" w:type="dxa"/>
            <w:shd w:val="clear" w:color="auto" w:fill="auto"/>
            <w:noWrap/>
            <w:vAlign w:val="center"/>
            <w:hideMark/>
          </w:tcPr>
          <w:p w14:paraId="4072246B"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70% performed by NT residents, including more than 10% residing in the region</w:t>
            </w:r>
          </w:p>
        </w:tc>
        <w:tc>
          <w:tcPr>
            <w:tcW w:w="1433" w:type="dxa"/>
            <w:shd w:val="clear" w:color="auto" w:fill="auto"/>
            <w:noWrap/>
            <w:vAlign w:val="center"/>
            <w:hideMark/>
          </w:tcPr>
          <w:p w14:paraId="75EBFAFA"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36" w:type="dxa"/>
          </w:tcPr>
          <w:p w14:paraId="79084E6A"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E6BF066"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auto"/>
        </w:tblPrEx>
        <w:trPr>
          <w:trHeight w:val="290"/>
        </w:trPr>
        <w:tc>
          <w:tcPr>
            <w:tcW w:w="7439" w:type="dxa"/>
            <w:shd w:val="clear" w:color="auto" w:fill="auto"/>
            <w:noWrap/>
            <w:vAlign w:val="center"/>
            <w:hideMark/>
          </w:tcPr>
          <w:p w14:paraId="1889F8A9"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50% performed by NT residents</w:t>
            </w:r>
          </w:p>
        </w:tc>
        <w:tc>
          <w:tcPr>
            <w:tcW w:w="1433" w:type="dxa"/>
            <w:shd w:val="clear" w:color="auto" w:fill="auto"/>
            <w:noWrap/>
            <w:vAlign w:val="center"/>
            <w:hideMark/>
          </w:tcPr>
          <w:p w14:paraId="00153115"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0.50</w:t>
            </w:r>
          </w:p>
        </w:tc>
        <w:tc>
          <w:tcPr>
            <w:tcW w:w="1436" w:type="dxa"/>
          </w:tcPr>
          <w:p w14:paraId="4808A342"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41C6A676"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auto"/>
        </w:tblPrEx>
        <w:trPr>
          <w:trHeight w:val="290"/>
        </w:trPr>
        <w:tc>
          <w:tcPr>
            <w:tcW w:w="7439" w:type="dxa"/>
            <w:shd w:val="clear" w:color="auto" w:fill="auto"/>
            <w:noWrap/>
            <w:vAlign w:val="center"/>
            <w:hideMark/>
          </w:tcPr>
          <w:p w14:paraId="5DF23CDD"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3115D2E3"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2D4817D2"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bl>
    <w:p w14:paraId="7CECC82B" w14:textId="77777777" w:rsidR="00244A27" w:rsidRDefault="00244A27" w:rsidP="00244A27">
      <w:pPr>
        <w:widowControl w:val="0"/>
        <w:spacing w:after="120"/>
      </w:pP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D9D9D9" w:themeFill="background1" w:themeFillShade="D9"/>
        <w:tblLayout w:type="fixed"/>
        <w:tblLook w:val="04A0" w:firstRow="1" w:lastRow="0" w:firstColumn="1" w:lastColumn="0" w:noHBand="0" w:noVBand="1"/>
      </w:tblPr>
      <w:tblGrid>
        <w:gridCol w:w="7441"/>
        <w:gridCol w:w="1289"/>
        <w:gridCol w:w="1578"/>
      </w:tblGrid>
      <w:tr w:rsidR="00244A27" w14:paraId="6EFB8332" w14:textId="77777777" w:rsidTr="00244A27">
        <w:trPr>
          <w:trHeight w:val="418"/>
        </w:trPr>
        <w:tc>
          <w:tcPr>
            <w:tcW w:w="10308" w:type="dxa"/>
            <w:gridSpan w:val="3"/>
            <w:shd w:val="clear" w:color="auto" w:fill="1F1F5F" w:themeFill="text1"/>
            <w:noWrap/>
            <w:vAlign w:val="center"/>
          </w:tcPr>
          <w:p w14:paraId="22C80884" w14:textId="77777777" w:rsidR="00244A27" w:rsidRDefault="00244A27" w:rsidP="00244A27">
            <w:pPr>
              <w:widowControl w:val="0"/>
              <w:spacing w:before="40" w:after="40"/>
              <w:rPr>
                <w:b/>
                <w:lang w:eastAsia="en-AU"/>
              </w:rPr>
            </w:pPr>
            <w:r>
              <w:rPr>
                <w:b/>
                <w:lang w:eastAsia="en-AU"/>
              </w:rPr>
              <w:t>Upskilling – Contract commitments</w:t>
            </w:r>
          </w:p>
        </w:tc>
      </w:tr>
      <w:tr w:rsidR="00244A27" w14:paraId="2C4345BD" w14:textId="77777777" w:rsidTr="00244A27">
        <w:trPr>
          <w:trHeight w:val="360"/>
        </w:trPr>
        <w:tc>
          <w:tcPr>
            <w:tcW w:w="7441" w:type="dxa"/>
            <w:shd w:val="clear" w:color="auto" w:fill="auto"/>
            <w:noWrap/>
            <w:vAlign w:val="center"/>
          </w:tcPr>
          <w:p w14:paraId="41E50DCD" w14:textId="77777777" w:rsidR="00244A27" w:rsidRPr="00F26D52" w:rsidRDefault="00244A27" w:rsidP="00244A27">
            <w:pPr>
              <w:widowControl w:val="0"/>
              <w:spacing w:before="40" w:after="40"/>
              <w:rPr>
                <w:b/>
                <w:lang w:eastAsia="en-AU"/>
              </w:rPr>
            </w:pPr>
            <w:r w:rsidRPr="00F26D52">
              <w:rPr>
                <w:b/>
                <w:lang w:eastAsia="en-AU"/>
              </w:rPr>
              <w:t>Benchmark</w:t>
            </w:r>
          </w:p>
        </w:tc>
        <w:tc>
          <w:tcPr>
            <w:tcW w:w="1288" w:type="dxa"/>
            <w:shd w:val="clear" w:color="auto" w:fill="auto"/>
            <w:noWrap/>
            <w:vAlign w:val="center"/>
          </w:tcPr>
          <w:p w14:paraId="0B4F3609" w14:textId="77777777" w:rsidR="00244A27" w:rsidRPr="00F26D52" w:rsidRDefault="00244A27" w:rsidP="00244A27">
            <w:pPr>
              <w:widowControl w:val="0"/>
              <w:spacing w:before="40" w:after="40"/>
              <w:jc w:val="center"/>
              <w:rPr>
                <w:b/>
                <w:lang w:eastAsia="en-AU"/>
              </w:rPr>
            </w:pPr>
            <w:r w:rsidRPr="00F26D52">
              <w:rPr>
                <w:b/>
                <w:lang w:eastAsia="en-AU"/>
              </w:rPr>
              <w:t>Score</w:t>
            </w:r>
          </w:p>
        </w:tc>
        <w:tc>
          <w:tcPr>
            <w:tcW w:w="1579" w:type="dxa"/>
            <w:vAlign w:val="center"/>
          </w:tcPr>
          <w:p w14:paraId="78D8B276" w14:textId="77777777" w:rsidR="00244A27" w:rsidRPr="00F26D52" w:rsidRDefault="00244A27" w:rsidP="00244A27">
            <w:pPr>
              <w:widowControl w:val="0"/>
              <w:spacing w:before="40" w:after="40"/>
              <w:jc w:val="center"/>
              <w:rPr>
                <w:b/>
                <w:lang w:eastAsia="en-AU"/>
              </w:rPr>
            </w:pPr>
            <w:r>
              <w:rPr>
                <w:b/>
                <w:lang w:eastAsia="en-AU"/>
              </w:rPr>
              <w:t>Weighting</w:t>
            </w:r>
          </w:p>
        </w:tc>
      </w:tr>
      <w:tr w:rsidR="00244A27" w14:paraId="2E479E88" w14:textId="77777777" w:rsidTr="00244A27">
        <w:tblPrEx>
          <w:tblBorders>
            <w:top w:val="none" w:sz="0" w:space="0" w:color="auto"/>
          </w:tblBorders>
        </w:tblPrEx>
        <w:trPr>
          <w:trHeight w:val="264"/>
        </w:trPr>
        <w:tc>
          <w:tcPr>
            <w:tcW w:w="8729" w:type="dxa"/>
            <w:gridSpan w:val="2"/>
            <w:shd w:val="clear" w:color="auto" w:fill="D9D9D9" w:themeFill="background1" w:themeFillShade="D9"/>
            <w:noWrap/>
            <w:vAlign w:val="center"/>
            <w:hideMark/>
          </w:tcPr>
          <w:p w14:paraId="2BD73AA7" w14:textId="77777777" w:rsidR="00244A27" w:rsidRPr="000F67A1" w:rsidRDefault="00244A27" w:rsidP="00244A27">
            <w:pPr>
              <w:widowControl w:val="0"/>
              <w:spacing w:before="40" w:after="40"/>
              <w:rPr>
                <w:lang w:eastAsia="en-AU"/>
              </w:rPr>
            </w:pPr>
            <w:r w:rsidRPr="000F67A1">
              <w:rPr>
                <w:lang w:eastAsia="en-AU"/>
              </w:rPr>
              <w:t>Graduate</w:t>
            </w:r>
            <w:r>
              <w:rPr>
                <w:lang w:eastAsia="en-AU"/>
              </w:rPr>
              <w:t>s</w:t>
            </w:r>
            <w:r w:rsidRPr="000F67A1">
              <w:rPr>
                <w:lang w:eastAsia="en-AU"/>
              </w:rPr>
              <w:t xml:space="preserve">, Apprentices and Trainees </w:t>
            </w:r>
            <w:r>
              <w:rPr>
                <w:lang w:eastAsia="en-AU"/>
              </w:rPr>
              <w:t>project i</w:t>
            </w:r>
            <w:r w:rsidRPr="000F67A1">
              <w:rPr>
                <w:lang w:eastAsia="en-AU"/>
              </w:rPr>
              <w:t>nvolvement</w:t>
            </w:r>
          </w:p>
        </w:tc>
        <w:tc>
          <w:tcPr>
            <w:tcW w:w="1579" w:type="dxa"/>
            <w:shd w:val="clear" w:color="auto" w:fill="D9D9D9" w:themeFill="background1" w:themeFillShade="D9"/>
            <w:noWrap/>
            <w:vAlign w:val="center"/>
            <w:hideMark/>
          </w:tcPr>
          <w:p w14:paraId="7AF1EE15" w14:textId="77777777" w:rsidR="00244A27" w:rsidRPr="000F67A1" w:rsidRDefault="00244A27" w:rsidP="00244A27">
            <w:pPr>
              <w:widowControl w:val="0"/>
              <w:spacing w:before="40" w:after="40"/>
              <w:jc w:val="center"/>
              <w:rPr>
                <w:lang w:eastAsia="en-AU"/>
              </w:rPr>
            </w:pPr>
            <w:r w:rsidRPr="000F67A1">
              <w:rPr>
                <w:lang w:eastAsia="en-AU"/>
              </w:rPr>
              <w:t>2%</w:t>
            </w:r>
          </w:p>
        </w:tc>
      </w:tr>
      <w:tr w:rsidR="00244A27" w14:paraId="0787D428" w14:textId="77777777" w:rsidTr="00244A27">
        <w:tblPrEx>
          <w:tblBorders>
            <w:top w:val="none" w:sz="0" w:space="0" w:color="auto"/>
          </w:tblBorders>
          <w:shd w:val="clear" w:color="auto" w:fill="auto"/>
        </w:tblPrEx>
        <w:trPr>
          <w:trHeight w:val="290"/>
        </w:trPr>
        <w:tc>
          <w:tcPr>
            <w:tcW w:w="7441" w:type="dxa"/>
            <w:shd w:val="clear" w:color="auto" w:fill="auto"/>
            <w:noWrap/>
            <w:vAlign w:val="center"/>
            <w:hideMark/>
          </w:tcPr>
          <w:p w14:paraId="0C998779"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10% NT Graduates, Apprentices or trainees involved in contract delivery</w:t>
            </w:r>
          </w:p>
        </w:tc>
        <w:tc>
          <w:tcPr>
            <w:tcW w:w="1288" w:type="dxa"/>
            <w:shd w:val="clear" w:color="auto" w:fill="auto"/>
            <w:noWrap/>
            <w:vAlign w:val="center"/>
            <w:hideMark/>
          </w:tcPr>
          <w:p w14:paraId="78EEEC0B"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579" w:type="dxa"/>
          </w:tcPr>
          <w:p w14:paraId="00E25FF4"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4A95DC1D" w14:textId="77777777" w:rsidTr="00244A27">
        <w:tblPrEx>
          <w:tblBorders>
            <w:top w:val="none" w:sz="0" w:space="0" w:color="auto"/>
          </w:tblBorders>
          <w:shd w:val="clear" w:color="auto" w:fill="auto"/>
        </w:tblPrEx>
        <w:trPr>
          <w:trHeight w:val="290"/>
        </w:trPr>
        <w:tc>
          <w:tcPr>
            <w:tcW w:w="7441" w:type="dxa"/>
            <w:shd w:val="clear" w:color="auto" w:fill="auto"/>
            <w:noWrap/>
            <w:vAlign w:val="center"/>
            <w:hideMark/>
          </w:tcPr>
          <w:p w14:paraId="00E2C513"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5% NT Graduates, Apprentices or trainees involved in contract delivery</w:t>
            </w:r>
          </w:p>
        </w:tc>
        <w:tc>
          <w:tcPr>
            <w:tcW w:w="1288" w:type="dxa"/>
            <w:shd w:val="clear" w:color="auto" w:fill="auto"/>
            <w:noWrap/>
            <w:vAlign w:val="center"/>
            <w:hideMark/>
          </w:tcPr>
          <w:p w14:paraId="16AF0DE9"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579" w:type="dxa"/>
          </w:tcPr>
          <w:p w14:paraId="54B54E9E"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6B6A99B4" w14:textId="77777777" w:rsidTr="00244A27">
        <w:tblPrEx>
          <w:tblBorders>
            <w:top w:val="none" w:sz="0" w:space="0" w:color="auto"/>
          </w:tblBorders>
          <w:shd w:val="clear" w:color="auto" w:fill="auto"/>
        </w:tblPrEx>
        <w:trPr>
          <w:trHeight w:val="290"/>
        </w:trPr>
        <w:tc>
          <w:tcPr>
            <w:tcW w:w="7441" w:type="dxa"/>
            <w:shd w:val="clear" w:color="auto" w:fill="auto"/>
            <w:noWrap/>
            <w:vAlign w:val="center"/>
            <w:hideMark/>
          </w:tcPr>
          <w:p w14:paraId="722A20C5"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NT Graduates, Apprentices or trainees involved in contract delivery</w:t>
            </w:r>
          </w:p>
        </w:tc>
        <w:tc>
          <w:tcPr>
            <w:tcW w:w="1288" w:type="dxa"/>
            <w:shd w:val="clear" w:color="auto" w:fill="auto"/>
            <w:noWrap/>
            <w:vAlign w:val="center"/>
            <w:hideMark/>
          </w:tcPr>
          <w:p w14:paraId="55381668"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0.50</w:t>
            </w:r>
          </w:p>
        </w:tc>
        <w:tc>
          <w:tcPr>
            <w:tcW w:w="1579" w:type="dxa"/>
          </w:tcPr>
          <w:p w14:paraId="63C082E6"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27CFB865" w14:textId="77777777" w:rsidTr="00244A27">
        <w:tblPrEx>
          <w:tblBorders>
            <w:top w:val="none" w:sz="0" w:space="0" w:color="auto"/>
          </w:tblBorders>
          <w:shd w:val="clear" w:color="auto" w:fill="auto"/>
        </w:tblPrEx>
        <w:trPr>
          <w:trHeight w:val="290"/>
        </w:trPr>
        <w:tc>
          <w:tcPr>
            <w:tcW w:w="7441" w:type="dxa"/>
            <w:shd w:val="clear" w:color="auto" w:fill="auto"/>
            <w:noWrap/>
            <w:vAlign w:val="center"/>
            <w:hideMark/>
          </w:tcPr>
          <w:p w14:paraId="73977AA9"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288" w:type="dxa"/>
            <w:shd w:val="clear" w:color="auto" w:fill="auto"/>
            <w:noWrap/>
            <w:vAlign w:val="center"/>
            <w:hideMark/>
          </w:tcPr>
          <w:p w14:paraId="1549915E"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579" w:type="dxa"/>
          </w:tcPr>
          <w:p w14:paraId="425A933F"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39EAE648" w14:textId="77777777" w:rsidTr="00244A27">
        <w:tblPrEx>
          <w:tblBorders>
            <w:top w:val="none" w:sz="0" w:space="0" w:color="auto"/>
          </w:tblBorders>
        </w:tblPrEx>
        <w:trPr>
          <w:trHeight w:val="264"/>
          <w:hidden/>
        </w:trPr>
        <w:tc>
          <w:tcPr>
            <w:tcW w:w="8733" w:type="dxa"/>
            <w:gridSpan w:val="2"/>
            <w:shd w:val="clear" w:color="auto" w:fill="D9D9D9" w:themeFill="background1" w:themeFillShade="D9"/>
            <w:noWrap/>
            <w:vAlign w:val="center"/>
            <w:hideMark/>
          </w:tcPr>
          <w:p w14:paraId="66E1D2BB" w14:textId="77777777" w:rsidR="00244A27" w:rsidRPr="000F67A1" w:rsidRDefault="00244A27" w:rsidP="00244A27">
            <w:pPr>
              <w:widowControl w:val="0"/>
              <w:spacing w:before="40" w:after="40"/>
              <w:rPr>
                <w:lang w:eastAsia="en-AU"/>
              </w:rPr>
            </w:pPr>
            <w:r w:rsidRPr="00763DD1">
              <w:rPr>
                <w:rFonts w:asciiTheme="minorHAnsi" w:hAnsiTheme="minorHAnsi"/>
                <w:vanish/>
                <w:color w:val="FF0000"/>
                <w:sz w:val="8"/>
                <w:lang w:eastAsia="en-AU"/>
              </w:rPr>
              <w:t xml:space="preserve"> </w:t>
            </w:r>
            <w:r>
              <w:rPr>
                <w:lang w:eastAsia="en-AU"/>
              </w:rPr>
              <w:t>Aboriginal Graduate, Apprentices and Trainees involvement</w:t>
            </w:r>
          </w:p>
        </w:tc>
        <w:tc>
          <w:tcPr>
            <w:tcW w:w="1575" w:type="dxa"/>
            <w:shd w:val="clear" w:color="auto" w:fill="D9D9D9" w:themeFill="background1" w:themeFillShade="D9"/>
            <w:noWrap/>
            <w:vAlign w:val="center"/>
            <w:hideMark/>
          </w:tcPr>
          <w:p w14:paraId="005E3A30" w14:textId="77777777" w:rsidR="00244A27" w:rsidRPr="000F67A1" w:rsidRDefault="00244A27" w:rsidP="00244A27">
            <w:pPr>
              <w:widowControl w:val="0"/>
              <w:spacing w:before="40" w:after="40"/>
              <w:jc w:val="center"/>
              <w:rPr>
                <w:lang w:eastAsia="en-AU"/>
              </w:rPr>
            </w:pPr>
            <w:r>
              <w:rPr>
                <w:lang w:eastAsia="en-AU"/>
              </w:rPr>
              <w:t>1%</w:t>
            </w:r>
          </w:p>
        </w:tc>
      </w:tr>
      <w:tr w:rsidR="00244A27" w14:paraId="2A14B0FB" w14:textId="77777777" w:rsidTr="00244A27">
        <w:tblPrEx>
          <w:tblBorders>
            <w:top w:val="none" w:sz="0" w:space="0" w:color="auto"/>
          </w:tblBorders>
          <w:shd w:val="clear" w:color="auto" w:fill="auto"/>
        </w:tblPrEx>
        <w:trPr>
          <w:trHeight w:val="290"/>
        </w:trPr>
        <w:tc>
          <w:tcPr>
            <w:tcW w:w="7444" w:type="dxa"/>
            <w:shd w:val="clear" w:color="auto" w:fill="auto"/>
            <w:noWrap/>
            <w:vAlign w:val="center"/>
            <w:hideMark/>
          </w:tcPr>
          <w:p w14:paraId="03911D65" w14:textId="77777777" w:rsidR="00244A27" w:rsidRPr="00365970" w:rsidRDefault="00244A27" w:rsidP="00244A27">
            <w:pPr>
              <w:widowControl w:val="0"/>
              <w:spacing w:before="40" w:after="40"/>
              <w:rPr>
                <w:rFonts w:asciiTheme="minorHAnsi" w:eastAsia="Times New Roman" w:hAnsiTheme="minorHAnsi" w:cs="Arial"/>
                <w:lang w:eastAsia="en-AU"/>
              </w:rPr>
            </w:pPr>
            <w:r>
              <w:rPr>
                <w:rFonts w:asciiTheme="minorHAnsi" w:eastAsia="Times New Roman" w:hAnsiTheme="minorHAnsi" w:cs="Arial"/>
                <w:lang w:eastAsia="en-AU"/>
              </w:rPr>
              <w:t>NT Aboriginal Graduates, Apprentices or trainees involved in contract delivery</w:t>
            </w:r>
          </w:p>
        </w:tc>
        <w:tc>
          <w:tcPr>
            <w:tcW w:w="1289" w:type="dxa"/>
            <w:shd w:val="clear" w:color="auto" w:fill="auto"/>
            <w:noWrap/>
            <w:vAlign w:val="center"/>
            <w:hideMark/>
          </w:tcPr>
          <w:p w14:paraId="71216742"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Pr>
                <w:rFonts w:asciiTheme="minorHAnsi" w:eastAsia="Times New Roman" w:hAnsiTheme="minorHAnsi" w:cs="Arial"/>
                <w:lang w:eastAsia="en-AU"/>
              </w:rPr>
              <w:t>1.00</w:t>
            </w:r>
          </w:p>
        </w:tc>
        <w:tc>
          <w:tcPr>
            <w:tcW w:w="1575" w:type="dxa"/>
          </w:tcPr>
          <w:p w14:paraId="29833854" w14:textId="77777777" w:rsidR="00244A27" w:rsidRDefault="00244A27" w:rsidP="00244A27">
            <w:pPr>
              <w:widowControl w:val="0"/>
              <w:spacing w:before="40" w:after="40"/>
              <w:jc w:val="center"/>
              <w:rPr>
                <w:rFonts w:asciiTheme="minorHAnsi" w:eastAsia="Times New Roman" w:hAnsiTheme="minorHAnsi" w:cs="Arial"/>
                <w:lang w:eastAsia="en-AU"/>
              </w:rPr>
            </w:pPr>
          </w:p>
        </w:tc>
      </w:tr>
      <w:tr w:rsidR="00244A27" w14:paraId="04C4E2BD" w14:textId="77777777" w:rsidTr="00244A27">
        <w:tblPrEx>
          <w:tblBorders>
            <w:top w:val="none" w:sz="0" w:space="0" w:color="auto"/>
          </w:tblBorders>
          <w:shd w:val="clear" w:color="auto" w:fill="auto"/>
        </w:tblPrEx>
        <w:trPr>
          <w:trHeight w:val="290"/>
        </w:trPr>
        <w:tc>
          <w:tcPr>
            <w:tcW w:w="7444" w:type="dxa"/>
            <w:shd w:val="clear" w:color="auto" w:fill="auto"/>
            <w:noWrap/>
            <w:vAlign w:val="center"/>
            <w:hideMark/>
          </w:tcPr>
          <w:p w14:paraId="76D64514" w14:textId="77777777" w:rsidR="00244A27" w:rsidRPr="00365970" w:rsidRDefault="00244A27" w:rsidP="00244A27">
            <w:pPr>
              <w:widowControl w:val="0"/>
              <w:spacing w:before="40" w:after="40"/>
              <w:rPr>
                <w:rFonts w:asciiTheme="minorHAnsi" w:eastAsia="Times New Roman" w:hAnsiTheme="minorHAnsi" w:cs="Arial"/>
                <w:lang w:eastAsia="en-AU"/>
              </w:rPr>
            </w:pPr>
            <w:r>
              <w:rPr>
                <w:rFonts w:asciiTheme="minorHAnsi" w:eastAsia="Times New Roman" w:hAnsiTheme="minorHAnsi" w:cs="Arial"/>
                <w:lang w:eastAsia="en-AU"/>
              </w:rPr>
              <w:t>Benchmark not met.</w:t>
            </w:r>
          </w:p>
        </w:tc>
        <w:tc>
          <w:tcPr>
            <w:tcW w:w="1289" w:type="dxa"/>
            <w:shd w:val="clear" w:color="auto" w:fill="auto"/>
            <w:noWrap/>
            <w:vAlign w:val="center"/>
            <w:hideMark/>
          </w:tcPr>
          <w:p w14:paraId="1524FD70"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Pr>
                <w:rFonts w:asciiTheme="minorHAnsi" w:eastAsia="Times New Roman" w:hAnsiTheme="minorHAnsi" w:cs="Arial"/>
                <w:lang w:eastAsia="en-AU"/>
              </w:rPr>
              <w:t>0.00</w:t>
            </w:r>
          </w:p>
        </w:tc>
        <w:tc>
          <w:tcPr>
            <w:tcW w:w="1575" w:type="dxa"/>
          </w:tcPr>
          <w:p w14:paraId="471B7E30" w14:textId="77777777" w:rsidR="00244A27" w:rsidRDefault="00244A27" w:rsidP="00244A27">
            <w:pPr>
              <w:widowControl w:val="0"/>
              <w:spacing w:before="40" w:after="40"/>
              <w:jc w:val="center"/>
              <w:rPr>
                <w:rFonts w:asciiTheme="minorHAnsi" w:eastAsia="Times New Roman" w:hAnsiTheme="minorHAnsi" w:cs="Arial"/>
                <w:lang w:eastAsia="en-AU"/>
              </w:rPr>
            </w:pPr>
          </w:p>
        </w:tc>
      </w:tr>
    </w:tbl>
    <w:p w14:paraId="103B2456" w14:textId="77777777" w:rsidR="00244A27" w:rsidRDefault="00244A27" w:rsidP="00244A27">
      <w:pPr>
        <w:widowControl w:val="0"/>
        <w:spacing w:after="120"/>
      </w:pP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439"/>
        <w:gridCol w:w="1433"/>
        <w:gridCol w:w="1436"/>
      </w:tblGrid>
      <w:tr w:rsidR="00244A27" w14:paraId="037EC93C" w14:textId="77777777" w:rsidTr="00244A27">
        <w:trPr>
          <w:trHeight w:val="418"/>
          <w:tblHeader/>
        </w:trPr>
        <w:tc>
          <w:tcPr>
            <w:tcW w:w="10308" w:type="dxa"/>
            <w:gridSpan w:val="3"/>
            <w:shd w:val="clear" w:color="auto" w:fill="1F1F5F" w:themeFill="text1"/>
            <w:noWrap/>
            <w:vAlign w:val="center"/>
          </w:tcPr>
          <w:p w14:paraId="47EDA925" w14:textId="77777777" w:rsidR="00244A27" w:rsidRDefault="00244A27" w:rsidP="00244A27">
            <w:pPr>
              <w:widowControl w:val="0"/>
              <w:spacing w:before="40" w:after="40"/>
              <w:rPr>
                <w:rFonts w:asciiTheme="minorHAnsi" w:hAnsiTheme="minorHAnsi"/>
                <w:b/>
                <w:color w:val="FFFFFF" w:themeColor="background1"/>
                <w:lang w:eastAsia="en-AU"/>
              </w:rPr>
            </w:pPr>
            <w:r>
              <w:rPr>
                <w:b/>
                <w:lang w:eastAsia="en-AU"/>
              </w:rPr>
              <w:lastRenderedPageBreak/>
              <w:t xml:space="preserve">Local Industry Participation – </w:t>
            </w:r>
            <w:r>
              <w:rPr>
                <w:rFonts w:asciiTheme="minorHAnsi" w:hAnsiTheme="minorHAnsi"/>
                <w:b/>
                <w:color w:val="FFFFFF" w:themeColor="background1"/>
                <w:lang w:eastAsia="en-AU"/>
              </w:rPr>
              <w:t>Contract commitments</w:t>
            </w:r>
          </w:p>
        </w:tc>
      </w:tr>
      <w:tr w:rsidR="00244A27" w14:paraId="4E6EA476" w14:textId="77777777" w:rsidTr="00244A27">
        <w:trPr>
          <w:trHeight w:val="360"/>
        </w:trPr>
        <w:tc>
          <w:tcPr>
            <w:tcW w:w="7439" w:type="dxa"/>
            <w:shd w:val="clear" w:color="auto" w:fill="auto"/>
            <w:noWrap/>
            <w:vAlign w:val="center"/>
          </w:tcPr>
          <w:p w14:paraId="31FABFA4" w14:textId="77777777" w:rsidR="00244A27" w:rsidRPr="00F26D52" w:rsidRDefault="00244A27" w:rsidP="00244A27">
            <w:pPr>
              <w:widowControl w:val="0"/>
              <w:spacing w:before="40" w:after="40"/>
              <w:rPr>
                <w:b/>
                <w:lang w:eastAsia="en-AU"/>
              </w:rPr>
            </w:pPr>
            <w:r w:rsidRPr="00F26D52">
              <w:rPr>
                <w:b/>
                <w:lang w:eastAsia="en-AU"/>
              </w:rPr>
              <w:t>Benchmark</w:t>
            </w:r>
          </w:p>
        </w:tc>
        <w:tc>
          <w:tcPr>
            <w:tcW w:w="1433" w:type="dxa"/>
            <w:shd w:val="clear" w:color="auto" w:fill="auto"/>
            <w:noWrap/>
            <w:vAlign w:val="center"/>
          </w:tcPr>
          <w:p w14:paraId="7B96BCEF" w14:textId="77777777" w:rsidR="00244A27" w:rsidRPr="00F26D52" w:rsidRDefault="00244A27" w:rsidP="00244A27">
            <w:pPr>
              <w:widowControl w:val="0"/>
              <w:spacing w:before="40" w:after="40"/>
              <w:jc w:val="center"/>
              <w:rPr>
                <w:b/>
                <w:lang w:eastAsia="en-AU"/>
              </w:rPr>
            </w:pPr>
            <w:r w:rsidRPr="00F26D52">
              <w:rPr>
                <w:b/>
                <w:lang w:eastAsia="en-AU"/>
              </w:rPr>
              <w:t>Score</w:t>
            </w:r>
          </w:p>
        </w:tc>
        <w:tc>
          <w:tcPr>
            <w:tcW w:w="1436" w:type="dxa"/>
            <w:vAlign w:val="center"/>
          </w:tcPr>
          <w:p w14:paraId="60DB0C2A" w14:textId="77777777" w:rsidR="00244A27" w:rsidRPr="00F26D52" w:rsidRDefault="00244A27" w:rsidP="00244A27">
            <w:pPr>
              <w:widowControl w:val="0"/>
              <w:spacing w:before="40" w:after="40"/>
              <w:jc w:val="center"/>
              <w:rPr>
                <w:b/>
                <w:lang w:eastAsia="en-AU"/>
              </w:rPr>
            </w:pPr>
            <w:r>
              <w:rPr>
                <w:b/>
                <w:lang w:eastAsia="en-AU"/>
              </w:rPr>
              <w:t>Weighting</w:t>
            </w:r>
          </w:p>
        </w:tc>
      </w:tr>
      <w:tr w:rsidR="00244A27" w14:paraId="5B8028CB" w14:textId="77777777" w:rsidTr="00244A27">
        <w:tblPrEx>
          <w:tblBorders>
            <w:top w:val="none" w:sz="0" w:space="0" w:color="auto"/>
          </w:tblBorders>
          <w:shd w:val="clear" w:color="auto" w:fill="D9D9D9" w:themeFill="background1" w:themeFillShade="D9"/>
        </w:tblPrEx>
        <w:trPr>
          <w:trHeight w:val="264"/>
        </w:trPr>
        <w:tc>
          <w:tcPr>
            <w:tcW w:w="8872" w:type="dxa"/>
            <w:gridSpan w:val="2"/>
            <w:shd w:val="clear" w:color="auto" w:fill="D9D9D9" w:themeFill="background1" w:themeFillShade="D9"/>
            <w:noWrap/>
            <w:vAlign w:val="center"/>
            <w:hideMark/>
          </w:tcPr>
          <w:p w14:paraId="05A830B7" w14:textId="77777777" w:rsidR="00244A27" w:rsidRPr="000F67A1" w:rsidRDefault="00244A27" w:rsidP="00244A27">
            <w:pPr>
              <w:widowControl w:val="0"/>
              <w:spacing w:before="40" w:after="40"/>
              <w:rPr>
                <w:lang w:eastAsia="en-AU"/>
              </w:rPr>
            </w:pPr>
            <w:r w:rsidRPr="000F67A1">
              <w:rPr>
                <w:lang w:eastAsia="en-AU"/>
              </w:rPr>
              <w:t>Work (by value) undertaken by Territory Enterprises</w:t>
            </w:r>
          </w:p>
        </w:tc>
        <w:tc>
          <w:tcPr>
            <w:tcW w:w="1436" w:type="dxa"/>
            <w:shd w:val="clear" w:color="auto" w:fill="D9D9D9" w:themeFill="background1" w:themeFillShade="D9"/>
            <w:noWrap/>
            <w:vAlign w:val="center"/>
            <w:hideMark/>
          </w:tcPr>
          <w:p w14:paraId="20619AE6" w14:textId="77777777" w:rsidR="00244A27" w:rsidRPr="000F67A1" w:rsidRDefault="00244A27" w:rsidP="00244A27">
            <w:pPr>
              <w:widowControl w:val="0"/>
              <w:spacing w:before="40" w:after="40"/>
              <w:jc w:val="center"/>
              <w:rPr>
                <w:lang w:eastAsia="en-AU"/>
              </w:rPr>
            </w:pPr>
            <w:r w:rsidRPr="000F67A1">
              <w:rPr>
                <w:lang w:eastAsia="en-AU"/>
              </w:rPr>
              <w:t>2%</w:t>
            </w:r>
          </w:p>
        </w:tc>
      </w:tr>
      <w:tr w:rsidR="00244A27" w14:paraId="553E4F29" w14:textId="77777777" w:rsidTr="00244A27">
        <w:tblPrEx>
          <w:tblBorders>
            <w:top w:val="none" w:sz="0" w:space="0" w:color="auto"/>
          </w:tblBorders>
        </w:tblPrEx>
        <w:trPr>
          <w:trHeight w:val="290"/>
        </w:trPr>
        <w:tc>
          <w:tcPr>
            <w:tcW w:w="7439" w:type="dxa"/>
            <w:shd w:val="clear" w:color="auto" w:fill="auto"/>
            <w:noWrap/>
            <w:vAlign w:val="center"/>
            <w:hideMark/>
          </w:tcPr>
          <w:p w14:paraId="5EA9D946"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95% Territory Enterprises, including more than 50% in the region, and more than 20% in the community</w:t>
            </w:r>
          </w:p>
        </w:tc>
        <w:tc>
          <w:tcPr>
            <w:tcW w:w="1433" w:type="dxa"/>
            <w:shd w:val="clear" w:color="auto" w:fill="auto"/>
            <w:noWrap/>
            <w:vAlign w:val="center"/>
            <w:hideMark/>
          </w:tcPr>
          <w:p w14:paraId="350130FD"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36" w:type="dxa"/>
          </w:tcPr>
          <w:p w14:paraId="09C13C98"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12DCB4B8" w14:textId="77777777" w:rsidTr="00244A27">
        <w:tblPrEx>
          <w:tblBorders>
            <w:top w:val="none" w:sz="0" w:space="0" w:color="auto"/>
          </w:tblBorders>
        </w:tblPrEx>
        <w:trPr>
          <w:trHeight w:val="290"/>
        </w:trPr>
        <w:tc>
          <w:tcPr>
            <w:tcW w:w="7439" w:type="dxa"/>
            <w:shd w:val="clear" w:color="auto" w:fill="auto"/>
            <w:noWrap/>
            <w:vAlign w:val="center"/>
            <w:hideMark/>
          </w:tcPr>
          <w:p w14:paraId="526FBDB9"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85% Territory Enterprises, including more than 30% in the region, and more than 10% in the community</w:t>
            </w:r>
          </w:p>
        </w:tc>
        <w:tc>
          <w:tcPr>
            <w:tcW w:w="1433" w:type="dxa"/>
            <w:shd w:val="clear" w:color="auto" w:fill="auto"/>
            <w:noWrap/>
            <w:vAlign w:val="center"/>
            <w:hideMark/>
          </w:tcPr>
          <w:p w14:paraId="23CE3647"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1.50</w:t>
            </w:r>
          </w:p>
        </w:tc>
        <w:tc>
          <w:tcPr>
            <w:tcW w:w="1436" w:type="dxa"/>
          </w:tcPr>
          <w:p w14:paraId="390513FD"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78BED999" w14:textId="77777777" w:rsidTr="00244A27">
        <w:tblPrEx>
          <w:tblBorders>
            <w:top w:val="none" w:sz="0" w:space="0" w:color="auto"/>
          </w:tblBorders>
        </w:tblPrEx>
        <w:trPr>
          <w:trHeight w:val="290"/>
        </w:trPr>
        <w:tc>
          <w:tcPr>
            <w:tcW w:w="7439" w:type="dxa"/>
            <w:shd w:val="clear" w:color="auto" w:fill="auto"/>
            <w:noWrap/>
            <w:vAlign w:val="center"/>
            <w:hideMark/>
          </w:tcPr>
          <w:p w14:paraId="380DA839"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70% Territory Enterprises, including more than 10% in the region</w:t>
            </w:r>
          </w:p>
        </w:tc>
        <w:tc>
          <w:tcPr>
            <w:tcW w:w="1433" w:type="dxa"/>
            <w:shd w:val="clear" w:color="auto" w:fill="auto"/>
            <w:noWrap/>
            <w:vAlign w:val="center"/>
            <w:hideMark/>
          </w:tcPr>
          <w:p w14:paraId="7EFB6114"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36" w:type="dxa"/>
          </w:tcPr>
          <w:p w14:paraId="0CC83C52"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468861A8" w14:textId="77777777" w:rsidTr="00244A27">
        <w:tblPrEx>
          <w:tblBorders>
            <w:top w:val="none" w:sz="0" w:space="0" w:color="auto"/>
          </w:tblBorders>
        </w:tblPrEx>
        <w:trPr>
          <w:trHeight w:val="290"/>
        </w:trPr>
        <w:tc>
          <w:tcPr>
            <w:tcW w:w="7439" w:type="dxa"/>
            <w:shd w:val="clear" w:color="auto" w:fill="auto"/>
            <w:noWrap/>
            <w:vAlign w:val="center"/>
            <w:hideMark/>
          </w:tcPr>
          <w:p w14:paraId="4CAEAB2E"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50% Territory Enterprises</w:t>
            </w:r>
          </w:p>
        </w:tc>
        <w:tc>
          <w:tcPr>
            <w:tcW w:w="1433" w:type="dxa"/>
            <w:shd w:val="clear" w:color="auto" w:fill="auto"/>
            <w:noWrap/>
            <w:vAlign w:val="center"/>
            <w:hideMark/>
          </w:tcPr>
          <w:p w14:paraId="63E9F36D"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0.50</w:t>
            </w:r>
          </w:p>
        </w:tc>
        <w:tc>
          <w:tcPr>
            <w:tcW w:w="1436" w:type="dxa"/>
          </w:tcPr>
          <w:p w14:paraId="212C9622"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4B9B47FD" w14:textId="77777777" w:rsidTr="00244A27">
        <w:tblPrEx>
          <w:tblBorders>
            <w:top w:val="none" w:sz="0" w:space="0" w:color="auto"/>
          </w:tblBorders>
        </w:tblPrEx>
        <w:trPr>
          <w:trHeight w:val="290"/>
        </w:trPr>
        <w:tc>
          <w:tcPr>
            <w:tcW w:w="7439" w:type="dxa"/>
            <w:shd w:val="clear" w:color="auto" w:fill="auto"/>
            <w:noWrap/>
            <w:vAlign w:val="center"/>
            <w:hideMark/>
          </w:tcPr>
          <w:p w14:paraId="7917328F"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09FB9190"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130BED4C"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54004CB6" w14:textId="77777777" w:rsidTr="00244A27">
        <w:tblPrEx>
          <w:tblBorders>
            <w:top w:val="none" w:sz="0" w:space="0" w:color="auto"/>
          </w:tblBorders>
          <w:shd w:val="clear" w:color="auto" w:fill="D9D9D9" w:themeFill="background1" w:themeFillShade="D9"/>
        </w:tblPrEx>
        <w:trPr>
          <w:trHeight w:val="264"/>
        </w:trPr>
        <w:tc>
          <w:tcPr>
            <w:tcW w:w="8875" w:type="dxa"/>
            <w:gridSpan w:val="2"/>
            <w:shd w:val="clear" w:color="auto" w:fill="D9D9D9" w:themeFill="background1" w:themeFillShade="D9"/>
            <w:noWrap/>
            <w:vAlign w:val="center"/>
            <w:hideMark/>
          </w:tcPr>
          <w:p w14:paraId="1F258469" w14:textId="77777777" w:rsidR="00244A27" w:rsidRPr="000F67A1" w:rsidRDefault="00244A27" w:rsidP="00244A27">
            <w:pPr>
              <w:widowControl w:val="0"/>
              <w:spacing w:before="40" w:after="40"/>
              <w:rPr>
                <w:lang w:eastAsia="en-AU"/>
              </w:rPr>
            </w:pPr>
            <w:r>
              <w:rPr>
                <w:lang w:eastAsia="en-AU"/>
              </w:rPr>
              <w:t>Aboriginal Business Enterprise i</w:t>
            </w:r>
            <w:r w:rsidRPr="000F67A1">
              <w:rPr>
                <w:lang w:eastAsia="en-AU"/>
              </w:rPr>
              <w:t>nvolvement</w:t>
            </w:r>
          </w:p>
        </w:tc>
        <w:tc>
          <w:tcPr>
            <w:tcW w:w="1433" w:type="dxa"/>
            <w:shd w:val="clear" w:color="auto" w:fill="D9D9D9" w:themeFill="background1" w:themeFillShade="D9"/>
            <w:noWrap/>
            <w:vAlign w:val="center"/>
            <w:hideMark/>
          </w:tcPr>
          <w:p w14:paraId="7D557F44" w14:textId="77777777" w:rsidR="00244A27" w:rsidRPr="000F67A1" w:rsidRDefault="00244A27" w:rsidP="00244A27">
            <w:pPr>
              <w:widowControl w:val="0"/>
              <w:spacing w:before="40" w:after="40"/>
              <w:jc w:val="center"/>
              <w:rPr>
                <w:lang w:eastAsia="en-AU"/>
              </w:rPr>
            </w:pPr>
            <w:r w:rsidRPr="000F67A1">
              <w:rPr>
                <w:lang w:eastAsia="en-AU"/>
              </w:rPr>
              <w:t>2%</w:t>
            </w:r>
          </w:p>
        </w:tc>
      </w:tr>
      <w:tr w:rsidR="00244A27" w14:paraId="0E56B3E3" w14:textId="77777777" w:rsidTr="00244A27">
        <w:tblPrEx>
          <w:tblBorders>
            <w:top w:val="none" w:sz="0" w:space="0" w:color="auto"/>
          </w:tblBorders>
        </w:tblPrEx>
        <w:trPr>
          <w:trHeight w:val="290"/>
        </w:trPr>
        <w:tc>
          <w:tcPr>
            <w:tcW w:w="7442" w:type="dxa"/>
            <w:shd w:val="clear" w:color="auto" w:fill="auto"/>
            <w:noWrap/>
            <w:vAlign w:val="center"/>
            <w:hideMark/>
          </w:tcPr>
          <w:p w14:paraId="2A8BC972"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40% Aboriginal Business Enterprise involvement</w:t>
            </w:r>
          </w:p>
        </w:tc>
        <w:tc>
          <w:tcPr>
            <w:tcW w:w="1433" w:type="dxa"/>
            <w:shd w:val="clear" w:color="auto" w:fill="auto"/>
            <w:noWrap/>
            <w:vAlign w:val="center"/>
            <w:hideMark/>
          </w:tcPr>
          <w:p w14:paraId="4FBBE065"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33" w:type="dxa"/>
          </w:tcPr>
          <w:p w14:paraId="759C758E"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74ECC9A9" w14:textId="77777777" w:rsidTr="00244A27">
        <w:tblPrEx>
          <w:tblBorders>
            <w:top w:val="none" w:sz="0" w:space="0" w:color="auto"/>
          </w:tblBorders>
        </w:tblPrEx>
        <w:trPr>
          <w:trHeight w:val="290"/>
        </w:trPr>
        <w:tc>
          <w:tcPr>
            <w:tcW w:w="7442" w:type="dxa"/>
            <w:shd w:val="clear" w:color="auto" w:fill="auto"/>
            <w:noWrap/>
            <w:vAlign w:val="center"/>
            <w:hideMark/>
          </w:tcPr>
          <w:p w14:paraId="2F3FC323"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30% Aboriginal Business Enterprise involvement</w:t>
            </w:r>
          </w:p>
        </w:tc>
        <w:tc>
          <w:tcPr>
            <w:tcW w:w="1433" w:type="dxa"/>
            <w:shd w:val="clear" w:color="auto" w:fill="auto"/>
            <w:noWrap/>
            <w:vAlign w:val="center"/>
            <w:hideMark/>
          </w:tcPr>
          <w:p w14:paraId="3C2DEDFB"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1.50</w:t>
            </w:r>
          </w:p>
        </w:tc>
        <w:tc>
          <w:tcPr>
            <w:tcW w:w="1433" w:type="dxa"/>
          </w:tcPr>
          <w:p w14:paraId="490F8EF9"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514B73C2" w14:textId="77777777" w:rsidTr="00244A27">
        <w:tblPrEx>
          <w:tblBorders>
            <w:top w:val="none" w:sz="0" w:space="0" w:color="auto"/>
          </w:tblBorders>
        </w:tblPrEx>
        <w:trPr>
          <w:trHeight w:val="290"/>
        </w:trPr>
        <w:tc>
          <w:tcPr>
            <w:tcW w:w="7442" w:type="dxa"/>
            <w:shd w:val="clear" w:color="auto" w:fill="auto"/>
            <w:noWrap/>
            <w:vAlign w:val="center"/>
            <w:hideMark/>
          </w:tcPr>
          <w:p w14:paraId="3B01451E"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20% Aboriginal Business Enterprise involvement</w:t>
            </w:r>
          </w:p>
        </w:tc>
        <w:tc>
          <w:tcPr>
            <w:tcW w:w="1433" w:type="dxa"/>
            <w:shd w:val="clear" w:color="auto" w:fill="auto"/>
            <w:noWrap/>
            <w:vAlign w:val="center"/>
            <w:hideMark/>
          </w:tcPr>
          <w:p w14:paraId="3AC558F4"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33" w:type="dxa"/>
          </w:tcPr>
          <w:p w14:paraId="3FF2664D"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280CC91B" w14:textId="77777777" w:rsidTr="00244A27">
        <w:tblPrEx>
          <w:tblBorders>
            <w:top w:val="none" w:sz="0" w:space="0" w:color="auto"/>
          </w:tblBorders>
        </w:tblPrEx>
        <w:trPr>
          <w:trHeight w:val="290"/>
        </w:trPr>
        <w:tc>
          <w:tcPr>
            <w:tcW w:w="7442" w:type="dxa"/>
            <w:shd w:val="clear" w:color="auto" w:fill="auto"/>
            <w:noWrap/>
            <w:vAlign w:val="center"/>
            <w:hideMark/>
          </w:tcPr>
          <w:p w14:paraId="56A4C6DF"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10% Aboriginal Business Enterprise involvement</w:t>
            </w:r>
          </w:p>
        </w:tc>
        <w:tc>
          <w:tcPr>
            <w:tcW w:w="1433" w:type="dxa"/>
            <w:shd w:val="clear" w:color="auto" w:fill="auto"/>
            <w:noWrap/>
            <w:vAlign w:val="center"/>
            <w:hideMark/>
          </w:tcPr>
          <w:p w14:paraId="0A6E3A59"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0.50</w:t>
            </w:r>
          </w:p>
        </w:tc>
        <w:tc>
          <w:tcPr>
            <w:tcW w:w="1433" w:type="dxa"/>
          </w:tcPr>
          <w:p w14:paraId="41C119EF"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71442EFA" w14:textId="77777777" w:rsidTr="00244A27">
        <w:tblPrEx>
          <w:tblBorders>
            <w:top w:val="none" w:sz="0" w:space="0" w:color="auto"/>
          </w:tblBorders>
        </w:tblPrEx>
        <w:trPr>
          <w:trHeight w:val="290"/>
        </w:trPr>
        <w:tc>
          <w:tcPr>
            <w:tcW w:w="7442" w:type="dxa"/>
            <w:shd w:val="clear" w:color="auto" w:fill="auto"/>
            <w:noWrap/>
            <w:vAlign w:val="center"/>
            <w:hideMark/>
          </w:tcPr>
          <w:p w14:paraId="0D8BDE23"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49D5A993"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3" w:type="dxa"/>
          </w:tcPr>
          <w:p w14:paraId="24D74379"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bl>
    <w:p w14:paraId="5FCB2B99" w14:textId="77777777" w:rsidR="00244A27" w:rsidRDefault="00244A27" w:rsidP="00244A27">
      <w:pPr>
        <w:widowControl w:val="0"/>
        <w:spacing w:after="120"/>
      </w:pP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439"/>
        <w:gridCol w:w="1433"/>
        <w:gridCol w:w="1436"/>
      </w:tblGrid>
      <w:tr w:rsidR="00244A27" w14:paraId="12D878AA" w14:textId="77777777" w:rsidTr="00244A27">
        <w:trPr>
          <w:trHeight w:val="418"/>
        </w:trPr>
        <w:tc>
          <w:tcPr>
            <w:tcW w:w="10308" w:type="dxa"/>
            <w:gridSpan w:val="3"/>
            <w:shd w:val="clear" w:color="auto" w:fill="1F1F5F" w:themeFill="text1"/>
            <w:noWrap/>
            <w:vAlign w:val="center"/>
          </w:tcPr>
          <w:p w14:paraId="10547350" w14:textId="77777777" w:rsidR="00244A27" w:rsidRDefault="00244A27" w:rsidP="00244A27">
            <w:pPr>
              <w:widowControl w:val="0"/>
              <w:spacing w:before="40" w:after="40"/>
              <w:rPr>
                <w:b/>
                <w:lang w:eastAsia="en-AU"/>
              </w:rPr>
            </w:pPr>
            <w:r>
              <w:rPr>
                <w:b/>
                <w:lang w:eastAsia="en-AU"/>
              </w:rPr>
              <w:t>Local Industry Development – Contract commitments</w:t>
            </w:r>
          </w:p>
        </w:tc>
      </w:tr>
      <w:tr w:rsidR="00244A27" w14:paraId="24D30AE6" w14:textId="77777777" w:rsidTr="00244A27">
        <w:trPr>
          <w:trHeight w:val="360"/>
        </w:trPr>
        <w:tc>
          <w:tcPr>
            <w:tcW w:w="7440" w:type="dxa"/>
            <w:shd w:val="clear" w:color="auto" w:fill="auto"/>
            <w:noWrap/>
            <w:vAlign w:val="center"/>
          </w:tcPr>
          <w:p w14:paraId="1599D8DE" w14:textId="77777777" w:rsidR="00244A27" w:rsidRPr="00F26D52" w:rsidRDefault="00244A27" w:rsidP="00244A27">
            <w:pPr>
              <w:widowControl w:val="0"/>
              <w:spacing w:before="40" w:after="40"/>
              <w:rPr>
                <w:b/>
                <w:lang w:eastAsia="en-AU"/>
              </w:rPr>
            </w:pPr>
            <w:r w:rsidRPr="00F26D52">
              <w:rPr>
                <w:b/>
                <w:lang w:eastAsia="en-AU"/>
              </w:rPr>
              <w:t>Benchmark</w:t>
            </w:r>
          </w:p>
        </w:tc>
        <w:tc>
          <w:tcPr>
            <w:tcW w:w="1432" w:type="dxa"/>
            <w:shd w:val="clear" w:color="auto" w:fill="auto"/>
            <w:noWrap/>
            <w:vAlign w:val="center"/>
          </w:tcPr>
          <w:p w14:paraId="4A217E96" w14:textId="77777777" w:rsidR="00244A27" w:rsidRPr="00F26D52" w:rsidRDefault="00244A27" w:rsidP="00244A27">
            <w:pPr>
              <w:widowControl w:val="0"/>
              <w:spacing w:before="40" w:after="40"/>
              <w:jc w:val="center"/>
              <w:rPr>
                <w:b/>
                <w:lang w:eastAsia="en-AU"/>
              </w:rPr>
            </w:pPr>
            <w:r w:rsidRPr="00F26D52">
              <w:rPr>
                <w:b/>
                <w:lang w:eastAsia="en-AU"/>
              </w:rPr>
              <w:t>Score</w:t>
            </w:r>
          </w:p>
        </w:tc>
        <w:tc>
          <w:tcPr>
            <w:tcW w:w="1436" w:type="dxa"/>
            <w:vAlign w:val="center"/>
          </w:tcPr>
          <w:p w14:paraId="02021457" w14:textId="77777777" w:rsidR="00244A27" w:rsidRPr="00F26D52" w:rsidRDefault="00244A27" w:rsidP="00244A27">
            <w:pPr>
              <w:widowControl w:val="0"/>
              <w:spacing w:before="40" w:after="40"/>
              <w:jc w:val="center"/>
              <w:rPr>
                <w:b/>
                <w:lang w:eastAsia="en-AU"/>
              </w:rPr>
            </w:pPr>
            <w:r>
              <w:rPr>
                <w:b/>
                <w:lang w:eastAsia="en-AU"/>
              </w:rPr>
              <w:t>Weighting</w:t>
            </w:r>
          </w:p>
        </w:tc>
      </w:tr>
      <w:tr w:rsidR="00244A27" w14:paraId="7AF32BDE" w14:textId="77777777" w:rsidTr="00244A27">
        <w:tblPrEx>
          <w:tblBorders>
            <w:top w:val="none" w:sz="0" w:space="0" w:color="auto"/>
            <w:bottom w:val="single" w:sz="4" w:space="0" w:color="auto"/>
          </w:tblBorders>
          <w:shd w:val="clear" w:color="auto" w:fill="D9D9D9" w:themeFill="background1" w:themeFillShade="D9"/>
        </w:tblPrEx>
        <w:trPr>
          <w:trHeight w:val="264"/>
        </w:trPr>
        <w:tc>
          <w:tcPr>
            <w:tcW w:w="8875" w:type="dxa"/>
            <w:gridSpan w:val="2"/>
            <w:shd w:val="clear" w:color="auto" w:fill="D9D9D9" w:themeFill="background1" w:themeFillShade="D9"/>
            <w:noWrap/>
            <w:vAlign w:val="center"/>
            <w:hideMark/>
          </w:tcPr>
          <w:p w14:paraId="4F55E35C" w14:textId="77777777" w:rsidR="00244A27" w:rsidRPr="00BB03D4" w:rsidRDefault="00244A27" w:rsidP="00244A27">
            <w:pPr>
              <w:widowControl w:val="0"/>
              <w:spacing w:before="40" w:after="40"/>
              <w:rPr>
                <w:lang w:eastAsia="en-AU"/>
              </w:rPr>
            </w:pPr>
            <w:r w:rsidRPr="00BB03D4">
              <w:rPr>
                <w:lang w:eastAsia="en-AU"/>
              </w:rPr>
              <w:t xml:space="preserve">Contribution to NT </w:t>
            </w:r>
            <w:r>
              <w:rPr>
                <w:lang w:eastAsia="en-AU"/>
              </w:rPr>
              <w:t>Aboriginal enterprise c</w:t>
            </w:r>
            <w:r w:rsidRPr="00BB03D4">
              <w:rPr>
                <w:lang w:eastAsia="en-AU"/>
              </w:rPr>
              <w:t>apability</w:t>
            </w:r>
          </w:p>
        </w:tc>
        <w:tc>
          <w:tcPr>
            <w:tcW w:w="1433" w:type="dxa"/>
            <w:shd w:val="clear" w:color="auto" w:fill="D9D9D9" w:themeFill="background1" w:themeFillShade="D9"/>
            <w:noWrap/>
            <w:vAlign w:val="center"/>
            <w:hideMark/>
          </w:tcPr>
          <w:p w14:paraId="2D002E0B" w14:textId="77777777" w:rsidR="00244A27" w:rsidRPr="00BB03D4" w:rsidRDefault="00244A27" w:rsidP="00244A27">
            <w:pPr>
              <w:widowControl w:val="0"/>
              <w:spacing w:before="40" w:after="40"/>
              <w:jc w:val="center"/>
              <w:rPr>
                <w:lang w:eastAsia="en-AU"/>
              </w:rPr>
            </w:pPr>
            <w:r w:rsidRPr="00BB03D4">
              <w:rPr>
                <w:lang w:eastAsia="en-AU"/>
              </w:rPr>
              <w:t>2%</w:t>
            </w:r>
          </w:p>
        </w:tc>
      </w:tr>
      <w:tr w:rsidR="00244A27" w14:paraId="0E02E23A" w14:textId="77777777" w:rsidTr="00244A27">
        <w:tblPrEx>
          <w:tblBorders>
            <w:top w:val="none" w:sz="0" w:space="0" w:color="auto"/>
          </w:tblBorders>
        </w:tblPrEx>
        <w:trPr>
          <w:trHeight w:val="290"/>
        </w:trPr>
        <w:tc>
          <w:tcPr>
            <w:tcW w:w="7442" w:type="dxa"/>
            <w:shd w:val="clear" w:color="auto" w:fill="auto"/>
            <w:noWrap/>
            <w:vAlign w:val="center"/>
            <w:hideMark/>
          </w:tcPr>
          <w:p w14:paraId="5DE6D59D"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Significant contribution towards the development ABE's in the community</w:t>
            </w:r>
          </w:p>
        </w:tc>
        <w:tc>
          <w:tcPr>
            <w:tcW w:w="1433" w:type="dxa"/>
            <w:shd w:val="clear" w:color="auto" w:fill="auto"/>
            <w:noWrap/>
            <w:vAlign w:val="center"/>
            <w:hideMark/>
          </w:tcPr>
          <w:p w14:paraId="7B9DCC83"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33" w:type="dxa"/>
          </w:tcPr>
          <w:p w14:paraId="6FBBADAE"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6DEFDD41" w14:textId="77777777" w:rsidTr="00244A27">
        <w:tblPrEx>
          <w:tblBorders>
            <w:top w:val="none" w:sz="0" w:space="0" w:color="auto"/>
          </w:tblBorders>
        </w:tblPrEx>
        <w:trPr>
          <w:trHeight w:val="290"/>
        </w:trPr>
        <w:tc>
          <w:tcPr>
            <w:tcW w:w="7442" w:type="dxa"/>
            <w:shd w:val="clear" w:color="auto" w:fill="auto"/>
            <w:noWrap/>
            <w:vAlign w:val="center"/>
            <w:hideMark/>
          </w:tcPr>
          <w:p w14:paraId="1FAD81D8"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Significant contribution towards the development ABE's in the region</w:t>
            </w:r>
          </w:p>
        </w:tc>
        <w:tc>
          <w:tcPr>
            <w:tcW w:w="1433" w:type="dxa"/>
            <w:shd w:val="clear" w:color="auto" w:fill="auto"/>
            <w:noWrap/>
            <w:vAlign w:val="center"/>
            <w:hideMark/>
          </w:tcPr>
          <w:p w14:paraId="5E5B0CD7"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33" w:type="dxa"/>
          </w:tcPr>
          <w:p w14:paraId="660877FC"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430E567" w14:textId="77777777" w:rsidTr="00244A27">
        <w:tblPrEx>
          <w:tblBorders>
            <w:top w:val="none" w:sz="0" w:space="0" w:color="auto"/>
          </w:tblBorders>
        </w:tblPrEx>
        <w:trPr>
          <w:trHeight w:val="290"/>
        </w:trPr>
        <w:tc>
          <w:tcPr>
            <w:tcW w:w="7442" w:type="dxa"/>
            <w:shd w:val="clear" w:color="auto" w:fill="auto"/>
            <w:noWrap/>
            <w:vAlign w:val="center"/>
            <w:hideMark/>
          </w:tcPr>
          <w:p w14:paraId="2607F73B"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Significant contribution towards the development ABE's in the NT</w:t>
            </w:r>
          </w:p>
        </w:tc>
        <w:tc>
          <w:tcPr>
            <w:tcW w:w="1433" w:type="dxa"/>
            <w:shd w:val="clear" w:color="auto" w:fill="auto"/>
            <w:noWrap/>
            <w:vAlign w:val="center"/>
            <w:hideMark/>
          </w:tcPr>
          <w:p w14:paraId="1AA46C93"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0.50</w:t>
            </w:r>
          </w:p>
        </w:tc>
        <w:tc>
          <w:tcPr>
            <w:tcW w:w="1433" w:type="dxa"/>
          </w:tcPr>
          <w:p w14:paraId="30E60A96"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528B7BB3" w14:textId="77777777" w:rsidTr="00244A27">
        <w:tblPrEx>
          <w:tblBorders>
            <w:top w:val="none" w:sz="0" w:space="0" w:color="auto"/>
          </w:tblBorders>
        </w:tblPrEx>
        <w:trPr>
          <w:trHeight w:val="290"/>
        </w:trPr>
        <w:tc>
          <w:tcPr>
            <w:tcW w:w="7442" w:type="dxa"/>
            <w:shd w:val="clear" w:color="auto" w:fill="auto"/>
            <w:noWrap/>
            <w:vAlign w:val="center"/>
            <w:hideMark/>
          </w:tcPr>
          <w:p w14:paraId="62DD49C7"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5E643B52"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3" w:type="dxa"/>
          </w:tcPr>
          <w:p w14:paraId="4644A56F"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bl>
    <w:p w14:paraId="4C155CD7" w14:textId="77777777" w:rsidR="00244A27" w:rsidRDefault="00244A27" w:rsidP="00244A27">
      <w:pPr>
        <w:widowControl w:val="0"/>
        <w:spacing w:after="120"/>
      </w:pP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439"/>
        <w:gridCol w:w="1433"/>
        <w:gridCol w:w="1436"/>
      </w:tblGrid>
      <w:tr w:rsidR="00244A27" w14:paraId="51A1F4C2" w14:textId="77777777" w:rsidTr="00244A27">
        <w:trPr>
          <w:trHeight w:val="418"/>
          <w:tblHeader/>
        </w:trPr>
        <w:tc>
          <w:tcPr>
            <w:tcW w:w="10308" w:type="dxa"/>
            <w:gridSpan w:val="3"/>
            <w:shd w:val="clear" w:color="auto" w:fill="1F1F5F" w:themeFill="text1"/>
            <w:noWrap/>
            <w:vAlign w:val="center"/>
          </w:tcPr>
          <w:p w14:paraId="6A9783A3" w14:textId="77777777" w:rsidR="00244A27" w:rsidRDefault="00244A27" w:rsidP="00244A27">
            <w:pPr>
              <w:widowControl w:val="0"/>
              <w:spacing w:before="40" w:after="40"/>
              <w:rPr>
                <w:b/>
                <w:lang w:eastAsia="en-AU"/>
              </w:rPr>
            </w:pPr>
            <w:r w:rsidRPr="00564504">
              <w:rPr>
                <w:b/>
                <w:lang w:eastAsia="en-AU"/>
              </w:rPr>
              <w:t>Aboriginal Participation</w:t>
            </w:r>
            <w:r>
              <w:rPr>
                <w:b/>
                <w:lang w:eastAsia="en-AU"/>
              </w:rPr>
              <w:t xml:space="preserve"> - Contract commitments</w:t>
            </w:r>
          </w:p>
        </w:tc>
      </w:tr>
      <w:tr w:rsidR="00244A27" w14:paraId="56F122EF" w14:textId="77777777" w:rsidTr="00244A27">
        <w:trPr>
          <w:trHeight w:val="360"/>
        </w:trPr>
        <w:tc>
          <w:tcPr>
            <w:tcW w:w="7439" w:type="dxa"/>
            <w:shd w:val="clear" w:color="auto" w:fill="auto"/>
            <w:noWrap/>
            <w:vAlign w:val="center"/>
          </w:tcPr>
          <w:p w14:paraId="4D378992" w14:textId="77777777" w:rsidR="00244A27" w:rsidRPr="00F26D52" w:rsidRDefault="00244A27" w:rsidP="00244A27">
            <w:pPr>
              <w:widowControl w:val="0"/>
              <w:spacing w:before="40" w:after="40"/>
              <w:rPr>
                <w:b/>
                <w:lang w:eastAsia="en-AU"/>
              </w:rPr>
            </w:pPr>
            <w:r w:rsidRPr="00F26D52">
              <w:rPr>
                <w:b/>
                <w:lang w:eastAsia="en-AU"/>
              </w:rPr>
              <w:t>Benchmark</w:t>
            </w:r>
          </w:p>
        </w:tc>
        <w:tc>
          <w:tcPr>
            <w:tcW w:w="1433" w:type="dxa"/>
            <w:shd w:val="clear" w:color="auto" w:fill="auto"/>
            <w:noWrap/>
            <w:vAlign w:val="center"/>
          </w:tcPr>
          <w:p w14:paraId="66A590BC" w14:textId="77777777" w:rsidR="00244A27" w:rsidRPr="00F26D52" w:rsidRDefault="00244A27" w:rsidP="00244A27">
            <w:pPr>
              <w:widowControl w:val="0"/>
              <w:spacing w:before="40" w:after="40"/>
              <w:jc w:val="center"/>
              <w:rPr>
                <w:b/>
                <w:lang w:eastAsia="en-AU"/>
              </w:rPr>
            </w:pPr>
            <w:r w:rsidRPr="00F26D52">
              <w:rPr>
                <w:b/>
                <w:lang w:eastAsia="en-AU"/>
              </w:rPr>
              <w:t>Score</w:t>
            </w:r>
          </w:p>
        </w:tc>
        <w:tc>
          <w:tcPr>
            <w:tcW w:w="1436" w:type="dxa"/>
            <w:vAlign w:val="center"/>
          </w:tcPr>
          <w:p w14:paraId="78AE6F4F" w14:textId="77777777" w:rsidR="00244A27" w:rsidRPr="00F26D52" w:rsidRDefault="00244A27" w:rsidP="00244A27">
            <w:pPr>
              <w:widowControl w:val="0"/>
              <w:spacing w:before="40" w:after="40"/>
              <w:jc w:val="center"/>
              <w:rPr>
                <w:b/>
                <w:lang w:eastAsia="en-AU"/>
              </w:rPr>
            </w:pPr>
            <w:r>
              <w:rPr>
                <w:b/>
                <w:lang w:eastAsia="en-AU"/>
              </w:rPr>
              <w:t>Weighting</w:t>
            </w:r>
          </w:p>
        </w:tc>
      </w:tr>
      <w:tr w:rsidR="00244A27" w14:paraId="78D8362F" w14:textId="77777777" w:rsidTr="00244A27">
        <w:tblPrEx>
          <w:tblBorders>
            <w:top w:val="none" w:sz="0" w:space="0" w:color="auto"/>
            <w:bottom w:val="single" w:sz="4" w:space="0" w:color="auto"/>
          </w:tblBorders>
          <w:shd w:val="clear" w:color="auto" w:fill="D9D9D9" w:themeFill="background1" w:themeFillShade="D9"/>
        </w:tblPrEx>
        <w:trPr>
          <w:trHeight w:val="264"/>
        </w:trPr>
        <w:tc>
          <w:tcPr>
            <w:tcW w:w="8872" w:type="dxa"/>
            <w:gridSpan w:val="2"/>
            <w:shd w:val="clear" w:color="auto" w:fill="D9D9D9" w:themeFill="background1" w:themeFillShade="D9"/>
            <w:noWrap/>
            <w:vAlign w:val="center"/>
            <w:hideMark/>
          </w:tcPr>
          <w:p w14:paraId="7BD600C3" w14:textId="77777777" w:rsidR="00244A27" w:rsidRPr="00BB03D4" w:rsidRDefault="00244A27" w:rsidP="00244A27">
            <w:pPr>
              <w:widowControl w:val="0"/>
              <w:spacing w:before="40" w:after="40"/>
              <w:rPr>
                <w:lang w:eastAsia="en-AU"/>
              </w:rPr>
            </w:pPr>
            <w:r w:rsidRPr="00BB03D4">
              <w:rPr>
                <w:lang w:eastAsia="en-AU"/>
              </w:rPr>
              <w:t xml:space="preserve">Aboriginal </w:t>
            </w:r>
            <w:r>
              <w:rPr>
                <w:lang w:eastAsia="en-AU"/>
              </w:rPr>
              <w:t>employment support m</w:t>
            </w:r>
            <w:r w:rsidRPr="00BB03D4">
              <w:rPr>
                <w:lang w:eastAsia="en-AU"/>
              </w:rPr>
              <w:t>echanisms</w:t>
            </w:r>
          </w:p>
        </w:tc>
        <w:tc>
          <w:tcPr>
            <w:tcW w:w="1436" w:type="dxa"/>
            <w:shd w:val="clear" w:color="auto" w:fill="D9D9D9" w:themeFill="background1" w:themeFillShade="D9"/>
            <w:noWrap/>
            <w:vAlign w:val="center"/>
            <w:hideMark/>
          </w:tcPr>
          <w:p w14:paraId="5BE84627" w14:textId="77777777" w:rsidR="00244A27" w:rsidRPr="00BB03D4" w:rsidRDefault="00244A27" w:rsidP="00244A27">
            <w:pPr>
              <w:widowControl w:val="0"/>
              <w:spacing w:before="40" w:after="40"/>
              <w:jc w:val="center"/>
              <w:rPr>
                <w:lang w:eastAsia="en-AU"/>
              </w:rPr>
            </w:pPr>
            <w:r w:rsidRPr="00BB03D4">
              <w:rPr>
                <w:lang w:eastAsia="en-AU"/>
              </w:rPr>
              <w:t>2%</w:t>
            </w:r>
          </w:p>
        </w:tc>
      </w:tr>
      <w:tr w:rsidR="00244A27" w14:paraId="756D1755" w14:textId="77777777" w:rsidTr="00244A27">
        <w:tblPrEx>
          <w:tblBorders>
            <w:top w:val="none" w:sz="0" w:space="0" w:color="auto"/>
          </w:tblBorders>
        </w:tblPrEx>
        <w:trPr>
          <w:trHeight w:val="290"/>
        </w:trPr>
        <w:tc>
          <w:tcPr>
            <w:tcW w:w="7439" w:type="dxa"/>
            <w:shd w:val="clear" w:color="auto" w:fill="auto"/>
            <w:noWrap/>
            <w:vAlign w:val="center"/>
            <w:hideMark/>
          </w:tcPr>
          <w:p w14:paraId="19A3981F"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Strong support mechanisms likely to significantly improve recruitment and retention in the community</w:t>
            </w:r>
          </w:p>
        </w:tc>
        <w:tc>
          <w:tcPr>
            <w:tcW w:w="1433" w:type="dxa"/>
            <w:shd w:val="clear" w:color="auto" w:fill="auto"/>
            <w:noWrap/>
            <w:vAlign w:val="center"/>
            <w:hideMark/>
          </w:tcPr>
          <w:p w14:paraId="340F983B"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36" w:type="dxa"/>
          </w:tcPr>
          <w:p w14:paraId="554FE766"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4940AA05" w14:textId="77777777" w:rsidTr="00244A27">
        <w:tblPrEx>
          <w:tblBorders>
            <w:top w:val="none" w:sz="0" w:space="0" w:color="auto"/>
          </w:tblBorders>
        </w:tblPrEx>
        <w:trPr>
          <w:trHeight w:val="290"/>
        </w:trPr>
        <w:tc>
          <w:tcPr>
            <w:tcW w:w="7439" w:type="dxa"/>
            <w:shd w:val="clear" w:color="auto" w:fill="auto"/>
            <w:noWrap/>
            <w:vAlign w:val="center"/>
            <w:hideMark/>
          </w:tcPr>
          <w:p w14:paraId="75250B91"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Strong support mechanisms likely to significantly improve recruitment and retention in the region</w:t>
            </w:r>
          </w:p>
        </w:tc>
        <w:tc>
          <w:tcPr>
            <w:tcW w:w="1433" w:type="dxa"/>
            <w:shd w:val="clear" w:color="auto" w:fill="auto"/>
            <w:noWrap/>
            <w:vAlign w:val="center"/>
            <w:hideMark/>
          </w:tcPr>
          <w:p w14:paraId="2939A4E6"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36" w:type="dxa"/>
          </w:tcPr>
          <w:p w14:paraId="2377E2B3"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211616E1" w14:textId="77777777" w:rsidTr="00244A27">
        <w:tblPrEx>
          <w:tblBorders>
            <w:top w:val="none" w:sz="0" w:space="0" w:color="auto"/>
          </w:tblBorders>
        </w:tblPrEx>
        <w:trPr>
          <w:trHeight w:val="290"/>
        </w:trPr>
        <w:tc>
          <w:tcPr>
            <w:tcW w:w="7439" w:type="dxa"/>
            <w:shd w:val="clear" w:color="auto" w:fill="auto"/>
            <w:noWrap/>
            <w:vAlign w:val="center"/>
            <w:hideMark/>
          </w:tcPr>
          <w:p w14:paraId="50C7561C"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Strong support mechanisms likely to significantly improve recruitment and retention</w:t>
            </w:r>
          </w:p>
        </w:tc>
        <w:tc>
          <w:tcPr>
            <w:tcW w:w="1433" w:type="dxa"/>
            <w:shd w:val="clear" w:color="auto" w:fill="auto"/>
            <w:noWrap/>
            <w:vAlign w:val="center"/>
            <w:hideMark/>
          </w:tcPr>
          <w:p w14:paraId="0A3F5747"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0.50</w:t>
            </w:r>
          </w:p>
        </w:tc>
        <w:tc>
          <w:tcPr>
            <w:tcW w:w="1436" w:type="dxa"/>
          </w:tcPr>
          <w:p w14:paraId="3B03EFDF"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90B8DE2" w14:textId="77777777" w:rsidTr="00244A27">
        <w:tblPrEx>
          <w:tblBorders>
            <w:top w:val="none" w:sz="0" w:space="0" w:color="auto"/>
          </w:tblBorders>
        </w:tblPrEx>
        <w:trPr>
          <w:trHeight w:val="290"/>
        </w:trPr>
        <w:tc>
          <w:tcPr>
            <w:tcW w:w="7439" w:type="dxa"/>
            <w:shd w:val="clear" w:color="auto" w:fill="auto"/>
            <w:noWrap/>
            <w:vAlign w:val="center"/>
            <w:hideMark/>
          </w:tcPr>
          <w:p w14:paraId="6778798C"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13DBD876"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740BF038"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45DD7412" w14:textId="77777777" w:rsidTr="00244A27">
        <w:tblPrEx>
          <w:tblBorders>
            <w:top w:val="none" w:sz="0" w:space="0" w:color="auto"/>
            <w:bottom w:val="single" w:sz="4" w:space="0" w:color="auto"/>
          </w:tblBorders>
          <w:shd w:val="clear" w:color="auto" w:fill="D9D9D9" w:themeFill="background1" w:themeFillShade="D9"/>
        </w:tblPrEx>
        <w:trPr>
          <w:trHeight w:val="264"/>
        </w:trPr>
        <w:tc>
          <w:tcPr>
            <w:tcW w:w="8872" w:type="dxa"/>
            <w:gridSpan w:val="2"/>
            <w:shd w:val="clear" w:color="auto" w:fill="D9D9D9" w:themeFill="background1" w:themeFillShade="D9"/>
            <w:noWrap/>
            <w:vAlign w:val="center"/>
            <w:hideMark/>
          </w:tcPr>
          <w:p w14:paraId="1B4EBC32" w14:textId="77777777" w:rsidR="00244A27" w:rsidRPr="00BB03D4" w:rsidRDefault="00244A27" w:rsidP="00244A27">
            <w:pPr>
              <w:widowControl w:val="0"/>
              <w:spacing w:before="40" w:after="40"/>
              <w:rPr>
                <w:lang w:eastAsia="en-AU"/>
              </w:rPr>
            </w:pPr>
            <w:r>
              <w:rPr>
                <w:lang w:eastAsia="en-AU"/>
              </w:rPr>
              <w:t>Project Aboriginal e</w:t>
            </w:r>
            <w:r w:rsidRPr="00BB03D4">
              <w:rPr>
                <w:lang w:eastAsia="en-AU"/>
              </w:rPr>
              <w:t>mploy</w:t>
            </w:r>
            <w:r>
              <w:rPr>
                <w:lang w:eastAsia="en-AU"/>
              </w:rPr>
              <w:t>ment in</w:t>
            </w:r>
            <w:r w:rsidRPr="00BB03D4">
              <w:rPr>
                <w:lang w:eastAsia="en-AU"/>
              </w:rPr>
              <w:t xml:space="preserve"> managerial </w:t>
            </w:r>
            <w:r>
              <w:rPr>
                <w:lang w:eastAsia="en-AU"/>
              </w:rPr>
              <w:t>and</w:t>
            </w:r>
            <w:r w:rsidRPr="00BB03D4">
              <w:rPr>
                <w:lang w:eastAsia="en-AU"/>
              </w:rPr>
              <w:t xml:space="preserve"> technical role</w:t>
            </w:r>
            <w:r>
              <w:rPr>
                <w:lang w:eastAsia="en-AU"/>
              </w:rPr>
              <w:t>s</w:t>
            </w:r>
          </w:p>
        </w:tc>
        <w:tc>
          <w:tcPr>
            <w:tcW w:w="1436" w:type="dxa"/>
            <w:shd w:val="clear" w:color="auto" w:fill="D9D9D9" w:themeFill="background1" w:themeFillShade="D9"/>
            <w:noWrap/>
            <w:vAlign w:val="center"/>
            <w:hideMark/>
          </w:tcPr>
          <w:p w14:paraId="36967A45" w14:textId="77777777" w:rsidR="00244A27" w:rsidRPr="00BB03D4" w:rsidRDefault="00244A27" w:rsidP="00244A27">
            <w:pPr>
              <w:widowControl w:val="0"/>
              <w:spacing w:before="40" w:after="40"/>
              <w:jc w:val="center"/>
              <w:rPr>
                <w:lang w:eastAsia="en-AU"/>
              </w:rPr>
            </w:pPr>
            <w:r w:rsidRPr="00BB03D4">
              <w:rPr>
                <w:lang w:eastAsia="en-AU"/>
              </w:rPr>
              <w:t>2%</w:t>
            </w:r>
          </w:p>
        </w:tc>
      </w:tr>
      <w:tr w:rsidR="00244A27" w14:paraId="3A70F30B" w14:textId="77777777" w:rsidTr="00244A27">
        <w:tblPrEx>
          <w:tblBorders>
            <w:top w:val="none" w:sz="0" w:space="0" w:color="auto"/>
          </w:tblBorders>
        </w:tblPrEx>
        <w:trPr>
          <w:trHeight w:val="290"/>
        </w:trPr>
        <w:tc>
          <w:tcPr>
            <w:tcW w:w="7439" w:type="dxa"/>
            <w:shd w:val="clear" w:color="auto" w:fill="auto"/>
            <w:noWrap/>
            <w:vAlign w:val="center"/>
            <w:hideMark/>
          </w:tcPr>
          <w:p w14:paraId="5BBAA98F"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Aboriginal employment in both managerial and technical roles</w:t>
            </w:r>
          </w:p>
        </w:tc>
        <w:tc>
          <w:tcPr>
            <w:tcW w:w="1433" w:type="dxa"/>
            <w:shd w:val="clear" w:color="auto" w:fill="auto"/>
            <w:noWrap/>
            <w:vAlign w:val="center"/>
            <w:hideMark/>
          </w:tcPr>
          <w:p w14:paraId="2307B6AE"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36" w:type="dxa"/>
          </w:tcPr>
          <w:p w14:paraId="79F801FB"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AE86C91" w14:textId="77777777" w:rsidTr="00244A27">
        <w:tblPrEx>
          <w:tblBorders>
            <w:top w:val="none" w:sz="0" w:space="0" w:color="auto"/>
          </w:tblBorders>
        </w:tblPrEx>
        <w:trPr>
          <w:trHeight w:val="290"/>
        </w:trPr>
        <w:tc>
          <w:tcPr>
            <w:tcW w:w="7439" w:type="dxa"/>
            <w:shd w:val="clear" w:color="auto" w:fill="auto"/>
            <w:noWrap/>
            <w:vAlign w:val="center"/>
            <w:hideMark/>
          </w:tcPr>
          <w:p w14:paraId="1A28C663"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lastRenderedPageBreak/>
              <w:t>Aboriginal employment in managerial or technical roles</w:t>
            </w:r>
          </w:p>
        </w:tc>
        <w:tc>
          <w:tcPr>
            <w:tcW w:w="1433" w:type="dxa"/>
            <w:shd w:val="clear" w:color="auto" w:fill="auto"/>
            <w:noWrap/>
            <w:vAlign w:val="center"/>
            <w:hideMark/>
          </w:tcPr>
          <w:p w14:paraId="294F9231"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36" w:type="dxa"/>
          </w:tcPr>
          <w:p w14:paraId="6CA82D8D"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9DF19D5" w14:textId="77777777" w:rsidTr="00244A27">
        <w:tblPrEx>
          <w:tblBorders>
            <w:top w:val="none" w:sz="0" w:space="0" w:color="auto"/>
          </w:tblBorders>
        </w:tblPrEx>
        <w:trPr>
          <w:trHeight w:val="290"/>
        </w:trPr>
        <w:tc>
          <w:tcPr>
            <w:tcW w:w="7439" w:type="dxa"/>
            <w:shd w:val="clear" w:color="auto" w:fill="auto"/>
            <w:noWrap/>
            <w:vAlign w:val="center"/>
            <w:hideMark/>
          </w:tcPr>
          <w:p w14:paraId="1199B159"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Aboriginal employees involved in project delivery</w:t>
            </w:r>
          </w:p>
        </w:tc>
        <w:tc>
          <w:tcPr>
            <w:tcW w:w="1433" w:type="dxa"/>
            <w:shd w:val="clear" w:color="auto" w:fill="auto"/>
            <w:noWrap/>
            <w:vAlign w:val="center"/>
            <w:hideMark/>
          </w:tcPr>
          <w:p w14:paraId="50355F6D"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0.50</w:t>
            </w:r>
          </w:p>
        </w:tc>
        <w:tc>
          <w:tcPr>
            <w:tcW w:w="1436" w:type="dxa"/>
          </w:tcPr>
          <w:p w14:paraId="2A9AA600"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2F6E0439" w14:textId="77777777" w:rsidTr="00244A27">
        <w:tblPrEx>
          <w:tblBorders>
            <w:top w:val="none" w:sz="0" w:space="0" w:color="auto"/>
          </w:tblBorders>
        </w:tblPrEx>
        <w:trPr>
          <w:trHeight w:val="290"/>
        </w:trPr>
        <w:tc>
          <w:tcPr>
            <w:tcW w:w="7439" w:type="dxa"/>
            <w:shd w:val="clear" w:color="auto" w:fill="auto"/>
            <w:noWrap/>
            <w:vAlign w:val="center"/>
            <w:hideMark/>
          </w:tcPr>
          <w:p w14:paraId="4EEEACF6"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356E3621"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601F64E1"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C967A6D" w14:textId="77777777" w:rsidTr="00244A27">
        <w:tblPrEx>
          <w:tblBorders>
            <w:top w:val="none" w:sz="0" w:space="0" w:color="auto"/>
            <w:bottom w:val="single" w:sz="4" w:space="0" w:color="auto"/>
          </w:tblBorders>
          <w:shd w:val="clear" w:color="auto" w:fill="D9D9D9" w:themeFill="background1" w:themeFillShade="D9"/>
        </w:tblPrEx>
        <w:trPr>
          <w:trHeight w:val="264"/>
        </w:trPr>
        <w:tc>
          <w:tcPr>
            <w:tcW w:w="8875" w:type="dxa"/>
            <w:gridSpan w:val="2"/>
            <w:shd w:val="clear" w:color="auto" w:fill="D9D9D9" w:themeFill="background1" w:themeFillShade="D9"/>
            <w:noWrap/>
            <w:vAlign w:val="center"/>
            <w:hideMark/>
          </w:tcPr>
          <w:p w14:paraId="2AA4DB8B" w14:textId="77777777" w:rsidR="00244A27" w:rsidRPr="00BB03D4" w:rsidRDefault="00244A27" w:rsidP="00244A27">
            <w:pPr>
              <w:widowControl w:val="0"/>
              <w:spacing w:before="40" w:after="40"/>
              <w:rPr>
                <w:lang w:eastAsia="en-AU"/>
              </w:rPr>
            </w:pPr>
            <w:r>
              <w:rPr>
                <w:lang w:eastAsia="en-AU"/>
              </w:rPr>
              <w:t>Work performed by Aboriginal Territorians</w:t>
            </w:r>
          </w:p>
        </w:tc>
        <w:tc>
          <w:tcPr>
            <w:tcW w:w="1433" w:type="dxa"/>
            <w:shd w:val="clear" w:color="auto" w:fill="D9D9D9" w:themeFill="background1" w:themeFillShade="D9"/>
            <w:noWrap/>
            <w:vAlign w:val="center"/>
            <w:hideMark/>
          </w:tcPr>
          <w:p w14:paraId="11873F5D" w14:textId="77777777" w:rsidR="00244A27" w:rsidRPr="00BB03D4" w:rsidRDefault="00244A27" w:rsidP="00244A27">
            <w:pPr>
              <w:widowControl w:val="0"/>
              <w:spacing w:before="40" w:after="40"/>
              <w:jc w:val="center"/>
              <w:rPr>
                <w:lang w:eastAsia="en-AU"/>
              </w:rPr>
            </w:pPr>
            <w:r>
              <w:rPr>
                <w:lang w:eastAsia="en-AU"/>
              </w:rPr>
              <w:t>2%</w:t>
            </w:r>
          </w:p>
        </w:tc>
      </w:tr>
      <w:tr w:rsidR="00244A27" w14:paraId="11D7F419" w14:textId="77777777" w:rsidTr="00244A27">
        <w:tblPrEx>
          <w:tblBorders>
            <w:top w:val="none" w:sz="0" w:space="0" w:color="auto"/>
          </w:tblBorders>
        </w:tblPrEx>
        <w:trPr>
          <w:trHeight w:val="290"/>
        </w:trPr>
        <w:tc>
          <w:tcPr>
            <w:tcW w:w="7442" w:type="dxa"/>
            <w:shd w:val="clear" w:color="auto" w:fill="auto"/>
            <w:noWrap/>
            <w:vAlign w:val="center"/>
            <w:hideMark/>
          </w:tcPr>
          <w:p w14:paraId="03E35E73" w14:textId="77777777" w:rsidR="00244A27" w:rsidRPr="00365970" w:rsidRDefault="00244A27" w:rsidP="00244A27">
            <w:pPr>
              <w:widowControl w:val="0"/>
              <w:spacing w:before="40" w:after="40"/>
              <w:rPr>
                <w:rFonts w:asciiTheme="minorHAnsi" w:eastAsia="Times New Roman" w:hAnsiTheme="minorHAnsi" w:cs="Arial"/>
                <w:lang w:eastAsia="en-AU"/>
              </w:rPr>
            </w:pPr>
            <w:r>
              <w:rPr>
                <w:rFonts w:asciiTheme="minorHAnsi" w:eastAsia="Times New Roman" w:hAnsiTheme="minorHAnsi" w:cs="Arial"/>
                <w:lang w:eastAsia="en-AU"/>
              </w:rPr>
              <w:t>More than 40% performed by Aboriginal Territorians</w:t>
            </w:r>
          </w:p>
        </w:tc>
        <w:tc>
          <w:tcPr>
            <w:tcW w:w="1433" w:type="dxa"/>
            <w:shd w:val="clear" w:color="auto" w:fill="auto"/>
            <w:noWrap/>
            <w:vAlign w:val="center"/>
            <w:hideMark/>
          </w:tcPr>
          <w:p w14:paraId="44AB13C1"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Pr>
                <w:rFonts w:asciiTheme="minorHAnsi" w:eastAsia="Times New Roman" w:hAnsiTheme="minorHAnsi" w:cs="Arial"/>
                <w:lang w:eastAsia="en-AU"/>
              </w:rPr>
              <w:t>2.00</w:t>
            </w:r>
          </w:p>
        </w:tc>
        <w:tc>
          <w:tcPr>
            <w:tcW w:w="1433" w:type="dxa"/>
          </w:tcPr>
          <w:p w14:paraId="7221B2DE" w14:textId="77777777" w:rsidR="00244A27" w:rsidRDefault="00244A27" w:rsidP="00244A27">
            <w:pPr>
              <w:widowControl w:val="0"/>
              <w:spacing w:before="40" w:after="40"/>
              <w:jc w:val="center"/>
              <w:rPr>
                <w:rFonts w:asciiTheme="minorHAnsi" w:eastAsia="Times New Roman" w:hAnsiTheme="minorHAnsi" w:cs="Arial"/>
                <w:lang w:eastAsia="en-AU"/>
              </w:rPr>
            </w:pPr>
          </w:p>
        </w:tc>
      </w:tr>
      <w:tr w:rsidR="00244A27" w14:paraId="1E3F38B6" w14:textId="77777777" w:rsidTr="00244A27">
        <w:tblPrEx>
          <w:tblBorders>
            <w:top w:val="none" w:sz="0" w:space="0" w:color="auto"/>
          </w:tblBorders>
        </w:tblPrEx>
        <w:trPr>
          <w:trHeight w:val="290"/>
        </w:trPr>
        <w:tc>
          <w:tcPr>
            <w:tcW w:w="7442" w:type="dxa"/>
            <w:shd w:val="clear" w:color="auto" w:fill="auto"/>
            <w:noWrap/>
            <w:vAlign w:val="center"/>
            <w:hideMark/>
          </w:tcPr>
          <w:p w14:paraId="24BC29E4" w14:textId="77777777" w:rsidR="00244A27" w:rsidRPr="00365970" w:rsidRDefault="00244A27" w:rsidP="00244A27">
            <w:pPr>
              <w:widowControl w:val="0"/>
              <w:spacing w:before="40" w:after="40"/>
              <w:rPr>
                <w:rFonts w:asciiTheme="minorHAnsi" w:eastAsia="Times New Roman" w:hAnsiTheme="minorHAnsi" w:cs="Arial"/>
                <w:lang w:eastAsia="en-AU"/>
              </w:rPr>
            </w:pPr>
            <w:r>
              <w:rPr>
                <w:rFonts w:asciiTheme="minorHAnsi" w:eastAsia="Times New Roman" w:hAnsiTheme="minorHAnsi" w:cs="Arial"/>
                <w:lang w:eastAsia="en-AU"/>
              </w:rPr>
              <w:t>More than 30% performed by Aboriginal Territorians</w:t>
            </w:r>
          </w:p>
        </w:tc>
        <w:tc>
          <w:tcPr>
            <w:tcW w:w="1433" w:type="dxa"/>
            <w:shd w:val="clear" w:color="auto" w:fill="auto"/>
            <w:noWrap/>
            <w:vAlign w:val="center"/>
            <w:hideMark/>
          </w:tcPr>
          <w:p w14:paraId="619FDC41"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Pr>
                <w:rFonts w:asciiTheme="minorHAnsi" w:eastAsia="Times New Roman" w:hAnsiTheme="minorHAnsi" w:cs="Arial"/>
                <w:lang w:eastAsia="en-AU"/>
              </w:rPr>
              <w:t>1.50</w:t>
            </w:r>
          </w:p>
        </w:tc>
        <w:tc>
          <w:tcPr>
            <w:tcW w:w="1433" w:type="dxa"/>
          </w:tcPr>
          <w:p w14:paraId="4CD18DF1" w14:textId="77777777" w:rsidR="00244A27" w:rsidRDefault="00244A27" w:rsidP="00244A27">
            <w:pPr>
              <w:widowControl w:val="0"/>
              <w:spacing w:before="40" w:after="40"/>
              <w:jc w:val="center"/>
              <w:rPr>
                <w:rFonts w:asciiTheme="minorHAnsi" w:eastAsia="Times New Roman" w:hAnsiTheme="minorHAnsi" w:cs="Arial"/>
                <w:lang w:eastAsia="en-AU"/>
              </w:rPr>
            </w:pPr>
          </w:p>
        </w:tc>
      </w:tr>
      <w:tr w:rsidR="00244A27" w14:paraId="3CA06E4C" w14:textId="77777777" w:rsidTr="00244A27">
        <w:tblPrEx>
          <w:tblBorders>
            <w:top w:val="none" w:sz="0" w:space="0" w:color="auto"/>
          </w:tblBorders>
        </w:tblPrEx>
        <w:trPr>
          <w:trHeight w:val="290"/>
        </w:trPr>
        <w:tc>
          <w:tcPr>
            <w:tcW w:w="7442" w:type="dxa"/>
            <w:shd w:val="clear" w:color="auto" w:fill="auto"/>
            <w:noWrap/>
            <w:vAlign w:val="center"/>
            <w:hideMark/>
          </w:tcPr>
          <w:p w14:paraId="7A6F4FA4" w14:textId="77777777" w:rsidR="00244A27" w:rsidRPr="00365970" w:rsidRDefault="00244A27" w:rsidP="00244A27">
            <w:pPr>
              <w:widowControl w:val="0"/>
              <w:spacing w:before="40" w:after="40"/>
              <w:rPr>
                <w:rFonts w:asciiTheme="minorHAnsi" w:eastAsia="Times New Roman" w:hAnsiTheme="minorHAnsi" w:cs="Arial"/>
                <w:lang w:eastAsia="en-AU"/>
              </w:rPr>
            </w:pPr>
            <w:r>
              <w:rPr>
                <w:rFonts w:asciiTheme="minorHAnsi" w:eastAsia="Times New Roman" w:hAnsiTheme="minorHAnsi" w:cs="Arial"/>
                <w:lang w:eastAsia="en-AU"/>
              </w:rPr>
              <w:t>More than 20% performed by Aboriginal Territorians</w:t>
            </w:r>
          </w:p>
        </w:tc>
        <w:tc>
          <w:tcPr>
            <w:tcW w:w="1433" w:type="dxa"/>
            <w:shd w:val="clear" w:color="auto" w:fill="auto"/>
            <w:noWrap/>
            <w:vAlign w:val="center"/>
            <w:hideMark/>
          </w:tcPr>
          <w:p w14:paraId="1B4F4941"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Pr>
                <w:rFonts w:asciiTheme="minorHAnsi" w:eastAsia="Times New Roman" w:hAnsiTheme="minorHAnsi" w:cs="Arial"/>
                <w:lang w:eastAsia="en-AU"/>
              </w:rPr>
              <w:t>1.00</w:t>
            </w:r>
          </w:p>
        </w:tc>
        <w:tc>
          <w:tcPr>
            <w:tcW w:w="1433" w:type="dxa"/>
          </w:tcPr>
          <w:p w14:paraId="4BBA140F" w14:textId="77777777" w:rsidR="00244A27" w:rsidRDefault="00244A27" w:rsidP="00244A27">
            <w:pPr>
              <w:widowControl w:val="0"/>
              <w:spacing w:before="40" w:after="40"/>
              <w:jc w:val="center"/>
              <w:rPr>
                <w:rFonts w:asciiTheme="minorHAnsi" w:eastAsia="Times New Roman" w:hAnsiTheme="minorHAnsi" w:cs="Arial"/>
                <w:lang w:eastAsia="en-AU"/>
              </w:rPr>
            </w:pPr>
          </w:p>
        </w:tc>
      </w:tr>
      <w:tr w:rsidR="00244A27" w14:paraId="43A836E0" w14:textId="77777777" w:rsidTr="00244A27">
        <w:tblPrEx>
          <w:tblBorders>
            <w:top w:val="none" w:sz="0" w:space="0" w:color="auto"/>
          </w:tblBorders>
        </w:tblPrEx>
        <w:trPr>
          <w:trHeight w:val="290"/>
        </w:trPr>
        <w:tc>
          <w:tcPr>
            <w:tcW w:w="7442" w:type="dxa"/>
            <w:shd w:val="clear" w:color="auto" w:fill="auto"/>
            <w:noWrap/>
            <w:vAlign w:val="center"/>
            <w:hideMark/>
          </w:tcPr>
          <w:p w14:paraId="71B43432" w14:textId="77777777" w:rsidR="00244A27" w:rsidRPr="00365970" w:rsidRDefault="00244A27" w:rsidP="00244A27">
            <w:pPr>
              <w:widowControl w:val="0"/>
              <w:spacing w:before="40" w:after="40"/>
              <w:rPr>
                <w:rFonts w:asciiTheme="minorHAnsi" w:eastAsia="Times New Roman" w:hAnsiTheme="minorHAnsi" w:cs="Arial"/>
                <w:lang w:eastAsia="en-AU"/>
              </w:rPr>
            </w:pPr>
            <w:r>
              <w:rPr>
                <w:rFonts w:asciiTheme="minorHAnsi" w:eastAsia="Times New Roman" w:hAnsiTheme="minorHAnsi" w:cs="Arial"/>
                <w:lang w:eastAsia="en-AU"/>
              </w:rPr>
              <w:t>Benchmark not met.</w:t>
            </w:r>
          </w:p>
        </w:tc>
        <w:tc>
          <w:tcPr>
            <w:tcW w:w="1433" w:type="dxa"/>
            <w:shd w:val="clear" w:color="auto" w:fill="auto"/>
            <w:noWrap/>
            <w:vAlign w:val="center"/>
            <w:hideMark/>
          </w:tcPr>
          <w:p w14:paraId="29435328"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Pr>
                <w:rFonts w:asciiTheme="minorHAnsi" w:eastAsia="Times New Roman" w:hAnsiTheme="minorHAnsi" w:cs="Arial"/>
                <w:lang w:eastAsia="en-AU"/>
              </w:rPr>
              <w:t>0.00</w:t>
            </w:r>
          </w:p>
        </w:tc>
        <w:tc>
          <w:tcPr>
            <w:tcW w:w="1433" w:type="dxa"/>
          </w:tcPr>
          <w:p w14:paraId="16D9FC14" w14:textId="77777777" w:rsidR="00244A27" w:rsidRDefault="00244A27" w:rsidP="00244A27">
            <w:pPr>
              <w:widowControl w:val="0"/>
              <w:spacing w:before="40" w:after="40"/>
              <w:jc w:val="center"/>
              <w:rPr>
                <w:rFonts w:asciiTheme="minorHAnsi" w:eastAsia="Times New Roman" w:hAnsiTheme="minorHAnsi" w:cs="Arial"/>
                <w:lang w:eastAsia="en-AU"/>
              </w:rPr>
            </w:pPr>
          </w:p>
        </w:tc>
      </w:tr>
    </w:tbl>
    <w:p w14:paraId="274DFE47" w14:textId="77777777" w:rsidR="00244A27" w:rsidRDefault="00244A27" w:rsidP="00244A27">
      <w:pPr>
        <w:widowControl w:val="0"/>
        <w:spacing w:after="120"/>
      </w:pP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D9D9D9" w:themeFill="background1" w:themeFillShade="D9"/>
        <w:tblLayout w:type="fixed"/>
        <w:tblLook w:val="04A0" w:firstRow="1" w:lastRow="0" w:firstColumn="1" w:lastColumn="0" w:noHBand="0" w:noVBand="1"/>
      </w:tblPr>
      <w:tblGrid>
        <w:gridCol w:w="7440"/>
        <w:gridCol w:w="1432"/>
        <w:gridCol w:w="1436"/>
      </w:tblGrid>
      <w:tr w:rsidR="00244A27" w14:paraId="5DC80005" w14:textId="77777777" w:rsidTr="00244A27">
        <w:trPr>
          <w:trHeight w:val="418"/>
        </w:trPr>
        <w:tc>
          <w:tcPr>
            <w:tcW w:w="10206" w:type="dxa"/>
            <w:gridSpan w:val="3"/>
            <w:shd w:val="clear" w:color="auto" w:fill="1F1F5F" w:themeFill="text1"/>
            <w:noWrap/>
            <w:vAlign w:val="center"/>
          </w:tcPr>
          <w:p w14:paraId="7620A788" w14:textId="77777777" w:rsidR="00244A27" w:rsidRDefault="00244A27" w:rsidP="00244A27">
            <w:pPr>
              <w:widowControl w:val="0"/>
              <w:spacing w:before="40" w:after="40"/>
              <w:rPr>
                <w:b/>
                <w:lang w:eastAsia="en-AU"/>
              </w:rPr>
            </w:pPr>
            <w:r w:rsidRPr="00564504">
              <w:rPr>
                <w:b/>
                <w:lang w:eastAsia="en-AU"/>
              </w:rPr>
              <w:t>Commitment to advancing the Territory</w:t>
            </w:r>
            <w:r>
              <w:rPr>
                <w:b/>
                <w:lang w:eastAsia="en-AU"/>
              </w:rPr>
              <w:t xml:space="preserve"> - Current operation</w:t>
            </w:r>
          </w:p>
        </w:tc>
      </w:tr>
      <w:tr w:rsidR="00244A27" w14:paraId="58F85844" w14:textId="77777777" w:rsidTr="00244A27">
        <w:trPr>
          <w:trHeight w:val="360"/>
        </w:trPr>
        <w:tc>
          <w:tcPr>
            <w:tcW w:w="7366" w:type="dxa"/>
            <w:shd w:val="clear" w:color="auto" w:fill="auto"/>
            <w:noWrap/>
            <w:vAlign w:val="center"/>
          </w:tcPr>
          <w:p w14:paraId="5CB5A425" w14:textId="77777777" w:rsidR="00244A27" w:rsidRPr="00F26D52" w:rsidRDefault="00244A27" w:rsidP="00244A27">
            <w:pPr>
              <w:widowControl w:val="0"/>
              <w:spacing w:before="40" w:after="40"/>
              <w:rPr>
                <w:b/>
                <w:lang w:eastAsia="en-AU"/>
              </w:rPr>
            </w:pPr>
            <w:r w:rsidRPr="00F26D52">
              <w:rPr>
                <w:b/>
                <w:lang w:eastAsia="en-AU"/>
              </w:rPr>
              <w:t>Benchmark</w:t>
            </w:r>
          </w:p>
        </w:tc>
        <w:tc>
          <w:tcPr>
            <w:tcW w:w="1418" w:type="dxa"/>
            <w:tcBorders>
              <w:bottom w:val="single" w:sz="4" w:space="0" w:color="1F1F5F" w:themeColor="text1"/>
            </w:tcBorders>
            <w:shd w:val="clear" w:color="auto" w:fill="auto"/>
            <w:noWrap/>
            <w:vAlign w:val="center"/>
          </w:tcPr>
          <w:p w14:paraId="3F670199" w14:textId="77777777" w:rsidR="00244A27" w:rsidRPr="00F26D52" w:rsidRDefault="00244A27" w:rsidP="00244A27">
            <w:pPr>
              <w:widowControl w:val="0"/>
              <w:spacing w:before="40" w:after="40"/>
              <w:jc w:val="center"/>
              <w:rPr>
                <w:b/>
                <w:lang w:eastAsia="en-AU"/>
              </w:rPr>
            </w:pPr>
            <w:r w:rsidRPr="00F26D52">
              <w:rPr>
                <w:b/>
                <w:lang w:eastAsia="en-AU"/>
              </w:rPr>
              <w:t>Score</w:t>
            </w:r>
          </w:p>
        </w:tc>
        <w:tc>
          <w:tcPr>
            <w:tcW w:w="1422" w:type="dxa"/>
            <w:vAlign w:val="center"/>
          </w:tcPr>
          <w:p w14:paraId="6DB52278" w14:textId="77777777" w:rsidR="00244A27" w:rsidRPr="00F26D52" w:rsidRDefault="00244A27" w:rsidP="00244A27">
            <w:pPr>
              <w:widowControl w:val="0"/>
              <w:spacing w:before="40" w:after="40"/>
              <w:jc w:val="center"/>
              <w:rPr>
                <w:b/>
                <w:lang w:eastAsia="en-AU"/>
              </w:rPr>
            </w:pPr>
            <w:r>
              <w:rPr>
                <w:b/>
                <w:lang w:eastAsia="en-AU"/>
              </w:rPr>
              <w:t>Weighting</w:t>
            </w:r>
          </w:p>
        </w:tc>
      </w:tr>
      <w:tr w:rsidR="00244A27" w14:paraId="47D3316C" w14:textId="77777777" w:rsidTr="00244A27">
        <w:trPr>
          <w:trHeight w:val="264"/>
        </w:trPr>
        <w:tc>
          <w:tcPr>
            <w:tcW w:w="7366" w:type="dxa"/>
            <w:tcBorders>
              <w:right w:val="nil"/>
            </w:tcBorders>
            <w:shd w:val="clear" w:color="auto" w:fill="D9D9D9" w:themeFill="background1" w:themeFillShade="D9"/>
            <w:noWrap/>
            <w:vAlign w:val="center"/>
            <w:hideMark/>
          </w:tcPr>
          <w:p w14:paraId="4A5F2083" w14:textId="77777777" w:rsidR="00244A27" w:rsidRPr="00BB03D4" w:rsidRDefault="00244A27" w:rsidP="00244A27">
            <w:pPr>
              <w:widowControl w:val="0"/>
              <w:spacing w:before="40" w:after="40"/>
              <w:rPr>
                <w:lang w:eastAsia="en-AU"/>
              </w:rPr>
            </w:pPr>
            <w:r w:rsidRPr="00BB03D4">
              <w:rPr>
                <w:lang w:eastAsia="en-AU"/>
              </w:rPr>
              <w:t xml:space="preserve">Contribute to </w:t>
            </w:r>
            <w:r>
              <w:rPr>
                <w:lang w:eastAsia="en-AU"/>
              </w:rPr>
              <w:t xml:space="preserve">advancing </w:t>
            </w:r>
            <w:r w:rsidRPr="00BB03D4">
              <w:rPr>
                <w:lang w:eastAsia="en-AU"/>
              </w:rPr>
              <w:t>the NT</w:t>
            </w:r>
          </w:p>
        </w:tc>
        <w:tc>
          <w:tcPr>
            <w:tcW w:w="1418" w:type="dxa"/>
            <w:tcBorders>
              <w:left w:val="nil"/>
            </w:tcBorders>
            <w:shd w:val="clear" w:color="auto" w:fill="D9D9D9" w:themeFill="background1" w:themeFillShade="D9"/>
            <w:noWrap/>
            <w:vAlign w:val="center"/>
            <w:hideMark/>
          </w:tcPr>
          <w:p w14:paraId="3E6F2C70" w14:textId="77777777" w:rsidR="00244A27" w:rsidRPr="00BB03D4" w:rsidRDefault="00244A27" w:rsidP="00244A27">
            <w:pPr>
              <w:widowControl w:val="0"/>
              <w:spacing w:before="40" w:after="40"/>
              <w:jc w:val="center"/>
              <w:rPr>
                <w:lang w:eastAsia="en-AU"/>
              </w:rPr>
            </w:pPr>
          </w:p>
        </w:tc>
        <w:tc>
          <w:tcPr>
            <w:tcW w:w="1422" w:type="dxa"/>
            <w:shd w:val="clear" w:color="auto" w:fill="D9D9D9" w:themeFill="background1" w:themeFillShade="D9"/>
          </w:tcPr>
          <w:p w14:paraId="4A089F47" w14:textId="77777777" w:rsidR="00244A27" w:rsidRPr="00BB03D4" w:rsidRDefault="00244A27" w:rsidP="00244A27">
            <w:pPr>
              <w:widowControl w:val="0"/>
              <w:spacing w:before="40" w:after="40"/>
              <w:jc w:val="center"/>
              <w:rPr>
                <w:lang w:eastAsia="en-AU"/>
              </w:rPr>
            </w:pPr>
            <w:r>
              <w:rPr>
                <w:lang w:eastAsia="en-AU"/>
              </w:rPr>
              <w:t>3%</w:t>
            </w:r>
          </w:p>
        </w:tc>
      </w:tr>
      <w:tr w:rsidR="00244A27" w14:paraId="1682790D"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0C1BD2C8"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Significant contribution in 3 areas</w:t>
            </w:r>
          </w:p>
        </w:tc>
        <w:tc>
          <w:tcPr>
            <w:tcW w:w="1418" w:type="dxa"/>
            <w:shd w:val="clear" w:color="auto" w:fill="auto"/>
            <w:noWrap/>
            <w:vAlign w:val="center"/>
            <w:hideMark/>
          </w:tcPr>
          <w:p w14:paraId="2271EE44"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3.00</w:t>
            </w:r>
          </w:p>
        </w:tc>
        <w:tc>
          <w:tcPr>
            <w:tcW w:w="1418" w:type="dxa"/>
          </w:tcPr>
          <w:p w14:paraId="07CE759B"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1D16E15A"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266AB4FA"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Significant contribution in 2 areas</w:t>
            </w:r>
          </w:p>
        </w:tc>
        <w:tc>
          <w:tcPr>
            <w:tcW w:w="1418" w:type="dxa"/>
            <w:shd w:val="clear" w:color="auto" w:fill="auto"/>
            <w:noWrap/>
            <w:vAlign w:val="center"/>
            <w:hideMark/>
          </w:tcPr>
          <w:p w14:paraId="66AD98B6"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2.10</w:t>
            </w:r>
          </w:p>
        </w:tc>
        <w:tc>
          <w:tcPr>
            <w:tcW w:w="1418" w:type="dxa"/>
          </w:tcPr>
          <w:p w14:paraId="2CC8594E"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8240337"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11CFEF46"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Significant contribution in 1 area</w:t>
            </w:r>
          </w:p>
        </w:tc>
        <w:tc>
          <w:tcPr>
            <w:tcW w:w="1418" w:type="dxa"/>
            <w:shd w:val="clear" w:color="auto" w:fill="auto"/>
            <w:noWrap/>
            <w:vAlign w:val="center"/>
            <w:hideMark/>
          </w:tcPr>
          <w:p w14:paraId="711AFF08"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0.90</w:t>
            </w:r>
          </w:p>
        </w:tc>
        <w:tc>
          <w:tcPr>
            <w:tcW w:w="1418" w:type="dxa"/>
          </w:tcPr>
          <w:p w14:paraId="33B6D55C"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5886F73B"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689C11D2"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18" w:type="dxa"/>
            <w:shd w:val="clear" w:color="auto" w:fill="auto"/>
            <w:noWrap/>
            <w:vAlign w:val="center"/>
            <w:hideMark/>
          </w:tcPr>
          <w:p w14:paraId="46649203"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18" w:type="dxa"/>
          </w:tcPr>
          <w:p w14:paraId="1B424613"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bl>
    <w:p w14:paraId="4CC77257" w14:textId="77777777" w:rsidR="00244A27" w:rsidRPr="007F7E85" w:rsidRDefault="00244A27" w:rsidP="00244A27">
      <w:pPr>
        <w:widowControl w:val="0"/>
      </w:pPr>
    </w:p>
    <w:p w14:paraId="1A7A60A1" w14:textId="77777777" w:rsidR="00244A27" w:rsidRDefault="00244A27" w:rsidP="00244A27">
      <w:pPr>
        <w:pStyle w:val="Heading2"/>
      </w:pPr>
      <w:bookmarkStart w:id="81" w:name="_Toc146784765"/>
      <w:bookmarkStart w:id="82" w:name="_Toc156994009"/>
      <w:r>
        <w:t>Example 2</w:t>
      </w:r>
      <w:bookmarkEnd w:id="81"/>
      <w:bookmarkEnd w:id="82"/>
    </w:p>
    <w:p w14:paraId="63D9BEFA" w14:textId="77777777" w:rsidR="00244A27" w:rsidRPr="0033666D" w:rsidRDefault="00244A27" w:rsidP="00244A27">
      <w:pPr>
        <w:pStyle w:val="Heading3"/>
      </w:pPr>
      <w:bookmarkStart w:id="83" w:name="_Toc156994010"/>
      <w:r>
        <w:t>Selections:</w:t>
      </w:r>
      <w:bookmarkEnd w:id="83"/>
    </w:p>
    <w:tbl>
      <w:tblPr>
        <w:tblStyle w:val="NTGtable"/>
        <w:tblW w:w="0" w:type="auto"/>
        <w:tblLook w:val="04A0" w:firstRow="1" w:lastRow="0" w:firstColumn="1" w:lastColumn="0" w:noHBand="0" w:noVBand="1"/>
      </w:tblPr>
      <w:tblGrid>
        <w:gridCol w:w="5524"/>
        <w:gridCol w:w="4784"/>
      </w:tblGrid>
      <w:tr w:rsidR="00244A27" w14:paraId="2B6DC53C" w14:textId="77777777" w:rsidTr="00244A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33806964" w14:textId="77777777" w:rsidR="00244A27" w:rsidRDefault="00244A27" w:rsidP="00244A27">
            <w:pPr>
              <w:keepNext/>
            </w:pPr>
            <w:r>
              <w:t>Characteristic</w:t>
            </w:r>
          </w:p>
        </w:tc>
        <w:tc>
          <w:tcPr>
            <w:tcW w:w="4784" w:type="dxa"/>
          </w:tcPr>
          <w:p w14:paraId="605802BC" w14:textId="77777777" w:rsidR="00244A27" w:rsidRDefault="00244A27" w:rsidP="00244A27">
            <w:pPr>
              <w:keepNext/>
              <w:cnfStyle w:val="100000000000" w:firstRow="1" w:lastRow="0" w:firstColumn="0" w:lastColumn="0" w:oddVBand="0" w:evenVBand="0" w:oddHBand="0" w:evenHBand="0" w:firstRowFirstColumn="0" w:firstRowLastColumn="0" w:lastRowFirstColumn="0" w:lastRowLastColumn="0"/>
            </w:pPr>
            <w:r>
              <w:t>Selection</w:t>
            </w:r>
          </w:p>
        </w:tc>
      </w:tr>
      <w:tr w:rsidR="00244A27" w14:paraId="4E8BA212"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D344798" w14:textId="77777777" w:rsidR="00244A27" w:rsidRDefault="00244A27" w:rsidP="00244A27">
            <w:pPr>
              <w:keepNext/>
            </w:pPr>
            <w:r>
              <w:t>Category of Work</w:t>
            </w:r>
          </w:p>
        </w:tc>
        <w:tc>
          <w:tcPr>
            <w:tcW w:w="4784" w:type="dxa"/>
          </w:tcPr>
          <w:p w14:paraId="49AB5FEB"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Works</w:t>
            </w:r>
          </w:p>
        </w:tc>
      </w:tr>
      <w:tr w:rsidR="00244A27" w14:paraId="7D59462A"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DD5755D" w14:textId="77777777" w:rsidR="00244A27" w:rsidRDefault="00244A27" w:rsidP="00244A27">
            <w:pPr>
              <w:keepNext/>
            </w:pPr>
            <w:r>
              <w:t>Value and Risk/Complexity</w:t>
            </w:r>
          </w:p>
        </w:tc>
        <w:tc>
          <w:tcPr>
            <w:tcW w:w="4784" w:type="dxa"/>
          </w:tcPr>
          <w:p w14:paraId="61044F0B"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t>Tier 4, Low – “Balanced”</w:t>
            </w:r>
          </w:p>
        </w:tc>
      </w:tr>
      <w:tr w:rsidR="00244A27" w14:paraId="39ED3E18"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4E5AC0C" w14:textId="77777777" w:rsidR="00244A27" w:rsidRDefault="00244A27" w:rsidP="00244A27">
            <w:pPr>
              <w:keepNext/>
            </w:pPr>
            <w:r>
              <w:t>Market Approach</w:t>
            </w:r>
          </w:p>
        </w:tc>
        <w:tc>
          <w:tcPr>
            <w:tcW w:w="4784" w:type="dxa"/>
          </w:tcPr>
          <w:p w14:paraId="5A062CB0"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Public</w:t>
            </w:r>
          </w:p>
        </w:tc>
      </w:tr>
      <w:tr w:rsidR="00244A27" w14:paraId="5EEE86FE"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D73F69C" w14:textId="77777777" w:rsidR="00244A27" w:rsidRDefault="00244A27" w:rsidP="00244A27">
            <w:pPr>
              <w:keepNext/>
            </w:pPr>
            <w:r>
              <w:t>Opportunity for Local Content</w:t>
            </w:r>
          </w:p>
        </w:tc>
        <w:tc>
          <w:tcPr>
            <w:tcW w:w="4784" w:type="dxa"/>
          </w:tcPr>
          <w:p w14:paraId="44C89AFC"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t>Significant</w:t>
            </w:r>
          </w:p>
        </w:tc>
      </w:tr>
      <w:tr w:rsidR="00244A27" w14:paraId="721149E5"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FBDA91E" w14:textId="77777777" w:rsidR="00244A27" w:rsidRDefault="00244A27" w:rsidP="00244A27">
            <w:pPr>
              <w:keepNext/>
            </w:pPr>
            <w:r>
              <w:t>Local Market Capability</w:t>
            </w:r>
          </w:p>
        </w:tc>
        <w:tc>
          <w:tcPr>
            <w:tcW w:w="4784" w:type="dxa"/>
          </w:tcPr>
          <w:p w14:paraId="2A0DE4DA"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Capability</w:t>
            </w:r>
          </w:p>
        </w:tc>
      </w:tr>
      <w:tr w:rsidR="00244A27" w14:paraId="5246B7D1" w14:textId="77777777" w:rsidTr="00244A27">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24" w:type="dxa"/>
          </w:tcPr>
          <w:p w14:paraId="1C4CDA11" w14:textId="77777777" w:rsidR="00244A27" w:rsidRDefault="00244A27" w:rsidP="00244A27">
            <w:pPr>
              <w:keepNext/>
            </w:pPr>
            <w:r>
              <w:t>Target Groups</w:t>
            </w:r>
          </w:p>
        </w:tc>
        <w:tc>
          <w:tcPr>
            <w:tcW w:w="4784" w:type="dxa"/>
          </w:tcPr>
          <w:p w14:paraId="4B568C07"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t>Territorians, Regional</w:t>
            </w:r>
          </w:p>
        </w:tc>
      </w:tr>
      <w:tr w:rsidR="00244A27" w14:paraId="37296AED"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E06AD81" w14:textId="77777777" w:rsidR="00244A27" w:rsidRDefault="00244A27" w:rsidP="00244A27">
            <w:pPr>
              <w:keepNext/>
            </w:pPr>
            <w:r>
              <w:t>Commitment to Advancing the Territory Focus Areas</w:t>
            </w:r>
          </w:p>
        </w:tc>
        <w:tc>
          <w:tcPr>
            <w:tcW w:w="4784" w:type="dxa"/>
          </w:tcPr>
          <w:p w14:paraId="613B333C"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Regional development</w:t>
            </w:r>
          </w:p>
        </w:tc>
      </w:tr>
    </w:tbl>
    <w:p w14:paraId="4AF7CFAD" w14:textId="77777777" w:rsidR="00244A27" w:rsidRDefault="00244A27" w:rsidP="00244A27">
      <w:pPr>
        <w:pStyle w:val="Heading3"/>
      </w:pPr>
      <w:bookmarkStart w:id="84" w:name="_Toc156994011"/>
      <w:r>
        <w:t>Sub-elements and weightings:</w:t>
      </w:r>
      <w:bookmarkEnd w:id="84"/>
    </w:p>
    <w:tbl>
      <w:tblPr>
        <w:tblStyle w:val="NTGtable"/>
        <w:tblW w:w="0" w:type="auto"/>
        <w:tblLook w:val="04A0" w:firstRow="1" w:lastRow="0" w:firstColumn="1" w:lastColumn="0" w:noHBand="0" w:noVBand="1"/>
      </w:tblPr>
      <w:tblGrid>
        <w:gridCol w:w="3944"/>
        <w:gridCol w:w="3383"/>
        <w:gridCol w:w="2981"/>
      </w:tblGrid>
      <w:tr w:rsidR="00244A27" w14:paraId="677522A3" w14:textId="77777777" w:rsidTr="00244A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44" w:type="dxa"/>
          </w:tcPr>
          <w:p w14:paraId="1FE707ED" w14:textId="77777777" w:rsidR="00244A27" w:rsidRDefault="00244A27" w:rsidP="00244A27">
            <w:pPr>
              <w:keepNext/>
            </w:pPr>
            <w:r w:rsidRPr="00A32796">
              <w:rPr>
                <w:rFonts w:eastAsia="Times New Roman" w:cs="Calibri"/>
              </w:rPr>
              <w:lastRenderedPageBreak/>
              <w:t>Elements</w:t>
            </w:r>
          </w:p>
        </w:tc>
        <w:tc>
          <w:tcPr>
            <w:tcW w:w="3383" w:type="dxa"/>
          </w:tcPr>
          <w:p w14:paraId="7D27CE09" w14:textId="77777777" w:rsidR="00244A27" w:rsidRDefault="00244A27" w:rsidP="00244A27">
            <w:pPr>
              <w:keepNext/>
              <w:cnfStyle w:val="100000000000" w:firstRow="1" w:lastRow="0" w:firstColumn="0" w:lastColumn="0" w:oddVBand="0" w:evenVBand="0" w:oddHBand="0" w:evenHBand="0" w:firstRowFirstColumn="0" w:firstRowLastColumn="0" w:lastRowFirstColumn="0" w:lastRowLastColumn="0"/>
            </w:pPr>
            <w:r w:rsidRPr="00A32796">
              <w:rPr>
                <w:rFonts w:eastAsia="Times New Roman" w:cs="Calibri"/>
              </w:rPr>
              <w:t>Weighting</w:t>
            </w:r>
          </w:p>
        </w:tc>
        <w:tc>
          <w:tcPr>
            <w:tcW w:w="2981" w:type="dxa"/>
          </w:tcPr>
          <w:p w14:paraId="7B181F49" w14:textId="77777777" w:rsidR="00244A27" w:rsidRPr="00A32796" w:rsidRDefault="00244A27" w:rsidP="00244A27">
            <w:pPr>
              <w:keepNext/>
              <w:cnfStyle w:val="100000000000" w:firstRow="1"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No. of Questions</w:t>
            </w:r>
          </w:p>
        </w:tc>
      </w:tr>
      <w:tr w:rsidR="00244A27" w14:paraId="067F77CF"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13BEAF71" w14:textId="77777777" w:rsidR="00244A27" w:rsidRDefault="00244A27" w:rsidP="00244A27">
            <w:pPr>
              <w:keepNext/>
            </w:pPr>
            <w:r>
              <w:rPr>
                <w:rFonts w:asciiTheme="minorHAnsi" w:eastAsia="Times New Roman" w:hAnsiTheme="minorHAnsi" w:cs="Calibri"/>
                <w:color w:val="000000"/>
              </w:rPr>
              <w:t>Local Presence</w:t>
            </w:r>
          </w:p>
        </w:tc>
        <w:tc>
          <w:tcPr>
            <w:tcW w:w="3383" w:type="dxa"/>
            <w:vAlign w:val="center"/>
          </w:tcPr>
          <w:p w14:paraId="155D4EEE"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rsidRPr="00C22EAB">
              <w:rPr>
                <w:rFonts w:asciiTheme="minorHAnsi" w:eastAsia="Times New Roman" w:hAnsiTheme="minorHAnsi" w:cs="Calibri"/>
                <w:color w:val="000000"/>
              </w:rPr>
              <w:t>8%</w:t>
            </w:r>
          </w:p>
        </w:tc>
        <w:tc>
          <w:tcPr>
            <w:tcW w:w="2981" w:type="dxa"/>
          </w:tcPr>
          <w:p w14:paraId="37A9C1E0"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244A27" w14:paraId="5D0866DD"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6323F3F9" w14:textId="77777777" w:rsidR="00244A27" w:rsidRDefault="00244A27" w:rsidP="00244A27">
            <w:pPr>
              <w:keepNext/>
            </w:pPr>
            <w:r w:rsidRPr="00C22EAB">
              <w:rPr>
                <w:rFonts w:asciiTheme="minorHAnsi" w:eastAsia="Times New Roman" w:hAnsiTheme="minorHAnsi" w:cs="Calibri"/>
                <w:color w:val="000000"/>
              </w:rPr>
              <w:t>Employment</w:t>
            </w:r>
          </w:p>
        </w:tc>
        <w:tc>
          <w:tcPr>
            <w:tcW w:w="3383" w:type="dxa"/>
            <w:vAlign w:val="center"/>
          </w:tcPr>
          <w:p w14:paraId="75538500"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rsidRPr="00C22EAB">
              <w:rPr>
                <w:rFonts w:asciiTheme="minorHAnsi" w:eastAsia="Times New Roman" w:hAnsiTheme="minorHAnsi" w:cs="Calibri"/>
                <w:color w:val="000000"/>
              </w:rPr>
              <w:t>7%</w:t>
            </w:r>
          </w:p>
        </w:tc>
        <w:tc>
          <w:tcPr>
            <w:tcW w:w="2981" w:type="dxa"/>
          </w:tcPr>
          <w:p w14:paraId="20224045"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rPr>
                <w:rFonts w:eastAsia="Times New Roman" w:cs="Calibri"/>
                <w:color w:val="000000"/>
              </w:rPr>
            </w:pPr>
            <w:r>
              <w:rPr>
                <w:rFonts w:eastAsia="Times New Roman" w:cs="Calibri"/>
                <w:color w:val="000000"/>
              </w:rPr>
              <w:t>2</w:t>
            </w:r>
          </w:p>
        </w:tc>
      </w:tr>
      <w:tr w:rsidR="00244A27" w14:paraId="527518A8"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265F1749" w14:textId="77777777" w:rsidR="00244A27" w:rsidRDefault="00244A27" w:rsidP="00244A27">
            <w:pPr>
              <w:keepNext/>
            </w:pPr>
            <w:r w:rsidRPr="00C22EAB">
              <w:rPr>
                <w:rFonts w:asciiTheme="minorHAnsi" w:eastAsia="Times New Roman" w:hAnsiTheme="minorHAnsi" w:cs="Calibri"/>
                <w:color w:val="000000"/>
              </w:rPr>
              <w:t>Upskilling</w:t>
            </w:r>
          </w:p>
        </w:tc>
        <w:tc>
          <w:tcPr>
            <w:tcW w:w="3383" w:type="dxa"/>
            <w:vAlign w:val="center"/>
          </w:tcPr>
          <w:p w14:paraId="290D0DAF"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rsidRPr="00C22EAB">
              <w:rPr>
                <w:rFonts w:asciiTheme="minorHAnsi" w:eastAsia="Times New Roman" w:hAnsiTheme="minorHAnsi" w:cs="Calibri"/>
                <w:color w:val="000000"/>
              </w:rPr>
              <w:t>5%</w:t>
            </w:r>
          </w:p>
        </w:tc>
        <w:tc>
          <w:tcPr>
            <w:tcW w:w="2981" w:type="dxa"/>
          </w:tcPr>
          <w:p w14:paraId="74D2B4F5"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244A27" w14:paraId="2AF18DA0"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713FD665" w14:textId="77777777" w:rsidR="00244A27" w:rsidRDefault="00244A27" w:rsidP="00244A27">
            <w:pPr>
              <w:keepNext/>
            </w:pPr>
            <w:r w:rsidRPr="00C22EAB">
              <w:rPr>
                <w:rFonts w:asciiTheme="minorHAnsi" w:eastAsia="Times New Roman" w:hAnsiTheme="minorHAnsi" w:cs="Calibri"/>
                <w:color w:val="000000"/>
              </w:rPr>
              <w:t>Local Industry Participation</w:t>
            </w:r>
          </w:p>
        </w:tc>
        <w:tc>
          <w:tcPr>
            <w:tcW w:w="3383" w:type="dxa"/>
            <w:vAlign w:val="center"/>
          </w:tcPr>
          <w:p w14:paraId="3910DA13"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rsidRPr="00C22EAB">
              <w:rPr>
                <w:rFonts w:asciiTheme="minorHAnsi" w:eastAsia="Times New Roman" w:hAnsiTheme="minorHAnsi" w:cs="Calibri"/>
                <w:color w:val="000000"/>
              </w:rPr>
              <w:t>5%</w:t>
            </w:r>
          </w:p>
        </w:tc>
        <w:tc>
          <w:tcPr>
            <w:tcW w:w="2981" w:type="dxa"/>
          </w:tcPr>
          <w:p w14:paraId="568AEEA1"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rPr>
                <w:rFonts w:eastAsia="Times New Roman" w:cs="Calibri"/>
                <w:color w:val="000000"/>
              </w:rPr>
            </w:pPr>
            <w:r>
              <w:rPr>
                <w:rFonts w:eastAsia="Times New Roman" w:cs="Calibri"/>
                <w:color w:val="000000"/>
              </w:rPr>
              <w:t>4</w:t>
            </w:r>
          </w:p>
        </w:tc>
      </w:tr>
      <w:tr w:rsidR="00244A27" w14:paraId="07CBC08F"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0FD305A0" w14:textId="77777777" w:rsidR="00244A27" w:rsidRDefault="00244A27" w:rsidP="00244A27">
            <w:pPr>
              <w:keepNext/>
            </w:pPr>
            <w:r w:rsidRPr="00C22EAB">
              <w:rPr>
                <w:rFonts w:asciiTheme="minorHAnsi" w:eastAsia="Times New Roman" w:hAnsiTheme="minorHAnsi" w:cs="Calibri"/>
                <w:color w:val="000000"/>
              </w:rPr>
              <w:t>Aboriginal Participation</w:t>
            </w:r>
          </w:p>
        </w:tc>
        <w:tc>
          <w:tcPr>
            <w:tcW w:w="3383" w:type="dxa"/>
            <w:vAlign w:val="center"/>
          </w:tcPr>
          <w:p w14:paraId="2D8B7E14"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rsidRPr="00C22EAB">
              <w:rPr>
                <w:rFonts w:asciiTheme="minorHAnsi" w:eastAsia="Times New Roman" w:hAnsiTheme="minorHAnsi" w:cs="Calibri"/>
                <w:color w:val="000000"/>
              </w:rPr>
              <w:t>2%</w:t>
            </w:r>
          </w:p>
        </w:tc>
        <w:tc>
          <w:tcPr>
            <w:tcW w:w="2981" w:type="dxa"/>
          </w:tcPr>
          <w:p w14:paraId="5B708C85"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w:t>
            </w:r>
          </w:p>
        </w:tc>
      </w:tr>
      <w:tr w:rsidR="00244A27" w14:paraId="15C04435"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2EA6D331" w14:textId="77777777" w:rsidR="00244A27" w:rsidRDefault="00244A27" w:rsidP="00244A27">
            <w:pPr>
              <w:keepNext/>
            </w:pPr>
            <w:r w:rsidRPr="00C22EAB">
              <w:rPr>
                <w:rFonts w:asciiTheme="minorHAnsi" w:eastAsia="Times New Roman" w:hAnsiTheme="minorHAnsi" w:cs="Calibri"/>
                <w:color w:val="000000"/>
              </w:rPr>
              <w:t>Commitment to advancing the Territory</w:t>
            </w:r>
          </w:p>
        </w:tc>
        <w:tc>
          <w:tcPr>
            <w:tcW w:w="3383" w:type="dxa"/>
            <w:vAlign w:val="center"/>
          </w:tcPr>
          <w:p w14:paraId="5100BCD7"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rsidRPr="00C22EAB">
              <w:rPr>
                <w:rFonts w:asciiTheme="minorHAnsi" w:eastAsia="Times New Roman" w:hAnsiTheme="minorHAnsi" w:cs="Calibri"/>
                <w:color w:val="000000"/>
              </w:rPr>
              <w:t>3%</w:t>
            </w:r>
          </w:p>
        </w:tc>
        <w:tc>
          <w:tcPr>
            <w:tcW w:w="2981" w:type="dxa"/>
          </w:tcPr>
          <w:p w14:paraId="24596D3B"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rPr>
                <w:rFonts w:eastAsia="Times New Roman" w:cs="Calibri"/>
                <w:color w:val="000000"/>
              </w:rPr>
            </w:pPr>
            <w:r>
              <w:rPr>
                <w:rFonts w:eastAsia="Times New Roman" w:cs="Calibri"/>
                <w:color w:val="000000"/>
              </w:rPr>
              <w:t>1</w:t>
            </w:r>
          </w:p>
        </w:tc>
      </w:tr>
    </w:tbl>
    <w:p w14:paraId="0C055B95" w14:textId="77777777" w:rsidR="00244A27" w:rsidRDefault="00244A27" w:rsidP="00244A27">
      <w:pPr>
        <w:keepNext/>
      </w:pPr>
    </w:p>
    <w:p w14:paraId="44970AB1" w14:textId="77777777" w:rsidR="00244A27" w:rsidRPr="0033666D" w:rsidRDefault="00244A27" w:rsidP="00244A27">
      <w:pPr>
        <w:pStyle w:val="Heading3"/>
      </w:pPr>
      <w:bookmarkStart w:id="85" w:name="_Toc156994012"/>
      <w:r>
        <w:t>Questions:</w:t>
      </w:r>
      <w:bookmarkEnd w:id="85"/>
    </w:p>
    <w:p w14:paraId="7181FE8A" w14:textId="77777777" w:rsidR="00244A27" w:rsidRDefault="00244A27" w:rsidP="00244A27">
      <w:r>
        <w:t>Local Presence</w:t>
      </w:r>
    </w:p>
    <w:p w14:paraId="230EF6F6" w14:textId="77777777" w:rsidR="00244A27" w:rsidRDefault="00244A27" w:rsidP="00112F29">
      <w:pPr>
        <w:pStyle w:val="ListParagraph"/>
        <w:numPr>
          <w:ilvl w:val="0"/>
          <w:numId w:val="24"/>
        </w:numPr>
      </w:pPr>
      <w:r w:rsidRPr="00CB06B2">
        <w:t>Provide details of your business locations within the Northern Territory and all business locations that will be used in delivery of this contract (including outside the Northern Territory)</w:t>
      </w:r>
    </w:p>
    <w:p w14:paraId="1024F48A" w14:textId="77777777" w:rsidR="00244A27" w:rsidRDefault="00244A27" w:rsidP="00112F29">
      <w:pPr>
        <w:pStyle w:val="ListParagraph"/>
        <w:numPr>
          <w:ilvl w:val="0"/>
          <w:numId w:val="24"/>
        </w:numPr>
      </w:pPr>
      <w:r w:rsidRPr="00CB06B2">
        <w:t>How many full-time equivalent (FTE) employees are currently employed by your organisation?</w:t>
      </w:r>
    </w:p>
    <w:p w14:paraId="74C61C4F" w14:textId="77777777" w:rsidR="00244A27" w:rsidRDefault="00244A27" w:rsidP="00244A27">
      <w:r>
        <w:t>Employment</w:t>
      </w:r>
    </w:p>
    <w:p w14:paraId="6F38FC28" w14:textId="77777777" w:rsidR="00244A27" w:rsidRDefault="00244A27" w:rsidP="00112F29">
      <w:pPr>
        <w:pStyle w:val="ListParagraph"/>
        <w:numPr>
          <w:ilvl w:val="0"/>
          <w:numId w:val="25"/>
        </w:numPr>
      </w:pPr>
      <w:r w:rsidRPr="00CB06B2">
        <w:t>Provide details of where the administrative and support related to the delivery of this project will be provided from.</w:t>
      </w:r>
    </w:p>
    <w:p w14:paraId="782E754D" w14:textId="77777777" w:rsidR="00244A27" w:rsidRDefault="00244A27" w:rsidP="00112F29">
      <w:pPr>
        <w:pStyle w:val="ListParagraph"/>
        <w:numPr>
          <w:ilvl w:val="0"/>
          <w:numId w:val="25"/>
        </w:numPr>
      </w:pPr>
      <w:r w:rsidRPr="00CB06B2">
        <w:t>Provide the number of proposed resources that will have a direct involvement in project delivery.</w:t>
      </w:r>
    </w:p>
    <w:p w14:paraId="29570508" w14:textId="77777777" w:rsidR="00244A27" w:rsidRDefault="00244A27" w:rsidP="00244A27">
      <w:r>
        <w:t>Upskilling</w:t>
      </w:r>
    </w:p>
    <w:p w14:paraId="0A68D9B4" w14:textId="77777777" w:rsidR="00244A27" w:rsidRDefault="00244A27" w:rsidP="00112F29">
      <w:pPr>
        <w:pStyle w:val="ListParagraph"/>
        <w:numPr>
          <w:ilvl w:val="0"/>
          <w:numId w:val="26"/>
        </w:numPr>
      </w:pPr>
      <w:r w:rsidRPr="00CB06B2">
        <w:t>Provide details of NT Apprentices or Trainees that will be directly involved in contract delivery.</w:t>
      </w:r>
    </w:p>
    <w:p w14:paraId="7374810A" w14:textId="77777777" w:rsidR="00244A27" w:rsidRDefault="00244A27" w:rsidP="00244A27">
      <w:r>
        <w:t>Local Industry Participation</w:t>
      </w:r>
    </w:p>
    <w:p w14:paraId="578754BE" w14:textId="77777777" w:rsidR="00244A27" w:rsidRDefault="00244A27" w:rsidP="00112F29">
      <w:pPr>
        <w:pStyle w:val="ListParagraph"/>
        <w:numPr>
          <w:ilvl w:val="0"/>
          <w:numId w:val="27"/>
        </w:numPr>
      </w:pPr>
      <w:r w:rsidRPr="00CB06B2">
        <w:t>Provide details of the Head Contractor components of work that will be utilised in Contract delivery</w:t>
      </w:r>
    </w:p>
    <w:p w14:paraId="7DCADD74" w14:textId="77777777" w:rsidR="00244A27" w:rsidRDefault="00244A27" w:rsidP="00112F29">
      <w:pPr>
        <w:pStyle w:val="ListParagraph"/>
        <w:numPr>
          <w:ilvl w:val="0"/>
          <w:numId w:val="27"/>
        </w:numPr>
      </w:pPr>
      <w:r w:rsidRPr="00CB06B2">
        <w:t>Provide details of all subcontractors that will be utilised in contract delivery</w:t>
      </w:r>
    </w:p>
    <w:p w14:paraId="6A9EA293" w14:textId="77777777" w:rsidR="00244A27" w:rsidRDefault="00244A27" w:rsidP="00112F29">
      <w:pPr>
        <w:pStyle w:val="ListParagraph"/>
        <w:numPr>
          <w:ilvl w:val="0"/>
          <w:numId w:val="27"/>
        </w:numPr>
      </w:pPr>
      <w:r w:rsidRPr="00CB06B2">
        <w:t>Provide details of suppliers in relation to project delivery (E.g. steel supply, steel fabrication, steel coating and/or galvanising)</w:t>
      </w:r>
    </w:p>
    <w:p w14:paraId="62CFCFEB" w14:textId="77777777" w:rsidR="00244A27" w:rsidRDefault="00244A27" w:rsidP="00112F29">
      <w:pPr>
        <w:pStyle w:val="ListParagraph"/>
        <w:numPr>
          <w:ilvl w:val="0"/>
          <w:numId w:val="27"/>
        </w:numPr>
      </w:pPr>
      <w:r w:rsidRPr="00CB06B2">
        <w:t>Where any supplier listed above is based outside the NT provide details of an alternative NT supplier, including the alternative price details.</w:t>
      </w:r>
    </w:p>
    <w:p w14:paraId="59686780" w14:textId="77777777" w:rsidR="00244A27" w:rsidRDefault="00244A27" w:rsidP="00244A27">
      <w:r>
        <w:t>Aboriginal Participation</w:t>
      </w:r>
    </w:p>
    <w:p w14:paraId="15578061" w14:textId="77777777" w:rsidR="00244A27" w:rsidRDefault="00244A27" w:rsidP="00112F29">
      <w:pPr>
        <w:pStyle w:val="ListParagraph"/>
        <w:numPr>
          <w:ilvl w:val="0"/>
          <w:numId w:val="28"/>
        </w:numPr>
      </w:pPr>
      <w:r w:rsidRPr="00CB06B2">
        <w:t>Provide details of Aboriginal Territorians that will have direct involvement in contract delivery</w:t>
      </w:r>
    </w:p>
    <w:p w14:paraId="58E4CBC6" w14:textId="77777777" w:rsidR="00244A27" w:rsidRDefault="00244A27" w:rsidP="00244A27">
      <w:r>
        <w:t>Commitment to advancing the Territory</w:t>
      </w:r>
    </w:p>
    <w:p w14:paraId="5C6A5028" w14:textId="77777777" w:rsidR="00244A27" w:rsidRDefault="00244A27" w:rsidP="00112F29">
      <w:pPr>
        <w:pStyle w:val="ListParagraph"/>
        <w:numPr>
          <w:ilvl w:val="0"/>
          <w:numId w:val="29"/>
        </w:numPr>
      </w:pPr>
      <w:r w:rsidRPr="00CB06B2">
        <w:t>Provide a response detailing your Organisations commitment to advancing the Northern Territory addressing up to three focus areas.</w:t>
      </w:r>
    </w:p>
    <w:p w14:paraId="7591F794" w14:textId="77777777" w:rsidR="00244A27" w:rsidRDefault="00244A27" w:rsidP="00540D20">
      <w:pPr>
        <w:pStyle w:val="Heading3"/>
        <w:keepNext/>
      </w:pPr>
      <w:bookmarkStart w:id="86" w:name="_Toc156994013"/>
      <w:r>
        <w:lastRenderedPageBreak/>
        <w:t>Benchmarks:</w:t>
      </w:r>
      <w:bookmarkEnd w:id="86"/>
      <w:r>
        <w:t xml:space="preserve"> </w:t>
      </w: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516"/>
        <w:gridCol w:w="1347"/>
        <w:gridCol w:w="1445"/>
      </w:tblGrid>
      <w:tr w:rsidR="00244A27" w14:paraId="09A91A59" w14:textId="77777777" w:rsidTr="00244A27">
        <w:trPr>
          <w:trHeight w:val="378"/>
        </w:trPr>
        <w:tc>
          <w:tcPr>
            <w:tcW w:w="10308" w:type="dxa"/>
            <w:gridSpan w:val="3"/>
            <w:tcBorders>
              <w:bottom w:val="single" w:sz="4" w:space="0" w:color="1F1F5F" w:themeColor="text1"/>
            </w:tcBorders>
            <w:shd w:val="clear" w:color="auto" w:fill="1F1F5F" w:themeFill="text1"/>
            <w:noWrap/>
            <w:vAlign w:val="center"/>
          </w:tcPr>
          <w:p w14:paraId="7BD3DBED" w14:textId="77777777" w:rsidR="00244A27" w:rsidRDefault="00244A27" w:rsidP="00540D20">
            <w:pPr>
              <w:keepNext/>
              <w:widowControl w:val="0"/>
              <w:spacing w:before="60" w:after="60"/>
              <w:rPr>
                <w:b/>
                <w:lang w:eastAsia="en-AU"/>
              </w:rPr>
            </w:pPr>
            <w:r>
              <w:rPr>
                <w:b/>
                <w:lang w:eastAsia="en-AU"/>
              </w:rPr>
              <w:t>Local Presence – Current operation</w:t>
            </w:r>
          </w:p>
        </w:tc>
      </w:tr>
      <w:tr w:rsidR="00244A27" w14:paraId="449C7073" w14:textId="77777777" w:rsidTr="00244A27">
        <w:trPr>
          <w:trHeight w:val="358"/>
        </w:trPr>
        <w:tc>
          <w:tcPr>
            <w:tcW w:w="7516" w:type="dxa"/>
            <w:tcBorders>
              <w:bottom w:val="single" w:sz="4" w:space="0" w:color="1F1F5F" w:themeColor="text1"/>
            </w:tcBorders>
            <w:shd w:val="clear" w:color="auto" w:fill="auto"/>
            <w:noWrap/>
            <w:vAlign w:val="center"/>
          </w:tcPr>
          <w:p w14:paraId="37647690" w14:textId="77777777" w:rsidR="00244A27" w:rsidRPr="000575E5" w:rsidRDefault="00244A27" w:rsidP="00540D20">
            <w:pPr>
              <w:keepNext/>
              <w:widowControl w:val="0"/>
              <w:spacing w:before="60" w:after="60"/>
              <w:rPr>
                <w:b/>
                <w:lang w:eastAsia="en-AU"/>
              </w:rPr>
            </w:pPr>
            <w:r w:rsidRPr="000575E5">
              <w:rPr>
                <w:b/>
                <w:lang w:eastAsia="en-AU"/>
              </w:rPr>
              <w:t>Benchmark</w:t>
            </w:r>
          </w:p>
        </w:tc>
        <w:tc>
          <w:tcPr>
            <w:tcW w:w="1347" w:type="dxa"/>
            <w:tcBorders>
              <w:bottom w:val="single" w:sz="4" w:space="0" w:color="1F1F5F" w:themeColor="text1"/>
            </w:tcBorders>
            <w:shd w:val="clear" w:color="auto" w:fill="auto"/>
            <w:vAlign w:val="center"/>
          </w:tcPr>
          <w:p w14:paraId="24254EED" w14:textId="77777777" w:rsidR="00244A27" w:rsidRPr="000575E5" w:rsidRDefault="00244A27" w:rsidP="00540D20">
            <w:pPr>
              <w:keepNext/>
              <w:widowControl w:val="0"/>
              <w:spacing w:before="60" w:after="60"/>
              <w:jc w:val="center"/>
              <w:rPr>
                <w:b/>
                <w:lang w:eastAsia="en-AU"/>
              </w:rPr>
            </w:pPr>
            <w:r w:rsidRPr="000575E5">
              <w:rPr>
                <w:b/>
                <w:lang w:eastAsia="en-AU"/>
              </w:rPr>
              <w:t>Score</w:t>
            </w:r>
          </w:p>
        </w:tc>
        <w:tc>
          <w:tcPr>
            <w:tcW w:w="1445" w:type="dxa"/>
            <w:tcBorders>
              <w:bottom w:val="single" w:sz="4" w:space="0" w:color="1F1F5F" w:themeColor="text1"/>
            </w:tcBorders>
            <w:shd w:val="clear" w:color="auto" w:fill="auto"/>
            <w:vAlign w:val="center"/>
          </w:tcPr>
          <w:p w14:paraId="4651A10E" w14:textId="77777777" w:rsidR="00244A27" w:rsidRPr="000575E5" w:rsidRDefault="00244A27" w:rsidP="00540D20">
            <w:pPr>
              <w:keepNext/>
              <w:widowControl w:val="0"/>
              <w:spacing w:before="60" w:after="60"/>
              <w:jc w:val="center"/>
              <w:rPr>
                <w:b/>
                <w:lang w:eastAsia="en-AU"/>
              </w:rPr>
            </w:pPr>
            <w:r>
              <w:rPr>
                <w:b/>
                <w:lang w:eastAsia="en-AU"/>
              </w:rPr>
              <w:t>Weighting</w:t>
            </w:r>
          </w:p>
        </w:tc>
      </w:tr>
      <w:tr w:rsidR="00244A27" w14:paraId="6F99EDC4" w14:textId="77777777" w:rsidTr="00244A27">
        <w:tblPrEx>
          <w:shd w:val="clear" w:color="auto" w:fill="D9D9D9" w:themeFill="background1" w:themeFillShade="D9"/>
        </w:tblPrEx>
        <w:trPr>
          <w:trHeight w:val="264"/>
        </w:trPr>
        <w:tc>
          <w:tcPr>
            <w:tcW w:w="7516" w:type="dxa"/>
            <w:tcBorders>
              <w:top w:val="nil"/>
              <w:right w:val="nil"/>
            </w:tcBorders>
            <w:shd w:val="clear" w:color="auto" w:fill="D9D9D9" w:themeFill="background1" w:themeFillShade="D9"/>
            <w:noWrap/>
            <w:vAlign w:val="center"/>
            <w:hideMark/>
          </w:tcPr>
          <w:p w14:paraId="4092C7DD" w14:textId="77777777" w:rsidR="00244A27" w:rsidRPr="000F67A1" w:rsidRDefault="00244A27" w:rsidP="00540D20">
            <w:pPr>
              <w:keepNext/>
              <w:widowControl w:val="0"/>
              <w:spacing w:before="60" w:after="60"/>
              <w:rPr>
                <w:lang w:eastAsia="en-AU"/>
              </w:rPr>
            </w:pPr>
            <w:r w:rsidRPr="000F67A1">
              <w:rPr>
                <w:lang w:eastAsia="en-AU"/>
              </w:rPr>
              <w:t>Operating in the NT</w:t>
            </w:r>
          </w:p>
        </w:tc>
        <w:tc>
          <w:tcPr>
            <w:tcW w:w="1347" w:type="dxa"/>
            <w:tcBorders>
              <w:top w:val="nil"/>
              <w:left w:val="nil"/>
            </w:tcBorders>
            <w:shd w:val="clear" w:color="auto" w:fill="D9D9D9" w:themeFill="background1" w:themeFillShade="D9"/>
            <w:vAlign w:val="center"/>
          </w:tcPr>
          <w:p w14:paraId="5A0A4C30" w14:textId="77777777" w:rsidR="00244A27" w:rsidRPr="000F67A1" w:rsidRDefault="00244A27" w:rsidP="00540D20">
            <w:pPr>
              <w:keepNext/>
              <w:widowControl w:val="0"/>
              <w:spacing w:before="60" w:after="60"/>
              <w:jc w:val="center"/>
              <w:rPr>
                <w:lang w:eastAsia="en-AU"/>
              </w:rPr>
            </w:pPr>
          </w:p>
        </w:tc>
        <w:tc>
          <w:tcPr>
            <w:tcW w:w="1445" w:type="dxa"/>
            <w:tcBorders>
              <w:top w:val="nil"/>
            </w:tcBorders>
            <w:shd w:val="clear" w:color="auto" w:fill="D9D9D9" w:themeFill="background1" w:themeFillShade="D9"/>
            <w:noWrap/>
            <w:vAlign w:val="center"/>
            <w:hideMark/>
          </w:tcPr>
          <w:p w14:paraId="5819C4A6" w14:textId="77777777" w:rsidR="00244A27" w:rsidRPr="000F67A1" w:rsidRDefault="00244A27" w:rsidP="00540D20">
            <w:pPr>
              <w:keepNext/>
              <w:widowControl w:val="0"/>
              <w:spacing w:before="60" w:after="60"/>
              <w:jc w:val="center"/>
              <w:rPr>
                <w:lang w:eastAsia="en-AU"/>
              </w:rPr>
            </w:pPr>
            <w:r w:rsidRPr="000F67A1">
              <w:rPr>
                <w:lang w:eastAsia="en-AU"/>
              </w:rPr>
              <w:t>3%</w:t>
            </w:r>
          </w:p>
        </w:tc>
      </w:tr>
      <w:tr w:rsidR="00244A27" w14:paraId="4815B2D2" w14:textId="77777777" w:rsidTr="00244A27">
        <w:tblPrEx>
          <w:tblBorders>
            <w:top w:val="none" w:sz="0" w:space="0" w:color="auto"/>
          </w:tblBorders>
        </w:tblPrEx>
        <w:trPr>
          <w:trHeight w:val="290"/>
        </w:trPr>
        <w:tc>
          <w:tcPr>
            <w:tcW w:w="7516" w:type="dxa"/>
            <w:shd w:val="clear" w:color="auto" w:fill="auto"/>
            <w:noWrap/>
            <w:vAlign w:val="center"/>
            <w:hideMark/>
          </w:tcPr>
          <w:p w14:paraId="7F4373C2"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Yes, in the region</w:t>
            </w:r>
          </w:p>
        </w:tc>
        <w:tc>
          <w:tcPr>
            <w:tcW w:w="1347" w:type="dxa"/>
            <w:shd w:val="clear" w:color="auto" w:fill="auto"/>
            <w:noWrap/>
            <w:vAlign w:val="center"/>
            <w:hideMark/>
          </w:tcPr>
          <w:p w14:paraId="59BCC78C"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3.00</w:t>
            </w:r>
          </w:p>
        </w:tc>
        <w:tc>
          <w:tcPr>
            <w:tcW w:w="1445" w:type="dxa"/>
            <w:vAlign w:val="center"/>
          </w:tcPr>
          <w:p w14:paraId="3A401941"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0E5047D8" w14:textId="77777777" w:rsidTr="00244A27">
        <w:tblPrEx>
          <w:tblBorders>
            <w:top w:val="none" w:sz="0" w:space="0" w:color="auto"/>
          </w:tblBorders>
        </w:tblPrEx>
        <w:trPr>
          <w:trHeight w:val="290"/>
        </w:trPr>
        <w:tc>
          <w:tcPr>
            <w:tcW w:w="7516" w:type="dxa"/>
            <w:shd w:val="clear" w:color="auto" w:fill="auto"/>
            <w:noWrap/>
            <w:vAlign w:val="center"/>
            <w:hideMark/>
          </w:tcPr>
          <w:p w14:paraId="037A04D3"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Yes, in the NT</w:t>
            </w:r>
          </w:p>
        </w:tc>
        <w:tc>
          <w:tcPr>
            <w:tcW w:w="1347" w:type="dxa"/>
            <w:shd w:val="clear" w:color="auto" w:fill="auto"/>
            <w:noWrap/>
            <w:vAlign w:val="center"/>
            <w:hideMark/>
          </w:tcPr>
          <w:p w14:paraId="7B17C0A8"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0.90</w:t>
            </w:r>
          </w:p>
        </w:tc>
        <w:tc>
          <w:tcPr>
            <w:tcW w:w="1445" w:type="dxa"/>
            <w:vAlign w:val="center"/>
          </w:tcPr>
          <w:p w14:paraId="5946DB1A"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2AFB3D90" w14:textId="77777777" w:rsidTr="00244A27">
        <w:tblPrEx>
          <w:tblBorders>
            <w:top w:val="none" w:sz="0" w:space="0" w:color="auto"/>
          </w:tblBorders>
        </w:tblPrEx>
        <w:trPr>
          <w:trHeight w:val="290"/>
        </w:trPr>
        <w:tc>
          <w:tcPr>
            <w:tcW w:w="7516" w:type="dxa"/>
            <w:shd w:val="clear" w:color="auto" w:fill="auto"/>
            <w:noWrap/>
            <w:vAlign w:val="center"/>
            <w:hideMark/>
          </w:tcPr>
          <w:p w14:paraId="38E0E350"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347" w:type="dxa"/>
            <w:shd w:val="clear" w:color="auto" w:fill="auto"/>
            <w:noWrap/>
            <w:vAlign w:val="center"/>
            <w:hideMark/>
          </w:tcPr>
          <w:p w14:paraId="267D5698"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45" w:type="dxa"/>
            <w:vAlign w:val="center"/>
          </w:tcPr>
          <w:p w14:paraId="316FD997"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0FC565B9" w14:textId="77777777" w:rsidTr="00244A27">
        <w:tblPrEx>
          <w:shd w:val="clear" w:color="auto" w:fill="D9D9D9" w:themeFill="background1" w:themeFillShade="D9"/>
        </w:tblPrEx>
        <w:trPr>
          <w:trHeight w:val="264"/>
        </w:trPr>
        <w:tc>
          <w:tcPr>
            <w:tcW w:w="7516" w:type="dxa"/>
            <w:tcBorders>
              <w:top w:val="nil"/>
              <w:right w:val="nil"/>
            </w:tcBorders>
            <w:shd w:val="clear" w:color="auto" w:fill="D9D9D9" w:themeFill="background1" w:themeFillShade="D9"/>
            <w:noWrap/>
            <w:vAlign w:val="center"/>
            <w:hideMark/>
          </w:tcPr>
          <w:p w14:paraId="037590A3" w14:textId="77777777" w:rsidR="00244A27" w:rsidRPr="000F67A1" w:rsidRDefault="00244A27" w:rsidP="00244A27">
            <w:pPr>
              <w:widowControl w:val="0"/>
              <w:spacing w:before="60" w:after="60"/>
              <w:rPr>
                <w:lang w:eastAsia="en-AU"/>
              </w:rPr>
            </w:pPr>
            <w:r w:rsidRPr="000F67A1">
              <w:rPr>
                <w:lang w:eastAsia="en-AU"/>
              </w:rPr>
              <w:t>Permanent Presence</w:t>
            </w:r>
          </w:p>
        </w:tc>
        <w:tc>
          <w:tcPr>
            <w:tcW w:w="1347" w:type="dxa"/>
            <w:tcBorders>
              <w:top w:val="nil"/>
              <w:left w:val="nil"/>
            </w:tcBorders>
            <w:shd w:val="clear" w:color="auto" w:fill="D9D9D9" w:themeFill="background1" w:themeFillShade="D9"/>
            <w:vAlign w:val="center"/>
          </w:tcPr>
          <w:p w14:paraId="503A7017" w14:textId="77777777" w:rsidR="00244A27" w:rsidRPr="000F67A1" w:rsidRDefault="00244A27" w:rsidP="00244A27">
            <w:pPr>
              <w:widowControl w:val="0"/>
              <w:spacing w:before="60" w:after="60"/>
              <w:jc w:val="center"/>
              <w:rPr>
                <w:lang w:eastAsia="en-AU"/>
              </w:rPr>
            </w:pPr>
          </w:p>
        </w:tc>
        <w:tc>
          <w:tcPr>
            <w:tcW w:w="1445" w:type="dxa"/>
            <w:tcBorders>
              <w:top w:val="nil"/>
            </w:tcBorders>
            <w:shd w:val="clear" w:color="auto" w:fill="D9D9D9" w:themeFill="background1" w:themeFillShade="D9"/>
            <w:noWrap/>
            <w:vAlign w:val="center"/>
            <w:hideMark/>
          </w:tcPr>
          <w:p w14:paraId="6CEB0901" w14:textId="77777777" w:rsidR="00244A27" w:rsidRPr="000F67A1" w:rsidRDefault="00244A27" w:rsidP="00244A27">
            <w:pPr>
              <w:widowControl w:val="0"/>
              <w:spacing w:before="60" w:after="60"/>
              <w:jc w:val="center"/>
              <w:rPr>
                <w:lang w:eastAsia="en-AU"/>
              </w:rPr>
            </w:pPr>
            <w:r w:rsidRPr="000F67A1">
              <w:rPr>
                <w:lang w:eastAsia="en-AU"/>
              </w:rPr>
              <w:t>2%</w:t>
            </w:r>
          </w:p>
        </w:tc>
      </w:tr>
      <w:tr w:rsidR="00244A27" w14:paraId="3FB32893" w14:textId="77777777" w:rsidTr="00244A27">
        <w:tblPrEx>
          <w:tblBorders>
            <w:top w:val="none" w:sz="0" w:space="0" w:color="auto"/>
          </w:tblBorders>
        </w:tblPrEx>
        <w:trPr>
          <w:trHeight w:val="290"/>
        </w:trPr>
        <w:tc>
          <w:tcPr>
            <w:tcW w:w="7516" w:type="dxa"/>
            <w:shd w:val="clear" w:color="auto" w:fill="auto"/>
            <w:noWrap/>
            <w:vAlign w:val="center"/>
            <w:hideMark/>
          </w:tcPr>
          <w:p w14:paraId="22DC3583"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12 months in the region</w:t>
            </w:r>
          </w:p>
        </w:tc>
        <w:tc>
          <w:tcPr>
            <w:tcW w:w="1347" w:type="dxa"/>
            <w:shd w:val="clear" w:color="auto" w:fill="auto"/>
            <w:noWrap/>
            <w:vAlign w:val="center"/>
            <w:hideMark/>
          </w:tcPr>
          <w:p w14:paraId="74FDAB1E"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45" w:type="dxa"/>
            <w:vAlign w:val="center"/>
          </w:tcPr>
          <w:p w14:paraId="429A9782"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45C142AD" w14:textId="77777777" w:rsidTr="00244A27">
        <w:tblPrEx>
          <w:tblBorders>
            <w:top w:val="none" w:sz="0" w:space="0" w:color="auto"/>
          </w:tblBorders>
        </w:tblPrEx>
        <w:trPr>
          <w:trHeight w:val="290"/>
        </w:trPr>
        <w:tc>
          <w:tcPr>
            <w:tcW w:w="7516" w:type="dxa"/>
            <w:shd w:val="clear" w:color="auto" w:fill="auto"/>
            <w:noWrap/>
            <w:vAlign w:val="center"/>
            <w:hideMark/>
          </w:tcPr>
          <w:p w14:paraId="57285AC7"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12 months in the NT</w:t>
            </w:r>
          </w:p>
        </w:tc>
        <w:tc>
          <w:tcPr>
            <w:tcW w:w="1347" w:type="dxa"/>
            <w:shd w:val="clear" w:color="auto" w:fill="auto"/>
            <w:noWrap/>
            <w:vAlign w:val="center"/>
            <w:hideMark/>
          </w:tcPr>
          <w:p w14:paraId="422F7A28"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45" w:type="dxa"/>
            <w:vAlign w:val="center"/>
          </w:tcPr>
          <w:p w14:paraId="326E1FA8"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6EE99355" w14:textId="77777777" w:rsidTr="00244A27">
        <w:tblPrEx>
          <w:tblBorders>
            <w:top w:val="none" w:sz="0" w:space="0" w:color="auto"/>
          </w:tblBorders>
        </w:tblPrEx>
        <w:trPr>
          <w:trHeight w:val="290"/>
        </w:trPr>
        <w:tc>
          <w:tcPr>
            <w:tcW w:w="7516" w:type="dxa"/>
            <w:shd w:val="clear" w:color="auto" w:fill="auto"/>
            <w:noWrap/>
            <w:vAlign w:val="center"/>
            <w:hideMark/>
          </w:tcPr>
          <w:p w14:paraId="2227CE1A"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347" w:type="dxa"/>
            <w:shd w:val="clear" w:color="auto" w:fill="auto"/>
            <w:noWrap/>
            <w:vAlign w:val="center"/>
            <w:hideMark/>
          </w:tcPr>
          <w:p w14:paraId="6C1A7A75"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45" w:type="dxa"/>
            <w:vAlign w:val="center"/>
          </w:tcPr>
          <w:p w14:paraId="4ED8D17D"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4C2C0902" w14:textId="77777777" w:rsidTr="00244A27">
        <w:tblPrEx>
          <w:shd w:val="clear" w:color="auto" w:fill="D9D9D9" w:themeFill="background1" w:themeFillShade="D9"/>
        </w:tblPrEx>
        <w:trPr>
          <w:trHeight w:val="259"/>
          <w:hidden/>
        </w:trPr>
        <w:tc>
          <w:tcPr>
            <w:tcW w:w="7516" w:type="dxa"/>
            <w:tcBorders>
              <w:top w:val="nil"/>
              <w:right w:val="nil"/>
            </w:tcBorders>
            <w:shd w:val="clear" w:color="auto" w:fill="D9D9D9" w:themeFill="background1" w:themeFillShade="D9"/>
            <w:noWrap/>
            <w:vAlign w:val="center"/>
            <w:hideMark/>
          </w:tcPr>
          <w:p w14:paraId="11C60570" w14:textId="77777777" w:rsidR="00244A27" w:rsidRPr="000F67A1" w:rsidRDefault="00244A27" w:rsidP="00244A27">
            <w:pPr>
              <w:widowControl w:val="0"/>
              <w:spacing w:before="60" w:after="60"/>
              <w:rPr>
                <w:lang w:eastAsia="en-AU"/>
              </w:rPr>
            </w:pPr>
            <w:r w:rsidRPr="009E5116">
              <w:rPr>
                <w:vanish/>
                <w:sz w:val="8"/>
                <w:szCs w:val="8"/>
              </w:rPr>
              <w:t xml:space="preserve"> </w:t>
            </w:r>
            <w:r w:rsidRPr="000F67A1">
              <w:rPr>
                <w:lang w:eastAsia="en-AU"/>
              </w:rPr>
              <w:t>Employing Territorians</w:t>
            </w:r>
          </w:p>
        </w:tc>
        <w:tc>
          <w:tcPr>
            <w:tcW w:w="1347" w:type="dxa"/>
            <w:tcBorders>
              <w:top w:val="nil"/>
              <w:left w:val="nil"/>
            </w:tcBorders>
            <w:shd w:val="clear" w:color="auto" w:fill="D9D9D9" w:themeFill="background1" w:themeFillShade="D9"/>
            <w:vAlign w:val="center"/>
          </w:tcPr>
          <w:p w14:paraId="74CB6058" w14:textId="77777777" w:rsidR="00244A27" w:rsidRPr="000F67A1" w:rsidRDefault="00244A27" w:rsidP="00244A27">
            <w:pPr>
              <w:widowControl w:val="0"/>
              <w:spacing w:before="60" w:after="60"/>
              <w:jc w:val="center"/>
              <w:rPr>
                <w:lang w:eastAsia="en-AU"/>
              </w:rPr>
            </w:pPr>
          </w:p>
        </w:tc>
        <w:tc>
          <w:tcPr>
            <w:tcW w:w="1445" w:type="dxa"/>
            <w:tcBorders>
              <w:top w:val="nil"/>
            </w:tcBorders>
            <w:shd w:val="clear" w:color="auto" w:fill="D9D9D9" w:themeFill="background1" w:themeFillShade="D9"/>
            <w:noWrap/>
            <w:vAlign w:val="center"/>
            <w:hideMark/>
          </w:tcPr>
          <w:p w14:paraId="393BF4D3" w14:textId="77777777" w:rsidR="00244A27" w:rsidRPr="000F67A1" w:rsidRDefault="00244A27" w:rsidP="00244A27">
            <w:pPr>
              <w:widowControl w:val="0"/>
              <w:spacing w:before="60" w:after="60"/>
              <w:jc w:val="center"/>
              <w:rPr>
                <w:lang w:eastAsia="en-AU"/>
              </w:rPr>
            </w:pPr>
            <w:r w:rsidRPr="000F67A1">
              <w:rPr>
                <w:lang w:eastAsia="en-AU"/>
              </w:rPr>
              <w:t>3%</w:t>
            </w:r>
          </w:p>
        </w:tc>
      </w:tr>
      <w:tr w:rsidR="00244A27" w14:paraId="733387A0" w14:textId="77777777" w:rsidTr="00244A27">
        <w:tblPrEx>
          <w:tblBorders>
            <w:top w:val="none" w:sz="0" w:space="0" w:color="auto"/>
          </w:tblBorders>
        </w:tblPrEx>
        <w:trPr>
          <w:trHeight w:val="290"/>
        </w:trPr>
        <w:tc>
          <w:tcPr>
            <w:tcW w:w="7516" w:type="dxa"/>
            <w:shd w:val="clear" w:color="auto" w:fill="auto"/>
            <w:noWrap/>
            <w:vAlign w:val="center"/>
            <w:hideMark/>
          </w:tcPr>
          <w:p w14:paraId="50628112" w14:textId="77777777" w:rsidR="00244A27" w:rsidRPr="000575E5" w:rsidRDefault="00244A27" w:rsidP="00244A27">
            <w:pPr>
              <w:widowControl w:val="0"/>
              <w:spacing w:before="60" w:after="60"/>
              <w:rPr>
                <w:rFonts w:asciiTheme="minorHAnsi" w:eastAsia="Times New Roman" w:hAnsiTheme="minorHAnsi" w:cs="Arial"/>
                <w:lang w:eastAsia="en-AU"/>
              </w:rPr>
            </w:pPr>
            <w:r w:rsidRPr="000575E5">
              <w:rPr>
                <w:rFonts w:asciiTheme="minorHAnsi" w:eastAsia="Times New Roman" w:hAnsiTheme="minorHAnsi" w:cs="Arial"/>
                <w:lang w:eastAsia="en-AU"/>
              </w:rPr>
              <w:t>50% or 10+ local employees</w:t>
            </w:r>
          </w:p>
        </w:tc>
        <w:tc>
          <w:tcPr>
            <w:tcW w:w="1347" w:type="dxa"/>
            <w:shd w:val="clear" w:color="auto" w:fill="auto"/>
            <w:noWrap/>
            <w:vAlign w:val="center"/>
          </w:tcPr>
          <w:p w14:paraId="6DFE663B" w14:textId="77777777" w:rsidR="00244A27" w:rsidRPr="000575E5" w:rsidRDefault="00244A27" w:rsidP="00244A27">
            <w:pPr>
              <w:widowControl w:val="0"/>
              <w:spacing w:before="60" w:after="60"/>
              <w:jc w:val="center"/>
              <w:rPr>
                <w:rFonts w:asciiTheme="minorHAnsi" w:eastAsia="Times New Roman" w:hAnsiTheme="minorHAnsi" w:cs="Arial"/>
                <w:lang w:eastAsia="en-AU"/>
              </w:rPr>
            </w:pPr>
            <w:r w:rsidRPr="000575E5">
              <w:rPr>
                <w:rFonts w:asciiTheme="minorHAnsi" w:eastAsia="Times New Roman" w:hAnsiTheme="minorHAnsi" w:cs="Arial"/>
                <w:lang w:eastAsia="en-AU"/>
              </w:rPr>
              <w:t>3.00</w:t>
            </w:r>
          </w:p>
        </w:tc>
        <w:tc>
          <w:tcPr>
            <w:tcW w:w="1445" w:type="dxa"/>
            <w:vAlign w:val="center"/>
          </w:tcPr>
          <w:p w14:paraId="53A4C557" w14:textId="77777777" w:rsidR="00244A27" w:rsidRPr="000575E5" w:rsidRDefault="00244A27" w:rsidP="00244A27">
            <w:pPr>
              <w:widowControl w:val="0"/>
              <w:spacing w:before="60" w:after="60"/>
              <w:jc w:val="center"/>
              <w:rPr>
                <w:rFonts w:asciiTheme="minorHAnsi" w:eastAsia="Times New Roman" w:hAnsiTheme="minorHAnsi" w:cs="Arial"/>
                <w:lang w:eastAsia="en-AU"/>
              </w:rPr>
            </w:pPr>
          </w:p>
        </w:tc>
      </w:tr>
      <w:tr w:rsidR="00244A27" w14:paraId="55D47003" w14:textId="77777777" w:rsidTr="00244A27">
        <w:tblPrEx>
          <w:tblBorders>
            <w:top w:val="none" w:sz="0" w:space="0" w:color="auto"/>
          </w:tblBorders>
        </w:tblPrEx>
        <w:trPr>
          <w:trHeight w:val="290"/>
        </w:trPr>
        <w:tc>
          <w:tcPr>
            <w:tcW w:w="7516" w:type="dxa"/>
            <w:shd w:val="clear" w:color="auto" w:fill="auto"/>
            <w:noWrap/>
            <w:vAlign w:val="center"/>
            <w:hideMark/>
          </w:tcPr>
          <w:p w14:paraId="1AE6E9FB" w14:textId="77777777" w:rsidR="00244A27" w:rsidRPr="000575E5" w:rsidRDefault="00244A27" w:rsidP="00244A27">
            <w:pPr>
              <w:widowControl w:val="0"/>
              <w:spacing w:before="60" w:after="60"/>
              <w:rPr>
                <w:rFonts w:asciiTheme="minorHAnsi" w:eastAsia="Times New Roman" w:hAnsiTheme="minorHAnsi" w:cs="Arial"/>
                <w:lang w:eastAsia="en-AU"/>
              </w:rPr>
            </w:pPr>
            <w:r w:rsidRPr="000575E5">
              <w:rPr>
                <w:rFonts w:asciiTheme="minorHAnsi" w:eastAsia="Times New Roman" w:hAnsiTheme="minorHAnsi" w:cs="Arial"/>
                <w:lang w:eastAsia="en-AU"/>
              </w:rPr>
              <w:t>20% or 5+ local employees</w:t>
            </w:r>
          </w:p>
        </w:tc>
        <w:tc>
          <w:tcPr>
            <w:tcW w:w="1347" w:type="dxa"/>
            <w:shd w:val="clear" w:color="auto" w:fill="auto"/>
            <w:noWrap/>
            <w:vAlign w:val="center"/>
          </w:tcPr>
          <w:p w14:paraId="27AB088B" w14:textId="77777777" w:rsidR="00244A27" w:rsidRPr="000575E5" w:rsidRDefault="00244A27" w:rsidP="00244A27">
            <w:pPr>
              <w:widowControl w:val="0"/>
              <w:spacing w:before="60" w:after="60"/>
              <w:jc w:val="center"/>
              <w:rPr>
                <w:rFonts w:asciiTheme="minorHAnsi" w:eastAsia="Times New Roman" w:hAnsiTheme="minorHAnsi" w:cs="Arial"/>
                <w:lang w:eastAsia="en-AU"/>
              </w:rPr>
            </w:pPr>
            <w:r w:rsidRPr="000575E5">
              <w:rPr>
                <w:rFonts w:asciiTheme="minorHAnsi" w:eastAsia="Times New Roman" w:hAnsiTheme="minorHAnsi" w:cs="Arial"/>
                <w:lang w:eastAsia="en-AU"/>
              </w:rPr>
              <w:t>2.10</w:t>
            </w:r>
          </w:p>
        </w:tc>
        <w:tc>
          <w:tcPr>
            <w:tcW w:w="1445" w:type="dxa"/>
            <w:vAlign w:val="center"/>
          </w:tcPr>
          <w:p w14:paraId="67738579" w14:textId="77777777" w:rsidR="00244A27" w:rsidRPr="000575E5" w:rsidRDefault="00244A27" w:rsidP="00244A27">
            <w:pPr>
              <w:widowControl w:val="0"/>
              <w:spacing w:before="60" w:after="60"/>
              <w:jc w:val="center"/>
              <w:rPr>
                <w:rFonts w:asciiTheme="minorHAnsi" w:eastAsia="Times New Roman" w:hAnsiTheme="minorHAnsi" w:cs="Arial"/>
                <w:lang w:eastAsia="en-AU"/>
              </w:rPr>
            </w:pPr>
          </w:p>
        </w:tc>
      </w:tr>
      <w:tr w:rsidR="00244A27" w14:paraId="68587CAC" w14:textId="77777777" w:rsidTr="00244A27">
        <w:tblPrEx>
          <w:tblBorders>
            <w:top w:val="none" w:sz="0" w:space="0" w:color="auto"/>
          </w:tblBorders>
        </w:tblPrEx>
        <w:trPr>
          <w:trHeight w:val="290"/>
        </w:trPr>
        <w:tc>
          <w:tcPr>
            <w:tcW w:w="7516" w:type="dxa"/>
            <w:shd w:val="clear" w:color="auto" w:fill="auto"/>
            <w:noWrap/>
            <w:vAlign w:val="center"/>
            <w:hideMark/>
          </w:tcPr>
          <w:p w14:paraId="51DA02FF" w14:textId="77777777" w:rsidR="00244A27" w:rsidRPr="000575E5" w:rsidRDefault="00244A27" w:rsidP="00244A27">
            <w:pPr>
              <w:widowControl w:val="0"/>
              <w:spacing w:before="60" w:after="60"/>
              <w:rPr>
                <w:rFonts w:asciiTheme="minorHAnsi" w:eastAsia="Times New Roman" w:hAnsiTheme="minorHAnsi" w:cs="Arial"/>
                <w:lang w:eastAsia="en-AU"/>
              </w:rPr>
            </w:pPr>
            <w:r w:rsidRPr="000575E5">
              <w:rPr>
                <w:rFonts w:asciiTheme="minorHAnsi" w:eastAsia="Times New Roman" w:hAnsiTheme="minorHAnsi" w:cs="Arial"/>
                <w:lang w:eastAsia="en-AU"/>
              </w:rPr>
              <w:t>Some local employment</w:t>
            </w:r>
          </w:p>
        </w:tc>
        <w:tc>
          <w:tcPr>
            <w:tcW w:w="1347" w:type="dxa"/>
            <w:shd w:val="clear" w:color="auto" w:fill="auto"/>
            <w:noWrap/>
            <w:vAlign w:val="center"/>
          </w:tcPr>
          <w:p w14:paraId="33B1DDA9" w14:textId="77777777" w:rsidR="00244A27" w:rsidRPr="000575E5" w:rsidRDefault="00244A27" w:rsidP="00244A27">
            <w:pPr>
              <w:widowControl w:val="0"/>
              <w:spacing w:before="60" w:after="60"/>
              <w:jc w:val="center"/>
              <w:rPr>
                <w:rFonts w:asciiTheme="minorHAnsi" w:eastAsia="Times New Roman" w:hAnsiTheme="minorHAnsi" w:cs="Arial"/>
                <w:lang w:eastAsia="en-AU"/>
              </w:rPr>
            </w:pPr>
            <w:r w:rsidRPr="000575E5">
              <w:rPr>
                <w:rFonts w:asciiTheme="minorHAnsi" w:eastAsia="Times New Roman" w:hAnsiTheme="minorHAnsi" w:cs="Arial"/>
                <w:lang w:eastAsia="en-AU"/>
              </w:rPr>
              <w:t>0.90</w:t>
            </w:r>
          </w:p>
        </w:tc>
        <w:tc>
          <w:tcPr>
            <w:tcW w:w="1445" w:type="dxa"/>
            <w:vAlign w:val="center"/>
          </w:tcPr>
          <w:p w14:paraId="49915AE2" w14:textId="77777777" w:rsidR="00244A27" w:rsidRPr="000575E5" w:rsidRDefault="00244A27" w:rsidP="00244A27">
            <w:pPr>
              <w:widowControl w:val="0"/>
              <w:spacing w:before="60" w:after="60"/>
              <w:jc w:val="center"/>
              <w:rPr>
                <w:rFonts w:asciiTheme="minorHAnsi" w:eastAsia="Times New Roman" w:hAnsiTheme="minorHAnsi" w:cs="Arial"/>
                <w:lang w:eastAsia="en-AU"/>
              </w:rPr>
            </w:pPr>
          </w:p>
        </w:tc>
      </w:tr>
      <w:tr w:rsidR="00244A27" w14:paraId="2AD515DA" w14:textId="77777777" w:rsidTr="00244A27">
        <w:tblPrEx>
          <w:tblBorders>
            <w:top w:val="none" w:sz="0" w:space="0" w:color="auto"/>
          </w:tblBorders>
        </w:tblPrEx>
        <w:trPr>
          <w:trHeight w:val="290"/>
        </w:trPr>
        <w:tc>
          <w:tcPr>
            <w:tcW w:w="7516" w:type="dxa"/>
            <w:shd w:val="clear" w:color="auto" w:fill="auto"/>
            <w:noWrap/>
            <w:vAlign w:val="center"/>
            <w:hideMark/>
          </w:tcPr>
          <w:p w14:paraId="25B3B3E5" w14:textId="77777777" w:rsidR="00244A27" w:rsidRPr="000575E5" w:rsidRDefault="00244A27" w:rsidP="00244A27">
            <w:pPr>
              <w:widowControl w:val="0"/>
              <w:spacing w:before="60" w:after="60"/>
              <w:rPr>
                <w:rFonts w:asciiTheme="minorHAnsi" w:eastAsia="Times New Roman" w:hAnsiTheme="minorHAnsi" w:cs="Arial"/>
                <w:lang w:eastAsia="en-AU"/>
              </w:rPr>
            </w:pPr>
            <w:r w:rsidRPr="000575E5">
              <w:rPr>
                <w:rFonts w:asciiTheme="minorHAnsi" w:eastAsia="Times New Roman" w:hAnsiTheme="minorHAnsi" w:cs="Arial"/>
                <w:lang w:eastAsia="en-AU"/>
              </w:rPr>
              <w:t>Benchmark not met.</w:t>
            </w:r>
          </w:p>
        </w:tc>
        <w:tc>
          <w:tcPr>
            <w:tcW w:w="1347" w:type="dxa"/>
            <w:shd w:val="clear" w:color="auto" w:fill="auto"/>
            <w:noWrap/>
            <w:vAlign w:val="center"/>
          </w:tcPr>
          <w:p w14:paraId="7A0910C2" w14:textId="77777777" w:rsidR="00244A27" w:rsidRPr="000575E5" w:rsidRDefault="00244A27" w:rsidP="00244A27">
            <w:pPr>
              <w:widowControl w:val="0"/>
              <w:spacing w:before="60" w:after="60"/>
              <w:jc w:val="center"/>
              <w:rPr>
                <w:rFonts w:asciiTheme="minorHAnsi" w:eastAsia="Times New Roman" w:hAnsiTheme="minorHAnsi" w:cs="Arial"/>
                <w:lang w:eastAsia="en-AU"/>
              </w:rPr>
            </w:pPr>
            <w:r w:rsidRPr="000575E5">
              <w:rPr>
                <w:rFonts w:asciiTheme="minorHAnsi" w:eastAsia="Times New Roman" w:hAnsiTheme="minorHAnsi" w:cs="Arial"/>
                <w:lang w:eastAsia="en-AU"/>
              </w:rPr>
              <w:t>0.00</w:t>
            </w:r>
          </w:p>
        </w:tc>
        <w:tc>
          <w:tcPr>
            <w:tcW w:w="1445" w:type="dxa"/>
            <w:vAlign w:val="center"/>
          </w:tcPr>
          <w:p w14:paraId="48D4E800" w14:textId="77777777" w:rsidR="00244A27" w:rsidRPr="000575E5" w:rsidRDefault="00244A27" w:rsidP="00244A27">
            <w:pPr>
              <w:widowControl w:val="0"/>
              <w:spacing w:before="60" w:after="60"/>
              <w:jc w:val="center"/>
              <w:rPr>
                <w:rFonts w:asciiTheme="minorHAnsi" w:eastAsia="Times New Roman" w:hAnsiTheme="minorHAnsi" w:cs="Arial"/>
                <w:lang w:eastAsia="en-AU"/>
              </w:rPr>
            </w:pPr>
          </w:p>
        </w:tc>
      </w:tr>
    </w:tbl>
    <w:p w14:paraId="4BB41B78" w14:textId="77777777" w:rsidR="00244A27" w:rsidRDefault="00244A27" w:rsidP="00244A27"/>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439"/>
        <w:gridCol w:w="1433"/>
        <w:gridCol w:w="1436"/>
      </w:tblGrid>
      <w:tr w:rsidR="00244A27" w14:paraId="1749BC5C" w14:textId="77777777" w:rsidTr="00244A27">
        <w:trPr>
          <w:trHeight w:val="418"/>
        </w:trPr>
        <w:tc>
          <w:tcPr>
            <w:tcW w:w="10308" w:type="dxa"/>
            <w:gridSpan w:val="3"/>
            <w:tcBorders>
              <w:bottom w:val="single" w:sz="4" w:space="0" w:color="1F1F5F" w:themeColor="text1"/>
            </w:tcBorders>
            <w:shd w:val="clear" w:color="auto" w:fill="1F1F5F" w:themeFill="text1"/>
            <w:noWrap/>
            <w:vAlign w:val="center"/>
          </w:tcPr>
          <w:p w14:paraId="578EAB2D" w14:textId="77777777" w:rsidR="00244A27" w:rsidRDefault="00244A27" w:rsidP="00244A27">
            <w:pPr>
              <w:keepNext/>
              <w:widowControl w:val="0"/>
              <w:spacing w:before="60" w:after="60"/>
              <w:rPr>
                <w:b/>
                <w:lang w:eastAsia="en-AU"/>
              </w:rPr>
            </w:pPr>
            <w:r w:rsidRPr="00FD0B01">
              <w:rPr>
                <w:b/>
                <w:lang w:eastAsia="en-AU"/>
              </w:rPr>
              <w:t>Employment</w:t>
            </w:r>
            <w:r>
              <w:rPr>
                <w:b/>
                <w:lang w:eastAsia="en-AU"/>
              </w:rPr>
              <w:t xml:space="preserve"> – Current operation</w:t>
            </w:r>
          </w:p>
        </w:tc>
      </w:tr>
      <w:tr w:rsidR="00244A27" w14:paraId="1391505A" w14:textId="77777777" w:rsidTr="00244A27">
        <w:trPr>
          <w:trHeight w:val="360"/>
        </w:trPr>
        <w:tc>
          <w:tcPr>
            <w:tcW w:w="7439" w:type="dxa"/>
            <w:tcBorders>
              <w:bottom w:val="single" w:sz="4" w:space="0" w:color="1F1F5F" w:themeColor="text1"/>
            </w:tcBorders>
            <w:shd w:val="clear" w:color="auto" w:fill="auto"/>
            <w:noWrap/>
            <w:vAlign w:val="center"/>
          </w:tcPr>
          <w:p w14:paraId="02CBD531" w14:textId="77777777" w:rsidR="00244A27" w:rsidRPr="000575E5" w:rsidRDefault="00244A27" w:rsidP="00244A27">
            <w:pPr>
              <w:keepNext/>
              <w:widowControl w:val="0"/>
              <w:spacing w:before="60" w:after="60"/>
              <w:rPr>
                <w:b/>
                <w:lang w:eastAsia="en-AU"/>
              </w:rPr>
            </w:pPr>
            <w:r w:rsidRPr="000575E5">
              <w:rPr>
                <w:b/>
                <w:lang w:eastAsia="en-AU"/>
              </w:rPr>
              <w:t>Benchmark</w:t>
            </w:r>
          </w:p>
        </w:tc>
        <w:tc>
          <w:tcPr>
            <w:tcW w:w="1433" w:type="dxa"/>
            <w:tcBorders>
              <w:bottom w:val="single" w:sz="4" w:space="0" w:color="1F1F5F" w:themeColor="text1"/>
            </w:tcBorders>
            <w:shd w:val="clear" w:color="auto" w:fill="auto"/>
            <w:noWrap/>
            <w:vAlign w:val="center"/>
          </w:tcPr>
          <w:p w14:paraId="60BE5C04" w14:textId="77777777" w:rsidR="00244A27" w:rsidRPr="000575E5" w:rsidRDefault="00244A27" w:rsidP="00244A27">
            <w:pPr>
              <w:keepNext/>
              <w:widowControl w:val="0"/>
              <w:spacing w:before="60" w:after="60"/>
              <w:jc w:val="center"/>
              <w:rPr>
                <w:b/>
                <w:lang w:eastAsia="en-AU"/>
              </w:rPr>
            </w:pPr>
            <w:r w:rsidRPr="000575E5">
              <w:rPr>
                <w:b/>
                <w:lang w:eastAsia="en-AU"/>
              </w:rPr>
              <w:t>Score</w:t>
            </w:r>
          </w:p>
        </w:tc>
        <w:tc>
          <w:tcPr>
            <w:tcW w:w="1436" w:type="dxa"/>
            <w:tcBorders>
              <w:bottom w:val="single" w:sz="4" w:space="0" w:color="1F1F5F" w:themeColor="text1"/>
            </w:tcBorders>
            <w:vAlign w:val="center"/>
          </w:tcPr>
          <w:p w14:paraId="01DCED89" w14:textId="77777777" w:rsidR="00244A27" w:rsidRPr="000575E5" w:rsidRDefault="00244A27" w:rsidP="00244A27">
            <w:pPr>
              <w:keepNext/>
              <w:widowControl w:val="0"/>
              <w:spacing w:before="60" w:after="60"/>
              <w:jc w:val="center"/>
              <w:rPr>
                <w:b/>
                <w:lang w:eastAsia="en-AU"/>
              </w:rPr>
            </w:pPr>
            <w:r>
              <w:rPr>
                <w:b/>
                <w:lang w:eastAsia="en-AU"/>
              </w:rPr>
              <w:t>Weighting</w:t>
            </w:r>
          </w:p>
        </w:tc>
      </w:tr>
      <w:tr w:rsidR="00244A27" w14:paraId="7DB44695" w14:textId="77777777" w:rsidTr="00244A27">
        <w:tblPrEx>
          <w:tblBorders>
            <w:top w:val="none" w:sz="0" w:space="0" w:color="auto"/>
            <w:left w:val="single" w:sz="4" w:space="0" w:color="auto"/>
          </w:tblBorders>
          <w:shd w:val="clear" w:color="auto" w:fill="D9D9D9" w:themeFill="background1" w:themeFillShade="D9"/>
        </w:tblPrEx>
        <w:trPr>
          <w:trHeight w:val="264"/>
        </w:trPr>
        <w:tc>
          <w:tcPr>
            <w:tcW w:w="8872" w:type="dxa"/>
            <w:gridSpan w:val="2"/>
            <w:shd w:val="clear" w:color="auto" w:fill="D9D9D9" w:themeFill="background1" w:themeFillShade="D9"/>
            <w:noWrap/>
            <w:vAlign w:val="center"/>
            <w:hideMark/>
          </w:tcPr>
          <w:p w14:paraId="48C44D49" w14:textId="77777777" w:rsidR="00244A27" w:rsidRPr="000F67A1" w:rsidRDefault="00244A27" w:rsidP="00244A27">
            <w:pPr>
              <w:keepNext/>
              <w:widowControl w:val="0"/>
              <w:spacing w:before="60" w:after="60"/>
              <w:rPr>
                <w:lang w:eastAsia="en-AU"/>
              </w:rPr>
            </w:pPr>
            <w:r>
              <w:rPr>
                <w:lang w:eastAsia="en-AU"/>
              </w:rPr>
              <w:t>Administration / Support c</w:t>
            </w:r>
            <w:r w:rsidRPr="000F67A1">
              <w:rPr>
                <w:lang w:eastAsia="en-AU"/>
              </w:rPr>
              <w:t>entre in NT</w:t>
            </w:r>
          </w:p>
        </w:tc>
        <w:tc>
          <w:tcPr>
            <w:tcW w:w="1436" w:type="dxa"/>
            <w:shd w:val="clear" w:color="auto" w:fill="D9D9D9" w:themeFill="background1" w:themeFillShade="D9"/>
            <w:noWrap/>
            <w:vAlign w:val="center"/>
            <w:hideMark/>
          </w:tcPr>
          <w:p w14:paraId="2DD5CA07" w14:textId="77777777" w:rsidR="00244A27" w:rsidRPr="000F67A1" w:rsidRDefault="00244A27" w:rsidP="00244A27">
            <w:pPr>
              <w:keepNext/>
              <w:widowControl w:val="0"/>
              <w:spacing w:before="60" w:after="60"/>
              <w:jc w:val="center"/>
              <w:rPr>
                <w:lang w:eastAsia="en-AU"/>
              </w:rPr>
            </w:pPr>
            <w:r w:rsidRPr="000F67A1">
              <w:rPr>
                <w:lang w:eastAsia="en-AU"/>
              </w:rPr>
              <w:t>2%</w:t>
            </w:r>
          </w:p>
        </w:tc>
      </w:tr>
      <w:tr w:rsidR="00244A27" w14:paraId="745B77A1" w14:textId="77777777" w:rsidTr="00244A27">
        <w:tblPrEx>
          <w:tblBorders>
            <w:top w:val="none" w:sz="0" w:space="0" w:color="auto"/>
          </w:tblBorders>
        </w:tblPrEx>
        <w:trPr>
          <w:trHeight w:val="290"/>
        </w:trPr>
        <w:tc>
          <w:tcPr>
            <w:tcW w:w="7439" w:type="dxa"/>
            <w:shd w:val="clear" w:color="auto" w:fill="auto"/>
            <w:noWrap/>
            <w:vAlign w:val="center"/>
            <w:hideMark/>
          </w:tcPr>
          <w:p w14:paraId="0804AC62" w14:textId="77777777" w:rsidR="00244A27" w:rsidRPr="00365970" w:rsidRDefault="00244A27" w:rsidP="00244A27">
            <w:pPr>
              <w:keepNext/>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80% admin/support within NT, including more than 50% within the region</w:t>
            </w:r>
          </w:p>
        </w:tc>
        <w:tc>
          <w:tcPr>
            <w:tcW w:w="1433" w:type="dxa"/>
            <w:shd w:val="clear" w:color="auto" w:fill="auto"/>
            <w:noWrap/>
            <w:vAlign w:val="center"/>
            <w:hideMark/>
          </w:tcPr>
          <w:p w14:paraId="3655CE98" w14:textId="77777777" w:rsidR="00244A27" w:rsidRPr="00365970" w:rsidRDefault="00244A27" w:rsidP="00244A27">
            <w:pPr>
              <w:keepNext/>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36" w:type="dxa"/>
          </w:tcPr>
          <w:p w14:paraId="14E37064" w14:textId="77777777" w:rsidR="00244A27" w:rsidRPr="00365970" w:rsidRDefault="00244A27" w:rsidP="00244A27">
            <w:pPr>
              <w:keepNext/>
              <w:widowControl w:val="0"/>
              <w:spacing w:before="60" w:after="60"/>
              <w:jc w:val="center"/>
              <w:rPr>
                <w:rFonts w:asciiTheme="minorHAnsi" w:eastAsia="Times New Roman" w:hAnsiTheme="minorHAnsi" w:cs="Arial"/>
                <w:lang w:eastAsia="en-AU"/>
              </w:rPr>
            </w:pPr>
          </w:p>
        </w:tc>
      </w:tr>
      <w:tr w:rsidR="00244A27" w14:paraId="4F07CF17" w14:textId="77777777" w:rsidTr="00244A27">
        <w:tblPrEx>
          <w:tblBorders>
            <w:top w:val="none" w:sz="0" w:space="0" w:color="auto"/>
          </w:tblBorders>
        </w:tblPrEx>
        <w:trPr>
          <w:trHeight w:val="290"/>
        </w:trPr>
        <w:tc>
          <w:tcPr>
            <w:tcW w:w="7439" w:type="dxa"/>
            <w:shd w:val="clear" w:color="auto" w:fill="auto"/>
            <w:noWrap/>
            <w:vAlign w:val="center"/>
            <w:hideMark/>
          </w:tcPr>
          <w:p w14:paraId="74094A61" w14:textId="77777777" w:rsidR="00244A27" w:rsidRPr="00365970" w:rsidRDefault="00244A27" w:rsidP="00244A27">
            <w:pPr>
              <w:keepNext/>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60% admin/support within NT, including more than 30% within the region</w:t>
            </w:r>
          </w:p>
        </w:tc>
        <w:tc>
          <w:tcPr>
            <w:tcW w:w="1433" w:type="dxa"/>
            <w:shd w:val="clear" w:color="auto" w:fill="auto"/>
            <w:noWrap/>
            <w:vAlign w:val="center"/>
            <w:hideMark/>
          </w:tcPr>
          <w:p w14:paraId="237764D9" w14:textId="77777777" w:rsidR="00244A27" w:rsidRPr="00365970" w:rsidRDefault="00244A27" w:rsidP="00244A27">
            <w:pPr>
              <w:keepNext/>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1.50</w:t>
            </w:r>
          </w:p>
        </w:tc>
        <w:tc>
          <w:tcPr>
            <w:tcW w:w="1436" w:type="dxa"/>
          </w:tcPr>
          <w:p w14:paraId="3664AB2E" w14:textId="77777777" w:rsidR="00244A27" w:rsidRPr="00365970" w:rsidRDefault="00244A27" w:rsidP="00244A27">
            <w:pPr>
              <w:keepNext/>
              <w:widowControl w:val="0"/>
              <w:spacing w:before="60" w:after="60"/>
              <w:jc w:val="center"/>
              <w:rPr>
                <w:rFonts w:asciiTheme="minorHAnsi" w:eastAsia="Times New Roman" w:hAnsiTheme="minorHAnsi" w:cs="Arial"/>
                <w:lang w:eastAsia="en-AU"/>
              </w:rPr>
            </w:pPr>
          </w:p>
        </w:tc>
      </w:tr>
      <w:tr w:rsidR="00244A27" w14:paraId="00C18B99" w14:textId="77777777" w:rsidTr="00244A27">
        <w:tblPrEx>
          <w:tblBorders>
            <w:top w:val="none" w:sz="0" w:space="0" w:color="auto"/>
          </w:tblBorders>
        </w:tblPrEx>
        <w:trPr>
          <w:trHeight w:val="290"/>
        </w:trPr>
        <w:tc>
          <w:tcPr>
            <w:tcW w:w="7439" w:type="dxa"/>
            <w:shd w:val="clear" w:color="auto" w:fill="auto"/>
            <w:noWrap/>
            <w:vAlign w:val="center"/>
            <w:hideMark/>
          </w:tcPr>
          <w:p w14:paraId="79A074DA" w14:textId="77777777" w:rsidR="00244A27" w:rsidRPr="00365970" w:rsidRDefault="00244A27" w:rsidP="00244A27">
            <w:pPr>
              <w:keepNext/>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40% admin/support within NT, including more than 10% within the region</w:t>
            </w:r>
          </w:p>
        </w:tc>
        <w:tc>
          <w:tcPr>
            <w:tcW w:w="1433" w:type="dxa"/>
            <w:shd w:val="clear" w:color="auto" w:fill="auto"/>
            <w:noWrap/>
            <w:vAlign w:val="center"/>
            <w:hideMark/>
          </w:tcPr>
          <w:p w14:paraId="1BAFC4AF" w14:textId="77777777" w:rsidR="00244A27" w:rsidRPr="00365970" w:rsidRDefault="00244A27" w:rsidP="00244A27">
            <w:pPr>
              <w:keepNext/>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36" w:type="dxa"/>
          </w:tcPr>
          <w:p w14:paraId="41194038" w14:textId="77777777" w:rsidR="00244A27" w:rsidRPr="00365970" w:rsidRDefault="00244A27" w:rsidP="00244A27">
            <w:pPr>
              <w:keepNext/>
              <w:widowControl w:val="0"/>
              <w:spacing w:before="60" w:after="60"/>
              <w:jc w:val="center"/>
              <w:rPr>
                <w:rFonts w:asciiTheme="minorHAnsi" w:eastAsia="Times New Roman" w:hAnsiTheme="minorHAnsi" w:cs="Arial"/>
                <w:lang w:eastAsia="en-AU"/>
              </w:rPr>
            </w:pPr>
          </w:p>
        </w:tc>
      </w:tr>
      <w:tr w:rsidR="00244A27" w14:paraId="01A10F62" w14:textId="77777777" w:rsidTr="00244A27">
        <w:tblPrEx>
          <w:tblBorders>
            <w:top w:val="none" w:sz="0" w:space="0" w:color="auto"/>
          </w:tblBorders>
        </w:tblPrEx>
        <w:trPr>
          <w:trHeight w:val="290"/>
        </w:trPr>
        <w:tc>
          <w:tcPr>
            <w:tcW w:w="7439" w:type="dxa"/>
            <w:shd w:val="clear" w:color="auto" w:fill="auto"/>
            <w:noWrap/>
            <w:vAlign w:val="center"/>
            <w:hideMark/>
          </w:tcPr>
          <w:p w14:paraId="1C152B99"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20% admin/support within NT</w:t>
            </w:r>
          </w:p>
        </w:tc>
        <w:tc>
          <w:tcPr>
            <w:tcW w:w="1433" w:type="dxa"/>
            <w:shd w:val="clear" w:color="auto" w:fill="auto"/>
            <w:noWrap/>
            <w:vAlign w:val="center"/>
            <w:hideMark/>
          </w:tcPr>
          <w:p w14:paraId="73365D34"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0.50</w:t>
            </w:r>
          </w:p>
        </w:tc>
        <w:tc>
          <w:tcPr>
            <w:tcW w:w="1436" w:type="dxa"/>
          </w:tcPr>
          <w:p w14:paraId="07A28A52"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377A1319" w14:textId="77777777" w:rsidTr="00244A27">
        <w:tblPrEx>
          <w:tblBorders>
            <w:top w:val="none" w:sz="0" w:space="0" w:color="auto"/>
          </w:tblBorders>
        </w:tblPrEx>
        <w:trPr>
          <w:trHeight w:val="290"/>
        </w:trPr>
        <w:tc>
          <w:tcPr>
            <w:tcW w:w="7439" w:type="dxa"/>
            <w:shd w:val="clear" w:color="auto" w:fill="auto"/>
            <w:noWrap/>
            <w:vAlign w:val="center"/>
            <w:hideMark/>
          </w:tcPr>
          <w:p w14:paraId="1AD7E0CB"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66D79C71"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78999871"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bl>
    <w:p w14:paraId="613B7D39" w14:textId="77777777" w:rsidR="00244A27" w:rsidRDefault="00244A27" w:rsidP="00244A27"/>
    <w:tbl>
      <w:tblPr>
        <w:tblW w:w="5000" w:type="pct"/>
        <w:shd w:val="clear" w:color="auto" w:fill="D9D9D9" w:themeFill="background1" w:themeFillShade="D9"/>
        <w:tblLayout w:type="fixed"/>
        <w:tblLook w:val="04A0" w:firstRow="1" w:lastRow="0" w:firstColumn="1" w:lastColumn="0" w:noHBand="0" w:noVBand="1"/>
      </w:tblPr>
      <w:tblGrid>
        <w:gridCol w:w="7439"/>
        <w:gridCol w:w="1433"/>
        <w:gridCol w:w="1436"/>
      </w:tblGrid>
      <w:tr w:rsidR="00244A27" w14:paraId="262A551C" w14:textId="77777777" w:rsidTr="00244A27">
        <w:trPr>
          <w:trHeight w:val="418"/>
        </w:trPr>
        <w:tc>
          <w:tcPr>
            <w:tcW w:w="10308" w:type="dxa"/>
            <w:gridSpan w:val="3"/>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1F1F5F" w:themeFill="text1"/>
            <w:noWrap/>
            <w:vAlign w:val="center"/>
          </w:tcPr>
          <w:p w14:paraId="423FD710" w14:textId="77777777" w:rsidR="00244A27" w:rsidRDefault="00244A27" w:rsidP="00244A27">
            <w:pPr>
              <w:widowControl w:val="0"/>
              <w:spacing w:before="60" w:after="60"/>
              <w:rPr>
                <w:b/>
                <w:lang w:eastAsia="en-AU"/>
              </w:rPr>
            </w:pPr>
            <w:r w:rsidRPr="00FD0B01">
              <w:rPr>
                <w:b/>
                <w:lang w:eastAsia="en-AU"/>
              </w:rPr>
              <w:t>Employment</w:t>
            </w:r>
            <w:r>
              <w:rPr>
                <w:b/>
                <w:lang w:eastAsia="en-AU"/>
              </w:rPr>
              <w:t xml:space="preserve"> – Contract commitments</w:t>
            </w:r>
          </w:p>
        </w:tc>
      </w:tr>
      <w:tr w:rsidR="00244A27" w14:paraId="394340BC" w14:textId="77777777" w:rsidTr="00244A27">
        <w:trPr>
          <w:trHeight w:val="360"/>
        </w:trPr>
        <w:tc>
          <w:tcPr>
            <w:tcW w:w="7439"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noWrap/>
            <w:vAlign w:val="center"/>
          </w:tcPr>
          <w:p w14:paraId="410FD3E9" w14:textId="77777777" w:rsidR="00244A27" w:rsidRPr="000575E5" w:rsidRDefault="00244A27" w:rsidP="00244A27">
            <w:pPr>
              <w:widowControl w:val="0"/>
              <w:spacing w:before="60" w:after="60"/>
              <w:rPr>
                <w:b/>
                <w:lang w:eastAsia="en-AU"/>
              </w:rPr>
            </w:pPr>
            <w:r w:rsidRPr="000575E5">
              <w:rPr>
                <w:b/>
                <w:lang w:eastAsia="en-AU"/>
              </w:rPr>
              <w:t>Benchmark</w:t>
            </w:r>
          </w:p>
        </w:tc>
        <w:tc>
          <w:tcPr>
            <w:tcW w:w="1433"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noWrap/>
            <w:vAlign w:val="center"/>
          </w:tcPr>
          <w:p w14:paraId="17416917" w14:textId="77777777" w:rsidR="00244A27" w:rsidRPr="000575E5" w:rsidRDefault="00244A27" w:rsidP="00244A27">
            <w:pPr>
              <w:widowControl w:val="0"/>
              <w:spacing w:before="60" w:after="60"/>
              <w:jc w:val="center"/>
              <w:rPr>
                <w:b/>
                <w:lang w:eastAsia="en-AU"/>
              </w:rPr>
            </w:pPr>
            <w:r w:rsidRPr="000575E5">
              <w:rPr>
                <w:b/>
                <w:lang w:eastAsia="en-AU"/>
              </w:rPr>
              <w:t>Score</w:t>
            </w:r>
          </w:p>
        </w:tc>
        <w:tc>
          <w:tcPr>
            <w:tcW w:w="1436" w:type="dxa"/>
            <w:tcBorders>
              <w:top w:val="single" w:sz="4" w:space="0" w:color="1F1F5F" w:themeColor="text1"/>
              <w:left w:val="single" w:sz="4" w:space="0" w:color="1F1F5F" w:themeColor="text1"/>
              <w:bottom w:val="single" w:sz="4" w:space="0" w:color="1F1F5F" w:themeColor="text1"/>
              <w:right w:val="single" w:sz="4" w:space="0" w:color="1F1F5F" w:themeColor="text1"/>
            </w:tcBorders>
            <w:vAlign w:val="center"/>
          </w:tcPr>
          <w:p w14:paraId="436949DB" w14:textId="77777777" w:rsidR="00244A27" w:rsidRPr="000575E5" w:rsidRDefault="00244A27" w:rsidP="00244A27">
            <w:pPr>
              <w:widowControl w:val="0"/>
              <w:spacing w:before="60" w:after="60"/>
              <w:jc w:val="center"/>
              <w:rPr>
                <w:b/>
                <w:lang w:eastAsia="en-AU"/>
              </w:rPr>
            </w:pPr>
            <w:r>
              <w:rPr>
                <w:b/>
                <w:lang w:eastAsia="en-AU"/>
              </w:rPr>
              <w:t>Weighting</w:t>
            </w:r>
          </w:p>
        </w:tc>
      </w:tr>
      <w:tr w:rsidR="00244A27" w14:paraId="6D5B29CB"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PrEx>
        <w:trPr>
          <w:trHeight w:val="264"/>
        </w:trPr>
        <w:tc>
          <w:tcPr>
            <w:tcW w:w="8872" w:type="dxa"/>
            <w:gridSpan w:val="2"/>
            <w:shd w:val="clear" w:color="auto" w:fill="D9D9D9" w:themeFill="background1" w:themeFillShade="D9"/>
            <w:noWrap/>
            <w:vAlign w:val="center"/>
            <w:hideMark/>
          </w:tcPr>
          <w:p w14:paraId="64172E88" w14:textId="77777777" w:rsidR="00244A27" w:rsidRPr="000F67A1" w:rsidRDefault="00244A27" w:rsidP="00244A27">
            <w:pPr>
              <w:widowControl w:val="0"/>
              <w:spacing w:before="60" w:after="60"/>
              <w:rPr>
                <w:lang w:eastAsia="en-AU"/>
              </w:rPr>
            </w:pPr>
            <w:r>
              <w:rPr>
                <w:lang w:eastAsia="en-AU"/>
              </w:rPr>
              <w:t>Work performed by NT r</w:t>
            </w:r>
            <w:r w:rsidRPr="000F67A1">
              <w:rPr>
                <w:lang w:eastAsia="en-AU"/>
              </w:rPr>
              <w:t>esidents</w:t>
            </w:r>
          </w:p>
        </w:tc>
        <w:tc>
          <w:tcPr>
            <w:tcW w:w="1436" w:type="dxa"/>
            <w:shd w:val="clear" w:color="auto" w:fill="D9D9D9" w:themeFill="background1" w:themeFillShade="D9"/>
            <w:noWrap/>
            <w:vAlign w:val="center"/>
            <w:hideMark/>
          </w:tcPr>
          <w:p w14:paraId="6861071F" w14:textId="77777777" w:rsidR="00244A27" w:rsidRPr="000F67A1" w:rsidRDefault="00244A27" w:rsidP="00244A27">
            <w:pPr>
              <w:widowControl w:val="0"/>
              <w:spacing w:before="60" w:after="60"/>
              <w:jc w:val="center"/>
              <w:rPr>
                <w:lang w:eastAsia="en-AU"/>
              </w:rPr>
            </w:pPr>
            <w:r w:rsidRPr="000F67A1">
              <w:rPr>
                <w:lang w:eastAsia="en-AU"/>
              </w:rPr>
              <w:t>5%</w:t>
            </w:r>
          </w:p>
        </w:tc>
      </w:tr>
      <w:tr w:rsidR="00244A27" w14:paraId="2B024AE7"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auto"/>
        </w:tblPrEx>
        <w:trPr>
          <w:trHeight w:val="290"/>
        </w:trPr>
        <w:tc>
          <w:tcPr>
            <w:tcW w:w="7439" w:type="dxa"/>
            <w:shd w:val="clear" w:color="auto" w:fill="auto"/>
            <w:noWrap/>
            <w:vAlign w:val="center"/>
            <w:hideMark/>
          </w:tcPr>
          <w:p w14:paraId="5D5F4269"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100% performed by NT residents, including more than 50% residing in the region</w:t>
            </w:r>
          </w:p>
        </w:tc>
        <w:tc>
          <w:tcPr>
            <w:tcW w:w="1433" w:type="dxa"/>
            <w:shd w:val="clear" w:color="auto" w:fill="auto"/>
            <w:noWrap/>
            <w:vAlign w:val="center"/>
            <w:hideMark/>
          </w:tcPr>
          <w:p w14:paraId="2A83A51D"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5.00</w:t>
            </w:r>
          </w:p>
        </w:tc>
        <w:tc>
          <w:tcPr>
            <w:tcW w:w="1436" w:type="dxa"/>
          </w:tcPr>
          <w:p w14:paraId="176223C0"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6A708369"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auto"/>
        </w:tblPrEx>
        <w:trPr>
          <w:trHeight w:val="290"/>
        </w:trPr>
        <w:tc>
          <w:tcPr>
            <w:tcW w:w="7439" w:type="dxa"/>
            <w:shd w:val="clear" w:color="auto" w:fill="auto"/>
            <w:noWrap/>
            <w:vAlign w:val="center"/>
            <w:hideMark/>
          </w:tcPr>
          <w:p w14:paraId="120044B5"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lastRenderedPageBreak/>
              <w:t>More than 85% performed by NT residents, including more than 30% residing in the region</w:t>
            </w:r>
          </w:p>
        </w:tc>
        <w:tc>
          <w:tcPr>
            <w:tcW w:w="1433" w:type="dxa"/>
            <w:shd w:val="clear" w:color="auto" w:fill="auto"/>
            <w:noWrap/>
            <w:vAlign w:val="center"/>
            <w:hideMark/>
          </w:tcPr>
          <w:p w14:paraId="2F587D7E"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3.75</w:t>
            </w:r>
          </w:p>
        </w:tc>
        <w:tc>
          <w:tcPr>
            <w:tcW w:w="1436" w:type="dxa"/>
          </w:tcPr>
          <w:p w14:paraId="70D304EA"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01C7A8E0"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auto"/>
        </w:tblPrEx>
        <w:trPr>
          <w:trHeight w:val="290"/>
        </w:trPr>
        <w:tc>
          <w:tcPr>
            <w:tcW w:w="7439" w:type="dxa"/>
            <w:shd w:val="clear" w:color="auto" w:fill="auto"/>
            <w:noWrap/>
            <w:vAlign w:val="center"/>
            <w:hideMark/>
          </w:tcPr>
          <w:p w14:paraId="796E3D77"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70% performed by NT residents, including more than 10% residing in the region</w:t>
            </w:r>
          </w:p>
        </w:tc>
        <w:tc>
          <w:tcPr>
            <w:tcW w:w="1433" w:type="dxa"/>
            <w:shd w:val="clear" w:color="auto" w:fill="auto"/>
            <w:noWrap/>
            <w:vAlign w:val="center"/>
            <w:hideMark/>
          </w:tcPr>
          <w:p w14:paraId="1538F4C5"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2.50</w:t>
            </w:r>
          </w:p>
        </w:tc>
        <w:tc>
          <w:tcPr>
            <w:tcW w:w="1436" w:type="dxa"/>
          </w:tcPr>
          <w:p w14:paraId="4512EAD4"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3F933B6C"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auto"/>
        </w:tblPrEx>
        <w:trPr>
          <w:trHeight w:val="290"/>
        </w:trPr>
        <w:tc>
          <w:tcPr>
            <w:tcW w:w="7439" w:type="dxa"/>
            <w:shd w:val="clear" w:color="auto" w:fill="auto"/>
            <w:noWrap/>
            <w:vAlign w:val="center"/>
            <w:hideMark/>
          </w:tcPr>
          <w:p w14:paraId="63A65564"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50% performed by NT residents</w:t>
            </w:r>
          </w:p>
        </w:tc>
        <w:tc>
          <w:tcPr>
            <w:tcW w:w="1433" w:type="dxa"/>
            <w:shd w:val="clear" w:color="auto" w:fill="auto"/>
            <w:noWrap/>
            <w:vAlign w:val="center"/>
            <w:hideMark/>
          </w:tcPr>
          <w:p w14:paraId="7F26CA1F"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1.25</w:t>
            </w:r>
          </w:p>
        </w:tc>
        <w:tc>
          <w:tcPr>
            <w:tcW w:w="1436" w:type="dxa"/>
          </w:tcPr>
          <w:p w14:paraId="0E251494"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7C2AAD89" w14:textId="77777777" w:rsidTr="00244A27">
        <w:tblPrEx>
          <w:tblBorders>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auto"/>
        </w:tblPrEx>
        <w:trPr>
          <w:trHeight w:val="290"/>
        </w:trPr>
        <w:tc>
          <w:tcPr>
            <w:tcW w:w="7439" w:type="dxa"/>
            <w:shd w:val="clear" w:color="auto" w:fill="auto"/>
            <w:noWrap/>
            <w:vAlign w:val="center"/>
            <w:hideMark/>
          </w:tcPr>
          <w:p w14:paraId="0E5B66EB"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63880030"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737C21D4"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bl>
    <w:p w14:paraId="0C5053CA" w14:textId="77777777" w:rsidR="00244A27" w:rsidRDefault="00244A27" w:rsidP="00244A27"/>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D9D9D9" w:themeFill="background1" w:themeFillShade="D9"/>
        <w:tblLayout w:type="fixed"/>
        <w:tblLook w:val="04A0" w:firstRow="1" w:lastRow="0" w:firstColumn="1" w:lastColumn="0" w:noHBand="0" w:noVBand="1"/>
      </w:tblPr>
      <w:tblGrid>
        <w:gridCol w:w="7441"/>
        <w:gridCol w:w="1289"/>
        <w:gridCol w:w="1578"/>
      </w:tblGrid>
      <w:tr w:rsidR="00244A27" w14:paraId="3EE9987E" w14:textId="77777777" w:rsidTr="00244A27">
        <w:trPr>
          <w:trHeight w:val="418"/>
        </w:trPr>
        <w:tc>
          <w:tcPr>
            <w:tcW w:w="10308" w:type="dxa"/>
            <w:gridSpan w:val="3"/>
            <w:shd w:val="clear" w:color="auto" w:fill="1F1F5F" w:themeFill="text1"/>
            <w:noWrap/>
            <w:vAlign w:val="center"/>
          </w:tcPr>
          <w:p w14:paraId="00AB18F8" w14:textId="77777777" w:rsidR="00244A27" w:rsidRDefault="00244A27" w:rsidP="00244A27">
            <w:pPr>
              <w:widowControl w:val="0"/>
              <w:spacing w:before="60" w:after="60"/>
              <w:rPr>
                <w:b/>
                <w:lang w:eastAsia="en-AU"/>
              </w:rPr>
            </w:pPr>
            <w:r w:rsidRPr="00FD0B01">
              <w:rPr>
                <w:b/>
                <w:lang w:eastAsia="en-AU"/>
              </w:rPr>
              <w:t>Upskilling</w:t>
            </w:r>
            <w:r>
              <w:rPr>
                <w:b/>
                <w:lang w:eastAsia="en-AU"/>
              </w:rPr>
              <w:t xml:space="preserve"> – Contract commitments</w:t>
            </w:r>
          </w:p>
        </w:tc>
      </w:tr>
      <w:tr w:rsidR="00244A27" w14:paraId="0E0B418F" w14:textId="77777777" w:rsidTr="00244A27">
        <w:trPr>
          <w:trHeight w:val="360"/>
        </w:trPr>
        <w:tc>
          <w:tcPr>
            <w:tcW w:w="7441" w:type="dxa"/>
            <w:shd w:val="clear" w:color="auto" w:fill="auto"/>
            <w:noWrap/>
            <w:vAlign w:val="center"/>
          </w:tcPr>
          <w:p w14:paraId="228BEEAC" w14:textId="77777777" w:rsidR="00244A27" w:rsidRPr="00F26D52" w:rsidRDefault="00244A27" w:rsidP="00244A27">
            <w:pPr>
              <w:widowControl w:val="0"/>
              <w:spacing w:before="60" w:after="60"/>
              <w:rPr>
                <w:b/>
                <w:lang w:eastAsia="en-AU"/>
              </w:rPr>
            </w:pPr>
            <w:r w:rsidRPr="00F26D52">
              <w:rPr>
                <w:b/>
                <w:lang w:eastAsia="en-AU"/>
              </w:rPr>
              <w:t>Benchmark</w:t>
            </w:r>
          </w:p>
        </w:tc>
        <w:tc>
          <w:tcPr>
            <w:tcW w:w="1289" w:type="dxa"/>
            <w:shd w:val="clear" w:color="auto" w:fill="auto"/>
            <w:noWrap/>
            <w:vAlign w:val="center"/>
          </w:tcPr>
          <w:p w14:paraId="6D4FF3B4" w14:textId="77777777" w:rsidR="00244A27" w:rsidRPr="00F26D52" w:rsidRDefault="00244A27" w:rsidP="00244A27">
            <w:pPr>
              <w:widowControl w:val="0"/>
              <w:spacing w:before="60" w:after="60"/>
              <w:jc w:val="center"/>
              <w:rPr>
                <w:b/>
                <w:lang w:eastAsia="en-AU"/>
              </w:rPr>
            </w:pPr>
            <w:r w:rsidRPr="00F26D52">
              <w:rPr>
                <w:b/>
                <w:lang w:eastAsia="en-AU"/>
              </w:rPr>
              <w:t>Score</w:t>
            </w:r>
          </w:p>
        </w:tc>
        <w:tc>
          <w:tcPr>
            <w:tcW w:w="1578" w:type="dxa"/>
            <w:vAlign w:val="center"/>
          </w:tcPr>
          <w:p w14:paraId="2F453B93" w14:textId="77777777" w:rsidR="00244A27" w:rsidRPr="00F26D52" w:rsidRDefault="00244A27" w:rsidP="00244A27">
            <w:pPr>
              <w:widowControl w:val="0"/>
              <w:spacing w:before="60" w:after="60"/>
              <w:jc w:val="center"/>
              <w:rPr>
                <w:b/>
                <w:lang w:eastAsia="en-AU"/>
              </w:rPr>
            </w:pPr>
            <w:r>
              <w:rPr>
                <w:b/>
                <w:lang w:eastAsia="en-AU"/>
              </w:rPr>
              <w:t>Weighting</w:t>
            </w:r>
          </w:p>
        </w:tc>
      </w:tr>
      <w:tr w:rsidR="00244A27" w14:paraId="77C2D511" w14:textId="77777777" w:rsidTr="00244A27">
        <w:tblPrEx>
          <w:tblBorders>
            <w:top w:val="none" w:sz="0" w:space="0" w:color="auto"/>
          </w:tblBorders>
        </w:tblPrEx>
        <w:trPr>
          <w:trHeight w:val="264"/>
        </w:trPr>
        <w:tc>
          <w:tcPr>
            <w:tcW w:w="8730" w:type="dxa"/>
            <w:gridSpan w:val="2"/>
            <w:shd w:val="clear" w:color="auto" w:fill="D9D9D9" w:themeFill="background1" w:themeFillShade="D9"/>
            <w:noWrap/>
            <w:vAlign w:val="center"/>
            <w:hideMark/>
          </w:tcPr>
          <w:p w14:paraId="60DEC58B" w14:textId="77777777" w:rsidR="00244A27" w:rsidRPr="000F67A1" w:rsidRDefault="00244A27" w:rsidP="00244A27">
            <w:pPr>
              <w:widowControl w:val="0"/>
              <w:spacing w:before="60" w:after="60"/>
              <w:rPr>
                <w:lang w:eastAsia="en-AU"/>
              </w:rPr>
            </w:pPr>
            <w:r w:rsidRPr="000F67A1">
              <w:rPr>
                <w:lang w:eastAsia="en-AU"/>
              </w:rPr>
              <w:t xml:space="preserve">Apprentices and Trainees </w:t>
            </w:r>
            <w:r>
              <w:rPr>
                <w:lang w:eastAsia="en-AU"/>
              </w:rPr>
              <w:t>project i</w:t>
            </w:r>
            <w:r w:rsidRPr="000F67A1">
              <w:rPr>
                <w:lang w:eastAsia="en-AU"/>
              </w:rPr>
              <w:t>nvolvement</w:t>
            </w:r>
          </w:p>
        </w:tc>
        <w:tc>
          <w:tcPr>
            <w:tcW w:w="1578" w:type="dxa"/>
            <w:shd w:val="clear" w:color="auto" w:fill="D9D9D9" w:themeFill="background1" w:themeFillShade="D9"/>
            <w:noWrap/>
            <w:vAlign w:val="center"/>
            <w:hideMark/>
          </w:tcPr>
          <w:p w14:paraId="5D4D40FB" w14:textId="77777777" w:rsidR="00244A27" w:rsidRPr="000F67A1" w:rsidRDefault="00244A27" w:rsidP="00244A27">
            <w:pPr>
              <w:widowControl w:val="0"/>
              <w:spacing w:before="60" w:after="60"/>
              <w:jc w:val="center"/>
              <w:rPr>
                <w:lang w:eastAsia="en-AU"/>
              </w:rPr>
            </w:pPr>
            <w:r w:rsidRPr="000F67A1">
              <w:rPr>
                <w:lang w:eastAsia="en-AU"/>
              </w:rPr>
              <w:t>3%</w:t>
            </w:r>
          </w:p>
        </w:tc>
      </w:tr>
      <w:tr w:rsidR="00244A27" w14:paraId="01E6E975" w14:textId="77777777" w:rsidTr="00244A27">
        <w:tblPrEx>
          <w:tblBorders>
            <w:top w:val="none" w:sz="0" w:space="0" w:color="auto"/>
          </w:tblBorders>
          <w:shd w:val="clear" w:color="auto" w:fill="auto"/>
        </w:tblPrEx>
        <w:trPr>
          <w:trHeight w:val="290"/>
        </w:trPr>
        <w:tc>
          <w:tcPr>
            <w:tcW w:w="7441" w:type="dxa"/>
            <w:shd w:val="clear" w:color="auto" w:fill="auto"/>
            <w:noWrap/>
            <w:vAlign w:val="center"/>
            <w:hideMark/>
          </w:tcPr>
          <w:p w14:paraId="0874DEFF"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10% NT Apprentices or trainees involved in contract delivery</w:t>
            </w:r>
          </w:p>
        </w:tc>
        <w:tc>
          <w:tcPr>
            <w:tcW w:w="1289" w:type="dxa"/>
            <w:shd w:val="clear" w:color="auto" w:fill="auto"/>
            <w:noWrap/>
            <w:vAlign w:val="center"/>
            <w:hideMark/>
          </w:tcPr>
          <w:p w14:paraId="069B8CD2"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3.00</w:t>
            </w:r>
          </w:p>
        </w:tc>
        <w:tc>
          <w:tcPr>
            <w:tcW w:w="1578" w:type="dxa"/>
          </w:tcPr>
          <w:p w14:paraId="1875FFE6"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0D0E1C95" w14:textId="77777777" w:rsidTr="00244A27">
        <w:tblPrEx>
          <w:tblBorders>
            <w:top w:val="none" w:sz="0" w:space="0" w:color="auto"/>
          </w:tblBorders>
          <w:shd w:val="clear" w:color="auto" w:fill="auto"/>
        </w:tblPrEx>
        <w:trPr>
          <w:trHeight w:val="290"/>
        </w:trPr>
        <w:tc>
          <w:tcPr>
            <w:tcW w:w="7441" w:type="dxa"/>
            <w:shd w:val="clear" w:color="auto" w:fill="auto"/>
            <w:noWrap/>
            <w:vAlign w:val="center"/>
            <w:hideMark/>
          </w:tcPr>
          <w:p w14:paraId="1296EB3F"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5% NT Apprentices or trainees involved in contract delivery</w:t>
            </w:r>
          </w:p>
        </w:tc>
        <w:tc>
          <w:tcPr>
            <w:tcW w:w="1289" w:type="dxa"/>
            <w:shd w:val="clear" w:color="auto" w:fill="auto"/>
            <w:noWrap/>
            <w:vAlign w:val="center"/>
            <w:hideMark/>
          </w:tcPr>
          <w:p w14:paraId="42CB9D24"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2.10</w:t>
            </w:r>
          </w:p>
        </w:tc>
        <w:tc>
          <w:tcPr>
            <w:tcW w:w="1578" w:type="dxa"/>
          </w:tcPr>
          <w:p w14:paraId="185842FA"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1E499D7B" w14:textId="77777777" w:rsidTr="00244A27">
        <w:tblPrEx>
          <w:tblBorders>
            <w:top w:val="none" w:sz="0" w:space="0" w:color="auto"/>
          </w:tblBorders>
          <w:shd w:val="clear" w:color="auto" w:fill="auto"/>
        </w:tblPrEx>
        <w:trPr>
          <w:trHeight w:val="290"/>
        </w:trPr>
        <w:tc>
          <w:tcPr>
            <w:tcW w:w="7441" w:type="dxa"/>
            <w:shd w:val="clear" w:color="auto" w:fill="auto"/>
            <w:noWrap/>
            <w:vAlign w:val="center"/>
            <w:hideMark/>
          </w:tcPr>
          <w:p w14:paraId="716B3699"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NT Apprentices or trainees involved in contract delivery</w:t>
            </w:r>
          </w:p>
        </w:tc>
        <w:tc>
          <w:tcPr>
            <w:tcW w:w="1289" w:type="dxa"/>
            <w:shd w:val="clear" w:color="auto" w:fill="auto"/>
            <w:noWrap/>
            <w:vAlign w:val="center"/>
            <w:hideMark/>
          </w:tcPr>
          <w:p w14:paraId="391A8DCF"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0.90</w:t>
            </w:r>
          </w:p>
        </w:tc>
        <w:tc>
          <w:tcPr>
            <w:tcW w:w="1578" w:type="dxa"/>
          </w:tcPr>
          <w:p w14:paraId="4ABF0C59"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2867C8DC" w14:textId="77777777" w:rsidTr="00244A27">
        <w:tblPrEx>
          <w:tblBorders>
            <w:top w:val="none" w:sz="0" w:space="0" w:color="auto"/>
          </w:tblBorders>
          <w:shd w:val="clear" w:color="auto" w:fill="auto"/>
        </w:tblPrEx>
        <w:trPr>
          <w:trHeight w:val="290"/>
        </w:trPr>
        <w:tc>
          <w:tcPr>
            <w:tcW w:w="7441" w:type="dxa"/>
            <w:shd w:val="clear" w:color="auto" w:fill="auto"/>
            <w:noWrap/>
            <w:vAlign w:val="center"/>
            <w:hideMark/>
          </w:tcPr>
          <w:p w14:paraId="092B47C9"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289" w:type="dxa"/>
            <w:shd w:val="clear" w:color="auto" w:fill="auto"/>
            <w:noWrap/>
            <w:vAlign w:val="center"/>
            <w:hideMark/>
          </w:tcPr>
          <w:p w14:paraId="5C6DA42A"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578" w:type="dxa"/>
          </w:tcPr>
          <w:p w14:paraId="753FB74C"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41EC1E09" w14:textId="77777777" w:rsidTr="00244A27">
        <w:tblPrEx>
          <w:tblBorders>
            <w:top w:val="none" w:sz="0" w:space="0" w:color="auto"/>
          </w:tblBorders>
        </w:tblPrEx>
        <w:trPr>
          <w:trHeight w:val="264"/>
        </w:trPr>
        <w:tc>
          <w:tcPr>
            <w:tcW w:w="8730" w:type="dxa"/>
            <w:gridSpan w:val="2"/>
            <w:shd w:val="clear" w:color="auto" w:fill="D9D9D9" w:themeFill="background1" w:themeFillShade="D9"/>
            <w:noWrap/>
            <w:vAlign w:val="center"/>
            <w:hideMark/>
          </w:tcPr>
          <w:p w14:paraId="30916947" w14:textId="77777777" w:rsidR="00244A27" w:rsidRPr="000F67A1" w:rsidRDefault="00244A27" w:rsidP="00244A27">
            <w:pPr>
              <w:widowControl w:val="0"/>
              <w:spacing w:before="60" w:after="60"/>
              <w:rPr>
                <w:lang w:eastAsia="en-AU"/>
              </w:rPr>
            </w:pPr>
            <w:r w:rsidRPr="000F67A1">
              <w:rPr>
                <w:lang w:eastAsia="en-AU"/>
              </w:rPr>
              <w:t xml:space="preserve">Aboriginal Apprentices and Trainees </w:t>
            </w:r>
            <w:r>
              <w:rPr>
                <w:lang w:eastAsia="en-AU"/>
              </w:rPr>
              <w:t>project i</w:t>
            </w:r>
            <w:r w:rsidRPr="000F67A1">
              <w:rPr>
                <w:lang w:eastAsia="en-AU"/>
              </w:rPr>
              <w:t>nvolvement</w:t>
            </w:r>
          </w:p>
        </w:tc>
        <w:tc>
          <w:tcPr>
            <w:tcW w:w="1578" w:type="dxa"/>
            <w:shd w:val="clear" w:color="auto" w:fill="D9D9D9" w:themeFill="background1" w:themeFillShade="D9"/>
            <w:noWrap/>
            <w:vAlign w:val="center"/>
            <w:hideMark/>
          </w:tcPr>
          <w:p w14:paraId="55809BF6" w14:textId="77777777" w:rsidR="00244A27" w:rsidRPr="000F67A1" w:rsidRDefault="00244A27" w:rsidP="00244A27">
            <w:pPr>
              <w:widowControl w:val="0"/>
              <w:spacing w:before="60" w:after="60"/>
              <w:jc w:val="center"/>
              <w:rPr>
                <w:lang w:eastAsia="en-AU"/>
              </w:rPr>
            </w:pPr>
            <w:r w:rsidRPr="000F67A1">
              <w:rPr>
                <w:lang w:eastAsia="en-AU"/>
              </w:rPr>
              <w:t>2%</w:t>
            </w:r>
          </w:p>
        </w:tc>
      </w:tr>
      <w:tr w:rsidR="00244A27" w14:paraId="7D703A74" w14:textId="77777777" w:rsidTr="00244A27">
        <w:tblPrEx>
          <w:tblBorders>
            <w:top w:val="none" w:sz="0" w:space="0" w:color="auto"/>
          </w:tblBorders>
          <w:shd w:val="clear" w:color="auto" w:fill="auto"/>
        </w:tblPrEx>
        <w:trPr>
          <w:trHeight w:val="290"/>
        </w:trPr>
        <w:tc>
          <w:tcPr>
            <w:tcW w:w="7441" w:type="dxa"/>
            <w:shd w:val="clear" w:color="auto" w:fill="auto"/>
            <w:noWrap/>
            <w:vAlign w:val="center"/>
            <w:hideMark/>
          </w:tcPr>
          <w:p w14:paraId="1A4907CE"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NT Aboriginal Apprentices or trainees involved in contract delivery</w:t>
            </w:r>
          </w:p>
        </w:tc>
        <w:tc>
          <w:tcPr>
            <w:tcW w:w="1289" w:type="dxa"/>
            <w:shd w:val="clear" w:color="auto" w:fill="auto"/>
            <w:noWrap/>
            <w:vAlign w:val="center"/>
            <w:hideMark/>
          </w:tcPr>
          <w:p w14:paraId="7EBD16B7"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578" w:type="dxa"/>
          </w:tcPr>
          <w:p w14:paraId="371D631E"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495859FC" w14:textId="77777777" w:rsidTr="00244A27">
        <w:tblPrEx>
          <w:tblBorders>
            <w:top w:val="none" w:sz="0" w:space="0" w:color="auto"/>
          </w:tblBorders>
          <w:shd w:val="clear" w:color="auto" w:fill="auto"/>
        </w:tblPrEx>
        <w:trPr>
          <w:trHeight w:val="290"/>
        </w:trPr>
        <w:tc>
          <w:tcPr>
            <w:tcW w:w="7441" w:type="dxa"/>
            <w:shd w:val="clear" w:color="auto" w:fill="auto"/>
            <w:noWrap/>
            <w:vAlign w:val="center"/>
            <w:hideMark/>
          </w:tcPr>
          <w:p w14:paraId="557F7C0F"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289" w:type="dxa"/>
            <w:shd w:val="clear" w:color="auto" w:fill="auto"/>
            <w:noWrap/>
            <w:vAlign w:val="center"/>
            <w:hideMark/>
          </w:tcPr>
          <w:p w14:paraId="16C73879"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578" w:type="dxa"/>
          </w:tcPr>
          <w:p w14:paraId="73CE3872"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bl>
    <w:p w14:paraId="5D80FA07" w14:textId="77777777" w:rsidR="00244A27" w:rsidRDefault="00244A27" w:rsidP="00244A27"/>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439"/>
        <w:gridCol w:w="1433"/>
        <w:gridCol w:w="1436"/>
      </w:tblGrid>
      <w:tr w:rsidR="00244A27" w14:paraId="29F12474" w14:textId="77777777" w:rsidTr="00244A27">
        <w:trPr>
          <w:trHeight w:val="418"/>
        </w:trPr>
        <w:tc>
          <w:tcPr>
            <w:tcW w:w="10308" w:type="dxa"/>
            <w:gridSpan w:val="3"/>
            <w:shd w:val="clear" w:color="auto" w:fill="1F1F5F" w:themeFill="text1"/>
            <w:noWrap/>
            <w:vAlign w:val="center"/>
          </w:tcPr>
          <w:p w14:paraId="3804C472" w14:textId="77777777" w:rsidR="00244A27" w:rsidRDefault="00244A27" w:rsidP="00244A27">
            <w:pPr>
              <w:widowControl w:val="0"/>
              <w:spacing w:before="60" w:after="60"/>
              <w:rPr>
                <w:rFonts w:asciiTheme="minorHAnsi" w:hAnsiTheme="minorHAnsi"/>
                <w:b/>
                <w:color w:val="FFFFFF" w:themeColor="background1"/>
                <w:lang w:eastAsia="en-AU"/>
              </w:rPr>
            </w:pPr>
            <w:r w:rsidRPr="00FD0B01">
              <w:rPr>
                <w:rFonts w:asciiTheme="minorHAnsi" w:hAnsiTheme="minorHAnsi"/>
                <w:b/>
                <w:color w:val="FFFFFF" w:themeColor="background1"/>
                <w:lang w:eastAsia="en-AU"/>
              </w:rPr>
              <w:t>Local Industry Participation</w:t>
            </w:r>
            <w:r>
              <w:rPr>
                <w:rFonts w:asciiTheme="minorHAnsi" w:hAnsiTheme="minorHAnsi"/>
                <w:b/>
                <w:color w:val="FFFFFF" w:themeColor="background1"/>
                <w:lang w:eastAsia="en-AU"/>
              </w:rPr>
              <w:t xml:space="preserve"> </w:t>
            </w:r>
            <w:r>
              <w:rPr>
                <w:b/>
                <w:lang w:eastAsia="en-AU"/>
              </w:rPr>
              <w:t xml:space="preserve">– </w:t>
            </w:r>
            <w:r>
              <w:rPr>
                <w:rFonts w:asciiTheme="minorHAnsi" w:hAnsiTheme="minorHAnsi"/>
                <w:b/>
                <w:color w:val="FFFFFF" w:themeColor="background1"/>
                <w:lang w:eastAsia="en-AU"/>
              </w:rPr>
              <w:t>Contract commitments</w:t>
            </w:r>
          </w:p>
        </w:tc>
      </w:tr>
      <w:tr w:rsidR="00244A27" w14:paraId="6E0EB3AA" w14:textId="77777777" w:rsidTr="00244A27">
        <w:trPr>
          <w:trHeight w:val="360"/>
        </w:trPr>
        <w:tc>
          <w:tcPr>
            <w:tcW w:w="7439" w:type="dxa"/>
            <w:shd w:val="clear" w:color="auto" w:fill="auto"/>
            <w:noWrap/>
            <w:vAlign w:val="center"/>
          </w:tcPr>
          <w:p w14:paraId="23104438" w14:textId="77777777" w:rsidR="00244A27" w:rsidRPr="00F26D52" w:rsidRDefault="00244A27" w:rsidP="00244A27">
            <w:pPr>
              <w:widowControl w:val="0"/>
              <w:spacing w:before="60" w:after="60"/>
              <w:rPr>
                <w:b/>
                <w:lang w:eastAsia="en-AU"/>
              </w:rPr>
            </w:pPr>
            <w:r w:rsidRPr="00F26D52">
              <w:rPr>
                <w:b/>
                <w:lang w:eastAsia="en-AU"/>
              </w:rPr>
              <w:t>Benchmark</w:t>
            </w:r>
          </w:p>
        </w:tc>
        <w:tc>
          <w:tcPr>
            <w:tcW w:w="1433" w:type="dxa"/>
            <w:shd w:val="clear" w:color="auto" w:fill="auto"/>
            <w:noWrap/>
            <w:vAlign w:val="center"/>
          </w:tcPr>
          <w:p w14:paraId="4215D629" w14:textId="77777777" w:rsidR="00244A27" w:rsidRPr="00F26D52" w:rsidRDefault="00244A27" w:rsidP="00244A27">
            <w:pPr>
              <w:widowControl w:val="0"/>
              <w:spacing w:before="60" w:after="60"/>
              <w:jc w:val="center"/>
              <w:rPr>
                <w:b/>
                <w:lang w:eastAsia="en-AU"/>
              </w:rPr>
            </w:pPr>
            <w:r w:rsidRPr="00F26D52">
              <w:rPr>
                <w:b/>
                <w:lang w:eastAsia="en-AU"/>
              </w:rPr>
              <w:t>Score</w:t>
            </w:r>
          </w:p>
        </w:tc>
        <w:tc>
          <w:tcPr>
            <w:tcW w:w="1436" w:type="dxa"/>
            <w:vAlign w:val="center"/>
          </w:tcPr>
          <w:p w14:paraId="5AC5B71D" w14:textId="77777777" w:rsidR="00244A27" w:rsidRPr="00F26D52" w:rsidRDefault="00244A27" w:rsidP="00244A27">
            <w:pPr>
              <w:widowControl w:val="0"/>
              <w:spacing w:before="60" w:after="60"/>
              <w:jc w:val="center"/>
              <w:rPr>
                <w:b/>
                <w:lang w:eastAsia="en-AU"/>
              </w:rPr>
            </w:pPr>
            <w:r>
              <w:rPr>
                <w:b/>
                <w:lang w:eastAsia="en-AU"/>
              </w:rPr>
              <w:t>Weighting</w:t>
            </w:r>
          </w:p>
        </w:tc>
      </w:tr>
      <w:tr w:rsidR="00244A27" w14:paraId="6F19AF3F" w14:textId="77777777" w:rsidTr="00244A27">
        <w:tblPrEx>
          <w:tblBorders>
            <w:top w:val="none" w:sz="0" w:space="0" w:color="auto"/>
          </w:tblBorders>
          <w:shd w:val="clear" w:color="auto" w:fill="D9D9D9" w:themeFill="background1" w:themeFillShade="D9"/>
        </w:tblPrEx>
        <w:trPr>
          <w:trHeight w:val="264"/>
        </w:trPr>
        <w:tc>
          <w:tcPr>
            <w:tcW w:w="8872" w:type="dxa"/>
            <w:gridSpan w:val="2"/>
            <w:shd w:val="clear" w:color="auto" w:fill="D9D9D9" w:themeFill="background1" w:themeFillShade="D9"/>
            <w:noWrap/>
            <w:vAlign w:val="center"/>
            <w:hideMark/>
          </w:tcPr>
          <w:p w14:paraId="450F82AF" w14:textId="77777777" w:rsidR="00244A27" w:rsidRPr="000F67A1" w:rsidRDefault="00244A27" w:rsidP="00244A27">
            <w:pPr>
              <w:widowControl w:val="0"/>
              <w:spacing w:before="60" w:after="60"/>
              <w:rPr>
                <w:lang w:eastAsia="en-AU"/>
              </w:rPr>
            </w:pPr>
            <w:r w:rsidRPr="000F67A1">
              <w:rPr>
                <w:lang w:eastAsia="en-AU"/>
              </w:rPr>
              <w:t>Work (by value) undertaken by Territory Enterprises</w:t>
            </w:r>
          </w:p>
        </w:tc>
        <w:tc>
          <w:tcPr>
            <w:tcW w:w="1436" w:type="dxa"/>
            <w:shd w:val="clear" w:color="auto" w:fill="D9D9D9" w:themeFill="background1" w:themeFillShade="D9"/>
            <w:noWrap/>
            <w:vAlign w:val="center"/>
            <w:hideMark/>
          </w:tcPr>
          <w:p w14:paraId="7F154C36" w14:textId="77777777" w:rsidR="00244A27" w:rsidRPr="000F67A1" w:rsidRDefault="00244A27" w:rsidP="00244A27">
            <w:pPr>
              <w:widowControl w:val="0"/>
              <w:spacing w:before="60" w:after="60"/>
              <w:jc w:val="center"/>
              <w:rPr>
                <w:lang w:eastAsia="en-AU"/>
              </w:rPr>
            </w:pPr>
            <w:r w:rsidRPr="000F67A1">
              <w:rPr>
                <w:lang w:eastAsia="en-AU"/>
              </w:rPr>
              <w:t>5%</w:t>
            </w:r>
          </w:p>
        </w:tc>
      </w:tr>
      <w:tr w:rsidR="00244A27" w14:paraId="1F7553EF" w14:textId="77777777" w:rsidTr="00244A27">
        <w:tblPrEx>
          <w:tblBorders>
            <w:top w:val="none" w:sz="0" w:space="0" w:color="auto"/>
          </w:tblBorders>
        </w:tblPrEx>
        <w:trPr>
          <w:trHeight w:val="290"/>
        </w:trPr>
        <w:tc>
          <w:tcPr>
            <w:tcW w:w="7439" w:type="dxa"/>
            <w:shd w:val="clear" w:color="auto" w:fill="auto"/>
            <w:noWrap/>
            <w:vAlign w:val="center"/>
            <w:hideMark/>
          </w:tcPr>
          <w:p w14:paraId="4764F900"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95% Territory Enterprises, including more than 50% in the region</w:t>
            </w:r>
          </w:p>
        </w:tc>
        <w:tc>
          <w:tcPr>
            <w:tcW w:w="1433" w:type="dxa"/>
            <w:shd w:val="clear" w:color="auto" w:fill="auto"/>
            <w:noWrap/>
            <w:vAlign w:val="center"/>
            <w:hideMark/>
          </w:tcPr>
          <w:p w14:paraId="07B14B3F"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5.00</w:t>
            </w:r>
          </w:p>
        </w:tc>
        <w:tc>
          <w:tcPr>
            <w:tcW w:w="1436" w:type="dxa"/>
          </w:tcPr>
          <w:p w14:paraId="37A065FC"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320443C6" w14:textId="77777777" w:rsidTr="00244A27">
        <w:tblPrEx>
          <w:tblBorders>
            <w:top w:val="none" w:sz="0" w:space="0" w:color="auto"/>
          </w:tblBorders>
        </w:tblPrEx>
        <w:trPr>
          <w:trHeight w:val="290"/>
        </w:trPr>
        <w:tc>
          <w:tcPr>
            <w:tcW w:w="7439" w:type="dxa"/>
            <w:shd w:val="clear" w:color="auto" w:fill="auto"/>
            <w:noWrap/>
            <w:vAlign w:val="center"/>
            <w:hideMark/>
          </w:tcPr>
          <w:p w14:paraId="7321B410"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85% Territory Enterprises, including more than 30% in the region</w:t>
            </w:r>
          </w:p>
        </w:tc>
        <w:tc>
          <w:tcPr>
            <w:tcW w:w="1433" w:type="dxa"/>
            <w:shd w:val="clear" w:color="auto" w:fill="auto"/>
            <w:noWrap/>
            <w:vAlign w:val="center"/>
            <w:hideMark/>
          </w:tcPr>
          <w:p w14:paraId="6F05CB83"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3.75</w:t>
            </w:r>
          </w:p>
        </w:tc>
        <w:tc>
          <w:tcPr>
            <w:tcW w:w="1436" w:type="dxa"/>
          </w:tcPr>
          <w:p w14:paraId="4C5D4A9D"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48412000" w14:textId="77777777" w:rsidTr="00244A27">
        <w:tblPrEx>
          <w:tblBorders>
            <w:top w:val="none" w:sz="0" w:space="0" w:color="auto"/>
          </w:tblBorders>
        </w:tblPrEx>
        <w:trPr>
          <w:trHeight w:val="290"/>
        </w:trPr>
        <w:tc>
          <w:tcPr>
            <w:tcW w:w="7439" w:type="dxa"/>
            <w:shd w:val="clear" w:color="auto" w:fill="auto"/>
            <w:noWrap/>
            <w:vAlign w:val="center"/>
            <w:hideMark/>
          </w:tcPr>
          <w:p w14:paraId="68A8DB7E"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70% Territory Enterprises, including more than 10% in the region</w:t>
            </w:r>
          </w:p>
        </w:tc>
        <w:tc>
          <w:tcPr>
            <w:tcW w:w="1433" w:type="dxa"/>
            <w:shd w:val="clear" w:color="auto" w:fill="auto"/>
            <w:noWrap/>
            <w:vAlign w:val="center"/>
            <w:hideMark/>
          </w:tcPr>
          <w:p w14:paraId="30F96570"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2.50</w:t>
            </w:r>
          </w:p>
        </w:tc>
        <w:tc>
          <w:tcPr>
            <w:tcW w:w="1436" w:type="dxa"/>
          </w:tcPr>
          <w:p w14:paraId="6AB54C68"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7F6098DF" w14:textId="77777777" w:rsidTr="00244A27">
        <w:tblPrEx>
          <w:tblBorders>
            <w:top w:val="none" w:sz="0" w:space="0" w:color="auto"/>
          </w:tblBorders>
        </w:tblPrEx>
        <w:trPr>
          <w:trHeight w:val="290"/>
        </w:trPr>
        <w:tc>
          <w:tcPr>
            <w:tcW w:w="7439" w:type="dxa"/>
            <w:shd w:val="clear" w:color="auto" w:fill="auto"/>
            <w:noWrap/>
            <w:vAlign w:val="center"/>
            <w:hideMark/>
          </w:tcPr>
          <w:p w14:paraId="05758143"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More than 50% Territory Enterprises</w:t>
            </w:r>
          </w:p>
        </w:tc>
        <w:tc>
          <w:tcPr>
            <w:tcW w:w="1433" w:type="dxa"/>
            <w:shd w:val="clear" w:color="auto" w:fill="auto"/>
            <w:noWrap/>
            <w:vAlign w:val="center"/>
            <w:hideMark/>
          </w:tcPr>
          <w:p w14:paraId="07EC91FA"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1.25</w:t>
            </w:r>
          </w:p>
        </w:tc>
        <w:tc>
          <w:tcPr>
            <w:tcW w:w="1436" w:type="dxa"/>
          </w:tcPr>
          <w:p w14:paraId="19A8E4DC"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4B493836" w14:textId="77777777" w:rsidTr="00244A27">
        <w:tblPrEx>
          <w:tblBorders>
            <w:top w:val="none" w:sz="0" w:space="0" w:color="auto"/>
          </w:tblBorders>
        </w:tblPrEx>
        <w:trPr>
          <w:trHeight w:val="290"/>
        </w:trPr>
        <w:tc>
          <w:tcPr>
            <w:tcW w:w="7439" w:type="dxa"/>
            <w:shd w:val="clear" w:color="auto" w:fill="auto"/>
            <w:noWrap/>
            <w:vAlign w:val="center"/>
            <w:hideMark/>
          </w:tcPr>
          <w:p w14:paraId="37D591C2"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174584F0"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6109AD46"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bl>
    <w:p w14:paraId="52FE4B07" w14:textId="77777777" w:rsidR="00244A27" w:rsidRDefault="00244A27" w:rsidP="00244A27"/>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439"/>
        <w:gridCol w:w="1433"/>
        <w:gridCol w:w="1436"/>
      </w:tblGrid>
      <w:tr w:rsidR="00244A27" w14:paraId="5EC94A71" w14:textId="77777777" w:rsidTr="00244A27">
        <w:trPr>
          <w:trHeight w:val="418"/>
        </w:trPr>
        <w:tc>
          <w:tcPr>
            <w:tcW w:w="10308" w:type="dxa"/>
            <w:gridSpan w:val="3"/>
            <w:shd w:val="clear" w:color="auto" w:fill="1F1F5F" w:themeFill="text1"/>
            <w:noWrap/>
            <w:vAlign w:val="center"/>
          </w:tcPr>
          <w:p w14:paraId="00913C77" w14:textId="77777777" w:rsidR="00244A27" w:rsidRDefault="00244A27" w:rsidP="00244A27">
            <w:pPr>
              <w:widowControl w:val="0"/>
              <w:spacing w:before="60" w:after="60"/>
              <w:rPr>
                <w:b/>
                <w:lang w:eastAsia="en-AU"/>
              </w:rPr>
            </w:pPr>
            <w:r w:rsidRPr="00FD0B01">
              <w:rPr>
                <w:b/>
                <w:lang w:eastAsia="en-AU"/>
              </w:rPr>
              <w:t>Aboriginal Participation</w:t>
            </w:r>
            <w:r>
              <w:rPr>
                <w:b/>
                <w:lang w:eastAsia="en-AU"/>
              </w:rPr>
              <w:t xml:space="preserve"> – Contract commitments</w:t>
            </w:r>
          </w:p>
        </w:tc>
      </w:tr>
      <w:tr w:rsidR="00244A27" w14:paraId="48EC310F" w14:textId="77777777" w:rsidTr="00244A27">
        <w:trPr>
          <w:trHeight w:val="360"/>
        </w:trPr>
        <w:tc>
          <w:tcPr>
            <w:tcW w:w="7440" w:type="dxa"/>
            <w:shd w:val="clear" w:color="auto" w:fill="auto"/>
            <w:noWrap/>
            <w:vAlign w:val="center"/>
          </w:tcPr>
          <w:p w14:paraId="6B39A724" w14:textId="77777777" w:rsidR="00244A27" w:rsidRPr="00F26D52" w:rsidRDefault="00244A27" w:rsidP="00244A27">
            <w:pPr>
              <w:widowControl w:val="0"/>
              <w:spacing w:before="60" w:after="60"/>
              <w:rPr>
                <w:b/>
                <w:lang w:eastAsia="en-AU"/>
              </w:rPr>
            </w:pPr>
            <w:r w:rsidRPr="00F26D52">
              <w:rPr>
                <w:b/>
                <w:lang w:eastAsia="en-AU"/>
              </w:rPr>
              <w:t>Benchmark</w:t>
            </w:r>
          </w:p>
        </w:tc>
        <w:tc>
          <w:tcPr>
            <w:tcW w:w="1432" w:type="dxa"/>
            <w:shd w:val="clear" w:color="auto" w:fill="auto"/>
            <w:noWrap/>
            <w:vAlign w:val="center"/>
          </w:tcPr>
          <w:p w14:paraId="1DCE106F" w14:textId="77777777" w:rsidR="00244A27" w:rsidRPr="00F26D52" w:rsidRDefault="00244A27" w:rsidP="00244A27">
            <w:pPr>
              <w:widowControl w:val="0"/>
              <w:spacing w:before="60" w:after="60"/>
              <w:jc w:val="center"/>
              <w:rPr>
                <w:b/>
                <w:lang w:eastAsia="en-AU"/>
              </w:rPr>
            </w:pPr>
            <w:r w:rsidRPr="00F26D52">
              <w:rPr>
                <w:b/>
                <w:lang w:eastAsia="en-AU"/>
              </w:rPr>
              <w:t>Score</w:t>
            </w:r>
          </w:p>
        </w:tc>
        <w:tc>
          <w:tcPr>
            <w:tcW w:w="1436" w:type="dxa"/>
            <w:vAlign w:val="center"/>
          </w:tcPr>
          <w:p w14:paraId="05592BA6" w14:textId="77777777" w:rsidR="00244A27" w:rsidRPr="00F26D52" w:rsidRDefault="00244A27" w:rsidP="00244A27">
            <w:pPr>
              <w:widowControl w:val="0"/>
              <w:spacing w:before="60" w:after="60"/>
              <w:jc w:val="center"/>
              <w:rPr>
                <w:b/>
                <w:lang w:eastAsia="en-AU"/>
              </w:rPr>
            </w:pPr>
            <w:r>
              <w:rPr>
                <w:b/>
                <w:lang w:eastAsia="en-AU"/>
              </w:rPr>
              <w:t>Weighting</w:t>
            </w:r>
          </w:p>
        </w:tc>
      </w:tr>
      <w:tr w:rsidR="00244A27" w14:paraId="397344D8" w14:textId="77777777" w:rsidTr="00244A27">
        <w:tblPrEx>
          <w:tblBorders>
            <w:top w:val="none" w:sz="0" w:space="0" w:color="auto"/>
            <w:bottom w:val="single" w:sz="4" w:space="0" w:color="auto"/>
          </w:tblBorders>
          <w:shd w:val="clear" w:color="auto" w:fill="D9D9D9" w:themeFill="background1" w:themeFillShade="D9"/>
        </w:tblPrEx>
        <w:trPr>
          <w:trHeight w:val="264"/>
        </w:trPr>
        <w:tc>
          <w:tcPr>
            <w:tcW w:w="8875" w:type="dxa"/>
            <w:gridSpan w:val="2"/>
            <w:shd w:val="clear" w:color="auto" w:fill="D9D9D9" w:themeFill="background1" w:themeFillShade="D9"/>
            <w:noWrap/>
            <w:vAlign w:val="center"/>
            <w:hideMark/>
          </w:tcPr>
          <w:p w14:paraId="2822D74E" w14:textId="77777777" w:rsidR="00244A27" w:rsidRPr="00BB03D4" w:rsidRDefault="00244A27" w:rsidP="00244A27">
            <w:pPr>
              <w:widowControl w:val="0"/>
              <w:spacing w:before="60" w:after="60"/>
              <w:rPr>
                <w:lang w:eastAsia="en-AU"/>
              </w:rPr>
            </w:pPr>
            <w:r>
              <w:rPr>
                <w:lang w:eastAsia="en-AU"/>
              </w:rPr>
              <w:t>Project Aboriginal e</w:t>
            </w:r>
            <w:r w:rsidRPr="00BB03D4">
              <w:rPr>
                <w:lang w:eastAsia="en-AU"/>
              </w:rPr>
              <w:t>mploy</w:t>
            </w:r>
            <w:r>
              <w:rPr>
                <w:lang w:eastAsia="en-AU"/>
              </w:rPr>
              <w:t>ment in</w:t>
            </w:r>
            <w:r w:rsidRPr="00BB03D4">
              <w:rPr>
                <w:lang w:eastAsia="en-AU"/>
              </w:rPr>
              <w:t xml:space="preserve"> managerial </w:t>
            </w:r>
            <w:r>
              <w:rPr>
                <w:lang w:eastAsia="en-AU"/>
              </w:rPr>
              <w:t>and</w:t>
            </w:r>
            <w:r w:rsidRPr="00BB03D4">
              <w:rPr>
                <w:lang w:eastAsia="en-AU"/>
              </w:rPr>
              <w:t xml:space="preserve"> technical role</w:t>
            </w:r>
            <w:r>
              <w:rPr>
                <w:lang w:eastAsia="en-AU"/>
              </w:rPr>
              <w:t>s</w:t>
            </w:r>
          </w:p>
        </w:tc>
        <w:tc>
          <w:tcPr>
            <w:tcW w:w="1433" w:type="dxa"/>
            <w:shd w:val="clear" w:color="auto" w:fill="D9D9D9" w:themeFill="background1" w:themeFillShade="D9"/>
            <w:noWrap/>
            <w:vAlign w:val="center"/>
            <w:hideMark/>
          </w:tcPr>
          <w:p w14:paraId="5BAA906B" w14:textId="77777777" w:rsidR="00244A27" w:rsidRPr="00BB03D4" w:rsidRDefault="00244A27" w:rsidP="00244A27">
            <w:pPr>
              <w:widowControl w:val="0"/>
              <w:spacing w:before="60" w:after="60"/>
              <w:jc w:val="center"/>
              <w:rPr>
                <w:lang w:eastAsia="en-AU"/>
              </w:rPr>
            </w:pPr>
            <w:r w:rsidRPr="00BB03D4">
              <w:rPr>
                <w:lang w:eastAsia="en-AU"/>
              </w:rPr>
              <w:t>2%</w:t>
            </w:r>
          </w:p>
        </w:tc>
      </w:tr>
      <w:tr w:rsidR="00244A27" w14:paraId="66938694" w14:textId="77777777" w:rsidTr="00244A27">
        <w:tblPrEx>
          <w:tblBorders>
            <w:top w:val="none" w:sz="0" w:space="0" w:color="auto"/>
          </w:tblBorders>
        </w:tblPrEx>
        <w:trPr>
          <w:trHeight w:val="290"/>
        </w:trPr>
        <w:tc>
          <w:tcPr>
            <w:tcW w:w="7442" w:type="dxa"/>
            <w:shd w:val="clear" w:color="auto" w:fill="auto"/>
            <w:noWrap/>
            <w:vAlign w:val="center"/>
            <w:hideMark/>
          </w:tcPr>
          <w:p w14:paraId="1624E27F"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Aboriginal employment in both managerial and technical roles</w:t>
            </w:r>
          </w:p>
        </w:tc>
        <w:tc>
          <w:tcPr>
            <w:tcW w:w="1433" w:type="dxa"/>
            <w:shd w:val="clear" w:color="auto" w:fill="auto"/>
            <w:noWrap/>
            <w:vAlign w:val="center"/>
            <w:hideMark/>
          </w:tcPr>
          <w:p w14:paraId="2011D551"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33" w:type="dxa"/>
          </w:tcPr>
          <w:p w14:paraId="67313A39"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755E73F5" w14:textId="77777777" w:rsidTr="00244A27">
        <w:tblPrEx>
          <w:tblBorders>
            <w:top w:val="none" w:sz="0" w:space="0" w:color="auto"/>
          </w:tblBorders>
        </w:tblPrEx>
        <w:trPr>
          <w:trHeight w:val="290"/>
        </w:trPr>
        <w:tc>
          <w:tcPr>
            <w:tcW w:w="7442" w:type="dxa"/>
            <w:shd w:val="clear" w:color="auto" w:fill="auto"/>
            <w:noWrap/>
            <w:vAlign w:val="center"/>
            <w:hideMark/>
          </w:tcPr>
          <w:p w14:paraId="449ECEDB"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Aboriginal employment in managerial or technical roles</w:t>
            </w:r>
          </w:p>
        </w:tc>
        <w:tc>
          <w:tcPr>
            <w:tcW w:w="1433" w:type="dxa"/>
            <w:shd w:val="clear" w:color="auto" w:fill="auto"/>
            <w:noWrap/>
            <w:vAlign w:val="center"/>
            <w:hideMark/>
          </w:tcPr>
          <w:p w14:paraId="1B728166"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33" w:type="dxa"/>
          </w:tcPr>
          <w:p w14:paraId="12DAF7BB"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65228B34" w14:textId="77777777" w:rsidTr="00244A27">
        <w:tblPrEx>
          <w:tblBorders>
            <w:top w:val="none" w:sz="0" w:space="0" w:color="auto"/>
          </w:tblBorders>
        </w:tblPrEx>
        <w:trPr>
          <w:trHeight w:val="290"/>
        </w:trPr>
        <w:tc>
          <w:tcPr>
            <w:tcW w:w="7442" w:type="dxa"/>
            <w:shd w:val="clear" w:color="auto" w:fill="auto"/>
            <w:noWrap/>
            <w:vAlign w:val="center"/>
            <w:hideMark/>
          </w:tcPr>
          <w:p w14:paraId="43937298"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lastRenderedPageBreak/>
              <w:t>Aboriginal employees involved in project delivery</w:t>
            </w:r>
          </w:p>
        </w:tc>
        <w:tc>
          <w:tcPr>
            <w:tcW w:w="1433" w:type="dxa"/>
            <w:shd w:val="clear" w:color="auto" w:fill="auto"/>
            <w:noWrap/>
            <w:vAlign w:val="center"/>
            <w:hideMark/>
          </w:tcPr>
          <w:p w14:paraId="0A9FFCFA"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0.50</w:t>
            </w:r>
          </w:p>
        </w:tc>
        <w:tc>
          <w:tcPr>
            <w:tcW w:w="1433" w:type="dxa"/>
          </w:tcPr>
          <w:p w14:paraId="36B8A86F"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0E010F8C" w14:textId="77777777" w:rsidTr="00244A27">
        <w:tblPrEx>
          <w:tblBorders>
            <w:top w:val="none" w:sz="0" w:space="0" w:color="auto"/>
          </w:tblBorders>
        </w:tblPrEx>
        <w:trPr>
          <w:trHeight w:val="290"/>
        </w:trPr>
        <w:tc>
          <w:tcPr>
            <w:tcW w:w="7442" w:type="dxa"/>
            <w:shd w:val="clear" w:color="auto" w:fill="auto"/>
            <w:noWrap/>
            <w:vAlign w:val="center"/>
            <w:hideMark/>
          </w:tcPr>
          <w:p w14:paraId="794344C5"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24B23593"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3" w:type="dxa"/>
          </w:tcPr>
          <w:p w14:paraId="63BE138E"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bl>
    <w:p w14:paraId="59BE22FB" w14:textId="77777777" w:rsidR="00244A27" w:rsidRPr="0033666D" w:rsidRDefault="00244A27" w:rsidP="00244A27"/>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D9D9D9" w:themeFill="background1" w:themeFillShade="D9"/>
        <w:tblLayout w:type="fixed"/>
        <w:tblLook w:val="04A0" w:firstRow="1" w:lastRow="0" w:firstColumn="1" w:lastColumn="0" w:noHBand="0" w:noVBand="1"/>
      </w:tblPr>
      <w:tblGrid>
        <w:gridCol w:w="7440"/>
        <w:gridCol w:w="1432"/>
        <w:gridCol w:w="1436"/>
      </w:tblGrid>
      <w:tr w:rsidR="00244A27" w14:paraId="31F050FE" w14:textId="77777777" w:rsidTr="00244A27">
        <w:trPr>
          <w:trHeight w:val="418"/>
        </w:trPr>
        <w:tc>
          <w:tcPr>
            <w:tcW w:w="10206" w:type="dxa"/>
            <w:gridSpan w:val="3"/>
            <w:shd w:val="clear" w:color="auto" w:fill="1F1F5F" w:themeFill="text1"/>
            <w:noWrap/>
            <w:vAlign w:val="center"/>
          </w:tcPr>
          <w:p w14:paraId="6E50EF11" w14:textId="77777777" w:rsidR="00244A27" w:rsidRDefault="00244A27" w:rsidP="00244A27">
            <w:pPr>
              <w:widowControl w:val="0"/>
              <w:spacing w:before="60" w:after="60"/>
              <w:rPr>
                <w:b/>
                <w:lang w:eastAsia="en-AU"/>
              </w:rPr>
            </w:pPr>
            <w:r w:rsidRPr="00FD0B01">
              <w:rPr>
                <w:b/>
                <w:lang w:eastAsia="en-AU"/>
              </w:rPr>
              <w:t>Commitment to advancing the Territory</w:t>
            </w:r>
            <w:r>
              <w:rPr>
                <w:b/>
                <w:lang w:eastAsia="en-AU"/>
              </w:rPr>
              <w:t xml:space="preserve"> – Current operation</w:t>
            </w:r>
          </w:p>
        </w:tc>
      </w:tr>
      <w:tr w:rsidR="00244A27" w14:paraId="5B42BCFC" w14:textId="77777777" w:rsidTr="00244A27">
        <w:trPr>
          <w:trHeight w:val="360"/>
        </w:trPr>
        <w:tc>
          <w:tcPr>
            <w:tcW w:w="7366" w:type="dxa"/>
            <w:shd w:val="clear" w:color="auto" w:fill="auto"/>
            <w:noWrap/>
            <w:vAlign w:val="center"/>
          </w:tcPr>
          <w:p w14:paraId="6B5FF6D0" w14:textId="77777777" w:rsidR="00244A27" w:rsidRPr="00F26D52" w:rsidRDefault="00244A27" w:rsidP="00244A27">
            <w:pPr>
              <w:widowControl w:val="0"/>
              <w:spacing w:before="60" w:after="60"/>
              <w:rPr>
                <w:b/>
                <w:lang w:eastAsia="en-AU"/>
              </w:rPr>
            </w:pPr>
            <w:r w:rsidRPr="00F26D52">
              <w:rPr>
                <w:b/>
                <w:lang w:eastAsia="en-AU"/>
              </w:rPr>
              <w:t>Benchmark</w:t>
            </w:r>
          </w:p>
        </w:tc>
        <w:tc>
          <w:tcPr>
            <w:tcW w:w="1418" w:type="dxa"/>
            <w:tcBorders>
              <w:bottom w:val="single" w:sz="4" w:space="0" w:color="1F1F5F" w:themeColor="text1"/>
            </w:tcBorders>
            <w:shd w:val="clear" w:color="auto" w:fill="auto"/>
            <w:noWrap/>
            <w:vAlign w:val="center"/>
          </w:tcPr>
          <w:p w14:paraId="5B8C81E5" w14:textId="77777777" w:rsidR="00244A27" w:rsidRPr="00F26D52" w:rsidRDefault="00244A27" w:rsidP="00244A27">
            <w:pPr>
              <w:widowControl w:val="0"/>
              <w:spacing w:before="60" w:after="60"/>
              <w:jc w:val="center"/>
              <w:rPr>
                <w:b/>
                <w:lang w:eastAsia="en-AU"/>
              </w:rPr>
            </w:pPr>
            <w:r w:rsidRPr="00F26D52">
              <w:rPr>
                <w:b/>
                <w:lang w:eastAsia="en-AU"/>
              </w:rPr>
              <w:t>Score</w:t>
            </w:r>
          </w:p>
        </w:tc>
        <w:tc>
          <w:tcPr>
            <w:tcW w:w="1422" w:type="dxa"/>
            <w:vAlign w:val="center"/>
          </w:tcPr>
          <w:p w14:paraId="3860239B" w14:textId="77777777" w:rsidR="00244A27" w:rsidRPr="00F26D52" w:rsidRDefault="00244A27" w:rsidP="00244A27">
            <w:pPr>
              <w:widowControl w:val="0"/>
              <w:spacing w:before="60" w:after="60"/>
              <w:jc w:val="center"/>
              <w:rPr>
                <w:b/>
                <w:lang w:eastAsia="en-AU"/>
              </w:rPr>
            </w:pPr>
            <w:r>
              <w:rPr>
                <w:b/>
                <w:lang w:eastAsia="en-AU"/>
              </w:rPr>
              <w:t>Weighting</w:t>
            </w:r>
          </w:p>
        </w:tc>
      </w:tr>
      <w:tr w:rsidR="00244A27" w14:paraId="249971FC" w14:textId="77777777" w:rsidTr="00244A27">
        <w:trPr>
          <w:trHeight w:val="264"/>
        </w:trPr>
        <w:tc>
          <w:tcPr>
            <w:tcW w:w="7366" w:type="dxa"/>
            <w:tcBorders>
              <w:right w:val="nil"/>
            </w:tcBorders>
            <w:shd w:val="clear" w:color="auto" w:fill="D9D9D9" w:themeFill="background1" w:themeFillShade="D9"/>
            <w:noWrap/>
            <w:vAlign w:val="center"/>
            <w:hideMark/>
          </w:tcPr>
          <w:p w14:paraId="2A58FAEC" w14:textId="77777777" w:rsidR="00244A27" w:rsidRPr="00BB03D4" w:rsidRDefault="00244A27" w:rsidP="00244A27">
            <w:pPr>
              <w:widowControl w:val="0"/>
              <w:spacing w:before="60" w:after="60"/>
              <w:rPr>
                <w:lang w:eastAsia="en-AU"/>
              </w:rPr>
            </w:pPr>
            <w:r w:rsidRPr="00BB03D4">
              <w:rPr>
                <w:lang w:eastAsia="en-AU"/>
              </w:rPr>
              <w:t xml:space="preserve">Contribute to </w:t>
            </w:r>
            <w:r>
              <w:rPr>
                <w:lang w:eastAsia="en-AU"/>
              </w:rPr>
              <w:t xml:space="preserve">advancing </w:t>
            </w:r>
            <w:r w:rsidRPr="00BB03D4">
              <w:rPr>
                <w:lang w:eastAsia="en-AU"/>
              </w:rPr>
              <w:t>the NT</w:t>
            </w:r>
          </w:p>
        </w:tc>
        <w:tc>
          <w:tcPr>
            <w:tcW w:w="1418" w:type="dxa"/>
            <w:tcBorders>
              <w:left w:val="nil"/>
            </w:tcBorders>
            <w:shd w:val="clear" w:color="auto" w:fill="D9D9D9" w:themeFill="background1" w:themeFillShade="D9"/>
            <w:noWrap/>
            <w:vAlign w:val="center"/>
            <w:hideMark/>
          </w:tcPr>
          <w:p w14:paraId="329EEE60" w14:textId="77777777" w:rsidR="00244A27" w:rsidRPr="00BB03D4" w:rsidRDefault="00244A27" w:rsidP="00244A27">
            <w:pPr>
              <w:widowControl w:val="0"/>
              <w:spacing w:before="60" w:after="60"/>
              <w:jc w:val="center"/>
              <w:rPr>
                <w:lang w:eastAsia="en-AU"/>
              </w:rPr>
            </w:pPr>
          </w:p>
        </w:tc>
        <w:tc>
          <w:tcPr>
            <w:tcW w:w="1422" w:type="dxa"/>
            <w:shd w:val="clear" w:color="auto" w:fill="D9D9D9" w:themeFill="background1" w:themeFillShade="D9"/>
          </w:tcPr>
          <w:p w14:paraId="162BAD06" w14:textId="77777777" w:rsidR="00244A27" w:rsidRPr="00BB03D4" w:rsidRDefault="00244A27" w:rsidP="00244A27">
            <w:pPr>
              <w:widowControl w:val="0"/>
              <w:spacing w:before="60" w:after="60"/>
              <w:jc w:val="center"/>
              <w:rPr>
                <w:lang w:eastAsia="en-AU"/>
              </w:rPr>
            </w:pPr>
            <w:r>
              <w:rPr>
                <w:lang w:eastAsia="en-AU"/>
              </w:rPr>
              <w:t>3%</w:t>
            </w:r>
          </w:p>
        </w:tc>
      </w:tr>
      <w:tr w:rsidR="00244A27" w14:paraId="6C14EF88"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2DB689DE"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Significant contribution in 3 areas</w:t>
            </w:r>
          </w:p>
        </w:tc>
        <w:tc>
          <w:tcPr>
            <w:tcW w:w="1418" w:type="dxa"/>
            <w:shd w:val="clear" w:color="auto" w:fill="auto"/>
            <w:noWrap/>
            <w:vAlign w:val="center"/>
            <w:hideMark/>
          </w:tcPr>
          <w:p w14:paraId="4ED3E1C3"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3.00</w:t>
            </w:r>
          </w:p>
        </w:tc>
        <w:tc>
          <w:tcPr>
            <w:tcW w:w="1418" w:type="dxa"/>
          </w:tcPr>
          <w:p w14:paraId="3188E70F"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32B6D5AA"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7A362060"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Significant contribution in 2 areas</w:t>
            </w:r>
          </w:p>
        </w:tc>
        <w:tc>
          <w:tcPr>
            <w:tcW w:w="1418" w:type="dxa"/>
            <w:shd w:val="clear" w:color="auto" w:fill="auto"/>
            <w:noWrap/>
            <w:vAlign w:val="center"/>
            <w:hideMark/>
          </w:tcPr>
          <w:p w14:paraId="0984F957"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2.10</w:t>
            </w:r>
          </w:p>
        </w:tc>
        <w:tc>
          <w:tcPr>
            <w:tcW w:w="1418" w:type="dxa"/>
          </w:tcPr>
          <w:p w14:paraId="4D5E38D3"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7D914406"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2B2F9A86"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Significant contribution in 1 area</w:t>
            </w:r>
          </w:p>
        </w:tc>
        <w:tc>
          <w:tcPr>
            <w:tcW w:w="1418" w:type="dxa"/>
            <w:shd w:val="clear" w:color="auto" w:fill="auto"/>
            <w:noWrap/>
            <w:vAlign w:val="center"/>
            <w:hideMark/>
          </w:tcPr>
          <w:p w14:paraId="5C47D042"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0.90</w:t>
            </w:r>
          </w:p>
        </w:tc>
        <w:tc>
          <w:tcPr>
            <w:tcW w:w="1418" w:type="dxa"/>
          </w:tcPr>
          <w:p w14:paraId="4A0D5C0D"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r w:rsidR="00244A27" w14:paraId="500C8D9B"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48EB8A33" w14:textId="77777777" w:rsidR="00244A27" w:rsidRPr="00365970" w:rsidRDefault="00244A27" w:rsidP="00244A27">
            <w:pPr>
              <w:widowControl w:val="0"/>
              <w:spacing w:before="60" w:after="6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18" w:type="dxa"/>
            <w:shd w:val="clear" w:color="auto" w:fill="auto"/>
            <w:noWrap/>
            <w:vAlign w:val="center"/>
            <w:hideMark/>
          </w:tcPr>
          <w:p w14:paraId="0F218F49" w14:textId="77777777" w:rsidR="00244A27" w:rsidRPr="00365970" w:rsidRDefault="00244A27" w:rsidP="00244A27">
            <w:pPr>
              <w:widowControl w:val="0"/>
              <w:spacing w:before="60" w:after="6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18" w:type="dxa"/>
          </w:tcPr>
          <w:p w14:paraId="1582A54F" w14:textId="77777777" w:rsidR="00244A27" w:rsidRPr="00365970" w:rsidRDefault="00244A27" w:rsidP="00244A27">
            <w:pPr>
              <w:widowControl w:val="0"/>
              <w:spacing w:before="60" w:after="60"/>
              <w:jc w:val="center"/>
              <w:rPr>
                <w:rFonts w:asciiTheme="minorHAnsi" w:eastAsia="Times New Roman" w:hAnsiTheme="minorHAnsi" w:cs="Arial"/>
                <w:lang w:eastAsia="en-AU"/>
              </w:rPr>
            </w:pPr>
          </w:p>
        </w:tc>
      </w:tr>
    </w:tbl>
    <w:p w14:paraId="0CA15F35" w14:textId="77777777" w:rsidR="00244A27" w:rsidRDefault="00244A27" w:rsidP="00244A27">
      <w:pPr>
        <w:rPr>
          <w:rFonts w:asciiTheme="majorHAnsi" w:eastAsiaTheme="majorEastAsia" w:hAnsiTheme="majorHAnsi" w:cstheme="majorBidi"/>
          <w:color w:val="454347"/>
          <w:sz w:val="32"/>
          <w:szCs w:val="32"/>
        </w:rPr>
      </w:pPr>
      <w:bookmarkStart w:id="87" w:name="_Toc146784766"/>
      <w:r>
        <w:br w:type="page"/>
      </w:r>
    </w:p>
    <w:p w14:paraId="25CE3D50" w14:textId="77777777" w:rsidR="00244A27" w:rsidRDefault="00244A27" w:rsidP="00244A27">
      <w:pPr>
        <w:pStyle w:val="Heading2"/>
      </w:pPr>
      <w:bookmarkStart w:id="88" w:name="_Toc156994014"/>
      <w:r w:rsidRPr="002B2F72">
        <w:lastRenderedPageBreak/>
        <w:t>Example 3</w:t>
      </w:r>
      <w:bookmarkEnd w:id="87"/>
      <w:bookmarkEnd w:id="88"/>
    </w:p>
    <w:p w14:paraId="7412DD5B" w14:textId="77777777" w:rsidR="00244A27" w:rsidRPr="0033666D" w:rsidRDefault="00244A27" w:rsidP="00244A27">
      <w:pPr>
        <w:pStyle w:val="Heading3"/>
      </w:pPr>
      <w:bookmarkStart w:id="89" w:name="_Toc156994015"/>
      <w:r>
        <w:t>Selections:</w:t>
      </w:r>
      <w:bookmarkEnd w:id="89"/>
    </w:p>
    <w:tbl>
      <w:tblPr>
        <w:tblStyle w:val="NTGtable"/>
        <w:tblW w:w="0" w:type="auto"/>
        <w:tblLook w:val="04A0" w:firstRow="1" w:lastRow="0" w:firstColumn="1" w:lastColumn="0" w:noHBand="0" w:noVBand="1"/>
      </w:tblPr>
      <w:tblGrid>
        <w:gridCol w:w="5524"/>
        <w:gridCol w:w="4784"/>
      </w:tblGrid>
      <w:tr w:rsidR="00244A27" w14:paraId="41742582" w14:textId="77777777" w:rsidTr="00244A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12C2EE36" w14:textId="77777777" w:rsidR="00244A27" w:rsidRDefault="00244A27" w:rsidP="00244A27">
            <w:pPr>
              <w:keepNext/>
            </w:pPr>
            <w:r>
              <w:t>Characteristic</w:t>
            </w:r>
          </w:p>
        </w:tc>
        <w:tc>
          <w:tcPr>
            <w:tcW w:w="4784" w:type="dxa"/>
          </w:tcPr>
          <w:p w14:paraId="5B3954B9" w14:textId="77777777" w:rsidR="00244A27" w:rsidRDefault="00244A27" w:rsidP="00244A27">
            <w:pPr>
              <w:keepNext/>
              <w:cnfStyle w:val="100000000000" w:firstRow="1" w:lastRow="0" w:firstColumn="0" w:lastColumn="0" w:oddVBand="0" w:evenVBand="0" w:oddHBand="0" w:evenHBand="0" w:firstRowFirstColumn="0" w:firstRowLastColumn="0" w:lastRowFirstColumn="0" w:lastRowLastColumn="0"/>
            </w:pPr>
            <w:r>
              <w:t>Selection</w:t>
            </w:r>
          </w:p>
        </w:tc>
      </w:tr>
      <w:tr w:rsidR="00244A27" w14:paraId="5ADF85F8"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FCFC013" w14:textId="77777777" w:rsidR="00244A27" w:rsidRDefault="00244A27" w:rsidP="00244A27">
            <w:pPr>
              <w:keepNext/>
            </w:pPr>
            <w:r>
              <w:t>Category of Work</w:t>
            </w:r>
          </w:p>
        </w:tc>
        <w:tc>
          <w:tcPr>
            <w:tcW w:w="4784" w:type="dxa"/>
          </w:tcPr>
          <w:p w14:paraId="00085633"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Services</w:t>
            </w:r>
          </w:p>
        </w:tc>
      </w:tr>
      <w:tr w:rsidR="00244A27" w14:paraId="38CF0EB1"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C2351B6" w14:textId="77777777" w:rsidR="00244A27" w:rsidRDefault="00244A27" w:rsidP="00244A27">
            <w:pPr>
              <w:keepNext/>
            </w:pPr>
            <w:r>
              <w:t>Value and Risk/Complexity</w:t>
            </w:r>
          </w:p>
        </w:tc>
        <w:tc>
          <w:tcPr>
            <w:tcW w:w="4784" w:type="dxa"/>
          </w:tcPr>
          <w:p w14:paraId="020299B3"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t>Tier 2, Low risk – “Simplified”</w:t>
            </w:r>
          </w:p>
        </w:tc>
      </w:tr>
      <w:tr w:rsidR="00244A27" w14:paraId="468172D2"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A736BA6" w14:textId="77777777" w:rsidR="00244A27" w:rsidRDefault="00244A27" w:rsidP="00244A27">
            <w:pPr>
              <w:keepNext/>
            </w:pPr>
            <w:r>
              <w:t>Market Approach</w:t>
            </w:r>
          </w:p>
        </w:tc>
        <w:tc>
          <w:tcPr>
            <w:tcW w:w="4784" w:type="dxa"/>
          </w:tcPr>
          <w:p w14:paraId="38F5BDDC"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Select</w:t>
            </w:r>
          </w:p>
        </w:tc>
      </w:tr>
      <w:tr w:rsidR="00244A27" w14:paraId="53BCC3FD"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F1EAA38" w14:textId="77777777" w:rsidR="00244A27" w:rsidRDefault="00244A27" w:rsidP="00244A27">
            <w:pPr>
              <w:keepNext/>
            </w:pPr>
            <w:r>
              <w:t>Opportunity for Local Content</w:t>
            </w:r>
          </w:p>
        </w:tc>
        <w:tc>
          <w:tcPr>
            <w:tcW w:w="4784" w:type="dxa"/>
          </w:tcPr>
          <w:p w14:paraId="06750E93"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t>Some</w:t>
            </w:r>
          </w:p>
        </w:tc>
      </w:tr>
      <w:tr w:rsidR="00244A27" w14:paraId="7A3A351E"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BB7AFA8" w14:textId="77777777" w:rsidR="00244A27" w:rsidRDefault="00244A27" w:rsidP="00244A27">
            <w:pPr>
              <w:keepNext/>
            </w:pPr>
            <w:r>
              <w:t>Local Market Capability</w:t>
            </w:r>
          </w:p>
        </w:tc>
        <w:tc>
          <w:tcPr>
            <w:tcW w:w="4784" w:type="dxa"/>
          </w:tcPr>
          <w:p w14:paraId="20DA8558"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Capability</w:t>
            </w:r>
          </w:p>
        </w:tc>
      </w:tr>
      <w:tr w:rsidR="00244A27" w14:paraId="61F10385" w14:textId="77777777" w:rsidTr="00244A27">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24" w:type="dxa"/>
          </w:tcPr>
          <w:p w14:paraId="2614A9ED" w14:textId="77777777" w:rsidR="00244A27" w:rsidRDefault="00244A27" w:rsidP="00244A27">
            <w:pPr>
              <w:keepNext/>
            </w:pPr>
            <w:r>
              <w:t>Target Groups</w:t>
            </w:r>
          </w:p>
        </w:tc>
        <w:tc>
          <w:tcPr>
            <w:tcW w:w="4784" w:type="dxa"/>
          </w:tcPr>
          <w:p w14:paraId="01C79D7A"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t>NT, Territorians</w:t>
            </w:r>
          </w:p>
        </w:tc>
      </w:tr>
      <w:tr w:rsidR="00244A27" w14:paraId="5B26D882"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620F9FB" w14:textId="77777777" w:rsidR="00244A27" w:rsidRDefault="00244A27" w:rsidP="00244A27">
            <w:pPr>
              <w:keepNext/>
            </w:pPr>
            <w:r>
              <w:t>Commitment to Advancing the Territory Focus Areas</w:t>
            </w:r>
          </w:p>
        </w:tc>
        <w:tc>
          <w:tcPr>
            <w:tcW w:w="4784" w:type="dxa"/>
          </w:tcPr>
          <w:p w14:paraId="6A22FBE8"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t>*not selected for tier 2</w:t>
            </w:r>
          </w:p>
        </w:tc>
      </w:tr>
    </w:tbl>
    <w:p w14:paraId="7C4CDC46" w14:textId="77777777" w:rsidR="00244A27" w:rsidRDefault="00244A27" w:rsidP="00244A27">
      <w:pPr>
        <w:pStyle w:val="Heading3"/>
      </w:pPr>
      <w:bookmarkStart w:id="90" w:name="_Toc156994016"/>
      <w:r>
        <w:t>Sub-elements and weightings:</w:t>
      </w:r>
      <w:bookmarkEnd w:id="90"/>
    </w:p>
    <w:tbl>
      <w:tblPr>
        <w:tblStyle w:val="NTGtable"/>
        <w:tblW w:w="0" w:type="auto"/>
        <w:tblLook w:val="04A0" w:firstRow="1" w:lastRow="0" w:firstColumn="1" w:lastColumn="0" w:noHBand="0" w:noVBand="1"/>
      </w:tblPr>
      <w:tblGrid>
        <w:gridCol w:w="3944"/>
        <w:gridCol w:w="3383"/>
        <w:gridCol w:w="2981"/>
      </w:tblGrid>
      <w:tr w:rsidR="00244A27" w14:paraId="73FAC25F" w14:textId="77777777" w:rsidTr="00244A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44" w:type="dxa"/>
          </w:tcPr>
          <w:p w14:paraId="2BAB5C99" w14:textId="77777777" w:rsidR="00244A27" w:rsidRDefault="00244A27" w:rsidP="00244A27">
            <w:pPr>
              <w:keepNext/>
            </w:pPr>
            <w:r w:rsidRPr="00A32796">
              <w:rPr>
                <w:rFonts w:eastAsia="Times New Roman" w:cs="Calibri"/>
              </w:rPr>
              <w:t>Elements</w:t>
            </w:r>
          </w:p>
        </w:tc>
        <w:tc>
          <w:tcPr>
            <w:tcW w:w="3383" w:type="dxa"/>
          </w:tcPr>
          <w:p w14:paraId="680C1419" w14:textId="77777777" w:rsidR="00244A27" w:rsidRDefault="00244A27" w:rsidP="00244A27">
            <w:pPr>
              <w:keepNext/>
              <w:cnfStyle w:val="100000000000" w:firstRow="1" w:lastRow="0" w:firstColumn="0" w:lastColumn="0" w:oddVBand="0" w:evenVBand="0" w:oddHBand="0" w:evenHBand="0" w:firstRowFirstColumn="0" w:firstRowLastColumn="0" w:lastRowFirstColumn="0" w:lastRowLastColumn="0"/>
            </w:pPr>
            <w:r w:rsidRPr="00A32796">
              <w:rPr>
                <w:rFonts w:eastAsia="Times New Roman" w:cs="Calibri"/>
              </w:rPr>
              <w:t>Weighting</w:t>
            </w:r>
          </w:p>
        </w:tc>
        <w:tc>
          <w:tcPr>
            <w:tcW w:w="2981" w:type="dxa"/>
          </w:tcPr>
          <w:p w14:paraId="326BFDF7" w14:textId="77777777" w:rsidR="00244A27" w:rsidRPr="00A32796" w:rsidRDefault="00244A27" w:rsidP="00244A27">
            <w:pPr>
              <w:keepNext/>
              <w:cnfStyle w:val="100000000000" w:firstRow="1"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No. of Questions</w:t>
            </w:r>
          </w:p>
        </w:tc>
      </w:tr>
      <w:tr w:rsidR="00244A27" w14:paraId="6A95C0F4"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75FFA7F3" w14:textId="77777777" w:rsidR="00244A27" w:rsidRDefault="00244A27" w:rsidP="00244A27">
            <w:pPr>
              <w:keepNext/>
            </w:pPr>
            <w:r>
              <w:rPr>
                <w:rFonts w:asciiTheme="minorHAnsi" w:eastAsia="Times New Roman" w:hAnsiTheme="minorHAnsi" w:cs="Calibri"/>
                <w:color w:val="000000"/>
              </w:rPr>
              <w:t>Local Presence</w:t>
            </w:r>
          </w:p>
        </w:tc>
        <w:tc>
          <w:tcPr>
            <w:tcW w:w="3383" w:type="dxa"/>
            <w:vAlign w:val="center"/>
          </w:tcPr>
          <w:p w14:paraId="6BDB15C7"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rsidRPr="00C22EAB">
              <w:rPr>
                <w:rFonts w:asciiTheme="minorHAnsi" w:eastAsia="Times New Roman" w:hAnsiTheme="minorHAnsi" w:cs="Calibri"/>
                <w:color w:val="000000"/>
              </w:rPr>
              <w:t>8%</w:t>
            </w:r>
          </w:p>
        </w:tc>
        <w:tc>
          <w:tcPr>
            <w:tcW w:w="2981" w:type="dxa"/>
          </w:tcPr>
          <w:p w14:paraId="4EDF60EA"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244A27" w14:paraId="1DED2C27"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0E184994" w14:textId="77777777" w:rsidR="00244A27" w:rsidRDefault="00244A27" w:rsidP="00244A27">
            <w:pPr>
              <w:keepNext/>
            </w:pPr>
            <w:r w:rsidRPr="00C22EAB">
              <w:rPr>
                <w:rFonts w:asciiTheme="minorHAnsi" w:eastAsia="Times New Roman" w:hAnsiTheme="minorHAnsi" w:cs="Calibri"/>
                <w:color w:val="000000"/>
              </w:rPr>
              <w:t>Employment</w:t>
            </w:r>
          </w:p>
        </w:tc>
        <w:tc>
          <w:tcPr>
            <w:tcW w:w="3383" w:type="dxa"/>
            <w:vAlign w:val="center"/>
          </w:tcPr>
          <w:p w14:paraId="54CB6CAF"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rsidRPr="00C22EAB">
              <w:rPr>
                <w:rFonts w:asciiTheme="minorHAnsi" w:eastAsia="Times New Roman" w:hAnsiTheme="minorHAnsi" w:cs="Calibri"/>
                <w:color w:val="000000"/>
              </w:rPr>
              <w:t>11%</w:t>
            </w:r>
          </w:p>
        </w:tc>
        <w:tc>
          <w:tcPr>
            <w:tcW w:w="2981" w:type="dxa"/>
          </w:tcPr>
          <w:p w14:paraId="1B155F13"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rPr>
                <w:rFonts w:eastAsia="Times New Roman" w:cs="Calibri"/>
                <w:color w:val="000000"/>
              </w:rPr>
            </w:pPr>
            <w:r>
              <w:rPr>
                <w:rFonts w:eastAsia="Times New Roman" w:cs="Calibri"/>
                <w:color w:val="000000"/>
              </w:rPr>
              <w:t>2</w:t>
            </w:r>
          </w:p>
        </w:tc>
      </w:tr>
      <w:tr w:rsidR="00244A27" w14:paraId="15F0F196"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2EC39C40" w14:textId="77777777" w:rsidR="00244A27" w:rsidRDefault="00244A27" w:rsidP="00244A27">
            <w:pPr>
              <w:keepNext/>
            </w:pPr>
            <w:r w:rsidRPr="00C22EAB">
              <w:rPr>
                <w:rFonts w:asciiTheme="minorHAnsi" w:eastAsia="Times New Roman" w:hAnsiTheme="minorHAnsi" w:cs="Calibri"/>
                <w:color w:val="000000"/>
              </w:rPr>
              <w:t>Local Industry Participation</w:t>
            </w:r>
          </w:p>
        </w:tc>
        <w:tc>
          <w:tcPr>
            <w:tcW w:w="3383" w:type="dxa"/>
            <w:vAlign w:val="center"/>
          </w:tcPr>
          <w:p w14:paraId="214E130D"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rsidRPr="00C22EAB">
              <w:rPr>
                <w:rFonts w:asciiTheme="minorHAnsi" w:eastAsia="Times New Roman" w:hAnsiTheme="minorHAnsi" w:cs="Calibri"/>
                <w:color w:val="000000"/>
              </w:rPr>
              <w:t>5%</w:t>
            </w:r>
          </w:p>
        </w:tc>
        <w:tc>
          <w:tcPr>
            <w:tcW w:w="2981" w:type="dxa"/>
          </w:tcPr>
          <w:p w14:paraId="4B3D9E5B"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244A27" w14:paraId="682CFACB" w14:textId="77777777" w:rsidTr="00244A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5770C9E1" w14:textId="77777777" w:rsidR="00244A27" w:rsidRDefault="00244A27" w:rsidP="00244A27">
            <w:pPr>
              <w:keepNext/>
            </w:pPr>
            <w:r w:rsidRPr="00C22EAB">
              <w:rPr>
                <w:rFonts w:asciiTheme="minorHAnsi" w:eastAsia="Times New Roman" w:hAnsiTheme="minorHAnsi" w:cs="Calibri"/>
                <w:color w:val="000000"/>
              </w:rPr>
              <w:t>Aboriginal Participation</w:t>
            </w:r>
          </w:p>
        </w:tc>
        <w:tc>
          <w:tcPr>
            <w:tcW w:w="3383" w:type="dxa"/>
            <w:vAlign w:val="center"/>
          </w:tcPr>
          <w:p w14:paraId="1CFD9408"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pPr>
            <w:r w:rsidRPr="00C22EAB">
              <w:rPr>
                <w:rFonts w:asciiTheme="minorHAnsi" w:eastAsia="Times New Roman" w:hAnsiTheme="minorHAnsi" w:cs="Calibri"/>
                <w:color w:val="000000"/>
              </w:rPr>
              <w:t>3%</w:t>
            </w:r>
          </w:p>
        </w:tc>
        <w:tc>
          <w:tcPr>
            <w:tcW w:w="2981" w:type="dxa"/>
          </w:tcPr>
          <w:p w14:paraId="4724C1D6" w14:textId="77777777" w:rsidR="00244A27" w:rsidRDefault="00244A27" w:rsidP="00244A27">
            <w:pPr>
              <w:keepNext/>
              <w:cnfStyle w:val="000000010000" w:firstRow="0" w:lastRow="0" w:firstColumn="0" w:lastColumn="0" w:oddVBand="0" w:evenVBand="0" w:oddHBand="0" w:evenHBand="1" w:firstRowFirstColumn="0" w:firstRowLastColumn="0" w:lastRowFirstColumn="0" w:lastRowLastColumn="0"/>
              <w:rPr>
                <w:rFonts w:eastAsia="Times New Roman" w:cs="Calibri"/>
                <w:color w:val="000000"/>
              </w:rPr>
            </w:pPr>
            <w:r>
              <w:rPr>
                <w:rFonts w:eastAsia="Times New Roman" w:cs="Calibri"/>
                <w:color w:val="000000"/>
              </w:rPr>
              <w:t>1</w:t>
            </w:r>
          </w:p>
        </w:tc>
      </w:tr>
      <w:tr w:rsidR="00244A27" w14:paraId="5D117772" w14:textId="77777777" w:rsidTr="00244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vAlign w:val="center"/>
          </w:tcPr>
          <w:p w14:paraId="209E2599" w14:textId="77777777" w:rsidR="00244A27" w:rsidRDefault="00244A27" w:rsidP="00244A27">
            <w:pPr>
              <w:keepNext/>
            </w:pPr>
            <w:r w:rsidRPr="00C22EAB">
              <w:rPr>
                <w:rFonts w:asciiTheme="minorHAnsi" w:eastAsia="Times New Roman" w:hAnsiTheme="minorHAnsi" w:cs="Calibri"/>
                <w:color w:val="000000"/>
              </w:rPr>
              <w:t>Commitment to advancing the Territory</w:t>
            </w:r>
          </w:p>
        </w:tc>
        <w:tc>
          <w:tcPr>
            <w:tcW w:w="3383" w:type="dxa"/>
            <w:vAlign w:val="center"/>
          </w:tcPr>
          <w:p w14:paraId="6E152EFA"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pPr>
            <w:r w:rsidRPr="00C22EAB">
              <w:rPr>
                <w:rFonts w:asciiTheme="minorHAnsi" w:eastAsia="Times New Roman" w:hAnsiTheme="minorHAnsi" w:cs="Calibri"/>
                <w:color w:val="000000"/>
              </w:rPr>
              <w:t>3%</w:t>
            </w:r>
          </w:p>
        </w:tc>
        <w:tc>
          <w:tcPr>
            <w:tcW w:w="2981" w:type="dxa"/>
          </w:tcPr>
          <w:p w14:paraId="3DB82934" w14:textId="77777777" w:rsidR="00244A27" w:rsidRDefault="00244A27" w:rsidP="00244A27">
            <w:pPr>
              <w:keepNex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w:t>
            </w:r>
          </w:p>
        </w:tc>
      </w:tr>
    </w:tbl>
    <w:p w14:paraId="02203C2A" w14:textId="77777777" w:rsidR="00244A27" w:rsidRDefault="00244A27" w:rsidP="00244A27">
      <w:pPr>
        <w:keepNext/>
      </w:pPr>
    </w:p>
    <w:p w14:paraId="29B0D261" w14:textId="77777777" w:rsidR="00244A27" w:rsidRPr="0033666D" w:rsidRDefault="00244A27" w:rsidP="00244A27">
      <w:pPr>
        <w:pStyle w:val="Heading3"/>
      </w:pPr>
      <w:bookmarkStart w:id="91" w:name="_Toc156994017"/>
      <w:r>
        <w:t>Questions:</w:t>
      </w:r>
      <w:bookmarkEnd w:id="91"/>
    </w:p>
    <w:p w14:paraId="7F8392C7" w14:textId="77777777" w:rsidR="00244A27" w:rsidRPr="00244A27" w:rsidRDefault="00244A27" w:rsidP="00244A27">
      <w:pPr>
        <w:rPr>
          <w:rFonts w:asciiTheme="minorHAnsi" w:hAnsiTheme="minorHAnsi"/>
        </w:rPr>
      </w:pPr>
      <w:r w:rsidRPr="00244A27">
        <w:rPr>
          <w:rFonts w:asciiTheme="minorHAnsi" w:hAnsiTheme="minorHAnsi"/>
        </w:rPr>
        <w:t>Local Presence</w:t>
      </w:r>
    </w:p>
    <w:p w14:paraId="75A2CE55" w14:textId="77777777" w:rsidR="00244A27" w:rsidRPr="00244A27" w:rsidRDefault="00244A27" w:rsidP="00112F29">
      <w:pPr>
        <w:pStyle w:val="ListParagraph"/>
        <w:numPr>
          <w:ilvl w:val="0"/>
          <w:numId w:val="19"/>
        </w:numPr>
        <w:rPr>
          <w:rFonts w:asciiTheme="minorHAnsi" w:hAnsiTheme="minorHAnsi"/>
        </w:rPr>
      </w:pPr>
      <w:r w:rsidRPr="00244A27">
        <w:rPr>
          <w:rFonts w:asciiTheme="minorHAnsi" w:hAnsiTheme="minorHAnsi"/>
        </w:rPr>
        <w:t>Provide details of your business locations within the Northern Territory and all business locations that will be used in delivery of this contract (including outside the Northern Territory)</w:t>
      </w:r>
    </w:p>
    <w:p w14:paraId="01D27E68" w14:textId="77777777" w:rsidR="00244A27" w:rsidRPr="00244A27" w:rsidRDefault="00244A27" w:rsidP="00112F29">
      <w:pPr>
        <w:pStyle w:val="ListParagraph"/>
        <w:numPr>
          <w:ilvl w:val="0"/>
          <w:numId w:val="19"/>
        </w:numPr>
        <w:rPr>
          <w:rFonts w:asciiTheme="minorHAnsi" w:hAnsiTheme="minorHAnsi"/>
        </w:rPr>
      </w:pPr>
      <w:r w:rsidRPr="00244A27">
        <w:rPr>
          <w:rFonts w:asciiTheme="minorHAnsi" w:hAnsiTheme="minorHAnsi"/>
        </w:rPr>
        <w:t>How many full-time equivalent (FTE) employees are currently employed by your organisation?</w:t>
      </w:r>
    </w:p>
    <w:p w14:paraId="03480213" w14:textId="77777777" w:rsidR="00244A27" w:rsidRPr="00244A27" w:rsidRDefault="00244A27" w:rsidP="00244A27">
      <w:pPr>
        <w:rPr>
          <w:rFonts w:asciiTheme="minorHAnsi" w:hAnsiTheme="minorHAnsi"/>
        </w:rPr>
      </w:pPr>
      <w:r w:rsidRPr="00244A27">
        <w:rPr>
          <w:rFonts w:asciiTheme="minorHAnsi" w:hAnsiTheme="minorHAnsi"/>
        </w:rPr>
        <w:t>Employment</w:t>
      </w:r>
    </w:p>
    <w:p w14:paraId="7C843F69" w14:textId="77777777" w:rsidR="00244A27" w:rsidRPr="00244A27" w:rsidRDefault="00244A27" w:rsidP="00112F29">
      <w:pPr>
        <w:pStyle w:val="ListParagraph"/>
        <w:keepNext/>
        <w:keepLines/>
        <w:widowControl w:val="0"/>
        <w:numPr>
          <w:ilvl w:val="0"/>
          <w:numId w:val="20"/>
        </w:numPr>
        <w:rPr>
          <w:rFonts w:asciiTheme="minorHAnsi" w:eastAsia="Times New Roman" w:hAnsiTheme="minorHAnsi"/>
          <w:lang w:eastAsia="en-AU"/>
        </w:rPr>
      </w:pPr>
      <w:r w:rsidRPr="00244A27">
        <w:rPr>
          <w:rFonts w:asciiTheme="minorHAnsi" w:eastAsia="Times New Roman" w:hAnsiTheme="minorHAnsi"/>
          <w:lang w:eastAsia="en-AU"/>
        </w:rPr>
        <w:t xml:space="preserve">Provide details of where the administrative and support related to the delivery of this project will be provided from. </w:t>
      </w:r>
    </w:p>
    <w:p w14:paraId="78818BEF" w14:textId="77777777" w:rsidR="00244A27" w:rsidRPr="00244A27" w:rsidRDefault="00244A27" w:rsidP="00112F29">
      <w:pPr>
        <w:pStyle w:val="ListParagraph"/>
        <w:keepNext/>
        <w:keepLines/>
        <w:widowControl w:val="0"/>
        <w:numPr>
          <w:ilvl w:val="0"/>
          <w:numId w:val="20"/>
        </w:numPr>
        <w:rPr>
          <w:rFonts w:asciiTheme="minorHAnsi" w:eastAsia="Times New Roman" w:hAnsiTheme="minorHAnsi"/>
          <w:lang w:eastAsia="en-AU"/>
        </w:rPr>
      </w:pPr>
      <w:r w:rsidRPr="00244A27">
        <w:rPr>
          <w:rFonts w:asciiTheme="minorHAnsi" w:eastAsia="Times New Roman" w:hAnsiTheme="minorHAnsi"/>
          <w:lang w:eastAsia="en-AU"/>
        </w:rPr>
        <w:t>Provide the number of proposed resources that will have a direct involvement in project delivery.</w:t>
      </w:r>
    </w:p>
    <w:p w14:paraId="1CE23EA5" w14:textId="77777777" w:rsidR="00244A27" w:rsidRPr="00244A27" w:rsidRDefault="00244A27" w:rsidP="00244A27">
      <w:pPr>
        <w:rPr>
          <w:rFonts w:asciiTheme="minorHAnsi" w:hAnsiTheme="minorHAnsi"/>
        </w:rPr>
      </w:pPr>
      <w:r w:rsidRPr="00244A27">
        <w:rPr>
          <w:rFonts w:asciiTheme="minorHAnsi" w:hAnsiTheme="minorHAnsi"/>
        </w:rPr>
        <w:t>Local Industry Participation</w:t>
      </w:r>
    </w:p>
    <w:p w14:paraId="2E8A0C4B" w14:textId="77777777" w:rsidR="00244A27" w:rsidRPr="00244A27" w:rsidRDefault="00244A27" w:rsidP="00112F29">
      <w:pPr>
        <w:pStyle w:val="ListParagraph"/>
        <w:keepNext/>
        <w:keepLines/>
        <w:widowControl w:val="0"/>
        <w:numPr>
          <w:ilvl w:val="0"/>
          <w:numId w:val="21"/>
        </w:numPr>
        <w:rPr>
          <w:rFonts w:asciiTheme="minorHAnsi" w:eastAsia="Times New Roman" w:hAnsiTheme="minorHAnsi" w:cs="Arial"/>
          <w:lang w:eastAsia="en-AU"/>
        </w:rPr>
      </w:pPr>
      <w:r w:rsidRPr="00244A27">
        <w:rPr>
          <w:rFonts w:asciiTheme="minorHAnsi" w:eastAsia="Times New Roman" w:hAnsiTheme="minorHAnsi" w:cs="Arial"/>
          <w:lang w:eastAsia="en-AU"/>
        </w:rPr>
        <w:t>Provide details of the Head Contractor components to be utilised in contract delivery/.</w:t>
      </w:r>
    </w:p>
    <w:p w14:paraId="0106769C" w14:textId="77777777" w:rsidR="00244A27" w:rsidRPr="00244A27" w:rsidRDefault="00244A27" w:rsidP="00112F29">
      <w:pPr>
        <w:pStyle w:val="ListParagraph"/>
        <w:numPr>
          <w:ilvl w:val="0"/>
          <w:numId w:val="21"/>
        </w:numPr>
        <w:rPr>
          <w:rFonts w:asciiTheme="minorHAnsi" w:hAnsiTheme="minorHAnsi"/>
        </w:rPr>
      </w:pPr>
      <w:r w:rsidRPr="00244A27">
        <w:rPr>
          <w:rFonts w:asciiTheme="minorHAnsi" w:eastAsia="Times New Roman" w:hAnsiTheme="minorHAnsi" w:cs="Arial"/>
          <w:lang w:eastAsia="en-AU"/>
        </w:rPr>
        <w:t>Provide details of all Subcontractors to be utilised in contract delivery (add space if necessary).</w:t>
      </w:r>
    </w:p>
    <w:p w14:paraId="7000FE95" w14:textId="77777777" w:rsidR="00244A27" w:rsidRPr="00244A27" w:rsidRDefault="00244A27" w:rsidP="00244A27">
      <w:pPr>
        <w:rPr>
          <w:rFonts w:asciiTheme="minorHAnsi" w:hAnsiTheme="minorHAnsi"/>
        </w:rPr>
      </w:pPr>
      <w:r w:rsidRPr="00244A27">
        <w:rPr>
          <w:rFonts w:asciiTheme="minorHAnsi" w:hAnsiTheme="minorHAnsi"/>
        </w:rPr>
        <w:t>Aboriginal Participation</w:t>
      </w:r>
    </w:p>
    <w:p w14:paraId="71339802" w14:textId="77777777" w:rsidR="00244A27" w:rsidRPr="00244A27" w:rsidRDefault="00244A27" w:rsidP="00112F29">
      <w:pPr>
        <w:pStyle w:val="ListParagraph"/>
        <w:keepNext/>
        <w:keepLines/>
        <w:widowControl w:val="0"/>
        <w:numPr>
          <w:ilvl w:val="0"/>
          <w:numId w:val="23"/>
        </w:numPr>
        <w:rPr>
          <w:rFonts w:asciiTheme="minorHAnsi" w:eastAsia="Lato" w:hAnsiTheme="minorHAnsi" w:cs="Arial"/>
          <w:lang w:eastAsia="en-AU"/>
        </w:rPr>
      </w:pPr>
      <w:r w:rsidRPr="00244A27">
        <w:rPr>
          <w:rFonts w:asciiTheme="minorHAnsi" w:eastAsia="Lato" w:hAnsiTheme="minorHAnsi" w:cs="Arial"/>
          <w:lang w:eastAsia="en-AU"/>
        </w:rPr>
        <w:t>How many Aboriginal Territorians are currently employed by your organisation?</w:t>
      </w:r>
    </w:p>
    <w:p w14:paraId="635B7019" w14:textId="77777777" w:rsidR="00244A27" w:rsidRPr="00244A27" w:rsidRDefault="00244A27" w:rsidP="00244A27">
      <w:pPr>
        <w:rPr>
          <w:rFonts w:asciiTheme="minorHAnsi" w:hAnsiTheme="minorHAnsi"/>
        </w:rPr>
      </w:pPr>
      <w:r w:rsidRPr="00244A27">
        <w:rPr>
          <w:rFonts w:asciiTheme="minorHAnsi" w:hAnsiTheme="minorHAnsi"/>
        </w:rPr>
        <w:t>Commitment to advancing the Territory</w:t>
      </w:r>
    </w:p>
    <w:p w14:paraId="45E85429" w14:textId="77777777" w:rsidR="00244A27" w:rsidRPr="00244A27" w:rsidRDefault="00244A27" w:rsidP="00112F29">
      <w:pPr>
        <w:pStyle w:val="ListParagraph"/>
        <w:widowControl w:val="0"/>
        <w:numPr>
          <w:ilvl w:val="0"/>
          <w:numId w:val="22"/>
        </w:numPr>
        <w:rPr>
          <w:rFonts w:asciiTheme="minorHAnsi" w:eastAsia="Times New Roman" w:hAnsiTheme="minorHAnsi"/>
          <w:lang w:eastAsia="en-AU"/>
        </w:rPr>
      </w:pPr>
      <w:r w:rsidRPr="00244A27">
        <w:rPr>
          <w:rFonts w:asciiTheme="minorHAnsi" w:eastAsia="Times New Roman" w:hAnsiTheme="minorHAnsi"/>
          <w:lang w:eastAsia="en-AU"/>
        </w:rPr>
        <w:lastRenderedPageBreak/>
        <w:t xml:space="preserve">Provide a response detailing your Organisations commitment to advancing the Northern Territory addressing </w:t>
      </w:r>
      <w:r w:rsidRPr="00244A27">
        <w:rPr>
          <w:rFonts w:asciiTheme="minorHAnsi" w:eastAsia="Times New Roman" w:hAnsiTheme="minorHAnsi"/>
          <w:u w:val="single"/>
          <w:lang w:eastAsia="en-AU"/>
        </w:rPr>
        <w:t>one</w:t>
      </w:r>
      <w:r w:rsidRPr="00244A27">
        <w:rPr>
          <w:rFonts w:asciiTheme="minorHAnsi" w:eastAsia="Times New Roman" w:hAnsiTheme="minorHAnsi"/>
          <w:lang w:eastAsia="en-AU"/>
        </w:rPr>
        <w:t xml:space="preserve"> focus area.</w:t>
      </w:r>
    </w:p>
    <w:p w14:paraId="7CF18401" w14:textId="77777777" w:rsidR="00244A27" w:rsidRDefault="00244A27" w:rsidP="00244A27">
      <w:pPr>
        <w:pStyle w:val="Heading3"/>
      </w:pPr>
      <w:bookmarkStart w:id="92" w:name="_Toc156994018"/>
      <w:r>
        <w:t>Benchmarks:</w:t>
      </w:r>
      <w:bookmarkEnd w:id="92"/>
      <w:r>
        <w:t xml:space="preserve"> </w:t>
      </w: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516"/>
        <w:gridCol w:w="1347"/>
        <w:gridCol w:w="1445"/>
      </w:tblGrid>
      <w:tr w:rsidR="00244A27" w14:paraId="45EA06B3" w14:textId="77777777" w:rsidTr="00244A27">
        <w:trPr>
          <w:trHeight w:val="378"/>
        </w:trPr>
        <w:tc>
          <w:tcPr>
            <w:tcW w:w="10308" w:type="dxa"/>
            <w:gridSpan w:val="3"/>
            <w:tcBorders>
              <w:bottom w:val="single" w:sz="4" w:space="0" w:color="1F1F5F" w:themeColor="text1"/>
            </w:tcBorders>
            <w:shd w:val="clear" w:color="auto" w:fill="1F1F5F" w:themeFill="text1"/>
            <w:noWrap/>
            <w:vAlign w:val="center"/>
          </w:tcPr>
          <w:p w14:paraId="586215C5" w14:textId="77777777" w:rsidR="00244A27" w:rsidRDefault="00244A27" w:rsidP="00244A27">
            <w:pPr>
              <w:widowControl w:val="0"/>
              <w:spacing w:before="40" w:after="40"/>
              <w:rPr>
                <w:b/>
                <w:lang w:eastAsia="en-AU"/>
              </w:rPr>
            </w:pPr>
            <w:r>
              <w:rPr>
                <w:b/>
                <w:lang w:eastAsia="en-AU"/>
              </w:rPr>
              <w:t>Local Presence – Current operation</w:t>
            </w:r>
          </w:p>
        </w:tc>
      </w:tr>
      <w:tr w:rsidR="00244A27" w14:paraId="084F269B" w14:textId="77777777" w:rsidTr="00244A27">
        <w:trPr>
          <w:trHeight w:val="358"/>
        </w:trPr>
        <w:tc>
          <w:tcPr>
            <w:tcW w:w="7516" w:type="dxa"/>
            <w:tcBorders>
              <w:bottom w:val="single" w:sz="4" w:space="0" w:color="1F1F5F" w:themeColor="text1"/>
            </w:tcBorders>
            <w:shd w:val="clear" w:color="auto" w:fill="auto"/>
            <w:noWrap/>
            <w:vAlign w:val="center"/>
          </w:tcPr>
          <w:p w14:paraId="3E0FDC97" w14:textId="77777777" w:rsidR="00244A27" w:rsidRPr="000575E5" w:rsidRDefault="00244A27" w:rsidP="00244A27">
            <w:pPr>
              <w:widowControl w:val="0"/>
              <w:spacing w:before="40" w:after="40"/>
              <w:rPr>
                <w:b/>
                <w:lang w:eastAsia="en-AU"/>
              </w:rPr>
            </w:pPr>
            <w:r w:rsidRPr="000575E5">
              <w:rPr>
                <w:b/>
                <w:lang w:eastAsia="en-AU"/>
              </w:rPr>
              <w:t>Benchmark</w:t>
            </w:r>
          </w:p>
        </w:tc>
        <w:tc>
          <w:tcPr>
            <w:tcW w:w="1347" w:type="dxa"/>
            <w:tcBorders>
              <w:bottom w:val="single" w:sz="4" w:space="0" w:color="1F1F5F" w:themeColor="text1"/>
            </w:tcBorders>
            <w:shd w:val="clear" w:color="auto" w:fill="auto"/>
            <w:vAlign w:val="center"/>
          </w:tcPr>
          <w:p w14:paraId="018E655A" w14:textId="77777777" w:rsidR="00244A27" w:rsidRPr="000575E5" w:rsidRDefault="00244A27" w:rsidP="00244A27">
            <w:pPr>
              <w:widowControl w:val="0"/>
              <w:spacing w:before="40" w:after="40"/>
              <w:jc w:val="center"/>
              <w:rPr>
                <w:b/>
                <w:lang w:eastAsia="en-AU"/>
              </w:rPr>
            </w:pPr>
            <w:r w:rsidRPr="000575E5">
              <w:rPr>
                <w:b/>
                <w:lang w:eastAsia="en-AU"/>
              </w:rPr>
              <w:t>Score</w:t>
            </w:r>
          </w:p>
        </w:tc>
        <w:tc>
          <w:tcPr>
            <w:tcW w:w="1445" w:type="dxa"/>
            <w:tcBorders>
              <w:bottom w:val="single" w:sz="4" w:space="0" w:color="1F1F5F" w:themeColor="text1"/>
            </w:tcBorders>
            <w:shd w:val="clear" w:color="auto" w:fill="auto"/>
            <w:vAlign w:val="center"/>
          </w:tcPr>
          <w:p w14:paraId="4ED2CEAA" w14:textId="77777777" w:rsidR="00244A27" w:rsidRPr="000575E5" w:rsidRDefault="00244A27" w:rsidP="00244A27">
            <w:pPr>
              <w:widowControl w:val="0"/>
              <w:spacing w:before="40" w:after="40"/>
              <w:jc w:val="center"/>
              <w:rPr>
                <w:b/>
                <w:lang w:eastAsia="en-AU"/>
              </w:rPr>
            </w:pPr>
            <w:r>
              <w:rPr>
                <w:b/>
                <w:lang w:eastAsia="en-AU"/>
              </w:rPr>
              <w:t>Weighting</w:t>
            </w:r>
          </w:p>
        </w:tc>
      </w:tr>
      <w:tr w:rsidR="00244A27" w14:paraId="09CC1BE0" w14:textId="77777777" w:rsidTr="00244A27">
        <w:tblPrEx>
          <w:shd w:val="clear" w:color="auto" w:fill="D9D9D9" w:themeFill="background1" w:themeFillShade="D9"/>
        </w:tblPrEx>
        <w:trPr>
          <w:trHeight w:val="264"/>
        </w:trPr>
        <w:tc>
          <w:tcPr>
            <w:tcW w:w="7516" w:type="dxa"/>
            <w:tcBorders>
              <w:top w:val="nil"/>
              <w:right w:val="nil"/>
            </w:tcBorders>
            <w:shd w:val="clear" w:color="auto" w:fill="D9D9D9" w:themeFill="background1" w:themeFillShade="D9"/>
            <w:noWrap/>
            <w:vAlign w:val="center"/>
            <w:hideMark/>
          </w:tcPr>
          <w:p w14:paraId="5F88B4E4" w14:textId="77777777" w:rsidR="00244A27" w:rsidRPr="000F67A1" w:rsidRDefault="00244A27" w:rsidP="00244A27">
            <w:pPr>
              <w:widowControl w:val="0"/>
              <w:spacing w:before="40" w:after="40"/>
              <w:rPr>
                <w:lang w:eastAsia="en-AU"/>
              </w:rPr>
            </w:pPr>
            <w:r w:rsidRPr="000F67A1">
              <w:rPr>
                <w:lang w:eastAsia="en-AU"/>
              </w:rPr>
              <w:t>Operating in the NT</w:t>
            </w:r>
          </w:p>
        </w:tc>
        <w:tc>
          <w:tcPr>
            <w:tcW w:w="1347" w:type="dxa"/>
            <w:tcBorders>
              <w:top w:val="nil"/>
              <w:left w:val="nil"/>
            </w:tcBorders>
            <w:shd w:val="clear" w:color="auto" w:fill="D9D9D9" w:themeFill="background1" w:themeFillShade="D9"/>
            <w:vAlign w:val="center"/>
          </w:tcPr>
          <w:p w14:paraId="1A906B98" w14:textId="77777777" w:rsidR="00244A27" w:rsidRPr="000F67A1" w:rsidRDefault="00244A27" w:rsidP="00244A27">
            <w:pPr>
              <w:widowControl w:val="0"/>
              <w:spacing w:before="40" w:after="40"/>
              <w:jc w:val="center"/>
              <w:rPr>
                <w:lang w:eastAsia="en-AU"/>
              </w:rPr>
            </w:pPr>
          </w:p>
        </w:tc>
        <w:tc>
          <w:tcPr>
            <w:tcW w:w="1445" w:type="dxa"/>
            <w:tcBorders>
              <w:top w:val="nil"/>
            </w:tcBorders>
            <w:shd w:val="clear" w:color="auto" w:fill="D9D9D9" w:themeFill="background1" w:themeFillShade="D9"/>
            <w:noWrap/>
            <w:vAlign w:val="center"/>
            <w:hideMark/>
          </w:tcPr>
          <w:p w14:paraId="317C54C0" w14:textId="77777777" w:rsidR="00244A27" w:rsidRPr="000F67A1" w:rsidRDefault="00244A27" w:rsidP="00244A27">
            <w:pPr>
              <w:widowControl w:val="0"/>
              <w:spacing w:before="40" w:after="40"/>
              <w:jc w:val="center"/>
              <w:rPr>
                <w:lang w:eastAsia="en-AU"/>
              </w:rPr>
            </w:pPr>
            <w:r w:rsidRPr="000F67A1">
              <w:rPr>
                <w:lang w:eastAsia="en-AU"/>
              </w:rPr>
              <w:t>3%</w:t>
            </w:r>
          </w:p>
        </w:tc>
      </w:tr>
      <w:tr w:rsidR="00244A27" w14:paraId="7DFE36B5" w14:textId="77777777" w:rsidTr="00244A27">
        <w:tblPrEx>
          <w:tblBorders>
            <w:top w:val="none" w:sz="0" w:space="0" w:color="auto"/>
          </w:tblBorders>
        </w:tblPrEx>
        <w:trPr>
          <w:trHeight w:val="290"/>
        </w:trPr>
        <w:tc>
          <w:tcPr>
            <w:tcW w:w="7516" w:type="dxa"/>
            <w:shd w:val="clear" w:color="auto" w:fill="auto"/>
            <w:noWrap/>
            <w:vAlign w:val="center"/>
            <w:hideMark/>
          </w:tcPr>
          <w:p w14:paraId="765616D8"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Yes, in the NT</w:t>
            </w:r>
          </w:p>
        </w:tc>
        <w:tc>
          <w:tcPr>
            <w:tcW w:w="1347" w:type="dxa"/>
            <w:shd w:val="clear" w:color="auto" w:fill="auto"/>
            <w:noWrap/>
            <w:vAlign w:val="center"/>
            <w:hideMark/>
          </w:tcPr>
          <w:p w14:paraId="5FB75EB1"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3.00</w:t>
            </w:r>
          </w:p>
        </w:tc>
        <w:tc>
          <w:tcPr>
            <w:tcW w:w="1445" w:type="dxa"/>
            <w:vAlign w:val="center"/>
          </w:tcPr>
          <w:p w14:paraId="18B8A0D1"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2FA608EB" w14:textId="77777777" w:rsidTr="00244A27">
        <w:tblPrEx>
          <w:tblBorders>
            <w:top w:val="none" w:sz="0" w:space="0" w:color="auto"/>
          </w:tblBorders>
        </w:tblPrEx>
        <w:trPr>
          <w:trHeight w:val="290"/>
        </w:trPr>
        <w:tc>
          <w:tcPr>
            <w:tcW w:w="7516" w:type="dxa"/>
            <w:shd w:val="clear" w:color="auto" w:fill="auto"/>
            <w:noWrap/>
            <w:vAlign w:val="center"/>
            <w:hideMark/>
          </w:tcPr>
          <w:p w14:paraId="1C85B438"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347" w:type="dxa"/>
            <w:shd w:val="clear" w:color="auto" w:fill="auto"/>
            <w:noWrap/>
            <w:vAlign w:val="center"/>
            <w:hideMark/>
          </w:tcPr>
          <w:p w14:paraId="505F8290"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45" w:type="dxa"/>
            <w:vAlign w:val="center"/>
          </w:tcPr>
          <w:p w14:paraId="7B20AD51"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E729DDC" w14:textId="77777777" w:rsidTr="00244A27">
        <w:tblPrEx>
          <w:shd w:val="clear" w:color="auto" w:fill="D9D9D9" w:themeFill="background1" w:themeFillShade="D9"/>
        </w:tblPrEx>
        <w:trPr>
          <w:trHeight w:val="264"/>
        </w:trPr>
        <w:tc>
          <w:tcPr>
            <w:tcW w:w="7516" w:type="dxa"/>
            <w:tcBorders>
              <w:top w:val="nil"/>
              <w:right w:val="nil"/>
            </w:tcBorders>
            <w:shd w:val="clear" w:color="auto" w:fill="D9D9D9" w:themeFill="background1" w:themeFillShade="D9"/>
            <w:noWrap/>
            <w:vAlign w:val="center"/>
            <w:hideMark/>
          </w:tcPr>
          <w:p w14:paraId="0FB0E907" w14:textId="77777777" w:rsidR="00244A27" w:rsidRPr="000F67A1" w:rsidRDefault="00244A27" w:rsidP="00244A27">
            <w:pPr>
              <w:widowControl w:val="0"/>
              <w:spacing w:before="40" w:after="40"/>
              <w:rPr>
                <w:lang w:eastAsia="en-AU"/>
              </w:rPr>
            </w:pPr>
            <w:r w:rsidRPr="000F67A1">
              <w:rPr>
                <w:lang w:eastAsia="en-AU"/>
              </w:rPr>
              <w:t>Permanent Presence</w:t>
            </w:r>
          </w:p>
        </w:tc>
        <w:tc>
          <w:tcPr>
            <w:tcW w:w="1347" w:type="dxa"/>
            <w:tcBorders>
              <w:top w:val="nil"/>
              <w:left w:val="nil"/>
            </w:tcBorders>
            <w:shd w:val="clear" w:color="auto" w:fill="D9D9D9" w:themeFill="background1" w:themeFillShade="D9"/>
            <w:vAlign w:val="center"/>
          </w:tcPr>
          <w:p w14:paraId="10E87A3A" w14:textId="77777777" w:rsidR="00244A27" w:rsidRPr="000F67A1" w:rsidRDefault="00244A27" w:rsidP="00244A27">
            <w:pPr>
              <w:widowControl w:val="0"/>
              <w:spacing w:before="40" w:after="40"/>
              <w:jc w:val="center"/>
              <w:rPr>
                <w:lang w:eastAsia="en-AU"/>
              </w:rPr>
            </w:pPr>
          </w:p>
        </w:tc>
        <w:tc>
          <w:tcPr>
            <w:tcW w:w="1445" w:type="dxa"/>
            <w:tcBorders>
              <w:top w:val="nil"/>
            </w:tcBorders>
            <w:shd w:val="clear" w:color="auto" w:fill="D9D9D9" w:themeFill="background1" w:themeFillShade="D9"/>
            <w:noWrap/>
            <w:vAlign w:val="center"/>
            <w:hideMark/>
          </w:tcPr>
          <w:p w14:paraId="41A5BDE4" w14:textId="77777777" w:rsidR="00244A27" w:rsidRPr="000F67A1" w:rsidRDefault="00244A27" w:rsidP="00244A27">
            <w:pPr>
              <w:widowControl w:val="0"/>
              <w:spacing w:before="40" w:after="40"/>
              <w:jc w:val="center"/>
              <w:rPr>
                <w:lang w:eastAsia="en-AU"/>
              </w:rPr>
            </w:pPr>
            <w:r w:rsidRPr="000F67A1">
              <w:rPr>
                <w:lang w:eastAsia="en-AU"/>
              </w:rPr>
              <w:t>2%</w:t>
            </w:r>
          </w:p>
        </w:tc>
      </w:tr>
      <w:tr w:rsidR="00244A27" w14:paraId="2C226172" w14:textId="77777777" w:rsidTr="00244A27">
        <w:tblPrEx>
          <w:tblBorders>
            <w:top w:val="none" w:sz="0" w:space="0" w:color="auto"/>
          </w:tblBorders>
        </w:tblPrEx>
        <w:trPr>
          <w:trHeight w:val="290"/>
        </w:trPr>
        <w:tc>
          <w:tcPr>
            <w:tcW w:w="7516" w:type="dxa"/>
            <w:shd w:val="clear" w:color="auto" w:fill="auto"/>
            <w:noWrap/>
            <w:vAlign w:val="center"/>
            <w:hideMark/>
          </w:tcPr>
          <w:p w14:paraId="5E1EC614"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12 months in the NT</w:t>
            </w:r>
          </w:p>
        </w:tc>
        <w:tc>
          <w:tcPr>
            <w:tcW w:w="1347" w:type="dxa"/>
            <w:shd w:val="clear" w:color="auto" w:fill="auto"/>
            <w:noWrap/>
            <w:vAlign w:val="center"/>
            <w:hideMark/>
          </w:tcPr>
          <w:p w14:paraId="5DA1E034"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2.00</w:t>
            </w:r>
          </w:p>
        </w:tc>
        <w:tc>
          <w:tcPr>
            <w:tcW w:w="1445" w:type="dxa"/>
            <w:vAlign w:val="center"/>
          </w:tcPr>
          <w:p w14:paraId="26231D28"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4793DDA0" w14:textId="77777777" w:rsidTr="00244A27">
        <w:tblPrEx>
          <w:tblBorders>
            <w:top w:val="none" w:sz="0" w:space="0" w:color="auto"/>
          </w:tblBorders>
        </w:tblPrEx>
        <w:trPr>
          <w:trHeight w:val="290"/>
        </w:trPr>
        <w:tc>
          <w:tcPr>
            <w:tcW w:w="7516" w:type="dxa"/>
            <w:shd w:val="clear" w:color="auto" w:fill="auto"/>
            <w:noWrap/>
            <w:vAlign w:val="center"/>
            <w:hideMark/>
          </w:tcPr>
          <w:p w14:paraId="3E012B0E"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Less than 12 months in the NT</w:t>
            </w:r>
          </w:p>
        </w:tc>
        <w:tc>
          <w:tcPr>
            <w:tcW w:w="1347" w:type="dxa"/>
            <w:shd w:val="clear" w:color="auto" w:fill="auto"/>
            <w:noWrap/>
            <w:vAlign w:val="center"/>
            <w:hideMark/>
          </w:tcPr>
          <w:p w14:paraId="4DDD8D5B"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1.00</w:t>
            </w:r>
          </w:p>
        </w:tc>
        <w:tc>
          <w:tcPr>
            <w:tcW w:w="1445" w:type="dxa"/>
            <w:vAlign w:val="center"/>
          </w:tcPr>
          <w:p w14:paraId="4784AAA9"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25360EF8" w14:textId="77777777" w:rsidTr="00244A27">
        <w:tblPrEx>
          <w:tblBorders>
            <w:top w:val="none" w:sz="0" w:space="0" w:color="auto"/>
          </w:tblBorders>
        </w:tblPrEx>
        <w:trPr>
          <w:trHeight w:val="290"/>
        </w:trPr>
        <w:tc>
          <w:tcPr>
            <w:tcW w:w="7516" w:type="dxa"/>
            <w:shd w:val="clear" w:color="auto" w:fill="auto"/>
            <w:noWrap/>
            <w:vAlign w:val="center"/>
            <w:hideMark/>
          </w:tcPr>
          <w:p w14:paraId="0EAA20DD"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347" w:type="dxa"/>
            <w:shd w:val="clear" w:color="auto" w:fill="auto"/>
            <w:noWrap/>
            <w:vAlign w:val="center"/>
            <w:hideMark/>
          </w:tcPr>
          <w:p w14:paraId="2FBB7AAE"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45" w:type="dxa"/>
            <w:vAlign w:val="center"/>
          </w:tcPr>
          <w:p w14:paraId="465E281F"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5683E6BE" w14:textId="77777777" w:rsidTr="00244A27">
        <w:tblPrEx>
          <w:shd w:val="clear" w:color="auto" w:fill="D9D9D9" w:themeFill="background1" w:themeFillShade="D9"/>
        </w:tblPrEx>
        <w:trPr>
          <w:trHeight w:val="259"/>
          <w:hidden/>
        </w:trPr>
        <w:tc>
          <w:tcPr>
            <w:tcW w:w="7516" w:type="dxa"/>
            <w:tcBorders>
              <w:top w:val="nil"/>
              <w:right w:val="nil"/>
            </w:tcBorders>
            <w:shd w:val="clear" w:color="auto" w:fill="D9D9D9" w:themeFill="background1" w:themeFillShade="D9"/>
            <w:noWrap/>
            <w:vAlign w:val="center"/>
            <w:hideMark/>
          </w:tcPr>
          <w:p w14:paraId="25E9148A" w14:textId="77777777" w:rsidR="00244A27" w:rsidRPr="000F67A1" w:rsidRDefault="00244A27" w:rsidP="00244A27">
            <w:pPr>
              <w:widowControl w:val="0"/>
              <w:spacing w:before="40" w:after="40"/>
              <w:rPr>
                <w:lang w:eastAsia="en-AU"/>
              </w:rPr>
            </w:pPr>
            <w:r w:rsidRPr="009E5116">
              <w:rPr>
                <w:vanish/>
                <w:sz w:val="8"/>
                <w:szCs w:val="8"/>
              </w:rPr>
              <w:t xml:space="preserve"> </w:t>
            </w:r>
            <w:r w:rsidRPr="000F67A1">
              <w:rPr>
                <w:lang w:eastAsia="en-AU"/>
              </w:rPr>
              <w:t>Employing Territorians</w:t>
            </w:r>
          </w:p>
        </w:tc>
        <w:tc>
          <w:tcPr>
            <w:tcW w:w="1347" w:type="dxa"/>
            <w:tcBorders>
              <w:top w:val="nil"/>
              <w:left w:val="nil"/>
            </w:tcBorders>
            <w:shd w:val="clear" w:color="auto" w:fill="D9D9D9" w:themeFill="background1" w:themeFillShade="D9"/>
            <w:vAlign w:val="center"/>
          </w:tcPr>
          <w:p w14:paraId="79C5C0CE" w14:textId="77777777" w:rsidR="00244A27" w:rsidRPr="000F67A1" w:rsidRDefault="00244A27" w:rsidP="00244A27">
            <w:pPr>
              <w:widowControl w:val="0"/>
              <w:spacing w:before="40" w:after="40"/>
              <w:jc w:val="center"/>
              <w:rPr>
                <w:lang w:eastAsia="en-AU"/>
              </w:rPr>
            </w:pPr>
          </w:p>
        </w:tc>
        <w:tc>
          <w:tcPr>
            <w:tcW w:w="1445" w:type="dxa"/>
            <w:tcBorders>
              <w:top w:val="nil"/>
            </w:tcBorders>
            <w:shd w:val="clear" w:color="auto" w:fill="D9D9D9" w:themeFill="background1" w:themeFillShade="D9"/>
            <w:noWrap/>
            <w:vAlign w:val="center"/>
            <w:hideMark/>
          </w:tcPr>
          <w:p w14:paraId="32829466" w14:textId="77777777" w:rsidR="00244A27" w:rsidRPr="000F67A1" w:rsidRDefault="00244A27" w:rsidP="00244A27">
            <w:pPr>
              <w:widowControl w:val="0"/>
              <w:spacing w:before="40" w:after="40"/>
              <w:jc w:val="center"/>
              <w:rPr>
                <w:lang w:eastAsia="en-AU"/>
              </w:rPr>
            </w:pPr>
            <w:r w:rsidRPr="000F67A1">
              <w:rPr>
                <w:lang w:eastAsia="en-AU"/>
              </w:rPr>
              <w:t>3%</w:t>
            </w:r>
          </w:p>
        </w:tc>
      </w:tr>
      <w:tr w:rsidR="00244A27" w14:paraId="0DC843EC" w14:textId="77777777" w:rsidTr="00244A27">
        <w:tblPrEx>
          <w:tblBorders>
            <w:top w:val="none" w:sz="0" w:space="0" w:color="auto"/>
          </w:tblBorders>
        </w:tblPrEx>
        <w:trPr>
          <w:trHeight w:val="290"/>
        </w:trPr>
        <w:tc>
          <w:tcPr>
            <w:tcW w:w="7516" w:type="dxa"/>
            <w:shd w:val="clear" w:color="auto" w:fill="auto"/>
            <w:noWrap/>
            <w:vAlign w:val="center"/>
            <w:hideMark/>
          </w:tcPr>
          <w:p w14:paraId="1D37F120" w14:textId="77777777" w:rsidR="00244A27" w:rsidRPr="000575E5" w:rsidRDefault="00244A27" w:rsidP="00244A27">
            <w:pPr>
              <w:widowControl w:val="0"/>
              <w:spacing w:before="40" w:after="40"/>
              <w:rPr>
                <w:rFonts w:asciiTheme="minorHAnsi" w:eastAsia="Times New Roman" w:hAnsiTheme="minorHAnsi" w:cs="Arial"/>
                <w:lang w:eastAsia="en-AU"/>
              </w:rPr>
            </w:pPr>
            <w:r w:rsidRPr="000575E5">
              <w:rPr>
                <w:rFonts w:asciiTheme="minorHAnsi" w:eastAsia="Times New Roman" w:hAnsiTheme="minorHAnsi" w:cs="Arial"/>
                <w:lang w:eastAsia="en-AU"/>
              </w:rPr>
              <w:t>50% or 10+ local employees</w:t>
            </w:r>
          </w:p>
        </w:tc>
        <w:tc>
          <w:tcPr>
            <w:tcW w:w="1347" w:type="dxa"/>
            <w:shd w:val="clear" w:color="auto" w:fill="auto"/>
            <w:noWrap/>
            <w:vAlign w:val="center"/>
          </w:tcPr>
          <w:p w14:paraId="062A13E6" w14:textId="77777777" w:rsidR="00244A27" w:rsidRPr="000575E5" w:rsidRDefault="00244A27" w:rsidP="00244A27">
            <w:pPr>
              <w:widowControl w:val="0"/>
              <w:spacing w:before="40" w:after="40"/>
              <w:jc w:val="center"/>
              <w:rPr>
                <w:rFonts w:asciiTheme="minorHAnsi" w:eastAsia="Times New Roman" w:hAnsiTheme="minorHAnsi" w:cs="Arial"/>
                <w:lang w:eastAsia="en-AU"/>
              </w:rPr>
            </w:pPr>
            <w:r w:rsidRPr="000575E5">
              <w:rPr>
                <w:rFonts w:asciiTheme="minorHAnsi" w:eastAsia="Times New Roman" w:hAnsiTheme="minorHAnsi" w:cs="Arial"/>
                <w:lang w:eastAsia="en-AU"/>
              </w:rPr>
              <w:t>3.00</w:t>
            </w:r>
          </w:p>
        </w:tc>
        <w:tc>
          <w:tcPr>
            <w:tcW w:w="1445" w:type="dxa"/>
            <w:vAlign w:val="center"/>
          </w:tcPr>
          <w:p w14:paraId="174A05AC" w14:textId="77777777" w:rsidR="00244A27" w:rsidRPr="000575E5" w:rsidRDefault="00244A27" w:rsidP="00244A27">
            <w:pPr>
              <w:widowControl w:val="0"/>
              <w:spacing w:before="40" w:after="40"/>
              <w:jc w:val="center"/>
              <w:rPr>
                <w:rFonts w:asciiTheme="minorHAnsi" w:eastAsia="Times New Roman" w:hAnsiTheme="minorHAnsi" w:cs="Arial"/>
                <w:lang w:eastAsia="en-AU"/>
              </w:rPr>
            </w:pPr>
          </w:p>
        </w:tc>
      </w:tr>
      <w:tr w:rsidR="00244A27" w14:paraId="71B366D8" w14:textId="77777777" w:rsidTr="00244A27">
        <w:tblPrEx>
          <w:tblBorders>
            <w:top w:val="none" w:sz="0" w:space="0" w:color="auto"/>
          </w:tblBorders>
        </w:tblPrEx>
        <w:trPr>
          <w:trHeight w:val="290"/>
        </w:trPr>
        <w:tc>
          <w:tcPr>
            <w:tcW w:w="7516" w:type="dxa"/>
            <w:shd w:val="clear" w:color="auto" w:fill="auto"/>
            <w:noWrap/>
            <w:vAlign w:val="center"/>
            <w:hideMark/>
          </w:tcPr>
          <w:p w14:paraId="56E25D32" w14:textId="77777777" w:rsidR="00244A27" w:rsidRPr="000575E5" w:rsidRDefault="00244A27" w:rsidP="00244A27">
            <w:pPr>
              <w:widowControl w:val="0"/>
              <w:spacing w:before="40" w:after="40"/>
              <w:rPr>
                <w:rFonts w:asciiTheme="minorHAnsi" w:eastAsia="Times New Roman" w:hAnsiTheme="minorHAnsi" w:cs="Arial"/>
                <w:lang w:eastAsia="en-AU"/>
              </w:rPr>
            </w:pPr>
            <w:r w:rsidRPr="000575E5">
              <w:rPr>
                <w:rFonts w:asciiTheme="minorHAnsi" w:eastAsia="Times New Roman" w:hAnsiTheme="minorHAnsi" w:cs="Arial"/>
                <w:lang w:eastAsia="en-AU"/>
              </w:rPr>
              <w:t>20% or 5+ local employees</w:t>
            </w:r>
          </w:p>
        </w:tc>
        <w:tc>
          <w:tcPr>
            <w:tcW w:w="1347" w:type="dxa"/>
            <w:shd w:val="clear" w:color="auto" w:fill="auto"/>
            <w:noWrap/>
            <w:vAlign w:val="center"/>
          </w:tcPr>
          <w:p w14:paraId="451E244D" w14:textId="77777777" w:rsidR="00244A27" w:rsidRPr="000575E5" w:rsidRDefault="00244A27" w:rsidP="00244A27">
            <w:pPr>
              <w:widowControl w:val="0"/>
              <w:spacing w:before="40" w:after="40"/>
              <w:jc w:val="center"/>
              <w:rPr>
                <w:rFonts w:asciiTheme="minorHAnsi" w:eastAsia="Times New Roman" w:hAnsiTheme="minorHAnsi" w:cs="Arial"/>
                <w:lang w:eastAsia="en-AU"/>
              </w:rPr>
            </w:pPr>
            <w:r w:rsidRPr="000575E5">
              <w:rPr>
                <w:rFonts w:asciiTheme="minorHAnsi" w:eastAsia="Times New Roman" w:hAnsiTheme="minorHAnsi" w:cs="Arial"/>
                <w:lang w:eastAsia="en-AU"/>
              </w:rPr>
              <w:t>2.10</w:t>
            </w:r>
          </w:p>
        </w:tc>
        <w:tc>
          <w:tcPr>
            <w:tcW w:w="1445" w:type="dxa"/>
            <w:vAlign w:val="center"/>
          </w:tcPr>
          <w:p w14:paraId="30636F59" w14:textId="77777777" w:rsidR="00244A27" w:rsidRPr="000575E5" w:rsidRDefault="00244A27" w:rsidP="00244A27">
            <w:pPr>
              <w:widowControl w:val="0"/>
              <w:spacing w:before="40" w:after="40"/>
              <w:jc w:val="center"/>
              <w:rPr>
                <w:rFonts w:asciiTheme="minorHAnsi" w:eastAsia="Times New Roman" w:hAnsiTheme="minorHAnsi" w:cs="Arial"/>
                <w:lang w:eastAsia="en-AU"/>
              </w:rPr>
            </w:pPr>
          </w:p>
        </w:tc>
      </w:tr>
      <w:tr w:rsidR="00244A27" w14:paraId="7FAB1823" w14:textId="77777777" w:rsidTr="00244A27">
        <w:tblPrEx>
          <w:tblBorders>
            <w:top w:val="none" w:sz="0" w:space="0" w:color="auto"/>
          </w:tblBorders>
        </w:tblPrEx>
        <w:trPr>
          <w:trHeight w:val="290"/>
        </w:trPr>
        <w:tc>
          <w:tcPr>
            <w:tcW w:w="7516" w:type="dxa"/>
            <w:shd w:val="clear" w:color="auto" w:fill="auto"/>
            <w:noWrap/>
            <w:vAlign w:val="center"/>
            <w:hideMark/>
          </w:tcPr>
          <w:p w14:paraId="0A7D718C" w14:textId="77777777" w:rsidR="00244A27" w:rsidRPr="000575E5" w:rsidRDefault="00244A27" w:rsidP="00244A27">
            <w:pPr>
              <w:widowControl w:val="0"/>
              <w:spacing w:before="40" w:after="40"/>
              <w:rPr>
                <w:rFonts w:asciiTheme="minorHAnsi" w:eastAsia="Times New Roman" w:hAnsiTheme="minorHAnsi" w:cs="Arial"/>
                <w:lang w:eastAsia="en-AU"/>
              </w:rPr>
            </w:pPr>
            <w:r w:rsidRPr="000575E5">
              <w:rPr>
                <w:rFonts w:asciiTheme="minorHAnsi" w:eastAsia="Times New Roman" w:hAnsiTheme="minorHAnsi" w:cs="Arial"/>
                <w:lang w:eastAsia="en-AU"/>
              </w:rPr>
              <w:t>Some local employment</w:t>
            </w:r>
          </w:p>
        </w:tc>
        <w:tc>
          <w:tcPr>
            <w:tcW w:w="1347" w:type="dxa"/>
            <w:shd w:val="clear" w:color="auto" w:fill="auto"/>
            <w:noWrap/>
            <w:vAlign w:val="center"/>
          </w:tcPr>
          <w:p w14:paraId="0979ABC1" w14:textId="77777777" w:rsidR="00244A27" w:rsidRPr="000575E5" w:rsidRDefault="00244A27" w:rsidP="00244A27">
            <w:pPr>
              <w:widowControl w:val="0"/>
              <w:spacing w:before="40" w:after="40"/>
              <w:jc w:val="center"/>
              <w:rPr>
                <w:rFonts w:asciiTheme="minorHAnsi" w:eastAsia="Times New Roman" w:hAnsiTheme="minorHAnsi" w:cs="Arial"/>
                <w:lang w:eastAsia="en-AU"/>
              </w:rPr>
            </w:pPr>
            <w:r w:rsidRPr="000575E5">
              <w:rPr>
                <w:rFonts w:asciiTheme="minorHAnsi" w:eastAsia="Times New Roman" w:hAnsiTheme="minorHAnsi" w:cs="Arial"/>
                <w:lang w:eastAsia="en-AU"/>
              </w:rPr>
              <w:t>0.90</w:t>
            </w:r>
          </w:p>
        </w:tc>
        <w:tc>
          <w:tcPr>
            <w:tcW w:w="1445" w:type="dxa"/>
            <w:vAlign w:val="center"/>
          </w:tcPr>
          <w:p w14:paraId="1BBEBED1" w14:textId="77777777" w:rsidR="00244A27" w:rsidRPr="000575E5" w:rsidRDefault="00244A27" w:rsidP="00244A27">
            <w:pPr>
              <w:widowControl w:val="0"/>
              <w:spacing w:before="40" w:after="40"/>
              <w:jc w:val="center"/>
              <w:rPr>
                <w:rFonts w:asciiTheme="minorHAnsi" w:eastAsia="Times New Roman" w:hAnsiTheme="minorHAnsi" w:cs="Arial"/>
                <w:lang w:eastAsia="en-AU"/>
              </w:rPr>
            </w:pPr>
          </w:p>
        </w:tc>
      </w:tr>
      <w:tr w:rsidR="00244A27" w14:paraId="5BBE1384" w14:textId="77777777" w:rsidTr="00244A27">
        <w:tblPrEx>
          <w:tblBorders>
            <w:top w:val="none" w:sz="0" w:space="0" w:color="auto"/>
          </w:tblBorders>
        </w:tblPrEx>
        <w:trPr>
          <w:trHeight w:val="290"/>
        </w:trPr>
        <w:tc>
          <w:tcPr>
            <w:tcW w:w="7516" w:type="dxa"/>
            <w:shd w:val="clear" w:color="auto" w:fill="auto"/>
            <w:noWrap/>
            <w:vAlign w:val="center"/>
            <w:hideMark/>
          </w:tcPr>
          <w:p w14:paraId="61C9EA1A" w14:textId="77777777" w:rsidR="00244A27" w:rsidRPr="000575E5" w:rsidRDefault="00244A27" w:rsidP="00244A27">
            <w:pPr>
              <w:widowControl w:val="0"/>
              <w:spacing w:before="40" w:after="40"/>
              <w:rPr>
                <w:rFonts w:asciiTheme="minorHAnsi" w:eastAsia="Times New Roman" w:hAnsiTheme="minorHAnsi" w:cs="Arial"/>
                <w:lang w:eastAsia="en-AU"/>
              </w:rPr>
            </w:pPr>
            <w:r w:rsidRPr="000575E5">
              <w:rPr>
                <w:rFonts w:asciiTheme="minorHAnsi" w:eastAsia="Times New Roman" w:hAnsiTheme="minorHAnsi" w:cs="Arial"/>
                <w:lang w:eastAsia="en-AU"/>
              </w:rPr>
              <w:t>Benchmark not met.</w:t>
            </w:r>
          </w:p>
        </w:tc>
        <w:tc>
          <w:tcPr>
            <w:tcW w:w="1347" w:type="dxa"/>
            <w:shd w:val="clear" w:color="auto" w:fill="auto"/>
            <w:noWrap/>
            <w:vAlign w:val="center"/>
          </w:tcPr>
          <w:p w14:paraId="1A26DD29" w14:textId="77777777" w:rsidR="00244A27" w:rsidRPr="000575E5" w:rsidRDefault="00244A27" w:rsidP="00244A27">
            <w:pPr>
              <w:widowControl w:val="0"/>
              <w:spacing w:before="40" w:after="40"/>
              <w:jc w:val="center"/>
              <w:rPr>
                <w:rFonts w:asciiTheme="minorHAnsi" w:eastAsia="Times New Roman" w:hAnsiTheme="minorHAnsi" w:cs="Arial"/>
                <w:lang w:eastAsia="en-AU"/>
              </w:rPr>
            </w:pPr>
            <w:r w:rsidRPr="000575E5">
              <w:rPr>
                <w:rFonts w:asciiTheme="minorHAnsi" w:eastAsia="Times New Roman" w:hAnsiTheme="minorHAnsi" w:cs="Arial"/>
                <w:lang w:eastAsia="en-AU"/>
              </w:rPr>
              <w:t>0.00</w:t>
            </w:r>
          </w:p>
        </w:tc>
        <w:tc>
          <w:tcPr>
            <w:tcW w:w="1445" w:type="dxa"/>
            <w:vAlign w:val="center"/>
          </w:tcPr>
          <w:p w14:paraId="5FFF2F15" w14:textId="77777777" w:rsidR="00244A27" w:rsidRPr="000575E5" w:rsidRDefault="00244A27" w:rsidP="00244A27">
            <w:pPr>
              <w:widowControl w:val="0"/>
              <w:spacing w:before="40" w:after="40"/>
              <w:jc w:val="center"/>
              <w:rPr>
                <w:rFonts w:asciiTheme="minorHAnsi" w:eastAsia="Times New Roman" w:hAnsiTheme="minorHAnsi" w:cs="Arial"/>
                <w:lang w:eastAsia="en-AU"/>
              </w:rPr>
            </w:pPr>
          </w:p>
        </w:tc>
      </w:tr>
    </w:tbl>
    <w:p w14:paraId="25FF9575" w14:textId="77777777" w:rsidR="00244A27" w:rsidRDefault="00244A27" w:rsidP="00244A27">
      <w:pPr>
        <w:spacing w:after="120"/>
      </w:pP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439"/>
        <w:gridCol w:w="1433"/>
        <w:gridCol w:w="1436"/>
      </w:tblGrid>
      <w:tr w:rsidR="00244A27" w14:paraId="2665BAC9" w14:textId="77777777" w:rsidTr="00244A27">
        <w:trPr>
          <w:trHeight w:val="418"/>
        </w:trPr>
        <w:tc>
          <w:tcPr>
            <w:tcW w:w="10308" w:type="dxa"/>
            <w:gridSpan w:val="3"/>
            <w:tcBorders>
              <w:bottom w:val="single" w:sz="4" w:space="0" w:color="1F1F5F" w:themeColor="text1"/>
            </w:tcBorders>
            <w:shd w:val="clear" w:color="auto" w:fill="1F1F5F" w:themeFill="text1"/>
            <w:noWrap/>
            <w:vAlign w:val="center"/>
          </w:tcPr>
          <w:p w14:paraId="59156F90" w14:textId="77777777" w:rsidR="00244A27" w:rsidRDefault="00244A27" w:rsidP="00244A27">
            <w:pPr>
              <w:widowControl w:val="0"/>
              <w:spacing w:before="40" w:after="40"/>
              <w:rPr>
                <w:b/>
                <w:lang w:eastAsia="en-AU"/>
              </w:rPr>
            </w:pPr>
            <w:r>
              <w:rPr>
                <w:b/>
                <w:lang w:eastAsia="en-AU"/>
              </w:rPr>
              <w:t>Employment – Current operation</w:t>
            </w:r>
          </w:p>
        </w:tc>
      </w:tr>
      <w:tr w:rsidR="00244A27" w14:paraId="17162E2D" w14:textId="77777777" w:rsidTr="00244A27">
        <w:trPr>
          <w:trHeight w:val="360"/>
        </w:trPr>
        <w:tc>
          <w:tcPr>
            <w:tcW w:w="7440" w:type="dxa"/>
            <w:tcBorders>
              <w:bottom w:val="single" w:sz="4" w:space="0" w:color="1F1F5F" w:themeColor="text1"/>
            </w:tcBorders>
            <w:shd w:val="clear" w:color="auto" w:fill="auto"/>
            <w:noWrap/>
            <w:vAlign w:val="center"/>
          </w:tcPr>
          <w:p w14:paraId="27BB71D6" w14:textId="77777777" w:rsidR="00244A27" w:rsidRPr="000575E5" w:rsidRDefault="00244A27" w:rsidP="00244A27">
            <w:pPr>
              <w:widowControl w:val="0"/>
              <w:spacing w:before="40" w:after="40"/>
              <w:rPr>
                <w:b/>
                <w:lang w:eastAsia="en-AU"/>
              </w:rPr>
            </w:pPr>
            <w:r w:rsidRPr="000575E5">
              <w:rPr>
                <w:b/>
                <w:lang w:eastAsia="en-AU"/>
              </w:rPr>
              <w:t>Benchmark</w:t>
            </w:r>
          </w:p>
        </w:tc>
        <w:tc>
          <w:tcPr>
            <w:tcW w:w="1432" w:type="dxa"/>
            <w:tcBorders>
              <w:bottom w:val="single" w:sz="4" w:space="0" w:color="1F1F5F" w:themeColor="text1"/>
            </w:tcBorders>
            <w:shd w:val="clear" w:color="auto" w:fill="auto"/>
            <w:noWrap/>
            <w:vAlign w:val="center"/>
          </w:tcPr>
          <w:p w14:paraId="5D0AD6C9" w14:textId="77777777" w:rsidR="00244A27" w:rsidRPr="000575E5" w:rsidRDefault="00244A27" w:rsidP="00244A27">
            <w:pPr>
              <w:widowControl w:val="0"/>
              <w:spacing w:before="40" w:after="40"/>
              <w:jc w:val="center"/>
              <w:rPr>
                <w:b/>
                <w:lang w:eastAsia="en-AU"/>
              </w:rPr>
            </w:pPr>
            <w:r w:rsidRPr="000575E5">
              <w:rPr>
                <w:b/>
                <w:lang w:eastAsia="en-AU"/>
              </w:rPr>
              <w:t>Score</w:t>
            </w:r>
          </w:p>
        </w:tc>
        <w:tc>
          <w:tcPr>
            <w:tcW w:w="1436" w:type="dxa"/>
            <w:tcBorders>
              <w:bottom w:val="single" w:sz="4" w:space="0" w:color="1F1F5F" w:themeColor="text1"/>
            </w:tcBorders>
            <w:vAlign w:val="center"/>
          </w:tcPr>
          <w:p w14:paraId="03DED821" w14:textId="77777777" w:rsidR="00244A27" w:rsidRPr="000575E5" w:rsidRDefault="00244A27" w:rsidP="00244A27">
            <w:pPr>
              <w:widowControl w:val="0"/>
              <w:spacing w:before="40" w:after="40"/>
              <w:jc w:val="center"/>
              <w:rPr>
                <w:b/>
                <w:lang w:eastAsia="en-AU"/>
              </w:rPr>
            </w:pPr>
            <w:r>
              <w:rPr>
                <w:b/>
                <w:lang w:eastAsia="en-AU"/>
              </w:rPr>
              <w:t>Weighting</w:t>
            </w:r>
          </w:p>
        </w:tc>
      </w:tr>
      <w:tr w:rsidR="00244A27" w14:paraId="4D2FA424" w14:textId="77777777" w:rsidTr="00244A27">
        <w:tblPrEx>
          <w:tblBorders>
            <w:top w:val="none" w:sz="0" w:space="0" w:color="auto"/>
            <w:left w:val="single" w:sz="4" w:space="0" w:color="auto"/>
          </w:tblBorders>
          <w:shd w:val="clear" w:color="auto" w:fill="D9D9D9" w:themeFill="background1" w:themeFillShade="D9"/>
        </w:tblPrEx>
        <w:trPr>
          <w:trHeight w:val="264"/>
        </w:trPr>
        <w:tc>
          <w:tcPr>
            <w:tcW w:w="8872" w:type="dxa"/>
            <w:gridSpan w:val="2"/>
            <w:shd w:val="clear" w:color="auto" w:fill="D9D9D9" w:themeFill="background1" w:themeFillShade="D9"/>
            <w:noWrap/>
            <w:vAlign w:val="center"/>
            <w:hideMark/>
          </w:tcPr>
          <w:p w14:paraId="48F63310" w14:textId="77777777" w:rsidR="00244A27" w:rsidRPr="000F67A1" w:rsidRDefault="00244A27" w:rsidP="00244A27">
            <w:pPr>
              <w:widowControl w:val="0"/>
              <w:spacing w:before="40" w:after="40"/>
              <w:rPr>
                <w:lang w:eastAsia="en-AU"/>
              </w:rPr>
            </w:pPr>
            <w:r>
              <w:rPr>
                <w:lang w:eastAsia="en-AU"/>
              </w:rPr>
              <w:t>Administration / Support c</w:t>
            </w:r>
            <w:r w:rsidRPr="000F67A1">
              <w:rPr>
                <w:lang w:eastAsia="en-AU"/>
              </w:rPr>
              <w:t>entre in NT</w:t>
            </w:r>
          </w:p>
        </w:tc>
        <w:tc>
          <w:tcPr>
            <w:tcW w:w="1436" w:type="dxa"/>
            <w:shd w:val="clear" w:color="auto" w:fill="D9D9D9" w:themeFill="background1" w:themeFillShade="D9"/>
            <w:noWrap/>
            <w:vAlign w:val="center"/>
            <w:hideMark/>
          </w:tcPr>
          <w:p w14:paraId="2811C7ED" w14:textId="77777777" w:rsidR="00244A27" w:rsidRPr="000F67A1" w:rsidRDefault="00244A27" w:rsidP="00244A27">
            <w:pPr>
              <w:widowControl w:val="0"/>
              <w:spacing w:before="40" w:after="40"/>
              <w:jc w:val="center"/>
              <w:rPr>
                <w:lang w:eastAsia="en-AU"/>
              </w:rPr>
            </w:pPr>
            <w:r w:rsidRPr="000F67A1">
              <w:rPr>
                <w:lang w:eastAsia="en-AU"/>
              </w:rPr>
              <w:t>6%</w:t>
            </w:r>
          </w:p>
        </w:tc>
      </w:tr>
      <w:tr w:rsidR="00244A27" w14:paraId="3EFFF305" w14:textId="77777777" w:rsidTr="00244A27">
        <w:tblPrEx>
          <w:tblBorders>
            <w:top w:val="none" w:sz="0" w:space="0" w:color="auto"/>
          </w:tblBorders>
        </w:tblPrEx>
        <w:trPr>
          <w:trHeight w:val="290"/>
        </w:trPr>
        <w:tc>
          <w:tcPr>
            <w:tcW w:w="7439" w:type="dxa"/>
            <w:shd w:val="clear" w:color="auto" w:fill="auto"/>
            <w:noWrap/>
            <w:vAlign w:val="center"/>
            <w:hideMark/>
          </w:tcPr>
          <w:p w14:paraId="37B8D923"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80% admin/support within NT</w:t>
            </w:r>
          </w:p>
        </w:tc>
        <w:tc>
          <w:tcPr>
            <w:tcW w:w="1433" w:type="dxa"/>
            <w:shd w:val="clear" w:color="auto" w:fill="auto"/>
            <w:noWrap/>
            <w:vAlign w:val="center"/>
            <w:hideMark/>
          </w:tcPr>
          <w:p w14:paraId="496EE84F"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6.00</w:t>
            </w:r>
          </w:p>
        </w:tc>
        <w:tc>
          <w:tcPr>
            <w:tcW w:w="1436" w:type="dxa"/>
          </w:tcPr>
          <w:p w14:paraId="3ED2FB50"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63C7F02B" w14:textId="77777777" w:rsidTr="00244A27">
        <w:tblPrEx>
          <w:tblBorders>
            <w:top w:val="none" w:sz="0" w:space="0" w:color="auto"/>
          </w:tblBorders>
        </w:tblPrEx>
        <w:trPr>
          <w:trHeight w:val="290"/>
        </w:trPr>
        <w:tc>
          <w:tcPr>
            <w:tcW w:w="7439" w:type="dxa"/>
            <w:shd w:val="clear" w:color="auto" w:fill="auto"/>
            <w:noWrap/>
            <w:vAlign w:val="center"/>
            <w:hideMark/>
          </w:tcPr>
          <w:p w14:paraId="7C1AE12D"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60% admin/support within NT</w:t>
            </w:r>
          </w:p>
        </w:tc>
        <w:tc>
          <w:tcPr>
            <w:tcW w:w="1433" w:type="dxa"/>
            <w:shd w:val="clear" w:color="auto" w:fill="auto"/>
            <w:noWrap/>
            <w:vAlign w:val="center"/>
            <w:hideMark/>
          </w:tcPr>
          <w:p w14:paraId="2E3D7DCD"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4.50</w:t>
            </w:r>
          </w:p>
        </w:tc>
        <w:tc>
          <w:tcPr>
            <w:tcW w:w="1436" w:type="dxa"/>
          </w:tcPr>
          <w:p w14:paraId="080FDE18"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654C708E" w14:textId="77777777" w:rsidTr="00244A27">
        <w:tblPrEx>
          <w:tblBorders>
            <w:top w:val="none" w:sz="0" w:space="0" w:color="auto"/>
          </w:tblBorders>
        </w:tblPrEx>
        <w:trPr>
          <w:trHeight w:val="290"/>
        </w:trPr>
        <w:tc>
          <w:tcPr>
            <w:tcW w:w="7439" w:type="dxa"/>
            <w:shd w:val="clear" w:color="auto" w:fill="auto"/>
            <w:noWrap/>
            <w:vAlign w:val="center"/>
            <w:hideMark/>
          </w:tcPr>
          <w:p w14:paraId="08559D55"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40% admin/support within NT</w:t>
            </w:r>
          </w:p>
        </w:tc>
        <w:tc>
          <w:tcPr>
            <w:tcW w:w="1433" w:type="dxa"/>
            <w:shd w:val="clear" w:color="auto" w:fill="auto"/>
            <w:noWrap/>
            <w:vAlign w:val="center"/>
            <w:hideMark/>
          </w:tcPr>
          <w:p w14:paraId="57817515"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3.00</w:t>
            </w:r>
          </w:p>
        </w:tc>
        <w:tc>
          <w:tcPr>
            <w:tcW w:w="1436" w:type="dxa"/>
          </w:tcPr>
          <w:p w14:paraId="1C75911B"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12BA0955" w14:textId="77777777" w:rsidTr="00244A27">
        <w:tblPrEx>
          <w:tblBorders>
            <w:top w:val="none" w:sz="0" w:space="0" w:color="auto"/>
          </w:tblBorders>
        </w:tblPrEx>
        <w:trPr>
          <w:trHeight w:val="290"/>
        </w:trPr>
        <w:tc>
          <w:tcPr>
            <w:tcW w:w="7439" w:type="dxa"/>
            <w:shd w:val="clear" w:color="auto" w:fill="auto"/>
            <w:noWrap/>
            <w:vAlign w:val="center"/>
            <w:hideMark/>
          </w:tcPr>
          <w:p w14:paraId="4086D6D2"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20% admin/support within NT</w:t>
            </w:r>
          </w:p>
        </w:tc>
        <w:tc>
          <w:tcPr>
            <w:tcW w:w="1433" w:type="dxa"/>
            <w:shd w:val="clear" w:color="auto" w:fill="auto"/>
            <w:noWrap/>
            <w:vAlign w:val="center"/>
            <w:hideMark/>
          </w:tcPr>
          <w:p w14:paraId="0FEC0AF6"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1.50</w:t>
            </w:r>
          </w:p>
        </w:tc>
        <w:tc>
          <w:tcPr>
            <w:tcW w:w="1436" w:type="dxa"/>
          </w:tcPr>
          <w:p w14:paraId="6D6D3C95"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788A0E4" w14:textId="77777777" w:rsidTr="00244A27">
        <w:tblPrEx>
          <w:tblBorders>
            <w:top w:val="none" w:sz="0" w:space="0" w:color="auto"/>
          </w:tblBorders>
        </w:tblPrEx>
        <w:trPr>
          <w:trHeight w:val="290"/>
        </w:trPr>
        <w:tc>
          <w:tcPr>
            <w:tcW w:w="7439" w:type="dxa"/>
            <w:shd w:val="clear" w:color="auto" w:fill="auto"/>
            <w:noWrap/>
            <w:vAlign w:val="center"/>
            <w:hideMark/>
          </w:tcPr>
          <w:p w14:paraId="0604B642"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7DD0B42D"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4A9D1703"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16D23B06" w14:textId="77777777" w:rsidTr="00244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PrEx>
        <w:trPr>
          <w:trHeight w:val="418"/>
        </w:trPr>
        <w:tc>
          <w:tcPr>
            <w:tcW w:w="10308" w:type="dxa"/>
            <w:gridSpan w:val="3"/>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1F1F5F" w:themeFill="text1"/>
            <w:noWrap/>
            <w:vAlign w:val="center"/>
          </w:tcPr>
          <w:p w14:paraId="1F90F34B" w14:textId="77777777" w:rsidR="00244A27" w:rsidRDefault="00244A27" w:rsidP="00244A27">
            <w:pPr>
              <w:widowControl w:val="0"/>
              <w:spacing w:before="40" w:after="40"/>
              <w:rPr>
                <w:b/>
                <w:lang w:eastAsia="en-AU"/>
              </w:rPr>
            </w:pPr>
            <w:r>
              <w:rPr>
                <w:b/>
                <w:lang w:eastAsia="en-AU"/>
              </w:rPr>
              <w:t>Employment – Contract commitments</w:t>
            </w:r>
          </w:p>
        </w:tc>
      </w:tr>
      <w:tr w:rsidR="00244A27" w14:paraId="25A43FF9" w14:textId="77777777" w:rsidTr="00244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PrEx>
        <w:trPr>
          <w:trHeight w:val="360"/>
        </w:trPr>
        <w:tc>
          <w:tcPr>
            <w:tcW w:w="7439"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noWrap/>
            <w:vAlign w:val="center"/>
          </w:tcPr>
          <w:p w14:paraId="1A2F0031" w14:textId="77777777" w:rsidR="00244A27" w:rsidRPr="000575E5" w:rsidRDefault="00244A27" w:rsidP="00244A27">
            <w:pPr>
              <w:widowControl w:val="0"/>
              <w:spacing w:before="40" w:after="40"/>
              <w:rPr>
                <w:b/>
                <w:lang w:eastAsia="en-AU"/>
              </w:rPr>
            </w:pPr>
            <w:r w:rsidRPr="000575E5">
              <w:rPr>
                <w:b/>
                <w:lang w:eastAsia="en-AU"/>
              </w:rPr>
              <w:t>Benchmark</w:t>
            </w:r>
          </w:p>
        </w:tc>
        <w:tc>
          <w:tcPr>
            <w:tcW w:w="1433"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noWrap/>
            <w:vAlign w:val="center"/>
          </w:tcPr>
          <w:p w14:paraId="18271552" w14:textId="77777777" w:rsidR="00244A27" w:rsidRPr="000575E5" w:rsidRDefault="00244A27" w:rsidP="00244A27">
            <w:pPr>
              <w:widowControl w:val="0"/>
              <w:spacing w:before="40" w:after="40"/>
              <w:jc w:val="center"/>
              <w:rPr>
                <w:b/>
                <w:lang w:eastAsia="en-AU"/>
              </w:rPr>
            </w:pPr>
            <w:r w:rsidRPr="000575E5">
              <w:rPr>
                <w:b/>
                <w:lang w:eastAsia="en-AU"/>
              </w:rPr>
              <w:t>Score</w:t>
            </w:r>
          </w:p>
        </w:tc>
        <w:tc>
          <w:tcPr>
            <w:tcW w:w="1436" w:type="dxa"/>
            <w:tcBorders>
              <w:top w:val="single" w:sz="4" w:space="0" w:color="1F1F5F" w:themeColor="text1"/>
              <w:left w:val="single" w:sz="4" w:space="0" w:color="1F1F5F" w:themeColor="text1"/>
              <w:bottom w:val="single" w:sz="4" w:space="0" w:color="1F1F5F" w:themeColor="text1"/>
              <w:right w:val="single" w:sz="4" w:space="0" w:color="1F1F5F" w:themeColor="text1"/>
            </w:tcBorders>
            <w:vAlign w:val="center"/>
          </w:tcPr>
          <w:p w14:paraId="2E69A323" w14:textId="77777777" w:rsidR="00244A27" w:rsidRPr="000575E5" w:rsidRDefault="00244A27" w:rsidP="00244A27">
            <w:pPr>
              <w:widowControl w:val="0"/>
              <w:spacing w:before="40" w:after="40"/>
              <w:jc w:val="center"/>
              <w:rPr>
                <w:b/>
                <w:lang w:eastAsia="en-AU"/>
              </w:rPr>
            </w:pPr>
            <w:r>
              <w:rPr>
                <w:b/>
                <w:lang w:eastAsia="en-AU"/>
              </w:rPr>
              <w:t>Weighting</w:t>
            </w:r>
          </w:p>
        </w:tc>
      </w:tr>
      <w:tr w:rsidR="00244A27" w14:paraId="7C928F32" w14:textId="77777777" w:rsidTr="00244A27">
        <w:tblPrEx>
          <w:tblBorders>
            <w:top w:val="none" w:sz="0" w:space="0" w:color="auto"/>
          </w:tblBorders>
          <w:shd w:val="clear" w:color="auto" w:fill="D9D9D9" w:themeFill="background1" w:themeFillShade="D9"/>
        </w:tblPrEx>
        <w:trPr>
          <w:trHeight w:val="264"/>
        </w:trPr>
        <w:tc>
          <w:tcPr>
            <w:tcW w:w="8872" w:type="dxa"/>
            <w:gridSpan w:val="2"/>
            <w:shd w:val="clear" w:color="auto" w:fill="D9D9D9" w:themeFill="background1" w:themeFillShade="D9"/>
            <w:noWrap/>
            <w:vAlign w:val="center"/>
            <w:hideMark/>
          </w:tcPr>
          <w:p w14:paraId="2936E729" w14:textId="77777777" w:rsidR="00244A27" w:rsidRPr="000F67A1" w:rsidRDefault="00244A27" w:rsidP="00244A27">
            <w:pPr>
              <w:widowControl w:val="0"/>
              <w:spacing w:before="40" w:after="40"/>
              <w:rPr>
                <w:lang w:eastAsia="en-AU"/>
              </w:rPr>
            </w:pPr>
            <w:r>
              <w:rPr>
                <w:lang w:eastAsia="en-AU"/>
              </w:rPr>
              <w:t>Work performed by NT r</w:t>
            </w:r>
            <w:r w:rsidRPr="000F67A1">
              <w:rPr>
                <w:lang w:eastAsia="en-AU"/>
              </w:rPr>
              <w:t>esidents</w:t>
            </w:r>
          </w:p>
        </w:tc>
        <w:tc>
          <w:tcPr>
            <w:tcW w:w="1436" w:type="dxa"/>
            <w:shd w:val="clear" w:color="auto" w:fill="D9D9D9" w:themeFill="background1" w:themeFillShade="D9"/>
            <w:noWrap/>
            <w:vAlign w:val="center"/>
            <w:hideMark/>
          </w:tcPr>
          <w:p w14:paraId="3A4ED01C" w14:textId="77777777" w:rsidR="00244A27" w:rsidRPr="000F67A1" w:rsidRDefault="00244A27" w:rsidP="00244A27">
            <w:pPr>
              <w:widowControl w:val="0"/>
              <w:spacing w:before="40" w:after="40"/>
              <w:jc w:val="center"/>
              <w:rPr>
                <w:lang w:eastAsia="en-AU"/>
              </w:rPr>
            </w:pPr>
            <w:r w:rsidRPr="000F67A1">
              <w:rPr>
                <w:lang w:eastAsia="en-AU"/>
              </w:rPr>
              <w:t>5%</w:t>
            </w:r>
          </w:p>
        </w:tc>
      </w:tr>
      <w:tr w:rsidR="00244A27" w14:paraId="1B816FF1" w14:textId="77777777" w:rsidTr="00244A27">
        <w:tblPrEx>
          <w:tblBorders>
            <w:top w:val="none" w:sz="0" w:space="0" w:color="auto"/>
          </w:tblBorders>
        </w:tblPrEx>
        <w:trPr>
          <w:trHeight w:val="290"/>
        </w:trPr>
        <w:tc>
          <w:tcPr>
            <w:tcW w:w="7439" w:type="dxa"/>
            <w:shd w:val="clear" w:color="auto" w:fill="auto"/>
            <w:noWrap/>
            <w:vAlign w:val="center"/>
            <w:hideMark/>
          </w:tcPr>
          <w:p w14:paraId="1D8C66E1"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100% performed by NT residents</w:t>
            </w:r>
          </w:p>
        </w:tc>
        <w:tc>
          <w:tcPr>
            <w:tcW w:w="1433" w:type="dxa"/>
            <w:shd w:val="clear" w:color="auto" w:fill="auto"/>
            <w:noWrap/>
            <w:vAlign w:val="center"/>
            <w:hideMark/>
          </w:tcPr>
          <w:p w14:paraId="2E538701"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5.00</w:t>
            </w:r>
          </w:p>
        </w:tc>
        <w:tc>
          <w:tcPr>
            <w:tcW w:w="1436" w:type="dxa"/>
          </w:tcPr>
          <w:p w14:paraId="556EECDB"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48F3AB09" w14:textId="77777777" w:rsidTr="00244A27">
        <w:tblPrEx>
          <w:tblBorders>
            <w:top w:val="none" w:sz="0" w:space="0" w:color="auto"/>
          </w:tblBorders>
        </w:tblPrEx>
        <w:trPr>
          <w:trHeight w:val="290"/>
        </w:trPr>
        <w:tc>
          <w:tcPr>
            <w:tcW w:w="7439" w:type="dxa"/>
            <w:shd w:val="clear" w:color="auto" w:fill="auto"/>
            <w:noWrap/>
            <w:vAlign w:val="center"/>
            <w:hideMark/>
          </w:tcPr>
          <w:p w14:paraId="4FB036FC"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85% performed by NT residents</w:t>
            </w:r>
          </w:p>
        </w:tc>
        <w:tc>
          <w:tcPr>
            <w:tcW w:w="1433" w:type="dxa"/>
            <w:shd w:val="clear" w:color="auto" w:fill="auto"/>
            <w:noWrap/>
            <w:vAlign w:val="center"/>
            <w:hideMark/>
          </w:tcPr>
          <w:p w14:paraId="363A317F"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3.75</w:t>
            </w:r>
          </w:p>
        </w:tc>
        <w:tc>
          <w:tcPr>
            <w:tcW w:w="1436" w:type="dxa"/>
          </w:tcPr>
          <w:p w14:paraId="7189A7B4"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12CB80BB" w14:textId="77777777" w:rsidTr="00244A27">
        <w:tblPrEx>
          <w:tblBorders>
            <w:top w:val="none" w:sz="0" w:space="0" w:color="auto"/>
          </w:tblBorders>
        </w:tblPrEx>
        <w:trPr>
          <w:trHeight w:val="290"/>
        </w:trPr>
        <w:tc>
          <w:tcPr>
            <w:tcW w:w="7439" w:type="dxa"/>
            <w:shd w:val="clear" w:color="auto" w:fill="auto"/>
            <w:noWrap/>
            <w:vAlign w:val="center"/>
            <w:hideMark/>
          </w:tcPr>
          <w:p w14:paraId="46F561D8"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70% performed by NT residents</w:t>
            </w:r>
          </w:p>
        </w:tc>
        <w:tc>
          <w:tcPr>
            <w:tcW w:w="1433" w:type="dxa"/>
            <w:shd w:val="clear" w:color="auto" w:fill="auto"/>
            <w:noWrap/>
            <w:vAlign w:val="center"/>
            <w:hideMark/>
          </w:tcPr>
          <w:p w14:paraId="4EB772AF"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2.50</w:t>
            </w:r>
          </w:p>
        </w:tc>
        <w:tc>
          <w:tcPr>
            <w:tcW w:w="1436" w:type="dxa"/>
          </w:tcPr>
          <w:p w14:paraId="6EB78DE5"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03DB07F7" w14:textId="77777777" w:rsidTr="00244A27">
        <w:tblPrEx>
          <w:tblBorders>
            <w:top w:val="none" w:sz="0" w:space="0" w:color="auto"/>
          </w:tblBorders>
        </w:tblPrEx>
        <w:trPr>
          <w:trHeight w:val="290"/>
        </w:trPr>
        <w:tc>
          <w:tcPr>
            <w:tcW w:w="7439" w:type="dxa"/>
            <w:shd w:val="clear" w:color="auto" w:fill="auto"/>
            <w:noWrap/>
            <w:vAlign w:val="center"/>
            <w:hideMark/>
          </w:tcPr>
          <w:p w14:paraId="24164733"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50% performed by NT residents</w:t>
            </w:r>
          </w:p>
        </w:tc>
        <w:tc>
          <w:tcPr>
            <w:tcW w:w="1433" w:type="dxa"/>
            <w:shd w:val="clear" w:color="auto" w:fill="auto"/>
            <w:noWrap/>
            <w:vAlign w:val="center"/>
            <w:hideMark/>
          </w:tcPr>
          <w:p w14:paraId="05B62B06"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1.25</w:t>
            </w:r>
          </w:p>
        </w:tc>
        <w:tc>
          <w:tcPr>
            <w:tcW w:w="1436" w:type="dxa"/>
          </w:tcPr>
          <w:p w14:paraId="389D4133"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243E93DF" w14:textId="77777777" w:rsidTr="00244A27">
        <w:tblPrEx>
          <w:tblBorders>
            <w:top w:val="none" w:sz="0" w:space="0" w:color="auto"/>
          </w:tblBorders>
        </w:tblPrEx>
        <w:trPr>
          <w:trHeight w:val="290"/>
        </w:trPr>
        <w:tc>
          <w:tcPr>
            <w:tcW w:w="7439" w:type="dxa"/>
            <w:shd w:val="clear" w:color="auto" w:fill="auto"/>
            <w:noWrap/>
            <w:vAlign w:val="center"/>
            <w:hideMark/>
          </w:tcPr>
          <w:p w14:paraId="04CD3852"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4FF64DFF"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371B0FEC"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bl>
    <w:p w14:paraId="0FBBA243" w14:textId="77777777" w:rsidR="00244A27" w:rsidRPr="005041BE" w:rsidRDefault="00244A27" w:rsidP="00244A27">
      <w:pPr>
        <w:spacing w:after="120"/>
      </w:pPr>
    </w:p>
    <w:p w14:paraId="2C4CAC6C" w14:textId="77777777" w:rsidR="00244A27" w:rsidRDefault="00244A27" w:rsidP="00244A27">
      <w:r>
        <w:br w:type="page"/>
      </w: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439"/>
        <w:gridCol w:w="1433"/>
        <w:gridCol w:w="1436"/>
      </w:tblGrid>
      <w:tr w:rsidR="00244A27" w14:paraId="799FCCE7" w14:textId="77777777" w:rsidTr="00244A27">
        <w:trPr>
          <w:trHeight w:val="418"/>
        </w:trPr>
        <w:tc>
          <w:tcPr>
            <w:tcW w:w="10308" w:type="dxa"/>
            <w:gridSpan w:val="3"/>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1F1F5F" w:themeFill="text1"/>
            <w:noWrap/>
            <w:vAlign w:val="center"/>
          </w:tcPr>
          <w:p w14:paraId="147F7B09" w14:textId="77777777" w:rsidR="00244A27" w:rsidRPr="005041BE" w:rsidRDefault="00244A27" w:rsidP="00244A27">
            <w:pPr>
              <w:widowControl w:val="0"/>
              <w:spacing w:before="40" w:after="40"/>
              <w:rPr>
                <w:b/>
                <w:lang w:eastAsia="en-AU"/>
              </w:rPr>
            </w:pPr>
            <w:r w:rsidRPr="005041BE">
              <w:rPr>
                <w:b/>
                <w:lang w:eastAsia="en-AU"/>
              </w:rPr>
              <w:lastRenderedPageBreak/>
              <w:t>Local Industry Participation</w:t>
            </w:r>
            <w:r>
              <w:rPr>
                <w:b/>
                <w:lang w:eastAsia="en-AU"/>
              </w:rPr>
              <w:t xml:space="preserve"> – </w:t>
            </w:r>
            <w:r w:rsidRPr="005041BE">
              <w:rPr>
                <w:b/>
                <w:lang w:eastAsia="en-AU"/>
              </w:rPr>
              <w:t>Contract commitments</w:t>
            </w:r>
          </w:p>
        </w:tc>
      </w:tr>
      <w:tr w:rsidR="00244A27" w14:paraId="4BCD9706" w14:textId="77777777" w:rsidTr="00244A27">
        <w:trPr>
          <w:trHeight w:val="360"/>
        </w:trPr>
        <w:tc>
          <w:tcPr>
            <w:tcW w:w="7439" w:type="dxa"/>
            <w:shd w:val="clear" w:color="auto" w:fill="auto"/>
            <w:noWrap/>
            <w:vAlign w:val="center"/>
          </w:tcPr>
          <w:p w14:paraId="0284A272" w14:textId="77777777" w:rsidR="00244A27" w:rsidRPr="00F26D52" w:rsidRDefault="00244A27" w:rsidP="00244A27">
            <w:pPr>
              <w:widowControl w:val="0"/>
              <w:spacing w:before="40" w:after="40"/>
              <w:rPr>
                <w:b/>
                <w:lang w:eastAsia="en-AU"/>
              </w:rPr>
            </w:pPr>
            <w:r w:rsidRPr="00F26D52">
              <w:rPr>
                <w:b/>
                <w:lang w:eastAsia="en-AU"/>
              </w:rPr>
              <w:t>Benchmark</w:t>
            </w:r>
          </w:p>
        </w:tc>
        <w:tc>
          <w:tcPr>
            <w:tcW w:w="1433" w:type="dxa"/>
            <w:shd w:val="clear" w:color="auto" w:fill="auto"/>
            <w:noWrap/>
            <w:vAlign w:val="center"/>
          </w:tcPr>
          <w:p w14:paraId="3558B1E0" w14:textId="77777777" w:rsidR="00244A27" w:rsidRPr="00F26D52" w:rsidRDefault="00244A27" w:rsidP="00244A27">
            <w:pPr>
              <w:widowControl w:val="0"/>
              <w:spacing w:before="40" w:after="40"/>
              <w:jc w:val="center"/>
              <w:rPr>
                <w:b/>
                <w:lang w:eastAsia="en-AU"/>
              </w:rPr>
            </w:pPr>
            <w:r w:rsidRPr="00F26D52">
              <w:rPr>
                <w:b/>
                <w:lang w:eastAsia="en-AU"/>
              </w:rPr>
              <w:t>Score</w:t>
            </w:r>
          </w:p>
        </w:tc>
        <w:tc>
          <w:tcPr>
            <w:tcW w:w="1436" w:type="dxa"/>
            <w:vAlign w:val="center"/>
          </w:tcPr>
          <w:p w14:paraId="26ACBCA4" w14:textId="77777777" w:rsidR="00244A27" w:rsidRPr="00F26D52" w:rsidRDefault="00244A27" w:rsidP="00244A27">
            <w:pPr>
              <w:widowControl w:val="0"/>
              <w:spacing w:before="40" w:after="40"/>
              <w:jc w:val="center"/>
              <w:rPr>
                <w:b/>
                <w:lang w:eastAsia="en-AU"/>
              </w:rPr>
            </w:pPr>
            <w:r>
              <w:rPr>
                <w:b/>
                <w:lang w:eastAsia="en-AU"/>
              </w:rPr>
              <w:t>Weighting</w:t>
            </w:r>
          </w:p>
        </w:tc>
      </w:tr>
      <w:tr w:rsidR="00244A27" w14:paraId="776AA59E" w14:textId="77777777" w:rsidTr="00244A27">
        <w:tblPrEx>
          <w:tblBorders>
            <w:top w:val="none" w:sz="0" w:space="0" w:color="auto"/>
          </w:tblBorders>
          <w:shd w:val="clear" w:color="auto" w:fill="D9D9D9" w:themeFill="background1" w:themeFillShade="D9"/>
        </w:tblPrEx>
        <w:trPr>
          <w:trHeight w:val="264"/>
        </w:trPr>
        <w:tc>
          <w:tcPr>
            <w:tcW w:w="8872" w:type="dxa"/>
            <w:gridSpan w:val="2"/>
            <w:shd w:val="clear" w:color="auto" w:fill="D9D9D9" w:themeFill="background1" w:themeFillShade="D9"/>
            <w:noWrap/>
            <w:vAlign w:val="center"/>
            <w:hideMark/>
          </w:tcPr>
          <w:p w14:paraId="2927AAE8" w14:textId="77777777" w:rsidR="00244A27" w:rsidRPr="000F67A1" w:rsidRDefault="00244A27" w:rsidP="00244A27">
            <w:pPr>
              <w:widowControl w:val="0"/>
              <w:spacing w:before="40" w:after="40"/>
              <w:rPr>
                <w:lang w:eastAsia="en-AU"/>
              </w:rPr>
            </w:pPr>
            <w:r w:rsidRPr="000F67A1">
              <w:rPr>
                <w:lang w:eastAsia="en-AU"/>
              </w:rPr>
              <w:t>Work (by value) undertaken by Territory Enterprises</w:t>
            </w:r>
          </w:p>
        </w:tc>
        <w:tc>
          <w:tcPr>
            <w:tcW w:w="1436" w:type="dxa"/>
            <w:shd w:val="clear" w:color="auto" w:fill="D9D9D9" w:themeFill="background1" w:themeFillShade="D9"/>
            <w:noWrap/>
            <w:vAlign w:val="center"/>
            <w:hideMark/>
          </w:tcPr>
          <w:p w14:paraId="71D44512" w14:textId="77777777" w:rsidR="00244A27" w:rsidRPr="000F67A1" w:rsidRDefault="00244A27" w:rsidP="00244A27">
            <w:pPr>
              <w:widowControl w:val="0"/>
              <w:spacing w:before="40" w:after="40"/>
              <w:jc w:val="center"/>
              <w:rPr>
                <w:lang w:eastAsia="en-AU"/>
              </w:rPr>
            </w:pPr>
            <w:r w:rsidRPr="000F67A1">
              <w:rPr>
                <w:lang w:eastAsia="en-AU"/>
              </w:rPr>
              <w:t>5%</w:t>
            </w:r>
          </w:p>
        </w:tc>
      </w:tr>
      <w:tr w:rsidR="00244A27" w14:paraId="43001693" w14:textId="77777777" w:rsidTr="00244A27">
        <w:tblPrEx>
          <w:tblBorders>
            <w:top w:val="none" w:sz="0" w:space="0" w:color="auto"/>
          </w:tblBorders>
        </w:tblPrEx>
        <w:trPr>
          <w:trHeight w:val="290"/>
        </w:trPr>
        <w:tc>
          <w:tcPr>
            <w:tcW w:w="7439" w:type="dxa"/>
            <w:shd w:val="clear" w:color="auto" w:fill="auto"/>
            <w:noWrap/>
            <w:vAlign w:val="center"/>
            <w:hideMark/>
          </w:tcPr>
          <w:p w14:paraId="516095C2"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95% Territory Enterprises</w:t>
            </w:r>
          </w:p>
        </w:tc>
        <w:tc>
          <w:tcPr>
            <w:tcW w:w="1433" w:type="dxa"/>
            <w:shd w:val="clear" w:color="auto" w:fill="auto"/>
            <w:noWrap/>
            <w:vAlign w:val="center"/>
            <w:hideMark/>
          </w:tcPr>
          <w:p w14:paraId="015E1AF5"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5.00</w:t>
            </w:r>
          </w:p>
        </w:tc>
        <w:tc>
          <w:tcPr>
            <w:tcW w:w="1436" w:type="dxa"/>
          </w:tcPr>
          <w:p w14:paraId="123CD690"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33C8A373" w14:textId="77777777" w:rsidTr="00244A27">
        <w:tblPrEx>
          <w:tblBorders>
            <w:top w:val="none" w:sz="0" w:space="0" w:color="auto"/>
          </w:tblBorders>
        </w:tblPrEx>
        <w:trPr>
          <w:trHeight w:val="290"/>
        </w:trPr>
        <w:tc>
          <w:tcPr>
            <w:tcW w:w="7439" w:type="dxa"/>
            <w:shd w:val="clear" w:color="auto" w:fill="auto"/>
            <w:noWrap/>
            <w:vAlign w:val="center"/>
            <w:hideMark/>
          </w:tcPr>
          <w:p w14:paraId="756ED696"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85% Territory Enterprises</w:t>
            </w:r>
          </w:p>
        </w:tc>
        <w:tc>
          <w:tcPr>
            <w:tcW w:w="1433" w:type="dxa"/>
            <w:shd w:val="clear" w:color="auto" w:fill="auto"/>
            <w:noWrap/>
            <w:vAlign w:val="center"/>
            <w:hideMark/>
          </w:tcPr>
          <w:p w14:paraId="382B1E19"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3.75</w:t>
            </w:r>
          </w:p>
        </w:tc>
        <w:tc>
          <w:tcPr>
            <w:tcW w:w="1436" w:type="dxa"/>
          </w:tcPr>
          <w:p w14:paraId="692E643F"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64CFBACB" w14:textId="77777777" w:rsidTr="00244A27">
        <w:tblPrEx>
          <w:tblBorders>
            <w:top w:val="none" w:sz="0" w:space="0" w:color="auto"/>
          </w:tblBorders>
        </w:tblPrEx>
        <w:trPr>
          <w:trHeight w:val="290"/>
        </w:trPr>
        <w:tc>
          <w:tcPr>
            <w:tcW w:w="7439" w:type="dxa"/>
            <w:shd w:val="clear" w:color="auto" w:fill="auto"/>
            <w:noWrap/>
            <w:vAlign w:val="center"/>
            <w:hideMark/>
          </w:tcPr>
          <w:p w14:paraId="33332F19"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70% Territory Enterprises</w:t>
            </w:r>
          </w:p>
        </w:tc>
        <w:tc>
          <w:tcPr>
            <w:tcW w:w="1433" w:type="dxa"/>
            <w:shd w:val="clear" w:color="auto" w:fill="auto"/>
            <w:noWrap/>
            <w:vAlign w:val="center"/>
            <w:hideMark/>
          </w:tcPr>
          <w:p w14:paraId="4DA28E06"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2.50</w:t>
            </w:r>
          </w:p>
        </w:tc>
        <w:tc>
          <w:tcPr>
            <w:tcW w:w="1436" w:type="dxa"/>
          </w:tcPr>
          <w:p w14:paraId="702F6201"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7F42B511" w14:textId="77777777" w:rsidTr="00244A27">
        <w:tblPrEx>
          <w:tblBorders>
            <w:top w:val="none" w:sz="0" w:space="0" w:color="auto"/>
          </w:tblBorders>
        </w:tblPrEx>
        <w:trPr>
          <w:trHeight w:val="290"/>
        </w:trPr>
        <w:tc>
          <w:tcPr>
            <w:tcW w:w="7439" w:type="dxa"/>
            <w:shd w:val="clear" w:color="auto" w:fill="auto"/>
            <w:noWrap/>
            <w:vAlign w:val="center"/>
            <w:hideMark/>
          </w:tcPr>
          <w:p w14:paraId="103DF675"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More than 50% Territory Enterprises</w:t>
            </w:r>
          </w:p>
        </w:tc>
        <w:tc>
          <w:tcPr>
            <w:tcW w:w="1433" w:type="dxa"/>
            <w:shd w:val="clear" w:color="auto" w:fill="auto"/>
            <w:noWrap/>
            <w:vAlign w:val="center"/>
            <w:hideMark/>
          </w:tcPr>
          <w:p w14:paraId="3424B1E2"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1.25</w:t>
            </w:r>
          </w:p>
        </w:tc>
        <w:tc>
          <w:tcPr>
            <w:tcW w:w="1436" w:type="dxa"/>
          </w:tcPr>
          <w:p w14:paraId="7EC8FA99"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510ADD12" w14:textId="77777777" w:rsidTr="00244A27">
        <w:tblPrEx>
          <w:tblBorders>
            <w:top w:val="none" w:sz="0" w:space="0" w:color="auto"/>
          </w:tblBorders>
        </w:tblPrEx>
        <w:trPr>
          <w:trHeight w:val="290"/>
        </w:trPr>
        <w:tc>
          <w:tcPr>
            <w:tcW w:w="7439" w:type="dxa"/>
            <w:shd w:val="clear" w:color="auto" w:fill="auto"/>
            <w:noWrap/>
            <w:vAlign w:val="center"/>
            <w:hideMark/>
          </w:tcPr>
          <w:p w14:paraId="3D29462F"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73766066"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1F5D1567"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bl>
    <w:p w14:paraId="28CFCE69" w14:textId="77777777" w:rsidR="00244A27" w:rsidRDefault="00244A27" w:rsidP="00244A27">
      <w:pPr>
        <w:spacing w:after="120"/>
      </w:pP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tblLayout w:type="fixed"/>
        <w:tblLook w:val="04A0" w:firstRow="1" w:lastRow="0" w:firstColumn="1" w:lastColumn="0" w:noHBand="0" w:noVBand="1"/>
      </w:tblPr>
      <w:tblGrid>
        <w:gridCol w:w="7439"/>
        <w:gridCol w:w="1433"/>
        <w:gridCol w:w="1436"/>
      </w:tblGrid>
      <w:tr w:rsidR="00244A27" w14:paraId="5A563B33" w14:textId="77777777" w:rsidTr="00244A27">
        <w:trPr>
          <w:trHeight w:val="418"/>
        </w:trPr>
        <w:tc>
          <w:tcPr>
            <w:tcW w:w="10308" w:type="dxa"/>
            <w:gridSpan w:val="3"/>
            <w:shd w:val="clear" w:color="auto" w:fill="1F1F5F" w:themeFill="text1"/>
            <w:noWrap/>
            <w:vAlign w:val="center"/>
          </w:tcPr>
          <w:p w14:paraId="472E67F0" w14:textId="77777777" w:rsidR="00244A27" w:rsidRPr="00F26D52" w:rsidRDefault="00244A27" w:rsidP="00244A27">
            <w:pPr>
              <w:widowControl w:val="0"/>
              <w:spacing w:before="40" w:after="40"/>
              <w:rPr>
                <w:b/>
                <w:lang w:eastAsia="en-AU"/>
              </w:rPr>
            </w:pPr>
            <w:r>
              <w:rPr>
                <w:b/>
                <w:lang w:eastAsia="en-AU"/>
              </w:rPr>
              <w:t xml:space="preserve">Aboriginal Participation – </w:t>
            </w:r>
            <w:r w:rsidRPr="00F26D52">
              <w:rPr>
                <w:b/>
                <w:lang w:eastAsia="en-AU"/>
              </w:rPr>
              <w:t xml:space="preserve">Current </w:t>
            </w:r>
            <w:r>
              <w:rPr>
                <w:b/>
                <w:lang w:eastAsia="en-AU"/>
              </w:rPr>
              <w:t>operation</w:t>
            </w:r>
          </w:p>
        </w:tc>
      </w:tr>
      <w:tr w:rsidR="00244A27" w14:paraId="7658E05A" w14:textId="77777777" w:rsidTr="00244A27">
        <w:trPr>
          <w:trHeight w:val="360"/>
        </w:trPr>
        <w:tc>
          <w:tcPr>
            <w:tcW w:w="7439" w:type="dxa"/>
            <w:shd w:val="clear" w:color="auto" w:fill="auto"/>
            <w:noWrap/>
            <w:vAlign w:val="center"/>
          </w:tcPr>
          <w:p w14:paraId="392A0BA3" w14:textId="77777777" w:rsidR="00244A27" w:rsidRPr="00F26D52" w:rsidRDefault="00244A27" w:rsidP="00244A27">
            <w:pPr>
              <w:widowControl w:val="0"/>
              <w:spacing w:before="40" w:after="40"/>
              <w:rPr>
                <w:b/>
                <w:lang w:eastAsia="en-AU"/>
              </w:rPr>
            </w:pPr>
            <w:r w:rsidRPr="00F26D52">
              <w:rPr>
                <w:b/>
                <w:lang w:eastAsia="en-AU"/>
              </w:rPr>
              <w:t>Benchmark</w:t>
            </w:r>
          </w:p>
        </w:tc>
        <w:tc>
          <w:tcPr>
            <w:tcW w:w="1433" w:type="dxa"/>
            <w:shd w:val="clear" w:color="auto" w:fill="auto"/>
            <w:noWrap/>
            <w:vAlign w:val="center"/>
          </w:tcPr>
          <w:p w14:paraId="1D0D4C93" w14:textId="77777777" w:rsidR="00244A27" w:rsidRPr="00F26D52" w:rsidRDefault="00244A27" w:rsidP="00244A27">
            <w:pPr>
              <w:widowControl w:val="0"/>
              <w:spacing w:before="40" w:after="40"/>
              <w:jc w:val="center"/>
              <w:rPr>
                <w:b/>
                <w:lang w:eastAsia="en-AU"/>
              </w:rPr>
            </w:pPr>
            <w:r w:rsidRPr="00F26D52">
              <w:rPr>
                <w:b/>
                <w:lang w:eastAsia="en-AU"/>
              </w:rPr>
              <w:t>Score</w:t>
            </w:r>
          </w:p>
        </w:tc>
        <w:tc>
          <w:tcPr>
            <w:tcW w:w="1436" w:type="dxa"/>
            <w:vAlign w:val="center"/>
          </w:tcPr>
          <w:p w14:paraId="223F6D82" w14:textId="77777777" w:rsidR="00244A27" w:rsidRPr="00F26D52" w:rsidRDefault="00244A27" w:rsidP="00244A27">
            <w:pPr>
              <w:widowControl w:val="0"/>
              <w:spacing w:before="40" w:after="40"/>
              <w:jc w:val="center"/>
              <w:rPr>
                <w:b/>
                <w:lang w:eastAsia="en-AU"/>
              </w:rPr>
            </w:pPr>
            <w:r>
              <w:rPr>
                <w:b/>
                <w:lang w:eastAsia="en-AU"/>
              </w:rPr>
              <w:t>Weighting</w:t>
            </w:r>
          </w:p>
        </w:tc>
      </w:tr>
      <w:tr w:rsidR="00244A27" w14:paraId="485FB4B2" w14:textId="77777777" w:rsidTr="00244A27">
        <w:tblPrEx>
          <w:tblBorders>
            <w:top w:val="none" w:sz="0" w:space="0" w:color="auto"/>
          </w:tblBorders>
          <w:shd w:val="clear" w:color="auto" w:fill="D9D9D9" w:themeFill="background1" w:themeFillShade="D9"/>
        </w:tblPrEx>
        <w:trPr>
          <w:trHeight w:val="264"/>
        </w:trPr>
        <w:tc>
          <w:tcPr>
            <w:tcW w:w="8872" w:type="dxa"/>
            <w:gridSpan w:val="2"/>
            <w:shd w:val="clear" w:color="auto" w:fill="D9D9D9" w:themeFill="background1" w:themeFillShade="D9"/>
            <w:noWrap/>
            <w:vAlign w:val="center"/>
            <w:hideMark/>
          </w:tcPr>
          <w:p w14:paraId="4AA3CB84" w14:textId="77777777" w:rsidR="00244A27" w:rsidRPr="00BB03D4" w:rsidRDefault="00244A27" w:rsidP="00244A27">
            <w:pPr>
              <w:widowControl w:val="0"/>
              <w:spacing w:before="40" w:after="40"/>
              <w:rPr>
                <w:lang w:eastAsia="en-AU"/>
              </w:rPr>
            </w:pPr>
            <w:r w:rsidRPr="00BB03D4">
              <w:rPr>
                <w:lang w:eastAsia="en-AU"/>
              </w:rPr>
              <w:t xml:space="preserve">Ongoing Aboriginal employment in managerial </w:t>
            </w:r>
            <w:r>
              <w:rPr>
                <w:lang w:eastAsia="en-AU"/>
              </w:rPr>
              <w:t>and</w:t>
            </w:r>
            <w:r w:rsidRPr="00BB03D4">
              <w:rPr>
                <w:lang w:eastAsia="en-AU"/>
              </w:rPr>
              <w:t xml:space="preserve"> technical role</w:t>
            </w:r>
            <w:r>
              <w:rPr>
                <w:lang w:eastAsia="en-AU"/>
              </w:rPr>
              <w:t>s</w:t>
            </w:r>
          </w:p>
        </w:tc>
        <w:tc>
          <w:tcPr>
            <w:tcW w:w="1436" w:type="dxa"/>
            <w:shd w:val="clear" w:color="auto" w:fill="D9D9D9" w:themeFill="background1" w:themeFillShade="D9"/>
            <w:noWrap/>
            <w:vAlign w:val="center"/>
            <w:hideMark/>
          </w:tcPr>
          <w:p w14:paraId="08C3534F" w14:textId="77777777" w:rsidR="00244A27" w:rsidRPr="00BB03D4" w:rsidRDefault="00244A27" w:rsidP="00244A27">
            <w:pPr>
              <w:widowControl w:val="0"/>
              <w:spacing w:before="40" w:after="40"/>
              <w:jc w:val="center"/>
              <w:rPr>
                <w:lang w:eastAsia="en-AU"/>
              </w:rPr>
            </w:pPr>
            <w:r w:rsidRPr="00BB03D4">
              <w:rPr>
                <w:lang w:eastAsia="en-AU"/>
              </w:rPr>
              <w:t>3%</w:t>
            </w:r>
          </w:p>
        </w:tc>
      </w:tr>
      <w:tr w:rsidR="00244A27" w14:paraId="626499C7" w14:textId="77777777" w:rsidTr="00244A27">
        <w:tblPrEx>
          <w:tblBorders>
            <w:top w:val="none" w:sz="0" w:space="0" w:color="auto"/>
          </w:tblBorders>
        </w:tblPrEx>
        <w:trPr>
          <w:trHeight w:val="290"/>
        </w:trPr>
        <w:tc>
          <w:tcPr>
            <w:tcW w:w="7439" w:type="dxa"/>
            <w:shd w:val="clear" w:color="auto" w:fill="auto"/>
            <w:noWrap/>
            <w:vAlign w:val="center"/>
            <w:hideMark/>
          </w:tcPr>
          <w:p w14:paraId="1AA3F6F2"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Aboriginal employment in managerial roles</w:t>
            </w:r>
          </w:p>
        </w:tc>
        <w:tc>
          <w:tcPr>
            <w:tcW w:w="1433" w:type="dxa"/>
            <w:shd w:val="clear" w:color="auto" w:fill="auto"/>
            <w:noWrap/>
            <w:vAlign w:val="center"/>
            <w:hideMark/>
          </w:tcPr>
          <w:p w14:paraId="1F455312"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3.00</w:t>
            </w:r>
          </w:p>
        </w:tc>
        <w:tc>
          <w:tcPr>
            <w:tcW w:w="1436" w:type="dxa"/>
          </w:tcPr>
          <w:p w14:paraId="41909302"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346A5A4D" w14:textId="77777777" w:rsidTr="00244A27">
        <w:tblPrEx>
          <w:tblBorders>
            <w:top w:val="none" w:sz="0" w:space="0" w:color="auto"/>
          </w:tblBorders>
        </w:tblPrEx>
        <w:trPr>
          <w:trHeight w:val="290"/>
        </w:trPr>
        <w:tc>
          <w:tcPr>
            <w:tcW w:w="7439" w:type="dxa"/>
            <w:shd w:val="clear" w:color="auto" w:fill="auto"/>
            <w:noWrap/>
            <w:vAlign w:val="center"/>
            <w:hideMark/>
          </w:tcPr>
          <w:p w14:paraId="486C5044"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Aboriginal employment in technical roles</w:t>
            </w:r>
          </w:p>
        </w:tc>
        <w:tc>
          <w:tcPr>
            <w:tcW w:w="1433" w:type="dxa"/>
            <w:shd w:val="clear" w:color="auto" w:fill="auto"/>
            <w:noWrap/>
            <w:vAlign w:val="center"/>
            <w:hideMark/>
          </w:tcPr>
          <w:p w14:paraId="7E502CE5"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2.25</w:t>
            </w:r>
          </w:p>
        </w:tc>
        <w:tc>
          <w:tcPr>
            <w:tcW w:w="1436" w:type="dxa"/>
          </w:tcPr>
          <w:p w14:paraId="64D7587B"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76ED2CE6" w14:textId="77777777" w:rsidTr="00244A27">
        <w:tblPrEx>
          <w:tblBorders>
            <w:top w:val="none" w:sz="0" w:space="0" w:color="auto"/>
          </w:tblBorders>
        </w:tblPrEx>
        <w:trPr>
          <w:trHeight w:val="290"/>
        </w:trPr>
        <w:tc>
          <w:tcPr>
            <w:tcW w:w="7439" w:type="dxa"/>
            <w:shd w:val="clear" w:color="auto" w:fill="auto"/>
            <w:noWrap/>
            <w:vAlign w:val="center"/>
            <w:hideMark/>
          </w:tcPr>
          <w:p w14:paraId="6F16F9DC"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Aboriginal employment</w:t>
            </w:r>
          </w:p>
        </w:tc>
        <w:tc>
          <w:tcPr>
            <w:tcW w:w="1433" w:type="dxa"/>
            <w:shd w:val="clear" w:color="auto" w:fill="auto"/>
            <w:noWrap/>
            <w:vAlign w:val="center"/>
            <w:hideMark/>
          </w:tcPr>
          <w:p w14:paraId="5F7C6E79"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1.50</w:t>
            </w:r>
          </w:p>
        </w:tc>
        <w:tc>
          <w:tcPr>
            <w:tcW w:w="1436" w:type="dxa"/>
          </w:tcPr>
          <w:p w14:paraId="43A6F40B"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2765DFF3" w14:textId="77777777" w:rsidTr="00244A27">
        <w:tblPrEx>
          <w:tblBorders>
            <w:top w:val="none" w:sz="0" w:space="0" w:color="auto"/>
          </w:tblBorders>
        </w:tblPrEx>
        <w:trPr>
          <w:trHeight w:val="290"/>
        </w:trPr>
        <w:tc>
          <w:tcPr>
            <w:tcW w:w="7439" w:type="dxa"/>
            <w:shd w:val="clear" w:color="auto" w:fill="auto"/>
            <w:noWrap/>
            <w:vAlign w:val="center"/>
            <w:hideMark/>
          </w:tcPr>
          <w:p w14:paraId="03E06AC5"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33" w:type="dxa"/>
            <w:shd w:val="clear" w:color="auto" w:fill="auto"/>
            <w:noWrap/>
            <w:vAlign w:val="center"/>
            <w:hideMark/>
          </w:tcPr>
          <w:p w14:paraId="536CBABE"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36" w:type="dxa"/>
          </w:tcPr>
          <w:p w14:paraId="0D44E730"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bl>
    <w:p w14:paraId="0A4D3A02" w14:textId="77777777" w:rsidR="00244A27" w:rsidRDefault="00244A27" w:rsidP="00244A27">
      <w:pPr>
        <w:spacing w:after="120"/>
      </w:pPr>
    </w:p>
    <w:tbl>
      <w:tblPr>
        <w:tblW w:w="5000" w:type="pct"/>
        <w:tblBorders>
          <w:top w:val="single" w:sz="4" w:space="0" w:color="1F1F5F" w:themeColor="text1"/>
          <w:left w:val="single" w:sz="4" w:space="0" w:color="1F1F5F" w:themeColor="text1"/>
          <w:bottom w:val="single" w:sz="4" w:space="0" w:color="1F1F5F" w:themeColor="text1"/>
          <w:right w:val="single" w:sz="4" w:space="0" w:color="1F1F5F" w:themeColor="text1"/>
          <w:insideH w:val="single" w:sz="4" w:space="0" w:color="1F1F5F" w:themeColor="text1"/>
          <w:insideV w:val="single" w:sz="4" w:space="0" w:color="1F1F5F" w:themeColor="text1"/>
        </w:tblBorders>
        <w:shd w:val="clear" w:color="auto" w:fill="D9D9D9" w:themeFill="background1" w:themeFillShade="D9"/>
        <w:tblLayout w:type="fixed"/>
        <w:tblLook w:val="04A0" w:firstRow="1" w:lastRow="0" w:firstColumn="1" w:lastColumn="0" w:noHBand="0" w:noVBand="1"/>
      </w:tblPr>
      <w:tblGrid>
        <w:gridCol w:w="7440"/>
        <w:gridCol w:w="1432"/>
        <w:gridCol w:w="1436"/>
      </w:tblGrid>
      <w:tr w:rsidR="00244A27" w14:paraId="3D422690" w14:textId="77777777" w:rsidTr="00244A27">
        <w:trPr>
          <w:trHeight w:val="418"/>
        </w:trPr>
        <w:tc>
          <w:tcPr>
            <w:tcW w:w="10206" w:type="dxa"/>
            <w:gridSpan w:val="3"/>
            <w:shd w:val="clear" w:color="auto" w:fill="1F1F5F" w:themeFill="text1"/>
            <w:noWrap/>
            <w:vAlign w:val="center"/>
          </w:tcPr>
          <w:p w14:paraId="4FB71234" w14:textId="77777777" w:rsidR="00244A27" w:rsidRDefault="00244A27" w:rsidP="00244A27">
            <w:pPr>
              <w:widowControl w:val="0"/>
              <w:spacing w:before="40" w:after="40"/>
              <w:rPr>
                <w:b/>
                <w:lang w:eastAsia="en-AU"/>
              </w:rPr>
            </w:pPr>
            <w:r>
              <w:rPr>
                <w:b/>
                <w:lang w:eastAsia="en-AU"/>
              </w:rPr>
              <w:t>Commitment to advancing the Territory – Current operation</w:t>
            </w:r>
          </w:p>
        </w:tc>
      </w:tr>
      <w:tr w:rsidR="00244A27" w14:paraId="2E8DFF26" w14:textId="77777777" w:rsidTr="00244A27">
        <w:trPr>
          <w:trHeight w:val="360"/>
        </w:trPr>
        <w:tc>
          <w:tcPr>
            <w:tcW w:w="7366" w:type="dxa"/>
            <w:shd w:val="clear" w:color="auto" w:fill="auto"/>
            <w:noWrap/>
            <w:vAlign w:val="center"/>
          </w:tcPr>
          <w:p w14:paraId="2DCE3BB4" w14:textId="77777777" w:rsidR="00244A27" w:rsidRPr="00F26D52" w:rsidRDefault="00244A27" w:rsidP="00244A27">
            <w:pPr>
              <w:widowControl w:val="0"/>
              <w:spacing w:before="40" w:after="40"/>
              <w:rPr>
                <w:b/>
                <w:lang w:eastAsia="en-AU"/>
              </w:rPr>
            </w:pPr>
            <w:r w:rsidRPr="00F26D52">
              <w:rPr>
                <w:b/>
                <w:lang w:eastAsia="en-AU"/>
              </w:rPr>
              <w:t>Benchmark</w:t>
            </w:r>
          </w:p>
        </w:tc>
        <w:tc>
          <w:tcPr>
            <w:tcW w:w="1418" w:type="dxa"/>
            <w:tcBorders>
              <w:bottom w:val="single" w:sz="4" w:space="0" w:color="1F1F5F" w:themeColor="text1"/>
            </w:tcBorders>
            <w:shd w:val="clear" w:color="auto" w:fill="auto"/>
            <w:noWrap/>
            <w:vAlign w:val="center"/>
          </w:tcPr>
          <w:p w14:paraId="5BD5369D" w14:textId="77777777" w:rsidR="00244A27" w:rsidRPr="00F26D52" w:rsidRDefault="00244A27" w:rsidP="00244A27">
            <w:pPr>
              <w:widowControl w:val="0"/>
              <w:spacing w:before="40" w:after="40"/>
              <w:jc w:val="center"/>
              <w:rPr>
                <w:b/>
                <w:lang w:eastAsia="en-AU"/>
              </w:rPr>
            </w:pPr>
            <w:r w:rsidRPr="00F26D52">
              <w:rPr>
                <w:b/>
                <w:lang w:eastAsia="en-AU"/>
              </w:rPr>
              <w:t>Score</w:t>
            </w:r>
          </w:p>
        </w:tc>
        <w:tc>
          <w:tcPr>
            <w:tcW w:w="1422" w:type="dxa"/>
            <w:vAlign w:val="center"/>
          </w:tcPr>
          <w:p w14:paraId="1D9D1727" w14:textId="77777777" w:rsidR="00244A27" w:rsidRPr="00F26D52" w:rsidRDefault="00244A27" w:rsidP="00244A27">
            <w:pPr>
              <w:widowControl w:val="0"/>
              <w:spacing w:before="40" w:after="40"/>
              <w:jc w:val="center"/>
              <w:rPr>
                <w:b/>
                <w:lang w:eastAsia="en-AU"/>
              </w:rPr>
            </w:pPr>
            <w:r>
              <w:rPr>
                <w:b/>
                <w:lang w:eastAsia="en-AU"/>
              </w:rPr>
              <w:t>Weighting</w:t>
            </w:r>
          </w:p>
        </w:tc>
      </w:tr>
      <w:tr w:rsidR="00244A27" w14:paraId="508D1811" w14:textId="77777777" w:rsidTr="00244A27">
        <w:trPr>
          <w:trHeight w:val="264"/>
        </w:trPr>
        <w:tc>
          <w:tcPr>
            <w:tcW w:w="7366" w:type="dxa"/>
            <w:tcBorders>
              <w:right w:val="nil"/>
            </w:tcBorders>
            <w:shd w:val="clear" w:color="auto" w:fill="D9D9D9" w:themeFill="background1" w:themeFillShade="D9"/>
            <w:noWrap/>
            <w:vAlign w:val="center"/>
            <w:hideMark/>
          </w:tcPr>
          <w:p w14:paraId="18820F54" w14:textId="77777777" w:rsidR="00244A27" w:rsidRPr="00BB03D4" w:rsidRDefault="00244A27" w:rsidP="00244A27">
            <w:pPr>
              <w:widowControl w:val="0"/>
              <w:spacing w:before="40" w:after="40"/>
              <w:rPr>
                <w:lang w:eastAsia="en-AU"/>
              </w:rPr>
            </w:pPr>
            <w:r w:rsidRPr="00BB03D4">
              <w:rPr>
                <w:lang w:eastAsia="en-AU"/>
              </w:rPr>
              <w:t xml:space="preserve">Contribute to </w:t>
            </w:r>
            <w:r>
              <w:rPr>
                <w:lang w:eastAsia="en-AU"/>
              </w:rPr>
              <w:t xml:space="preserve">advancing </w:t>
            </w:r>
            <w:r w:rsidRPr="00BB03D4">
              <w:rPr>
                <w:lang w:eastAsia="en-AU"/>
              </w:rPr>
              <w:t>the NT</w:t>
            </w:r>
          </w:p>
        </w:tc>
        <w:tc>
          <w:tcPr>
            <w:tcW w:w="1418" w:type="dxa"/>
            <w:tcBorders>
              <w:left w:val="nil"/>
            </w:tcBorders>
            <w:shd w:val="clear" w:color="auto" w:fill="D9D9D9" w:themeFill="background1" w:themeFillShade="D9"/>
            <w:noWrap/>
            <w:vAlign w:val="center"/>
            <w:hideMark/>
          </w:tcPr>
          <w:p w14:paraId="5092B7AC" w14:textId="77777777" w:rsidR="00244A27" w:rsidRPr="00BB03D4" w:rsidRDefault="00244A27" w:rsidP="00244A27">
            <w:pPr>
              <w:widowControl w:val="0"/>
              <w:spacing w:before="40" w:after="40"/>
              <w:jc w:val="center"/>
              <w:rPr>
                <w:lang w:eastAsia="en-AU"/>
              </w:rPr>
            </w:pPr>
          </w:p>
        </w:tc>
        <w:tc>
          <w:tcPr>
            <w:tcW w:w="1422" w:type="dxa"/>
            <w:shd w:val="clear" w:color="auto" w:fill="D9D9D9" w:themeFill="background1" w:themeFillShade="D9"/>
          </w:tcPr>
          <w:p w14:paraId="279D1721" w14:textId="77777777" w:rsidR="00244A27" w:rsidRPr="00BB03D4" w:rsidRDefault="00244A27" w:rsidP="00244A27">
            <w:pPr>
              <w:widowControl w:val="0"/>
              <w:spacing w:before="40" w:after="40"/>
              <w:jc w:val="center"/>
              <w:rPr>
                <w:lang w:eastAsia="en-AU"/>
              </w:rPr>
            </w:pPr>
            <w:r>
              <w:rPr>
                <w:lang w:eastAsia="en-AU"/>
              </w:rPr>
              <w:t>3%</w:t>
            </w:r>
          </w:p>
        </w:tc>
      </w:tr>
      <w:tr w:rsidR="00244A27" w14:paraId="38EA9216"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4FE11E2A"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Significant contribution in 1 area</w:t>
            </w:r>
          </w:p>
        </w:tc>
        <w:tc>
          <w:tcPr>
            <w:tcW w:w="1418" w:type="dxa"/>
            <w:shd w:val="clear" w:color="auto" w:fill="auto"/>
            <w:noWrap/>
            <w:vAlign w:val="center"/>
            <w:hideMark/>
          </w:tcPr>
          <w:p w14:paraId="0A4F10DF"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3.00</w:t>
            </w:r>
          </w:p>
        </w:tc>
        <w:tc>
          <w:tcPr>
            <w:tcW w:w="1418" w:type="dxa"/>
          </w:tcPr>
          <w:p w14:paraId="1646E5CC"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1BCA3995"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19F31AB4"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Minor contribution in 1 area</w:t>
            </w:r>
          </w:p>
        </w:tc>
        <w:tc>
          <w:tcPr>
            <w:tcW w:w="1418" w:type="dxa"/>
            <w:shd w:val="clear" w:color="auto" w:fill="auto"/>
            <w:noWrap/>
            <w:vAlign w:val="center"/>
            <w:hideMark/>
          </w:tcPr>
          <w:p w14:paraId="1E543486"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0.90</w:t>
            </w:r>
          </w:p>
        </w:tc>
        <w:tc>
          <w:tcPr>
            <w:tcW w:w="1418" w:type="dxa"/>
          </w:tcPr>
          <w:p w14:paraId="1F6FB6F3"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r w:rsidR="00244A27" w14:paraId="5EE15890" w14:textId="77777777" w:rsidTr="00244A27">
        <w:tblPrEx>
          <w:tblBorders>
            <w:top w:val="none" w:sz="0" w:space="0" w:color="auto"/>
          </w:tblBorders>
          <w:shd w:val="clear" w:color="auto" w:fill="auto"/>
        </w:tblPrEx>
        <w:trPr>
          <w:trHeight w:val="290"/>
        </w:trPr>
        <w:tc>
          <w:tcPr>
            <w:tcW w:w="7366" w:type="dxa"/>
            <w:shd w:val="clear" w:color="auto" w:fill="auto"/>
            <w:noWrap/>
            <w:vAlign w:val="center"/>
            <w:hideMark/>
          </w:tcPr>
          <w:p w14:paraId="380FD089" w14:textId="77777777" w:rsidR="00244A27" w:rsidRPr="00365970" w:rsidRDefault="00244A27" w:rsidP="00244A27">
            <w:pPr>
              <w:widowControl w:val="0"/>
              <w:spacing w:before="40" w:after="40"/>
              <w:rPr>
                <w:rFonts w:asciiTheme="minorHAnsi" w:eastAsia="Times New Roman" w:hAnsiTheme="minorHAnsi" w:cs="Arial"/>
                <w:lang w:eastAsia="en-AU"/>
              </w:rPr>
            </w:pPr>
            <w:r w:rsidRPr="00365970">
              <w:rPr>
                <w:rFonts w:asciiTheme="minorHAnsi" w:eastAsia="Times New Roman" w:hAnsiTheme="minorHAnsi" w:cs="Arial"/>
                <w:lang w:eastAsia="en-AU"/>
              </w:rPr>
              <w:t>Benchmark not met.</w:t>
            </w:r>
          </w:p>
        </w:tc>
        <w:tc>
          <w:tcPr>
            <w:tcW w:w="1418" w:type="dxa"/>
            <w:shd w:val="clear" w:color="auto" w:fill="auto"/>
            <w:noWrap/>
            <w:vAlign w:val="center"/>
            <w:hideMark/>
          </w:tcPr>
          <w:p w14:paraId="51BFF594" w14:textId="77777777" w:rsidR="00244A27" w:rsidRPr="00365970" w:rsidRDefault="00244A27" w:rsidP="00244A27">
            <w:pPr>
              <w:widowControl w:val="0"/>
              <w:spacing w:before="40" w:after="40"/>
              <w:jc w:val="center"/>
              <w:rPr>
                <w:rFonts w:asciiTheme="minorHAnsi" w:eastAsia="Times New Roman" w:hAnsiTheme="minorHAnsi" w:cs="Arial"/>
                <w:lang w:eastAsia="en-AU"/>
              </w:rPr>
            </w:pPr>
            <w:r w:rsidRPr="00365970">
              <w:rPr>
                <w:rFonts w:asciiTheme="minorHAnsi" w:eastAsia="Times New Roman" w:hAnsiTheme="minorHAnsi" w:cs="Arial"/>
                <w:lang w:eastAsia="en-AU"/>
              </w:rPr>
              <w:t>0.00</w:t>
            </w:r>
          </w:p>
        </w:tc>
        <w:tc>
          <w:tcPr>
            <w:tcW w:w="1418" w:type="dxa"/>
          </w:tcPr>
          <w:p w14:paraId="4C3D187D" w14:textId="77777777" w:rsidR="00244A27" w:rsidRPr="00365970" w:rsidRDefault="00244A27" w:rsidP="00244A27">
            <w:pPr>
              <w:widowControl w:val="0"/>
              <w:spacing w:before="40" w:after="40"/>
              <w:jc w:val="center"/>
              <w:rPr>
                <w:rFonts w:asciiTheme="minorHAnsi" w:eastAsia="Times New Roman" w:hAnsiTheme="minorHAnsi" w:cs="Arial"/>
                <w:lang w:eastAsia="en-AU"/>
              </w:rPr>
            </w:pPr>
          </w:p>
        </w:tc>
      </w:tr>
    </w:tbl>
    <w:p w14:paraId="060F6E66" w14:textId="77777777" w:rsidR="00244A27" w:rsidRDefault="00244A27" w:rsidP="00244A27">
      <w:pPr>
        <w:spacing w:after="120"/>
      </w:pPr>
    </w:p>
    <w:p w14:paraId="190AE99E" w14:textId="77777777" w:rsidR="003163FD" w:rsidRPr="006A2F1D" w:rsidRDefault="003163FD" w:rsidP="00FB0BBF">
      <w:pPr>
        <w:rPr>
          <w:lang w:eastAsia="en-AU"/>
        </w:rPr>
      </w:pPr>
    </w:p>
    <w:sectPr w:rsidR="003163FD" w:rsidRPr="006A2F1D" w:rsidSect="00C95D30">
      <w:footerReference w:type="default" r:id="rId24"/>
      <w:headerReference w:type="first" r:id="rId25"/>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0862" w14:textId="77777777" w:rsidR="004D318F" w:rsidRDefault="004D318F">
      <w:r>
        <w:separator/>
      </w:r>
    </w:p>
  </w:endnote>
  <w:endnote w:type="continuationSeparator" w:id="0">
    <w:p w14:paraId="4FCCCAAD" w14:textId="77777777" w:rsidR="004D318F" w:rsidRDefault="004D318F">
      <w:r>
        <w:continuationSeparator/>
      </w:r>
    </w:p>
  </w:endnote>
  <w:endnote w:type="continuationNotice" w:id="1">
    <w:p w14:paraId="47D8A1C2" w14:textId="77777777" w:rsidR="004D318F" w:rsidRDefault="004D31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D3E2" w14:textId="77777777" w:rsidR="00005532" w:rsidRDefault="00005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7172646E" w14:textId="77777777" w:rsidR="003B51D2" w:rsidRDefault="003B51D2"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3</w:t>
            </w:r>
            <w:r w:rsidRPr="004E7885">
              <w:rPr>
                <w:rStyle w:val="PageNumbe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E0E3" w14:textId="77777777" w:rsidR="003B51D2" w:rsidRPr="00F538BD" w:rsidRDefault="003B51D2" w:rsidP="004E7885">
    <w:pPr>
      <w:spacing w:after="0"/>
      <w:jc w:val="right"/>
      <w:rPr>
        <w:sz w:val="6"/>
        <w:szCs w:val="6"/>
      </w:rPr>
    </w:pPr>
    <w:r w:rsidRPr="001852AF">
      <w:rPr>
        <w:noProof/>
        <w:lang w:eastAsia="en-AU"/>
      </w:rPr>
      <w:drawing>
        <wp:inline distT="0" distB="0" distL="0" distR="0" wp14:anchorId="45C090AE" wp14:editId="077B3663">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F8F7" w14:textId="61A1F188" w:rsidR="003B51D2" w:rsidRDefault="003B51D2" w:rsidP="00244A27">
    <w:pPr>
      <w:pBdr>
        <w:top w:val="single" w:sz="4" w:space="1" w:color="auto"/>
      </w:pBdr>
      <w:spacing w:after="0"/>
      <w:rPr>
        <w:rStyle w:val="PageNumber"/>
        <w:b/>
      </w:rPr>
    </w:pPr>
    <w:r>
      <w:rPr>
        <w:rStyle w:val="PageNumber"/>
      </w:rPr>
      <w:t xml:space="preserve">Department of </w:t>
    </w:r>
    <w:r>
      <w:rPr>
        <w:rStyle w:val="PageNumber"/>
        <w:b/>
      </w:rPr>
      <w:t>TRADE</w:t>
    </w:r>
    <w:r w:rsidR="00CB161B">
      <w:rPr>
        <w:rStyle w:val="PageNumber"/>
        <w:b/>
      </w:rPr>
      <w:t>, BUSINESS AND ASIAN RELATIONS</w:t>
    </w:r>
  </w:p>
  <w:p w14:paraId="168507DB" w14:textId="2D0B577F" w:rsidR="003B51D2" w:rsidRPr="00CE6614" w:rsidRDefault="00000000" w:rsidP="00244A27">
    <w:pPr>
      <w:spacing w:after="0"/>
      <w:rPr>
        <w:rStyle w:val="PageNumber"/>
      </w:rPr>
    </w:pPr>
    <w:sdt>
      <w:sdtPr>
        <w:rPr>
          <w:rStyle w:val="PageNumber"/>
        </w:rPr>
        <w:alias w:val="Date"/>
        <w:tag w:val=""/>
        <w:id w:val="-1487464232"/>
        <w:placeholder>
          <w:docPart w:val="51DF2F7E4C874147BF318261270283E4"/>
        </w:placeholder>
        <w:dataBinding w:prefixMappings="xmlns:ns0='http://schemas.microsoft.com/office/2006/coverPageProps' " w:xpath="/ns0:CoverPageProperties[1]/ns0:PublishDate[1]" w:storeItemID="{55AF091B-3C7A-41E3-B477-F2FDAA23CFDA}"/>
        <w15:color w:val="000000"/>
        <w:date w:fullDate="2025-01-31T00:00:00Z">
          <w:dateFormat w:val="d MMMM yyyy"/>
          <w:lid w:val="en-AU"/>
          <w:storeMappedDataAs w:val="dateTime"/>
          <w:calendar w:val="gregorian"/>
        </w:date>
      </w:sdtPr>
      <w:sdtContent>
        <w:r w:rsidR="00005532">
          <w:rPr>
            <w:rStyle w:val="PageNumber"/>
          </w:rPr>
          <w:t>31 January 2025</w:t>
        </w:r>
      </w:sdtContent>
    </w:sdt>
    <w:r w:rsidR="003B51D2" w:rsidRPr="00CE6614">
      <w:rPr>
        <w:rStyle w:val="PageNumber"/>
      </w:rPr>
      <w:t xml:space="preserve"> | Version </w:t>
    </w:r>
    <w:r w:rsidR="003B51D2">
      <w:rPr>
        <w:rStyle w:val="PageNumber"/>
      </w:rPr>
      <w:t>1</w:t>
    </w:r>
    <w:r w:rsidR="00CB161B">
      <w:rPr>
        <w:rStyle w:val="PageNumber"/>
      </w:rPr>
      <w:t>.1</w:t>
    </w:r>
  </w:p>
  <w:p w14:paraId="088B1429" w14:textId="77652581" w:rsidR="003B51D2" w:rsidRDefault="003B51D2" w:rsidP="00244A27">
    <w:pPr>
      <w:pStyle w:val="Hidden"/>
      <w:ind w:firstLine="0"/>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54940">
      <w:rPr>
        <w:rStyle w:val="PageNumber"/>
        <w:noProof/>
      </w:rPr>
      <w:t>13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54940">
      <w:rPr>
        <w:rStyle w:val="PageNumber"/>
        <w:noProof/>
      </w:rPr>
      <w:t>27</w:t>
    </w:r>
    <w:r w:rsidRPr="00AC4488">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4A57" w14:textId="77777777" w:rsidR="003B51D2" w:rsidRPr="00F538BD" w:rsidRDefault="003B51D2" w:rsidP="004E7885">
    <w:pPr>
      <w:spacing w:after="0"/>
      <w:rPr>
        <w:sz w:val="6"/>
        <w:szCs w:val="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F15C" w14:textId="77777777" w:rsidR="003B51D2" w:rsidRDefault="003B51D2" w:rsidP="00244A27">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B51D2" w:rsidRPr="00132658" w14:paraId="3D587892" w14:textId="77777777" w:rsidTr="00244A27">
      <w:trPr>
        <w:cantSplit/>
        <w:trHeight w:hRule="exact" w:val="724"/>
      </w:trPr>
      <w:tc>
        <w:tcPr>
          <w:tcW w:w="10318" w:type="dxa"/>
          <w:vAlign w:val="bottom"/>
        </w:tcPr>
        <w:p w14:paraId="69B63FB2" w14:textId="7B995333" w:rsidR="003B51D2" w:rsidRDefault="003B51D2" w:rsidP="00244A27">
          <w:pPr>
            <w:spacing w:after="0"/>
            <w:rPr>
              <w:rStyle w:val="PageNumber"/>
              <w:b/>
            </w:rPr>
          </w:pPr>
          <w:r>
            <w:rPr>
              <w:rStyle w:val="PageNumber"/>
            </w:rPr>
            <w:t xml:space="preserve">Department of </w:t>
          </w:r>
          <w:r>
            <w:rPr>
              <w:rStyle w:val="PageNumber"/>
              <w:b/>
            </w:rPr>
            <w:t>TRADE</w:t>
          </w:r>
          <w:r w:rsidR="00CB161B">
            <w:rPr>
              <w:rStyle w:val="PageNumber"/>
              <w:b/>
            </w:rPr>
            <w:t>, BUSINESS AND ASIAN RELATIONS</w:t>
          </w:r>
        </w:p>
        <w:p w14:paraId="0FB67173" w14:textId="60C9E41D" w:rsidR="003B51D2" w:rsidRPr="00CE6614" w:rsidRDefault="00000000" w:rsidP="00244A27">
          <w:pPr>
            <w:spacing w:after="0"/>
            <w:rPr>
              <w:rStyle w:val="PageNumber"/>
            </w:rPr>
          </w:pPr>
          <w:sdt>
            <w:sdtPr>
              <w:rPr>
                <w:rStyle w:val="PageNumber"/>
              </w:rPr>
              <w:alias w:val="Date"/>
              <w:tag w:val=""/>
              <w:id w:val="1570539437"/>
              <w:placeholder>
                <w:docPart w:val="A50F9355BCD14516AF9F3C50EAF04F81"/>
              </w:placeholder>
              <w:dataBinding w:prefixMappings="xmlns:ns0='http://schemas.microsoft.com/office/2006/coverPageProps' " w:xpath="/ns0:CoverPageProperties[1]/ns0:PublishDate[1]" w:storeItemID="{55AF091B-3C7A-41E3-B477-F2FDAA23CFDA}"/>
              <w15:color w:val="000000"/>
              <w:date w:fullDate="2025-01-31T00:00:00Z">
                <w:dateFormat w:val="d MMMM yyyy"/>
                <w:lid w:val="en-AU"/>
                <w:storeMappedDataAs w:val="dateTime"/>
                <w:calendar w:val="gregorian"/>
              </w:date>
            </w:sdtPr>
            <w:sdtContent>
              <w:r w:rsidR="00005532">
                <w:rPr>
                  <w:rStyle w:val="PageNumber"/>
                </w:rPr>
                <w:t>31 January 2025</w:t>
              </w:r>
            </w:sdtContent>
          </w:sdt>
          <w:r w:rsidR="003B51D2" w:rsidRPr="00CE6614">
            <w:rPr>
              <w:rStyle w:val="PageNumber"/>
            </w:rPr>
            <w:t xml:space="preserve"> | Version </w:t>
          </w:r>
          <w:r w:rsidR="003B51D2">
            <w:rPr>
              <w:rStyle w:val="PageNumber"/>
            </w:rPr>
            <w:t>1</w:t>
          </w:r>
          <w:r w:rsidR="00CB161B">
            <w:rPr>
              <w:rStyle w:val="PageNumber"/>
            </w:rPr>
            <w:t>.1</w:t>
          </w:r>
        </w:p>
        <w:p w14:paraId="652AFDD3" w14:textId="0291D769" w:rsidR="003B51D2" w:rsidRPr="00AC4488" w:rsidRDefault="003B51D2" w:rsidP="00244A2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54940">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54940">
            <w:rPr>
              <w:rStyle w:val="PageNumber"/>
              <w:noProof/>
            </w:rPr>
            <w:t>27</w:t>
          </w:r>
          <w:r w:rsidRPr="00AC4488">
            <w:rPr>
              <w:rStyle w:val="PageNumber"/>
            </w:rPr>
            <w:fldChar w:fldCharType="end"/>
          </w:r>
        </w:p>
      </w:tc>
    </w:tr>
  </w:tbl>
  <w:p w14:paraId="0616489E" w14:textId="77777777" w:rsidR="003B51D2" w:rsidRPr="00661BE1" w:rsidRDefault="003B51D2" w:rsidP="00244A27">
    <w:pPr>
      <w:pStyle w:val="Hidden"/>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1183" w14:textId="77777777" w:rsidR="003B51D2" w:rsidRPr="00A50829" w:rsidRDefault="003B51D2" w:rsidP="00244A27">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B51D2" w:rsidRPr="00132658" w14:paraId="6427DADF" w14:textId="77777777" w:rsidTr="00244A27">
      <w:trPr>
        <w:cantSplit/>
        <w:trHeight w:hRule="exact" w:val="850"/>
        <w:tblHeader/>
      </w:trPr>
      <w:tc>
        <w:tcPr>
          <w:tcW w:w="10318" w:type="dxa"/>
          <w:vAlign w:val="bottom"/>
        </w:tcPr>
        <w:p w14:paraId="7CF8B636" w14:textId="5F9C1566" w:rsidR="003B51D2" w:rsidRDefault="003B51D2" w:rsidP="00244A27">
          <w:pPr>
            <w:spacing w:after="0"/>
            <w:rPr>
              <w:rStyle w:val="PageNumber"/>
              <w:b/>
            </w:rPr>
          </w:pPr>
          <w:r>
            <w:rPr>
              <w:rStyle w:val="PageNumber"/>
            </w:rPr>
            <w:t xml:space="preserve">Department of </w:t>
          </w:r>
          <w:r>
            <w:rPr>
              <w:rStyle w:val="PageNumber"/>
              <w:b/>
            </w:rPr>
            <w:t>TRADE</w:t>
          </w:r>
          <w:r w:rsidR="00CB161B">
            <w:rPr>
              <w:rStyle w:val="PageNumber"/>
              <w:b/>
            </w:rPr>
            <w:t>, BUSINESS AND ASIAN RELATIONS</w:t>
          </w:r>
        </w:p>
        <w:p w14:paraId="6C733DD6" w14:textId="267E9876" w:rsidR="003B51D2" w:rsidRPr="00CE6614" w:rsidRDefault="00000000" w:rsidP="00244A27">
          <w:pPr>
            <w:spacing w:after="0"/>
            <w:rPr>
              <w:rStyle w:val="PageNumber"/>
            </w:rPr>
          </w:pPr>
          <w:sdt>
            <w:sdtPr>
              <w:rPr>
                <w:rStyle w:val="PageNumber"/>
              </w:rPr>
              <w:alias w:val="Date"/>
              <w:tag w:val=""/>
              <w:id w:val="-210811892"/>
              <w:placeholder>
                <w:docPart w:val="DBABF68B296F43E89F3B874CCD2DF7B5"/>
              </w:placeholder>
              <w:dataBinding w:prefixMappings="xmlns:ns0='http://schemas.microsoft.com/office/2006/coverPageProps' " w:xpath="/ns0:CoverPageProperties[1]/ns0:PublishDate[1]" w:storeItemID="{55AF091B-3C7A-41E3-B477-F2FDAA23CFDA}"/>
              <w15:color w:val="000000"/>
              <w:date w:fullDate="2025-01-31T00:00:00Z">
                <w:dateFormat w:val="d MMMM yyyy"/>
                <w:lid w:val="en-AU"/>
                <w:storeMappedDataAs w:val="dateTime"/>
                <w:calendar w:val="gregorian"/>
              </w:date>
            </w:sdtPr>
            <w:sdtContent>
              <w:r w:rsidR="00005532">
                <w:rPr>
                  <w:rStyle w:val="PageNumber"/>
                </w:rPr>
                <w:t>31 January 2025</w:t>
              </w:r>
            </w:sdtContent>
          </w:sdt>
          <w:r w:rsidR="003B51D2" w:rsidRPr="00CE6614">
            <w:rPr>
              <w:rStyle w:val="PageNumber"/>
            </w:rPr>
            <w:t xml:space="preserve"> | Version </w:t>
          </w:r>
          <w:r w:rsidR="003B51D2">
            <w:rPr>
              <w:rStyle w:val="PageNumber"/>
            </w:rPr>
            <w:t>1</w:t>
          </w:r>
          <w:r w:rsidR="00CB161B">
            <w:rPr>
              <w:rStyle w:val="PageNumber"/>
            </w:rPr>
            <w:t>.1</w:t>
          </w:r>
        </w:p>
        <w:p w14:paraId="1C181D47" w14:textId="421EB744" w:rsidR="003B51D2" w:rsidRPr="00AC4488" w:rsidRDefault="003B51D2" w:rsidP="00244A2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54940">
            <w:rPr>
              <w:rStyle w:val="PageNumber"/>
              <w:noProof/>
            </w:rPr>
            <w:t>15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54940">
            <w:rPr>
              <w:rStyle w:val="PageNumber"/>
              <w:noProof/>
            </w:rPr>
            <w:t>27</w:t>
          </w:r>
          <w:r w:rsidRPr="00AC4488">
            <w:rPr>
              <w:rStyle w:val="PageNumber"/>
            </w:rPr>
            <w:fldChar w:fldCharType="end"/>
          </w:r>
        </w:p>
      </w:tc>
    </w:tr>
  </w:tbl>
  <w:p w14:paraId="6804920C" w14:textId="77777777" w:rsidR="003B51D2" w:rsidRDefault="003B51D2" w:rsidP="00244A27">
    <w:pPr>
      <w:pStyle w:val="Hidden"/>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6F9E" w14:textId="77777777" w:rsidR="003B51D2" w:rsidRPr="00A50829" w:rsidRDefault="003B51D2" w:rsidP="002C6C39">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B51D2" w:rsidRPr="00132658" w14:paraId="4EEBB607" w14:textId="77777777" w:rsidTr="00244A27">
      <w:trPr>
        <w:cantSplit/>
        <w:trHeight w:hRule="exact" w:val="850"/>
        <w:tblHeader/>
      </w:trPr>
      <w:tc>
        <w:tcPr>
          <w:tcW w:w="10318" w:type="dxa"/>
          <w:vAlign w:val="bottom"/>
        </w:tcPr>
        <w:p w14:paraId="3BF2F3DD" w14:textId="1F37000C" w:rsidR="003B51D2" w:rsidRDefault="003B51D2" w:rsidP="00A50829">
          <w:pPr>
            <w:spacing w:after="0"/>
            <w:rPr>
              <w:rStyle w:val="PageNumber"/>
              <w:b/>
            </w:rPr>
          </w:pPr>
          <w:r>
            <w:rPr>
              <w:rStyle w:val="PageNumber"/>
            </w:rPr>
            <w:t xml:space="preserve">Department of </w:t>
          </w:r>
          <w:r>
            <w:rPr>
              <w:rStyle w:val="PageNumber"/>
              <w:b/>
            </w:rPr>
            <w:t>TRADE</w:t>
          </w:r>
          <w:r w:rsidR="00CB161B">
            <w:rPr>
              <w:rStyle w:val="PageNumber"/>
              <w:b/>
            </w:rPr>
            <w:t>, BUSINESS AND ASIAN RELATIONS</w:t>
          </w:r>
        </w:p>
        <w:p w14:paraId="72823BAD" w14:textId="12CDCB4B" w:rsidR="003B51D2" w:rsidRPr="00CE6614" w:rsidRDefault="00000000" w:rsidP="00A50829">
          <w:pPr>
            <w:spacing w:after="0"/>
            <w:rPr>
              <w:rStyle w:val="PageNumber"/>
            </w:rPr>
          </w:pPr>
          <w:sdt>
            <w:sdtPr>
              <w:rPr>
                <w:rStyle w:val="PageNumber"/>
              </w:rPr>
              <w:alias w:val="Date"/>
              <w:tag w:val=""/>
              <w:id w:val="1578473972"/>
              <w:placeholder>
                <w:docPart w:val="3058CF6DCAA142C2B5CA12DA7E744443"/>
              </w:placeholder>
              <w:dataBinding w:prefixMappings="xmlns:ns0='http://schemas.microsoft.com/office/2006/coverPageProps' " w:xpath="/ns0:CoverPageProperties[1]/ns0:PublishDate[1]" w:storeItemID="{55AF091B-3C7A-41E3-B477-F2FDAA23CFDA}"/>
              <w15:color w:val="000000"/>
              <w:date w:fullDate="2025-01-31T00:00:00Z">
                <w:dateFormat w:val="d MMMM yyyy"/>
                <w:lid w:val="en-AU"/>
                <w:storeMappedDataAs w:val="dateTime"/>
                <w:calendar w:val="gregorian"/>
              </w:date>
            </w:sdtPr>
            <w:sdtContent>
              <w:r w:rsidR="00005532">
                <w:rPr>
                  <w:rStyle w:val="PageNumber"/>
                </w:rPr>
                <w:t>31 January 2025</w:t>
              </w:r>
            </w:sdtContent>
          </w:sdt>
          <w:r w:rsidR="003B51D2" w:rsidRPr="00CE6614">
            <w:rPr>
              <w:rStyle w:val="PageNumber"/>
            </w:rPr>
            <w:t xml:space="preserve"> | Version </w:t>
          </w:r>
          <w:r w:rsidR="003B51D2">
            <w:rPr>
              <w:rStyle w:val="PageNumber"/>
            </w:rPr>
            <w:t>1</w:t>
          </w:r>
          <w:r w:rsidR="00CB161B">
            <w:rPr>
              <w:rStyle w:val="PageNumber"/>
            </w:rPr>
            <w:t>.1</w:t>
          </w:r>
        </w:p>
        <w:p w14:paraId="09384640" w14:textId="027BE1F1" w:rsidR="003B51D2" w:rsidRPr="00AC4488" w:rsidRDefault="003B51D2"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54940">
            <w:rPr>
              <w:rStyle w:val="PageNumber"/>
              <w:noProof/>
            </w:rPr>
            <w:t>21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54940">
            <w:rPr>
              <w:rStyle w:val="PageNumber"/>
              <w:noProof/>
            </w:rPr>
            <w:t>27</w:t>
          </w:r>
          <w:r w:rsidRPr="00AC4488">
            <w:rPr>
              <w:rStyle w:val="PageNumber"/>
            </w:rPr>
            <w:fldChar w:fldCharType="end"/>
          </w:r>
        </w:p>
      </w:tc>
    </w:tr>
  </w:tbl>
  <w:p w14:paraId="43B30DE6" w14:textId="77777777" w:rsidR="003B51D2" w:rsidRDefault="003B51D2"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624A" w14:textId="77777777" w:rsidR="004D318F" w:rsidRDefault="004D318F">
      <w:r>
        <w:separator/>
      </w:r>
    </w:p>
  </w:footnote>
  <w:footnote w:type="continuationSeparator" w:id="0">
    <w:p w14:paraId="2DC9DDCF" w14:textId="77777777" w:rsidR="004D318F" w:rsidRDefault="004D318F">
      <w:r>
        <w:continuationSeparator/>
      </w:r>
    </w:p>
  </w:footnote>
  <w:footnote w:type="continuationNotice" w:id="1">
    <w:p w14:paraId="58759F32" w14:textId="77777777" w:rsidR="004D318F" w:rsidRDefault="004D318F">
      <w:pPr>
        <w:spacing w:after="0"/>
      </w:pPr>
    </w:p>
  </w:footnote>
  <w:footnote w:id="2">
    <w:p w14:paraId="1CE218E8" w14:textId="77777777" w:rsidR="003B51D2" w:rsidRDefault="003B51D2" w:rsidP="00863987">
      <w:pPr>
        <w:pStyle w:val="FootnoteText"/>
      </w:pPr>
      <w:r>
        <w:rPr>
          <w:rStyle w:val="FootnoteReference"/>
        </w:rPr>
        <w:footnoteRef/>
      </w:r>
      <w:r>
        <w:t xml:space="preserve"> </w:t>
      </w:r>
      <w:r w:rsidRPr="005A79A7">
        <w:t>https://nt.gov.au/__data/assets/pdf_file/0004/1109308/aboriginal-procurement-policy-guidelines.pdf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F23" w14:textId="77777777" w:rsidR="00005532" w:rsidRDefault="00005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76AE" w14:textId="77777777" w:rsidR="003B51D2" w:rsidRPr="008E0345" w:rsidRDefault="00000000" w:rsidP="005A5A44">
    <w:pPr>
      <w:pStyle w:val="Header"/>
    </w:pPr>
    <w:sdt>
      <w:sdtPr>
        <w:alias w:val="Title"/>
        <w:tag w:val=""/>
        <w:id w:val="-477918894"/>
        <w:placeholder>
          <w:docPart w:val="5E727E1E6D45406BB7228C39266C79EB"/>
        </w:placeholder>
        <w:dataBinding w:prefixMappings="xmlns:ns0='http://purl.org/dc/elements/1.1/' xmlns:ns1='http://schemas.openxmlformats.org/package/2006/metadata/core-properties' " w:xpath="/ns1:coreProperties[1]/ns0:title[1]" w:storeItemID="{6C3C8BC8-F283-45AE-878A-BAB7291924A1}"/>
        <w:text/>
      </w:sdtPr>
      <w:sdtContent>
        <w:r w:rsidR="003B51D2">
          <w:t>Value for Territory Assessment Framework Segmentation Guide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F58E" w14:textId="77777777" w:rsidR="003B51D2" w:rsidRPr="00BD0F38" w:rsidRDefault="003B51D2" w:rsidP="00A32EFF">
    <w:pPr>
      <w:tabs>
        <w:tab w:val="right" w:pos="10318"/>
      </w:tabs>
    </w:pPr>
    <w:r w:rsidRPr="00BD0F38">
      <w:rPr>
        <w:noProof/>
        <w:lang w:eastAsia="en-AU"/>
      </w:rPr>
      <w:drawing>
        <wp:anchor distT="0" distB="0" distL="0" distR="0" simplePos="0" relativeHeight="251659264" behindDoc="0" locked="0" layoutInCell="1" allowOverlap="1" wp14:anchorId="48A62CD9" wp14:editId="2A13696F">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38B2" w14:textId="77777777" w:rsidR="003B51D2" w:rsidRPr="004E7885" w:rsidRDefault="00000000" w:rsidP="004E7885">
    <w:pPr>
      <w:pStyle w:val="Header"/>
    </w:pPr>
    <w:sdt>
      <w:sdtPr>
        <w:alias w:val="Title"/>
        <w:tag w:val="Title"/>
        <w:id w:val="94911156"/>
        <w:lock w:val="sdtLocked"/>
        <w:placeholder>
          <w:docPart w:val="5E727E1E6D45406BB7228C39266C79EB"/>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3B51D2">
          <w:t>Value for Territory Assessment Framework Segmentation Guide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88EE" w14:textId="77777777" w:rsidR="003B51D2" w:rsidRPr="00274F1C" w:rsidRDefault="003B51D2" w:rsidP="004E788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764529420"/>
      <w:dataBinding w:prefixMappings="xmlns:ns0='http://purl.org/dc/elements/1.1/' xmlns:ns1='http://schemas.openxmlformats.org/package/2006/metadata/core-properties' " w:xpath="/ns1:coreProperties[1]/ns0:title[1]" w:storeItemID="{6C3C8BC8-F283-45AE-878A-BAB7291924A1}"/>
      <w:text/>
    </w:sdtPr>
    <w:sdtContent>
      <w:p w14:paraId="1992F65A" w14:textId="77777777" w:rsidR="003B51D2" w:rsidRPr="00964B22" w:rsidRDefault="003B51D2" w:rsidP="00244A27">
        <w:pPr>
          <w:pStyle w:val="Header"/>
          <w:rPr>
            <w:b/>
          </w:rPr>
        </w:pPr>
        <w:r>
          <w:t>Value for Territory Assessment Framework Segmentation Guide</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67DD624015214EDB9535F5EF583578B5"/>
      </w:placeholder>
      <w:dataBinding w:prefixMappings="xmlns:ns0='http://purl.org/dc/elements/1.1/' xmlns:ns1='http://schemas.openxmlformats.org/package/2006/metadata/core-properties' " w:xpath="/ns1:coreProperties[1]/ns0:title[1]" w:storeItemID="{6C3C8BC8-F283-45AE-878A-BAB7291924A1}"/>
      <w:text/>
    </w:sdtPr>
    <w:sdtContent>
      <w:p w14:paraId="0BABDFF0" w14:textId="77777777" w:rsidR="003B51D2" w:rsidRPr="00964B22" w:rsidRDefault="003B51D2" w:rsidP="008E0345">
        <w:pPr>
          <w:pStyle w:val="Header"/>
          <w:rPr>
            <w:b/>
          </w:rPr>
        </w:pPr>
        <w:r>
          <w:t>Value for Territory Assessment Framework Segmentation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4AE"/>
    <w:multiLevelType w:val="hybridMultilevel"/>
    <w:tmpl w:val="224C2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147E7"/>
    <w:multiLevelType w:val="hybridMultilevel"/>
    <w:tmpl w:val="5FC69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430CD"/>
    <w:multiLevelType w:val="hybridMultilevel"/>
    <w:tmpl w:val="70980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A020AC"/>
    <w:multiLevelType w:val="hybridMultilevel"/>
    <w:tmpl w:val="68D07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1E410D"/>
    <w:multiLevelType w:val="hybridMultilevel"/>
    <w:tmpl w:val="224C2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3A13E29"/>
    <w:multiLevelType w:val="hybridMultilevel"/>
    <w:tmpl w:val="D77A1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685E57"/>
    <w:multiLevelType w:val="hybridMultilevel"/>
    <w:tmpl w:val="5FC69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E93577"/>
    <w:multiLevelType w:val="multilevel"/>
    <w:tmpl w:val="4E6AC8F6"/>
    <w:name w:val="NTG Table Bullet List33222222"/>
    <w:numStyleLink w:val="Numberlist"/>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FD27171"/>
    <w:multiLevelType w:val="hybridMultilevel"/>
    <w:tmpl w:val="D77A1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E127D0"/>
    <w:multiLevelType w:val="hybridMultilevel"/>
    <w:tmpl w:val="70980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485060D"/>
    <w:multiLevelType w:val="hybridMultilevel"/>
    <w:tmpl w:val="F01048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8890BEC"/>
    <w:multiLevelType w:val="hybridMultilevel"/>
    <w:tmpl w:val="68D07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E61945"/>
    <w:multiLevelType w:val="multilevel"/>
    <w:tmpl w:val="3928FD02"/>
    <w:name w:val="NTG Table Bullet List332222222222222222"/>
    <w:numStyleLink w:val="Bulletlist"/>
  </w:abstractNum>
  <w:abstractNum w:abstractNumId="33" w15:restartNumberingAfterBreak="0">
    <w:nsid w:val="451A31B1"/>
    <w:multiLevelType w:val="hybridMultilevel"/>
    <w:tmpl w:val="F01048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6377006"/>
    <w:multiLevelType w:val="hybridMultilevel"/>
    <w:tmpl w:val="C958C6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2F7052"/>
    <w:multiLevelType w:val="hybridMultilevel"/>
    <w:tmpl w:val="224C2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FD3A20"/>
    <w:multiLevelType w:val="multilevel"/>
    <w:tmpl w:val="3E5E177A"/>
    <w:name w:val="NTG Table Bullet List3322222222222"/>
    <w:numStyleLink w:val="Tablenumberlist"/>
  </w:abstractNum>
  <w:abstractNum w:abstractNumId="3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53842BC6"/>
    <w:multiLevelType w:val="multilevel"/>
    <w:tmpl w:val="0C78A7AC"/>
    <w:numStyleLink w:val="Tablebulletlist"/>
  </w:abstractNum>
  <w:abstractNum w:abstractNumId="4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59D4267"/>
    <w:multiLevelType w:val="hybridMultilevel"/>
    <w:tmpl w:val="224C2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6DA2CAE"/>
    <w:multiLevelType w:val="multilevel"/>
    <w:tmpl w:val="3E5E177A"/>
    <w:name w:val="NTG Table Bullet List332222222222222"/>
    <w:numStyleLink w:val="Tablenumberlist"/>
  </w:abstractNum>
  <w:abstractNum w:abstractNumId="43" w15:restartNumberingAfterBreak="0">
    <w:nsid w:val="583359D9"/>
    <w:multiLevelType w:val="multilevel"/>
    <w:tmpl w:val="3E5E177A"/>
    <w:name w:val="NTG Table Bullet List332222222"/>
    <w:numStyleLink w:val="Tablenumberlist"/>
  </w:abstractNum>
  <w:abstractNum w:abstractNumId="44" w15:restartNumberingAfterBreak="0">
    <w:nsid w:val="5B4814B8"/>
    <w:multiLevelType w:val="hybridMultilevel"/>
    <w:tmpl w:val="149AD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9A5FFE"/>
    <w:multiLevelType w:val="multilevel"/>
    <w:tmpl w:val="0C78A7AC"/>
    <w:name w:val="NTG Table Bullet List33222222222222"/>
    <w:numStyleLink w:val="Tablebulletlist"/>
  </w:abstractNum>
  <w:abstractNum w:abstractNumId="46" w15:restartNumberingAfterBreak="0">
    <w:nsid w:val="5D444259"/>
    <w:multiLevelType w:val="multilevel"/>
    <w:tmpl w:val="0C78A7AC"/>
    <w:name w:val="NTG Table Bullet List332222"/>
    <w:numStyleLink w:val="Tablebulletlist"/>
  </w:abstractNum>
  <w:abstractNum w:abstractNumId="47" w15:restartNumberingAfterBreak="0">
    <w:nsid w:val="64915D99"/>
    <w:multiLevelType w:val="hybridMultilevel"/>
    <w:tmpl w:val="224C2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9262556"/>
    <w:multiLevelType w:val="multilevel"/>
    <w:tmpl w:val="3E5E177A"/>
    <w:name w:val="NTG Table Bullet List3322222222222222"/>
    <w:numStyleLink w:val="Tablenumberlist"/>
  </w:abstractNum>
  <w:abstractNum w:abstractNumId="49" w15:restartNumberingAfterBreak="0">
    <w:nsid w:val="72BD03F6"/>
    <w:multiLevelType w:val="hybridMultilevel"/>
    <w:tmpl w:val="C1C8B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134E77"/>
    <w:multiLevelType w:val="hybridMultilevel"/>
    <w:tmpl w:val="224C2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453664D"/>
    <w:multiLevelType w:val="multilevel"/>
    <w:tmpl w:val="0C78A7AC"/>
    <w:name w:val="NTG Table Bullet List3322222222222222222"/>
    <w:numStyleLink w:val="Tablebulletlist"/>
  </w:abstractNum>
  <w:abstractNum w:abstractNumId="52" w15:restartNumberingAfterBreak="0">
    <w:nsid w:val="76141D1E"/>
    <w:multiLevelType w:val="multilevel"/>
    <w:tmpl w:val="0C78A7AC"/>
    <w:name w:val="NTG Table Bullet List332222222222"/>
    <w:numStyleLink w:val="Tablebulletlist"/>
  </w:abstractNum>
  <w:abstractNum w:abstractNumId="53" w15:restartNumberingAfterBreak="0">
    <w:nsid w:val="789A0E18"/>
    <w:multiLevelType w:val="hybridMultilevel"/>
    <w:tmpl w:val="AFAA90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4" w15:restartNumberingAfterBreak="0">
    <w:nsid w:val="79CC6470"/>
    <w:multiLevelType w:val="multilevel"/>
    <w:tmpl w:val="FDEA9E86"/>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968047652">
    <w:abstractNumId w:val="29"/>
  </w:num>
  <w:num w:numId="2" w16cid:durableId="556862480">
    <w:abstractNumId w:val="19"/>
  </w:num>
  <w:num w:numId="3" w16cid:durableId="1942109297">
    <w:abstractNumId w:val="54"/>
  </w:num>
  <w:num w:numId="4" w16cid:durableId="1362244940">
    <w:abstractNumId w:val="37"/>
  </w:num>
  <w:num w:numId="5" w16cid:durableId="2130734005">
    <w:abstractNumId w:val="23"/>
  </w:num>
  <w:num w:numId="6" w16cid:durableId="1330330113">
    <w:abstractNumId w:val="14"/>
  </w:num>
  <w:num w:numId="7" w16cid:durableId="154808512">
    <w:abstractNumId w:val="39"/>
  </w:num>
  <w:num w:numId="8" w16cid:durableId="1826580534">
    <w:abstractNumId w:val="22"/>
  </w:num>
  <w:num w:numId="9" w16cid:durableId="455875960">
    <w:abstractNumId w:val="30"/>
  </w:num>
  <w:num w:numId="10" w16cid:durableId="309601301">
    <w:abstractNumId w:val="49"/>
  </w:num>
  <w:num w:numId="11" w16cid:durableId="313220940">
    <w:abstractNumId w:val="53"/>
  </w:num>
  <w:num w:numId="12" w16cid:durableId="1528593622">
    <w:abstractNumId w:val="47"/>
  </w:num>
  <w:num w:numId="13" w16cid:durableId="1659841029">
    <w:abstractNumId w:val="34"/>
  </w:num>
  <w:num w:numId="14" w16cid:durableId="1044595792">
    <w:abstractNumId w:val="50"/>
  </w:num>
  <w:num w:numId="15" w16cid:durableId="1676180331">
    <w:abstractNumId w:val="4"/>
  </w:num>
  <w:num w:numId="16" w16cid:durableId="1317107934">
    <w:abstractNumId w:val="41"/>
  </w:num>
  <w:num w:numId="17" w16cid:durableId="2128423357">
    <w:abstractNumId w:val="35"/>
  </w:num>
  <w:num w:numId="18" w16cid:durableId="2053651421">
    <w:abstractNumId w:val="0"/>
  </w:num>
  <w:num w:numId="19" w16cid:durableId="580334834">
    <w:abstractNumId w:val="2"/>
  </w:num>
  <w:num w:numId="20" w16cid:durableId="1488201502">
    <w:abstractNumId w:val="25"/>
  </w:num>
  <w:num w:numId="21" w16cid:durableId="2103989339">
    <w:abstractNumId w:val="1"/>
  </w:num>
  <w:num w:numId="22" w16cid:durableId="519855657">
    <w:abstractNumId w:val="33"/>
  </w:num>
  <w:num w:numId="23" w16cid:durableId="51464742">
    <w:abstractNumId w:val="10"/>
  </w:num>
  <w:num w:numId="24" w16cid:durableId="572130407">
    <w:abstractNumId w:val="28"/>
  </w:num>
  <w:num w:numId="25" w16cid:durableId="1509522142">
    <w:abstractNumId w:val="44"/>
  </w:num>
  <w:num w:numId="26" w16cid:durableId="347173991">
    <w:abstractNumId w:val="18"/>
  </w:num>
  <w:num w:numId="27" w16cid:durableId="2079861459">
    <w:abstractNumId w:val="9"/>
  </w:num>
  <w:num w:numId="28" w16cid:durableId="555361418">
    <w:abstractNumId w:val="3"/>
  </w:num>
  <w:num w:numId="29" w16cid:durableId="84810704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1D"/>
    <w:rsid w:val="00001DDF"/>
    <w:rsid w:val="0000322D"/>
    <w:rsid w:val="00005532"/>
    <w:rsid w:val="00007670"/>
    <w:rsid w:val="00010665"/>
    <w:rsid w:val="000238B4"/>
    <w:rsid w:val="0002393A"/>
    <w:rsid w:val="00027DB8"/>
    <w:rsid w:val="000307A7"/>
    <w:rsid w:val="00031A96"/>
    <w:rsid w:val="00040BF3"/>
    <w:rsid w:val="0004562E"/>
    <w:rsid w:val="00046C59"/>
    <w:rsid w:val="00050358"/>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A6F15"/>
    <w:rsid w:val="000B280D"/>
    <w:rsid w:val="000B2CA1"/>
    <w:rsid w:val="000B6E48"/>
    <w:rsid w:val="000D1F29"/>
    <w:rsid w:val="000D227B"/>
    <w:rsid w:val="000D633D"/>
    <w:rsid w:val="000E0962"/>
    <w:rsid w:val="000E342B"/>
    <w:rsid w:val="000E38FB"/>
    <w:rsid w:val="000E5DD2"/>
    <w:rsid w:val="000F1D09"/>
    <w:rsid w:val="000F2958"/>
    <w:rsid w:val="000F4805"/>
    <w:rsid w:val="00104E7F"/>
    <w:rsid w:val="00112F29"/>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957AD"/>
    <w:rsid w:val="001A2B7F"/>
    <w:rsid w:val="001A3AFD"/>
    <w:rsid w:val="001A496C"/>
    <w:rsid w:val="001A6304"/>
    <w:rsid w:val="001B2B6C"/>
    <w:rsid w:val="001B2FB8"/>
    <w:rsid w:val="001D01C4"/>
    <w:rsid w:val="001D52B0"/>
    <w:rsid w:val="001D5A18"/>
    <w:rsid w:val="001D7CA4"/>
    <w:rsid w:val="001E057F"/>
    <w:rsid w:val="001E14EB"/>
    <w:rsid w:val="001E1D4D"/>
    <w:rsid w:val="001F59E6"/>
    <w:rsid w:val="00202014"/>
    <w:rsid w:val="00206936"/>
    <w:rsid w:val="00206C6F"/>
    <w:rsid w:val="00206FBD"/>
    <w:rsid w:val="00207746"/>
    <w:rsid w:val="00221220"/>
    <w:rsid w:val="00230031"/>
    <w:rsid w:val="00235C01"/>
    <w:rsid w:val="00236878"/>
    <w:rsid w:val="00244A27"/>
    <w:rsid w:val="00247343"/>
    <w:rsid w:val="00247538"/>
    <w:rsid w:val="00264C90"/>
    <w:rsid w:val="00265C56"/>
    <w:rsid w:val="002716CD"/>
    <w:rsid w:val="00272232"/>
    <w:rsid w:val="00274D4B"/>
    <w:rsid w:val="002806F5"/>
    <w:rsid w:val="00281577"/>
    <w:rsid w:val="00287060"/>
    <w:rsid w:val="002926BC"/>
    <w:rsid w:val="00293A72"/>
    <w:rsid w:val="002A0160"/>
    <w:rsid w:val="002A1CC2"/>
    <w:rsid w:val="002A30C3"/>
    <w:rsid w:val="002A6F6A"/>
    <w:rsid w:val="002A7712"/>
    <w:rsid w:val="002B38F7"/>
    <w:rsid w:val="002B4C0D"/>
    <w:rsid w:val="002B5591"/>
    <w:rsid w:val="002B6AA4"/>
    <w:rsid w:val="002C1FE9"/>
    <w:rsid w:val="002C6C39"/>
    <w:rsid w:val="002D3A57"/>
    <w:rsid w:val="002D7D05"/>
    <w:rsid w:val="002E20C8"/>
    <w:rsid w:val="002E4290"/>
    <w:rsid w:val="002E5B94"/>
    <w:rsid w:val="002E66A6"/>
    <w:rsid w:val="002F0DB1"/>
    <w:rsid w:val="002F2885"/>
    <w:rsid w:val="002F3CF1"/>
    <w:rsid w:val="002F45A1"/>
    <w:rsid w:val="003037F9"/>
    <w:rsid w:val="0030583E"/>
    <w:rsid w:val="00307FE1"/>
    <w:rsid w:val="003163FD"/>
    <w:rsid w:val="003164BA"/>
    <w:rsid w:val="003216EA"/>
    <w:rsid w:val="003223FE"/>
    <w:rsid w:val="003258E6"/>
    <w:rsid w:val="0033582C"/>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90CE3"/>
    <w:rsid w:val="00394876"/>
    <w:rsid w:val="00394AAF"/>
    <w:rsid w:val="00394CE5"/>
    <w:rsid w:val="003A6341"/>
    <w:rsid w:val="003B173F"/>
    <w:rsid w:val="003B51D2"/>
    <w:rsid w:val="003B67FD"/>
    <w:rsid w:val="003B6A61"/>
    <w:rsid w:val="003D3850"/>
    <w:rsid w:val="003D42C0"/>
    <w:rsid w:val="003D5B29"/>
    <w:rsid w:val="003D7818"/>
    <w:rsid w:val="003E2445"/>
    <w:rsid w:val="003E3BB2"/>
    <w:rsid w:val="003F5B58"/>
    <w:rsid w:val="0040222A"/>
    <w:rsid w:val="004047BC"/>
    <w:rsid w:val="00406497"/>
    <w:rsid w:val="004100F7"/>
    <w:rsid w:val="00414CB3"/>
    <w:rsid w:val="0041563D"/>
    <w:rsid w:val="00417E19"/>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280"/>
    <w:rsid w:val="004B35EA"/>
    <w:rsid w:val="004B69E4"/>
    <w:rsid w:val="004B7373"/>
    <w:rsid w:val="004C2BF4"/>
    <w:rsid w:val="004C6C39"/>
    <w:rsid w:val="004C7B65"/>
    <w:rsid w:val="004D075F"/>
    <w:rsid w:val="004D1B76"/>
    <w:rsid w:val="004D318F"/>
    <w:rsid w:val="004D344E"/>
    <w:rsid w:val="004D4514"/>
    <w:rsid w:val="004E019E"/>
    <w:rsid w:val="004E06EC"/>
    <w:rsid w:val="004E0FD7"/>
    <w:rsid w:val="004E2CB7"/>
    <w:rsid w:val="004E31D1"/>
    <w:rsid w:val="004E7885"/>
    <w:rsid w:val="004F016A"/>
    <w:rsid w:val="004F2206"/>
    <w:rsid w:val="00500F94"/>
    <w:rsid w:val="00502FB3"/>
    <w:rsid w:val="00503DE9"/>
    <w:rsid w:val="0050530C"/>
    <w:rsid w:val="00505DEA"/>
    <w:rsid w:val="00507782"/>
    <w:rsid w:val="00512A04"/>
    <w:rsid w:val="005249F5"/>
    <w:rsid w:val="005260F7"/>
    <w:rsid w:val="00540D20"/>
    <w:rsid w:val="00543BD1"/>
    <w:rsid w:val="00546D7E"/>
    <w:rsid w:val="00556113"/>
    <w:rsid w:val="00564C12"/>
    <w:rsid w:val="005654B8"/>
    <w:rsid w:val="0057377F"/>
    <w:rsid w:val="005762CC"/>
    <w:rsid w:val="00582D3D"/>
    <w:rsid w:val="00583889"/>
    <w:rsid w:val="00595386"/>
    <w:rsid w:val="005953B0"/>
    <w:rsid w:val="005A3179"/>
    <w:rsid w:val="005A3621"/>
    <w:rsid w:val="005A4AC0"/>
    <w:rsid w:val="005A5A44"/>
    <w:rsid w:val="005A5FDF"/>
    <w:rsid w:val="005B0FB7"/>
    <w:rsid w:val="005B122A"/>
    <w:rsid w:val="005B5AC2"/>
    <w:rsid w:val="005C2833"/>
    <w:rsid w:val="005E144D"/>
    <w:rsid w:val="005E1500"/>
    <w:rsid w:val="005E3138"/>
    <w:rsid w:val="005E3A43"/>
    <w:rsid w:val="005E51A4"/>
    <w:rsid w:val="005F77C7"/>
    <w:rsid w:val="00620675"/>
    <w:rsid w:val="00622910"/>
    <w:rsid w:val="00622E24"/>
    <w:rsid w:val="006433C3"/>
    <w:rsid w:val="00643E98"/>
    <w:rsid w:val="00647A30"/>
    <w:rsid w:val="00650F5B"/>
    <w:rsid w:val="00652DC0"/>
    <w:rsid w:val="00660584"/>
    <w:rsid w:val="006670D7"/>
    <w:rsid w:val="00667797"/>
    <w:rsid w:val="006719EA"/>
    <w:rsid w:val="00671F13"/>
    <w:rsid w:val="0067400A"/>
    <w:rsid w:val="006747E0"/>
    <w:rsid w:val="006847AD"/>
    <w:rsid w:val="0069114B"/>
    <w:rsid w:val="006A2F1D"/>
    <w:rsid w:val="006A756A"/>
    <w:rsid w:val="006B1382"/>
    <w:rsid w:val="006C396A"/>
    <w:rsid w:val="006D1ADA"/>
    <w:rsid w:val="006D66F7"/>
    <w:rsid w:val="006E2EF5"/>
    <w:rsid w:val="006E3B5D"/>
    <w:rsid w:val="006E7752"/>
    <w:rsid w:val="00702D61"/>
    <w:rsid w:val="00705C9D"/>
    <w:rsid w:val="00705F13"/>
    <w:rsid w:val="00714F1D"/>
    <w:rsid w:val="00715225"/>
    <w:rsid w:val="00717C37"/>
    <w:rsid w:val="00720CC6"/>
    <w:rsid w:val="00722DDB"/>
    <w:rsid w:val="00724728"/>
    <w:rsid w:val="00724F98"/>
    <w:rsid w:val="00730B9B"/>
    <w:rsid w:val="0073182E"/>
    <w:rsid w:val="007332FF"/>
    <w:rsid w:val="007407BA"/>
    <w:rsid w:val="007408F5"/>
    <w:rsid w:val="00741EAE"/>
    <w:rsid w:val="00750F38"/>
    <w:rsid w:val="007551E1"/>
    <w:rsid w:val="00755248"/>
    <w:rsid w:val="007557E0"/>
    <w:rsid w:val="0076190B"/>
    <w:rsid w:val="0076355D"/>
    <w:rsid w:val="00763A2D"/>
    <w:rsid w:val="007761D8"/>
    <w:rsid w:val="00777795"/>
    <w:rsid w:val="00783A57"/>
    <w:rsid w:val="00784C92"/>
    <w:rsid w:val="007859CD"/>
    <w:rsid w:val="00786FA3"/>
    <w:rsid w:val="007907E4"/>
    <w:rsid w:val="00796461"/>
    <w:rsid w:val="00797696"/>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586C"/>
    <w:rsid w:val="0080766E"/>
    <w:rsid w:val="008105BE"/>
    <w:rsid w:val="00811169"/>
    <w:rsid w:val="00815297"/>
    <w:rsid w:val="00817BA1"/>
    <w:rsid w:val="00821D46"/>
    <w:rsid w:val="00823022"/>
    <w:rsid w:val="0082634E"/>
    <w:rsid w:val="008313C4"/>
    <w:rsid w:val="00831BB6"/>
    <w:rsid w:val="00832B35"/>
    <w:rsid w:val="00835434"/>
    <w:rsid w:val="008358C0"/>
    <w:rsid w:val="00842838"/>
    <w:rsid w:val="008510E2"/>
    <w:rsid w:val="00852724"/>
    <w:rsid w:val="00854BE6"/>
    <w:rsid w:val="00854EC1"/>
    <w:rsid w:val="0085797F"/>
    <w:rsid w:val="00861DC3"/>
    <w:rsid w:val="00863987"/>
    <w:rsid w:val="00865C0A"/>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C17FB"/>
    <w:rsid w:val="008D1B00"/>
    <w:rsid w:val="008D57B8"/>
    <w:rsid w:val="008E0345"/>
    <w:rsid w:val="008E03FC"/>
    <w:rsid w:val="008E510B"/>
    <w:rsid w:val="00902B13"/>
    <w:rsid w:val="00911941"/>
    <w:rsid w:val="009138A0"/>
    <w:rsid w:val="00925F0F"/>
    <w:rsid w:val="00930C91"/>
    <w:rsid w:val="00932F6B"/>
    <w:rsid w:val="009436FF"/>
    <w:rsid w:val="009468BC"/>
    <w:rsid w:val="009616DF"/>
    <w:rsid w:val="00964B22"/>
    <w:rsid w:val="0096542F"/>
    <w:rsid w:val="00966B57"/>
    <w:rsid w:val="00967FA7"/>
    <w:rsid w:val="00971645"/>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D0EB5"/>
    <w:rsid w:val="009D14F9"/>
    <w:rsid w:val="009D2B74"/>
    <w:rsid w:val="009D63FF"/>
    <w:rsid w:val="009E175D"/>
    <w:rsid w:val="009E2315"/>
    <w:rsid w:val="009E3CC2"/>
    <w:rsid w:val="009F06BD"/>
    <w:rsid w:val="009F2A4D"/>
    <w:rsid w:val="009F3302"/>
    <w:rsid w:val="009F37C8"/>
    <w:rsid w:val="00A00828"/>
    <w:rsid w:val="00A03290"/>
    <w:rsid w:val="00A07490"/>
    <w:rsid w:val="00A10655"/>
    <w:rsid w:val="00A1197C"/>
    <w:rsid w:val="00A12B64"/>
    <w:rsid w:val="00A15DB4"/>
    <w:rsid w:val="00A22C38"/>
    <w:rsid w:val="00A25193"/>
    <w:rsid w:val="00A26E80"/>
    <w:rsid w:val="00A31AE8"/>
    <w:rsid w:val="00A32EFF"/>
    <w:rsid w:val="00A3739D"/>
    <w:rsid w:val="00A37DDA"/>
    <w:rsid w:val="00A37ED8"/>
    <w:rsid w:val="00A50829"/>
    <w:rsid w:val="00A925EC"/>
    <w:rsid w:val="00A929AA"/>
    <w:rsid w:val="00A92B6B"/>
    <w:rsid w:val="00A955A9"/>
    <w:rsid w:val="00AA4C49"/>
    <w:rsid w:val="00AA541E"/>
    <w:rsid w:val="00AD0DA4"/>
    <w:rsid w:val="00AD134E"/>
    <w:rsid w:val="00AD1B26"/>
    <w:rsid w:val="00AD23F7"/>
    <w:rsid w:val="00AD4169"/>
    <w:rsid w:val="00AD7557"/>
    <w:rsid w:val="00AE25C6"/>
    <w:rsid w:val="00AE306C"/>
    <w:rsid w:val="00AF28C1"/>
    <w:rsid w:val="00B02EF1"/>
    <w:rsid w:val="00B070B3"/>
    <w:rsid w:val="00B07C97"/>
    <w:rsid w:val="00B07EA1"/>
    <w:rsid w:val="00B11C67"/>
    <w:rsid w:val="00B15754"/>
    <w:rsid w:val="00B15A27"/>
    <w:rsid w:val="00B2046E"/>
    <w:rsid w:val="00B20E8B"/>
    <w:rsid w:val="00B257E1"/>
    <w:rsid w:val="00B2599A"/>
    <w:rsid w:val="00B27AC4"/>
    <w:rsid w:val="00B343CC"/>
    <w:rsid w:val="00B43C75"/>
    <w:rsid w:val="00B5084A"/>
    <w:rsid w:val="00B606A1"/>
    <w:rsid w:val="00B614F7"/>
    <w:rsid w:val="00B61B26"/>
    <w:rsid w:val="00B675B2"/>
    <w:rsid w:val="00B705FE"/>
    <w:rsid w:val="00B81261"/>
    <w:rsid w:val="00B8223E"/>
    <w:rsid w:val="00B832AE"/>
    <w:rsid w:val="00B86678"/>
    <w:rsid w:val="00B92F9B"/>
    <w:rsid w:val="00B941B3"/>
    <w:rsid w:val="00B96513"/>
    <w:rsid w:val="00BA1D47"/>
    <w:rsid w:val="00BA66F0"/>
    <w:rsid w:val="00BB2239"/>
    <w:rsid w:val="00BB2AE7"/>
    <w:rsid w:val="00BB6464"/>
    <w:rsid w:val="00BC1BB8"/>
    <w:rsid w:val="00BD0F38"/>
    <w:rsid w:val="00BD7FE1"/>
    <w:rsid w:val="00BE37CA"/>
    <w:rsid w:val="00BE4B2A"/>
    <w:rsid w:val="00BE6144"/>
    <w:rsid w:val="00BE635A"/>
    <w:rsid w:val="00BF17E9"/>
    <w:rsid w:val="00BF2ABB"/>
    <w:rsid w:val="00BF5099"/>
    <w:rsid w:val="00C10F10"/>
    <w:rsid w:val="00C15D4D"/>
    <w:rsid w:val="00C175DC"/>
    <w:rsid w:val="00C30171"/>
    <w:rsid w:val="00C309D8"/>
    <w:rsid w:val="00C33998"/>
    <w:rsid w:val="00C42530"/>
    <w:rsid w:val="00C43519"/>
    <w:rsid w:val="00C51537"/>
    <w:rsid w:val="00C52BC3"/>
    <w:rsid w:val="00C5584B"/>
    <w:rsid w:val="00C61AFA"/>
    <w:rsid w:val="00C61D64"/>
    <w:rsid w:val="00C62099"/>
    <w:rsid w:val="00C64EA3"/>
    <w:rsid w:val="00C67611"/>
    <w:rsid w:val="00C72867"/>
    <w:rsid w:val="00C75E81"/>
    <w:rsid w:val="00C75F52"/>
    <w:rsid w:val="00C86609"/>
    <w:rsid w:val="00C92B4C"/>
    <w:rsid w:val="00C954F6"/>
    <w:rsid w:val="00C95D30"/>
    <w:rsid w:val="00CA6BC5"/>
    <w:rsid w:val="00CB161B"/>
    <w:rsid w:val="00CB3E57"/>
    <w:rsid w:val="00CC1CCA"/>
    <w:rsid w:val="00CC61CD"/>
    <w:rsid w:val="00CD5011"/>
    <w:rsid w:val="00CE640F"/>
    <w:rsid w:val="00CE76BC"/>
    <w:rsid w:val="00CF540E"/>
    <w:rsid w:val="00CF77BB"/>
    <w:rsid w:val="00D02F07"/>
    <w:rsid w:val="00D23346"/>
    <w:rsid w:val="00D27EBE"/>
    <w:rsid w:val="00D36A49"/>
    <w:rsid w:val="00D517C6"/>
    <w:rsid w:val="00D54940"/>
    <w:rsid w:val="00D64806"/>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5DD9"/>
    <w:rsid w:val="00DC60B5"/>
    <w:rsid w:val="00DC6D2D"/>
    <w:rsid w:val="00DD64C2"/>
    <w:rsid w:val="00DE33B5"/>
    <w:rsid w:val="00DE5E18"/>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770C4"/>
    <w:rsid w:val="00E77ACA"/>
    <w:rsid w:val="00E84C5A"/>
    <w:rsid w:val="00E861DB"/>
    <w:rsid w:val="00E90FA2"/>
    <w:rsid w:val="00E93406"/>
    <w:rsid w:val="00E956C5"/>
    <w:rsid w:val="00E95C39"/>
    <w:rsid w:val="00EA2C39"/>
    <w:rsid w:val="00EB0A3C"/>
    <w:rsid w:val="00EB0A96"/>
    <w:rsid w:val="00EB3D43"/>
    <w:rsid w:val="00EB77F9"/>
    <w:rsid w:val="00EC5769"/>
    <w:rsid w:val="00EC7D00"/>
    <w:rsid w:val="00ED0304"/>
    <w:rsid w:val="00ED087C"/>
    <w:rsid w:val="00EE38FA"/>
    <w:rsid w:val="00EE3E2C"/>
    <w:rsid w:val="00EE466C"/>
    <w:rsid w:val="00EE5D23"/>
    <w:rsid w:val="00EE750D"/>
    <w:rsid w:val="00EF3CA4"/>
    <w:rsid w:val="00EF5E1F"/>
    <w:rsid w:val="00EF7859"/>
    <w:rsid w:val="00F008A3"/>
    <w:rsid w:val="00F014DA"/>
    <w:rsid w:val="00F02591"/>
    <w:rsid w:val="00F13212"/>
    <w:rsid w:val="00F14273"/>
    <w:rsid w:val="00F15D8F"/>
    <w:rsid w:val="00F479D5"/>
    <w:rsid w:val="00F5445C"/>
    <w:rsid w:val="00F5696E"/>
    <w:rsid w:val="00F60EFF"/>
    <w:rsid w:val="00F67D2D"/>
    <w:rsid w:val="00F70155"/>
    <w:rsid w:val="00F860CC"/>
    <w:rsid w:val="00F90858"/>
    <w:rsid w:val="00F94398"/>
    <w:rsid w:val="00FA228B"/>
    <w:rsid w:val="00FA4629"/>
    <w:rsid w:val="00FA64B4"/>
    <w:rsid w:val="00FA6B6D"/>
    <w:rsid w:val="00FB0A2D"/>
    <w:rsid w:val="00FB0BBF"/>
    <w:rsid w:val="00FB2B56"/>
    <w:rsid w:val="00FB4E3A"/>
    <w:rsid w:val="00FC12BF"/>
    <w:rsid w:val="00FC16A5"/>
    <w:rsid w:val="00FC1A7C"/>
    <w:rsid w:val="00FC2C60"/>
    <w:rsid w:val="00FC64AB"/>
    <w:rsid w:val="00FD3E6F"/>
    <w:rsid w:val="00FD51B9"/>
    <w:rsid w:val="00FE2A39"/>
    <w:rsid w:val="00FE2EF6"/>
    <w:rsid w:val="00FF39CF"/>
    <w:rsid w:val="00FF7159"/>
    <w:rsid w:val="00FF76C7"/>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71887"/>
  <w15:docId w15:val="{6891F984-08FA-4A09-9862-852BC309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customStyle="1" w:styleId="ListParagraphChar">
    <w:name w:val="List Paragraph Char"/>
    <w:basedOn w:val="DefaultParagraphFont"/>
    <w:link w:val="ListParagraph"/>
    <w:uiPriority w:val="34"/>
    <w:rsid w:val="006A2F1D"/>
    <w:rPr>
      <w:rFonts w:ascii="Lato" w:eastAsiaTheme="minorEastAsia" w:hAnsi="Lato"/>
      <w:iCs/>
    </w:rPr>
  </w:style>
  <w:style w:type="paragraph" w:styleId="BalloonText">
    <w:name w:val="Balloon Text"/>
    <w:basedOn w:val="Normal"/>
    <w:link w:val="BalloonTextChar"/>
    <w:uiPriority w:val="99"/>
    <w:semiHidden/>
    <w:unhideWhenUsed/>
    <w:rsid w:val="00244A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A27"/>
    <w:rPr>
      <w:rFonts w:ascii="Segoe UI" w:hAnsi="Segoe UI" w:cs="Segoe UI"/>
      <w:sz w:val="18"/>
      <w:szCs w:val="18"/>
    </w:rPr>
  </w:style>
  <w:style w:type="table" w:customStyle="1" w:styleId="NTGmeetingagendatable">
    <w:name w:val="NTG meeting agenda table"/>
    <w:basedOn w:val="TableNormal"/>
    <w:uiPriority w:val="99"/>
    <w:rsid w:val="00244A27"/>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character" w:styleId="CommentReference">
    <w:name w:val="annotation reference"/>
    <w:basedOn w:val="DefaultParagraphFont"/>
    <w:uiPriority w:val="99"/>
    <w:semiHidden/>
    <w:unhideWhenUsed/>
    <w:rsid w:val="00244A27"/>
    <w:rPr>
      <w:sz w:val="16"/>
      <w:szCs w:val="16"/>
    </w:rPr>
  </w:style>
  <w:style w:type="paragraph" w:styleId="CommentText">
    <w:name w:val="annotation text"/>
    <w:basedOn w:val="Normal"/>
    <w:link w:val="CommentTextChar"/>
    <w:uiPriority w:val="99"/>
    <w:semiHidden/>
    <w:unhideWhenUsed/>
    <w:rsid w:val="00244A27"/>
    <w:rPr>
      <w:sz w:val="20"/>
      <w:szCs w:val="20"/>
    </w:rPr>
  </w:style>
  <w:style w:type="character" w:customStyle="1" w:styleId="CommentTextChar">
    <w:name w:val="Comment Text Char"/>
    <w:basedOn w:val="DefaultParagraphFont"/>
    <w:link w:val="CommentText"/>
    <w:uiPriority w:val="99"/>
    <w:semiHidden/>
    <w:rsid w:val="00244A27"/>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244A27"/>
    <w:rPr>
      <w:b/>
      <w:bCs/>
    </w:rPr>
  </w:style>
  <w:style w:type="character" w:customStyle="1" w:styleId="CommentSubjectChar">
    <w:name w:val="Comment Subject Char"/>
    <w:basedOn w:val="CommentTextChar"/>
    <w:link w:val="CommentSubject"/>
    <w:uiPriority w:val="99"/>
    <w:semiHidden/>
    <w:rsid w:val="00244A27"/>
    <w:rPr>
      <w:rFonts w:ascii="Lato" w:hAnsi="Lato"/>
      <w:b/>
      <w:bCs/>
      <w:sz w:val="20"/>
      <w:szCs w:val="20"/>
    </w:rPr>
  </w:style>
  <w:style w:type="table" w:customStyle="1" w:styleId="NTGtable">
    <w:name w:val="NTG table"/>
    <w:basedOn w:val="TableGrid"/>
    <w:uiPriority w:val="99"/>
    <w:rsid w:val="00244A2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nt.gov.au/__data/assets/pdf_file/0004/1109308/aboriginal-procurement-policy-guidelin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VFT@nt.gov.au"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B267E0EDB45AB817E9C749817FA0C"/>
        <w:category>
          <w:name w:val="General"/>
          <w:gallery w:val="placeholder"/>
        </w:category>
        <w:types>
          <w:type w:val="bbPlcHdr"/>
        </w:types>
        <w:behaviors>
          <w:behavior w:val="content"/>
        </w:behaviors>
        <w:guid w:val="{3857EAB8-04E9-46B2-8B0B-41C4C2254487}"/>
      </w:docPartPr>
      <w:docPartBody>
        <w:p w:rsidR="00B761DD" w:rsidRDefault="00B761DD">
          <w:pPr>
            <w:pStyle w:val="0FFB267E0EDB45AB817E9C749817FA0C"/>
          </w:pPr>
          <w:r>
            <w:t>&lt;Document title&gt;</w:t>
          </w:r>
        </w:p>
      </w:docPartBody>
    </w:docPart>
    <w:docPart>
      <w:docPartPr>
        <w:name w:val="5E727E1E6D45406BB7228C39266C79EB"/>
        <w:category>
          <w:name w:val="General"/>
          <w:gallery w:val="placeholder"/>
        </w:category>
        <w:types>
          <w:type w:val="bbPlcHdr"/>
        </w:types>
        <w:behaviors>
          <w:behavior w:val="content"/>
        </w:behaviors>
        <w:guid w:val="{C3BE0B02-E3A1-405F-9544-77ABF0B90939}"/>
      </w:docPartPr>
      <w:docPartBody>
        <w:p w:rsidR="00B761DD" w:rsidRDefault="00B761DD">
          <w:pPr>
            <w:pStyle w:val="5E727E1E6D45406BB7228C39266C79EB"/>
          </w:pPr>
          <w:r w:rsidRPr="004E7885">
            <w:rPr>
              <w:rStyle w:val="PlaceholderText"/>
            </w:rPr>
            <w:t>&lt;Document title&gt;</w:t>
          </w:r>
        </w:p>
      </w:docPartBody>
    </w:docPart>
    <w:docPart>
      <w:docPartPr>
        <w:name w:val="3058CF6DCAA142C2B5CA12DA7E744443"/>
        <w:category>
          <w:name w:val="General"/>
          <w:gallery w:val="placeholder"/>
        </w:category>
        <w:types>
          <w:type w:val="bbPlcHdr"/>
        </w:types>
        <w:behaviors>
          <w:behavior w:val="content"/>
        </w:behaviors>
        <w:guid w:val="{FC455ABC-0A15-43BD-B5A9-CA8C94F84F72}"/>
      </w:docPartPr>
      <w:docPartBody>
        <w:p w:rsidR="00B761DD" w:rsidRDefault="00B761DD">
          <w:pPr>
            <w:pStyle w:val="3058CF6DCAA142C2B5CA12DA7E744443"/>
          </w:pPr>
          <w:r w:rsidRPr="005076E2">
            <w:t>&lt;Date Month Year&gt;</w:t>
          </w:r>
        </w:p>
      </w:docPartBody>
    </w:docPart>
    <w:docPart>
      <w:docPartPr>
        <w:name w:val="67DD624015214EDB9535F5EF583578B5"/>
        <w:category>
          <w:name w:val="General"/>
          <w:gallery w:val="placeholder"/>
        </w:category>
        <w:types>
          <w:type w:val="bbPlcHdr"/>
        </w:types>
        <w:behaviors>
          <w:behavior w:val="content"/>
        </w:behaviors>
        <w:guid w:val="{6C1BF7F1-C786-4FAF-9A50-75C3CEC379E8}"/>
      </w:docPartPr>
      <w:docPartBody>
        <w:p w:rsidR="00B761DD" w:rsidRDefault="00B761DD">
          <w:pPr>
            <w:pStyle w:val="67DD624015214EDB9535F5EF583578B5"/>
          </w:pPr>
          <w:r>
            <w:t xml:space="preserve">     </w:t>
          </w:r>
        </w:p>
      </w:docPartBody>
    </w:docPart>
    <w:docPart>
      <w:docPartPr>
        <w:name w:val="0E6570727F684743AC5F8A7156F5985A"/>
        <w:category>
          <w:name w:val="General"/>
          <w:gallery w:val="placeholder"/>
        </w:category>
        <w:types>
          <w:type w:val="bbPlcHdr"/>
        </w:types>
        <w:behaviors>
          <w:behavior w:val="content"/>
        </w:behaviors>
        <w:guid w:val="{EB562624-FE39-474E-AFD7-1FE81BD1A504}"/>
      </w:docPartPr>
      <w:docPartBody>
        <w:p w:rsidR="00B761DD" w:rsidRDefault="00B761DD" w:rsidP="00B761DD">
          <w:pPr>
            <w:pStyle w:val="0E6570727F684743AC5F8A7156F5985A"/>
          </w:pPr>
          <w:r w:rsidRPr="004E7885">
            <w:rPr>
              <w:rStyle w:val="PlaceholderText"/>
            </w:rPr>
            <w:t>&lt;Document title&gt;</w:t>
          </w:r>
        </w:p>
      </w:docPartBody>
    </w:docPart>
    <w:docPart>
      <w:docPartPr>
        <w:name w:val="DBABF68B296F43E89F3B874CCD2DF7B5"/>
        <w:category>
          <w:name w:val="General"/>
          <w:gallery w:val="placeholder"/>
        </w:category>
        <w:types>
          <w:type w:val="bbPlcHdr"/>
        </w:types>
        <w:behaviors>
          <w:behavior w:val="content"/>
        </w:behaviors>
        <w:guid w:val="{2663B94D-68B9-40C1-BE9E-3D8E1C8A7C6D}"/>
      </w:docPartPr>
      <w:docPartBody>
        <w:p w:rsidR="00B761DD" w:rsidRDefault="00B761DD" w:rsidP="00B761DD">
          <w:pPr>
            <w:pStyle w:val="DBABF68B296F43E89F3B874CCD2DF7B5"/>
          </w:pPr>
          <w:r w:rsidRPr="005076E2">
            <w:t>&lt;Date Month Year&gt;</w:t>
          </w:r>
        </w:p>
      </w:docPartBody>
    </w:docPart>
    <w:docPart>
      <w:docPartPr>
        <w:name w:val="A50F9355BCD14516AF9F3C50EAF04F81"/>
        <w:category>
          <w:name w:val="General"/>
          <w:gallery w:val="placeholder"/>
        </w:category>
        <w:types>
          <w:type w:val="bbPlcHdr"/>
        </w:types>
        <w:behaviors>
          <w:behavior w:val="content"/>
        </w:behaviors>
        <w:guid w:val="{8B181894-F2B9-43D4-9285-29F9CDA1D659}"/>
      </w:docPartPr>
      <w:docPartBody>
        <w:p w:rsidR="00B761DD" w:rsidRDefault="00B761DD" w:rsidP="00B761DD">
          <w:pPr>
            <w:pStyle w:val="A50F9355BCD14516AF9F3C50EAF04F81"/>
          </w:pPr>
          <w:r w:rsidRPr="005076E2">
            <w:t>&lt;Date Month Year&gt;</w:t>
          </w:r>
        </w:p>
      </w:docPartBody>
    </w:docPart>
    <w:docPart>
      <w:docPartPr>
        <w:name w:val="51DF2F7E4C874147BF318261270283E4"/>
        <w:category>
          <w:name w:val="General"/>
          <w:gallery w:val="placeholder"/>
        </w:category>
        <w:types>
          <w:type w:val="bbPlcHdr"/>
        </w:types>
        <w:behaviors>
          <w:behavior w:val="content"/>
        </w:behaviors>
        <w:guid w:val="{612F1F75-BD5E-4310-8C39-81C3BA2FBFDD}"/>
      </w:docPartPr>
      <w:docPartBody>
        <w:p w:rsidR="00B761DD" w:rsidRDefault="00B761DD" w:rsidP="00B761DD">
          <w:pPr>
            <w:pStyle w:val="51DF2F7E4C874147BF318261270283E4"/>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DD"/>
    <w:rsid w:val="00044638"/>
    <w:rsid w:val="004A3261"/>
    <w:rsid w:val="005076A0"/>
    <w:rsid w:val="0058138E"/>
    <w:rsid w:val="00902671"/>
    <w:rsid w:val="009146A2"/>
    <w:rsid w:val="00975260"/>
    <w:rsid w:val="009C6E0F"/>
    <w:rsid w:val="00B761DD"/>
    <w:rsid w:val="00C708A2"/>
    <w:rsid w:val="00D152C1"/>
    <w:rsid w:val="00DF1066"/>
    <w:rsid w:val="00EA7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FB267E0EDB45AB817E9C749817FA0C">
    <w:name w:val="0FFB267E0EDB45AB817E9C749817FA0C"/>
  </w:style>
  <w:style w:type="character" w:styleId="PlaceholderText">
    <w:name w:val="Placeholder Text"/>
    <w:basedOn w:val="DefaultParagraphFont"/>
    <w:uiPriority w:val="99"/>
    <w:semiHidden/>
    <w:rsid w:val="00B761DD"/>
    <w:rPr>
      <w:color w:val="808080"/>
    </w:rPr>
  </w:style>
  <w:style w:type="paragraph" w:customStyle="1" w:styleId="5E727E1E6D45406BB7228C39266C79EB">
    <w:name w:val="5E727E1E6D45406BB7228C39266C79EB"/>
  </w:style>
  <w:style w:type="paragraph" w:customStyle="1" w:styleId="3058CF6DCAA142C2B5CA12DA7E744443">
    <w:name w:val="3058CF6DCAA142C2B5CA12DA7E744443"/>
  </w:style>
  <w:style w:type="paragraph" w:customStyle="1" w:styleId="67DD624015214EDB9535F5EF583578B5">
    <w:name w:val="67DD624015214EDB9535F5EF583578B5"/>
  </w:style>
  <w:style w:type="paragraph" w:customStyle="1" w:styleId="0E6570727F684743AC5F8A7156F5985A">
    <w:name w:val="0E6570727F684743AC5F8A7156F5985A"/>
    <w:rsid w:val="00B761DD"/>
  </w:style>
  <w:style w:type="paragraph" w:customStyle="1" w:styleId="DBABF68B296F43E89F3B874CCD2DF7B5">
    <w:name w:val="DBABF68B296F43E89F3B874CCD2DF7B5"/>
    <w:rsid w:val="00B761DD"/>
  </w:style>
  <w:style w:type="paragraph" w:customStyle="1" w:styleId="A50F9355BCD14516AF9F3C50EAF04F81">
    <w:name w:val="A50F9355BCD14516AF9F3C50EAF04F81"/>
    <w:rsid w:val="00B761DD"/>
  </w:style>
  <w:style w:type="paragraph" w:customStyle="1" w:styleId="51DF2F7E4C874147BF318261270283E4">
    <w:name w:val="51DF2F7E4C874147BF318261270283E4"/>
    <w:rsid w:val="00B76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3DF629-A736-4C7B-B128-E1DC48C6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0</TotalTime>
  <Pages>27</Pages>
  <Words>6470</Words>
  <Characters>36885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Value for Territory Assessment Framework Segmentation Guide</vt:lpstr>
    </vt:vector>
  </TitlesOfParts>
  <Company>&lt;NAME&gt;</Company>
  <LinksUpToDate>false</LinksUpToDate>
  <CharactersWithSpaces>43269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for Territory Assessment Framework Segmentation Guide</dc:title>
  <dc:creator>Northern Territory Government</dc:creator>
  <cp:lastModifiedBy>Valaree Chuah</cp:lastModifiedBy>
  <cp:revision>2</cp:revision>
  <cp:lastPrinted>2024-01-24T04:45:00Z</cp:lastPrinted>
  <dcterms:created xsi:type="dcterms:W3CDTF">2025-02-10T02:19:00Z</dcterms:created>
  <dcterms:modified xsi:type="dcterms:W3CDTF">2025-02-10T02:19:00Z</dcterms:modified>
</cp:coreProperties>
</file>