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FE4" w:rsidRPr="00B86BB4" w:rsidRDefault="00B86BB4" w:rsidP="00B86BB4">
      <w:pPr>
        <w:spacing w:before="1080" w:line="360" w:lineRule="auto"/>
        <w:jc w:val="center"/>
        <w:rPr>
          <w:rFonts w:cs="Times New Roman"/>
          <w:b/>
          <w:caps/>
          <w:color w:val="C45911" w:themeColor="accent2" w:themeShade="BF"/>
          <w:sz w:val="32"/>
          <w:szCs w:val="32"/>
        </w:rPr>
      </w:pPr>
      <w:bookmarkStart w:id="0" w:name="_GoBack"/>
      <w:bookmarkEnd w:id="0"/>
      <w:r w:rsidRPr="00B86BB4">
        <w:rPr>
          <w:rFonts w:cs="Times New Roman"/>
          <w:b/>
          <w:caps/>
          <w:color w:val="C45911" w:themeColor="accent2" w:themeShade="BF"/>
          <w:sz w:val="32"/>
          <w:szCs w:val="32"/>
        </w:rPr>
        <w:t>Buy Local Industry Advocate</w:t>
      </w:r>
      <w:r>
        <w:rPr>
          <w:rFonts w:cs="Times New Roman"/>
          <w:b/>
          <w:caps/>
          <w:color w:val="C45911" w:themeColor="accent2" w:themeShade="BF"/>
          <w:sz w:val="32"/>
          <w:szCs w:val="32"/>
        </w:rPr>
        <w:br/>
      </w:r>
      <w:r w:rsidRPr="00B86BB4">
        <w:rPr>
          <w:rFonts w:cs="Times New Roman"/>
          <w:b/>
          <w:caps/>
          <w:color w:val="C45911" w:themeColor="accent2" w:themeShade="BF"/>
          <w:sz w:val="32"/>
          <w:szCs w:val="32"/>
        </w:rPr>
        <w:t xml:space="preserve"> of The Northern Territory</w:t>
      </w:r>
    </w:p>
    <w:p w:rsidR="00D90FE4" w:rsidRPr="003D5B0A" w:rsidRDefault="00B86BB4" w:rsidP="003D5B0A">
      <w:pPr>
        <w:pStyle w:val="Title"/>
      </w:pPr>
      <w:r w:rsidRPr="003D5B0A">
        <w:t>1</w:t>
      </w:r>
      <w:r w:rsidRPr="003D5B0A">
        <w:rPr>
          <w:vertAlign w:val="superscript"/>
        </w:rPr>
        <w:t>st</w:t>
      </w:r>
      <w:r w:rsidRPr="003D5B0A">
        <w:t xml:space="preserve"> Buy Local Plan</w:t>
      </w:r>
      <w:r w:rsidRPr="003D5B0A">
        <w:br/>
        <w:t>Compliance Report</w:t>
      </w:r>
    </w:p>
    <w:p w:rsidR="00D90FE4" w:rsidRPr="003D5B0A" w:rsidRDefault="00D90FE4" w:rsidP="003D5B0A">
      <w:pPr>
        <w:pStyle w:val="Subtitle"/>
      </w:pPr>
      <w:r w:rsidRPr="003D5B0A">
        <w:t>DECEMBER 2018</w:t>
      </w:r>
    </w:p>
    <w:p w:rsidR="003D5B0A" w:rsidRPr="003D5B0A" w:rsidRDefault="003D5B0A" w:rsidP="003D5B0A">
      <w:pPr>
        <w:spacing w:before="3120"/>
        <w:jc w:val="center"/>
      </w:pPr>
      <w:r>
        <w:rPr>
          <w:noProof/>
          <w:lang w:eastAsia="en-AU"/>
        </w:rPr>
        <w:drawing>
          <wp:inline distT="0" distB="0" distL="0" distR="0">
            <wp:extent cx="2829600" cy="993600"/>
            <wp:effectExtent l="0" t="0" r="0" b="0"/>
            <wp:docPr id="1" name="Picture 1" descr="Buy Local, buylocal.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rategic Services\Corporate Communications\5 Procurement NT\Buy Local\_Archive\2016\3 Marketing\Buy Local logo\BuyLocal_logo horizontal-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9269" b="27267"/>
                    <a:stretch/>
                  </pic:blipFill>
                  <pic:spPr bwMode="auto">
                    <a:xfrm>
                      <a:off x="0" y="0"/>
                      <a:ext cx="2829600" cy="993600"/>
                    </a:xfrm>
                    <a:prstGeom prst="rect">
                      <a:avLst/>
                    </a:prstGeom>
                    <a:noFill/>
                    <a:ln>
                      <a:noFill/>
                    </a:ln>
                    <a:extLst>
                      <a:ext uri="{53640926-AAD7-44D8-BBD7-CCE9431645EC}">
                        <a14:shadowObscured xmlns:a14="http://schemas.microsoft.com/office/drawing/2010/main"/>
                      </a:ext>
                    </a:extLst>
                  </pic:spPr>
                </pic:pic>
              </a:graphicData>
            </a:graphic>
          </wp:inline>
        </w:drawing>
      </w:r>
    </w:p>
    <w:p w:rsidR="00111976" w:rsidRDefault="00D90FE4" w:rsidP="003D5B0A">
      <w:r>
        <w:br w:type="page"/>
      </w:r>
    </w:p>
    <w:bookmarkStart w:id="1" w:name="_Toc532798651" w:displacedByCustomXml="next"/>
    <w:sdt>
      <w:sdtPr>
        <w:rPr>
          <w:rFonts w:eastAsiaTheme="minorHAnsi" w:cstheme="minorBidi"/>
          <w:caps w:val="0"/>
          <w:color w:val="auto"/>
          <w:sz w:val="22"/>
          <w:szCs w:val="22"/>
        </w:rPr>
        <w:id w:val="-1314334225"/>
        <w:docPartObj>
          <w:docPartGallery w:val="Table of Contents"/>
          <w:docPartUnique/>
        </w:docPartObj>
      </w:sdtPr>
      <w:sdtEndPr>
        <w:rPr>
          <w:rFonts w:cs="Times New Roman"/>
          <w:b/>
          <w:bCs/>
          <w:noProof/>
          <w:sz w:val="20"/>
        </w:rPr>
      </w:sdtEndPr>
      <w:sdtContent>
        <w:p w:rsidR="00D90FE4" w:rsidRPr="003D5B0A" w:rsidRDefault="00D90FE4" w:rsidP="003D5B0A">
          <w:pPr>
            <w:pStyle w:val="Heading-TOC"/>
          </w:pPr>
          <w:r w:rsidRPr="003D5B0A">
            <w:t>TABLE OF CONTENTS</w:t>
          </w:r>
          <w:bookmarkEnd w:id="1"/>
        </w:p>
        <w:p w:rsidR="00B86BB4" w:rsidRDefault="00D90FE4">
          <w:pPr>
            <w:pStyle w:val="TOC1"/>
            <w:tabs>
              <w:tab w:val="right" w:leader="dot" w:pos="9016"/>
            </w:tabs>
            <w:rPr>
              <w:rFonts w:asciiTheme="minorHAnsi" w:eastAsiaTheme="minorEastAsia" w:hAnsiTheme="minorHAnsi"/>
              <w:noProof/>
              <w:sz w:val="22"/>
              <w:lang w:eastAsia="en-AU"/>
            </w:rPr>
          </w:pPr>
          <w:r w:rsidRPr="00D90FE4">
            <w:rPr>
              <w:rFonts w:cs="Times New Roman"/>
              <w:b/>
              <w:bCs/>
              <w:noProof/>
            </w:rPr>
            <w:fldChar w:fldCharType="begin"/>
          </w:r>
          <w:r w:rsidRPr="00D90FE4">
            <w:rPr>
              <w:rFonts w:cs="Times New Roman"/>
              <w:b/>
              <w:bCs/>
              <w:noProof/>
            </w:rPr>
            <w:instrText xml:space="preserve"> TOC \o "1-3" \h \z \u </w:instrText>
          </w:r>
          <w:r w:rsidRPr="00D90FE4">
            <w:rPr>
              <w:rFonts w:cs="Times New Roman"/>
              <w:b/>
              <w:bCs/>
              <w:noProof/>
            </w:rPr>
            <w:fldChar w:fldCharType="separate"/>
          </w:r>
          <w:hyperlink w:anchor="_Toc532798651" w:history="1"/>
        </w:p>
        <w:p w:rsidR="00B86BB4" w:rsidRDefault="009A793E">
          <w:pPr>
            <w:pStyle w:val="TOC1"/>
            <w:tabs>
              <w:tab w:val="left" w:pos="440"/>
              <w:tab w:val="right" w:leader="dot" w:pos="9016"/>
            </w:tabs>
            <w:rPr>
              <w:rFonts w:asciiTheme="minorHAnsi" w:eastAsiaTheme="minorEastAsia" w:hAnsiTheme="minorHAnsi"/>
              <w:noProof/>
              <w:sz w:val="22"/>
              <w:lang w:eastAsia="en-AU"/>
            </w:rPr>
          </w:pPr>
          <w:hyperlink w:anchor="_Toc532798652" w:history="1">
            <w:r w:rsidR="00B86BB4" w:rsidRPr="00D8677E">
              <w:rPr>
                <w:rStyle w:val="Hyperlink"/>
                <w:noProof/>
              </w:rPr>
              <w:t>1.</w:t>
            </w:r>
            <w:r w:rsidR="00B86BB4">
              <w:rPr>
                <w:rFonts w:asciiTheme="minorHAnsi" w:eastAsiaTheme="minorEastAsia" w:hAnsiTheme="minorHAnsi"/>
                <w:noProof/>
                <w:sz w:val="22"/>
                <w:lang w:eastAsia="en-AU"/>
              </w:rPr>
              <w:tab/>
            </w:r>
            <w:r w:rsidR="00B86BB4" w:rsidRPr="00D8677E">
              <w:rPr>
                <w:rStyle w:val="Hyperlink"/>
                <w:noProof/>
              </w:rPr>
              <w:t>Executive summary</w:t>
            </w:r>
            <w:r w:rsidR="00B86BB4">
              <w:rPr>
                <w:noProof/>
                <w:webHidden/>
              </w:rPr>
              <w:tab/>
            </w:r>
            <w:r w:rsidR="00B86BB4">
              <w:rPr>
                <w:noProof/>
                <w:webHidden/>
              </w:rPr>
              <w:fldChar w:fldCharType="begin"/>
            </w:r>
            <w:r w:rsidR="00B86BB4">
              <w:rPr>
                <w:noProof/>
                <w:webHidden/>
              </w:rPr>
              <w:instrText xml:space="preserve"> PAGEREF _Toc532798652 \h </w:instrText>
            </w:r>
            <w:r w:rsidR="00B86BB4">
              <w:rPr>
                <w:noProof/>
                <w:webHidden/>
              </w:rPr>
            </w:r>
            <w:r w:rsidR="00B86BB4">
              <w:rPr>
                <w:noProof/>
                <w:webHidden/>
              </w:rPr>
              <w:fldChar w:fldCharType="separate"/>
            </w:r>
            <w:r w:rsidR="00B86BB4">
              <w:rPr>
                <w:noProof/>
                <w:webHidden/>
              </w:rPr>
              <w:t>3</w:t>
            </w:r>
            <w:r w:rsidR="00B86BB4">
              <w:rPr>
                <w:noProof/>
                <w:webHidden/>
              </w:rPr>
              <w:fldChar w:fldCharType="end"/>
            </w:r>
          </w:hyperlink>
        </w:p>
        <w:p w:rsidR="00B86BB4" w:rsidRDefault="009A793E">
          <w:pPr>
            <w:pStyle w:val="TOC1"/>
            <w:tabs>
              <w:tab w:val="left" w:pos="440"/>
              <w:tab w:val="right" w:leader="dot" w:pos="9016"/>
            </w:tabs>
            <w:rPr>
              <w:rFonts w:asciiTheme="minorHAnsi" w:eastAsiaTheme="minorEastAsia" w:hAnsiTheme="minorHAnsi"/>
              <w:noProof/>
              <w:sz w:val="22"/>
              <w:lang w:eastAsia="en-AU"/>
            </w:rPr>
          </w:pPr>
          <w:hyperlink w:anchor="_Toc532798653" w:history="1">
            <w:r w:rsidR="00B86BB4" w:rsidRPr="00D8677E">
              <w:rPr>
                <w:rStyle w:val="Hyperlink"/>
                <w:noProof/>
              </w:rPr>
              <w:t>2.</w:t>
            </w:r>
            <w:r w:rsidR="00B86BB4">
              <w:rPr>
                <w:rFonts w:asciiTheme="minorHAnsi" w:eastAsiaTheme="minorEastAsia" w:hAnsiTheme="minorHAnsi"/>
                <w:noProof/>
                <w:sz w:val="22"/>
                <w:lang w:eastAsia="en-AU"/>
              </w:rPr>
              <w:tab/>
            </w:r>
            <w:r w:rsidR="00B86BB4" w:rsidRPr="00D8677E">
              <w:rPr>
                <w:rStyle w:val="Hyperlink"/>
                <w:noProof/>
              </w:rPr>
              <w:t>Background</w:t>
            </w:r>
            <w:r w:rsidR="00B86BB4">
              <w:rPr>
                <w:noProof/>
                <w:webHidden/>
              </w:rPr>
              <w:tab/>
            </w:r>
            <w:r w:rsidR="00B86BB4">
              <w:rPr>
                <w:noProof/>
                <w:webHidden/>
              </w:rPr>
              <w:fldChar w:fldCharType="begin"/>
            </w:r>
            <w:r w:rsidR="00B86BB4">
              <w:rPr>
                <w:noProof/>
                <w:webHidden/>
              </w:rPr>
              <w:instrText xml:space="preserve"> PAGEREF _Toc532798653 \h </w:instrText>
            </w:r>
            <w:r w:rsidR="00B86BB4">
              <w:rPr>
                <w:noProof/>
                <w:webHidden/>
              </w:rPr>
            </w:r>
            <w:r w:rsidR="00B86BB4">
              <w:rPr>
                <w:noProof/>
                <w:webHidden/>
              </w:rPr>
              <w:fldChar w:fldCharType="separate"/>
            </w:r>
            <w:r w:rsidR="00B86BB4">
              <w:rPr>
                <w:noProof/>
                <w:webHidden/>
              </w:rPr>
              <w:t>4</w:t>
            </w:r>
            <w:r w:rsidR="00B86BB4">
              <w:rPr>
                <w:noProof/>
                <w:webHidden/>
              </w:rPr>
              <w:fldChar w:fldCharType="end"/>
            </w:r>
          </w:hyperlink>
        </w:p>
        <w:p w:rsidR="00B86BB4" w:rsidRDefault="009A793E">
          <w:pPr>
            <w:pStyle w:val="TOC1"/>
            <w:tabs>
              <w:tab w:val="left" w:pos="440"/>
              <w:tab w:val="right" w:leader="dot" w:pos="9016"/>
            </w:tabs>
            <w:rPr>
              <w:rFonts w:asciiTheme="minorHAnsi" w:eastAsiaTheme="minorEastAsia" w:hAnsiTheme="minorHAnsi"/>
              <w:noProof/>
              <w:sz w:val="22"/>
              <w:lang w:eastAsia="en-AU"/>
            </w:rPr>
          </w:pPr>
          <w:hyperlink w:anchor="_Toc532798654" w:history="1">
            <w:r w:rsidR="00B86BB4" w:rsidRPr="00D8677E">
              <w:rPr>
                <w:rStyle w:val="Hyperlink"/>
                <w:noProof/>
              </w:rPr>
              <w:t>3.</w:t>
            </w:r>
            <w:r w:rsidR="00B86BB4">
              <w:rPr>
                <w:rFonts w:asciiTheme="minorHAnsi" w:eastAsiaTheme="minorEastAsia" w:hAnsiTheme="minorHAnsi"/>
                <w:noProof/>
                <w:sz w:val="22"/>
                <w:lang w:eastAsia="en-AU"/>
              </w:rPr>
              <w:tab/>
            </w:r>
            <w:r w:rsidR="00B86BB4" w:rsidRPr="00D8677E">
              <w:rPr>
                <w:rStyle w:val="Hyperlink"/>
                <w:noProof/>
              </w:rPr>
              <w:t>Advocacy</w:t>
            </w:r>
            <w:r w:rsidR="00B86BB4">
              <w:rPr>
                <w:noProof/>
                <w:webHidden/>
              </w:rPr>
              <w:tab/>
            </w:r>
            <w:r w:rsidR="00B86BB4">
              <w:rPr>
                <w:noProof/>
                <w:webHidden/>
              </w:rPr>
              <w:fldChar w:fldCharType="begin"/>
            </w:r>
            <w:r w:rsidR="00B86BB4">
              <w:rPr>
                <w:noProof/>
                <w:webHidden/>
              </w:rPr>
              <w:instrText xml:space="preserve"> PAGEREF _Toc532798654 \h </w:instrText>
            </w:r>
            <w:r w:rsidR="00B86BB4">
              <w:rPr>
                <w:noProof/>
                <w:webHidden/>
              </w:rPr>
            </w:r>
            <w:r w:rsidR="00B86BB4">
              <w:rPr>
                <w:noProof/>
                <w:webHidden/>
              </w:rPr>
              <w:fldChar w:fldCharType="separate"/>
            </w:r>
            <w:r w:rsidR="00B86BB4">
              <w:rPr>
                <w:noProof/>
                <w:webHidden/>
              </w:rPr>
              <w:t>5</w:t>
            </w:r>
            <w:r w:rsidR="00B86BB4">
              <w:rPr>
                <w:noProof/>
                <w:webHidden/>
              </w:rPr>
              <w:fldChar w:fldCharType="end"/>
            </w:r>
          </w:hyperlink>
        </w:p>
        <w:p w:rsidR="00B86BB4" w:rsidRDefault="009A793E">
          <w:pPr>
            <w:pStyle w:val="TOC1"/>
            <w:tabs>
              <w:tab w:val="left" w:pos="440"/>
              <w:tab w:val="right" w:leader="dot" w:pos="9016"/>
            </w:tabs>
            <w:rPr>
              <w:rFonts w:asciiTheme="minorHAnsi" w:eastAsiaTheme="minorEastAsia" w:hAnsiTheme="minorHAnsi"/>
              <w:noProof/>
              <w:sz w:val="22"/>
              <w:lang w:eastAsia="en-AU"/>
            </w:rPr>
          </w:pPr>
          <w:hyperlink w:anchor="_Toc532798655" w:history="1">
            <w:r w:rsidR="00B86BB4" w:rsidRPr="00D8677E">
              <w:rPr>
                <w:rStyle w:val="Hyperlink"/>
                <w:noProof/>
              </w:rPr>
              <w:t>4.</w:t>
            </w:r>
            <w:r w:rsidR="00B86BB4">
              <w:rPr>
                <w:rFonts w:asciiTheme="minorHAnsi" w:eastAsiaTheme="minorEastAsia" w:hAnsiTheme="minorHAnsi"/>
                <w:noProof/>
                <w:sz w:val="22"/>
                <w:lang w:eastAsia="en-AU"/>
              </w:rPr>
              <w:tab/>
            </w:r>
            <w:r w:rsidR="00B86BB4" w:rsidRPr="00D8677E">
              <w:rPr>
                <w:rStyle w:val="Hyperlink"/>
                <w:noProof/>
              </w:rPr>
              <w:t>Promoting buy local principles to industry &amp; government</w:t>
            </w:r>
            <w:r w:rsidR="00B86BB4">
              <w:rPr>
                <w:noProof/>
                <w:webHidden/>
              </w:rPr>
              <w:tab/>
            </w:r>
            <w:r w:rsidR="00B86BB4">
              <w:rPr>
                <w:noProof/>
                <w:webHidden/>
              </w:rPr>
              <w:fldChar w:fldCharType="begin"/>
            </w:r>
            <w:r w:rsidR="00B86BB4">
              <w:rPr>
                <w:noProof/>
                <w:webHidden/>
              </w:rPr>
              <w:instrText xml:space="preserve"> PAGEREF _Toc532798655 \h </w:instrText>
            </w:r>
            <w:r w:rsidR="00B86BB4">
              <w:rPr>
                <w:noProof/>
                <w:webHidden/>
              </w:rPr>
            </w:r>
            <w:r w:rsidR="00B86BB4">
              <w:rPr>
                <w:noProof/>
                <w:webHidden/>
              </w:rPr>
              <w:fldChar w:fldCharType="separate"/>
            </w:r>
            <w:r w:rsidR="00B86BB4">
              <w:rPr>
                <w:noProof/>
                <w:webHidden/>
              </w:rPr>
              <w:t>6</w:t>
            </w:r>
            <w:r w:rsidR="00B86BB4">
              <w:rPr>
                <w:noProof/>
                <w:webHidden/>
              </w:rPr>
              <w:fldChar w:fldCharType="end"/>
            </w:r>
          </w:hyperlink>
        </w:p>
        <w:p w:rsidR="00B86BB4" w:rsidRDefault="009A793E">
          <w:pPr>
            <w:pStyle w:val="TOC1"/>
            <w:tabs>
              <w:tab w:val="left" w:pos="440"/>
              <w:tab w:val="right" w:leader="dot" w:pos="9016"/>
            </w:tabs>
            <w:rPr>
              <w:rFonts w:asciiTheme="minorHAnsi" w:eastAsiaTheme="minorEastAsia" w:hAnsiTheme="minorHAnsi"/>
              <w:noProof/>
              <w:sz w:val="22"/>
              <w:lang w:eastAsia="en-AU"/>
            </w:rPr>
          </w:pPr>
          <w:hyperlink w:anchor="_Toc532798656" w:history="1">
            <w:r w:rsidR="00B86BB4" w:rsidRPr="00D8677E">
              <w:rPr>
                <w:rStyle w:val="Hyperlink"/>
                <w:noProof/>
              </w:rPr>
              <w:t>5.</w:t>
            </w:r>
            <w:r w:rsidR="00B86BB4">
              <w:rPr>
                <w:rFonts w:asciiTheme="minorHAnsi" w:eastAsiaTheme="minorEastAsia" w:hAnsiTheme="minorHAnsi"/>
                <w:noProof/>
                <w:sz w:val="22"/>
                <w:lang w:eastAsia="en-AU"/>
              </w:rPr>
              <w:tab/>
            </w:r>
            <w:r w:rsidR="00B86BB4" w:rsidRPr="00D8677E">
              <w:rPr>
                <w:rStyle w:val="Hyperlink"/>
                <w:noProof/>
              </w:rPr>
              <w:t>Value for territory assurance program</w:t>
            </w:r>
            <w:r w:rsidR="00B86BB4">
              <w:rPr>
                <w:noProof/>
                <w:webHidden/>
              </w:rPr>
              <w:tab/>
            </w:r>
            <w:r w:rsidR="00B86BB4">
              <w:rPr>
                <w:noProof/>
                <w:webHidden/>
              </w:rPr>
              <w:fldChar w:fldCharType="begin"/>
            </w:r>
            <w:r w:rsidR="00B86BB4">
              <w:rPr>
                <w:noProof/>
                <w:webHidden/>
              </w:rPr>
              <w:instrText xml:space="preserve"> PAGEREF _Toc532798656 \h </w:instrText>
            </w:r>
            <w:r w:rsidR="00B86BB4">
              <w:rPr>
                <w:noProof/>
                <w:webHidden/>
              </w:rPr>
            </w:r>
            <w:r w:rsidR="00B86BB4">
              <w:rPr>
                <w:noProof/>
                <w:webHidden/>
              </w:rPr>
              <w:fldChar w:fldCharType="separate"/>
            </w:r>
            <w:r w:rsidR="00B86BB4">
              <w:rPr>
                <w:noProof/>
                <w:webHidden/>
              </w:rPr>
              <w:t>7</w:t>
            </w:r>
            <w:r w:rsidR="00B86BB4">
              <w:rPr>
                <w:noProof/>
                <w:webHidden/>
              </w:rPr>
              <w:fldChar w:fldCharType="end"/>
            </w:r>
          </w:hyperlink>
        </w:p>
        <w:p w:rsidR="00B86BB4" w:rsidRDefault="009A793E">
          <w:pPr>
            <w:pStyle w:val="TOC2"/>
            <w:tabs>
              <w:tab w:val="right" w:leader="dot" w:pos="9016"/>
            </w:tabs>
            <w:rPr>
              <w:rFonts w:asciiTheme="minorHAnsi" w:eastAsiaTheme="minorEastAsia" w:hAnsiTheme="minorHAnsi"/>
              <w:noProof/>
              <w:sz w:val="22"/>
              <w:lang w:eastAsia="en-AU"/>
            </w:rPr>
          </w:pPr>
          <w:hyperlink w:anchor="_Toc532798657" w:history="1">
            <w:r w:rsidR="00B86BB4" w:rsidRPr="00D8677E">
              <w:rPr>
                <w:rStyle w:val="Hyperlink"/>
                <w:noProof/>
              </w:rPr>
              <w:t>Opportunities For Improvement</w:t>
            </w:r>
            <w:r w:rsidR="00B86BB4">
              <w:rPr>
                <w:noProof/>
                <w:webHidden/>
              </w:rPr>
              <w:tab/>
            </w:r>
            <w:r w:rsidR="00B86BB4">
              <w:rPr>
                <w:noProof/>
                <w:webHidden/>
              </w:rPr>
              <w:fldChar w:fldCharType="begin"/>
            </w:r>
            <w:r w:rsidR="00B86BB4">
              <w:rPr>
                <w:noProof/>
                <w:webHidden/>
              </w:rPr>
              <w:instrText xml:space="preserve"> PAGEREF _Toc532798657 \h </w:instrText>
            </w:r>
            <w:r w:rsidR="00B86BB4">
              <w:rPr>
                <w:noProof/>
                <w:webHidden/>
              </w:rPr>
            </w:r>
            <w:r w:rsidR="00B86BB4">
              <w:rPr>
                <w:noProof/>
                <w:webHidden/>
              </w:rPr>
              <w:fldChar w:fldCharType="separate"/>
            </w:r>
            <w:r w:rsidR="00B86BB4">
              <w:rPr>
                <w:noProof/>
                <w:webHidden/>
              </w:rPr>
              <w:t>8</w:t>
            </w:r>
            <w:r w:rsidR="00B86BB4">
              <w:rPr>
                <w:noProof/>
                <w:webHidden/>
              </w:rPr>
              <w:fldChar w:fldCharType="end"/>
            </w:r>
          </w:hyperlink>
        </w:p>
        <w:p w:rsidR="00B86BB4" w:rsidRDefault="009A793E">
          <w:pPr>
            <w:pStyle w:val="TOC1"/>
            <w:tabs>
              <w:tab w:val="left" w:pos="440"/>
              <w:tab w:val="right" w:leader="dot" w:pos="9016"/>
            </w:tabs>
            <w:rPr>
              <w:rFonts w:asciiTheme="minorHAnsi" w:eastAsiaTheme="minorEastAsia" w:hAnsiTheme="minorHAnsi"/>
              <w:noProof/>
              <w:sz w:val="22"/>
              <w:lang w:eastAsia="en-AU"/>
            </w:rPr>
          </w:pPr>
          <w:hyperlink w:anchor="_Toc532798658" w:history="1">
            <w:r w:rsidR="00B86BB4" w:rsidRPr="00D8677E">
              <w:rPr>
                <w:rStyle w:val="Hyperlink"/>
                <w:noProof/>
              </w:rPr>
              <w:t>6.</w:t>
            </w:r>
            <w:r w:rsidR="00B86BB4">
              <w:rPr>
                <w:rFonts w:asciiTheme="minorHAnsi" w:eastAsiaTheme="minorEastAsia" w:hAnsiTheme="minorHAnsi"/>
                <w:noProof/>
                <w:sz w:val="22"/>
                <w:lang w:eastAsia="en-AU"/>
              </w:rPr>
              <w:tab/>
            </w:r>
            <w:r w:rsidR="00B86BB4" w:rsidRPr="00D8677E">
              <w:rPr>
                <w:rStyle w:val="Hyperlink"/>
                <w:noProof/>
              </w:rPr>
              <w:t>The buy local plan</w:t>
            </w:r>
            <w:r w:rsidR="00B86BB4">
              <w:rPr>
                <w:noProof/>
                <w:webHidden/>
              </w:rPr>
              <w:tab/>
            </w:r>
            <w:r w:rsidR="00B86BB4">
              <w:rPr>
                <w:noProof/>
                <w:webHidden/>
              </w:rPr>
              <w:fldChar w:fldCharType="begin"/>
            </w:r>
            <w:r w:rsidR="00B86BB4">
              <w:rPr>
                <w:noProof/>
                <w:webHidden/>
              </w:rPr>
              <w:instrText xml:space="preserve"> PAGEREF _Toc532798658 \h </w:instrText>
            </w:r>
            <w:r w:rsidR="00B86BB4">
              <w:rPr>
                <w:noProof/>
                <w:webHidden/>
              </w:rPr>
            </w:r>
            <w:r w:rsidR="00B86BB4">
              <w:rPr>
                <w:noProof/>
                <w:webHidden/>
              </w:rPr>
              <w:fldChar w:fldCharType="separate"/>
            </w:r>
            <w:r w:rsidR="00B86BB4">
              <w:rPr>
                <w:noProof/>
                <w:webHidden/>
              </w:rPr>
              <w:t>12</w:t>
            </w:r>
            <w:r w:rsidR="00B86BB4">
              <w:rPr>
                <w:noProof/>
                <w:webHidden/>
              </w:rPr>
              <w:fldChar w:fldCharType="end"/>
            </w:r>
          </w:hyperlink>
        </w:p>
        <w:p w:rsidR="00B86BB4" w:rsidRDefault="009A793E">
          <w:pPr>
            <w:pStyle w:val="TOC2"/>
            <w:tabs>
              <w:tab w:val="right" w:leader="dot" w:pos="9016"/>
            </w:tabs>
            <w:rPr>
              <w:rFonts w:asciiTheme="minorHAnsi" w:eastAsiaTheme="minorEastAsia" w:hAnsiTheme="minorHAnsi"/>
              <w:noProof/>
              <w:sz w:val="22"/>
              <w:lang w:eastAsia="en-AU"/>
            </w:rPr>
          </w:pPr>
          <w:hyperlink w:anchor="_Toc532798659" w:history="1">
            <w:r w:rsidR="00B86BB4" w:rsidRPr="00D8677E">
              <w:rPr>
                <w:rStyle w:val="Hyperlink"/>
                <w:noProof/>
              </w:rPr>
              <w:t>Effectiveness of The Buy Local Plan</w:t>
            </w:r>
            <w:r w:rsidR="00B86BB4">
              <w:rPr>
                <w:noProof/>
                <w:webHidden/>
              </w:rPr>
              <w:tab/>
            </w:r>
            <w:r w:rsidR="00B86BB4">
              <w:rPr>
                <w:noProof/>
                <w:webHidden/>
              </w:rPr>
              <w:fldChar w:fldCharType="begin"/>
            </w:r>
            <w:r w:rsidR="00B86BB4">
              <w:rPr>
                <w:noProof/>
                <w:webHidden/>
              </w:rPr>
              <w:instrText xml:space="preserve"> PAGEREF _Toc532798659 \h </w:instrText>
            </w:r>
            <w:r w:rsidR="00B86BB4">
              <w:rPr>
                <w:noProof/>
                <w:webHidden/>
              </w:rPr>
            </w:r>
            <w:r w:rsidR="00B86BB4">
              <w:rPr>
                <w:noProof/>
                <w:webHidden/>
              </w:rPr>
              <w:fldChar w:fldCharType="separate"/>
            </w:r>
            <w:r w:rsidR="00B86BB4">
              <w:rPr>
                <w:noProof/>
                <w:webHidden/>
              </w:rPr>
              <w:t>12</w:t>
            </w:r>
            <w:r w:rsidR="00B86BB4">
              <w:rPr>
                <w:noProof/>
                <w:webHidden/>
              </w:rPr>
              <w:fldChar w:fldCharType="end"/>
            </w:r>
          </w:hyperlink>
        </w:p>
        <w:p w:rsidR="00B86BB4" w:rsidRDefault="009A793E">
          <w:pPr>
            <w:pStyle w:val="TOC2"/>
            <w:tabs>
              <w:tab w:val="right" w:leader="dot" w:pos="9016"/>
            </w:tabs>
            <w:rPr>
              <w:rFonts w:asciiTheme="minorHAnsi" w:eastAsiaTheme="minorEastAsia" w:hAnsiTheme="minorHAnsi"/>
              <w:noProof/>
              <w:sz w:val="22"/>
              <w:lang w:eastAsia="en-AU"/>
            </w:rPr>
          </w:pPr>
          <w:hyperlink w:anchor="_Toc532798660" w:history="1">
            <w:r w:rsidR="00B86BB4" w:rsidRPr="00D8677E">
              <w:rPr>
                <w:rStyle w:val="Hyperlink"/>
                <w:noProof/>
              </w:rPr>
              <w:t>Investigation of Complaints</w:t>
            </w:r>
            <w:r w:rsidR="00B86BB4">
              <w:rPr>
                <w:noProof/>
                <w:webHidden/>
              </w:rPr>
              <w:tab/>
            </w:r>
            <w:r w:rsidR="00B86BB4">
              <w:rPr>
                <w:noProof/>
                <w:webHidden/>
              </w:rPr>
              <w:fldChar w:fldCharType="begin"/>
            </w:r>
            <w:r w:rsidR="00B86BB4">
              <w:rPr>
                <w:noProof/>
                <w:webHidden/>
              </w:rPr>
              <w:instrText xml:space="preserve"> PAGEREF _Toc532798660 \h </w:instrText>
            </w:r>
            <w:r w:rsidR="00B86BB4">
              <w:rPr>
                <w:noProof/>
                <w:webHidden/>
              </w:rPr>
            </w:r>
            <w:r w:rsidR="00B86BB4">
              <w:rPr>
                <w:noProof/>
                <w:webHidden/>
              </w:rPr>
              <w:fldChar w:fldCharType="separate"/>
            </w:r>
            <w:r w:rsidR="00B86BB4">
              <w:rPr>
                <w:noProof/>
                <w:webHidden/>
              </w:rPr>
              <w:t>14</w:t>
            </w:r>
            <w:r w:rsidR="00B86BB4">
              <w:rPr>
                <w:noProof/>
                <w:webHidden/>
              </w:rPr>
              <w:fldChar w:fldCharType="end"/>
            </w:r>
          </w:hyperlink>
        </w:p>
        <w:p w:rsidR="00B86BB4" w:rsidRDefault="009A793E">
          <w:pPr>
            <w:pStyle w:val="TOC2"/>
            <w:tabs>
              <w:tab w:val="right" w:leader="dot" w:pos="9016"/>
            </w:tabs>
            <w:rPr>
              <w:rFonts w:asciiTheme="minorHAnsi" w:eastAsiaTheme="minorEastAsia" w:hAnsiTheme="minorHAnsi"/>
              <w:noProof/>
              <w:sz w:val="22"/>
              <w:lang w:eastAsia="en-AU"/>
            </w:rPr>
          </w:pPr>
          <w:hyperlink w:anchor="_Toc532798661" w:history="1">
            <w:r w:rsidR="00B86BB4" w:rsidRPr="00D8677E">
              <w:rPr>
                <w:rStyle w:val="Hyperlink"/>
                <w:noProof/>
              </w:rPr>
              <w:t>Unintended Consequences</w:t>
            </w:r>
            <w:r w:rsidR="00B86BB4">
              <w:rPr>
                <w:noProof/>
                <w:webHidden/>
              </w:rPr>
              <w:tab/>
            </w:r>
            <w:r w:rsidR="00B86BB4">
              <w:rPr>
                <w:noProof/>
                <w:webHidden/>
              </w:rPr>
              <w:fldChar w:fldCharType="begin"/>
            </w:r>
            <w:r w:rsidR="00B86BB4">
              <w:rPr>
                <w:noProof/>
                <w:webHidden/>
              </w:rPr>
              <w:instrText xml:space="preserve"> PAGEREF _Toc532798661 \h </w:instrText>
            </w:r>
            <w:r w:rsidR="00B86BB4">
              <w:rPr>
                <w:noProof/>
                <w:webHidden/>
              </w:rPr>
            </w:r>
            <w:r w:rsidR="00B86BB4">
              <w:rPr>
                <w:noProof/>
                <w:webHidden/>
              </w:rPr>
              <w:fldChar w:fldCharType="separate"/>
            </w:r>
            <w:r w:rsidR="00B86BB4">
              <w:rPr>
                <w:noProof/>
                <w:webHidden/>
              </w:rPr>
              <w:t>15</w:t>
            </w:r>
            <w:r w:rsidR="00B86BB4">
              <w:rPr>
                <w:noProof/>
                <w:webHidden/>
              </w:rPr>
              <w:fldChar w:fldCharType="end"/>
            </w:r>
          </w:hyperlink>
        </w:p>
        <w:p w:rsidR="00B86BB4" w:rsidRDefault="009A793E">
          <w:pPr>
            <w:pStyle w:val="TOC1"/>
            <w:tabs>
              <w:tab w:val="left" w:pos="440"/>
              <w:tab w:val="right" w:leader="dot" w:pos="9016"/>
            </w:tabs>
            <w:rPr>
              <w:rFonts w:asciiTheme="minorHAnsi" w:eastAsiaTheme="minorEastAsia" w:hAnsiTheme="minorHAnsi"/>
              <w:noProof/>
              <w:sz w:val="22"/>
              <w:lang w:eastAsia="en-AU"/>
            </w:rPr>
          </w:pPr>
          <w:hyperlink w:anchor="_Toc532798662" w:history="1">
            <w:r w:rsidR="00B86BB4" w:rsidRPr="00D8677E">
              <w:rPr>
                <w:rStyle w:val="Hyperlink"/>
                <w:noProof/>
              </w:rPr>
              <w:t>7.</w:t>
            </w:r>
            <w:r w:rsidR="00B86BB4">
              <w:rPr>
                <w:rFonts w:asciiTheme="minorHAnsi" w:eastAsiaTheme="minorEastAsia" w:hAnsiTheme="minorHAnsi"/>
                <w:noProof/>
                <w:sz w:val="22"/>
                <w:lang w:eastAsia="en-AU"/>
              </w:rPr>
              <w:tab/>
            </w:r>
            <w:r w:rsidR="00B86BB4" w:rsidRPr="00D8677E">
              <w:rPr>
                <w:rStyle w:val="Hyperlink"/>
                <w:noProof/>
              </w:rPr>
              <w:t>Conclusion</w:t>
            </w:r>
            <w:r w:rsidR="00B86BB4">
              <w:rPr>
                <w:noProof/>
                <w:webHidden/>
              </w:rPr>
              <w:tab/>
            </w:r>
            <w:r w:rsidR="00B86BB4">
              <w:rPr>
                <w:noProof/>
                <w:webHidden/>
              </w:rPr>
              <w:fldChar w:fldCharType="begin"/>
            </w:r>
            <w:r w:rsidR="00B86BB4">
              <w:rPr>
                <w:noProof/>
                <w:webHidden/>
              </w:rPr>
              <w:instrText xml:space="preserve"> PAGEREF _Toc532798662 \h </w:instrText>
            </w:r>
            <w:r w:rsidR="00B86BB4">
              <w:rPr>
                <w:noProof/>
                <w:webHidden/>
              </w:rPr>
            </w:r>
            <w:r w:rsidR="00B86BB4">
              <w:rPr>
                <w:noProof/>
                <w:webHidden/>
              </w:rPr>
              <w:fldChar w:fldCharType="separate"/>
            </w:r>
            <w:r w:rsidR="00B86BB4">
              <w:rPr>
                <w:noProof/>
                <w:webHidden/>
              </w:rPr>
              <w:t>16</w:t>
            </w:r>
            <w:r w:rsidR="00B86BB4">
              <w:rPr>
                <w:noProof/>
                <w:webHidden/>
              </w:rPr>
              <w:fldChar w:fldCharType="end"/>
            </w:r>
          </w:hyperlink>
        </w:p>
        <w:p w:rsidR="00B86BB4" w:rsidRDefault="009A793E">
          <w:pPr>
            <w:pStyle w:val="TOC2"/>
            <w:tabs>
              <w:tab w:val="right" w:leader="dot" w:pos="9016"/>
            </w:tabs>
            <w:rPr>
              <w:rFonts w:asciiTheme="minorHAnsi" w:eastAsiaTheme="minorEastAsia" w:hAnsiTheme="minorHAnsi"/>
              <w:noProof/>
              <w:sz w:val="22"/>
              <w:lang w:eastAsia="en-AU"/>
            </w:rPr>
          </w:pPr>
          <w:hyperlink w:anchor="_Toc532798663" w:history="1">
            <w:r w:rsidR="00B86BB4" w:rsidRPr="00D8677E">
              <w:rPr>
                <w:rStyle w:val="Hyperlink"/>
                <w:noProof/>
              </w:rPr>
              <w:t>Effectiveness of the Buy Local Plan</w:t>
            </w:r>
            <w:r w:rsidR="00B86BB4">
              <w:rPr>
                <w:noProof/>
                <w:webHidden/>
              </w:rPr>
              <w:tab/>
            </w:r>
            <w:r w:rsidR="00B86BB4">
              <w:rPr>
                <w:noProof/>
                <w:webHidden/>
              </w:rPr>
              <w:fldChar w:fldCharType="begin"/>
            </w:r>
            <w:r w:rsidR="00B86BB4">
              <w:rPr>
                <w:noProof/>
                <w:webHidden/>
              </w:rPr>
              <w:instrText xml:space="preserve"> PAGEREF _Toc532798663 \h </w:instrText>
            </w:r>
            <w:r w:rsidR="00B86BB4">
              <w:rPr>
                <w:noProof/>
                <w:webHidden/>
              </w:rPr>
            </w:r>
            <w:r w:rsidR="00B86BB4">
              <w:rPr>
                <w:noProof/>
                <w:webHidden/>
              </w:rPr>
              <w:fldChar w:fldCharType="separate"/>
            </w:r>
            <w:r w:rsidR="00B86BB4">
              <w:rPr>
                <w:noProof/>
                <w:webHidden/>
              </w:rPr>
              <w:t>16</w:t>
            </w:r>
            <w:r w:rsidR="00B86BB4">
              <w:rPr>
                <w:noProof/>
                <w:webHidden/>
              </w:rPr>
              <w:fldChar w:fldCharType="end"/>
            </w:r>
          </w:hyperlink>
        </w:p>
        <w:p w:rsidR="00B86BB4" w:rsidRDefault="009A793E">
          <w:pPr>
            <w:pStyle w:val="TOC2"/>
            <w:tabs>
              <w:tab w:val="right" w:leader="dot" w:pos="9016"/>
            </w:tabs>
            <w:rPr>
              <w:rFonts w:asciiTheme="minorHAnsi" w:eastAsiaTheme="minorEastAsia" w:hAnsiTheme="minorHAnsi"/>
              <w:noProof/>
              <w:sz w:val="22"/>
              <w:lang w:eastAsia="en-AU"/>
            </w:rPr>
          </w:pPr>
          <w:hyperlink w:anchor="_Toc532798664" w:history="1">
            <w:r w:rsidR="00B86BB4" w:rsidRPr="00D8677E">
              <w:rPr>
                <w:rStyle w:val="Hyperlink"/>
                <w:noProof/>
              </w:rPr>
              <w:t>Delivery of Value For Territory</w:t>
            </w:r>
            <w:r w:rsidR="00B86BB4">
              <w:rPr>
                <w:noProof/>
                <w:webHidden/>
              </w:rPr>
              <w:tab/>
            </w:r>
            <w:r w:rsidR="00B86BB4">
              <w:rPr>
                <w:noProof/>
                <w:webHidden/>
              </w:rPr>
              <w:fldChar w:fldCharType="begin"/>
            </w:r>
            <w:r w:rsidR="00B86BB4">
              <w:rPr>
                <w:noProof/>
                <w:webHidden/>
              </w:rPr>
              <w:instrText xml:space="preserve"> PAGEREF _Toc532798664 \h </w:instrText>
            </w:r>
            <w:r w:rsidR="00B86BB4">
              <w:rPr>
                <w:noProof/>
                <w:webHidden/>
              </w:rPr>
            </w:r>
            <w:r w:rsidR="00B86BB4">
              <w:rPr>
                <w:noProof/>
                <w:webHidden/>
              </w:rPr>
              <w:fldChar w:fldCharType="separate"/>
            </w:r>
            <w:r w:rsidR="00B86BB4">
              <w:rPr>
                <w:noProof/>
                <w:webHidden/>
              </w:rPr>
              <w:t>16</w:t>
            </w:r>
            <w:r w:rsidR="00B86BB4">
              <w:rPr>
                <w:noProof/>
                <w:webHidden/>
              </w:rPr>
              <w:fldChar w:fldCharType="end"/>
            </w:r>
          </w:hyperlink>
        </w:p>
        <w:p w:rsidR="00D90FE4" w:rsidRPr="00D90FE4" w:rsidRDefault="00D90FE4">
          <w:pPr>
            <w:rPr>
              <w:rFonts w:cs="Times New Roman"/>
            </w:rPr>
          </w:pPr>
          <w:r w:rsidRPr="00D90FE4">
            <w:rPr>
              <w:rFonts w:cs="Times New Roman"/>
              <w:b/>
              <w:bCs/>
              <w:noProof/>
            </w:rPr>
            <w:fldChar w:fldCharType="end"/>
          </w:r>
        </w:p>
      </w:sdtContent>
    </w:sdt>
    <w:p w:rsidR="00D90FE4" w:rsidRDefault="00D90FE4" w:rsidP="003D5B0A">
      <w:pPr>
        <w:pStyle w:val="Heading-TOC"/>
      </w:pPr>
      <w:r>
        <w:br w:type="page"/>
      </w:r>
    </w:p>
    <w:p w:rsidR="0047742C" w:rsidRPr="00D00B27" w:rsidRDefault="00D00B27" w:rsidP="00143D48">
      <w:pPr>
        <w:jc w:val="center"/>
        <w:rPr>
          <w:rFonts w:cs="Times New Roman"/>
          <w:b/>
          <w:caps/>
          <w:color w:val="C45911" w:themeColor="accent2" w:themeShade="BF"/>
          <w:sz w:val="32"/>
          <w:szCs w:val="32"/>
        </w:rPr>
      </w:pPr>
      <w:r w:rsidRPr="00D00B27">
        <w:rPr>
          <w:rFonts w:cs="Times New Roman"/>
          <w:b/>
          <w:caps/>
          <w:color w:val="C45911" w:themeColor="accent2" w:themeShade="BF"/>
          <w:sz w:val="32"/>
          <w:szCs w:val="32"/>
        </w:rPr>
        <w:lastRenderedPageBreak/>
        <w:t xml:space="preserve">Buy Local Industry Advocate of the Northern </w:t>
      </w:r>
      <w:r w:rsidR="00B37C6F" w:rsidRPr="00D00B27">
        <w:rPr>
          <w:rFonts w:cs="Times New Roman"/>
          <w:b/>
          <w:caps/>
          <w:color w:val="C45911" w:themeColor="accent2" w:themeShade="BF"/>
          <w:sz w:val="32"/>
          <w:szCs w:val="32"/>
        </w:rPr>
        <w:t>TERRITORY</w:t>
      </w:r>
    </w:p>
    <w:p w:rsidR="005F606D" w:rsidRPr="00D00B27" w:rsidRDefault="00D00B27" w:rsidP="00143D48">
      <w:pPr>
        <w:jc w:val="center"/>
        <w:rPr>
          <w:rFonts w:cs="Times New Roman"/>
          <w:b/>
          <w:caps/>
          <w:color w:val="C45911" w:themeColor="accent2" w:themeShade="BF"/>
          <w:sz w:val="32"/>
          <w:szCs w:val="32"/>
        </w:rPr>
      </w:pPr>
      <w:r w:rsidRPr="00D00B27">
        <w:rPr>
          <w:rFonts w:cs="Times New Roman"/>
          <w:b/>
          <w:caps/>
          <w:color w:val="C45911" w:themeColor="accent2" w:themeShade="BF"/>
          <w:sz w:val="32"/>
          <w:szCs w:val="32"/>
        </w:rPr>
        <w:t>1</w:t>
      </w:r>
      <w:r w:rsidRPr="00D00B27">
        <w:rPr>
          <w:rFonts w:cs="Times New Roman"/>
          <w:b/>
          <w:caps/>
          <w:color w:val="C45911" w:themeColor="accent2" w:themeShade="BF"/>
          <w:sz w:val="32"/>
          <w:szCs w:val="32"/>
          <w:vertAlign w:val="superscript"/>
        </w:rPr>
        <w:t>st</w:t>
      </w:r>
      <w:r w:rsidRPr="00D00B27">
        <w:rPr>
          <w:rFonts w:cs="Times New Roman"/>
          <w:b/>
          <w:caps/>
          <w:color w:val="C45911" w:themeColor="accent2" w:themeShade="BF"/>
          <w:sz w:val="32"/>
          <w:szCs w:val="32"/>
        </w:rPr>
        <w:t xml:space="preserve"> Buy Local Plan Compliance Report</w:t>
      </w:r>
    </w:p>
    <w:p w:rsidR="00B37C6F" w:rsidRPr="00D00B27" w:rsidRDefault="00D00B27" w:rsidP="00143D48">
      <w:pPr>
        <w:jc w:val="center"/>
        <w:rPr>
          <w:rFonts w:cs="Times New Roman"/>
          <w:b/>
          <w:caps/>
          <w:color w:val="C45911" w:themeColor="accent2" w:themeShade="BF"/>
          <w:sz w:val="32"/>
          <w:szCs w:val="32"/>
        </w:rPr>
      </w:pPr>
      <w:r w:rsidRPr="00D00B27">
        <w:rPr>
          <w:rFonts w:cs="Times New Roman"/>
          <w:b/>
          <w:caps/>
          <w:color w:val="C45911" w:themeColor="accent2" w:themeShade="BF"/>
          <w:sz w:val="32"/>
          <w:szCs w:val="32"/>
        </w:rPr>
        <w:t>December 2018</w:t>
      </w:r>
    </w:p>
    <w:p w:rsidR="00AE447D" w:rsidRPr="00B37C6F" w:rsidRDefault="00AE447D">
      <w:pPr>
        <w:rPr>
          <w:rFonts w:cs="Times New Roman"/>
          <w:szCs w:val="20"/>
        </w:rPr>
      </w:pPr>
    </w:p>
    <w:p w:rsidR="00B37C6F" w:rsidRPr="004B3688" w:rsidRDefault="004B3688" w:rsidP="004D05D8">
      <w:pPr>
        <w:pStyle w:val="Heading1"/>
        <w:numPr>
          <w:ilvl w:val="0"/>
          <w:numId w:val="5"/>
        </w:numPr>
        <w:ind w:hanging="720"/>
      </w:pPr>
      <w:bookmarkStart w:id="2" w:name="_Toc532798652"/>
      <w:r w:rsidRPr="004B3688">
        <w:t>Executive summary</w:t>
      </w:r>
      <w:bookmarkEnd w:id="2"/>
    </w:p>
    <w:p w:rsidR="00E764E3" w:rsidRDefault="00E764E3" w:rsidP="004B3688">
      <w:r>
        <w:t>I am unable conclude whether the Buy Local Plan has had a positive effect in increasing spending by the N</w:t>
      </w:r>
      <w:r w:rsidR="00BA59F8">
        <w:t xml:space="preserve">orthern </w:t>
      </w:r>
      <w:r>
        <w:t>T</w:t>
      </w:r>
      <w:r w:rsidR="00BA59F8">
        <w:t xml:space="preserve">erritory </w:t>
      </w:r>
      <w:r>
        <w:t>G</w:t>
      </w:r>
      <w:r w:rsidR="00BA59F8">
        <w:t>overnment</w:t>
      </w:r>
      <w:r>
        <w:t xml:space="preserve"> with Territory Enterprises. </w:t>
      </w:r>
    </w:p>
    <w:p w:rsidR="00E764E3" w:rsidRDefault="00E764E3" w:rsidP="004B3688">
      <w:r>
        <w:t xml:space="preserve">I conclude that the optimisation of Value </w:t>
      </w:r>
      <w:proofErr w:type="gramStart"/>
      <w:r>
        <w:t>For</w:t>
      </w:r>
      <w:proofErr w:type="gramEnd"/>
      <w:r>
        <w:t xml:space="preserve"> Territory outcomes in individual procurement transactions has been inconsistent. </w:t>
      </w:r>
    </w:p>
    <w:p w:rsidR="000E2A9C" w:rsidRDefault="004B7DCF" w:rsidP="004B3688">
      <w:r>
        <w:t xml:space="preserve">The following issues need attention to maximise </w:t>
      </w:r>
      <w:r w:rsidR="00E764E3">
        <w:t xml:space="preserve">and enable measurement of </w:t>
      </w:r>
      <w:r>
        <w:t xml:space="preserve">the effectiveness of the Buy Local Plan, and </w:t>
      </w:r>
      <w:r w:rsidR="003F2D83">
        <w:t>to</w:t>
      </w:r>
      <w:r>
        <w:t xml:space="preserve"> maximis</w:t>
      </w:r>
      <w:r w:rsidR="003F2D83">
        <w:t>e</w:t>
      </w:r>
      <w:r>
        <w:t xml:space="preserve"> Value </w:t>
      </w:r>
      <w:proofErr w:type="gramStart"/>
      <w:r>
        <w:t>For</w:t>
      </w:r>
      <w:proofErr w:type="gramEnd"/>
      <w:r>
        <w:t xml:space="preserve"> Territory procurement outcomes;</w:t>
      </w:r>
    </w:p>
    <w:p w:rsidR="0012036F" w:rsidRPr="004B7DCF" w:rsidRDefault="003F2D83" w:rsidP="004D05D8">
      <w:pPr>
        <w:pStyle w:val="ListParagraph"/>
        <w:numPr>
          <w:ilvl w:val="0"/>
          <w:numId w:val="4"/>
        </w:numPr>
        <w:rPr>
          <w:rFonts w:cs="Times New Roman"/>
          <w:szCs w:val="20"/>
        </w:rPr>
      </w:pPr>
      <w:r>
        <w:rPr>
          <w:rFonts w:cs="Times New Roman"/>
          <w:szCs w:val="20"/>
        </w:rPr>
        <w:t>The establishment of a</w:t>
      </w:r>
      <w:r w:rsidR="004B7DCF">
        <w:rPr>
          <w:rFonts w:cs="Times New Roman"/>
          <w:szCs w:val="20"/>
        </w:rPr>
        <w:t>n i</w:t>
      </w:r>
      <w:r w:rsidR="0012036F" w:rsidRPr="004B7DCF">
        <w:rPr>
          <w:rFonts w:cs="Times New Roman"/>
          <w:szCs w:val="20"/>
        </w:rPr>
        <w:t>ntegrated whole of government procurement management and reporting system</w:t>
      </w:r>
      <w:r>
        <w:rPr>
          <w:rFonts w:cs="Times New Roman"/>
          <w:szCs w:val="20"/>
        </w:rPr>
        <w:t xml:space="preserve"> to facilitate, monitor and report on both agency and whole of government procurement activities at all procurement Tier levels</w:t>
      </w:r>
      <w:r w:rsidR="004B7DCF">
        <w:rPr>
          <w:rFonts w:cs="Times New Roman"/>
          <w:szCs w:val="20"/>
        </w:rPr>
        <w:t>;</w:t>
      </w:r>
    </w:p>
    <w:p w:rsidR="003B59DA" w:rsidRPr="004B7DCF" w:rsidRDefault="003F2D83" w:rsidP="004D05D8">
      <w:pPr>
        <w:pStyle w:val="ListParagraph"/>
        <w:numPr>
          <w:ilvl w:val="0"/>
          <w:numId w:val="4"/>
        </w:numPr>
        <w:rPr>
          <w:rFonts w:cs="Times New Roman"/>
          <w:szCs w:val="20"/>
        </w:rPr>
      </w:pPr>
      <w:r>
        <w:rPr>
          <w:rFonts w:cs="Times New Roman"/>
          <w:szCs w:val="20"/>
        </w:rPr>
        <w:t>Increased effort by agencies to undertake m</w:t>
      </w:r>
      <w:r w:rsidR="004B7DCF">
        <w:rPr>
          <w:rFonts w:cs="Times New Roman"/>
          <w:szCs w:val="20"/>
        </w:rPr>
        <w:t>ore effective c</w:t>
      </w:r>
      <w:r w:rsidR="003B59DA" w:rsidRPr="004B7DCF">
        <w:rPr>
          <w:rFonts w:cs="Times New Roman"/>
          <w:szCs w:val="20"/>
        </w:rPr>
        <w:t>ontract management</w:t>
      </w:r>
      <w:r>
        <w:rPr>
          <w:rFonts w:cs="Times New Roman"/>
          <w:szCs w:val="20"/>
        </w:rPr>
        <w:t xml:space="preserve"> and reporting as required under procurement rules and policy</w:t>
      </w:r>
      <w:r w:rsidR="004B7DCF">
        <w:rPr>
          <w:rFonts w:cs="Times New Roman"/>
          <w:szCs w:val="20"/>
        </w:rPr>
        <w:t>;</w:t>
      </w:r>
    </w:p>
    <w:p w:rsidR="003B59DA" w:rsidRPr="004B7DCF" w:rsidRDefault="004B7DCF" w:rsidP="004D05D8">
      <w:pPr>
        <w:pStyle w:val="ListParagraph"/>
        <w:numPr>
          <w:ilvl w:val="0"/>
          <w:numId w:val="4"/>
        </w:numPr>
        <w:rPr>
          <w:rFonts w:cs="Times New Roman"/>
          <w:szCs w:val="20"/>
        </w:rPr>
      </w:pPr>
      <w:r>
        <w:rPr>
          <w:rFonts w:cs="Times New Roman"/>
          <w:szCs w:val="20"/>
        </w:rPr>
        <w:t>More consistent and appropriate use</w:t>
      </w:r>
      <w:r w:rsidR="003B59DA" w:rsidRPr="004B7DCF">
        <w:rPr>
          <w:rFonts w:cs="Times New Roman"/>
          <w:szCs w:val="20"/>
        </w:rPr>
        <w:t xml:space="preserve"> of I</w:t>
      </w:r>
      <w:r>
        <w:rPr>
          <w:rFonts w:cs="Times New Roman"/>
          <w:szCs w:val="20"/>
        </w:rPr>
        <w:t>ndustry Capability Network NT by NTG procurement staff;</w:t>
      </w:r>
    </w:p>
    <w:p w:rsidR="003B59DA" w:rsidRPr="004B7DCF" w:rsidRDefault="003F2D83" w:rsidP="004D05D8">
      <w:pPr>
        <w:pStyle w:val="ListParagraph"/>
        <w:numPr>
          <w:ilvl w:val="0"/>
          <w:numId w:val="4"/>
        </w:numPr>
        <w:rPr>
          <w:rFonts w:cs="Times New Roman"/>
          <w:szCs w:val="20"/>
        </w:rPr>
      </w:pPr>
      <w:r>
        <w:rPr>
          <w:rFonts w:cs="Times New Roman"/>
          <w:szCs w:val="20"/>
        </w:rPr>
        <w:t>Better structured and i</w:t>
      </w:r>
      <w:r w:rsidR="004B7DCF">
        <w:rPr>
          <w:rFonts w:cs="Times New Roman"/>
          <w:szCs w:val="20"/>
        </w:rPr>
        <w:t>mproved</w:t>
      </w:r>
      <w:r w:rsidR="003B59DA" w:rsidRPr="004B7DCF">
        <w:rPr>
          <w:rFonts w:cs="Times New Roman"/>
          <w:szCs w:val="20"/>
        </w:rPr>
        <w:t xml:space="preserve"> career development</w:t>
      </w:r>
      <w:r w:rsidR="004B7DCF">
        <w:rPr>
          <w:rFonts w:cs="Times New Roman"/>
          <w:szCs w:val="20"/>
        </w:rPr>
        <w:t xml:space="preserve"> pathways for procurement staff</w:t>
      </w:r>
      <w:r>
        <w:rPr>
          <w:rFonts w:cs="Times New Roman"/>
          <w:szCs w:val="20"/>
        </w:rPr>
        <w:t xml:space="preserve"> within the NTG</w:t>
      </w:r>
      <w:r w:rsidR="004B7DCF">
        <w:rPr>
          <w:rFonts w:cs="Times New Roman"/>
          <w:szCs w:val="20"/>
        </w:rPr>
        <w:t>;</w:t>
      </w:r>
    </w:p>
    <w:p w:rsidR="003B59DA" w:rsidRPr="004B7DCF" w:rsidRDefault="003B59DA" w:rsidP="004D05D8">
      <w:pPr>
        <w:pStyle w:val="ListParagraph"/>
        <w:numPr>
          <w:ilvl w:val="0"/>
          <w:numId w:val="4"/>
        </w:numPr>
        <w:rPr>
          <w:rFonts w:cs="Times New Roman"/>
          <w:szCs w:val="20"/>
        </w:rPr>
      </w:pPr>
      <w:r w:rsidRPr="004B7DCF">
        <w:rPr>
          <w:rFonts w:cs="Times New Roman"/>
          <w:szCs w:val="20"/>
        </w:rPr>
        <w:t>Appropriate use of alternate tenders</w:t>
      </w:r>
      <w:r w:rsidR="004B7DCF">
        <w:rPr>
          <w:rFonts w:cs="Times New Roman"/>
          <w:szCs w:val="20"/>
        </w:rPr>
        <w:t>;</w:t>
      </w:r>
    </w:p>
    <w:p w:rsidR="003B59DA" w:rsidRPr="004B7DCF" w:rsidRDefault="003F2D83" w:rsidP="004D05D8">
      <w:pPr>
        <w:pStyle w:val="ListParagraph"/>
        <w:numPr>
          <w:ilvl w:val="0"/>
          <w:numId w:val="4"/>
        </w:numPr>
        <w:rPr>
          <w:rFonts w:cs="Times New Roman"/>
          <w:szCs w:val="20"/>
        </w:rPr>
      </w:pPr>
      <w:r>
        <w:rPr>
          <w:rFonts w:cs="Times New Roman"/>
          <w:szCs w:val="20"/>
        </w:rPr>
        <w:t>Improved accuracy and relevance of</w:t>
      </w:r>
      <w:r w:rsidR="004B7DCF">
        <w:rPr>
          <w:rFonts w:cs="Times New Roman"/>
          <w:szCs w:val="20"/>
        </w:rPr>
        <w:t xml:space="preserve"> </w:t>
      </w:r>
      <w:r w:rsidR="003B59DA" w:rsidRPr="004B7DCF">
        <w:rPr>
          <w:rFonts w:cs="Times New Roman"/>
          <w:szCs w:val="20"/>
        </w:rPr>
        <w:t>tender scoping</w:t>
      </w:r>
      <w:r w:rsidR="004B7DCF">
        <w:rPr>
          <w:rFonts w:cs="Times New Roman"/>
          <w:szCs w:val="20"/>
        </w:rPr>
        <w:t xml:space="preserve"> specifications and information;</w:t>
      </w:r>
    </w:p>
    <w:p w:rsidR="0012036F" w:rsidRPr="004B7DCF" w:rsidRDefault="004B7DCF" w:rsidP="004D05D8">
      <w:pPr>
        <w:pStyle w:val="ListParagraph"/>
        <w:numPr>
          <w:ilvl w:val="0"/>
          <w:numId w:val="4"/>
        </w:numPr>
        <w:rPr>
          <w:rFonts w:cs="Times New Roman"/>
          <w:szCs w:val="20"/>
        </w:rPr>
      </w:pPr>
      <w:r>
        <w:rPr>
          <w:rFonts w:cs="Times New Roman"/>
          <w:szCs w:val="20"/>
        </w:rPr>
        <w:t>M</w:t>
      </w:r>
      <w:r w:rsidR="003B59DA" w:rsidRPr="004B7DCF">
        <w:rPr>
          <w:rFonts w:cs="Times New Roman"/>
          <w:szCs w:val="20"/>
        </w:rPr>
        <w:t xml:space="preserve">ore transparent </w:t>
      </w:r>
      <w:r w:rsidR="00B80E1E">
        <w:rPr>
          <w:rFonts w:cs="Times New Roman"/>
          <w:szCs w:val="20"/>
        </w:rPr>
        <w:t xml:space="preserve">and instructive </w:t>
      </w:r>
      <w:r w:rsidR="003B59DA" w:rsidRPr="004B7DCF">
        <w:rPr>
          <w:rFonts w:cs="Times New Roman"/>
          <w:szCs w:val="20"/>
        </w:rPr>
        <w:t>tender debriefs</w:t>
      </w:r>
      <w:r w:rsidR="0012036F" w:rsidRPr="004B7DCF">
        <w:rPr>
          <w:rFonts w:cs="Times New Roman"/>
          <w:szCs w:val="20"/>
        </w:rPr>
        <w:t xml:space="preserve"> including disclos</w:t>
      </w:r>
      <w:r>
        <w:rPr>
          <w:rFonts w:cs="Times New Roman"/>
          <w:szCs w:val="20"/>
        </w:rPr>
        <w:t>ing to</w:t>
      </w:r>
      <w:r w:rsidR="0012036F" w:rsidRPr="004B7DCF">
        <w:rPr>
          <w:rFonts w:cs="Times New Roman"/>
          <w:szCs w:val="20"/>
        </w:rPr>
        <w:t xml:space="preserve"> tenderers </w:t>
      </w:r>
      <w:r>
        <w:rPr>
          <w:rFonts w:cs="Times New Roman"/>
          <w:szCs w:val="20"/>
        </w:rPr>
        <w:t xml:space="preserve">their </w:t>
      </w:r>
      <w:r w:rsidR="0012036F" w:rsidRPr="004B7DCF">
        <w:rPr>
          <w:rFonts w:cs="Times New Roman"/>
          <w:szCs w:val="20"/>
        </w:rPr>
        <w:t>scor</w:t>
      </w:r>
      <w:r>
        <w:rPr>
          <w:rFonts w:cs="Times New Roman"/>
          <w:szCs w:val="20"/>
        </w:rPr>
        <w:t>es for each scoring criteria;</w:t>
      </w:r>
    </w:p>
    <w:p w:rsidR="0012036F" w:rsidRPr="004B7DCF" w:rsidRDefault="0012036F" w:rsidP="004D05D8">
      <w:pPr>
        <w:pStyle w:val="ListParagraph"/>
        <w:numPr>
          <w:ilvl w:val="0"/>
          <w:numId w:val="4"/>
        </w:numPr>
        <w:rPr>
          <w:rFonts w:cs="Times New Roman"/>
          <w:szCs w:val="20"/>
        </w:rPr>
      </w:pPr>
      <w:r w:rsidRPr="004B7DCF">
        <w:rPr>
          <w:rFonts w:cs="Times New Roman"/>
          <w:szCs w:val="20"/>
        </w:rPr>
        <w:t>Adequate agency resourcing</w:t>
      </w:r>
      <w:r w:rsidR="004B7DCF">
        <w:rPr>
          <w:rFonts w:cs="Times New Roman"/>
          <w:szCs w:val="20"/>
        </w:rPr>
        <w:t xml:space="preserve"> to properly implement correct procurement processes and policies, particularly at peak times with </w:t>
      </w:r>
      <w:r w:rsidR="003E3CB4">
        <w:rPr>
          <w:rFonts w:cs="Times New Roman"/>
          <w:szCs w:val="20"/>
        </w:rPr>
        <w:t xml:space="preserve">time sensitive delivery time frames, and also for appropriate </w:t>
      </w:r>
      <w:r w:rsidR="003F2D83">
        <w:rPr>
          <w:rFonts w:cs="Times New Roman"/>
          <w:szCs w:val="20"/>
        </w:rPr>
        <w:t xml:space="preserve">and timely </w:t>
      </w:r>
      <w:r w:rsidR="003E3CB4">
        <w:rPr>
          <w:rFonts w:cs="Times New Roman"/>
          <w:szCs w:val="20"/>
        </w:rPr>
        <w:t>contract management</w:t>
      </w:r>
      <w:r w:rsidR="003F2D83">
        <w:rPr>
          <w:rFonts w:cs="Times New Roman"/>
          <w:szCs w:val="20"/>
        </w:rPr>
        <w:t xml:space="preserve"> of awarded contracts</w:t>
      </w:r>
      <w:r w:rsidR="003E3CB4">
        <w:rPr>
          <w:rFonts w:cs="Times New Roman"/>
          <w:szCs w:val="20"/>
        </w:rPr>
        <w:t>;</w:t>
      </w:r>
      <w:r w:rsidR="004B7DCF">
        <w:rPr>
          <w:rFonts w:cs="Times New Roman"/>
          <w:szCs w:val="20"/>
        </w:rPr>
        <w:t xml:space="preserve"> </w:t>
      </w:r>
    </w:p>
    <w:p w:rsidR="0012036F" w:rsidRPr="004B7DCF" w:rsidRDefault="003F2D83" w:rsidP="004D05D8">
      <w:pPr>
        <w:pStyle w:val="ListParagraph"/>
        <w:numPr>
          <w:ilvl w:val="0"/>
          <w:numId w:val="4"/>
        </w:numPr>
        <w:rPr>
          <w:rFonts w:cs="Times New Roman"/>
          <w:szCs w:val="20"/>
        </w:rPr>
      </w:pPr>
      <w:r>
        <w:rPr>
          <w:rFonts w:cs="Times New Roman"/>
          <w:szCs w:val="20"/>
        </w:rPr>
        <w:t xml:space="preserve">Increased </w:t>
      </w:r>
      <w:r w:rsidR="0012036F" w:rsidRPr="004B7DCF">
        <w:rPr>
          <w:rFonts w:cs="Times New Roman"/>
          <w:szCs w:val="20"/>
        </w:rPr>
        <w:t>consist</w:t>
      </w:r>
      <w:r>
        <w:rPr>
          <w:rFonts w:cs="Times New Roman"/>
          <w:szCs w:val="20"/>
        </w:rPr>
        <w:t>ency</w:t>
      </w:r>
      <w:r w:rsidR="0012036F" w:rsidRPr="004B7DCF">
        <w:rPr>
          <w:rFonts w:cs="Times New Roman"/>
          <w:szCs w:val="20"/>
        </w:rPr>
        <w:t xml:space="preserve"> </w:t>
      </w:r>
      <w:r w:rsidR="003E3CB4">
        <w:rPr>
          <w:rFonts w:cs="Times New Roman"/>
          <w:szCs w:val="20"/>
        </w:rPr>
        <w:t>and transparen</w:t>
      </w:r>
      <w:r>
        <w:rPr>
          <w:rFonts w:cs="Times New Roman"/>
          <w:szCs w:val="20"/>
        </w:rPr>
        <w:t>cy of</w:t>
      </w:r>
      <w:r w:rsidR="003E3CB4">
        <w:rPr>
          <w:rFonts w:cs="Times New Roman"/>
          <w:szCs w:val="20"/>
        </w:rPr>
        <w:t xml:space="preserve"> </w:t>
      </w:r>
      <w:r w:rsidR="0012036F" w:rsidRPr="004B7DCF">
        <w:rPr>
          <w:rFonts w:cs="Times New Roman"/>
          <w:szCs w:val="20"/>
        </w:rPr>
        <w:t xml:space="preserve">Local Content </w:t>
      </w:r>
      <w:r w:rsidR="003E3CB4">
        <w:rPr>
          <w:rFonts w:cs="Times New Roman"/>
          <w:szCs w:val="20"/>
        </w:rPr>
        <w:t xml:space="preserve">assessment and </w:t>
      </w:r>
      <w:r w:rsidR="0012036F" w:rsidRPr="004B7DCF">
        <w:rPr>
          <w:rFonts w:cs="Times New Roman"/>
          <w:szCs w:val="20"/>
        </w:rPr>
        <w:t>scoring</w:t>
      </w:r>
      <w:r w:rsidR="003E3CB4">
        <w:rPr>
          <w:rFonts w:cs="Times New Roman"/>
          <w:szCs w:val="20"/>
        </w:rPr>
        <w:t>;</w:t>
      </w:r>
    </w:p>
    <w:p w:rsidR="0012036F" w:rsidRPr="004B7DCF" w:rsidRDefault="003E3CB4" w:rsidP="004D05D8">
      <w:pPr>
        <w:pStyle w:val="ListParagraph"/>
        <w:numPr>
          <w:ilvl w:val="0"/>
          <w:numId w:val="4"/>
        </w:numPr>
        <w:rPr>
          <w:rFonts w:cs="Times New Roman"/>
          <w:szCs w:val="20"/>
        </w:rPr>
      </w:pPr>
      <w:r>
        <w:rPr>
          <w:rFonts w:cs="Times New Roman"/>
          <w:szCs w:val="20"/>
        </w:rPr>
        <w:t xml:space="preserve">Development of clear </w:t>
      </w:r>
      <w:r w:rsidR="0012036F" w:rsidRPr="004B7DCF">
        <w:rPr>
          <w:rFonts w:cs="Times New Roman"/>
          <w:szCs w:val="20"/>
        </w:rPr>
        <w:t>guidelines for procure</w:t>
      </w:r>
      <w:r>
        <w:rPr>
          <w:rFonts w:cs="Times New Roman"/>
          <w:szCs w:val="20"/>
        </w:rPr>
        <w:t>ment staff when making individual procurement choices under across government and panel contracts;</w:t>
      </w:r>
    </w:p>
    <w:p w:rsidR="00A720B3" w:rsidRPr="004B7DCF" w:rsidRDefault="003E3CB4" w:rsidP="004D05D8">
      <w:pPr>
        <w:pStyle w:val="ListParagraph"/>
        <w:numPr>
          <w:ilvl w:val="0"/>
          <w:numId w:val="4"/>
        </w:numPr>
        <w:rPr>
          <w:rFonts w:cs="Times New Roman"/>
          <w:szCs w:val="20"/>
        </w:rPr>
      </w:pPr>
      <w:r>
        <w:rPr>
          <w:rFonts w:cs="Times New Roman"/>
          <w:szCs w:val="20"/>
        </w:rPr>
        <w:t xml:space="preserve">Clear direction to grant recipients of how Buy Local policy intent is to be applied, assessed and enforced in respect to </w:t>
      </w:r>
      <w:r w:rsidR="003F2D83">
        <w:rPr>
          <w:rFonts w:cs="Times New Roman"/>
          <w:szCs w:val="20"/>
        </w:rPr>
        <w:t xml:space="preserve">all </w:t>
      </w:r>
      <w:r>
        <w:rPr>
          <w:rFonts w:cs="Times New Roman"/>
          <w:szCs w:val="20"/>
        </w:rPr>
        <w:t>NTG grant funding;</w:t>
      </w:r>
    </w:p>
    <w:p w:rsidR="003F2D83" w:rsidRDefault="003F2D83" w:rsidP="004D05D8">
      <w:pPr>
        <w:pStyle w:val="ListParagraph"/>
        <w:numPr>
          <w:ilvl w:val="0"/>
          <w:numId w:val="4"/>
        </w:numPr>
        <w:rPr>
          <w:rFonts w:cs="Times New Roman"/>
          <w:szCs w:val="20"/>
        </w:rPr>
      </w:pPr>
      <w:r>
        <w:rPr>
          <w:rFonts w:cs="Times New Roman"/>
          <w:szCs w:val="20"/>
        </w:rPr>
        <w:t>Clear direction to all Statutory Authorities of how Buy Local policy intent is to be applied, assessed and enforced in respect to NTG funding</w:t>
      </w:r>
      <w:r w:rsidRPr="004B7DCF">
        <w:rPr>
          <w:rFonts w:cs="Times New Roman"/>
          <w:szCs w:val="20"/>
        </w:rPr>
        <w:t xml:space="preserve"> </w:t>
      </w:r>
      <w:r>
        <w:rPr>
          <w:rFonts w:cs="Times New Roman"/>
          <w:szCs w:val="20"/>
        </w:rPr>
        <w:t>provided to these bodies;</w:t>
      </w:r>
    </w:p>
    <w:p w:rsidR="00A720B3" w:rsidRPr="004B7DCF" w:rsidRDefault="003E3CB4" w:rsidP="004D05D8">
      <w:pPr>
        <w:pStyle w:val="ListParagraph"/>
        <w:numPr>
          <w:ilvl w:val="0"/>
          <w:numId w:val="4"/>
        </w:numPr>
        <w:rPr>
          <w:rFonts w:cs="Times New Roman"/>
          <w:szCs w:val="20"/>
        </w:rPr>
      </w:pPr>
      <w:r>
        <w:rPr>
          <w:rFonts w:cs="Times New Roman"/>
          <w:szCs w:val="20"/>
        </w:rPr>
        <w:t xml:space="preserve">Clarification and formalisation of the role of the Buy Local Industry Advocate in respect to procurement activities undertaken by </w:t>
      </w:r>
      <w:r w:rsidR="00A720B3" w:rsidRPr="004B7DCF">
        <w:rPr>
          <w:rFonts w:cs="Times New Roman"/>
          <w:szCs w:val="20"/>
        </w:rPr>
        <w:t>GOC’s</w:t>
      </w:r>
      <w:r>
        <w:rPr>
          <w:rFonts w:cs="Times New Roman"/>
          <w:szCs w:val="20"/>
        </w:rPr>
        <w:t>;</w:t>
      </w:r>
    </w:p>
    <w:p w:rsidR="00AE2A5B" w:rsidRPr="004B7DCF" w:rsidRDefault="003E3CB4" w:rsidP="004D05D8">
      <w:pPr>
        <w:pStyle w:val="ListParagraph"/>
        <w:numPr>
          <w:ilvl w:val="0"/>
          <w:numId w:val="4"/>
        </w:numPr>
        <w:rPr>
          <w:rFonts w:cs="Times New Roman"/>
          <w:szCs w:val="20"/>
        </w:rPr>
      </w:pPr>
      <w:r>
        <w:rPr>
          <w:rFonts w:cs="Times New Roman"/>
          <w:szCs w:val="20"/>
        </w:rPr>
        <w:t>Wider and more detailed education</w:t>
      </w:r>
      <w:r w:rsidR="00AE2A5B" w:rsidRPr="004B7DCF">
        <w:rPr>
          <w:rFonts w:cs="Times New Roman"/>
          <w:szCs w:val="20"/>
        </w:rPr>
        <w:t xml:space="preserve"> </w:t>
      </w:r>
      <w:r>
        <w:rPr>
          <w:rFonts w:cs="Times New Roman"/>
          <w:szCs w:val="20"/>
        </w:rPr>
        <w:t>o</w:t>
      </w:r>
      <w:r w:rsidR="00AE2A5B" w:rsidRPr="004B7DCF">
        <w:rPr>
          <w:rFonts w:cs="Times New Roman"/>
          <w:szCs w:val="20"/>
        </w:rPr>
        <w:t>f both industry and NTG staff</w:t>
      </w:r>
      <w:r>
        <w:rPr>
          <w:rFonts w:cs="Times New Roman"/>
          <w:szCs w:val="20"/>
        </w:rPr>
        <w:t xml:space="preserve"> of the concept of Value For Territory, its benefits, how it is assessed, and its impact on procurement decision making;</w:t>
      </w:r>
    </w:p>
    <w:p w:rsidR="003E3CB4" w:rsidRDefault="003E3CB4" w:rsidP="004D05D8">
      <w:pPr>
        <w:pStyle w:val="ListParagraph"/>
        <w:numPr>
          <w:ilvl w:val="0"/>
          <w:numId w:val="4"/>
        </w:numPr>
        <w:rPr>
          <w:rFonts w:cs="Times New Roman"/>
          <w:szCs w:val="20"/>
        </w:rPr>
      </w:pPr>
      <w:r>
        <w:rPr>
          <w:rFonts w:cs="Times New Roman"/>
          <w:szCs w:val="20"/>
        </w:rPr>
        <w:t xml:space="preserve">Development of </w:t>
      </w:r>
      <w:r w:rsidR="00AE2A5B" w:rsidRPr="004B7DCF">
        <w:rPr>
          <w:rFonts w:cs="Times New Roman"/>
          <w:szCs w:val="20"/>
        </w:rPr>
        <w:t xml:space="preserve">guidance for </w:t>
      </w:r>
      <w:r>
        <w:rPr>
          <w:rFonts w:cs="Times New Roman"/>
          <w:szCs w:val="20"/>
        </w:rPr>
        <w:t xml:space="preserve">NTG staff on </w:t>
      </w:r>
      <w:r w:rsidR="00AE2A5B" w:rsidRPr="004B7DCF">
        <w:rPr>
          <w:rFonts w:cs="Times New Roman"/>
          <w:szCs w:val="20"/>
        </w:rPr>
        <w:t>how to assess V</w:t>
      </w:r>
      <w:r>
        <w:rPr>
          <w:rFonts w:cs="Times New Roman"/>
          <w:szCs w:val="20"/>
        </w:rPr>
        <w:t xml:space="preserve">alue </w:t>
      </w:r>
      <w:r w:rsidR="00AE2A5B" w:rsidRPr="004B7DCF">
        <w:rPr>
          <w:rFonts w:cs="Times New Roman"/>
          <w:szCs w:val="20"/>
        </w:rPr>
        <w:t>F</w:t>
      </w:r>
      <w:r>
        <w:rPr>
          <w:rFonts w:cs="Times New Roman"/>
          <w:szCs w:val="20"/>
        </w:rPr>
        <w:t xml:space="preserve">or </w:t>
      </w:r>
      <w:r w:rsidR="00AE2A5B" w:rsidRPr="004B7DCF">
        <w:rPr>
          <w:rFonts w:cs="Times New Roman"/>
          <w:szCs w:val="20"/>
        </w:rPr>
        <w:t>T</w:t>
      </w:r>
      <w:r>
        <w:rPr>
          <w:rFonts w:cs="Times New Roman"/>
          <w:szCs w:val="20"/>
        </w:rPr>
        <w:t>erritory in Tier 1 &amp; 2 procurement activities;</w:t>
      </w:r>
    </w:p>
    <w:p w:rsidR="00AE2A5B" w:rsidRDefault="00675A10" w:rsidP="004D05D8">
      <w:pPr>
        <w:pStyle w:val="ListParagraph"/>
        <w:numPr>
          <w:ilvl w:val="0"/>
          <w:numId w:val="4"/>
        </w:numPr>
        <w:rPr>
          <w:rFonts w:cs="Times New Roman"/>
          <w:szCs w:val="20"/>
        </w:rPr>
      </w:pPr>
      <w:r>
        <w:rPr>
          <w:rFonts w:cs="Times New Roman"/>
          <w:szCs w:val="20"/>
        </w:rPr>
        <w:t>Determination</w:t>
      </w:r>
      <w:r w:rsidR="003E3CB4">
        <w:rPr>
          <w:rFonts w:cs="Times New Roman"/>
          <w:szCs w:val="20"/>
        </w:rPr>
        <w:t xml:space="preserve"> of </w:t>
      </w:r>
      <w:r>
        <w:rPr>
          <w:rFonts w:cs="Times New Roman"/>
          <w:szCs w:val="20"/>
        </w:rPr>
        <w:t xml:space="preserve">accurate </w:t>
      </w:r>
      <w:r w:rsidR="003E3CB4">
        <w:rPr>
          <w:rFonts w:cs="Times New Roman"/>
          <w:szCs w:val="20"/>
        </w:rPr>
        <w:t xml:space="preserve">across government </w:t>
      </w:r>
      <w:r w:rsidR="009E1895">
        <w:rPr>
          <w:rFonts w:cs="Times New Roman"/>
          <w:szCs w:val="20"/>
        </w:rPr>
        <w:t xml:space="preserve">baseline </w:t>
      </w:r>
      <w:r w:rsidR="003E3CB4">
        <w:rPr>
          <w:rFonts w:cs="Times New Roman"/>
          <w:szCs w:val="20"/>
        </w:rPr>
        <w:t xml:space="preserve">data to </w:t>
      </w:r>
      <w:r>
        <w:rPr>
          <w:rFonts w:cs="Times New Roman"/>
          <w:szCs w:val="20"/>
        </w:rPr>
        <w:t>inform the</w:t>
      </w:r>
      <w:r w:rsidR="003E3CB4">
        <w:rPr>
          <w:rFonts w:cs="Times New Roman"/>
          <w:szCs w:val="20"/>
        </w:rPr>
        <w:t xml:space="preserve"> assessment of the effectiveness</w:t>
      </w:r>
      <w:r>
        <w:rPr>
          <w:rFonts w:cs="Times New Roman"/>
          <w:szCs w:val="20"/>
        </w:rPr>
        <w:t xml:space="preserve"> of the Buy Local Plan</w:t>
      </w:r>
      <w:r w:rsidR="003E3CB4">
        <w:rPr>
          <w:rFonts w:cs="Times New Roman"/>
          <w:szCs w:val="20"/>
        </w:rPr>
        <w:t>.</w:t>
      </w:r>
    </w:p>
    <w:p w:rsidR="00675A10" w:rsidRDefault="00675A10">
      <w:pPr>
        <w:rPr>
          <w:rFonts w:cs="Times New Roman"/>
          <w:szCs w:val="20"/>
        </w:rPr>
      </w:pPr>
      <w:r>
        <w:rPr>
          <w:rFonts w:cs="Times New Roman"/>
          <w:szCs w:val="20"/>
        </w:rPr>
        <w:t xml:space="preserve">In addition, to illustrate and enhance the value of the Buy Local Plan, I recommend that the government undertake an economic impact assessment on the value and impact on the NT economy of spending of the NTG with Territory Enterprises. </w:t>
      </w:r>
      <w:r>
        <w:rPr>
          <w:rFonts w:cs="Times New Roman"/>
          <w:szCs w:val="20"/>
        </w:rPr>
        <w:br w:type="page"/>
      </w:r>
    </w:p>
    <w:p w:rsidR="00AE447D" w:rsidRPr="004B3688" w:rsidRDefault="004B3688" w:rsidP="004B3688">
      <w:pPr>
        <w:pStyle w:val="Heading1"/>
      </w:pPr>
      <w:bookmarkStart w:id="3" w:name="_Toc532798653"/>
      <w:r w:rsidRPr="004B3688">
        <w:lastRenderedPageBreak/>
        <w:t>Background</w:t>
      </w:r>
      <w:bookmarkEnd w:id="3"/>
    </w:p>
    <w:p w:rsidR="0081635F" w:rsidRPr="0028373C" w:rsidRDefault="0081635F" w:rsidP="00D00B27">
      <w:r w:rsidRPr="0028373C">
        <w:t>The position of the Buy Local Industry Advocate was established as part of a series of major procurement reforms announced by the N</w:t>
      </w:r>
      <w:r w:rsidR="00B37C6F" w:rsidRPr="0028373C">
        <w:t xml:space="preserve">orthern </w:t>
      </w:r>
      <w:r w:rsidRPr="0028373C">
        <w:t>T</w:t>
      </w:r>
      <w:r w:rsidR="00B37C6F" w:rsidRPr="0028373C">
        <w:t>erritory</w:t>
      </w:r>
      <w:r w:rsidRPr="0028373C">
        <w:t xml:space="preserve"> </w:t>
      </w:r>
      <w:r w:rsidR="00B37C6F" w:rsidRPr="0028373C">
        <w:t>G</w:t>
      </w:r>
      <w:r w:rsidRPr="0028373C">
        <w:t xml:space="preserve">overnment </w:t>
      </w:r>
      <w:r w:rsidR="00B37C6F" w:rsidRPr="0028373C">
        <w:t xml:space="preserve">(NTG) </w:t>
      </w:r>
      <w:r w:rsidRPr="0028373C">
        <w:t>in February 2017</w:t>
      </w:r>
      <w:r w:rsidR="00CF2F28">
        <w:t>, and which came into force on 1</w:t>
      </w:r>
      <w:r w:rsidR="00CF2F28" w:rsidRPr="00CF2F28">
        <w:rPr>
          <w:vertAlign w:val="superscript"/>
        </w:rPr>
        <w:t>st</w:t>
      </w:r>
      <w:r w:rsidR="00CF2F28">
        <w:t xml:space="preserve"> July 2017</w:t>
      </w:r>
      <w:r w:rsidRPr="0028373C">
        <w:t xml:space="preserve">. The role officially commenced in July 2017, and was filled in an acting capacity by Mr Doug Phillips (Chair of the Procurement Review Board) until December 2017. I would like to take this opportunity to thank Doug for </w:t>
      </w:r>
      <w:r w:rsidR="00143D48" w:rsidRPr="0028373C">
        <w:t xml:space="preserve">his </w:t>
      </w:r>
      <w:r w:rsidRPr="0028373C">
        <w:t>assistance in fulfilling that role until I was able to commence in January 2018.</w:t>
      </w:r>
    </w:p>
    <w:p w:rsidR="00AE447D" w:rsidRPr="0028373C" w:rsidRDefault="00001768" w:rsidP="00D00B27">
      <w:r w:rsidRPr="0028373C">
        <w:t>Under the terms of my appointment my responsibilities</w:t>
      </w:r>
      <w:r w:rsidR="00B7596E" w:rsidRPr="0028373C">
        <w:t xml:space="preserve"> </w:t>
      </w:r>
      <w:r w:rsidRPr="0028373C">
        <w:t>are</w:t>
      </w:r>
      <w:r w:rsidR="00B7596E" w:rsidRPr="0028373C">
        <w:t>:</w:t>
      </w:r>
    </w:p>
    <w:p w:rsidR="00A11871" w:rsidRPr="00B37C6F" w:rsidRDefault="00A11871" w:rsidP="004D05D8">
      <w:pPr>
        <w:pStyle w:val="ListParagraph"/>
        <w:numPr>
          <w:ilvl w:val="0"/>
          <w:numId w:val="6"/>
        </w:numPr>
        <w:ind w:left="360"/>
      </w:pPr>
      <w:r w:rsidRPr="00B37C6F">
        <w:t>Advocacy.</w:t>
      </w:r>
    </w:p>
    <w:p w:rsidR="007B2EB7" w:rsidRPr="00B37C6F" w:rsidRDefault="007B2EB7" w:rsidP="004D05D8">
      <w:pPr>
        <w:pStyle w:val="ListParagraph"/>
        <w:numPr>
          <w:ilvl w:val="0"/>
          <w:numId w:val="7"/>
        </w:numPr>
        <w:ind w:left="720"/>
      </w:pPr>
      <w:r w:rsidRPr="00B37C6F">
        <w:t>Acting as an independent link between local business and the Northern Territory Government;</w:t>
      </w:r>
    </w:p>
    <w:p w:rsidR="007B2EB7" w:rsidRPr="00B37C6F" w:rsidRDefault="007B2EB7" w:rsidP="004D05D8">
      <w:pPr>
        <w:pStyle w:val="ListParagraph"/>
        <w:numPr>
          <w:ilvl w:val="0"/>
          <w:numId w:val="7"/>
        </w:numPr>
        <w:ind w:left="720"/>
      </w:pPr>
      <w:r w:rsidRPr="00B37C6F">
        <w:t xml:space="preserve">Providing information and assistance to local businesses to strengthen their capability and competitiveness in the NT Government procurement system; </w:t>
      </w:r>
    </w:p>
    <w:p w:rsidR="007B2EB7" w:rsidRPr="00B37C6F" w:rsidRDefault="007B2EB7" w:rsidP="004D05D8">
      <w:pPr>
        <w:pStyle w:val="ListParagraph"/>
        <w:numPr>
          <w:ilvl w:val="0"/>
          <w:numId w:val="7"/>
        </w:numPr>
        <w:ind w:left="720"/>
      </w:pPr>
      <w:r w:rsidRPr="00B37C6F">
        <w:t xml:space="preserve">Representing the interests of local business and industry as a member of the Procurement Review Board; </w:t>
      </w:r>
    </w:p>
    <w:p w:rsidR="00A11871" w:rsidRPr="00B37C6F" w:rsidRDefault="00A11871" w:rsidP="004D05D8">
      <w:pPr>
        <w:pStyle w:val="ListParagraph"/>
        <w:numPr>
          <w:ilvl w:val="0"/>
          <w:numId w:val="6"/>
        </w:numPr>
        <w:ind w:left="360"/>
      </w:pPr>
      <w:r w:rsidRPr="00B37C6F">
        <w:t xml:space="preserve">Promoting the adoption of Buy Local principles to industry and government. </w:t>
      </w:r>
    </w:p>
    <w:p w:rsidR="007B2EB7" w:rsidRPr="00B37C6F" w:rsidRDefault="00A11871" w:rsidP="004D05D8">
      <w:pPr>
        <w:pStyle w:val="ListParagraph"/>
        <w:numPr>
          <w:ilvl w:val="0"/>
          <w:numId w:val="6"/>
        </w:numPr>
        <w:ind w:left="360"/>
      </w:pPr>
      <w:r w:rsidRPr="00B37C6F">
        <w:t>U</w:t>
      </w:r>
      <w:r w:rsidR="007B2EB7" w:rsidRPr="00B37C6F">
        <w:t>ndertaking a Value for Territory Assurance Program, comprised of internal and external audits, designed to measure the effectiveness of agency implementation of the Buy Local Plan</w:t>
      </w:r>
      <w:r w:rsidRPr="00B37C6F">
        <w:t>.</w:t>
      </w:r>
      <w:r w:rsidR="007B2EB7" w:rsidRPr="00B37C6F">
        <w:t xml:space="preserve"> </w:t>
      </w:r>
    </w:p>
    <w:p w:rsidR="00A11871" w:rsidRPr="00B37C6F" w:rsidRDefault="00A11871" w:rsidP="004D05D8">
      <w:pPr>
        <w:pStyle w:val="ListParagraph"/>
        <w:numPr>
          <w:ilvl w:val="0"/>
          <w:numId w:val="6"/>
        </w:numPr>
        <w:ind w:left="360"/>
      </w:pPr>
      <w:r w:rsidRPr="00B37C6F">
        <w:t>The Buy Local Plan.</w:t>
      </w:r>
    </w:p>
    <w:p w:rsidR="00A11871" w:rsidRPr="00B37C6F" w:rsidRDefault="00A11871" w:rsidP="004D05D8">
      <w:pPr>
        <w:pStyle w:val="ListParagraph"/>
        <w:numPr>
          <w:ilvl w:val="1"/>
          <w:numId w:val="8"/>
        </w:numPr>
        <w:ind w:left="720"/>
      </w:pPr>
      <w:r w:rsidRPr="00B37C6F">
        <w:t>With the assistance of the Buy Local Subcommittee of the Procurement Review Board:</w:t>
      </w:r>
    </w:p>
    <w:p w:rsidR="00A11871" w:rsidRPr="00B37C6F" w:rsidRDefault="00A11871" w:rsidP="004D05D8">
      <w:pPr>
        <w:pStyle w:val="ListParagraph"/>
        <w:numPr>
          <w:ilvl w:val="1"/>
          <w:numId w:val="9"/>
        </w:numPr>
        <w:ind w:left="1080"/>
      </w:pPr>
      <w:r w:rsidRPr="00B37C6F">
        <w:t xml:space="preserve">overseeing agency and industry compliance with the Buy Local Plan; and </w:t>
      </w:r>
    </w:p>
    <w:p w:rsidR="00A11871" w:rsidRPr="00B37C6F" w:rsidRDefault="00A11871" w:rsidP="004D05D8">
      <w:pPr>
        <w:pStyle w:val="ListParagraph"/>
        <w:numPr>
          <w:ilvl w:val="1"/>
          <w:numId w:val="9"/>
        </w:numPr>
        <w:ind w:left="1080"/>
      </w:pPr>
      <w:r w:rsidRPr="00B37C6F">
        <w:t xml:space="preserve">monitoring the overall effectiveness and impact of the Buy Local Plan, including monitoring for unintended consequences; </w:t>
      </w:r>
    </w:p>
    <w:p w:rsidR="007B2EB7" w:rsidRPr="00B37C6F" w:rsidRDefault="007B2EB7" w:rsidP="004D05D8">
      <w:pPr>
        <w:pStyle w:val="ListParagraph"/>
        <w:numPr>
          <w:ilvl w:val="1"/>
          <w:numId w:val="8"/>
        </w:numPr>
        <w:ind w:left="720"/>
      </w:pPr>
      <w:r w:rsidRPr="00B37C6F">
        <w:t xml:space="preserve">Preparing reports for public release on Buy Local Plan compliance; </w:t>
      </w:r>
    </w:p>
    <w:p w:rsidR="007B2EB7" w:rsidRPr="00B37C6F" w:rsidRDefault="007B2EB7" w:rsidP="004D05D8">
      <w:pPr>
        <w:pStyle w:val="ListParagraph"/>
        <w:numPr>
          <w:ilvl w:val="1"/>
          <w:numId w:val="8"/>
        </w:numPr>
        <w:ind w:left="720"/>
      </w:pPr>
      <w:r w:rsidRPr="00B37C6F">
        <w:t xml:space="preserve">Investigating complaints relating to adherence to the Buy Local Plan; </w:t>
      </w:r>
    </w:p>
    <w:p w:rsidR="007B2EB7" w:rsidRPr="00B37C6F" w:rsidRDefault="007B2EB7" w:rsidP="004D05D8">
      <w:pPr>
        <w:pStyle w:val="ListParagraph"/>
        <w:numPr>
          <w:ilvl w:val="1"/>
          <w:numId w:val="8"/>
        </w:numPr>
        <w:ind w:left="720"/>
      </w:pPr>
      <w:r w:rsidRPr="00B37C6F">
        <w:t xml:space="preserve">Making recommendations to government on ways to improve the Buy Local Plan. </w:t>
      </w:r>
    </w:p>
    <w:p w:rsidR="00143D48" w:rsidRPr="0028373C" w:rsidRDefault="00143D48" w:rsidP="0028373C">
      <w:pPr>
        <w:rPr>
          <w:rFonts w:cs="Times New Roman"/>
          <w:szCs w:val="20"/>
        </w:rPr>
      </w:pPr>
      <w:r w:rsidRPr="0028373C">
        <w:rPr>
          <w:rFonts w:cs="Times New Roman"/>
          <w:szCs w:val="20"/>
        </w:rPr>
        <w:t xml:space="preserve">In this, my first Annual Report, I outline my findings and observations insofar as they are relevant to the performance of </w:t>
      </w:r>
      <w:r w:rsidR="001D3E96" w:rsidRPr="0028373C">
        <w:rPr>
          <w:rFonts w:cs="Times New Roman"/>
          <w:szCs w:val="20"/>
        </w:rPr>
        <w:t xml:space="preserve">each of </w:t>
      </w:r>
      <w:r w:rsidRPr="0028373C">
        <w:rPr>
          <w:rFonts w:cs="Times New Roman"/>
          <w:szCs w:val="20"/>
        </w:rPr>
        <w:t>my r</w:t>
      </w:r>
      <w:r w:rsidR="00A11871" w:rsidRPr="0028373C">
        <w:rPr>
          <w:rFonts w:cs="Times New Roman"/>
          <w:szCs w:val="20"/>
        </w:rPr>
        <w:t>esponsibilities</w:t>
      </w:r>
      <w:r w:rsidRPr="0028373C">
        <w:rPr>
          <w:rFonts w:cs="Times New Roman"/>
          <w:szCs w:val="20"/>
        </w:rPr>
        <w:t xml:space="preserve">.  </w:t>
      </w:r>
    </w:p>
    <w:p w:rsidR="000E2A9C" w:rsidRDefault="000E2A9C" w:rsidP="00D00B27">
      <w:r>
        <w:br w:type="page"/>
      </w:r>
    </w:p>
    <w:p w:rsidR="00062DE6" w:rsidRPr="004B3688" w:rsidRDefault="004B3688" w:rsidP="004B3688">
      <w:pPr>
        <w:pStyle w:val="Heading1"/>
      </w:pPr>
      <w:bookmarkStart w:id="4" w:name="_Toc532798654"/>
      <w:r w:rsidRPr="004B3688">
        <w:lastRenderedPageBreak/>
        <w:t>Advocacy</w:t>
      </w:r>
      <w:bookmarkEnd w:id="4"/>
    </w:p>
    <w:p w:rsidR="001D3E96" w:rsidRPr="00B37C6F" w:rsidRDefault="00AE2D3E" w:rsidP="00D00B27">
      <w:r w:rsidRPr="00B37C6F">
        <w:t xml:space="preserve">My role as an independent advocate on behalf of industry </w:t>
      </w:r>
      <w:r w:rsidR="001D3E96" w:rsidRPr="00B37C6F">
        <w:t>covers</w:t>
      </w:r>
      <w:r w:rsidRPr="00B37C6F">
        <w:t xml:space="preserve"> many aspects</w:t>
      </w:r>
      <w:r w:rsidR="001D3E96" w:rsidRPr="00B37C6F">
        <w:t xml:space="preserve"> and involves a considerable amount of discussion and listening to understand the matters that concern industry participants.</w:t>
      </w:r>
    </w:p>
    <w:p w:rsidR="001D3E96" w:rsidRPr="00B37C6F" w:rsidRDefault="005F4BBF" w:rsidP="00D00B27">
      <w:r>
        <w:t>At times, d</w:t>
      </w:r>
      <w:r w:rsidR="001D3E96" w:rsidRPr="00B37C6F">
        <w:t xml:space="preserve">iscussions will result in identification of a misconception held by industry in respect to NTG procurement policy or process, which I then clarify for industry to enable them to better understand how the </w:t>
      </w:r>
      <w:r w:rsidR="00647BBA" w:rsidRPr="00B37C6F">
        <w:t>government procurement</w:t>
      </w:r>
      <w:r w:rsidR="001D3E96" w:rsidRPr="00B37C6F">
        <w:t xml:space="preserve"> process works</w:t>
      </w:r>
      <w:r w:rsidR="000E2A9C">
        <w:t xml:space="preserve">, and therefore why </w:t>
      </w:r>
      <w:r>
        <w:t>a</w:t>
      </w:r>
      <w:r w:rsidR="000E2A9C">
        <w:t xml:space="preserve"> particular procurement decision was reached</w:t>
      </w:r>
      <w:r w:rsidR="001D3E96" w:rsidRPr="00B37C6F">
        <w:t>.</w:t>
      </w:r>
    </w:p>
    <w:p w:rsidR="00143D48" w:rsidRPr="00B37C6F" w:rsidRDefault="001D3E96" w:rsidP="00D00B27">
      <w:r w:rsidRPr="00B37C6F">
        <w:t>However</w:t>
      </w:r>
      <w:r w:rsidR="00AE2D3E" w:rsidRPr="00B37C6F">
        <w:t>,</w:t>
      </w:r>
      <w:r w:rsidRPr="00B37C6F">
        <w:t xml:space="preserve"> there are also matters raised by industry which do not </w:t>
      </w:r>
      <w:r w:rsidR="005F4BBF">
        <w:t xml:space="preserve">result from misconception and which do not </w:t>
      </w:r>
      <w:r w:rsidRPr="00B37C6F">
        <w:t xml:space="preserve">appear to align with governments stated policy intent, or simply do not work </w:t>
      </w:r>
      <w:r w:rsidR="00647BBA" w:rsidRPr="00B37C6F">
        <w:t xml:space="preserve">in practice </w:t>
      </w:r>
      <w:r w:rsidRPr="00B37C6F">
        <w:t>from industry’s perspective. These are issues I take forward to government to consider changes and possible solutions to make the procur</w:t>
      </w:r>
      <w:r w:rsidR="00052F38" w:rsidRPr="00B37C6F">
        <w:t>e</w:t>
      </w:r>
      <w:r w:rsidRPr="00B37C6F">
        <w:t xml:space="preserve">ment process work more </w:t>
      </w:r>
      <w:r w:rsidR="00B37C6F">
        <w:t>effectively</w:t>
      </w:r>
      <w:r w:rsidRPr="00B37C6F">
        <w:t xml:space="preserve"> from both an industry and government perspective.</w:t>
      </w:r>
    </w:p>
    <w:p w:rsidR="0028373C" w:rsidRDefault="00647BBA" w:rsidP="00D00B27">
      <w:r w:rsidRPr="00B37C6F">
        <w:t>Specific i</w:t>
      </w:r>
      <w:r w:rsidR="00052F38" w:rsidRPr="00B37C6F">
        <w:t xml:space="preserve">ssues </w:t>
      </w:r>
      <w:r w:rsidR="00C43116" w:rsidRPr="00B37C6F">
        <w:t xml:space="preserve">that have been </w:t>
      </w:r>
      <w:r w:rsidR="00052F38" w:rsidRPr="00B37C6F">
        <w:t xml:space="preserve">raised with me by industry </w:t>
      </w:r>
      <w:r w:rsidR="000E2A9C">
        <w:t xml:space="preserve">and industry bodies </w:t>
      </w:r>
      <w:r w:rsidR="00052F38" w:rsidRPr="00B37C6F">
        <w:t>cover many aspects such as</w:t>
      </w:r>
      <w:r w:rsidR="00AE2D3E" w:rsidRPr="00B37C6F">
        <w:t>;</w:t>
      </w:r>
    </w:p>
    <w:p w:rsidR="00AE2D3E" w:rsidRPr="00B37C6F" w:rsidRDefault="00AA0BA7" w:rsidP="004D05D8">
      <w:pPr>
        <w:pStyle w:val="ListParagraph"/>
        <w:numPr>
          <w:ilvl w:val="0"/>
          <w:numId w:val="10"/>
        </w:numPr>
      </w:pPr>
      <w:r w:rsidRPr="00B37C6F">
        <w:t>Inconsistent scoring of Local Content criteria by tender assessment panels;</w:t>
      </w:r>
    </w:p>
    <w:p w:rsidR="00052F38" w:rsidRPr="00B37C6F" w:rsidRDefault="00052F38" w:rsidP="004D05D8">
      <w:pPr>
        <w:pStyle w:val="ListParagraph"/>
        <w:numPr>
          <w:ilvl w:val="0"/>
          <w:numId w:val="10"/>
        </w:numPr>
      </w:pPr>
      <w:r w:rsidRPr="00B37C6F">
        <w:t>Lack of transparency around the tender assessment process</w:t>
      </w:r>
      <w:r w:rsidR="00C43116" w:rsidRPr="00B37C6F">
        <w:t xml:space="preserve">, including tenderers inability to obtain scoring of their tender responses; </w:t>
      </w:r>
    </w:p>
    <w:p w:rsidR="00AA0BA7" w:rsidRPr="00B37C6F" w:rsidRDefault="00AA0BA7" w:rsidP="004D05D8">
      <w:pPr>
        <w:pStyle w:val="ListParagraph"/>
        <w:numPr>
          <w:ilvl w:val="0"/>
          <w:numId w:val="10"/>
        </w:numPr>
      </w:pPr>
      <w:r w:rsidRPr="00B37C6F">
        <w:t xml:space="preserve">Poor scoping and description </w:t>
      </w:r>
      <w:r w:rsidR="009E1895">
        <w:t xml:space="preserve">of goods/services </w:t>
      </w:r>
      <w:r w:rsidR="00052F38" w:rsidRPr="00B37C6F">
        <w:t>within</w:t>
      </w:r>
      <w:r w:rsidRPr="00B37C6F">
        <w:t xml:space="preserve"> tender </w:t>
      </w:r>
      <w:r w:rsidR="00052F38" w:rsidRPr="00B37C6F">
        <w:t>documentation</w:t>
      </w:r>
      <w:r w:rsidRPr="00B37C6F">
        <w:t>;</w:t>
      </w:r>
    </w:p>
    <w:p w:rsidR="00052F38" w:rsidRPr="00B37C6F" w:rsidRDefault="00052F38" w:rsidP="004D05D8">
      <w:pPr>
        <w:pStyle w:val="ListParagraph"/>
        <w:numPr>
          <w:ilvl w:val="0"/>
          <w:numId w:val="10"/>
        </w:numPr>
      </w:pPr>
      <w:r w:rsidRPr="00B37C6F">
        <w:t>Perceived lack of technical experience or expertise of tender assessment panel members;</w:t>
      </w:r>
    </w:p>
    <w:p w:rsidR="00AA0BA7" w:rsidRPr="00B37C6F" w:rsidRDefault="00AA0BA7" w:rsidP="004D05D8">
      <w:pPr>
        <w:pStyle w:val="ListParagraph"/>
        <w:numPr>
          <w:ilvl w:val="0"/>
          <w:numId w:val="10"/>
        </w:numPr>
      </w:pPr>
      <w:r w:rsidRPr="00B37C6F">
        <w:t>Poor tender debrief</w:t>
      </w:r>
      <w:r w:rsidR="00052F38" w:rsidRPr="00B37C6F">
        <w:t>s</w:t>
      </w:r>
      <w:r w:rsidRPr="00B37C6F">
        <w:t xml:space="preserve"> which do not provide sufficient information for tenderers to improve future responses;</w:t>
      </w:r>
    </w:p>
    <w:p w:rsidR="00AA0BA7" w:rsidRDefault="00AA0BA7" w:rsidP="004D05D8">
      <w:pPr>
        <w:pStyle w:val="ListParagraph"/>
        <w:numPr>
          <w:ilvl w:val="0"/>
          <w:numId w:val="10"/>
        </w:numPr>
      </w:pPr>
      <w:r w:rsidRPr="00B37C6F">
        <w:t xml:space="preserve">Poor contract management processes </w:t>
      </w:r>
      <w:r w:rsidR="00052F38" w:rsidRPr="00B37C6F">
        <w:t xml:space="preserve">and performance reporting </w:t>
      </w:r>
      <w:r w:rsidRPr="00B37C6F">
        <w:t>by procuring agencies;</w:t>
      </w:r>
    </w:p>
    <w:p w:rsidR="00BA59F8" w:rsidRPr="00B37C6F" w:rsidRDefault="00BA59F8" w:rsidP="004D05D8">
      <w:pPr>
        <w:pStyle w:val="ListParagraph"/>
        <w:numPr>
          <w:ilvl w:val="0"/>
          <w:numId w:val="10"/>
        </w:numPr>
      </w:pPr>
      <w:r>
        <w:t>Substitution of suppliers and subcontractors by successful tenderers post tender award;</w:t>
      </w:r>
    </w:p>
    <w:p w:rsidR="00AA0BA7" w:rsidRPr="00B37C6F" w:rsidRDefault="00AA0BA7" w:rsidP="004D05D8">
      <w:pPr>
        <w:pStyle w:val="ListParagraph"/>
        <w:numPr>
          <w:ilvl w:val="0"/>
          <w:numId w:val="10"/>
        </w:numPr>
      </w:pPr>
      <w:r w:rsidRPr="00B37C6F">
        <w:t xml:space="preserve">Lack of clarity around </w:t>
      </w:r>
      <w:r w:rsidR="00C43116" w:rsidRPr="00B37C6F">
        <w:t xml:space="preserve">how </w:t>
      </w:r>
      <w:r w:rsidRPr="00B37C6F">
        <w:t xml:space="preserve">individual procurement decisions </w:t>
      </w:r>
      <w:r w:rsidR="00C43116" w:rsidRPr="00B37C6F">
        <w:t xml:space="preserve">have been/will be </w:t>
      </w:r>
      <w:r w:rsidR="00B37C6F">
        <w:t xml:space="preserve">made </w:t>
      </w:r>
      <w:r w:rsidRPr="00B37C6F">
        <w:t>under Panel Contract arrangements;</w:t>
      </w:r>
    </w:p>
    <w:p w:rsidR="001D3E96" w:rsidRPr="00B37C6F" w:rsidRDefault="0028373C" w:rsidP="004D05D8">
      <w:pPr>
        <w:pStyle w:val="ListParagraph"/>
        <w:numPr>
          <w:ilvl w:val="0"/>
          <w:numId w:val="10"/>
        </w:numPr>
      </w:pPr>
      <w:r>
        <w:t>The l</w:t>
      </w:r>
      <w:r w:rsidR="00C43116" w:rsidRPr="00B37C6F">
        <w:t>ack of understanding and clarity around w</w:t>
      </w:r>
      <w:r w:rsidR="00052F38" w:rsidRPr="00B37C6F">
        <w:t xml:space="preserve">hy </w:t>
      </w:r>
      <w:r w:rsidR="00C43116" w:rsidRPr="00B37C6F">
        <w:t>one</w:t>
      </w:r>
      <w:r w:rsidR="00052F38" w:rsidRPr="00B37C6F">
        <w:t xml:space="preserve"> business </w:t>
      </w:r>
      <w:r w:rsidR="00C43116" w:rsidRPr="00B37C6F">
        <w:t xml:space="preserve">is considered to be </w:t>
      </w:r>
      <w:r w:rsidR="00052F38" w:rsidRPr="00B37C6F">
        <w:t xml:space="preserve">more “local” than </w:t>
      </w:r>
      <w:r w:rsidR="00C43116" w:rsidRPr="00B37C6F">
        <w:t>another</w:t>
      </w:r>
      <w:r w:rsidR="00052F38" w:rsidRPr="00B37C6F">
        <w:t>;</w:t>
      </w:r>
    </w:p>
    <w:p w:rsidR="00052F38" w:rsidRPr="00B37C6F" w:rsidRDefault="00052F38" w:rsidP="004D05D8">
      <w:pPr>
        <w:pStyle w:val="ListParagraph"/>
        <w:numPr>
          <w:ilvl w:val="0"/>
          <w:numId w:val="10"/>
        </w:numPr>
      </w:pPr>
      <w:r w:rsidRPr="00B37C6F">
        <w:t xml:space="preserve">What </w:t>
      </w:r>
      <w:r w:rsidR="00C43116" w:rsidRPr="00B37C6F">
        <w:t xml:space="preserve">exactly </w:t>
      </w:r>
      <w:r w:rsidRPr="00B37C6F">
        <w:t>is a “Territory Enterprise”;</w:t>
      </w:r>
    </w:p>
    <w:p w:rsidR="00052F38" w:rsidRPr="00B37C6F" w:rsidRDefault="00C43116" w:rsidP="004D05D8">
      <w:pPr>
        <w:pStyle w:val="ListParagraph"/>
        <w:numPr>
          <w:ilvl w:val="0"/>
          <w:numId w:val="10"/>
        </w:numPr>
      </w:pPr>
      <w:r w:rsidRPr="00B37C6F">
        <w:t>Why is the NTG still p</w:t>
      </w:r>
      <w:r w:rsidR="00052F38" w:rsidRPr="00B37C6F">
        <w:t>rocur</w:t>
      </w:r>
      <w:r w:rsidRPr="00B37C6F">
        <w:t>ing</w:t>
      </w:r>
      <w:r w:rsidR="00052F38" w:rsidRPr="00B37C6F">
        <w:t xml:space="preserve"> from interstate business when a local alternative exists;</w:t>
      </w:r>
    </w:p>
    <w:p w:rsidR="00052F38" w:rsidRPr="00B37C6F" w:rsidRDefault="00C43116" w:rsidP="004D05D8">
      <w:pPr>
        <w:pStyle w:val="ListParagraph"/>
        <w:numPr>
          <w:ilvl w:val="0"/>
          <w:numId w:val="10"/>
        </w:numPr>
      </w:pPr>
      <w:r w:rsidRPr="00B37C6F">
        <w:t>Why a</w:t>
      </w:r>
      <w:r w:rsidR="004D2087" w:rsidRPr="00B37C6F">
        <w:t xml:space="preserve"> Local Content </w:t>
      </w:r>
      <w:r w:rsidR="00B37C6F">
        <w:t xml:space="preserve">assessment </w:t>
      </w:r>
      <w:r w:rsidR="004D2087" w:rsidRPr="00B37C6F">
        <w:t xml:space="preserve">in </w:t>
      </w:r>
      <w:r w:rsidRPr="00B37C6F">
        <w:t>one tender response results in a different score than another tender response, both within the one agency and across various government agencies</w:t>
      </w:r>
      <w:r w:rsidR="004D2087" w:rsidRPr="00B37C6F">
        <w:t>;</w:t>
      </w:r>
    </w:p>
    <w:p w:rsidR="00647BBA" w:rsidRPr="00B37C6F" w:rsidRDefault="00647BBA" w:rsidP="004D05D8">
      <w:pPr>
        <w:pStyle w:val="ListParagraph"/>
        <w:numPr>
          <w:ilvl w:val="0"/>
          <w:numId w:val="10"/>
        </w:numPr>
      </w:pPr>
      <w:r w:rsidRPr="00B37C6F">
        <w:t>Allowance for alternate tenders where it is perceived that there was never any intention for alternate tenders to be properly considered and assessed;</w:t>
      </w:r>
    </w:p>
    <w:p w:rsidR="0028373C" w:rsidRPr="0028373C" w:rsidRDefault="001505B8" w:rsidP="00D00B27">
      <w:r>
        <w:t>Specific m</w:t>
      </w:r>
      <w:r w:rsidR="0028373C">
        <w:t xml:space="preserve">atters that I have advocated to government </w:t>
      </w:r>
      <w:r w:rsidR="00D65AAF">
        <w:t>for</w:t>
      </w:r>
      <w:r w:rsidR="0028373C">
        <w:t xml:space="preserve"> change </w:t>
      </w:r>
      <w:r w:rsidR="00D65AAF">
        <w:t>include</w:t>
      </w:r>
      <w:r w:rsidR="0028373C">
        <w:t>;</w:t>
      </w:r>
    </w:p>
    <w:p w:rsidR="00AE2D3E" w:rsidRPr="00B37C6F" w:rsidRDefault="00052F38" w:rsidP="004D05D8">
      <w:pPr>
        <w:pStyle w:val="ListParagraph"/>
        <w:numPr>
          <w:ilvl w:val="0"/>
          <w:numId w:val="11"/>
        </w:numPr>
      </w:pPr>
      <w:r w:rsidRPr="00B37C6F">
        <w:t xml:space="preserve">Changes to </w:t>
      </w:r>
      <w:r w:rsidR="001505B8">
        <w:t xml:space="preserve">the </w:t>
      </w:r>
      <w:r w:rsidRPr="00B37C6F">
        <w:t xml:space="preserve">Tier 2 procurement process to ensure a minimum of 2 Territory Enterprises </w:t>
      </w:r>
      <w:r w:rsidR="001505B8">
        <w:t xml:space="preserve">(where available) </w:t>
      </w:r>
      <w:r w:rsidR="004D2087" w:rsidRPr="00B37C6F">
        <w:t>are approached – currently the requirement sits at a minimum of 1;</w:t>
      </w:r>
    </w:p>
    <w:p w:rsidR="004D2087" w:rsidRPr="00B37C6F" w:rsidRDefault="004D2087" w:rsidP="004D05D8">
      <w:pPr>
        <w:pStyle w:val="ListParagraph"/>
        <w:numPr>
          <w:ilvl w:val="0"/>
          <w:numId w:val="11"/>
        </w:numPr>
      </w:pPr>
      <w:r w:rsidRPr="00B37C6F">
        <w:t>More detailed post tender award feedback for both successful and unsuccessful tenderers;</w:t>
      </w:r>
    </w:p>
    <w:p w:rsidR="003960FA" w:rsidRPr="00B37C6F" w:rsidRDefault="003960FA" w:rsidP="004D05D8">
      <w:pPr>
        <w:pStyle w:val="ListParagraph"/>
        <w:numPr>
          <w:ilvl w:val="0"/>
          <w:numId w:val="11"/>
        </w:numPr>
      </w:pPr>
      <w:r w:rsidRPr="00B37C6F">
        <w:t>Disclosure to tenderers of their individual scores for each tender criteria;</w:t>
      </w:r>
    </w:p>
    <w:p w:rsidR="00AA0BA7" w:rsidRPr="00B37C6F" w:rsidRDefault="004D2087" w:rsidP="004D05D8">
      <w:pPr>
        <w:pStyle w:val="ListParagraph"/>
        <w:numPr>
          <w:ilvl w:val="0"/>
          <w:numId w:val="11"/>
        </w:numPr>
      </w:pPr>
      <w:r w:rsidRPr="00B37C6F">
        <w:t xml:space="preserve">Increased </w:t>
      </w:r>
      <w:r w:rsidR="009E1895">
        <w:t>consistency</w:t>
      </w:r>
      <w:r w:rsidRPr="00B37C6F">
        <w:t xml:space="preserve"> and transparency around local content assessment and scoring;</w:t>
      </w:r>
    </w:p>
    <w:p w:rsidR="004D2087" w:rsidRPr="00B37C6F" w:rsidRDefault="004D2087" w:rsidP="00D00B27">
      <w:r w:rsidRPr="00B37C6F">
        <w:t>Change to government policy and process involves considerable time and effort, and is often not achieved as quickly as industry would like. The effectiveness of my advocacy efforts to date I leave to industry to determine.</w:t>
      </w:r>
    </w:p>
    <w:p w:rsidR="000E2A9C" w:rsidRDefault="000E2A9C" w:rsidP="00D00B27">
      <w:r>
        <w:br w:type="page"/>
      </w:r>
    </w:p>
    <w:p w:rsidR="00062DE6" w:rsidRPr="004B3688" w:rsidRDefault="004B3688" w:rsidP="004B3688">
      <w:pPr>
        <w:pStyle w:val="Heading1"/>
      </w:pPr>
      <w:bookmarkStart w:id="5" w:name="_Toc532798655"/>
      <w:r w:rsidRPr="004B3688">
        <w:lastRenderedPageBreak/>
        <w:t>Promoting buy local principles to industry &amp; government</w:t>
      </w:r>
      <w:bookmarkEnd w:id="5"/>
    </w:p>
    <w:p w:rsidR="008023E5" w:rsidRDefault="003960FA" w:rsidP="00D00B27">
      <w:r w:rsidRPr="00B37C6F">
        <w:t xml:space="preserve">Since my appointment I have had </w:t>
      </w:r>
      <w:r w:rsidR="008023E5">
        <w:t>148 formal</w:t>
      </w:r>
      <w:r w:rsidRPr="00B37C6F">
        <w:t xml:space="preserve"> industry </w:t>
      </w:r>
      <w:r w:rsidR="008023E5">
        <w:t xml:space="preserve">consultations in which the Buy Local Plan, Value </w:t>
      </w:r>
      <w:proofErr w:type="gramStart"/>
      <w:r w:rsidR="008023E5">
        <w:t>For</w:t>
      </w:r>
      <w:proofErr w:type="gramEnd"/>
      <w:r w:rsidR="008023E5">
        <w:t xml:space="preserve"> Territory and NTG Procurement more generally were the topic of conversation. In addition there have been</w:t>
      </w:r>
      <w:r w:rsidRPr="00B37C6F">
        <w:t xml:space="preserve"> numerous informal </w:t>
      </w:r>
      <w:r w:rsidR="008023E5">
        <w:t>consultations</w:t>
      </w:r>
      <w:r w:rsidRPr="00B37C6F">
        <w:t>.</w:t>
      </w:r>
    </w:p>
    <w:p w:rsidR="003960FA" w:rsidRPr="00B37C6F" w:rsidRDefault="003960FA" w:rsidP="00D00B27">
      <w:r w:rsidRPr="00B37C6F">
        <w:t xml:space="preserve">In that same period I have had </w:t>
      </w:r>
      <w:r w:rsidR="008023E5">
        <w:t>67</w:t>
      </w:r>
      <w:r w:rsidRPr="00B37C6F">
        <w:t xml:space="preserve"> formal government </w:t>
      </w:r>
      <w:r w:rsidR="008023E5">
        <w:t>consultations</w:t>
      </w:r>
      <w:r w:rsidRPr="00B37C6F">
        <w:t xml:space="preserve"> to speak with agency staff </w:t>
      </w:r>
      <w:r w:rsidR="008023E5">
        <w:t xml:space="preserve">and representatives </w:t>
      </w:r>
      <w:r w:rsidRPr="00B37C6F">
        <w:t>about the Buy Local Plan</w:t>
      </w:r>
      <w:r w:rsidR="008023E5">
        <w:t>,</w:t>
      </w:r>
      <w:r w:rsidRPr="00B37C6F">
        <w:t xml:space="preserve"> Value </w:t>
      </w:r>
      <w:proofErr w:type="gramStart"/>
      <w:r w:rsidRPr="00B37C6F">
        <w:t>For</w:t>
      </w:r>
      <w:proofErr w:type="gramEnd"/>
      <w:r w:rsidRPr="00B37C6F">
        <w:t xml:space="preserve"> Territory</w:t>
      </w:r>
      <w:r w:rsidR="008023E5">
        <w:t xml:space="preserve"> and government procurement</w:t>
      </w:r>
      <w:r w:rsidRPr="00B37C6F">
        <w:t>.</w:t>
      </w:r>
    </w:p>
    <w:p w:rsidR="003960FA" w:rsidRPr="00B37C6F" w:rsidRDefault="003960FA" w:rsidP="00D00B27">
      <w:r w:rsidRPr="00B37C6F">
        <w:t>In addition I have provide</w:t>
      </w:r>
      <w:r w:rsidR="001505B8">
        <w:t>d</w:t>
      </w:r>
      <w:r w:rsidRPr="00B37C6F">
        <w:t xml:space="preserve"> input </w:t>
      </w:r>
      <w:r w:rsidR="001505B8">
        <w:t xml:space="preserve">to government agencies relating </w:t>
      </w:r>
      <w:r w:rsidRPr="00B37C6F">
        <w:t xml:space="preserve">to the development of Local Content </w:t>
      </w:r>
      <w:r w:rsidR="001505B8">
        <w:t xml:space="preserve">assessment </w:t>
      </w:r>
      <w:r w:rsidRPr="00B37C6F">
        <w:t xml:space="preserve">criteria and industry participation plans for specific procurements. </w:t>
      </w:r>
    </w:p>
    <w:p w:rsidR="001505B8" w:rsidRDefault="003960FA" w:rsidP="00D00B27">
      <w:r w:rsidRPr="00B37C6F">
        <w:t xml:space="preserve">As part of my role I </w:t>
      </w:r>
      <w:r w:rsidR="00D65AAF">
        <w:t>regularly</w:t>
      </w:r>
      <w:r w:rsidRPr="00B37C6F">
        <w:t xml:space="preserve"> take the opportunity to remind business that their commitment to supporting the concept of “Buy Local” does have a significant impact on the NT economy, over and above the impact resulting from the Buy Local Plan. </w:t>
      </w:r>
      <w:r w:rsidR="001505B8">
        <w:t xml:space="preserve">I continually remind people that </w:t>
      </w:r>
      <w:r w:rsidR="00CF2F28">
        <w:t xml:space="preserve">every </w:t>
      </w:r>
      <w:r w:rsidR="001505B8">
        <w:t xml:space="preserve">$1 spent with NT business circulates through </w:t>
      </w:r>
      <w:r w:rsidR="009E1895">
        <w:t xml:space="preserve">the NT economy </w:t>
      </w:r>
      <w:r w:rsidR="00CF2F28">
        <w:t>many</w:t>
      </w:r>
      <w:r w:rsidR="001505B8">
        <w:t xml:space="preserve"> times before it leaves the NT. This has a </w:t>
      </w:r>
      <w:r w:rsidR="00CF2F28">
        <w:t>significant</w:t>
      </w:r>
      <w:r w:rsidR="001505B8">
        <w:t xml:space="preserve"> multiplying effect and</w:t>
      </w:r>
      <w:r w:rsidR="009E1895">
        <w:t xml:space="preserve"> I believe it</w:t>
      </w:r>
      <w:r w:rsidR="001505B8">
        <w:t xml:space="preserve"> is a </w:t>
      </w:r>
      <w:r w:rsidR="00E74332">
        <w:t>major</w:t>
      </w:r>
      <w:r w:rsidR="001505B8">
        <w:t xml:space="preserve"> contributor to the economic growth of the NT.</w:t>
      </w:r>
    </w:p>
    <w:p w:rsidR="00A243A6" w:rsidRDefault="00A243A6" w:rsidP="00D00B27">
      <w:r>
        <w:t xml:space="preserve">The support given to local Territory businesses has a greater effect than just the economic multiplier referred to above. The continued prosperity of local NT business underpins the support that those businesses are able to make not only to their industry and the wider population of the NT, but also to the provision of broader community benefits. Successful local businesses provide a significant amount of support to community groups and projects, which without that support, would have to be provided and funded by government. These community benefits take </w:t>
      </w:r>
      <w:r w:rsidR="00FB1C0F">
        <w:t>many</w:t>
      </w:r>
      <w:r>
        <w:t xml:space="preserve"> form</w:t>
      </w:r>
      <w:r w:rsidR="00FB1C0F">
        <w:t>s but are traditionally</w:t>
      </w:r>
      <w:r>
        <w:t xml:space="preserve"> financial</w:t>
      </w:r>
      <w:r w:rsidR="00FB1C0F">
        <w:t>,</w:t>
      </w:r>
      <w:r>
        <w:t xml:space="preserve"> in kind, and volunteer hours. This kind of support would not in the normal course of events be provided by businesses without a presence in, and commitment to the development of the NT. This is a vital part of our NT culture and contributes to </w:t>
      </w:r>
      <w:r w:rsidR="00E74332">
        <w:t>the future prosperity of all Territorians</w:t>
      </w:r>
      <w:r>
        <w:t xml:space="preserve">. </w:t>
      </w:r>
    </w:p>
    <w:p w:rsidR="00FB1C0F" w:rsidRDefault="003960FA" w:rsidP="00D00B27">
      <w:r w:rsidRPr="00B37C6F">
        <w:t>Without exception every Territory business I have spoken with acknowledges and supports th</w:t>
      </w:r>
      <w:r w:rsidR="001505B8">
        <w:t>e</w:t>
      </w:r>
      <w:r w:rsidRPr="00B37C6F">
        <w:t xml:space="preserve"> concept</w:t>
      </w:r>
      <w:r w:rsidR="001505B8">
        <w:t xml:space="preserve"> of buying locally and supporting other NT businesses. </w:t>
      </w:r>
      <w:r w:rsidR="00FB1C0F">
        <w:t>I</w:t>
      </w:r>
      <w:r w:rsidR="001505B8">
        <w:t xml:space="preserve">t needs to be recognised </w:t>
      </w:r>
      <w:r w:rsidR="00FB1C0F">
        <w:t xml:space="preserve">however, </w:t>
      </w:r>
      <w:r w:rsidRPr="00B37C6F">
        <w:t xml:space="preserve">that </w:t>
      </w:r>
      <w:r w:rsidR="001505B8">
        <w:t>business will</w:t>
      </w:r>
      <w:r w:rsidRPr="00B37C6F">
        <w:t xml:space="preserve"> not support </w:t>
      </w:r>
      <w:r w:rsidR="001505B8">
        <w:t xml:space="preserve">other </w:t>
      </w:r>
      <w:r w:rsidRPr="00B37C6F">
        <w:t>local business</w:t>
      </w:r>
      <w:r w:rsidR="001505B8">
        <w:t xml:space="preserve"> at all costs</w:t>
      </w:r>
      <w:r w:rsidR="00896229">
        <w:t xml:space="preserve"> – neither will the NTG, that is why the concept of best Value </w:t>
      </w:r>
      <w:proofErr w:type="gramStart"/>
      <w:r w:rsidR="00896229">
        <w:t>For</w:t>
      </w:r>
      <w:proofErr w:type="gramEnd"/>
      <w:r w:rsidR="00896229">
        <w:t xml:space="preserve"> Territory has been introduced</w:t>
      </w:r>
      <w:r w:rsidRPr="00B37C6F">
        <w:t>.</w:t>
      </w:r>
    </w:p>
    <w:p w:rsidR="000E2A9C" w:rsidRPr="00FB1C0F" w:rsidRDefault="001505B8" w:rsidP="00D00B27">
      <w:r>
        <w:t>In our small economy</w:t>
      </w:r>
      <w:r w:rsidR="00A243A6">
        <w:t>, and</w:t>
      </w:r>
      <w:r>
        <w:t xml:space="preserve"> in tough economic times, business has an expectation that the NTG will not only continue to support NT business, but in fact increase its support of NT business </w:t>
      </w:r>
      <w:r w:rsidR="00A243A6">
        <w:t xml:space="preserve">to help it weather the storms of </w:t>
      </w:r>
      <w:r>
        <w:t>those tough economic times.</w:t>
      </w:r>
      <w:r w:rsidR="000E2A9C">
        <w:br w:type="page"/>
      </w:r>
    </w:p>
    <w:p w:rsidR="00062DE6" w:rsidRPr="004B3688" w:rsidRDefault="004B3688" w:rsidP="004B3688">
      <w:pPr>
        <w:pStyle w:val="Heading1"/>
      </w:pPr>
      <w:bookmarkStart w:id="6" w:name="_Toc532798656"/>
      <w:r w:rsidRPr="004B3688">
        <w:lastRenderedPageBreak/>
        <w:t>Value for territory assurance program</w:t>
      </w:r>
      <w:bookmarkEnd w:id="6"/>
    </w:p>
    <w:p w:rsidR="00143D48" w:rsidRPr="00B37C6F" w:rsidRDefault="00143D48" w:rsidP="00D00B27">
      <w:r w:rsidRPr="00B37C6F">
        <w:t xml:space="preserve">The </w:t>
      </w:r>
      <w:r w:rsidR="00001768" w:rsidRPr="00B37C6F">
        <w:t>B</w:t>
      </w:r>
      <w:r w:rsidR="004E37C0" w:rsidRPr="00B37C6F">
        <w:t>uy</w:t>
      </w:r>
      <w:r w:rsidR="00001768" w:rsidRPr="00B37C6F">
        <w:t xml:space="preserve"> L</w:t>
      </w:r>
      <w:r w:rsidR="004E37C0" w:rsidRPr="00B37C6F">
        <w:t>ocal</w:t>
      </w:r>
      <w:r w:rsidR="00001768" w:rsidRPr="00B37C6F">
        <w:t xml:space="preserve"> I</w:t>
      </w:r>
      <w:r w:rsidR="004E37C0" w:rsidRPr="00B37C6F">
        <w:t>ndustry</w:t>
      </w:r>
      <w:r w:rsidR="00001768" w:rsidRPr="00B37C6F">
        <w:t xml:space="preserve"> A</w:t>
      </w:r>
      <w:r w:rsidR="004E37C0" w:rsidRPr="00B37C6F">
        <w:t>dvocate</w:t>
      </w:r>
      <w:r w:rsidRPr="00B37C6F">
        <w:t xml:space="preserve"> has </w:t>
      </w:r>
      <w:r w:rsidR="00B37C6F">
        <w:t>overall</w:t>
      </w:r>
      <w:r w:rsidRPr="00B37C6F">
        <w:t xml:space="preserve"> responsibility for the </w:t>
      </w:r>
      <w:r w:rsidR="004E37C0" w:rsidRPr="00B37C6F">
        <w:t xml:space="preserve">Value </w:t>
      </w:r>
      <w:proofErr w:type="gramStart"/>
      <w:r w:rsidR="004E37C0" w:rsidRPr="00B37C6F">
        <w:t>For</w:t>
      </w:r>
      <w:proofErr w:type="gramEnd"/>
      <w:r w:rsidR="004E37C0" w:rsidRPr="00B37C6F">
        <w:t xml:space="preserve"> Territory Assurance Program</w:t>
      </w:r>
      <w:r w:rsidRPr="00B37C6F">
        <w:t xml:space="preserve">. The </w:t>
      </w:r>
      <w:r w:rsidR="004E37C0" w:rsidRPr="00B37C6F">
        <w:t xml:space="preserve">Value </w:t>
      </w:r>
      <w:proofErr w:type="gramStart"/>
      <w:r w:rsidR="004E37C0" w:rsidRPr="00B37C6F">
        <w:t>For</w:t>
      </w:r>
      <w:proofErr w:type="gramEnd"/>
      <w:r w:rsidR="004E37C0" w:rsidRPr="00B37C6F">
        <w:t xml:space="preserve"> Territory Assurance Program </w:t>
      </w:r>
      <w:r w:rsidRPr="00B37C6F">
        <w:t xml:space="preserve">is not </w:t>
      </w:r>
      <w:r w:rsidR="00CF2F28">
        <w:t xml:space="preserve">described </w:t>
      </w:r>
      <w:r w:rsidRPr="00B37C6F">
        <w:t>by legislation</w:t>
      </w:r>
      <w:r w:rsidR="004E37C0" w:rsidRPr="00B37C6F">
        <w:t xml:space="preserve"> or regulation</w:t>
      </w:r>
      <w:r w:rsidRPr="00B37C6F">
        <w:t xml:space="preserve">. As a result it has been left to </w:t>
      </w:r>
      <w:r w:rsidR="004E37C0" w:rsidRPr="00B37C6F">
        <w:t xml:space="preserve">me </w:t>
      </w:r>
      <w:r w:rsidRPr="00B37C6F">
        <w:t xml:space="preserve">to determine what aspects the </w:t>
      </w:r>
      <w:r w:rsidR="004E37C0" w:rsidRPr="00B37C6F">
        <w:t xml:space="preserve">Value </w:t>
      </w:r>
      <w:proofErr w:type="gramStart"/>
      <w:r w:rsidR="004E37C0" w:rsidRPr="00B37C6F">
        <w:t>For</w:t>
      </w:r>
      <w:proofErr w:type="gramEnd"/>
      <w:r w:rsidR="004E37C0" w:rsidRPr="00B37C6F">
        <w:t xml:space="preserve"> Territory Assurance Program</w:t>
      </w:r>
      <w:r w:rsidRPr="00B37C6F">
        <w:t xml:space="preserve"> will cover.</w:t>
      </w:r>
    </w:p>
    <w:p w:rsidR="00143D48" w:rsidRPr="00B37C6F" w:rsidRDefault="00143D48" w:rsidP="00D00B27">
      <w:r w:rsidRPr="00B37C6F">
        <w:t xml:space="preserve">As part of the Procurement reforms </w:t>
      </w:r>
      <w:r w:rsidR="00CF2F28">
        <w:t>introduced</w:t>
      </w:r>
      <w:r w:rsidRPr="00B37C6F">
        <w:t xml:space="preserve"> by the government in </w:t>
      </w:r>
      <w:r w:rsidR="00CF2F28">
        <w:t>July</w:t>
      </w:r>
      <w:r w:rsidRPr="00B37C6F">
        <w:t xml:space="preserve"> 2017 the </w:t>
      </w:r>
      <w:r w:rsidR="00CF2F28">
        <w:t>p</w:t>
      </w:r>
      <w:r w:rsidRPr="00B37C6F">
        <w:t xml:space="preserve">rocurement framework used by government to support its procurement decision making underwent a major re-write to enable </w:t>
      </w:r>
      <w:r w:rsidR="00896229">
        <w:t>it</w:t>
      </w:r>
      <w:r w:rsidRPr="00B37C6F">
        <w:t xml:space="preserve"> to deal with </w:t>
      </w:r>
      <w:r w:rsidR="00896229">
        <w:t xml:space="preserve">the </w:t>
      </w:r>
      <w:r w:rsidRPr="00B37C6F">
        <w:t>changed government priorities which resulted from the Buy Local Plan, and in particular the changed focus from delivering Value for Money to delivering Value for Territory.</w:t>
      </w:r>
    </w:p>
    <w:p w:rsidR="00143D48" w:rsidRPr="00B37C6F" w:rsidRDefault="00143D48" w:rsidP="00D00B27">
      <w:r w:rsidRPr="00B37C6F">
        <w:t>These changes established 5 key principles t</w:t>
      </w:r>
      <w:r w:rsidR="00E74332">
        <w:t>hat must be applied to every NT</w:t>
      </w:r>
      <w:r w:rsidRPr="00B37C6F">
        <w:t>G procurement activity. They are:</w:t>
      </w:r>
    </w:p>
    <w:p w:rsidR="00143D48" w:rsidRPr="00B37C6F" w:rsidRDefault="00143D48" w:rsidP="004D05D8">
      <w:pPr>
        <w:pStyle w:val="ListParagraph"/>
        <w:numPr>
          <w:ilvl w:val="0"/>
          <w:numId w:val="12"/>
        </w:numPr>
      </w:pPr>
      <w:r w:rsidRPr="00B37C6F">
        <w:t>Value For Territory</w:t>
      </w:r>
    </w:p>
    <w:p w:rsidR="00143D48" w:rsidRPr="00B37C6F" w:rsidRDefault="00143D48" w:rsidP="004D05D8">
      <w:pPr>
        <w:pStyle w:val="ListParagraph"/>
        <w:numPr>
          <w:ilvl w:val="0"/>
          <w:numId w:val="12"/>
        </w:numPr>
      </w:pPr>
      <w:r w:rsidRPr="00B37C6F">
        <w:t>Ethical Behaviour and Fair Dealing</w:t>
      </w:r>
    </w:p>
    <w:p w:rsidR="00143D48" w:rsidRPr="00B37C6F" w:rsidRDefault="00143D48" w:rsidP="004D05D8">
      <w:pPr>
        <w:pStyle w:val="ListParagraph"/>
        <w:numPr>
          <w:ilvl w:val="0"/>
          <w:numId w:val="12"/>
        </w:numPr>
      </w:pPr>
      <w:r w:rsidRPr="00B37C6F">
        <w:t>Open &amp; Effective Communication</w:t>
      </w:r>
    </w:p>
    <w:p w:rsidR="00143D48" w:rsidRPr="00B37C6F" w:rsidRDefault="00143D48" w:rsidP="004D05D8">
      <w:pPr>
        <w:pStyle w:val="ListParagraph"/>
        <w:numPr>
          <w:ilvl w:val="0"/>
          <w:numId w:val="12"/>
        </w:numPr>
      </w:pPr>
      <w:r w:rsidRPr="00B37C6F">
        <w:t>Enhancing the Capabilities of Territory Enterprises and Industries</w:t>
      </w:r>
    </w:p>
    <w:p w:rsidR="00143D48" w:rsidRPr="00B37C6F" w:rsidRDefault="00143D48" w:rsidP="004D05D8">
      <w:pPr>
        <w:pStyle w:val="ListParagraph"/>
        <w:numPr>
          <w:ilvl w:val="0"/>
          <w:numId w:val="12"/>
        </w:numPr>
      </w:pPr>
      <w:r w:rsidRPr="00B37C6F">
        <w:t>Environmental Protection</w:t>
      </w:r>
    </w:p>
    <w:p w:rsidR="00143D48" w:rsidRPr="00B37C6F" w:rsidRDefault="00143D48" w:rsidP="00D00B27">
      <w:r w:rsidRPr="00B37C6F">
        <w:t>The resulting procurement framework, if followed, should as a matter of course deliver the best V</w:t>
      </w:r>
      <w:r w:rsidR="004E37C0" w:rsidRPr="00B37C6F">
        <w:t xml:space="preserve">alue </w:t>
      </w:r>
      <w:proofErr w:type="gramStart"/>
      <w:r w:rsidRPr="00B37C6F">
        <w:t>F</w:t>
      </w:r>
      <w:r w:rsidR="004E37C0" w:rsidRPr="00B37C6F">
        <w:t>or</w:t>
      </w:r>
      <w:proofErr w:type="gramEnd"/>
      <w:r w:rsidR="004E37C0" w:rsidRPr="00B37C6F">
        <w:t xml:space="preserve"> </w:t>
      </w:r>
      <w:r w:rsidRPr="00B37C6F">
        <w:t>T</w:t>
      </w:r>
      <w:r w:rsidR="004E37C0" w:rsidRPr="00B37C6F">
        <w:t>erritory</w:t>
      </w:r>
      <w:r w:rsidRPr="00B37C6F">
        <w:t xml:space="preserve"> outcome for each single procurement activity undertaken by the government. It therefore follows that an effective </w:t>
      </w:r>
      <w:r w:rsidR="004E37C0" w:rsidRPr="00B37C6F">
        <w:t xml:space="preserve">Value </w:t>
      </w:r>
      <w:proofErr w:type="gramStart"/>
      <w:r w:rsidR="004E37C0" w:rsidRPr="00B37C6F">
        <w:t>For</w:t>
      </w:r>
      <w:proofErr w:type="gramEnd"/>
      <w:r w:rsidR="004E37C0" w:rsidRPr="00B37C6F">
        <w:t xml:space="preserve"> Territory Assurance Program </w:t>
      </w:r>
      <w:r w:rsidRPr="00B37C6F">
        <w:t>must focus on all aspects of compliance with the procurement framework, not just those aspects relating to the Buy Local Plan and Local Content. This is the approach I have used in designing the</w:t>
      </w:r>
      <w:r w:rsidR="004E37C0" w:rsidRPr="00B37C6F">
        <w:t xml:space="preserve"> </w:t>
      </w:r>
      <w:r w:rsidRPr="00B37C6F">
        <w:t>model which I use to undertake the</w:t>
      </w:r>
      <w:r w:rsidR="00B37C6F">
        <w:t xml:space="preserve"> Value </w:t>
      </w:r>
      <w:proofErr w:type="gramStart"/>
      <w:r w:rsidR="00B37C6F">
        <w:t>For</w:t>
      </w:r>
      <w:proofErr w:type="gramEnd"/>
      <w:r w:rsidR="00B37C6F">
        <w:t xml:space="preserve"> Territory Assurance Program</w:t>
      </w:r>
      <w:r w:rsidRPr="00B37C6F">
        <w:t>.</w:t>
      </w:r>
    </w:p>
    <w:p w:rsidR="004E37C0" w:rsidRPr="00B37C6F" w:rsidRDefault="004E37C0" w:rsidP="00D00B27">
      <w:r w:rsidRPr="00B37C6F">
        <w:t xml:space="preserve">The program </w:t>
      </w:r>
      <w:r w:rsidR="00D6786B">
        <w:t xml:space="preserve">aims to </w:t>
      </w:r>
      <w:r w:rsidRPr="00B37C6F">
        <w:t xml:space="preserve">measure the effectiveness of agency </w:t>
      </w:r>
      <w:r w:rsidR="00B37C6F">
        <w:t>compliance with procurement rules and policies</w:t>
      </w:r>
      <w:r w:rsidRPr="00B37C6F">
        <w:t>, which is achieved through;</w:t>
      </w:r>
    </w:p>
    <w:p w:rsidR="004E37C0" w:rsidRPr="00B37C6F" w:rsidRDefault="004D30E0" w:rsidP="004D05D8">
      <w:pPr>
        <w:pStyle w:val="ListParagraph"/>
        <w:numPr>
          <w:ilvl w:val="0"/>
          <w:numId w:val="13"/>
        </w:numPr>
      </w:pPr>
      <w:r w:rsidRPr="00B37C6F">
        <w:t xml:space="preserve">Monitoring and providing feedback on the results of regular Value </w:t>
      </w:r>
      <w:proofErr w:type="gramStart"/>
      <w:r w:rsidRPr="00B37C6F">
        <w:t>For</w:t>
      </w:r>
      <w:proofErr w:type="gramEnd"/>
      <w:r w:rsidRPr="00B37C6F">
        <w:t xml:space="preserve"> Territory audits undertaken by procuring agencies. These audits test agency compliance with all mandatory procurement rules and procedures;</w:t>
      </w:r>
    </w:p>
    <w:p w:rsidR="004D30E0" w:rsidRPr="00B37C6F" w:rsidRDefault="004D30E0" w:rsidP="004D05D8">
      <w:pPr>
        <w:pStyle w:val="ListParagraph"/>
        <w:numPr>
          <w:ilvl w:val="0"/>
          <w:numId w:val="13"/>
        </w:numPr>
      </w:pPr>
      <w:r w:rsidRPr="00B37C6F">
        <w:t>Review of specific Procurement activities as directed by me;</w:t>
      </w:r>
    </w:p>
    <w:p w:rsidR="004D30E0" w:rsidRPr="00B37C6F" w:rsidRDefault="004D30E0" w:rsidP="004D05D8">
      <w:pPr>
        <w:pStyle w:val="ListParagraph"/>
        <w:numPr>
          <w:ilvl w:val="0"/>
          <w:numId w:val="13"/>
        </w:numPr>
      </w:pPr>
      <w:r w:rsidRPr="00B37C6F">
        <w:t>Review of procurement complaints referred to me for investigation;</w:t>
      </w:r>
    </w:p>
    <w:p w:rsidR="004D30E0" w:rsidRPr="00B37C6F" w:rsidRDefault="004D30E0" w:rsidP="004D05D8">
      <w:pPr>
        <w:pStyle w:val="ListParagraph"/>
        <w:numPr>
          <w:ilvl w:val="0"/>
          <w:numId w:val="13"/>
        </w:numPr>
      </w:pPr>
      <w:r w:rsidRPr="00B37C6F">
        <w:t>Industry consultation and feedback;</w:t>
      </w:r>
    </w:p>
    <w:p w:rsidR="004D30E0" w:rsidRPr="00B37C6F" w:rsidRDefault="004D30E0" w:rsidP="004D05D8">
      <w:pPr>
        <w:pStyle w:val="ListParagraph"/>
        <w:numPr>
          <w:ilvl w:val="0"/>
          <w:numId w:val="13"/>
        </w:numPr>
      </w:pPr>
      <w:r w:rsidRPr="00B37C6F">
        <w:t>Agency consultation and feedback</w:t>
      </w:r>
      <w:r w:rsidR="00647BBA" w:rsidRPr="00B37C6F">
        <w:t>.</w:t>
      </w:r>
    </w:p>
    <w:p w:rsidR="00143D48" w:rsidRPr="00B37C6F" w:rsidRDefault="00647BBA" w:rsidP="00D00B27">
      <w:r w:rsidRPr="00B37C6F">
        <w:t xml:space="preserve">The Value </w:t>
      </w:r>
      <w:proofErr w:type="gramStart"/>
      <w:r w:rsidRPr="00B37C6F">
        <w:t>For</w:t>
      </w:r>
      <w:proofErr w:type="gramEnd"/>
      <w:r w:rsidRPr="00B37C6F">
        <w:t xml:space="preserve"> Territory Assurance Program aims to provide me with the information to determine if Value For Territory has been delivered by the government during the period since my previous report, or in this instance since commencement of my role.</w:t>
      </w:r>
    </w:p>
    <w:p w:rsidR="00647BBA" w:rsidRPr="00B37C6F" w:rsidRDefault="00647BBA" w:rsidP="00D00B27">
      <w:r w:rsidRPr="00B37C6F">
        <w:t xml:space="preserve">Through the above process I have determined that the procurement processes used by the following agencies during the review period </w:t>
      </w:r>
      <w:r w:rsidR="004A609B">
        <w:t>have not delivered satisfactory</w:t>
      </w:r>
      <w:r w:rsidR="005F108C" w:rsidRPr="00B37C6F">
        <w:t xml:space="preserve"> </w:t>
      </w:r>
      <w:r w:rsidRPr="00B37C6F">
        <w:t xml:space="preserve">Value </w:t>
      </w:r>
      <w:proofErr w:type="gramStart"/>
      <w:r w:rsidRPr="00B37C6F">
        <w:t>For</w:t>
      </w:r>
      <w:proofErr w:type="gramEnd"/>
      <w:r w:rsidRPr="00B37C6F">
        <w:t xml:space="preserve"> Territory:</w:t>
      </w:r>
    </w:p>
    <w:p w:rsidR="00647BBA" w:rsidRPr="00B37C6F" w:rsidRDefault="00647BBA" w:rsidP="004D05D8">
      <w:pPr>
        <w:pStyle w:val="ListParagraph"/>
        <w:numPr>
          <w:ilvl w:val="0"/>
          <w:numId w:val="14"/>
        </w:numPr>
      </w:pPr>
      <w:r w:rsidRPr="00B37C6F">
        <w:t>NT Police Fire &amp; Emergency Services</w:t>
      </w:r>
      <w:r w:rsidR="00E94587">
        <w:t xml:space="preserve"> (NTPFES)</w:t>
      </w:r>
      <w:r w:rsidRPr="00B37C6F">
        <w:t>;</w:t>
      </w:r>
    </w:p>
    <w:p w:rsidR="00E94587" w:rsidRDefault="009E6007" w:rsidP="004D05D8">
      <w:pPr>
        <w:pStyle w:val="ListParagraph"/>
        <w:numPr>
          <w:ilvl w:val="0"/>
          <w:numId w:val="14"/>
        </w:numPr>
      </w:pPr>
      <w:r w:rsidRPr="00B37C6F">
        <w:t xml:space="preserve">Department of </w:t>
      </w:r>
      <w:r w:rsidR="00647BBA" w:rsidRPr="00B37C6F">
        <w:t>Housing</w:t>
      </w:r>
      <w:r w:rsidRPr="00B37C6F">
        <w:t xml:space="preserve"> and Community Development</w:t>
      </w:r>
      <w:r w:rsidR="00E94587">
        <w:t xml:space="preserve"> (DHCD).</w:t>
      </w:r>
    </w:p>
    <w:p w:rsidR="00E94587" w:rsidRPr="00E94587" w:rsidRDefault="00E94587" w:rsidP="00D00B27">
      <w:r w:rsidRPr="00E94587">
        <w:t xml:space="preserve">I note that </w:t>
      </w:r>
      <w:r>
        <w:t>NTPFES</w:t>
      </w:r>
      <w:r w:rsidRPr="00E94587">
        <w:t xml:space="preserve"> have acknowledged the deficiencies within their procurement processes and </w:t>
      </w:r>
      <w:r>
        <w:t>are currently working</w:t>
      </w:r>
      <w:r w:rsidRPr="00E94587">
        <w:t xml:space="preserve"> to address the</w:t>
      </w:r>
      <w:r>
        <w:t xml:space="preserve">m, and </w:t>
      </w:r>
      <w:r w:rsidRPr="00E94587">
        <w:t xml:space="preserve">I look forward with working with them to assist in the delivery of better Value </w:t>
      </w:r>
      <w:proofErr w:type="gramStart"/>
      <w:r w:rsidRPr="00E94587">
        <w:t>For</w:t>
      </w:r>
      <w:proofErr w:type="gramEnd"/>
      <w:r w:rsidRPr="00E94587">
        <w:t xml:space="preserve"> Territory </w:t>
      </w:r>
      <w:r>
        <w:t xml:space="preserve">procurement </w:t>
      </w:r>
      <w:r w:rsidRPr="00E94587">
        <w:t xml:space="preserve">outcomes in the future. </w:t>
      </w:r>
    </w:p>
    <w:p w:rsidR="00E94587" w:rsidRDefault="00E94587" w:rsidP="00D00B27">
      <w:r>
        <w:t xml:space="preserve">Likewise, I note that DHCD have acknowledged the deficiencies within their procurement processes and have already implemented a series of structural changes within their procurement group to address these deficiencies, and I look forward with working with them to assist in the delivery of better Value </w:t>
      </w:r>
      <w:proofErr w:type="gramStart"/>
      <w:r>
        <w:t>For</w:t>
      </w:r>
      <w:proofErr w:type="gramEnd"/>
      <w:r>
        <w:t xml:space="preserve"> Territory procurement outcomes in the future. </w:t>
      </w:r>
    </w:p>
    <w:p w:rsidR="00647BBA" w:rsidRPr="00E94587" w:rsidRDefault="00647BBA" w:rsidP="00E94587">
      <w:pPr>
        <w:rPr>
          <w:rFonts w:cs="Times New Roman"/>
          <w:szCs w:val="20"/>
        </w:rPr>
      </w:pPr>
    </w:p>
    <w:p w:rsidR="00D90FE4" w:rsidRPr="004B3688" w:rsidRDefault="004A609B" w:rsidP="004B3688">
      <w:pPr>
        <w:pStyle w:val="Heading2"/>
      </w:pPr>
      <w:bookmarkStart w:id="7" w:name="_Toc532798657"/>
      <w:r w:rsidRPr="004B3688">
        <w:lastRenderedPageBreak/>
        <w:t xml:space="preserve">Opportunities </w:t>
      </w:r>
      <w:proofErr w:type="gramStart"/>
      <w:r w:rsidRPr="004B3688">
        <w:t>For</w:t>
      </w:r>
      <w:proofErr w:type="gramEnd"/>
      <w:r w:rsidRPr="004B3688">
        <w:t xml:space="preserve"> Improvement</w:t>
      </w:r>
      <w:bookmarkEnd w:id="7"/>
    </w:p>
    <w:p w:rsidR="004A609B" w:rsidRDefault="009E6007" w:rsidP="00D00B27">
      <w:r w:rsidRPr="00B37C6F">
        <w:t xml:space="preserve">There are a number of matters that are worthy of note, and should be considered worthy of attention by government to improve the effectiveness of agencies to deliver Value </w:t>
      </w:r>
      <w:proofErr w:type="gramStart"/>
      <w:r w:rsidRPr="00B37C6F">
        <w:t>For</w:t>
      </w:r>
      <w:proofErr w:type="gramEnd"/>
      <w:r w:rsidRPr="00B37C6F">
        <w:t xml:space="preserve"> Territory in all procurement activities. </w:t>
      </w:r>
    </w:p>
    <w:p w:rsidR="00647BBA" w:rsidRPr="00B37C6F" w:rsidRDefault="009E6007" w:rsidP="00D00B27">
      <w:r w:rsidRPr="00B37C6F">
        <w:t>These matters are:</w:t>
      </w:r>
    </w:p>
    <w:p w:rsidR="00D6786B" w:rsidRDefault="009E6007" w:rsidP="004D05D8">
      <w:pPr>
        <w:pStyle w:val="ListParagraph"/>
        <w:numPr>
          <w:ilvl w:val="0"/>
          <w:numId w:val="1"/>
        </w:numPr>
        <w:ind w:left="426" w:hanging="426"/>
        <w:rPr>
          <w:rFonts w:cs="Times New Roman"/>
          <w:szCs w:val="20"/>
        </w:rPr>
      </w:pPr>
      <w:r w:rsidRPr="00D6786B">
        <w:rPr>
          <w:rFonts w:cs="Times New Roman"/>
          <w:i/>
          <w:szCs w:val="20"/>
        </w:rPr>
        <w:t>Contract Management</w:t>
      </w:r>
    </w:p>
    <w:p w:rsidR="00834C4D" w:rsidRDefault="009E6007" w:rsidP="00D00B27">
      <w:pPr>
        <w:ind w:left="426"/>
      </w:pPr>
      <w:r w:rsidRPr="00D6786B">
        <w:t xml:space="preserve">I </w:t>
      </w:r>
      <w:r w:rsidR="00176718" w:rsidRPr="00D6786B">
        <w:t xml:space="preserve">have been able to find many more examples of </w:t>
      </w:r>
      <w:r w:rsidRPr="00D6786B">
        <w:t xml:space="preserve">ineffective contract management </w:t>
      </w:r>
      <w:r w:rsidR="00176718" w:rsidRPr="00D6786B">
        <w:t xml:space="preserve">than effective examples. Poor contract management is also a consistent </w:t>
      </w:r>
      <w:r w:rsidR="00FB1C0F" w:rsidRPr="00D6786B">
        <w:t>non-compliance finding</w:t>
      </w:r>
      <w:r w:rsidR="00176718" w:rsidRPr="00D6786B">
        <w:t xml:space="preserve"> in the majority of Value </w:t>
      </w:r>
      <w:proofErr w:type="gramStart"/>
      <w:r w:rsidR="00176718" w:rsidRPr="00D6786B">
        <w:t>For</w:t>
      </w:r>
      <w:proofErr w:type="gramEnd"/>
      <w:r w:rsidR="00176718" w:rsidRPr="00D6786B">
        <w:t xml:space="preserve"> Territory audit reports which I have reviewed.</w:t>
      </w:r>
    </w:p>
    <w:p w:rsidR="00FB1C0F" w:rsidRPr="00D6786B" w:rsidRDefault="00834C4D" w:rsidP="00D00B27">
      <w:pPr>
        <w:ind w:left="426"/>
      </w:pPr>
      <w:r>
        <w:t xml:space="preserve">I am particularly concerned with respect to the number of instances identified where suppliers and subcontractors nominated in tender responses are substituted with others after tender award without the consent of the procuring agency. </w:t>
      </w:r>
    </w:p>
    <w:p w:rsidR="00FB1C0F" w:rsidRDefault="00176718" w:rsidP="00D00B27">
      <w:pPr>
        <w:ind w:left="426"/>
      </w:pPr>
      <w:r w:rsidRPr="00FB1C0F">
        <w:t xml:space="preserve">I am aware that the NT government is committed to improvement in this area through the introduction of a new contract management IT system </w:t>
      </w:r>
      <w:r w:rsidR="00D6786B">
        <w:t>(</w:t>
      </w:r>
      <w:proofErr w:type="spellStart"/>
      <w:r w:rsidRPr="00FB1C0F">
        <w:t>Contrax</w:t>
      </w:r>
      <w:proofErr w:type="spellEnd"/>
      <w:r w:rsidR="00D6786B">
        <w:t>)</w:t>
      </w:r>
      <w:r w:rsidRPr="00FB1C0F">
        <w:t>, however I am concerned that there does not appear to be enough urgency by some government agencies to embrace its adoption.</w:t>
      </w:r>
    </w:p>
    <w:p w:rsidR="00176718" w:rsidRPr="00FB1C0F" w:rsidRDefault="00176718" w:rsidP="00D00B27">
      <w:pPr>
        <w:ind w:left="426"/>
      </w:pPr>
      <w:r w:rsidRPr="00FB1C0F">
        <w:t xml:space="preserve">I am also concerned that some agencies also see </w:t>
      </w:r>
      <w:proofErr w:type="spellStart"/>
      <w:r w:rsidRPr="00FB1C0F">
        <w:t>Contrax</w:t>
      </w:r>
      <w:proofErr w:type="spellEnd"/>
      <w:r w:rsidRPr="00FB1C0F">
        <w:t xml:space="preserve"> as the answer to all of </w:t>
      </w:r>
      <w:r w:rsidR="00A54154" w:rsidRPr="00FB1C0F">
        <w:t>their</w:t>
      </w:r>
      <w:r w:rsidRPr="00FB1C0F">
        <w:t xml:space="preserve"> contract management problems, but in reality it is only an IT system to help agencies manage the process – agencies must commit their own resources to making cultural change to fully embrace effective contract management processes. </w:t>
      </w:r>
    </w:p>
    <w:p w:rsidR="00A54154" w:rsidRDefault="005F108C" w:rsidP="00D00B27">
      <w:pPr>
        <w:ind w:left="426"/>
      </w:pPr>
      <w:r w:rsidRPr="00B37C6F">
        <w:t xml:space="preserve">Assessing future procurement activities with reference to a tenderers past performance, where effective contract management and reporting has not occurred, can and will lead to </w:t>
      </w:r>
      <w:r w:rsidR="00A54154">
        <w:t xml:space="preserve">future procurement </w:t>
      </w:r>
      <w:r w:rsidRPr="00B37C6F">
        <w:t>decisions being based on incorrect and out of date information</w:t>
      </w:r>
      <w:r w:rsidR="002A7139">
        <w:t>, and therefore run the risk of not delivering best Value For Territory</w:t>
      </w:r>
      <w:r w:rsidRPr="00B37C6F">
        <w:t xml:space="preserve">. </w:t>
      </w:r>
    </w:p>
    <w:p w:rsidR="00D6786B" w:rsidRDefault="00851F58" w:rsidP="004D05D8">
      <w:pPr>
        <w:pStyle w:val="ListParagraph"/>
        <w:numPr>
          <w:ilvl w:val="0"/>
          <w:numId w:val="1"/>
        </w:numPr>
        <w:ind w:left="426" w:hanging="426"/>
        <w:rPr>
          <w:rFonts w:cs="Times New Roman"/>
          <w:szCs w:val="20"/>
        </w:rPr>
      </w:pPr>
      <w:r>
        <w:rPr>
          <w:rFonts w:cs="Times New Roman"/>
          <w:i/>
          <w:szCs w:val="20"/>
        </w:rPr>
        <w:t>Pre tender market assessment</w:t>
      </w:r>
    </w:p>
    <w:p w:rsidR="00FB1C0F" w:rsidRPr="00D6786B" w:rsidRDefault="00176718" w:rsidP="00D00B27">
      <w:pPr>
        <w:ind w:left="426"/>
      </w:pPr>
      <w:r w:rsidRPr="00D6786B">
        <w:t>I have seen several instances of poor market assessment prior to going to market for specific procurement activities</w:t>
      </w:r>
      <w:r w:rsidR="00624366">
        <w:t>. This has, on occasions, left</w:t>
      </w:r>
      <w:r w:rsidRPr="00D6786B">
        <w:t xml:space="preserve"> me with the impression that the person responsible for the procurement rather than </w:t>
      </w:r>
      <w:r w:rsidR="00D6786B">
        <w:t xml:space="preserve">properly </w:t>
      </w:r>
      <w:r w:rsidR="00851F58">
        <w:t>identifying all potential</w:t>
      </w:r>
      <w:r w:rsidR="00624366">
        <w:t xml:space="preserve"> suppliers </w:t>
      </w:r>
      <w:r w:rsidR="00D6786B">
        <w:t xml:space="preserve">and </w:t>
      </w:r>
      <w:r w:rsidRPr="00D6786B">
        <w:t>looking to deliver</w:t>
      </w:r>
      <w:r w:rsidR="00D6786B">
        <w:t xml:space="preserve"> optimum</w:t>
      </w:r>
      <w:r w:rsidRPr="00D6786B">
        <w:t xml:space="preserve"> Value </w:t>
      </w:r>
      <w:proofErr w:type="gramStart"/>
      <w:r w:rsidRPr="00D6786B">
        <w:t>For</w:t>
      </w:r>
      <w:proofErr w:type="gramEnd"/>
      <w:r w:rsidRPr="00D6786B">
        <w:t xml:space="preserve"> Territory</w:t>
      </w:r>
      <w:r w:rsidR="00624366">
        <w:t xml:space="preserve">, </w:t>
      </w:r>
      <w:r w:rsidR="00624366" w:rsidRPr="00D6786B">
        <w:t>was just taking the easiest option</w:t>
      </w:r>
      <w:r w:rsidR="00624366">
        <w:t xml:space="preserve"> of using the suppliers identified from a previous procurement</w:t>
      </w:r>
      <w:r w:rsidRPr="00D6786B">
        <w:t>.</w:t>
      </w:r>
    </w:p>
    <w:p w:rsidR="009E6007" w:rsidRPr="00FB1C0F" w:rsidRDefault="002A7139" w:rsidP="00D00B27">
      <w:pPr>
        <w:ind w:left="426"/>
      </w:pPr>
      <w:r>
        <w:t>Some</w:t>
      </w:r>
      <w:r w:rsidR="00176718" w:rsidRPr="00FB1C0F">
        <w:t xml:space="preserve"> of the examples I have seen also show that proper procurement process and rules have not been followed as required.</w:t>
      </w:r>
      <w:r w:rsidR="005F108C" w:rsidRPr="00FB1C0F">
        <w:t xml:space="preserve"> Retention of evidence to support actions taken </w:t>
      </w:r>
      <w:r w:rsidR="00624366">
        <w:t>is</w:t>
      </w:r>
      <w:r w:rsidR="005F108C" w:rsidRPr="00FB1C0F">
        <w:t xml:space="preserve"> </w:t>
      </w:r>
      <w:r w:rsidR="00624366">
        <w:t>often</w:t>
      </w:r>
      <w:r w:rsidR="005F108C" w:rsidRPr="00FB1C0F">
        <w:t xml:space="preserve"> non-existent.</w:t>
      </w:r>
      <w:r w:rsidR="00176718" w:rsidRPr="00FB1C0F">
        <w:t xml:space="preserve"> Instances of this are also highlighted </w:t>
      </w:r>
      <w:r w:rsidR="005F108C" w:rsidRPr="00FB1C0F">
        <w:t xml:space="preserve">as non-compliance </w:t>
      </w:r>
      <w:r w:rsidR="00FB1C0F">
        <w:t>findings</w:t>
      </w:r>
      <w:r w:rsidR="005F108C" w:rsidRPr="00FB1C0F">
        <w:t xml:space="preserve"> </w:t>
      </w:r>
      <w:r w:rsidR="00176718" w:rsidRPr="00FB1C0F">
        <w:t>in the results of many of the Value Territory Audit reports provided to me by agencies.</w:t>
      </w:r>
    </w:p>
    <w:p w:rsidR="00D6786B" w:rsidRPr="00D6786B" w:rsidRDefault="00D6786B" w:rsidP="004D05D8">
      <w:pPr>
        <w:pStyle w:val="ListParagraph"/>
        <w:numPr>
          <w:ilvl w:val="0"/>
          <w:numId w:val="1"/>
        </w:numPr>
        <w:ind w:left="426" w:hanging="426"/>
        <w:rPr>
          <w:rFonts w:cs="Times New Roman"/>
          <w:i/>
          <w:szCs w:val="20"/>
        </w:rPr>
      </w:pPr>
      <w:r w:rsidRPr="00D6786B">
        <w:rPr>
          <w:rFonts w:cs="Times New Roman"/>
          <w:i/>
          <w:szCs w:val="20"/>
        </w:rPr>
        <w:t>Industry Capability Network NT</w:t>
      </w:r>
    </w:p>
    <w:p w:rsidR="00143793" w:rsidRPr="00D6786B" w:rsidRDefault="00A65DF9" w:rsidP="00D00B27">
      <w:pPr>
        <w:ind w:left="426"/>
      </w:pPr>
      <w:r w:rsidRPr="00D6786B">
        <w:t>The use of</w:t>
      </w:r>
      <w:r w:rsidR="00A54154" w:rsidRPr="00D6786B">
        <w:t xml:space="preserve"> the Industry Capability Network NT</w:t>
      </w:r>
      <w:r w:rsidRPr="00D6786B">
        <w:t xml:space="preserve"> </w:t>
      </w:r>
      <w:r w:rsidR="00A54154" w:rsidRPr="00D6786B">
        <w:t>(</w:t>
      </w:r>
      <w:r w:rsidRPr="00D6786B">
        <w:t>ICNNT</w:t>
      </w:r>
      <w:r w:rsidR="00A54154" w:rsidRPr="00D6786B">
        <w:t>)</w:t>
      </w:r>
      <w:r w:rsidRPr="00D6786B">
        <w:t xml:space="preserve"> by government procurement staff as </w:t>
      </w:r>
      <w:r w:rsidR="005F108C" w:rsidRPr="00D6786B">
        <w:t xml:space="preserve">an </w:t>
      </w:r>
      <w:r w:rsidRPr="00D6786B">
        <w:t xml:space="preserve">effective tool to </w:t>
      </w:r>
      <w:r w:rsidR="00D6786B">
        <w:t xml:space="preserve">seek out and </w:t>
      </w:r>
      <w:r w:rsidRPr="00D6786B">
        <w:t>maximise V</w:t>
      </w:r>
      <w:r w:rsidR="005F108C" w:rsidRPr="00D6786B">
        <w:t xml:space="preserve">alue </w:t>
      </w:r>
      <w:r w:rsidRPr="00D6786B">
        <w:t>F</w:t>
      </w:r>
      <w:r w:rsidR="005F108C" w:rsidRPr="00D6786B">
        <w:t xml:space="preserve">or </w:t>
      </w:r>
      <w:r w:rsidRPr="00D6786B">
        <w:t>T</w:t>
      </w:r>
      <w:r w:rsidR="005F108C" w:rsidRPr="00D6786B">
        <w:t>erritory</w:t>
      </w:r>
      <w:r w:rsidRPr="00D6786B">
        <w:t xml:space="preserve"> opportunities in the procurement process is at times undermined by what appears to be agencies deliberately defining their procurement activity in such a way as to pre-empt a result of few or no potential NT based suppliers</w:t>
      </w:r>
      <w:r w:rsidR="00FB1C0F" w:rsidRPr="00D6786B">
        <w:t>, which supports their preference to procure from interstate or overseas</w:t>
      </w:r>
      <w:r w:rsidRPr="00D6786B">
        <w:t>.</w:t>
      </w:r>
      <w:r w:rsidR="00D6786B">
        <w:t xml:space="preserve"> This does little, if anything, to support the two key procurement principles of Value </w:t>
      </w:r>
      <w:proofErr w:type="gramStart"/>
      <w:r w:rsidR="00D6786B">
        <w:t>For</w:t>
      </w:r>
      <w:proofErr w:type="gramEnd"/>
      <w:r w:rsidR="00D6786B">
        <w:t xml:space="preserve"> Territory and Enhancing the Capabilities of Territory Enterprises and Industries.</w:t>
      </w:r>
    </w:p>
    <w:p w:rsidR="005F108C" w:rsidRPr="00143793" w:rsidRDefault="00143793" w:rsidP="00D00B27">
      <w:pPr>
        <w:ind w:left="426"/>
      </w:pPr>
      <w:r w:rsidRPr="00143793">
        <w:t>In my opinion t</w:t>
      </w:r>
      <w:r w:rsidR="00FB1C0F" w:rsidRPr="00143793">
        <w:t xml:space="preserve">his </w:t>
      </w:r>
      <w:r w:rsidR="00851F58">
        <w:t xml:space="preserve">also </w:t>
      </w:r>
      <w:r w:rsidRPr="00143793">
        <w:t>breaches</w:t>
      </w:r>
      <w:r w:rsidR="00FB1C0F" w:rsidRPr="00143793">
        <w:t xml:space="preserve"> </w:t>
      </w:r>
      <w:r w:rsidRPr="00143793">
        <w:t xml:space="preserve">Procurement Rule 2.1, and agencies who identify staff who engage in this behaviour need to ensure their internal processes are updated </w:t>
      </w:r>
      <w:r w:rsidR="00851F58">
        <w:t xml:space="preserve">and enforced </w:t>
      </w:r>
      <w:r w:rsidRPr="00143793">
        <w:t>to ensure it is both identified and corrected before it becomes part of the culture embedded within the agencies procurement process.</w:t>
      </w:r>
    </w:p>
    <w:p w:rsidR="00143793" w:rsidRDefault="005F108C" w:rsidP="00D00B27">
      <w:pPr>
        <w:ind w:left="426"/>
      </w:pPr>
      <w:r w:rsidRPr="00B37C6F">
        <w:t>There are also many examples of ICNNT not being consulted at the beginning of the procureme</w:t>
      </w:r>
      <w:r w:rsidR="002A7139">
        <w:t>nt process</w:t>
      </w:r>
      <w:r w:rsidR="007B1083" w:rsidRPr="00B37C6F">
        <w:t xml:space="preserve"> </w:t>
      </w:r>
      <w:r w:rsidR="00143793">
        <w:t xml:space="preserve">for Tier1 and Tier 2 procurement activities, </w:t>
      </w:r>
      <w:r w:rsidR="00A54154">
        <w:t>or</w:t>
      </w:r>
      <w:r w:rsidR="007B1083" w:rsidRPr="00B37C6F">
        <w:t xml:space="preserve"> </w:t>
      </w:r>
      <w:r w:rsidR="00143793">
        <w:t xml:space="preserve">in fact </w:t>
      </w:r>
      <w:r w:rsidR="007B1083" w:rsidRPr="00B37C6F">
        <w:t xml:space="preserve">not being engaged at all. This </w:t>
      </w:r>
      <w:r w:rsidR="00143793">
        <w:t xml:space="preserve">is a breach of Procurement Rule 15, and </w:t>
      </w:r>
      <w:r w:rsidRPr="00B37C6F">
        <w:t>giv</w:t>
      </w:r>
      <w:r w:rsidR="007B1083" w:rsidRPr="00B37C6F">
        <w:t>es</w:t>
      </w:r>
      <w:r w:rsidRPr="00B37C6F">
        <w:t xml:space="preserve"> the impression that </w:t>
      </w:r>
      <w:r w:rsidR="007B1083" w:rsidRPr="00B37C6F">
        <w:t xml:space="preserve">some procurers are either unaware of the </w:t>
      </w:r>
      <w:r w:rsidR="00A54154">
        <w:t>mandated</w:t>
      </w:r>
      <w:r w:rsidR="007B1083" w:rsidRPr="00B37C6F">
        <w:t xml:space="preserve"> </w:t>
      </w:r>
      <w:r w:rsidR="007B1083" w:rsidRPr="00B37C6F">
        <w:lastRenderedPageBreak/>
        <w:t xml:space="preserve">procurement process, or at the least </w:t>
      </w:r>
      <w:r w:rsidR="00A54154">
        <w:t xml:space="preserve">they are </w:t>
      </w:r>
      <w:r w:rsidR="007B1083" w:rsidRPr="00B37C6F">
        <w:t>not concerned about maximisin</w:t>
      </w:r>
      <w:r w:rsidR="00143793">
        <w:t xml:space="preserve">g Value </w:t>
      </w:r>
      <w:proofErr w:type="gramStart"/>
      <w:r w:rsidR="00143793">
        <w:t>For</w:t>
      </w:r>
      <w:proofErr w:type="gramEnd"/>
      <w:r w:rsidR="00143793">
        <w:t xml:space="preserve"> Territory outcomes.</w:t>
      </w:r>
    </w:p>
    <w:p w:rsidR="00176718" w:rsidRDefault="00143793" w:rsidP="00D00B27">
      <w:pPr>
        <w:ind w:left="426"/>
      </w:pPr>
      <w:r>
        <w:t xml:space="preserve">ICNNT has an important role to fulfil in ensuring that Value </w:t>
      </w:r>
      <w:proofErr w:type="gramStart"/>
      <w:r>
        <w:t>For</w:t>
      </w:r>
      <w:proofErr w:type="gramEnd"/>
      <w:r>
        <w:t xml:space="preserve"> Territory is maximised in procurement activities. This will only occur if it is used in accordance with the requirements of the procurement framework and rules. </w:t>
      </w:r>
    </w:p>
    <w:p w:rsidR="00851F58" w:rsidRPr="00851F58" w:rsidRDefault="00A65DF9" w:rsidP="004D05D8">
      <w:pPr>
        <w:pStyle w:val="ListParagraph"/>
        <w:numPr>
          <w:ilvl w:val="0"/>
          <w:numId w:val="1"/>
        </w:numPr>
        <w:ind w:left="426" w:hanging="426"/>
        <w:rPr>
          <w:rFonts w:cs="Times New Roman"/>
          <w:i/>
          <w:szCs w:val="20"/>
        </w:rPr>
      </w:pPr>
      <w:r w:rsidRPr="00851F58">
        <w:rPr>
          <w:rFonts w:cs="Times New Roman"/>
          <w:i/>
          <w:szCs w:val="20"/>
        </w:rPr>
        <w:t>Defensible decision making</w:t>
      </w:r>
    </w:p>
    <w:p w:rsidR="002E54D0" w:rsidRPr="00851F58" w:rsidRDefault="00A65DF9" w:rsidP="00D00B27">
      <w:pPr>
        <w:ind w:left="426"/>
      </w:pPr>
      <w:r w:rsidRPr="00851F58">
        <w:t xml:space="preserve">I have seen several examples where </w:t>
      </w:r>
      <w:r w:rsidR="00143793" w:rsidRPr="00851F58">
        <w:t xml:space="preserve">the reasons for </w:t>
      </w:r>
      <w:r w:rsidRPr="00851F58">
        <w:t xml:space="preserve">decisions that have been made have not been adequately documented in the procurement files compiled by </w:t>
      </w:r>
      <w:r w:rsidR="002A7139" w:rsidRPr="00851F58">
        <w:t>an</w:t>
      </w:r>
      <w:r w:rsidRPr="00851F58">
        <w:t xml:space="preserve"> agency. This has also been a </w:t>
      </w:r>
      <w:r w:rsidR="002E54D0" w:rsidRPr="00851F58">
        <w:t>consistent non-compliance finding</w:t>
      </w:r>
      <w:r w:rsidRPr="00851F58">
        <w:t xml:space="preserve"> of the V</w:t>
      </w:r>
      <w:r w:rsidR="00A54154" w:rsidRPr="00851F58">
        <w:t xml:space="preserve">alue </w:t>
      </w:r>
      <w:proofErr w:type="gramStart"/>
      <w:r w:rsidRPr="00851F58">
        <w:t>F</w:t>
      </w:r>
      <w:r w:rsidR="00A54154" w:rsidRPr="00851F58">
        <w:t>or</w:t>
      </w:r>
      <w:proofErr w:type="gramEnd"/>
      <w:r w:rsidR="00A54154" w:rsidRPr="00851F58">
        <w:t xml:space="preserve"> </w:t>
      </w:r>
      <w:r w:rsidRPr="00851F58">
        <w:t>T</w:t>
      </w:r>
      <w:r w:rsidR="00A54154" w:rsidRPr="00851F58">
        <w:t>erritory</w:t>
      </w:r>
      <w:r w:rsidRPr="00851F58">
        <w:t xml:space="preserve"> audit reports I have reviewed to date.</w:t>
      </w:r>
    </w:p>
    <w:p w:rsidR="00A65DF9" w:rsidRPr="002E54D0" w:rsidRDefault="00A65DF9" w:rsidP="00D00B27">
      <w:pPr>
        <w:ind w:left="426"/>
      </w:pPr>
      <w:r w:rsidRPr="002E54D0">
        <w:t xml:space="preserve">The lack of properly documented decision making can lead to the perception that the procurement decision </w:t>
      </w:r>
      <w:r w:rsidR="002E54D0">
        <w:t>may</w:t>
      </w:r>
      <w:r w:rsidRPr="002E54D0">
        <w:t xml:space="preserve"> have been influenced by factors which it is not proper to consider. This perception leads to a reduced level of confidence that the final procurement outcome was reached through proper due process</w:t>
      </w:r>
      <w:r w:rsidR="007B1083" w:rsidRPr="002E54D0">
        <w:t xml:space="preserve">, and therefore that optimum Value </w:t>
      </w:r>
      <w:proofErr w:type="gramStart"/>
      <w:r w:rsidR="007B1083" w:rsidRPr="002E54D0">
        <w:t>For</w:t>
      </w:r>
      <w:proofErr w:type="gramEnd"/>
      <w:r w:rsidR="007B1083" w:rsidRPr="002E54D0">
        <w:t xml:space="preserve"> Territory has been delivered</w:t>
      </w:r>
      <w:r w:rsidRPr="002E54D0">
        <w:t>.</w:t>
      </w:r>
    </w:p>
    <w:p w:rsidR="00851F58" w:rsidRPr="00851F58" w:rsidRDefault="00851F58" w:rsidP="004D05D8">
      <w:pPr>
        <w:pStyle w:val="ListParagraph"/>
        <w:numPr>
          <w:ilvl w:val="0"/>
          <w:numId w:val="1"/>
        </w:numPr>
        <w:ind w:left="426" w:hanging="426"/>
        <w:rPr>
          <w:rFonts w:cs="Times New Roman"/>
          <w:i/>
          <w:szCs w:val="20"/>
        </w:rPr>
      </w:pPr>
      <w:r w:rsidRPr="00851F58">
        <w:rPr>
          <w:rFonts w:cs="Times New Roman"/>
          <w:i/>
          <w:szCs w:val="20"/>
        </w:rPr>
        <w:t>Alternate Tenders</w:t>
      </w:r>
    </w:p>
    <w:p w:rsidR="002E54D0" w:rsidRPr="00851F58" w:rsidRDefault="007B1083" w:rsidP="00D00B27">
      <w:pPr>
        <w:ind w:left="426"/>
      </w:pPr>
      <w:r w:rsidRPr="00851F58">
        <w:t>A</w:t>
      </w:r>
      <w:r w:rsidR="002E54D0" w:rsidRPr="00851F58">
        <w:t>cceptance</w:t>
      </w:r>
      <w:r w:rsidRPr="00851F58">
        <w:t xml:space="preserve"> of alternate tenders </w:t>
      </w:r>
      <w:r w:rsidR="00085F6B" w:rsidRPr="00851F58">
        <w:t>can be</w:t>
      </w:r>
      <w:r w:rsidRPr="00851F58">
        <w:t xml:space="preserve"> a useful way of identifying innovative new processes and products</w:t>
      </w:r>
      <w:r w:rsidR="002E54D0" w:rsidRPr="00851F58">
        <w:t xml:space="preserve"> to be embraced in a procurement activity</w:t>
      </w:r>
      <w:r w:rsidRPr="00851F58">
        <w:t xml:space="preserve">. Industry tells me that </w:t>
      </w:r>
      <w:r w:rsidR="008F188D" w:rsidRPr="00851F58">
        <w:t xml:space="preserve">in recent </w:t>
      </w:r>
      <w:r w:rsidRPr="00851F58">
        <w:t xml:space="preserve">times </w:t>
      </w:r>
      <w:r w:rsidR="008F188D" w:rsidRPr="00851F58">
        <w:t xml:space="preserve">the use of </w:t>
      </w:r>
      <w:r w:rsidRPr="00851F58">
        <w:t xml:space="preserve">alternate tenders </w:t>
      </w:r>
      <w:r w:rsidR="00085F6B" w:rsidRPr="00851F58">
        <w:t>is</w:t>
      </w:r>
      <w:r w:rsidR="008F188D" w:rsidRPr="00851F58">
        <w:t xml:space="preserve"> increas</w:t>
      </w:r>
      <w:r w:rsidR="00085F6B" w:rsidRPr="00851F58">
        <w:t>ing</w:t>
      </w:r>
      <w:r w:rsidR="008F188D" w:rsidRPr="00851F58">
        <w:t xml:space="preserve">, however they </w:t>
      </w:r>
      <w:r w:rsidR="002E54D0" w:rsidRPr="00851F58">
        <w:t>also tell me that</w:t>
      </w:r>
      <w:r w:rsidR="008F188D" w:rsidRPr="00851F58">
        <w:t xml:space="preserve"> </w:t>
      </w:r>
      <w:r w:rsidR="00085F6B" w:rsidRPr="00851F58">
        <w:t xml:space="preserve">at times </w:t>
      </w:r>
      <w:r w:rsidR="002E54D0" w:rsidRPr="00851F58">
        <w:t xml:space="preserve">they feel </w:t>
      </w:r>
      <w:r w:rsidR="008F188D" w:rsidRPr="00851F58">
        <w:t>that t</w:t>
      </w:r>
      <w:r w:rsidRPr="00851F58">
        <w:t xml:space="preserve">here </w:t>
      </w:r>
      <w:r w:rsidR="00085F6B" w:rsidRPr="00851F58">
        <w:t>i</w:t>
      </w:r>
      <w:r w:rsidRPr="00851F58">
        <w:t xml:space="preserve">s little or no </w:t>
      </w:r>
      <w:r w:rsidR="008F188D" w:rsidRPr="00851F58">
        <w:t xml:space="preserve">genuine </w:t>
      </w:r>
      <w:r w:rsidRPr="00851F58">
        <w:t>intention by the agency to consider alternate options</w:t>
      </w:r>
      <w:r w:rsidR="008F188D" w:rsidRPr="00851F58">
        <w:t>.</w:t>
      </w:r>
    </w:p>
    <w:p w:rsidR="005F108C" w:rsidRDefault="00055179" w:rsidP="00D00B27">
      <w:pPr>
        <w:ind w:left="426"/>
      </w:pPr>
      <w:r w:rsidRPr="00B37C6F">
        <w:t xml:space="preserve">I </w:t>
      </w:r>
      <w:r w:rsidR="00085F6B" w:rsidRPr="00B37C6F">
        <w:t>am aware of a case of a te</w:t>
      </w:r>
      <w:r w:rsidRPr="00B37C6F">
        <w:t>nderer being told that the</w:t>
      </w:r>
      <w:r w:rsidR="00085F6B" w:rsidRPr="00B37C6F">
        <w:t>ir alternate offer</w:t>
      </w:r>
      <w:r w:rsidRPr="00B37C6F">
        <w:t xml:space="preserve"> w</w:t>
      </w:r>
      <w:r w:rsidR="00085F6B" w:rsidRPr="00B37C6F">
        <w:t>as</w:t>
      </w:r>
      <w:r w:rsidRPr="00B37C6F">
        <w:t xml:space="preserve"> unsuccessful because if their proposal was accepted that an extra round of stakeholder consultation would need to occur and that the agency had neither the time nor the appetite to undertake that engagement. </w:t>
      </w:r>
      <w:r w:rsidR="002E54D0">
        <w:t xml:space="preserve">This was also corroborated in the </w:t>
      </w:r>
      <w:r w:rsidR="00851F58">
        <w:t xml:space="preserve">agencies </w:t>
      </w:r>
      <w:r w:rsidR="002E54D0">
        <w:t xml:space="preserve">tender assessment records. </w:t>
      </w:r>
      <w:r w:rsidRPr="00B37C6F">
        <w:t>This to</w:t>
      </w:r>
      <w:r w:rsidR="00085F6B" w:rsidRPr="00B37C6F">
        <w:t xml:space="preserve"> me appears to support the assertion that consideration of alternate tenders was never really intended in the first place, in which case they should not have been encouraged.</w:t>
      </w:r>
    </w:p>
    <w:p w:rsidR="002E54D0" w:rsidRPr="002E54D0" w:rsidRDefault="002E54D0" w:rsidP="00D00B27">
      <w:pPr>
        <w:ind w:left="426"/>
      </w:pPr>
      <w:r w:rsidRPr="002E54D0">
        <w:t xml:space="preserve">Alternate tenders place significant time and cost imposts on both the tenderer and the agency, and their use should be carefully considered prior to going to market to avoid </w:t>
      </w:r>
      <w:r>
        <w:t xml:space="preserve">unnecessarily </w:t>
      </w:r>
      <w:r w:rsidRPr="002E54D0">
        <w:t>incurring these additional costs.</w:t>
      </w:r>
    </w:p>
    <w:p w:rsidR="00851F58" w:rsidRPr="00851F58" w:rsidRDefault="00851F58" w:rsidP="004D05D8">
      <w:pPr>
        <w:pStyle w:val="ListParagraph"/>
        <w:numPr>
          <w:ilvl w:val="0"/>
          <w:numId w:val="1"/>
        </w:numPr>
        <w:ind w:left="426" w:hanging="426"/>
        <w:rPr>
          <w:rFonts w:cs="Times New Roman"/>
          <w:i/>
          <w:szCs w:val="20"/>
        </w:rPr>
      </w:pPr>
      <w:r>
        <w:rPr>
          <w:rFonts w:cs="Times New Roman"/>
          <w:i/>
          <w:szCs w:val="20"/>
        </w:rPr>
        <w:t>Tender Scoping</w:t>
      </w:r>
    </w:p>
    <w:p w:rsidR="00085F6B" w:rsidRPr="00851F58" w:rsidRDefault="0019598B" w:rsidP="00D00B27">
      <w:pPr>
        <w:ind w:left="426"/>
      </w:pPr>
      <w:r w:rsidRPr="00851F58">
        <w:t xml:space="preserve">I regularly receive industry complaints about the quality and accuracy of scoping in Requests </w:t>
      </w:r>
      <w:proofErr w:type="gramStart"/>
      <w:r w:rsidRPr="00851F58">
        <w:t>For</w:t>
      </w:r>
      <w:proofErr w:type="gramEnd"/>
      <w:r w:rsidRPr="00851F58">
        <w:t xml:space="preserve"> Tender</w:t>
      </w:r>
      <w:r w:rsidR="002E54D0" w:rsidRPr="00851F58">
        <w:t>/Quote</w:t>
      </w:r>
      <w:r w:rsidRPr="00851F58">
        <w:t xml:space="preserve">. These cover things such as technical specifications for items which are no longer available, the suitability for purpose of </w:t>
      </w:r>
      <w:r w:rsidR="00624366">
        <w:t xml:space="preserve">the </w:t>
      </w:r>
      <w:r w:rsidRPr="00851F58">
        <w:t>items identified</w:t>
      </w:r>
      <w:r w:rsidR="00624366">
        <w:t xml:space="preserve"> for procurement</w:t>
      </w:r>
      <w:r w:rsidRPr="00851F58">
        <w:t>, the lack of opportunity to provide reasonable alternatives, and references to services to be provided for assets that no longer exist. In</w:t>
      </w:r>
      <w:r w:rsidR="002E54D0" w:rsidRPr="00851F58">
        <w:t>evitably</w:t>
      </w:r>
      <w:r w:rsidRPr="00851F58">
        <w:t xml:space="preserve"> this leads to a perception by industry that the government does not know what it wants.</w:t>
      </w:r>
    </w:p>
    <w:p w:rsidR="00A5504B" w:rsidRPr="00B37C6F" w:rsidRDefault="0019598B" w:rsidP="00D00B27">
      <w:pPr>
        <w:ind w:left="426"/>
      </w:pPr>
      <w:r w:rsidRPr="00B37C6F">
        <w:t xml:space="preserve">While a significant proportion of what I hear in respect to this issue is anecdotal, I am aware of one significant contract that went to market, and after much delay was withdrawn due to inaccuracies in the tender documents, and which was then subsequently reissued to market. </w:t>
      </w:r>
      <w:r w:rsidR="002A7139">
        <w:t xml:space="preserve">I have received feedback from industry that the reissued documents still contained inaccuracies. </w:t>
      </w:r>
      <w:r w:rsidRPr="00B37C6F">
        <w:t xml:space="preserve">Instances such as this involve a significant amount of double effort for both the agency and the responders, and must call into question how this process delivers Value </w:t>
      </w:r>
      <w:proofErr w:type="gramStart"/>
      <w:r w:rsidRPr="00B37C6F">
        <w:t>For</w:t>
      </w:r>
      <w:proofErr w:type="gramEnd"/>
      <w:r w:rsidRPr="00B37C6F">
        <w:t xml:space="preserve"> Territory. Age</w:t>
      </w:r>
      <w:r w:rsidR="00A5504B" w:rsidRPr="00B37C6F">
        <w:t>ncies must ensure RFT’s/RFQ’s are accurate and appropriate</w:t>
      </w:r>
      <w:r w:rsidRPr="00B37C6F">
        <w:t xml:space="preserve"> </w:t>
      </w:r>
      <w:r w:rsidR="00A5504B" w:rsidRPr="00B37C6F">
        <w:t xml:space="preserve">before they go to market if they are to deliver Value </w:t>
      </w:r>
      <w:proofErr w:type="gramStart"/>
      <w:r w:rsidR="00A5504B" w:rsidRPr="00B37C6F">
        <w:t>For</w:t>
      </w:r>
      <w:proofErr w:type="gramEnd"/>
      <w:r w:rsidR="00A5504B" w:rsidRPr="00B37C6F">
        <w:t xml:space="preserve"> Territory through the procurement process.</w:t>
      </w:r>
    </w:p>
    <w:p w:rsidR="0019598B" w:rsidRPr="00B37C6F" w:rsidRDefault="00A5504B" w:rsidP="00D00B27">
      <w:pPr>
        <w:ind w:left="426"/>
      </w:pPr>
      <w:r w:rsidRPr="00B37C6F">
        <w:t>This matter also raises concerns about the technical skills and abilities of those within government who are writing tender specifications. Government must ensure that those charged with this task are both technically qualified</w:t>
      </w:r>
      <w:r w:rsidR="00624366">
        <w:t>,</w:t>
      </w:r>
      <w:r w:rsidRPr="00B37C6F">
        <w:t xml:space="preserve"> suitably trained</w:t>
      </w:r>
      <w:r w:rsidR="00624366">
        <w:t xml:space="preserve"> and adequately resourced</w:t>
      </w:r>
      <w:r w:rsidRPr="00B37C6F">
        <w:t xml:space="preserve"> to undertake this task.</w:t>
      </w:r>
      <w:r w:rsidR="0019598B" w:rsidRPr="00B37C6F">
        <w:t xml:space="preserve"> </w:t>
      </w:r>
    </w:p>
    <w:p w:rsidR="00624366" w:rsidRDefault="00624366" w:rsidP="004D05D8">
      <w:pPr>
        <w:pStyle w:val="ListParagraph"/>
        <w:numPr>
          <w:ilvl w:val="0"/>
          <w:numId w:val="1"/>
        </w:numPr>
        <w:ind w:left="426" w:hanging="426"/>
        <w:rPr>
          <w:rFonts w:cs="Times New Roman"/>
          <w:szCs w:val="20"/>
        </w:rPr>
      </w:pPr>
      <w:r>
        <w:rPr>
          <w:rFonts w:cs="Times New Roman"/>
          <w:i/>
          <w:szCs w:val="20"/>
        </w:rPr>
        <w:t>Career Development</w:t>
      </w:r>
    </w:p>
    <w:p w:rsidR="00894713" w:rsidRPr="00624366" w:rsidRDefault="00894713" w:rsidP="00D00B27">
      <w:pPr>
        <w:ind w:left="426"/>
      </w:pPr>
      <w:r w:rsidRPr="00624366">
        <w:t>Many procurement staff within the NT public service are in their role as a result of circumstance, rather than as a reflection of a desire to develop a career in procurement. Given the transient nature of many of those staff into and out of procurement roles</w:t>
      </w:r>
      <w:r w:rsidR="00624366">
        <w:t>,</w:t>
      </w:r>
      <w:r w:rsidRPr="00624366">
        <w:t xml:space="preserve"> the development of procurement specialists who are fully </w:t>
      </w:r>
      <w:r w:rsidRPr="00624366">
        <w:lastRenderedPageBreak/>
        <w:t>conversant with the Buy Local Plan and proper procurement process and policy</w:t>
      </w:r>
      <w:r w:rsidR="00624366">
        <w:t>,</w:t>
      </w:r>
      <w:r w:rsidRPr="00624366">
        <w:t xml:space="preserve"> is at times below what it needs to be to deliver the best Value </w:t>
      </w:r>
      <w:proofErr w:type="gramStart"/>
      <w:r w:rsidRPr="00624366">
        <w:t>For</w:t>
      </w:r>
      <w:proofErr w:type="gramEnd"/>
      <w:r w:rsidRPr="00624366">
        <w:t xml:space="preserve"> Territory procurement outcomes.</w:t>
      </w:r>
      <w:r w:rsidR="00210DED" w:rsidRPr="00624366">
        <w:t xml:space="preserve"> Further</w:t>
      </w:r>
      <w:r w:rsidR="00A54154" w:rsidRPr="00624366">
        <w:t>,</w:t>
      </w:r>
      <w:r w:rsidR="00210DED" w:rsidRPr="00624366">
        <w:t xml:space="preserve"> the considerable loss of value of intellectual property in respect to procurement </w:t>
      </w:r>
      <w:r w:rsidR="00A54154" w:rsidRPr="00624366">
        <w:t xml:space="preserve">expertise </w:t>
      </w:r>
      <w:r w:rsidR="008023E5" w:rsidRPr="00624366">
        <w:t xml:space="preserve">occasioned by this movement of staff </w:t>
      </w:r>
      <w:r w:rsidR="00210DED" w:rsidRPr="00624366">
        <w:t>cannot be understated.</w:t>
      </w:r>
    </w:p>
    <w:p w:rsidR="00210DED" w:rsidRPr="00B37C6F" w:rsidRDefault="008957A2" w:rsidP="00D00B27">
      <w:pPr>
        <w:ind w:left="426"/>
      </w:pPr>
      <w:r>
        <w:t>If the NTG’s intention is</w:t>
      </w:r>
      <w:r w:rsidR="00210DED" w:rsidRPr="00B37C6F">
        <w:t xml:space="preserve"> to deliver the best Value </w:t>
      </w:r>
      <w:proofErr w:type="gramStart"/>
      <w:r w:rsidR="00210DED" w:rsidRPr="00B37C6F">
        <w:t>For</w:t>
      </w:r>
      <w:proofErr w:type="gramEnd"/>
      <w:r w:rsidR="00210DED" w:rsidRPr="00B37C6F">
        <w:t xml:space="preserve"> Territory outcomes </w:t>
      </w:r>
      <w:r>
        <w:t xml:space="preserve">through procurement </w:t>
      </w:r>
      <w:r w:rsidR="00210DED" w:rsidRPr="00B37C6F">
        <w:t xml:space="preserve">it must recognise, reward, train and retain properly experienced and qualified people in procurement roles. </w:t>
      </w:r>
      <w:r>
        <w:t xml:space="preserve">Procurement positions within the NTG must be developed into steps on the path to the achievement of a rewarding career in procurement. </w:t>
      </w:r>
      <w:r w:rsidR="00210DED" w:rsidRPr="00B37C6F">
        <w:t xml:space="preserve">Over a period of time this </w:t>
      </w:r>
      <w:r w:rsidR="002A7139">
        <w:t>will</w:t>
      </w:r>
      <w:r w:rsidR="00210DED" w:rsidRPr="00B37C6F">
        <w:t xml:space="preserve"> lead to more consistent and improved Value </w:t>
      </w:r>
      <w:proofErr w:type="gramStart"/>
      <w:r w:rsidR="00210DED" w:rsidRPr="00B37C6F">
        <w:t>For</w:t>
      </w:r>
      <w:proofErr w:type="gramEnd"/>
      <w:r w:rsidR="00210DED" w:rsidRPr="00B37C6F">
        <w:t xml:space="preserve"> Territory outcomes across government procurement.</w:t>
      </w:r>
    </w:p>
    <w:p w:rsidR="00210DED" w:rsidRPr="00B37C6F" w:rsidRDefault="00210DED" w:rsidP="00D00B27">
      <w:pPr>
        <w:ind w:left="426"/>
      </w:pPr>
      <w:r w:rsidRPr="00B37C6F">
        <w:t xml:space="preserve">Industry also recognises the value of improving this outcome, and </w:t>
      </w:r>
      <w:r w:rsidR="00624366">
        <w:t>there is</w:t>
      </w:r>
      <w:r w:rsidRPr="00B37C6F">
        <w:t xml:space="preserve"> industry </w:t>
      </w:r>
      <w:r w:rsidR="00624366">
        <w:t>support available t</w:t>
      </w:r>
      <w:r w:rsidRPr="00B37C6F">
        <w:t xml:space="preserve">o assist in </w:t>
      </w:r>
      <w:r w:rsidR="00624366">
        <w:t xml:space="preserve">the </w:t>
      </w:r>
      <w:r w:rsidRPr="00B37C6F">
        <w:t>develop</w:t>
      </w:r>
      <w:r w:rsidR="00624366">
        <w:t>ment</w:t>
      </w:r>
      <w:r w:rsidRPr="00B37C6F">
        <w:t xml:space="preserve"> </w:t>
      </w:r>
      <w:r w:rsidR="00B80E1E">
        <w:t xml:space="preserve">of </w:t>
      </w:r>
      <w:r w:rsidRPr="00B37C6F">
        <w:t xml:space="preserve">a model with government that strengthens the career development </w:t>
      </w:r>
      <w:r w:rsidR="008957A2">
        <w:t xml:space="preserve">and advancement </w:t>
      </w:r>
      <w:r w:rsidRPr="00B37C6F">
        <w:t>of committed</w:t>
      </w:r>
      <w:r w:rsidR="008957A2">
        <w:t xml:space="preserve"> and capable</w:t>
      </w:r>
      <w:r w:rsidRPr="00B37C6F">
        <w:t xml:space="preserve"> government procurement personnel.  </w:t>
      </w:r>
    </w:p>
    <w:p w:rsidR="00B80E1E" w:rsidRPr="00B80E1E" w:rsidRDefault="00B80E1E" w:rsidP="004D05D8">
      <w:pPr>
        <w:pStyle w:val="ListParagraph"/>
        <w:numPr>
          <w:ilvl w:val="0"/>
          <w:numId w:val="1"/>
        </w:numPr>
        <w:ind w:left="426" w:hanging="426"/>
        <w:rPr>
          <w:rFonts w:cs="Times New Roman"/>
          <w:i/>
          <w:szCs w:val="20"/>
        </w:rPr>
      </w:pPr>
      <w:r w:rsidRPr="00B80E1E">
        <w:rPr>
          <w:rFonts w:cs="Times New Roman"/>
          <w:i/>
          <w:szCs w:val="20"/>
        </w:rPr>
        <w:t>Tender Debriefs</w:t>
      </w:r>
    </w:p>
    <w:p w:rsidR="00217804" w:rsidRPr="00B80E1E" w:rsidRDefault="00217804" w:rsidP="00D00B27">
      <w:pPr>
        <w:ind w:left="426"/>
      </w:pPr>
      <w:r w:rsidRPr="00B80E1E">
        <w:t xml:space="preserve">The quality of </w:t>
      </w:r>
      <w:r w:rsidR="00B80E1E">
        <w:t xml:space="preserve">tender </w:t>
      </w:r>
      <w:r w:rsidRPr="00B80E1E">
        <w:t>debriefs undertaken by unsuccessful tenderers is a matter that is raised with me on a</w:t>
      </w:r>
      <w:r w:rsidR="002A7139" w:rsidRPr="00B80E1E">
        <w:t xml:space="preserve"> regular</w:t>
      </w:r>
      <w:r w:rsidRPr="00B80E1E">
        <w:t xml:space="preserve"> basis. The issue is raised substantially in terms of the perception that debriefs are a waste of time as the agency representatives rarely, if ever, give feedback that is constructive to the tenderer and able to be used by them to improve their next tender submission.</w:t>
      </w:r>
    </w:p>
    <w:p w:rsidR="00217804" w:rsidRPr="00B37C6F" w:rsidRDefault="00217804" w:rsidP="00D00B27">
      <w:pPr>
        <w:ind w:left="426"/>
      </w:pPr>
      <w:r w:rsidRPr="00B37C6F">
        <w:t xml:space="preserve">Tenderers often feel that they are not told the </w:t>
      </w:r>
      <w:r w:rsidR="008957A2">
        <w:t xml:space="preserve">real reasons for </w:t>
      </w:r>
      <w:r w:rsidR="002A7139">
        <w:t xml:space="preserve">their </w:t>
      </w:r>
      <w:r w:rsidR="008957A2">
        <w:t xml:space="preserve">inability to secure the contract, </w:t>
      </w:r>
      <w:r w:rsidRPr="00B37C6F">
        <w:t xml:space="preserve">as the deliverer is </w:t>
      </w:r>
      <w:r w:rsidR="00B871B5">
        <w:t>unwilling to</w:t>
      </w:r>
      <w:r w:rsidRPr="00B37C6F">
        <w:t xml:space="preserve"> upset them, or worse still, that the</w:t>
      </w:r>
      <w:r>
        <w:t>y cannot</w:t>
      </w:r>
      <w:r w:rsidRPr="00B37C6F">
        <w:t xml:space="preserve"> justif</w:t>
      </w:r>
      <w:r>
        <w:t>y</w:t>
      </w:r>
      <w:r w:rsidRPr="00B37C6F">
        <w:t xml:space="preserve"> why the contract was not awarded to them. This needs to be considered in light of the fact that most unsuccessful tenderers start from a position of not knowing how </w:t>
      </w:r>
      <w:r>
        <w:t>someone else’s response could have been better than theirs</w:t>
      </w:r>
      <w:r w:rsidRPr="00B37C6F">
        <w:t>. While some tenderers are looking for someone to blame for their inability to secure the work, the vast majority of tender debriefs are requested to gain an understanding of how they may do things better next time around.</w:t>
      </w:r>
    </w:p>
    <w:p w:rsidR="00217804" w:rsidRPr="00B37C6F" w:rsidRDefault="003B59DA" w:rsidP="00D00B27">
      <w:pPr>
        <w:ind w:left="426"/>
      </w:pPr>
      <w:r>
        <w:t>A</w:t>
      </w:r>
      <w:r w:rsidR="00217804" w:rsidRPr="00B37C6F">
        <w:t xml:space="preserve"> graphical representation of post tender </w:t>
      </w:r>
      <w:r w:rsidR="00ED2580">
        <w:t>scoring</w:t>
      </w:r>
      <w:r w:rsidR="00217804" w:rsidRPr="00B37C6F">
        <w:t xml:space="preserve"> has been developed</w:t>
      </w:r>
      <w:r w:rsidR="00217804">
        <w:t xml:space="preserve"> by </w:t>
      </w:r>
      <w:r w:rsidR="008957A2">
        <w:t>government</w:t>
      </w:r>
      <w:r w:rsidR="00B80E1E">
        <w:t xml:space="preserve"> to assist in this respect</w:t>
      </w:r>
      <w:r w:rsidR="00217804" w:rsidRPr="00B37C6F">
        <w:t>, however I note that this is not used in all cases, and that industry opinion is divided on its value.</w:t>
      </w:r>
    </w:p>
    <w:p w:rsidR="00217804" w:rsidRPr="00B37C6F" w:rsidRDefault="00217804" w:rsidP="00D00B27">
      <w:pPr>
        <w:ind w:left="426"/>
      </w:pPr>
      <w:r w:rsidRPr="00B37C6F">
        <w:t xml:space="preserve">The policy of some agencies is that they will not disclose to </w:t>
      </w:r>
      <w:r w:rsidR="008957A2">
        <w:t>a</w:t>
      </w:r>
      <w:r w:rsidRPr="00B37C6F">
        <w:t xml:space="preserve"> tenderer their overall score, or their score for each assessed criteria. Due to this lack of transparency, this leads to an element of mistrust by the tenderer, and in my opinion is the wrong approach to be adopted by those agencies. I suggest that the government review this policy and make changes to allow for mandatory disclosure to tenderers of their scores for each assessment criteria. This will help restore some transparency to the process, and also provide a useful yard stick for unsuccessful tenderers to determine the quantum of improvement they need to make on any particular criteria</w:t>
      </w:r>
      <w:r w:rsidR="008957A2">
        <w:t xml:space="preserve"> for future tenders</w:t>
      </w:r>
      <w:r w:rsidRPr="00B37C6F">
        <w:t>.</w:t>
      </w:r>
    </w:p>
    <w:p w:rsidR="004A609B" w:rsidRPr="004A609B" w:rsidRDefault="004A609B" w:rsidP="004D05D8">
      <w:pPr>
        <w:pStyle w:val="ListParagraph"/>
        <w:numPr>
          <w:ilvl w:val="0"/>
          <w:numId w:val="1"/>
        </w:numPr>
        <w:ind w:left="426" w:hanging="426"/>
        <w:rPr>
          <w:rFonts w:cs="Times New Roman"/>
          <w:i/>
          <w:szCs w:val="20"/>
        </w:rPr>
      </w:pPr>
      <w:r w:rsidRPr="004A609B">
        <w:rPr>
          <w:rFonts w:cs="Times New Roman"/>
          <w:i/>
          <w:szCs w:val="20"/>
        </w:rPr>
        <w:t>Unbudgeted Procurement Activity</w:t>
      </w:r>
    </w:p>
    <w:p w:rsidR="00894713" w:rsidRPr="004A609B" w:rsidRDefault="00D762CA" w:rsidP="00D00B27">
      <w:pPr>
        <w:ind w:left="426"/>
      </w:pPr>
      <w:r w:rsidRPr="004A609B">
        <w:t xml:space="preserve">From time to time the NTG announces major spending measures </w:t>
      </w:r>
      <w:r w:rsidR="004A609B">
        <w:t xml:space="preserve">which have not </w:t>
      </w:r>
      <w:r w:rsidR="00550E00">
        <w:t xml:space="preserve">been </w:t>
      </w:r>
      <w:r w:rsidR="004A609B">
        <w:t xml:space="preserve">anticipated in </w:t>
      </w:r>
      <w:r w:rsidR="00550E00">
        <w:t xml:space="preserve">annual </w:t>
      </w:r>
      <w:r w:rsidR="004A609B">
        <w:t xml:space="preserve">agency budgets. For example, these measures may be </w:t>
      </w:r>
      <w:r w:rsidRPr="004A609B">
        <w:t xml:space="preserve">designed to stimulate the economy through accelerated </w:t>
      </w:r>
      <w:r w:rsidR="004A609B">
        <w:t>project</w:t>
      </w:r>
      <w:r w:rsidRPr="004A609B">
        <w:t xml:space="preserve"> delivery, or provide specific policy </w:t>
      </w:r>
      <w:r w:rsidR="00D411B6" w:rsidRPr="004A609B">
        <w:t>outcomes such as improved remote housing</w:t>
      </w:r>
      <w:r w:rsidRPr="004A609B">
        <w:t>.</w:t>
      </w:r>
      <w:r w:rsidR="00D411B6" w:rsidRPr="004A609B">
        <w:t xml:space="preserve"> </w:t>
      </w:r>
      <w:r w:rsidR="004A609B">
        <w:t>The measures often have</w:t>
      </w:r>
      <w:r w:rsidR="00D411B6" w:rsidRPr="004A609B">
        <w:t xml:space="preserve"> delivery timeframes which are very tight.</w:t>
      </w:r>
    </w:p>
    <w:p w:rsidR="00550E00" w:rsidRDefault="00D411B6" w:rsidP="00D00B27">
      <w:pPr>
        <w:ind w:left="426"/>
      </w:pPr>
      <w:r>
        <w:t>Whil</w:t>
      </w:r>
      <w:r w:rsidR="00863A11">
        <w:t>st</w:t>
      </w:r>
      <w:r>
        <w:t xml:space="preserve"> it is government’s prerogative to make these decisions it needs to be remembered that compressed delivery time frames need adequate agency resourcing to deliver them.</w:t>
      </w:r>
    </w:p>
    <w:p w:rsidR="00550E00" w:rsidRDefault="00550E00" w:rsidP="00D00B27">
      <w:pPr>
        <w:ind w:left="426"/>
      </w:pPr>
      <w:r>
        <w:t xml:space="preserve">Agencies determine their procurement resourcing at the commencement of each financial year based on their budgeted procurement activity. It is therefore vital that if additional unbudgeted procurement is to be undertaken by an agency that adequate additional resourcing is allocated to it. If this is not done then effective delivery of existing procurement activities will be compromised, and therefore compliance with the Buy Local Plan and delivery of Value </w:t>
      </w:r>
      <w:proofErr w:type="gramStart"/>
      <w:r>
        <w:t>For</w:t>
      </w:r>
      <w:proofErr w:type="gramEnd"/>
      <w:r>
        <w:t xml:space="preserve"> Territory will suffer.</w:t>
      </w:r>
    </w:p>
    <w:p w:rsidR="00A32F45" w:rsidRDefault="00D411B6" w:rsidP="00D00B27">
      <w:pPr>
        <w:ind w:left="426"/>
      </w:pPr>
      <w:r>
        <w:t xml:space="preserve">I </w:t>
      </w:r>
      <w:r w:rsidR="00A32F45">
        <w:t>urge</w:t>
      </w:r>
      <w:r>
        <w:t xml:space="preserve"> government to </w:t>
      </w:r>
      <w:r w:rsidR="00A32F45">
        <w:t xml:space="preserve">carefully assess the potential impacts on agencies and the delivery of Value </w:t>
      </w:r>
      <w:proofErr w:type="gramStart"/>
      <w:r w:rsidR="00A32F45">
        <w:t>For</w:t>
      </w:r>
      <w:proofErr w:type="gramEnd"/>
      <w:r w:rsidR="00A32F45">
        <w:t xml:space="preserve"> Territory before they commit to </w:t>
      </w:r>
      <w:r w:rsidR="00550E00">
        <w:t>unbudgeted procurement initiatives</w:t>
      </w:r>
      <w:r w:rsidR="00A32F45">
        <w:t xml:space="preserve">, and that they provide </w:t>
      </w:r>
      <w:r w:rsidR="00C1672E">
        <w:t xml:space="preserve">adequate </w:t>
      </w:r>
      <w:r w:rsidR="00A32F45">
        <w:t xml:space="preserve">funding for additional </w:t>
      </w:r>
      <w:r w:rsidR="00550E00">
        <w:t xml:space="preserve">agency </w:t>
      </w:r>
      <w:r w:rsidR="00A32F45">
        <w:t xml:space="preserve">resourcing to deliver </w:t>
      </w:r>
      <w:r w:rsidR="00C1672E">
        <w:t xml:space="preserve">both budgeted and unbudgeted </w:t>
      </w:r>
      <w:r w:rsidR="00550E00">
        <w:t xml:space="preserve">procurement </w:t>
      </w:r>
      <w:r w:rsidR="00863A11">
        <w:t>objective</w:t>
      </w:r>
      <w:r w:rsidR="00550E00">
        <w:t>s</w:t>
      </w:r>
      <w:r w:rsidR="00A32F45">
        <w:t xml:space="preserve"> in accordance with the proper procurement process.</w:t>
      </w:r>
    </w:p>
    <w:p w:rsidR="00A32F45" w:rsidRPr="00C1672E" w:rsidRDefault="00863A11" w:rsidP="004D05D8">
      <w:pPr>
        <w:pStyle w:val="ListParagraph"/>
        <w:numPr>
          <w:ilvl w:val="0"/>
          <w:numId w:val="1"/>
        </w:numPr>
        <w:ind w:left="426" w:hanging="426"/>
        <w:rPr>
          <w:rFonts w:cs="Times New Roman"/>
          <w:i/>
          <w:szCs w:val="20"/>
        </w:rPr>
      </w:pPr>
      <w:r w:rsidRPr="00C1672E">
        <w:rPr>
          <w:rFonts w:cs="Times New Roman"/>
          <w:i/>
          <w:szCs w:val="20"/>
        </w:rPr>
        <w:lastRenderedPageBreak/>
        <w:t>Across Government/Panel Contracts</w:t>
      </w:r>
    </w:p>
    <w:p w:rsidR="00863A11" w:rsidRDefault="00863A11" w:rsidP="00D00B27">
      <w:pPr>
        <w:ind w:left="426"/>
      </w:pPr>
      <w:r>
        <w:t>It is common practice for government and agencies to establish panels of suppliers to deliver goods and services identified under that contract. This will generally involve nominating several potential suppliers who can then be directly approached to supply under the contract, rather than going through the full procurement process for each individual procurement. This is comm</w:t>
      </w:r>
      <w:r w:rsidR="0012036F">
        <w:t>on practice for things such as p</w:t>
      </w:r>
      <w:r>
        <w:t xml:space="preserve">ersonal </w:t>
      </w:r>
      <w:r w:rsidR="0012036F">
        <w:t>p</w:t>
      </w:r>
      <w:r>
        <w:t xml:space="preserve">rotective </w:t>
      </w:r>
      <w:r w:rsidR="0012036F">
        <w:t>e</w:t>
      </w:r>
      <w:r>
        <w:t>quipment, consumables and some professional services.</w:t>
      </w:r>
    </w:p>
    <w:p w:rsidR="00863A11" w:rsidRDefault="00863A11" w:rsidP="00D00B27">
      <w:pPr>
        <w:ind w:left="426"/>
      </w:pPr>
      <w:r>
        <w:t xml:space="preserve">The assessment of Local Content and Value </w:t>
      </w:r>
      <w:proofErr w:type="gramStart"/>
      <w:r>
        <w:t>For</w:t>
      </w:r>
      <w:proofErr w:type="gramEnd"/>
      <w:r>
        <w:t xml:space="preserve"> Territory is made at the point in time that a tenderer is accepted onto the panel. After that time agency or government staff are free to choose any supplier from the panel to provide the goods or service they require at the rates as determined under the contract.</w:t>
      </w:r>
    </w:p>
    <w:p w:rsidR="00E95090" w:rsidRDefault="00E95090" w:rsidP="00D00B27">
      <w:pPr>
        <w:ind w:left="426"/>
      </w:pPr>
      <w:r>
        <w:t xml:space="preserve">Agencies do not always give their staff direction on how to make the decision on which supplier to select. </w:t>
      </w:r>
      <w:r w:rsidR="00C1672E">
        <w:t xml:space="preserve">The staff member is left to make the decision however they think is most appropriate. </w:t>
      </w:r>
      <w:r>
        <w:t xml:space="preserve">This has led to behaviours where individual procurements are made based on measures such as an assessment of the ease of the procurement or the quality of the relationship with the supplier, rather than the best Value </w:t>
      </w:r>
      <w:proofErr w:type="gramStart"/>
      <w:r>
        <w:t>For</w:t>
      </w:r>
      <w:proofErr w:type="gramEnd"/>
      <w:r>
        <w:t xml:space="preserve"> Territory outcome.</w:t>
      </w:r>
    </w:p>
    <w:p w:rsidR="000E2A9C" w:rsidRDefault="00E95090" w:rsidP="00D00B27">
      <w:pPr>
        <w:ind w:left="426"/>
      </w:pPr>
      <w:r>
        <w:t>This is a matter that needs to have a c</w:t>
      </w:r>
      <w:r w:rsidR="00B871B5">
        <w:t>lear</w:t>
      </w:r>
      <w:r>
        <w:t xml:space="preserve"> policy developed to enable both industry and NTG staff to have a consistent and clear understanding on how individual procurement decisions will be made. Until this can be achieved delivery of Value </w:t>
      </w:r>
      <w:proofErr w:type="gramStart"/>
      <w:r>
        <w:t>For</w:t>
      </w:r>
      <w:proofErr w:type="gramEnd"/>
      <w:r>
        <w:t xml:space="preserve"> Territory under panel contracts cannot be maximised. </w:t>
      </w:r>
    </w:p>
    <w:p w:rsidR="000E2A9C" w:rsidRDefault="000E2A9C" w:rsidP="00D00B27">
      <w:r>
        <w:br w:type="page"/>
      </w:r>
    </w:p>
    <w:p w:rsidR="00851F58" w:rsidRPr="004B3688" w:rsidRDefault="004B3688" w:rsidP="004B3688">
      <w:pPr>
        <w:pStyle w:val="Heading1"/>
      </w:pPr>
      <w:bookmarkStart w:id="8" w:name="_Toc532798658"/>
      <w:r w:rsidRPr="004B3688">
        <w:lastRenderedPageBreak/>
        <w:t>The buy local plan</w:t>
      </w:r>
      <w:bookmarkEnd w:id="8"/>
    </w:p>
    <w:p w:rsidR="00CC48ED" w:rsidRPr="00D00B27" w:rsidRDefault="00CC48ED" w:rsidP="00D00B27">
      <w:r w:rsidRPr="00B37C6F">
        <w:t xml:space="preserve">The Buy Local Plan is </w:t>
      </w:r>
      <w:r w:rsidR="0012036F">
        <w:t>the</w:t>
      </w:r>
      <w:r w:rsidRPr="00B37C6F">
        <w:t xml:space="preserve"> overarching policy document released by the government which sets out a broad framework for how it intends to meet its primary objective of ensuring that the largest possible proportion of every dollar spent by the NTG is retained within</w:t>
      </w:r>
      <w:r w:rsidR="00143D48" w:rsidRPr="00B37C6F">
        <w:t>,</w:t>
      </w:r>
      <w:r w:rsidRPr="00B37C6F">
        <w:t xml:space="preserve"> and delivers benefit for</w:t>
      </w:r>
      <w:r w:rsidR="00143D48" w:rsidRPr="00B37C6F">
        <w:t>,</w:t>
      </w:r>
      <w:r w:rsidRPr="00B37C6F">
        <w:t xml:space="preserve"> the T</w:t>
      </w:r>
      <w:r w:rsidR="00143D48" w:rsidRPr="00B37C6F">
        <w:t>erritory economy and community.</w:t>
      </w:r>
    </w:p>
    <w:p w:rsidR="00A54154" w:rsidRPr="00A54154" w:rsidRDefault="00A54154" w:rsidP="00D00B27">
      <w:r w:rsidRPr="00A54154">
        <w:t xml:space="preserve">The Buy Local Subcommittee was established at the same time as the role of the Buy Local Industry Advocate, and at the time of writing has met </w:t>
      </w:r>
      <w:r>
        <w:t xml:space="preserve">on </w:t>
      </w:r>
      <w:r w:rsidR="006C12AB">
        <w:t>4</w:t>
      </w:r>
      <w:r w:rsidRPr="00A54154">
        <w:t xml:space="preserve"> </w:t>
      </w:r>
      <w:r>
        <w:t>oc</w:t>
      </w:r>
      <w:r w:rsidR="006C12AB">
        <w:t>c</w:t>
      </w:r>
      <w:r>
        <w:t>a</w:t>
      </w:r>
      <w:r w:rsidR="006C12AB">
        <w:t>s</w:t>
      </w:r>
      <w:r>
        <w:t>ions</w:t>
      </w:r>
      <w:r w:rsidRPr="00A54154">
        <w:t>. The members of that subcommittee are;</w:t>
      </w:r>
    </w:p>
    <w:p w:rsidR="00A54154" w:rsidRPr="00B37C6F" w:rsidRDefault="00A54154" w:rsidP="004D05D8">
      <w:pPr>
        <w:pStyle w:val="ListParagraph"/>
        <w:numPr>
          <w:ilvl w:val="0"/>
          <w:numId w:val="15"/>
        </w:numPr>
      </w:pPr>
      <w:r w:rsidRPr="00B37C6F">
        <w:t>Kevin Peters – ICNNT representative</w:t>
      </w:r>
    </w:p>
    <w:p w:rsidR="00A54154" w:rsidRPr="00B37C6F" w:rsidRDefault="00A54154" w:rsidP="004D05D8">
      <w:pPr>
        <w:pStyle w:val="ListParagraph"/>
        <w:numPr>
          <w:ilvl w:val="0"/>
          <w:numId w:val="15"/>
        </w:numPr>
      </w:pPr>
      <w:r w:rsidRPr="00B37C6F">
        <w:t>Greg Bicknell – NT Chamber of Commerce representative</w:t>
      </w:r>
    </w:p>
    <w:p w:rsidR="00A54154" w:rsidRPr="00B37C6F" w:rsidRDefault="00A54154" w:rsidP="004D05D8">
      <w:pPr>
        <w:pStyle w:val="ListParagraph"/>
        <w:numPr>
          <w:ilvl w:val="0"/>
          <w:numId w:val="15"/>
        </w:numPr>
      </w:pPr>
      <w:r w:rsidRPr="00B37C6F">
        <w:t xml:space="preserve">Andrea </w:t>
      </w:r>
      <w:proofErr w:type="spellStart"/>
      <w:r w:rsidRPr="00B37C6F">
        <w:t>Moriaty</w:t>
      </w:r>
      <w:proofErr w:type="spellEnd"/>
      <w:r w:rsidRPr="00B37C6F">
        <w:t xml:space="preserve"> – Kil</w:t>
      </w:r>
      <w:r>
        <w:t>l</w:t>
      </w:r>
      <w:r w:rsidRPr="00B37C6F">
        <w:t>arney Homes – industry representative</w:t>
      </w:r>
    </w:p>
    <w:p w:rsidR="00217804" w:rsidRDefault="00A54154" w:rsidP="004D05D8">
      <w:pPr>
        <w:pStyle w:val="ListParagraph"/>
        <w:numPr>
          <w:ilvl w:val="0"/>
          <w:numId w:val="15"/>
        </w:numPr>
      </w:pPr>
      <w:r w:rsidRPr="00B37C6F">
        <w:t xml:space="preserve">Margaret Michaels – Clayton </w:t>
      </w:r>
      <w:proofErr w:type="spellStart"/>
      <w:r w:rsidRPr="00B37C6F">
        <w:t>Utz</w:t>
      </w:r>
      <w:proofErr w:type="spellEnd"/>
      <w:r w:rsidRPr="00B37C6F">
        <w:t xml:space="preserve"> – industry representative</w:t>
      </w:r>
    </w:p>
    <w:p w:rsidR="006C12AB" w:rsidRPr="00217804" w:rsidRDefault="006C12AB" w:rsidP="00D00B27">
      <w:r w:rsidRPr="00217804">
        <w:t xml:space="preserve">In addition, the chair of the </w:t>
      </w:r>
      <w:r w:rsidR="00217804" w:rsidRPr="00217804">
        <w:t>Procurement Review Board, Mr Doug Phillips, has been invited to attend as an observer at the sub</w:t>
      </w:r>
      <w:r w:rsidR="00217804">
        <w:t>-</w:t>
      </w:r>
      <w:r w:rsidR="00217804" w:rsidRPr="00217804">
        <w:t>committee meetings.</w:t>
      </w:r>
    </w:p>
    <w:p w:rsidR="00A54154" w:rsidRPr="00B37C6F" w:rsidRDefault="00A54154" w:rsidP="00D00B27">
      <w:r w:rsidRPr="00B37C6F">
        <w:t>I would like to thank the members for their input and counsel in respect to matters which the Sub Committee has considered, and for their ability to bring an industry related focus to our discussions.</w:t>
      </w:r>
    </w:p>
    <w:p w:rsidR="00182CB4" w:rsidRDefault="00182CB4" w:rsidP="004B3688">
      <w:pPr>
        <w:pStyle w:val="Heading2"/>
      </w:pPr>
      <w:bookmarkStart w:id="9" w:name="_Toc532798659"/>
      <w:r>
        <w:t xml:space="preserve">Effectiveness of </w:t>
      </w:r>
      <w:proofErr w:type="gramStart"/>
      <w:r>
        <w:t>The</w:t>
      </w:r>
      <w:proofErr w:type="gramEnd"/>
      <w:r>
        <w:t xml:space="preserve"> Buy Local Plan</w:t>
      </w:r>
      <w:bookmarkEnd w:id="9"/>
    </w:p>
    <w:p w:rsidR="00A5504B" w:rsidRPr="00B37C6F" w:rsidRDefault="00A5504B" w:rsidP="00D00B27">
      <w:r w:rsidRPr="00B37C6F">
        <w:t xml:space="preserve">Measuring the effectiveness of the Buy Local </w:t>
      </w:r>
      <w:r w:rsidR="00A54154">
        <w:t xml:space="preserve">Plan </w:t>
      </w:r>
      <w:r w:rsidRPr="00B37C6F">
        <w:t>is subjective in its nature. What I may consider as effective others may not.</w:t>
      </w:r>
      <w:r w:rsidR="007061D9" w:rsidRPr="00B37C6F">
        <w:t xml:space="preserve"> I make the following observations in respect to assessing the overall effectiveness of the Buy Local Plan;</w:t>
      </w:r>
    </w:p>
    <w:p w:rsidR="00C1672E" w:rsidRPr="00C1672E" w:rsidRDefault="00C1672E" w:rsidP="004D05D8">
      <w:pPr>
        <w:pStyle w:val="ListParagraph"/>
        <w:numPr>
          <w:ilvl w:val="0"/>
          <w:numId w:val="2"/>
        </w:numPr>
        <w:rPr>
          <w:rFonts w:cs="Times New Roman"/>
          <w:i/>
          <w:szCs w:val="20"/>
        </w:rPr>
      </w:pPr>
      <w:r w:rsidRPr="00C1672E">
        <w:rPr>
          <w:rFonts w:cs="Times New Roman"/>
          <w:i/>
          <w:szCs w:val="20"/>
        </w:rPr>
        <w:t>Year on Year Spending Comparison</w:t>
      </w:r>
    </w:p>
    <w:p w:rsidR="00BC6A8E" w:rsidRPr="00C1672E" w:rsidRDefault="00A5504B" w:rsidP="00D00B27">
      <w:pPr>
        <w:ind w:left="360"/>
      </w:pPr>
      <w:r w:rsidRPr="00C1672E">
        <w:t>A useful guide to assessing</w:t>
      </w:r>
      <w:r w:rsidR="00C1672E">
        <w:t xml:space="preserve"> the </w:t>
      </w:r>
      <w:r w:rsidRPr="00C1672E">
        <w:t xml:space="preserve">effectiveness </w:t>
      </w:r>
      <w:r w:rsidR="00BC6A8E" w:rsidRPr="00C1672E">
        <w:t xml:space="preserve">of the Buy Local Plan </w:t>
      </w:r>
      <w:r w:rsidRPr="00C1672E">
        <w:t>would be to make a year on year comparative assessment of the percentage of government expenditure on goods and services that has been spent with Local Business (Territory Enterprises)</w:t>
      </w:r>
      <w:r w:rsidR="007061D9" w:rsidRPr="00C1672E">
        <w:t>.</w:t>
      </w:r>
    </w:p>
    <w:p w:rsidR="00C1672E" w:rsidRDefault="00C1672E" w:rsidP="00D00B27">
      <w:pPr>
        <w:ind w:left="360"/>
      </w:pPr>
      <w:r>
        <w:t>Procurement NT</w:t>
      </w:r>
      <w:r w:rsidR="002D45D9">
        <w:t xml:space="preserve"> </w:t>
      </w:r>
      <w:r>
        <w:t>advise</w:t>
      </w:r>
      <w:r w:rsidR="002D45D9">
        <w:t xml:space="preserve"> NTG spending for </w:t>
      </w:r>
      <w:r>
        <w:t>Tier 2 to 5 procurements</w:t>
      </w:r>
      <w:r w:rsidR="002D45D9">
        <w:t xml:space="preserve"> (excluding government owned corporations and pre-existing period contracts) </w:t>
      </w:r>
      <w:r>
        <w:t xml:space="preserve">for the </w:t>
      </w:r>
      <w:r w:rsidR="002D45D9">
        <w:t>last two full financial</w:t>
      </w:r>
      <w:r>
        <w:t xml:space="preserve"> 2 years </w:t>
      </w:r>
      <w:r w:rsidR="002D45D9">
        <w:t xml:space="preserve">is </w:t>
      </w:r>
      <w:r>
        <w:t>as follows:</w:t>
      </w:r>
    </w:p>
    <w:tbl>
      <w:tblPr>
        <w:tblStyle w:val="TableGrid"/>
        <w:tblW w:w="0" w:type="auto"/>
        <w:tblInd w:w="360" w:type="dxa"/>
        <w:tblLook w:val="04A0" w:firstRow="1" w:lastRow="0" w:firstColumn="1" w:lastColumn="0" w:noHBand="0" w:noVBand="1"/>
        <w:tblDescription w:val="NTG spending for tiers 2 to 5 showing number of contract, value of contracts of total contracts awarded and number of contracts, % of total, value of contracts and % of total of contracts awarded to Territory Enterprises for the last two financial years."/>
      </w:tblPr>
      <w:tblGrid>
        <w:gridCol w:w="1264"/>
        <w:gridCol w:w="1178"/>
        <w:gridCol w:w="1466"/>
        <w:gridCol w:w="1133"/>
        <w:gridCol w:w="1074"/>
        <w:gridCol w:w="1466"/>
        <w:gridCol w:w="1075"/>
      </w:tblGrid>
      <w:tr w:rsidR="00E53E50" w:rsidTr="00B86BB4">
        <w:trPr>
          <w:trHeight w:val="176"/>
          <w:tblHeader/>
        </w:trPr>
        <w:tc>
          <w:tcPr>
            <w:tcW w:w="1271" w:type="dxa"/>
            <w:tcBorders>
              <w:bottom w:val="nil"/>
            </w:tcBorders>
          </w:tcPr>
          <w:p w:rsidR="00E53E50" w:rsidRPr="00E53E50" w:rsidRDefault="00E53E50" w:rsidP="00E53E50">
            <w:pPr>
              <w:jc w:val="center"/>
              <w:rPr>
                <w:rFonts w:cs="Times New Roman"/>
                <w:b/>
                <w:sz w:val="18"/>
                <w:szCs w:val="18"/>
              </w:rPr>
            </w:pPr>
          </w:p>
        </w:tc>
        <w:tc>
          <w:tcPr>
            <w:tcW w:w="2696" w:type="dxa"/>
            <w:gridSpan w:val="2"/>
          </w:tcPr>
          <w:p w:rsidR="00E53E50" w:rsidRPr="00E53E50" w:rsidRDefault="00E53E50" w:rsidP="00E53E50">
            <w:pPr>
              <w:jc w:val="center"/>
              <w:rPr>
                <w:rFonts w:cs="Times New Roman"/>
                <w:b/>
                <w:sz w:val="18"/>
                <w:szCs w:val="18"/>
              </w:rPr>
            </w:pPr>
            <w:r w:rsidRPr="00E53E50">
              <w:rPr>
                <w:rFonts w:cs="Times New Roman"/>
                <w:b/>
                <w:sz w:val="18"/>
                <w:szCs w:val="18"/>
              </w:rPr>
              <w:t>Total Contracts Awarded</w:t>
            </w:r>
          </w:p>
        </w:tc>
        <w:tc>
          <w:tcPr>
            <w:tcW w:w="4915" w:type="dxa"/>
            <w:gridSpan w:val="4"/>
          </w:tcPr>
          <w:p w:rsidR="00E53E50" w:rsidRPr="00E53E50" w:rsidRDefault="00E53E50" w:rsidP="00E53E50">
            <w:pPr>
              <w:jc w:val="center"/>
              <w:rPr>
                <w:rFonts w:cs="Times New Roman"/>
                <w:b/>
                <w:sz w:val="18"/>
                <w:szCs w:val="18"/>
              </w:rPr>
            </w:pPr>
            <w:r w:rsidRPr="00E53E50">
              <w:rPr>
                <w:rFonts w:cs="Times New Roman"/>
                <w:b/>
                <w:sz w:val="18"/>
                <w:szCs w:val="18"/>
              </w:rPr>
              <w:t>Contracts awarded to Territory Enterprises</w:t>
            </w:r>
          </w:p>
        </w:tc>
      </w:tr>
      <w:tr w:rsidR="00E53E50" w:rsidTr="00B86BB4">
        <w:trPr>
          <w:trHeight w:val="175"/>
          <w:tblHeader/>
        </w:trPr>
        <w:tc>
          <w:tcPr>
            <w:tcW w:w="1271" w:type="dxa"/>
            <w:tcBorders>
              <w:top w:val="nil"/>
            </w:tcBorders>
          </w:tcPr>
          <w:p w:rsidR="00B86BB4" w:rsidRPr="00B86BB4" w:rsidRDefault="00B86BB4" w:rsidP="00B86BB4">
            <w:pPr>
              <w:jc w:val="center"/>
              <w:rPr>
                <w:rFonts w:cs="Times New Roman"/>
                <w:b/>
                <w:caps/>
                <w:sz w:val="18"/>
                <w:szCs w:val="18"/>
              </w:rPr>
            </w:pPr>
            <w:r w:rsidRPr="00B86BB4">
              <w:rPr>
                <w:rFonts w:cs="Times New Roman"/>
                <w:b/>
                <w:caps/>
                <w:sz w:val="18"/>
                <w:szCs w:val="18"/>
              </w:rPr>
              <w:t>Financial</w:t>
            </w:r>
          </w:p>
          <w:p w:rsidR="00E53E50" w:rsidRPr="00E53E50" w:rsidRDefault="00B86BB4" w:rsidP="00B86BB4">
            <w:pPr>
              <w:jc w:val="center"/>
              <w:rPr>
                <w:rFonts w:cs="Times New Roman"/>
                <w:b/>
                <w:sz w:val="18"/>
                <w:szCs w:val="18"/>
              </w:rPr>
            </w:pPr>
            <w:r w:rsidRPr="00B86BB4">
              <w:rPr>
                <w:rFonts w:cs="Times New Roman"/>
                <w:b/>
                <w:caps/>
                <w:sz w:val="18"/>
                <w:szCs w:val="18"/>
              </w:rPr>
              <w:t>Year</w:t>
            </w:r>
          </w:p>
        </w:tc>
        <w:tc>
          <w:tcPr>
            <w:tcW w:w="1230" w:type="dxa"/>
          </w:tcPr>
          <w:p w:rsidR="00E53E50" w:rsidRPr="00E53E50" w:rsidRDefault="00E53E50" w:rsidP="00E53E50">
            <w:pPr>
              <w:jc w:val="center"/>
              <w:rPr>
                <w:rFonts w:cs="Times New Roman"/>
                <w:b/>
                <w:sz w:val="18"/>
                <w:szCs w:val="18"/>
              </w:rPr>
            </w:pPr>
            <w:r w:rsidRPr="00E53E50">
              <w:rPr>
                <w:rFonts w:cs="Times New Roman"/>
                <w:b/>
                <w:sz w:val="18"/>
                <w:szCs w:val="18"/>
              </w:rPr>
              <w:t xml:space="preserve">Number of </w:t>
            </w:r>
            <w:r>
              <w:rPr>
                <w:rFonts w:cs="Times New Roman"/>
                <w:b/>
                <w:sz w:val="18"/>
                <w:szCs w:val="18"/>
              </w:rPr>
              <w:t>Contracts</w:t>
            </w:r>
          </w:p>
        </w:tc>
        <w:tc>
          <w:tcPr>
            <w:tcW w:w="1466" w:type="dxa"/>
          </w:tcPr>
          <w:p w:rsidR="00E53E50" w:rsidRPr="00E53E50" w:rsidRDefault="00E53E50" w:rsidP="00E53E50">
            <w:pPr>
              <w:jc w:val="center"/>
              <w:rPr>
                <w:rFonts w:cs="Times New Roman"/>
                <w:b/>
                <w:sz w:val="18"/>
                <w:szCs w:val="18"/>
              </w:rPr>
            </w:pPr>
            <w:r w:rsidRPr="00E53E50">
              <w:rPr>
                <w:rFonts w:cs="Times New Roman"/>
                <w:b/>
                <w:sz w:val="18"/>
                <w:szCs w:val="18"/>
              </w:rPr>
              <w:t>Value of Contracts</w:t>
            </w:r>
          </w:p>
        </w:tc>
        <w:tc>
          <w:tcPr>
            <w:tcW w:w="1174" w:type="dxa"/>
          </w:tcPr>
          <w:p w:rsidR="00E53E50" w:rsidRPr="00E53E50" w:rsidRDefault="00E53E50" w:rsidP="00E53E50">
            <w:pPr>
              <w:jc w:val="center"/>
              <w:rPr>
                <w:rFonts w:cs="Times New Roman"/>
                <w:b/>
                <w:sz w:val="18"/>
                <w:szCs w:val="18"/>
              </w:rPr>
            </w:pPr>
            <w:r w:rsidRPr="00E53E50">
              <w:rPr>
                <w:rFonts w:cs="Times New Roman"/>
                <w:b/>
                <w:sz w:val="18"/>
                <w:szCs w:val="18"/>
              </w:rPr>
              <w:t xml:space="preserve">Number of </w:t>
            </w:r>
            <w:r>
              <w:rPr>
                <w:rFonts w:cs="Times New Roman"/>
                <w:b/>
                <w:sz w:val="18"/>
                <w:szCs w:val="18"/>
              </w:rPr>
              <w:t>Contracts</w:t>
            </w:r>
          </w:p>
        </w:tc>
        <w:tc>
          <w:tcPr>
            <w:tcW w:w="1137" w:type="dxa"/>
          </w:tcPr>
          <w:p w:rsidR="00E53E50" w:rsidRPr="00E53E50" w:rsidRDefault="00E53E50" w:rsidP="00E53E50">
            <w:pPr>
              <w:jc w:val="center"/>
              <w:rPr>
                <w:rFonts w:cs="Times New Roman"/>
                <w:b/>
                <w:sz w:val="18"/>
                <w:szCs w:val="18"/>
              </w:rPr>
            </w:pPr>
            <w:r>
              <w:rPr>
                <w:rFonts w:cs="Times New Roman"/>
                <w:b/>
                <w:sz w:val="18"/>
                <w:szCs w:val="18"/>
              </w:rPr>
              <w:t>% of Total</w:t>
            </w:r>
          </w:p>
        </w:tc>
        <w:tc>
          <w:tcPr>
            <w:tcW w:w="1466" w:type="dxa"/>
          </w:tcPr>
          <w:p w:rsidR="00E53E50" w:rsidRPr="00E53E50" w:rsidRDefault="00E53E50" w:rsidP="00E53E50">
            <w:pPr>
              <w:jc w:val="center"/>
              <w:rPr>
                <w:rFonts w:cs="Times New Roman"/>
                <w:b/>
                <w:sz w:val="18"/>
                <w:szCs w:val="18"/>
              </w:rPr>
            </w:pPr>
            <w:r w:rsidRPr="00E53E50">
              <w:rPr>
                <w:rFonts w:cs="Times New Roman"/>
                <w:b/>
                <w:sz w:val="18"/>
                <w:szCs w:val="18"/>
              </w:rPr>
              <w:t>Value of Contracts</w:t>
            </w:r>
          </w:p>
        </w:tc>
        <w:tc>
          <w:tcPr>
            <w:tcW w:w="1138" w:type="dxa"/>
          </w:tcPr>
          <w:p w:rsidR="00E53E50" w:rsidRPr="00E53E50" w:rsidRDefault="00E53E50" w:rsidP="00E53E50">
            <w:pPr>
              <w:jc w:val="center"/>
              <w:rPr>
                <w:rFonts w:cs="Times New Roman"/>
                <w:b/>
                <w:sz w:val="18"/>
                <w:szCs w:val="18"/>
              </w:rPr>
            </w:pPr>
            <w:r>
              <w:rPr>
                <w:rFonts w:cs="Times New Roman"/>
                <w:b/>
                <w:sz w:val="18"/>
                <w:szCs w:val="18"/>
              </w:rPr>
              <w:t>% of Total</w:t>
            </w:r>
          </w:p>
        </w:tc>
      </w:tr>
      <w:tr w:rsidR="00E53E50" w:rsidTr="00E53E50">
        <w:tc>
          <w:tcPr>
            <w:tcW w:w="1271" w:type="dxa"/>
          </w:tcPr>
          <w:p w:rsidR="00E53E50" w:rsidRPr="00E53E50" w:rsidRDefault="00E53E50" w:rsidP="00E53E50">
            <w:pPr>
              <w:jc w:val="center"/>
              <w:rPr>
                <w:rFonts w:cs="Times New Roman"/>
                <w:szCs w:val="20"/>
              </w:rPr>
            </w:pPr>
            <w:r>
              <w:rPr>
                <w:rFonts w:cs="Times New Roman"/>
                <w:szCs w:val="20"/>
              </w:rPr>
              <w:t>2016/17</w:t>
            </w:r>
          </w:p>
        </w:tc>
        <w:tc>
          <w:tcPr>
            <w:tcW w:w="1230" w:type="dxa"/>
          </w:tcPr>
          <w:p w:rsidR="00E53E50" w:rsidRPr="00E53E50" w:rsidRDefault="00E53E50" w:rsidP="00E53E50">
            <w:pPr>
              <w:jc w:val="center"/>
              <w:rPr>
                <w:rFonts w:cs="Times New Roman"/>
                <w:szCs w:val="20"/>
              </w:rPr>
            </w:pPr>
            <w:r>
              <w:rPr>
                <w:rFonts w:cs="Times New Roman"/>
                <w:szCs w:val="20"/>
              </w:rPr>
              <w:t>1860</w:t>
            </w:r>
          </w:p>
        </w:tc>
        <w:tc>
          <w:tcPr>
            <w:tcW w:w="1466" w:type="dxa"/>
          </w:tcPr>
          <w:p w:rsidR="00E53E50" w:rsidRPr="00E53E50" w:rsidRDefault="00E53E50" w:rsidP="00E53E50">
            <w:pPr>
              <w:jc w:val="center"/>
              <w:rPr>
                <w:rFonts w:cs="Times New Roman"/>
                <w:szCs w:val="20"/>
              </w:rPr>
            </w:pPr>
            <w:r>
              <w:rPr>
                <w:rFonts w:cs="Times New Roman"/>
                <w:szCs w:val="20"/>
              </w:rPr>
              <w:t>$657,297,081</w:t>
            </w:r>
          </w:p>
        </w:tc>
        <w:tc>
          <w:tcPr>
            <w:tcW w:w="1174" w:type="dxa"/>
          </w:tcPr>
          <w:p w:rsidR="00E53E50" w:rsidRPr="00E53E50" w:rsidRDefault="00E53E50" w:rsidP="00E53E50">
            <w:pPr>
              <w:jc w:val="center"/>
              <w:rPr>
                <w:rFonts w:cs="Times New Roman"/>
                <w:szCs w:val="20"/>
              </w:rPr>
            </w:pPr>
            <w:r>
              <w:rPr>
                <w:rFonts w:cs="Times New Roman"/>
                <w:szCs w:val="20"/>
              </w:rPr>
              <w:t>1493</w:t>
            </w:r>
          </w:p>
        </w:tc>
        <w:tc>
          <w:tcPr>
            <w:tcW w:w="1137" w:type="dxa"/>
          </w:tcPr>
          <w:p w:rsidR="00E53E50" w:rsidRPr="00E53E50" w:rsidRDefault="00E53E50" w:rsidP="00E53E50">
            <w:pPr>
              <w:jc w:val="center"/>
              <w:rPr>
                <w:rFonts w:cs="Times New Roman"/>
                <w:szCs w:val="20"/>
              </w:rPr>
            </w:pPr>
            <w:r>
              <w:rPr>
                <w:rFonts w:cs="Times New Roman"/>
                <w:szCs w:val="20"/>
              </w:rPr>
              <w:t>80.27%</w:t>
            </w:r>
          </w:p>
        </w:tc>
        <w:tc>
          <w:tcPr>
            <w:tcW w:w="1466" w:type="dxa"/>
          </w:tcPr>
          <w:p w:rsidR="00E53E50" w:rsidRPr="00E53E50" w:rsidRDefault="00E53E50" w:rsidP="00E53E50">
            <w:pPr>
              <w:jc w:val="center"/>
              <w:rPr>
                <w:rFonts w:cs="Times New Roman"/>
                <w:szCs w:val="20"/>
              </w:rPr>
            </w:pPr>
            <w:r>
              <w:rPr>
                <w:rFonts w:cs="Times New Roman"/>
                <w:szCs w:val="20"/>
              </w:rPr>
              <w:t>$536,519,272</w:t>
            </w:r>
          </w:p>
        </w:tc>
        <w:tc>
          <w:tcPr>
            <w:tcW w:w="1138" w:type="dxa"/>
          </w:tcPr>
          <w:p w:rsidR="00E53E50" w:rsidRPr="00E53E50" w:rsidRDefault="00E53E50" w:rsidP="00E53E50">
            <w:pPr>
              <w:jc w:val="center"/>
              <w:rPr>
                <w:rFonts w:cs="Times New Roman"/>
                <w:szCs w:val="20"/>
              </w:rPr>
            </w:pPr>
            <w:r>
              <w:rPr>
                <w:rFonts w:cs="Times New Roman"/>
                <w:szCs w:val="20"/>
              </w:rPr>
              <w:t>81.63%</w:t>
            </w:r>
          </w:p>
        </w:tc>
      </w:tr>
      <w:tr w:rsidR="00E53E50" w:rsidTr="00E53E50">
        <w:tc>
          <w:tcPr>
            <w:tcW w:w="1271" w:type="dxa"/>
          </w:tcPr>
          <w:p w:rsidR="00E53E50" w:rsidRPr="00E53E50" w:rsidRDefault="00E53E50" w:rsidP="00E53E50">
            <w:pPr>
              <w:jc w:val="center"/>
              <w:rPr>
                <w:rFonts w:cs="Times New Roman"/>
                <w:szCs w:val="20"/>
              </w:rPr>
            </w:pPr>
            <w:r>
              <w:rPr>
                <w:rFonts w:cs="Times New Roman"/>
                <w:szCs w:val="20"/>
              </w:rPr>
              <w:t>2017/18</w:t>
            </w:r>
          </w:p>
        </w:tc>
        <w:tc>
          <w:tcPr>
            <w:tcW w:w="1230" w:type="dxa"/>
          </w:tcPr>
          <w:p w:rsidR="00E53E50" w:rsidRPr="00E53E50" w:rsidRDefault="00E53E50" w:rsidP="00E53E50">
            <w:pPr>
              <w:jc w:val="center"/>
              <w:rPr>
                <w:rFonts w:cs="Times New Roman"/>
                <w:szCs w:val="20"/>
              </w:rPr>
            </w:pPr>
            <w:r>
              <w:rPr>
                <w:rFonts w:cs="Times New Roman"/>
                <w:szCs w:val="20"/>
              </w:rPr>
              <w:t>2319</w:t>
            </w:r>
          </w:p>
        </w:tc>
        <w:tc>
          <w:tcPr>
            <w:tcW w:w="1466" w:type="dxa"/>
          </w:tcPr>
          <w:p w:rsidR="00E53E50" w:rsidRPr="00E53E50" w:rsidRDefault="00E53E50" w:rsidP="00E53E50">
            <w:pPr>
              <w:jc w:val="center"/>
              <w:rPr>
                <w:rFonts w:cs="Times New Roman"/>
                <w:szCs w:val="20"/>
              </w:rPr>
            </w:pPr>
            <w:r>
              <w:rPr>
                <w:rFonts w:cs="Times New Roman"/>
                <w:szCs w:val="20"/>
              </w:rPr>
              <w:t>$1,492,627,918</w:t>
            </w:r>
          </w:p>
        </w:tc>
        <w:tc>
          <w:tcPr>
            <w:tcW w:w="1174" w:type="dxa"/>
          </w:tcPr>
          <w:p w:rsidR="00E53E50" w:rsidRPr="00E53E50" w:rsidRDefault="00E53E50" w:rsidP="00E53E50">
            <w:pPr>
              <w:jc w:val="center"/>
              <w:rPr>
                <w:rFonts w:cs="Times New Roman"/>
                <w:szCs w:val="20"/>
              </w:rPr>
            </w:pPr>
            <w:r>
              <w:rPr>
                <w:rFonts w:cs="Times New Roman"/>
                <w:szCs w:val="20"/>
              </w:rPr>
              <w:t>1892</w:t>
            </w:r>
          </w:p>
        </w:tc>
        <w:tc>
          <w:tcPr>
            <w:tcW w:w="1137" w:type="dxa"/>
          </w:tcPr>
          <w:p w:rsidR="00E53E50" w:rsidRPr="00E53E50" w:rsidRDefault="00E53E50" w:rsidP="00E53E50">
            <w:pPr>
              <w:jc w:val="center"/>
              <w:rPr>
                <w:rFonts w:cs="Times New Roman"/>
                <w:szCs w:val="20"/>
              </w:rPr>
            </w:pPr>
            <w:r>
              <w:rPr>
                <w:rFonts w:cs="Times New Roman"/>
                <w:szCs w:val="20"/>
              </w:rPr>
              <w:t>81.59%</w:t>
            </w:r>
          </w:p>
        </w:tc>
        <w:tc>
          <w:tcPr>
            <w:tcW w:w="1466" w:type="dxa"/>
          </w:tcPr>
          <w:p w:rsidR="00E53E50" w:rsidRPr="00E53E50" w:rsidRDefault="00E53E50" w:rsidP="00E53E50">
            <w:pPr>
              <w:jc w:val="center"/>
              <w:rPr>
                <w:rFonts w:cs="Times New Roman"/>
                <w:szCs w:val="20"/>
              </w:rPr>
            </w:pPr>
            <w:r>
              <w:rPr>
                <w:rFonts w:cs="Times New Roman"/>
                <w:szCs w:val="20"/>
              </w:rPr>
              <w:t>$1,134,262,795</w:t>
            </w:r>
          </w:p>
        </w:tc>
        <w:tc>
          <w:tcPr>
            <w:tcW w:w="1138" w:type="dxa"/>
          </w:tcPr>
          <w:p w:rsidR="00E53E50" w:rsidRPr="00E53E50" w:rsidRDefault="00E53E50" w:rsidP="00E53E50">
            <w:pPr>
              <w:jc w:val="center"/>
              <w:rPr>
                <w:rFonts w:cs="Times New Roman"/>
                <w:szCs w:val="20"/>
              </w:rPr>
            </w:pPr>
            <w:r>
              <w:rPr>
                <w:rFonts w:cs="Times New Roman"/>
                <w:szCs w:val="20"/>
              </w:rPr>
              <w:t>75.99%</w:t>
            </w:r>
          </w:p>
        </w:tc>
      </w:tr>
    </w:tbl>
    <w:p w:rsidR="002D45D9" w:rsidRDefault="002D45D9" w:rsidP="00E53E50">
      <w:pPr>
        <w:ind w:left="360"/>
        <w:rPr>
          <w:rFonts w:cs="Times New Roman"/>
          <w:szCs w:val="20"/>
        </w:rPr>
      </w:pPr>
    </w:p>
    <w:p w:rsidR="002D45D9" w:rsidRDefault="002D45D9" w:rsidP="00B86BB4">
      <w:pPr>
        <w:ind w:left="357"/>
      </w:pPr>
      <w:r>
        <w:t>As the table shows while the number of contracts awarded to Territory Enterprises has increased, the value awarded to Territory Enterprises has decreased in percentage terms.</w:t>
      </w:r>
    </w:p>
    <w:p w:rsidR="00E53E50" w:rsidRDefault="002D45D9" w:rsidP="00B86BB4">
      <w:pPr>
        <w:ind w:left="357"/>
      </w:pPr>
      <w:r>
        <w:t>Procurement NT is unable</w:t>
      </w:r>
      <w:r w:rsidR="00581CDD">
        <w:t xml:space="preserve"> to provide</w:t>
      </w:r>
      <w:r>
        <w:t xml:space="preserve"> </w:t>
      </w:r>
      <w:r w:rsidR="00581CDD">
        <w:t xml:space="preserve">annual </w:t>
      </w:r>
      <w:r>
        <w:t xml:space="preserve">spending data for Tier 1 procurements. </w:t>
      </w:r>
      <w:r w:rsidR="00E53E50" w:rsidRPr="00B37C6F">
        <w:t xml:space="preserve">Management of Tier 1 procurement systems is </w:t>
      </w:r>
      <w:r>
        <w:t xml:space="preserve">left to each agency to </w:t>
      </w:r>
      <w:r w:rsidR="00E53E50" w:rsidRPr="00B37C6F">
        <w:t xml:space="preserve">determine based on </w:t>
      </w:r>
      <w:r>
        <w:t xml:space="preserve">their </w:t>
      </w:r>
      <w:r w:rsidR="00E53E50" w:rsidRPr="00B37C6F">
        <w:t>specific</w:t>
      </w:r>
      <w:r>
        <w:t xml:space="preserve"> </w:t>
      </w:r>
      <w:r w:rsidR="00E53E50" w:rsidRPr="00B37C6F">
        <w:t>requirements, and the extraction and reporting of Tier 1 expenditure by each agency is not always available</w:t>
      </w:r>
      <w:r>
        <w:t>, or in a form to be consolidated into whole of government reporting</w:t>
      </w:r>
      <w:r w:rsidR="00E53E50" w:rsidRPr="00B37C6F">
        <w:t>.</w:t>
      </w:r>
    </w:p>
    <w:p w:rsidR="00647BBA" w:rsidRDefault="007061D9" w:rsidP="00B86BB4">
      <w:pPr>
        <w:ind w:left="357"/>
      </w:pPr>
      <w:r w:rsidRPr="00B37C6F">
        <w:t xml:space="preserve">I am both disappointed and </w:t>
      </w:r>
      <w:r w:rsidR="00BC6A8E" w:rsidRPr="00B37C6F">
        <w:t>dismayed</w:t>
      </w:r>
      <w:r w:rsidRPr="00B37C6F">
        <w:t xml:space="preserve"> that in this day and age of sophisticated IT systems that </w:t>
      </w:r>
      <w:r w:rsidR="00BC6A8E" w:rsidRPr="00B37C6F">
        <w:t>reporting at a whole of government level</w:t>
      </w:r>
      <w:r w:rsidRPr="00B37C6F">
        <w:t xml:space="preserve"> is not possible</w:t>
      </w:r>
      <w:r w:rsidR="002D45D9">
        <w:t xml:space="preserve"> across all procurement tier levels</w:t>
      </w:r>
      <w:r w:rsidRPr="00B37C6F">
        <w:t xml:space="preserve">. I urge the NT government to </w:t>
      </w:r>
      <w:r w:rsidR="00A54154">
        <w:t xml:space="preserve">urgently </w:t>
      </w:r>
      <w:r w:rsidRPr="00B37C6F">
        <w:t xml:space="preserve">commit the required resources to the development of a single procurement management and reporting system </w:t>
      </w:r>
      <w:r w:rsidR="00BC6A8E" w:rsidRPr="00B37C6F">
        <w:t>to</w:t>
      </w:r>
      <w:r w:rsidRPr="00B37C6F">
        <w:t xml:space="preserve"> be used by all agencies which is capable of being reported on at both an agency and whole of government level across ALL procurement Tiers. It is only then that we will be able to </w:t>
      </w:r>
      <w:r w:rsidR="002D45D9">
        <w:t xml:space="preserve">accurately </w:t>
      </w:r>
      <w:r w:rsidRPr="00B37C6F">
        <w:t>measure how much progress we are making at deliver</w:t>
      </w:r>
      <w:r w:rsidR="00A54154">
        <w:t>ing</w:t>
      </w:r>
      <w:r w:rsidRPr="00B37C6F">
        <w:t xml:space="preserve"> increased Local Content through procurement activities</w:t>
      </w:r>
      <w:r w:rsidR="00BC6A8E" w:rsidRPr="00B37C6F">
        <w:t xml:space="preserve"> year on year</w:t>
      </w:r>
      <w:r w:rsidRPr="00B37C6F">
        <w:t xml:space="preserve">. </w:t>
      </w:r>
    </w:p>
    <w:p w:rsidR="00E94587" w:rsidRPr="00B37C6F" w:rsidRDefault="00E94587" w:rsidP="00A54154">
      <w:pPr>
        <w:ind w:left="360"/>
        <w:rPr>
          <w:rFonts w:cs="Times New Roman"/>
          <w:szCs w:val="20"/>
        </w:rPr>
      </w:pPr>
    </w:p>
    <w:p w:rsidR="002D45D9" w:rsidRPr="002D45D9" w:rsidRDefault="002D45D9" w:rsidP="004D05D8">
      <w:pPr>
        <w:pStyle w:val="ListParagraph"/>
        <w:numPr>
          <w:ilvl w:val="0"/>
          <w:numId w:val="2"/>
        </w:numPr>
        <w:rPr>
          <w:rFonts w:cs="Times New Roman"/>
          <w:i/>
          <w:szCs w:val="20"/>
        </w:rPr>
      </w:pPr>
      <w:r w:rsidRPr="002D45D9">
        <w:rPr>
          <w:rFonts w:cs="Times New Roman"/>
          <w:i/>
          <w:szCs w:val="20"/>
        </w:rPr>
        <w:lastRenderedPageBreak/>
        <w:t>Territory Enterprise</w:t>
      </w:r>
    </w:p>
    <w:p w:rsidR="00217804" w:rsidRPr="002D45D9" w:rsidRDefault="00217804" w:rsidP="00B86BB4">
      <w:pPr>
        <w:ind w:left="360"/>
      </w:pPr>
      <w:r w:rsidRPr="002D45D9">
        <w:t>The Buy Local Plan introduce</w:t>
      </w:r>
      <w:r w:rsidR="002D45D9">
        <w:t xml:space="preserve">d </w:t>
      </w:r>
      <w:r w:rsidRPr="002D45D9">
        <w:t>the concept of a “Territory Enterprise”</w:t>
      </w:r>
      <w:r w:rsidR="002D45D9">
        <w:t>. This</w:t>
      </w:r>
      <w:r w:rsidRPr="002D45D9">
        <w:t xml:space="preserve"> has led to a considerable amount of discussion by industry around what is local and how should it be defined.</w:t>
      </w:r>
    </w:p>
    <w:p w:rsidR="00217804" w:rsidRDefault="00217804" w:rsidP="00B86BB4">
      <w:pPr>
        <w:ind w:left="360"/>
      </w:pPr>
      <w:r>
        <w:t xml:space="preserve">When I first commenced in my role I was concerned that the definition of Territory Enterprise was too broad, which is a view shared by many both in industry and government. </w:t>
      </w:r>
      <w:r w:rsidR="009E4DB7">
        <w:t xml:space="preserve">Since that time I have changed my thinking and believe that the current definition of Territory Enterprise reflects the intent of the Buy Local Plan, as it really gets to the heart of establishing a business’ true commitment to the NT through the provision of jobs for NT residents and the </w:t>
      </w:r>
      <w:r w:rsidR="0012036F">
        <w:t xml:space="preserve">permanent </w:t>
      </w:r>
      <w:r w:rsidR="009E4DB7">
        <w:t>establishment of a physical NT presence.</w:t>
      </w:r>
      <w:r w:rsidR="00643257">
        <w:t xml:space="preserve"> I have been unable to come up with a better definition.</w:t>
      </w:r>
    </w:p>
    <w:p w:rsidR="00CA04CD" w:rsidRDefault="009E4DB7" w:rsidP="00B86BB4">
      <w:pPr>
        <w:ind w:left="360"/>
      </w:pPr>
      <w:r>
        <w:t xml:space="preserve">Inevitably, discussion around Territory Enterprise leads to a question of how local do you have to be to be local, and then </w:t>
      </w:r>
      <w:r w:rsidR="00CA04CD">
        <w:t xml:space="preserve">there are </w:t>
      </w:r>
      <w:r>
        <w:t xml:space="preserve">comparisons by business of how local they are compared to others. These </w:t>
      </w:r>
      <w:r w:rsidR="00CA04CD">
        <w:t xml:space="preserve">discussions often revolve </w:t>
      </w:r>
      <w:r>
        <w:t xml:space="preserve">around very simple comparisons of things such as; I was born here; I have lived here 10 years longer than you; I’ve been in business in the NT 5 years longer than you have; </w:t>
      </w:r>
      <w:proofErr w:type="spellStart"/>
      <w:r>
        <w:t>etc</w:t>
      </w:r>
      <w:proofErr w:type="spellEnd"/>
      <w:r>
        <w:t xml:space="preserve"> etc. While these are valid points of view they are not the</w:t>
      </w:r>
      <w:r w:rsidR="00CA04CD">
        <w:t xml:space="preserve"> sole</w:t>
      </w:r>
      <w:r>
        <w:t xml:space="preserve"> determining factor in deciding </w:t>
      </w:r>
      <w:r w:rsidR="00CA04CD">
        <w:t xml:space="preserve">how </w:t>
      </w:r>
      <w:r>
        <w:t>local</w:t>
      </w:r>
      <w:r w:rsidR="00CA04CD">
        <w:t xml:space="preserve"> your business is. There are many national businesses with a permanent presence in the NT who would </w:t>
      </w:r>
      <w:r w:rsidR="00A720B3">
        <w:t xml:space="preserve">rightly </w:t>
      </w:r>
      <w:r w:rsidR="00CA04CD">
        <w:t>be considered to be local businesses.</w:t>
      </w:r>
    </w:p>
    <w:p w:rsidR="006214BA" w:rsidRDefault="00CA04CD" w:rsidP="00B86BB4">
      <w:pPr>
        <w:ind w:left="360"/>
      </w:pPr>
      <w:r>
        <w:t>The assessment of Local Content however is a critical factor when tender assessment panel</w:t>
      </w:r>
      <w:r w:rsidR="002A1BBA">
        <w:t>’</w:t>
      </w:r>
      <w:r>
        <w:t xml:space="preserve">s score tender responses. The process of how Local Content is assessed and scored lacks transparency and consistency with many tenderers left wondering why they scored so much more or less for Local Content on </w:t>
      </w:r>
      <w:r w:rsidR="005F652B">
        <w:t>a tender</w:t>
      </w:r>
      <w:r>
        <w:t xml:space="preserve"> response than </w:t>
      </w:r>
      <w:r w:rsidR="005F652B">
        <w:t xml:space="preserve">for </w:t>
      </w:r>
      <w:r>
        <w:t xml:space="preserve">their previous response. The lack of transparency around this aspect also leads to a perception by industry that the process of evaluating Local Content is open for manipulation. This perception if allowed to continue will lead to further reductions in the effectiveness of the </w:t>
      </w:r>
      <w:r w:rsidR="006214BA">
        <w:t xml:space="preserve">Buy Local Plan, and the concept of Value </w:t>
      </w:r>
      <w:proofErr w:type="gramStart"/>
      <w:r w:rsidR="006214BA">
        <w:t>For</w:t>
      </w:r>
      <w:proofErr w:type="gramEnd"/>
      <w:r w:rsidR="006214BA">
        <w:t xml:space="preserve"> Territory.</w:t>
      </w:r>
    </w:p>
    <w:p w:rsidR="006214BA" w:rsidRDefault="006214BA" w:rsidP="00B86BB4">
      <w:pPr>
        <w:ind w:left="360"/>
      </w:pPr>
      <w:r>
        <w:t xml:space="preserve">I have also received feedback from </w:t>
      </w:r>
      <w:r w:rsidR="00A720B3">
        <w:t xml:space="preserve">procurement </w:t>
      </w:r>
      <w:r>
        <w:t>staff within government about the lack of clarity and direction as to how to elicit and score the right information to determine Local Content.</w:t>
      </w:r>
      <w:r w:rsidR="005F652B">
        <w:t xml:space="preserve"> They are seeking this clarity and direction to support defensible decision making.</w:t>
      </w:r>
    </w:p>
    <w:p w:rsidR="00217804" w:rsidRDefault="006214BA" w:rsidP="00B86BB4">
      <w:pPr>
        <w:ind w:left="360"/>
      </w:pPr>
      <w:r>
        <w:t>This is a matter that the Buy Local sub-committee has discussed at length, and with input from</w:t>
      </w:r>
      <w:r w:rsidR="00CA04CD">
        <w:t xml:space="preserve"> </w:t>
      </w:r>
      <w:r>
        <w:t>industry, it has developed a Local Content scoring framework to standardise the assessment and scoring of Local Content</w:t>
      </w:r>
      <w:r w:rsidR="00922363">
        <w:t>. Th</w:t>
      </w:r>
      <w:r w:rsidR="00643257">
        <w:t>is</w:t>
      </w:r>
      <w:r w:rsidR="00922363">
        <w:t xml:space="preserve"> framework </w:t>
      </w:r>
      <w:r w:rsidR="005F652B">
        <w:t>is designed to</w:t>
      </w:r>
      <w:r w:rsidR="00922363">
        <w:t xml:space="preserve"> deliver more consistency and transparency to industry in relation to Local Content assessment. I am currently seeking approval from the Procurement </w:t>
      </w:r>
      <w:r w:rsidR="002A1BBA">
        <w:t>R</w:t>
      </w:r>
      <w:r w:rsidR="00922363">
        <w:t>eview Board to trial this within government over the next 12 months.</w:t>
      </w:r>
      <w:r>
        <w:t xml:space="preserve"> </w:t>
      </w:r>
    </w:p>
    <w:p w:rsidR="00643257" w:rsidRPr="00643257" w:rsidRDefault="00643257" w:rsidP="004D05D8">
      <w:pPr>
        <w:pStyle w:val="ListParagraph"/>
        <w:numPr>
          <w:ilvl w:val="0"/>
          <w:numId w:val="2"/>
        </w:numPr>
        <w:rPr>
          <w:rFonts w:cs="Times New Roman"/>
          <w:i/>
          <w:szCs w:val="20"/>
        </w:rPr>
      </w:pPr>
      <w:r w:rsidRPr="00643257">
        <w:rPr>
          <w:rFonts w:cs="Times New Roman"/>
          <w:i/>
          <w:szCs w:val="20"/>
        </w:rPr>
        <w:t>Grants</w:t>
      </w:r>
    </w:p>
    <w:p w:rsidR="003151CA" w:rsidRPr="00643257" w:rsidRDefault="00922363" w:rsidP="00B86BB4">
      <w:pPr>
        <w:ind w:left="360"/>
      </w:pPr>
      <w:r w:rsidRPr="00643257">
        <w:t xml:space="preserve">The NTG provides a significant amount of Grants to community and other organisation each year. The </w:t>
      </w:r>
      <w:r w:rsidR="003151CA" w:rsidRPr="00643257">
        <w:t xml:space="preserve">decision as to where </w:t>
      </w:r>
      <w:r w:rsidRPr="00643257">
        <w:t xml:space="preserve">these funds </w:t>
      </w:r>
      <w:r w:rsidR="009875C3" w:rsidRPr="00643257">
        <w:t xml:space="preserve">will be spent is </w:t>
      </w:r>
      <w:r w:rsidR="00643257">
        <w:t xml:space="preserve">largely uncontrolled by government and is </w:t>
      </w:r>
      <w:r w:rsidR="009875C3" w:rsidRPr="00643257">
        <w:t>left to the recipient organisation</w:t>
      </w:r>
      <w:r w:rsidR="003151CA" w:rsidRPr="00643257">
        <w:t>.</w:t>
      </w:r>
      <w:r w:rsidR="009875C3" w:rsidRPr="00643257">
        <w:t xml:space="preserve"> This has led to the situation where </w:t>
      </w:r>
      <w:r w:rsidR="005F652B">
        <w:t xml:space="preserve">business believes </w:t>
      </w:r>
      <w:r w:rsidR="009875C3" w:rsidRPr="00643257">
        <w:t>a significant amount of money is spent interstate each year without any regard for directing spending to NT business. This is a cause of concern for many NT small businesses.</w:t>
      </w:r>
    </w:p>
    <w:p w:rsidR="009875C3" w:rsidRDefault="003151CA" w:rsidP="00B86BB4">
      <w:pPr>
        <w:ind w:left="360"/>
      </w:pPr>
      <w:r>
        <w:t xml:space="preserve">The government has introduced requirements in its funding agreements </w:t>
      </w:r>
      <w:r w:rsidR="00A720B3">
        <w:t xml:space="preserve">for Capital Grants </w:t>
      </w:r>
      <w:r w:rsidR="009875C3">
        <w:t xml:space="preserve">in an attempt </w:t>
      </w:r>
      <w:r>
        <w:t xml:space="preserve">to </w:t>
      </w:r>
      <w:r w:rsidR="009875C3">
        <w:t>encourage</w:t>
      </w:r>
      <w:r>
        <w:t xml:space="preserve"> recipients to consider </w:t>
      </w:r>
      <w:r w:rsidR="009875C3">
        <w:t>local content</w:t>
      </w:r>
      <w:r>
        <w:t xml:space="preserve"> when making their procurement decisions.</w:t>
      </w:r>
      <w:r w:rsidR="009875C3">
        <w:t xml:space="preserve"> I would argue that this has largely been unsuccessful and</w:t>
      </w:r>
      <w:r>
        <w:t xml:space="preserve"> I question whether the current grant framework adequately emphasises the government’s policy intent in respect to </w:t>
      </w:r>
      <w:r w:rsidR="009875C3">
        <w:t xml:space="preserve">local content. In addition I am concerned </w:t>
      </w:r>
      <w:r>
        <w:t xml:space="preserve">whether the </w:t>
      </w:r>
      <w:r w:rsidR="009875C3">
        <w:t xml:space="preserve">current </w:t>
      </w:r>
      <w:r>
        <w:t xml:space="preserve">framework allows for adequate monitoring of </w:t>
      </w:r>
      <w:r w:rsidR="009875C3">
        <w:t xml:space="preserve">recipients </w:t>
      </w:r>
      <w:r>
        <w:t xml:space="preserve">spending with </w:t>
      </w:r>
      <w:r w:rsidR="009875C3">
        <w:t>local</w:t>
      </w:r>
      <w:r>
        <w:t xml:space="preserve"> business, and </w:t>
      </w:r>
      <w:r w:rsidR="009875C3">
        <w:t xml:space="preserve">also whether there are </w:t>
      </w:r>
      <w:r w:rsidR="00A720B3">
        <w:t xml:space="preserve">appropriate </w:t>
      </w:r>
      <w:r w:rsidR="009875C3">
        <w:t>consequences applied to organisation</w:t>
      </w:r>
      <w:r w:rsidR="00643257">
        <w:t>s</w:t>
      </w:r>
      <w:r w:rsidR="009875C3">
        <w:t xml:space="preserve"> who do not adequately address local content in their procurement decisions.</w:t>
      </w:r>
      <w:r>
        <w:t xml:space="preserve"> </w:t>
      </w:r>
    </w:p>
    <w:p w:rsidR="00961206" w:rsidRDefault="009875C3" w:rsidP="00B86BB4">
      <w:pPr>
        <w:ind w:left="360"/>
      </w:pPr>
      <w:r>
        <w:t xml:space="preserve">The government needs to further clarify its policy intent in relation to spending of </w:t>
      </w:r>
      <w:r w:rsidR="00A720B3">
        <w:t xml:space="preserve">all </w:t>
      </w:r>
      <w:r>
        <w:t>grant monies</w:t>
      </w:r>
      <w:r w:rsidR="00A720B3">
        <w:t xml:space="preserve">, not just Capital Grants, </w:t>
      </w:r>
      <w:r>
        <w:t xml:space="preserve">and define a clear process and consequences </w:t>
      </w:r>
      <w:r w:rsidR="00961206">
        <w:t>f</w:t>
      </w:r>
      <w:r w:rsidR="00A720B3">
        <w:t>or</w:t>
      </w:r>
      <w:r>
        <w:t xml:space="preserve"> breach for all recipient organisations to comply with. </w:t>
      </w:r>
    </w:p>
    <w:p w:rsidR="003151CA" w:rsidRPr="003151CA" w:rsidRDefault="00961206" w:rsidP="00B86BB4">
      <w:pPr>
        <w:ind w:left="360"/>
      </w:pPr>
      <w:r>
        <w:t>The current “leakage” of NTG money to business outside the NT through this avenue serves to further undermine the effectiveness of the Buy Local Plan.</w:t>
      </w:r>
      <w:r w:rsidR="003151CA">
        <w:t xml:space="preserve"> </w:t>
      </w:r>
    </w:p>
    <w:p w:rsidR="00C30BBE" w:rsidRPr="00643257" w:rsidRDefault="00BC6A8E" w:rsidP="004D05D8">
      <w:pPr>
        <w:pStyle w:val="ListParagraph"/>
        <w:numPr>
          <w:ilvl w:val="0"/>
          <w:numId w:val="2"/>
        </w:numPr>
        <w:rPr>
          <w:rFonts w:cs="Times New Roman"/>
          <w:i/>
          <w:szCs w:val="20"/>
        </w:rPr>
      </w:pPr>
      <w:r w:rsidRPr="00643257">
        <w:rPr>
          <w:rFonts w:cs="Times New Roman"/>
          <w:i/>
          <w:szCs w:val="20"/>
        </w:rPr>
        <w:lastRenderedPageBreak/>
        <w:t>Government Owned Corporations</w:t>
      </w:r>
      <w:r w:rsidR="00C30BBE" w:rsidRPr="00643257">
        <w:rPr>
          <w:rFonts w:cs="Times New Roman"/>
          <w:i/>
          <w:szCs w:val="20"/>
        </w:rPr>
        <w:t xml:space="preserve"> (GOC’s)</w:t>
      </w:r>
    </w:p>
    <w:p w:rsidR="00BC6A8E" w:rsidRPr="00B37C6F" w:rsidRDefault="00BC6A8E" w:rsidP="00B86BB4">
      <w:pPr>
        <w:ind w:left="360"/>
      </w:pPr>
      <w:r w:rsidRPr="00B37C6F">
        <w:t>The three NT</w:t>
      </w:r>
      <w:r w:rsidR="00A54154">
        <w:t>G</w:t>
      </w:r>
      <w:r w:rsidRPr="00B37C6F">
        <w:t xml:space="preserve"> owned corporations, Jacana Energy,</w:t>
      </w:r>
      <w:r w:rsidR="00CA04CD">
        <w:t xml:space="preserve"> Territory Generation and </w:t>
      </w:r>
      <w:proofErr w:type="spellStart"/>
      <w:r w:rsidR="00CA04CD">
        <w:t>Power</w:t>
      </w:r>
      <w:r w:rsidRPr="00B37C6F">
        <w:t>Water</w:t>
      </w:r>
      <w:proofErr w:type="spellEnd"/>
      <w:r w:rsidR="00CA04CD">
        <w:t xml:space="preserve"> </w:t>
      </w:r>
      <w:r w:rsidR="00A54154">
        <w:t>Corporation</w:t>
      </w:r>
      <w:r w:rsidRPr="00B37C6F">
        <w:t>, are not subject to the same Procurement Rules and processes as the rest of the NT</w:t>
      </w:r>
      <w:r w:rsidR="00A54154">
        <w:t>G</w:t>
      </w:r>
      <w:r w:rsidRPr="00B37C6F">
        <w:t xml:space="preserve">. These corporations have their own </w:t>
      </w:r>
      <w:r w:rsidR="00643257">
        <w:t xml:space="preserve">procurement </w:t>
      </w:r>
      <w:r w:rsidRPr="00B37C6F">
        <w:t>processes which have a B</w:t>
      </w:r>
      <w:r w:rsidR="00C30BBE" w:rsidRPr="00B37C6F">
        <w:t>uy</w:t>
      </w:r>
      <w:r w:rsidRPr="00B37C6F">
        <w:t xml:space="preserve"> Local element </w:t>
      </w:r>
      <w:r w:rsidR="00C30BBE" w:rsidRPr="00B37C6F">
        <w:t>t</w:t>
      </w:r>
      <w:r w:rsidRPr="00B37C6F">
        <w:t>o</w:t>
      </w:r>
      <w:r w:rsidR="00C30BBE" w:rsidRPr="00B37C6F">
        <w:t xml:space="preserve"> </w:t>
      </w:r>
      <w:r w:rsidRPr="00B37C6F">
        <w:t xml:space="preserve">them, but are not subject to the same oversight and monitoring role </w:t>
      </w:r>
      <w:r w:rsidR="00C30BBE" w:rsidRPr="00B37C6F">
        <w:t xml:space="preserve">by </w:t>
      </w:r>
      <w:r w:rsidR="00A720B3">
        <w:t>the Buy Local Industry Advocate</w:t>
      </w:r>
      <w:r w:rsidR="00C30BBE" w:rsidRPr="00B37C6F">
        <w:t xml:space="preserve"> </w:t>
      </w:r>
      <w:r w:rsidRPr="00B37C6F">
        <w:t>as th</w:t>
      </w:r>
      <w:r w:rsidR="00C30BBE" w:rsidRPr="00B37C6F">
        <w:t>e</w:t>
      </w:r>
      <w:r w:rsidRPr="00B37C6F">
        <w:t xml:space="preserve"> rest of the N</w:t>
      </w:r>
      <w:r w:rsidR="00C30BBE" w:rsidRPr="00B37C6F">
        <w:t>T</w:t>
      </w:r>
      <w:r w:rsidR="00A720B3">
        <w:t>G</w:t>
      </w:r>
      <w:r w:rsidR="00C30BBE" w:rsidRPr="00B37C6F">
        <w:t xml:space="preserve"> is</w:t>
      </w:r>
      <w:r w:rsidRPr="00B37C6F">
        <w:t>.</w:t>
      </w:r>
    </w:p>
    <w:p w:rsidR="00C30BBE" w:rsidRPr="00B37C6F" w:rsidRDefault="00C30BBE" w:rsidP="00B86BB4">
      <w:pPr>
        <w:ind w:left="360"/>
      </w:pPr>
      <w:r w:rsidRPr="00B37C6F">
        <w:t>From a procurement perspective, industry does not see GOC’s as any different to the rest of the NT</w:t>
      </w:r>
      <w:r w:rsidR="00A54154">
        <w:t>G</w:t>
      </w:r>
      <w:r w:rsidRPr="00B37C6F">
        <w:t xml:space="preserve">, and therefore it does not understand why they have different procurement rules, particularly in respect to Local Content. Every time that a GOC undertakes a procurement which is perceived to contradict the policy intent of the Buy Local Plan it undermines </w:t>
      </w:r>
      <w:r w:rsidR="000F27E9" w:rsidRPr="00B37C6F">
        <w:t xml:space="preserve">industry’s perception of </w:t>
      </w:r>
      <w:r w:rsidRPr="00B37C6F">
        <w:t>the value of the Buy Local Plan.</w:t>
      </w:r>
    </w:p>
    <w:p w:rsidR="00A720B3" w:rsidRDefault="00A720B3" w:rsidP="00B86BB4">
      <w:pPr>
        <w:ind w:left="360"/>
      </w:pPr>
      <w:r>
        <w:t>T</w:t>
      </w:r>
      <w:r w:rsidR="00C30BBE" w:rsidRPr="00B37C6F">
        <w:t>his matter has been raised with the GOC’s and they have indicated positive intent to bring the GOC’s in line with the Buy Local principles and processes as outlined in the Buy Local Plan. However, given their procurement frameworks are specific to their corporation, work needs to be undertaken to amend and refine them to be able to deliver the full policy intent of the Buy Local Plan.</w:t>
      </w:r>
    </w:p>
    <w:p w:rsidR="00C30BBE" w:rsidRPr="00B37C6F" w:rsidRDefault="00C30BBE" w:rsidP="00B86BB4">
      <w:pPr>
        <w:ind w:left="360"/>
      </w:pPr>
      <w:r w:rsidRPr="00B37C6F">
        <w:t xml:space="preserve">I am currently working with </w:t>
      </w:r>
      <w:proofErr w:type="spellStart"/>
      <w:r w:rsidR="00A54154">
        <w:t>PowerWater</w:t>
      </w:r>
      <w:proofErr w:type="spellEnd"/>
      <w:r w:rsidR="00A54154">
        <w:t xml:space="preserve"> Corporation </w:t>
      </w:r>
      <w:r w:rsidRPr="00B37C6F">
        <w:t xml:space="preserve">to establish how this will be achieved and </w:t>
      </w:r>
      <w:r w:rsidR="00A720B3">
        <w:t>anticipate</w:t>
      </w:r>
      <w:r w:rsidRPr="00B37C6F">
        <w:t xml:space="preserve"> that this will be formalised within the first six months of next calendar year.</w:t>
      </w:r>
      <w:r w:rsidR="00740550">
        <w:t xml:space="preserve"> This is also a task which needs to be undertaken in respect to both Jacana Energy and Territory Generation.</w:t>
      </w:r>
    </w:p>
    <w:p w:rsidR="00C30BBE" w:rsidRPr="00643257" w:rsidRDefault="00C30BBE" w:rsidP="004D05D8">
      <w:pPr>
        <w:pStyle w:val="ListParagraph"/>
        <w:numPr>
          <w:ilvl w:val="0"/>
          <w:numId w:val="2"/>
        </w:numPr>
        <w:rPr>
          <w:rFonts w:cs="Times New Roman"/>
          <w:i/>
          <w:szCs w:val="20"/>
        </w:rPr>
      </w:pPr>
      <w:r w:rsidRPr="00643257">
        <w:rPr>
          <w:rFonts w:cs="Times New Roman"/>
          <w:i/>
          <w:szCs w:val="20"/>
        </w:rPr>
        <w:t xml:space="preserve">Statutory </w:t>
      </w:r>
      <w:r w:rsidR="00D959C8" w:rsidRPr="00643257">
        <w:rPr>
          <w:rFonts w:cs="Times New Roman"/>
          <w:i/>
          <w:szCs w:val="20"/>
        </w:rPr>
        <w:t>Authorities</w:t>
      </w:r>
    </w:p>
    <w:p w:rsidR="000F27E9" w:rsidRPr="00B37C6F" w:rsidRDefault="00C30BBE" w:rsidP="00B86BB4">
      <w:pPr>
        <w:ind w:left="360"/>
      </w:pPr>
      <w:r w:rsidRPr="00B37C6F">
        <w:t xml:space="preserve">The spending of </w:t>
      </w:r>
      <w:r w:rsidR="00A720B3">
        <w:t>s</w:t>
      </w:r>
      <w:r w:rsidRPr="00B37C6F">
        <w:t>tatutory</w:t>
      </w:r>
      <w:r w:rsidR="00A720B3">
        <w:t xml:space="preserve"> </w:t>
      </w:r>
      <w:r w:rsidR="00D959C8">
        <w:t>authorities</w:t>
      </w:r>
      <w:r w:rsidRPr="00B37C6F">
        <w:t xml:space="preserve"> funded by the NT government</w:t>
      </w:r>
      <w:r w:rsidR="00740550">
        <w:t>,</w:t>
      </w:r>
      <w:r w:rsidRPr="00B37C6F">
        <w:t xml:space="preserve"> in whole or in part</w:t>
      </w:r>
      <w:r w:rsidR="00740550">
        <w:t>,</w:t>
      </w:r>
      <w:r w:rsidRPr="00B37C6F">
        <w:t xml:space="preserve"> has also been questioned from time to time, with many examples of procurement activities having occurred with interstate suppliers with little or no consideration of NT based options.</w:t>
      </w:r>
      <w:r w:rsidR="000F27E9" w:rsidRPr="00B37C6F">
        <w:t xml:space="preserve"> Compliance with Buy Local principles by some </w:t>
      </w:r>
      <w:r w:rsidR="00A720B3">
        <w:t>s</w:t>
      </w:r>
      <w:r w:rsidR="000F27E9" w:rsidRPr="00B37C6F">
        <w:t xml:space="preserve">tatutory </w:t>
      </w:r>
      <w:r w:rsidR="00D959C8">
        <w:t>authorities</w:t>
      </w:r>
      <w:r w:rsidR="000F27E9" w:rsidRPr="00B37C6F">
        <w:t xml:space="preserve"> </w:t>
      </w:r>
      <w:r w:rsidR="00A720B3">
        <w:t xml:space="preserve">appears </w:t>
      </w:r>
      <w:r w:rsidR="000F27E9" w:rsidRPr="00B37C6F">
        <w:t>at best</w:t>
      </w:r>
      <w:r w:rsidR="00A720B3">
        <w:t xml:space="preserve"> to be</w:t>
      </w:r>
      <w:r w:rsidR="000F27E9" w:rsidRPr="00B37C6F">
        <w:t xml:space="preserve"> haphazard.</w:t>
      </w:r>
    </w:p>
    <w:p w:rsidR="00C30BBE" w:rsidRPr="00B37C6F" w:rsidRDefault="000F27E9" w:rsidP="00B86BB4">
      <w:pPr>
        <w:ind w:left="360"/>
      </w:pPr>
      <w:r w:rsidRPr="00B37C6F">
        <w:t xml:space="preserve">Again, every time an instance or procurement by </w:t>
      </w:r>
      <w:r w:rsidR="00643257">
        <w:t xml:space="preserve">a </w:t>
      </w:r>
      <w:r w:rsidR="00A720B3">
        <w:t>s</w:t>
      </w:r>
      <w:r w:rsidRPr="00B37C6F">
        <w:t xml:space="preserve">tatutory </w:t>
      </w:r>
      <w:r w:rsidR="00D959C8">
        <w:t>authority</w:t>
      </w:r>
      <w:r w:rsidRPr="00B37C6F">
        <w:t xml:space="preserve"> is identified that appears to </w:t>
      </w:r>
      <w:r w:rsidR="00D959C8">
        <w:t xml:space="preserve">either </w:t>
      </w:r>
      <w:r w:rsidRPr="00B37C6F">
        <w:t>contradict</w:t>
      </w:r>
      <w:r w:rsidR="00D959C8">
        <w:t xml:space="preserve"> or ignore</w:t>
      </w:r>
      <w:r w:rsidRPr="00B37C6F">
        <w:t xml:space="preserve"> the policy intent of the Buy Local Plan, then industry’s perception of the value of the Buy Local Plan is further diminished.</w:t>
      </w:r>
    </w:p>
    <w:p w:rsidR="000F27E9" w:rsidRPr="00B37C6F" w:rsidRDefault="000F27E9" w:rsidP="00B86BB4">
      <w:pPr>
        <w:ind w:left="360"/>
      </w:pPr>
      <w:r w:rsidRPr="00B37C6F">
        <w:t xml:space="preserve">A co-ordinated and well thought out policy needs to be urgently developed around how procurement by </w:t>
      </w:r>
      <w:r w:rsidR="00A720B3">
        <w:t>s</w:t>
      </w:r>
      <w:r w:rsidRPr="00B37C6F">
        <w:t xml:space="preserve">tatutory </w:t>
      </w:r>
      <w:r w:rsidR="00D959C8">
        <w:t>authorities</w:t>
      </w:r>
      <w:r w:rsidRPr="00B37C6F">
        <w:t xml:space="preserve"> using NT</w:t>
      </w:r>
      <w:r w:rsidR="00740550">
        <w:t>G</w:t>
      </w:r>
      <w:r w:rsidRPr="00B37C6F">
        <w:t xml:space="preserve"> funds should be managed in light of the </w:t>
      </w:r>
      <w:r w:rsidR="00740550">
        <w:t xml:space="preserve">policy intent and </w:t>
      </w:r>
      <w:r w:rsidRPr="00B37C6F">
        <w:t>requirements of the Buy Local Plan.</w:t>
      </w:r>
    </w:p>
    <w:p w:rsidR="00643257" w:rsidRPr="00643257" w:rsidRDefault="00643257" w:rsidP="004D05D8">
      <w:pPr>
        <w:pStyle w:val="ListParagraph"/>
        <w:numPr>
          <w:ilvl w:val="0"/>
          <w:numId w:val="2"/>
        </w:numPr>
        <w:rPr>
          <w:rFonts w:cs="Times New Roman"/>
          <w:i/>
          <w:szCs w:val="20"/>
        </w:rPr>
      </w:pPr>
      <w:r w:rsidRPr="00643257">
        <w:rPr>
          <w:rFonts w:cs="Times New Roman"/>
          <w:i/>
          <w:szCs w:val="20"/>
        </w:rPr>
        <w:t>Education</w:t>
      </w:r>
    </w:p>
    <w:p w:rsidR="00637383" w:rsidRPr="00643257" w:rsidRDefault="00637383" w:rsidP="00B86BB4">
      <w:pPr>
        <w:ind w:left="360"/>
      </w:pPr>
      <w:r w:rsidRPr="00643257">
        <w:t xml:space="preserve">A considerable amount of my time is taken up in explaining to both industry and government agencies the intent of the Buy Local Plan, and the concept of Value </w:t>
      </w:r>
      <w:proofErr w:type="gramStart"/>
      <w:r w:rsidRPr="00643257">
        <w:t>For</w:t>
      </w:r>
      <w:proofErr w:type="gramEnd"/>
      <w:r w:rsidRPr="00643257">
        <w:t xml:space="preserve"> Territory. While </w:t>
      </w:r>
      <w:r w:rsidR="00740550" w:rsidRPr="00643257">
        <w:t>the promotion of Buy Local principles</w:t>
      </w:r>
      <w:r w:rsidRPr="00643257">
        <w:t xml:space="preserve"> is part of my role, I feel that the introduction of the Buy Local Plan and the supporting </w:t>
      </w:r>
      <w:r w:rsidR="00A720B3" w:rsidRPr="00643257">
        <w:t>p</w:t>
      </w:r>
      <w:r w:rsidRPr="00643257">
        <w:t xml:space="preserve">rocurement framework was not adequately explained </w:t>
      </w:r>
      <w:r w:rsidR="00740550" w:rsidRPr="00643257">
        <w:t>to industry or government employees prior to its introduction</w:t>
      </w:r>
      <w:r w:rsidRPr="00643257">
        <w:t>.</w:t>
      </w:r>
      <w:r w:rsidR="00BB3C52" w:rsidRPr="00643257">
        <w:t xml:space="preserve"> I acknowledge that at its commencement the Buy Local Plan was new to everyone and that a steep learning curve was required to gain a proper understanding of it, but I am critical that the concept of Value </w:t>
      </w:r>
      <w:proofErr w:type="gramStart"/>
      <w:r w:rsidR="00BB3C52" w:rsidRPr="00643257">
        <w:t>For</w:t>
      </w:r>
      <w:proofErr w:type="gramEnd"/>
      <w:r w:rsidR="00BB3C52" w:rsidRPr="00643257">
        <w:t xml:space="preserve"> Territory was not better emphasised and explained. </w:t>
      </w:r>
    </w:p>
    <w:p w:rsidR="00637383" w:rsidRPr="00B37C6F" w:rsidRDefault="00637383" w:rsidP="00B86BB4">
      <w:pPr>
        <w:ind w:left="360"/>
      </w:pPr>
      <w:r w:rsidRPr="00B37C6F">
        <w:t xml:space="preserve">I still see instances of both industry and government employees referring to Value </w:t>
      </w:r>
      <w:proofErr w:type="gramStart"/>
      <w:r w:rsidRPr="00B37C6F">
        <w:t>For</w:t>
      </w:r>
      <w:proofErr w:type="gramEnd"/>
      <w:r w:rsidRPr="00B37C6F">
        <w:t xml:space="preserve"> Mon</w:t>
      </w:r>
      <w:r w:rsidR="00BB3C52" w:rsidRPr="00B37C6F">
        <w:t>e</w:t>
      </w:r>
      <w:r w:rsidRPr="00B37C6F">
        <w:t>y rather than Value For Territory</w:t>
      </w:r>
      <w:r w:rsidR="00BB3C52" w:rsidRPr="00B37C6F">
        <w:t xml:space="preserve">. Until all involved understand the distinction between the two then the cheapest priced tenderer will still be confused why they have missed out on the work, and </w:t>
      </w:r>
      <w:r w:rsidR="00643257">
        <w:t>some contracts</w:t>
      </w:r>
      <w:r w:rsidR="00BB3C52" w:rsidRPr="00B37C6F">
        <w:t xml:space="preserve"> will be awarded to the cheapest tendered price rather than to those who demonstrate best Value </w:t>
      </w:r>
      <w:proofErr w:type="gramStart"/>
      <w:r w:rsidR="00BB3C52" w:rsidRPr="00B37C6F">
        <w:t>For</w:t>
      </w:r>
      <w:proofErr w:type="gramEnd"/>
      <w:r w:rsidR="00BB3C52" w:rsidRPr="00B37C6F">
        <w:t xml:space="preserve"> Territory.</w:t>
      </w:r>
    </w:p>
    <w:p w:rsidR="00BB3C52" w:rsidRDefault="00BB3C52" w:rsidP="00B86BB4">
      <w:pPr>
        <w:ind w:left="360"/>
      </w:pPr>
      <w:r w:rsidRPr="00B37C6F">
        <w:t xml:space="preserve">The government needs to devote further resourcing to educate both industry and government as to how to deliver and assess </w:t>
      </w:r>
      <w:r w:rsidR="00740550">
        <w:t xml:space="preserve">the </w:t>
      </w:r>
      <w:r w:rsidRPr="00B37C6F">
        <w:t xml:space="preserve">best Value </w:t>
      </w:r>
      <w:proofErr w:type="gramStart"/>
      <w:r w:rsidRPr="00B37C6F">
        <w:t>For</w:t>
      </w:r>
      <w:proofErr w:type="gramEnd"/>
      <w:r w:rsidRPr="00B37C6F">
        <w:t xml:space="preserve"> Territory if we are to achieve more consistent and equitable Value For Territory </w:t>
      </w:r>
      <w:r w:rsidR="00740550">
        <w:t xml:space="preserve">procurement </w:t>
      </w:r>
      <w:r w:rsidRPr="00B37C6F">
        <w:t>outcomes.</w:t>
      </w:r>
    </w:p>
    <w:p w:rsidR="00AE2A5B" w:rsidRDefault="00182CB4" w:rsidP="004B3688">
      <w:pPr>
        <w:pStyle w:val="Heading2"/>
      </w:pPr>
      <w:bookmarkStart w:id="10" w:name="_Toc532798660"/>
      <w:r>
        <w:t>Investigation of Complaints</w:t>
      </w:r>
      <w:bookmarkEnd w:id="10"/>
    </w:p>
    <w:p w:rsidR="009F0F86" w:rsidRDefault="009F0F86" w:rsidP="00B86BB4">
      <w:r w:rsidRPr="009F0F86">
        <w:t>There are often initial complaints made</w:t>
      </w:r>
      <w:r w:rsidR="003A63BF">
        <w:t xml:space="preserve"> to me</w:t>
      </w:r>
      <w:r w:rsidRPr="009F0F86">
        <w:t xml:space="preserve"> that do not lead to investigation or review once furthe</w:t>
      </w:r>
      <w:r>
        <w:t xml:space="preserve">r clarification of the procurement activity </w:t>
      </w:r>
      <w:r w:rsidRPr="009F0F86">
        <w:t>has occurred.</w:t>
      </w:r>
      <w:r>
        <w:t xml:space="preserve"> </w:t>
      </w:r>
      <w:r w:rsidR="00AE2A5B" w:rsidRPr="00AE2A5B">
        <w:t>Up to the date of writing this report I have received 3</w:t>
      </w:r>
      <w:r w:rsidR="003A63BF">
        <w:t>3</w:t>
      </w:r>
      <w:r w:rsidR="00AE2A5B" w:rsidRPr="00AE2A5B">
        <w:t xml:space="preserve"> formal </w:t>
      </w:r>
      <w:r w:rsidR="003A63BF">
        <w:t>c</w:t>
      </w:r>
      <w:r w:rsidR="00AE2A5B" w:rsidRPr="00AE2A5B">
        <w:t xml:space="preserve">omplaints </w:t>
      </w:r>
      <w:r w:rsidR="003A63BF">
        <w:t xml:space="preserve">in respect to specific procurement activities </w:t>
      </w:r>
      <w:r w:rsidR="00AE2A5B" w:rsidRPr="00AE2A5B">
        <w:t xml:space="preserve">which have resulted in the instigation of a formal </w:t>
      </w:r>
      <w:r w:rsidR="00AE2A5B" w:rsidRPr="00AE2A5B">
        <w:lastRenderedPageBreak/>
        <w:t>review by my office. The results of th</w:t>
      </w:r>
      <w:r>
        <w:t>e</w:t>
      </w:r>
      <w:r w:rsidR="00AE2A5B" w:rsidRPr="00AE2A5B">
        <w:t xml:space="preserve"> reviews </w:t>
      </w:r>
      <w:r>
        <w:t xml:space="preserve">undertaken </w:t>
      </w:r>
      <w:r w:rsidR="00AE2A5B" w:rsidRPr="00AE2A5B">
        <w:t>have revealed many issues which have been identified elsewhere in this report.</w:t>
      </w:r>
    </w:p>
    <w:p w:rsidR="00BB3EE9" w:rsidRPr="009F0F86" w:rsidRDefault="00BB3EE9" w:rsidP="00B86BB4">
      <w:r>
        <w:t xml:space="preserve">At the outset of any formal review I make it clear to the complainant that </w:t>
      </w:r>
      <w:r w:rsidRPr="009F0F86">
        <w:t xml:space="preserve">I do not have the authority to overturn a procurement award regardless of </w:t>
      </w:r>
      <w:r>
        <w:t xml:space="preserve">the merits of their case, or based on </w:t>
      </w:r>
      <w:r w:rsidRPr="009F0F86">
        <w:t xml:space="preserve">what my review </w:t>
      </w:r>
      <w:r>
        <w:t>may</w:t>
      </w:r>
      <w:r w:rsidRPr="009F0F86">
        <w:t xml:space="preserve"> determine.</w:t>
      </w:r>
    </w:p>
    <w:p w:rsidR="00AE2A5B" w:rsidRDefault="00AE2A5B" w:rsidP="00B86BB4">
      <w:r w:rsidRPr="00AE2A5B">
        <w:t xml:space="preserve">All formal reviews undertaken by my office result in the provision of feedback to the complainant on whether the correct </w:t>
      </w:r>
      <w:r w:rsidR="009F0F86">
        <w:t xml:space="preserve">procurement </w:t>
      </w:r>
      <w:r w:rsidRPr="00AE2A5B">
        <w:t>process has been followed and therefore a defensible decision has been made by the agency</w:t>
      </w:r>
      <w:r w:rsidR="009F0F86">
        <w:t>, together with suggestions for improvement of the tenderers future tender submissions, if applicable. In addition, agencies are debriefed on the findings of the review insofar as they relate to the application of proper procurement process, and where it is found that proper process has not been followed agreement is reached with the agency as how this will be better managed into the future.</w:t>
      </w:r>
    </w:p>
    <w:p w:rsidR="00BB3EE9" w:rsidRDefault="00BB3EE9" w:rsidP="00B86BB4">
      <w:r>
        <w:t>I often hear complaints from industry of improper dealings or fraudulent behaviour by agency staff. I have not identified any instances of this having occurred in the procurement activities I have reviewed as a result of receiving complaints.</w:t>
      </w:r>
    </w:p>
    <w:p w:rsidR="009F0F86" w:rsidRDefault="009F0F86" w:rsidP="004B3688">
      <w:pPr>
        <w:pStyle w:val="Heading2"/>
      </w:pPr>
      <w:bookmarkStart w:id="11" w:name="_Toc532798661"/>
      <w:r>
        <w:t>Unintended Consequences</w:t>
      </w:r>
      <w:bookmarkEnd w:id="11"/>
    </w:p>
    <w:p w:rsidR="009E7495" w:rsidRPr="009F0F86" w:rsidRDefault="009E7495" w:rsidP="00B86BB4">
      <w:r w:rsidRPr="009F0F86">
        <w:t xml:space="preserve">There have been two unintended consequences </w:t>
      </w:r>
      <w:r w:rsidR="00740550" w:rsidRPr="009F0F86">
        <w:t xml:space="preserve">from the introduction of the Buy Local Plan </w:t>
      </w:r>
      <w:r w:rsidRPr="009F0F86">
        <w:t>that I have been able to identify to date:</w:t>
      </w:r>
    </w:p>
    <w:p w:rsidR="00BB3EE9" w:rsidRPr="00BB3EE9" w:rsidRDefault="00BB3EE9" w:rsidP="004D05D8">
      <w:pPr>
        <w:pStyle w:val="ListParagraph"/>
        <w:numPr>
          <w:ilvl w:val="1"/>
          <w:numId w:val="2"/>
        </w:numPr>
        <w:ind w:left="360"/>
        <w:rPr>
          <w:rFonts w:cs="Times New Roman"/>
          <w:i/>
          <w:szCs w:val="20"/>
        </w:rPr>
      </w:pPr>
      <w:r w:rsidRPr="00BB3EE9">
        <w:rPr>
          <w:rFonts w:cs="Times New Roman"/>
          <w:i/>
          <w:szCs w:val="20"/>
        </w:rPr>
        <w:t xml:space="preserve">Business to Business </w:t>
      </w:r>
      <w:r>
        <w:rPr>
          <w:rFonts w:cs="Times New Roman"/>
          <w:i/>
          <w:szCs w:val="20"/>
        </w:rPr>
        <w:t>dealings</w:t>
      </w:r>
    </w:p>
    <w:p w:rsidR="009E7495" w:rsidRPr="00BB3EE9" w:rsidRDefault="00BB3EE9" w:rsidP="00B86BB4">
      <w:pPr>
        <w:ind w:left="360"/>
      </w:pPr>
      <w:r>
        <w:t>In my opinion, t</w:t>
      </w:r>
      <w:r w:rsidR="009E7495" w:rsidRPr="00BB3EE9">
        <w:t xml:space="preserve">he introduction of the Buy Local Plan has elevated conversation in industry around supporting of local business to a point where local businesses are considering using local suppliers more than in the past. This observation is not based on any empirical evidence just the </w:t>
      </w:r>
      <w:r w:rsidR="00B77716">
        <w:t xml:space="preserve">anecdotal </w:t>
      </w:r>
      <w:r w:rsidR="009E7495" w:rsidRPr="00BB3EE9">
        <w:t>feedback that I receive during my various discussions with industry and businesses.</w:t>
      </w:r>
    </w:p>
    <w:p w:rsidR="009E7495" w:rsidRPr="00B37C6F" w:rsidRDefault="009E7495" w:rsidP="00B86BB4">
      <w:pPr>
        <w:ind w:left="360"/>
      </w:pPr>
      <w:r w:rsidRPr="00B37C6F">
        <w:t>I should add also, that perhaps this is not an unintended consequence but that it is a deliberate outcome built into the intent of the Buy Local Plan.</w:t>
      </w:r>
    </w:p>
    <w:p w:rsidR="00BB3EE9" w:rsidRPr="00BB3EE9" w:rsidRDefault="00BB3EE9" w:rsidP="004D05D8">
      <w:pPr>
        <w:pStyle w:val="ListParagraph"/>
        <w:numPr>
          <w:ilvl w:val="1"/>
          <w:numId w:val="2"/>
        </w:numPr>
        <w:ind w:left="360"/>
        <w:rPr>
          <w:rFonts w:cs="Times New Roman"/>
          <w:i/>
          <w:szCs w:val="20"/>
        </w:rPr>
      </w:pPr>
      <w:r w:rsidRPr="00BB3EE9">
        <w:rPr>
          <w:rFonts w:cs="Times New Roman"/>
          <w:i/>
          <w:szCs w:val="20"/>
        </w:rPr>
        <w:t>Local Content Weighting</w:t>
      </w:r>
    </w:p>
    <w:p w:rsidR="00453ED3" w:rsidRPr="00BB3EE9" w:rsidRDefault="009E7495" w:rsidP="00B86BB4">
      <w:pPr>
        <w:ind w:left="360"/>
      </w:pPr>
      <w:r w:rsidRPr="00BB3EE9">
        <w:t>The minimum weighting of 30% assessment criteria for Local Content h</w:t>
      </w:r>
      <w:r w:rsidR="00453ED3" w:rsidRPr="00BB3EE9">
        <w:t>a</w:t>
      </w:r>
      <w:r w:rsidRPr="00BB3EE9">
        <w:t>s led to a perception by some government personnel and agencies, particularly in respect to Tier 1 and 2 transactions, that you must always choose a Territory Enterprise where their price is no more than 30% above an interstate competitor.</w:t>
      </w:r>
    </w:p>
    <w:p w:rsidR="009E7495" w:rsidRPr="00B37C6F" w:rsidRDefault="00453ED3" w:rsidP="00B86BB4">
      <w:pPr>
        <w:ind w:left="360"/>
      </w:pPr>
      <w:r w:rsidRPr="00B37C6F">
        <w:t xml:space="preserve">There is evidence to suggest that some local suppliers who know the price of goods obtainable from interstate are pricing their goods at just under 30% more than the interstate supplier </w:t>
      </w:r>
      <w:r w:rsidR="00740550">
        <w:t>in order to secure the procurement activity</w:t>
      </w:r>
      <w:r w:rsidRPr="00B37C6F">
        <w:t xml:space="preserve">. The outcome of this is that some </w:t>
      </w:r>
      <w:r w:rsidR="00AE2A5B">
        <w:t>inflation</w:t>
      </w:r>
      <w:r w:rsidRPr="00B37C6F">
        <w:t xml:space="preserve"> of prices may have resulted, which in all probability did not lead to the best Value </w:t>
      </w:r>
      <w:proofErr w:type="gramStart"/>
      <w:r w:rsidRPr="00B37C6F">
        <w:t>For</w:t>
      </w:r>
      <w:proofErr w:type="gramEnd"/>
      <w:r w:rsidRPr="00B37C6F">
        <w:t xml:space="preserve"> Territory outcome</w:t>
      </w:r>
      <w:r w:rsidR="00740550">
        <w:t xml:space="preserve"> for those procurements.</w:t>
      </w:r>
    </w:p>
    <w:p w:rsidR="009E7495" w:rsidRPr="00B37C6F" w:rsidRDefault="009E7495" w:rsidP="00B86BB4">
      <w:pPr>
        <w:ind w:left="360"/>
      </w:pPr>
      <w:r w:rsidRPr="00B37C6F">
        <w:t xml:space="preserve">This approach shows a clear misunderstanding of the procurement rules as ALL procurement decisions must be able to demonstrate delivery of the best Value </w:t>
      </w:r>
      <w:proofErr w:type="gramStart"/>
      <w:r w:rsidRPr="00B37C6F">
        <w:t>For</w:t>
      </w:r>
      <w:proofErr w:type="gramEnd"/>
      <w:r w:rsidRPr="00B37C6F">
        <w:t xml:space="preserve"> Territory outcome. The lack of guidance for procurers around how to make </w:t>
      </w:r>
      <w:r w:rsidR="00BB3EE9">
        <w:t>a proper</w:t>
      </w:r>
      <w:r w:rsidRPr="00B37C6F">
        <w:t xml:space="preserve"> assessment for Tier 1 &amp; 2 transactions needs to be addressed as soon as possible to deliver more consistent across government procurement decisions</w:t>
      </w:r>
      <w:r w:rsidR="00453ED3" w:rsidRPr="00B37C6F">
        <w:t xml:space="preserve"> and better Value </w:t>
      </w:r>
      <w:proofErr w:type="gramStart"/>
      <w:r w:rsidR="00453ED3" w:rsidRPr="00B37C6F">
        <w:t>For</w:t>
      </w:r>
      <w:proofErr w:type="gramEnd"/>
      <w:r w:rsidR="00453ED3" w:rsidRPr="00B37C6F">
        <w:t xml:space="preserve"> Territory outcomes</w:t>
      </w:r>
      <w:r w:rsidRPr="00B37C6F">
        <w:t>.</w:t>
      </w:r>
    </w:p>
    <w:p w:rsidR="00A5594C" w:rsidRDefault="00A5594C">
      <w:pPr>
        <w:rPr>
          <w:rFonts w:cs="Times New Roman"/>
          <w:szCs w:val="20"/>
        </w:rPr>
      </w:pPr>
      <w:r>
        <w:rPr>
          <w:rFonts w:cs="Times New Roman"/>
          <w:szCs w:val="20"/>
        </w:rPr>
        <w:br w:type="page"/>
      </w:r>
    </w:p>
    <w:p w:rsidR="00647BBA" w:rsidRPr="004B3688" w:rsidRDefault="004B3688" w:rsidP="004B3688">
      <w:pPr>
        <w:pStyle w:val="Heading1"/>
      </w:pPr>
      <w:bookmarkStart w:id="12" w:name="_Toc532798662"/>
      <w:r w:rsidRPr="004B3688">
        <w:lastRenderedPageBreak/>
        <w:t>Conclusion</w:t>
      </w:r>
      <w:bookmarkEnd w:id="12"/>
    </w:p>
    <w:p w:rsidR="00D959C8" w:rsidRDefault="00D959C8" w:rsidP="00B86BB4">
      <w:r>
        <w:t>Measurement of the effectiveness of the Buy Local Plan is difficult due to the lack of whole of government spending data at the inception of the Buy Local Plan, and also at any time since its inception.</w:t>
      </w:r>
    </w:p>
    <w:p w:rsidR="00C45791" w:rsidRDefault="00D959C8" w:rsidP="00B86BB4">
      <w:r>
        <w:t xml:space="preserve">The data currently available which relates to Tier 2 through 5 procurements only, and which excludes spending by GOC’s, indicates that the amount </w:t>
      </w:r>
      <w:r w:rsidR="00C45791">
        <w:t>of contracts awarded by</w:t>
      </w:r>
      <w:r w:rsidR="006E5B20">
        <w:t xml:space="preserve"> the NTG </w:t>
      </w:r>
      <w:r w:rsidR="00C45791">
        <w:t>to</w:t>
      </w:r>
      <w:r>
        <w:t xml:space="preserve"> Territory Enterprises has </w:t>
      </w:r>
      <w:r w:rsidR="00C45791">
        <w:t xml:space="preserve">increased from 80.27% of all contracts awarded in 2016/17 to 81.59% in 2017/18. </w:t>
      </w:r>
      <w:r w:rsidR="000F48EA">
        <w:t>T</w:t>
      </w:r>
      <w:r w:rsidR="00C45791">
        <w:t xml:space="preserve">his would indicate that the Buy Local Plan has had a positive </w:t>
      </w:r>
      <w:r w:rsidR="00E764E3">
        <w:t>impact</w:t>
      </w:r>
      <w:r w:rsidR="00C45791">
        <w:t xml:space="preserve"> for Territory businesses.</w:t>
      </w:r>
    </w:p>
    <w:p w:rsidR="00C45791" w:rsidRDefault="00C45791" w:rsidP="00B86BB4">
      <w:r>
        <w:t>However, a comparison of the value of those contracts reveals a different picture for the same period, showing that the NTG’s spending with Territory Enterprises has decreased from 81.63 cents in every dollar spent by the NTG to 75.99 cents in the dollar.</w:t>
      </w:r>
      <w:r w:rsidR="000F48EA">
        <w:t xml:space="preserve"> This would indicate that the Buy Local Plan has </w:t>
      </w:r>
      <w:r w:rsidR="00E764E3">
        <w:t xml:space="preserve">not </w:t>
      </w:r>
      <w:r w:rsidR="000F48EA">
        <w:t xml:space="preserve">had </w:t>
      </w:r>
      <w:r w:rsidR="00E764E3">
        <w:t>a positive</w:t>
      </w:r>
      <w:r w:rsidR="000F48EA">
        <w:t xml:space="preserve"> impact </w:t>
      </w:r>
      <w:r w:rsidR="00E764E3">
        <w:t xml:space="preserve">for </w:t>
      </w:r>
      <w:r w:rsidR="00503888">
        <w:t xml:space="preserve">Territory </w:t>
      </w:r>
      <w:r w:rsidR="00E764E3">
        <w:t>businesses</w:t>
      </w:r>
      <w:r w:rsidR="0012417A">
        <w:t xml:space="preserve">. It should </w:t>
      </w:r>
      <w:r w:rsidR="00E764E3">
        <w:t xml:space="preserve">also </w:t>
      </w:r>
      <w:r w:rsidR="0012417A">
        <w:t xml:space="preserve">be noted however that in terms of the total value of contracts awarded to Territory Enterprises this amount was more than double the same amount from the previous year ($536M in 2016/17 to $1,134M in 2017/18). </w:t>
      </w:r>
    </w:p>
    <w:p w:rsidR="00D66A21" w:rsidRDefault="0012417A" w:rsidP="00B86BB4">
      <w:r>
        <w:t>Due to t</w:t>
      </w:r>
      <w:r w:rsidR="00D959C8">
        <w:t>h</w:t>
      </w:r>
      <w:r w:rsidR="006E5B20">
        <w:t>e</w:t>
      </w:r>
      <w:r>
        <w:t xml:space="preserve"> incomplete nature of the data referred to above, and the conflicting comparisons which can be drawn from it, its use in assessing the effectiveness of the Buy Local Plan is limited. In addition </w:t>
      </w:r>
      <w:r w:rsidR="00D66A21">
        <w:t>w</w:t>
      </w:r>
      <w:r w:rsidR="006E5B20">
        <w:t>hether th</w:t>
      </w:r>
      <w:r>
        <w:t>ese changes in spending patterns are</w:t>
      </w:r>
      <w:r w:rsidR="006E5B20">
        <w:t xml:space="preserve"> wholly due to the Buy Local Plan and not some other outside influence </w:t>
      </w:r>
      <w:r w:rsidR="00D66A21">
        <w:t>is unknown.</w:t>
      </w:r>
    </w:p>
    <w:p w:rsidR="004D317B" w:rsidRDefault="00D66A21" w:rsidP="00B86BB4">
      <w:r>
        <w:t>Anecdotally, industries views about the effectiveness of the Buy Local Plan are mixed, with views ranging from totally ineffective through to the plan is providing the right framework to increase NTG spend with local business.</w:t>
      </w:r>
      <w:r w:rsidR="006E5B20">
        <w:t xml:space="preserve"> </w:t>
      </w:r>
      <w:r>
        <w:t>Individual business’ views about the effectiveness of the plan are generally based on their recent procurement outcomes, or those of other businesses with whi</w:t>
      </w:r>
      <w:r w:rsidR="00112410">
        <w:t>ch they deal.</w:t>
      </w:r>
    </w:p>
    <w:p w:rsidR="00112410" w:rsidRDefault="00112410" w:rsidP="00B86BB4">
      <w:r>
        <w:t>Another issue when attempting to quantify if the plan has been effective is that when the Buy Local Plan was introduced there was no measure established to define what “effective” would look like. For example, is an effective outcome an increase in spend with NT business of</w:t>
      </w:r>
      <w:r w:rsidR="0012417A">
        <w:t xml:space="preserve"> one cent</w:t>
      </w:r>
      <w:r>
        <w:t xml:space="preserve"> in the dollar per annum, or is it some other amount? In the absence of this guidance any subsequent measurement of effectiveness will be subjective and open to challenge.</w:t>
      </w:r>
    </w:p>
    <w:p w:rsidR="00112410" w:rsidRDefault="00112410" w:rsidP="00B86BB4">
      <w:r>
        <w:t xml:space="preserve">Effectiveness is not only </w:t>
      </w:r>
      <w:r w:rsidR="00607083">
        <w:t>assessed on</w:t>
      </w:r>
      <w:r>
        <w:t xml:space="preserve"> a comparison of </w:t>
      </w:r>
      <w:r w:rsidR="00607083">
        <w:t xml:space="preserve">NTG </w:t>
      </w:r>
      <w:r>
        <w:t xml:space="preserve">spend with local business over a period of time. Effectiveness can also be assessed based on whether the Buy Local Plan has been a catalyst for change in </w:t>
      </w:r>
      <w:r w:rsidR="0012417A">
        <w:t xml:space="preserve">the </w:t>
      </w:r>
      <w:r>
        <w:t xml:space="preserve">behaviour of others in relation to spending with local business. Unfortunately there are no statistics available which would indicate whether this change in behaviour has occurred, so again I must rely on anecdotal evidence to form a view around this. My discussions with industry and business indicates that the topic of local business supporting other local business is something that has gained some traction since the introduction of the Buy Local Plan, and that it is likely that this kind of </w:t>
      </w:r>
      <w:r w:rsidR="00607083">
        <w:t xml:space="preserve">business to business </w:t>
      </w:r>
      <w:r>
        <w:t>spending has increased.</w:t>
      </w:r>
    </w:p>
    <w:p w:rsidR="00B77716" w:rsidRPr="00B77716" w:rsidRDefault="00B77716" w:rsidP="004B3688">
      <w:pPr>
        <w:pStyle w:val="Heading2"/>
      </w:pPr>
      <w:bookmarkStart w:id="13" w:name="_Toc532798663"/>
      <w:r w:rsidRPr="00B77716">
        <w:t>Effectiveness of the Buy Local Plan</w:t>
      </w:r>
      <w:bookmarkEnd w:id="13"/>
    </w:p>
    <w:p w:rsidR="00607083" w:rsidRDefault="004B7DCF" w:rsidP="00B86BB4">
      <w:r>
        <w:t xml:space="preserve">Based on the above </w:t>
      </w:r>
      <w:r w:rsidR="00607083">
        <w:t xml:space="preserve">I </w:t>
      </w:r>
      <w:r w:rsidR="00E764E3">
        <w:t>am unable c</w:t>
      </w:r>
      <w:r w:rsidR="00607083">
        <w:t xml:space="preserve">onclude </w:t>
      </w:r>
      <w:r w:rsidR="00E764E3">
        <w:t>whether</w:t>
      </w:r>
      <w:r w:rsidR="00607083">
        <w:t xml:space="preserve"> the Buy Local Plan has had a positive effect in increasing spending by the NTG with Territory Enterprises. </w:t>
      </w:r>
    </w:p>
    <w:p w:rsidR="00B77716" w:rsidRPr="00B77716" w:rsidRDefault="00B77716" w:rsidP="004B3688">
      <w:pPr>
        <w:pStyle w:val="Heading2"/>
      </w:pPr>
      <w:bookmarkStart w:id="14" w:name="_Toc532798664"/>
      <w:r>
        <w:t xml:space="preserve">Delivery of </w:t>
      </w:r>
      <w:r w:rsidRPr="00B77716">
        <w:t xml:space="preserve">Value </w:t>
      </w:r>
      <w:proofErr w:type="gramStart"/>
      <w:r w:rsidRPr="00B77716">
        <w:t>For</w:t>
      </w:r>
      <w:proofErr w:type="gramEnd"/>
      <w:r w:rsidRPr="00B77716">
        <w:t xml:space="preserve"> Territory</w:t>
      </w:r>
      <w:bookmarkEnd w:id="14"/>
    </w:p>
    <w:p w:rsidR="00607083" w:rsidRDefault="00B871B5" w:rsidP="00B86BB4">
      <w:r>
        <w:t>D</w:t>
      </w:r>
      <w:r w:rsidRPr="00B37C6F">
        <w:t xml:space="preserve">elivery of </w:t>
      </w:r>
      <w:r>
        <w:t xml:space="preserve">optimum </w:t>
      </w:r>
      <w:r w:rsidRPr="00B37C6F">
        <w:t xml:space="preserve">Value </w:t>
      </w:r>
      <w:proofErr w:type="gramStart"/>
      <w:r w:rsidRPr="00B37C6F">
        <w:t>For</w:t>
      </w:r>
      <w:proofErr w:type="gramEnd"/>
      <w:r w:rsidRPr="00B37C6F">
        <w:t xml:space="preserve"> Territory across government in my opinion is</w:t>
      </w:r>
      <w:r>
        <w:t xml:space="preserve"> not always front of mind when agencies are going to market to procure goods and services. For this reason, and</w:t>
      </w:r>
      <w:r w:rsidR="00607083">
        <w:t xml:space="preserve"> the various </w:t>
      </w:r>
      <w:r>
        <w:t xml:space="preserve">other </w:t>
      </w:r>
      <w:r w:rsidR="00607083">
        <w:t>reasons outlined elsewhere in this report, I conclude that the optimi</w:t>
      </w:r>
      <w:r w:rsidR="004B7DCF">
        <w:t>s</w:t>
      </w:r>
      <w:r w:rsidR="00607083">
        <w:t xml:space="preserve">ation of Value </w:t>
      </w:r>
      <w:proofErr w:type="gramStart"/>
      <w:r w:rsidR="00607083">
        <w:t>For</w:t>
      </w:r>
      <w:proofErr w:type="gramEnd"/>
      <w:r w:rsidR="00607083">
        <w:t xml:space="preserve"> Territory outcomes in individual procurement transactions has been inconsistent. </w:t>
      </w:r>
    </w:p>
    <w:p w:rsidR="00E764E3" w:rsidRDefault="00E764E3" w:rsidP="00AE2A5B">
      <w:pPr>
        <w:rPr>
          <w:rFonts w:cs="Times New Roman"/>
          <w:szCs w:val="20"/>
        </w:rPr>
      </w:pPr>
    </w:p>
    <w:p w:rsidR="00E764E3" w:rsidRDefault="00E764E3" w:rsidP="00AE2A5B">
      <w:pPr>
        <w:rPr>
          <w:rFonts w:cs="Times New Roman"/>
          <w:szCs w:val="20"/>
        </w:rPr>
      </w:pPr>
      <w:r>
        <w:rPr>
          <w:rFonts w:cs="Times New Roman"/>
          <w:szCs w:val="20"/>
        </w:rPr>
        <w:t>Denys Stedman</w:t>
      </w:r>
    </w:p>
    <w:p w:rsidR="00E764E3" w:rsidRDefault="00E764E3" w:rsidP="00AE2A5B">
      <w:pPr>
        <w:rPr>
          <w:rFonts w:cs="Times New Roman"/>
          <w:szCs w:val="20"/>
        </w:rPr>
      </w:pPr>
      <w:r>
        <w:rPr>
          <w:rFonts w:cs="Times New Roman"/>
          <w:szCs w:val="20"/>
        </w:rPr>
        <w:t>Buy Local Industry Advocate</w:t>
      </w:r>
    </w:p>
    <w:p w:rsidR="00E764E3" w:rsidRDefault="00E764E3" w:rsidP="00B86BB4">
      <w:pPr>
        <w:ind w:left="284"/>
        <w:rPr>
          <w:rFonts w:cs="Times New Roman"/>
          <w:szCs w:val="20"/>
        </w:rPr>
      </w:pPr>
      <w:r>
        <w:rPr>
          <w:rFonts w:cs="Times New Roman"/>
          <w:szCs w:val="20"/>
        </w:rPr>
        <w:t>December 2018</w:t>
      </w:r>
    </w:p>
    <w:sectPr w:rsidR="00E764E3" w:rsidSect="00D90FE4">
      <w:footerReference w:type="default" r:id="rId9"/>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7DD" w:rsidRDefault="006C37DD" w:rsidP="00B37C6F">
      <w:pPr>
        <w:spacing w:after="0" w:line="240" w:lineRule="auto"/>
      </w:pPr>
      <w:r>
        <w:separator/>
      </w:r>
    </w:p>
  </w:endnote>
  <w:endnote w:type="continuationSeparator" w:id="0">
    <w:p w:rsidR="006C37DD" w:rsidRDefault="006C37DD" w:rsidP="00B3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366" w:rsidRPr="00B37C6F" w:rsidRDefault="00581CDD" w:rsidP="004B3688">
    <w:pPr>
      <w:tabs>
        <w:tab w:val="right" w:pos="8222"/>
      </w:tabs>
      <w:ind w:right="260"/>
      <w:rPr>
        <w:rFonts w:cs="Times New Roman"/>
        <w:color w:val="222A35" w:themeColor="text2" w:themeShade="80"/>
        <w:szCs w:val="20"/>
      </w:rPr>
    </w:pPr>
    <w:r>
      <w:rPr>
        <w:rFonts w:cs="Times New Roman"/>
        <w:color w:val="8496B0" w:themeColor="text2" w:themeTint="99"/>
        <w:spacing w:val="60"/>
        <w:szCs w:val="20"/>
      </w:rPr>
      <w:t>2018 Annual Report</w:t>
    </w:r>
    <w:r>
      <w:rPr>
        <w:rFonts w:cs="Times New Roman"/>
        <w:color w:val="8496B0" w:themeColor="text2" w:themeTint="99"/>
        <w:spacing w:val="60"/>
        <w:szCs w:val="20"/>
      </w:rPr>
      <w:tab/>
    </w:r>
    <w:r w:rsidR="00624366" w:rsidRPr="00B37C6F">
      <w:rPr>
        <w:rFonts w:cs="Times New Roman"/>
        <w:color w:val="8496B0" w:themeColor="text2" w:themeTint="99"/>
        <w:spacing w:val="60"/>
        <w:szCs w:val="20"/>
      </w:rPr>
      <w:t>Page</w:t>
    </w:r>
    <w:r w:rsidR="00624366" w:rsidRPr="00B37C6F">
      <w:rPr>
        <w:rFonts w:cs="Times New Roman"/>
        <w:color w:val="8496B0" w:themeColor="text2" w:themeTint="99"/>
        <w:szCs w:val="20"/>
      </w:rPr>
      <w:t xml:space="preserve"> </w:t>
    </w:r>
    <w:r w:rsidR="00624366" w:rsidRPr="00B37C6F">
      <w:rPr>
        <w:rFonts w:cs="Times New Roman"/>
        <w:color w:val="323E4F" w:themeColor="text2" w:themeShade="BF"/>
        <w:szCs w:val="20"/>
      </w:rPr>
      <w:fldChar w:fldCharType="begin"/>
    </w:r>
    <w:r w:rsidR="00624366" w:rsidRPr="00B37C6F">
      <w:rPr>
        <w:rFonts w:cs="Times New Roman"/>
        <w:color w:val="323E4F" w:themeColor="text2" w:themeShade="BF"/>
        <w:szCs w:val="20"/>
      </w:rPr>
      <w:instrText xml:space="preserve"> PAGE   \* MERGEFORMAT </w:instrText>
    </w:r>
    <w:r w:rsidR="00624366" w:rsidRPr="00B37C6F">
      <w:rPr>
        <w:rFonts w:cs="Times New Roman"/>
        <w:color w:val="323E4F" w:themeColor="text2" w:themeShade="BF"/>
        <w:szCs w:val="20"/>
      </w:rPr>
      <w:fldChar w:fldCharType="separate"/>
    </w:r>
    <w:r w:rsidR="009A793E">
      <w:rPr>
        <w:rFonts w:cs="Times New Roman"/>
        <w:noProof/>
        <w:color w:val="323E4F" w:themeColor="text2" w:themeShade="BF"/>
        <w:szCs w:val="20"/>
      </w:rPr>
      <w:t>16</w:t>
    </w:r>
    <w:r w:rsidR="00624366" w:rsidRPr="00B37C6F">
      <w:rPr>
        <w:rFonts w:cs="Times New Roman"/>
        <w:color w:val="323E4F" w:themeColor="text2" w:themeShade="BF"/>
        <w:szCs w:val="20"/>
      </w:rPr>
      <w:fldChar w:fldCharType="end"/>
    </w:r>
    <w:r w:rsidR="00624366" w:rsidRPr="00B37C6F">
      <w:rPr>
        <w:rFonts w:cs="Times New Roman"/>
        <w:color w:val="323E4F" w:themeColor="text2" w:themeShade="BF"/>
        <w:szCs w:val="20"/>
      </w:rPr>
      <w:t xml:space="preserve"> | </w:t>
    </w:r>
    <w:r w:rsidR="00624366" w:rsidRPr="00B37C6F">
      <w:rPr>
        <w:rFonts w:cs="Times New Roman"/>
        <w:color w:val="323E4F" w:themeColor="text2" w:themeShade="BF"/>
        <w:szCs w:val="20"/>
      </w:rPr>
      <w:fldChar w:fldCharType="begin"/>
    </w:r>
    <w:r w:rsidR="00624366" w:rsidRPr="00B37C6F">
      <w:rPr>
        <w:rFonts w:cs="Times New Roman"/>
        <w:color w:val="323E4F" w:themeColor="text2" w:themeShade="BF"/>
        <w:szCs w:val="20"/>
      </w:rPr>
      <w:instrText xml:space="preserve"> NUMPAGES  \* Arabic  \* MERGEFORMAT </w:instrText>
    </w:r>
    <w:r w:rsidR="00624366" w:rsidRPr="00B37C6F">
      <w:rPr>
        <w:rFonts w:cs="Times New Roman"/>
        <w:color w:val="323E4F" w:themeColor="text2" w:themeShade="BF"/>
        <w:szCs w:val="20"/>
      </w:rPr>
      <w:fldChar w:fldCharType="separate"/>
    </w:r>
    <w:r w:rsidR="009A793E">
      <w:rPr>
        <w:rFonts w:cs="Times New Roman"/>
        <w:noProof/>
        <w:color w:val="323E4F" w:themeColor="text2" w:themeShade="BF"/>
        <w:szCs w:val="20"/>
      </w:rPr>
      <w:t>16</w:t>
    </w:r>
    <w:r w:rsidR="00624366" w:rsidRPr="00B37C6F">
      <w:rPr>
        <w:rFonts w:cs="Times New Roman"/>
        <w:color w:val="323E4F" w:themeColor="text2" w:themeShade="BF"/>
        <w:szCs w:val="20"/>
      </w:rPr>
      <w:fldChar w:fldCharType="end"/>
    </w:r>
  </w:p>
  <w:p w:rsidR="00624366" w:rsidRDefault="00624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7DD" w:rsidRDefault="006C37DD" w:rsidP="00B37C6F">
      <w:pPr>
        <w:spacing w:after="0" w:line="240" w:lineRule="auto"/>
      </w:pPr>
      <w:r>
        <w:separator/>
      </w:r>
    </w:p>
  </w:footnote>
  <w:footnote w:type="continuationSeparator" w:id="0">
    <w:p w:rsidR="006C37DD" w:rsidRDefault="006C37DD" w:rsidP="00B37C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0530C"/>
    <w:multiLevelType w:val="hybridMultilevel"/>
    <w:tmpl w:val="7C82EC8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981150E"/>
    <w:multiLevelType w:val="hybridMultilevel"/>
    <w:tmpl w:val="C8C26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D875D3"/>
    <w:multiLevelType w:val="hybridMultilevel"/>
    <w:tmpl w:val="BC4C62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6D0974"/>
    <w:multiLevelType w:val="hybridMultilevel"/>
    <w:tmpl w:val="9F5C2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7909C5"/>
    <w:multiLevelType w:val="hybridMultilevel"/>
    <w:tmpl w:val="E1D68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7E5CFD"/>
    <w:multiLevelType w:val="hybridMultilevel"/>
    <w:tmpl w:val="1AC2F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1E6703"/>
    <w:multiLevelType w:val="hybridMultilevel"/>
    <w:tmpl w:val="78C234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88794B"/>
    <w:multiLevelType w:val="hybridMultilevel"/>
    <w:tmpl w:val="A106D8F2"/>
    <w:lvl w:ilvl="0" w:tplc="0C09000F">
      <w:start w:val="1"/>
      <w:numFmt w:val="decimal"/>
      <w:lvlText w:val="%1."/>
      <w:lvlJc w:val="left"/>
      <w:pPr>
        <w:ind w:left="360" w:hanging="360"/>
      </w:pPr>
    </w:lvl>
    <w:lvl w:ilvl="1" w:tplc="0C09000F">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9113115"/>
    <w:multiLevelType w:val="hybridMultilevel"/>
    <w:tmpl w:val="39468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533E9A"/>
    <w:multiLevelType w:val="hybridMultilevel"/>
    <w:tmpl w:val="8D080784"/>
    <w:lvl w:ilvl="0" w:tplc="94388EBC">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00D272F"/>
    <w:multiLevelType w:val="hybridMultilevel"/>
    <w:tmpl w:val="CA04B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290B44"/>
    <w:multiLevelType w:val="hybridMultilevel"/>
    <w:tmpl w:val="CC323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FC57D2"/>
    <w:multiLevelType w:val="hybridMultilevel"/>
    <w:tmpl w:val="C74C38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B763438"/>
    <w:multiLevelType w:val="hybridMultilevel"/>
    <w:tmpl w:val="FF203A30"/>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11"/>
  </w:num>
  <w:num w:numId="5">
    <w:abstractNumId w:val="9"/>
    <w:lvlOverride w:ilvl="0">
      <w:startOverride w:val="1"/>
    </w:lvlOverride>
  </w:num>
  <w:num w:numId="6">
    <w:abstractNumId w:val="6"/>
  </w:num>
  <w:num w:numId="7">
    <w:abstractNumId w:val="0"/>
  </w:num>
  <w:num w:numId="8">
    <w:abstractNumId w:val="12"/>
  </w:num>
  <w:num w:numId="9">
    <w:abstractNumId w:val="13"/>
  </w:num>
  <w:num w:numId="10">
    <w:abstractNumId w:val="3"/>
  </w:num>
  <w:num w:numId="11">
    <w:abstractNumId w:val="1"/>
  </w:num>
  <w:num w:numId="12">
    <w:abstractNumId w:val="2"/>
  </w:num>
  <w:num w:numId="13">
    <w:abstractNumId w:val="5"/>
  </w:num>
  <w:num w:numId="14">
    <w:abstractNumId w:val="10"/>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6D"/>
    <w:rsid w:val="00001768"/>
    <w:rsid w:val="00031438"/>
    <w:rsid w:val="00052F38"/>
    <w:rsid w:val="00055179"/>
    <w:rsid w:val="00062DE6"/>
    <w:rsid w:val="00071B1C"/>
    <w:rsid w:val="00085F6B"/>
    <w:rsid w:val="000B4021"/>
    <w:rsid w:val="000E2A9C"/>
    <w:rsid w:val="000F27E9"/>
    <w:rsid w:val="000F48EA"/>
    <w:rsid w:val="00111976"/>
    <w:rsid w:val="00112410"/>
    <w:rsid w:val="0012036F"/>
    <w:rsid w:val="0012417A"/>
    <w:rsid w:val="00143793"/>
    <w:rsid w:val="00143D48"/>
    <w:rsid w:val="001505B8"/>
    <w:rsid w:val="00176718"/>
    <w:rsid w:val="00182CB4"/>
    <w:rsid w:val="0019598B"/>
    <w:rsid w:val="001D3E96"/>
    <w:rsid w:val="00210DED"/>
    <w:rsid w:val="00217804"/>
    <w:rsid w:val="00243679"/>
    <w:rsid w:val="0028373C"/>
    <w:rsid w:val="00295EFC"/>
    <w:rsid w:val="002A1BBA"/>
    <w:rsid w:val="002A7139"/>
    <w:rsid w:val="002D45D9"/>
    <w:rsid w:val="002E54D0"/>
    <w:rsid w:val="003151CA"/>
    <w:rsid w:val="003960FA"/>
    <w:rsid w:val="003A63BF"/>
    <w:rsid w:val="003B59DA"/>
    <w:rsid w:val="003D5B0A"/>
    <w:rsid w:val="003E3CB4"/>
    <w:rsid w:val="003F2D83"/>
    <w:rsid w:val="00424C88"/>
    <w:rsid w:val="00453ED3"/>
    <w:rsid w:val="0047742C"/>
    <w:rsid w:val="004A609B"/>
    <w:rsid w:val="004B3688"/>
    <w:rsid w:val="004B7DCF"/>
    <w:rsid w:val="004D05D8"/>
    <w:rsid w:val="004D2087"/>
    <w:rsid w:val="004D30E0"/>
    <w:rsid w:val="004D317B"/>
    <w:rsid w:val="004E37C0"/>
    <w:rsid w:val="00503888"/>
    <w:rsid w:val="00550E00"/>
    <w:rsid w:val="00581CDD"/>
    <w:rsid w:val="005F108C"/>
    <w:rsid w:val="005F4BBF"/>
    <w:rsid w:val="005F606D"/>
    <w:rsid w:val="005F652B"/>
    <w:rsid w:val="00607083"/>
    <w:rsid w:val="00611791"/>
    <w:rsid w:val="006214BA"/>
    <w:rsid w:val="00624366"/>
    <w:rsid w:val="00631AE9"/>
    <w:rsid w:val="00635D63"/>
    <w:rsid w:val="00637383"/>
    <w:rsid w:val="00643257"/>
    <w:rsid w:val="00647BBA"/>
    <w:rsid w:val="00662B3F"/>
    <w:rsid w:val="00675A10"/>
    <w:rsid w:val="006860EC"/>
    <w:rsid w:val="006C12AB"/>
    <w:rsid w:val="006C37DD"/>
    <w:rsid w:val="006E5B20"/>
    <w:rsid w:val="007061D9"/>
    <w:rsid w:val="00740550"/>
    <w:rsid w:val="007B1083"/>
    <w:rsid w:val="007B2EB7"/>
    <w:rsid w:val="007B3E46"/>
    <w:rsid w:val="008023E5"/>
    <w:rsid w:val="0081635F"/>
    <w:rsid w:val="00834C4D"/>
    <w:rsid w:val="00845B43"/>
    <w:rsid w:val="00851F58"/>
    <w:rsid w:val="00853CEF"/>
    <w:rsid w:val="00863A11"/>
    <w:rsid w:val="00894713"/>
    <w:rsid w:val="008957A2"/>
    <w:rsid w:val="00896229"/>
    <w:rsid w:val="008F188D"/>
    <w:rsid w:val="00922363"/>
    <w:rsid w:val="00961206"/>
    <w:rsid w:val="009875C3"/>
    <w:rsid w:val="009A793E"/>
    <w:rsid w:val="009E1895"/>
    <w:rsid w:val="009E4DB7"/>
    <w:rsid w:val="009E6007"/>
    <w:rsid w:val="009E7495"/>
    <w:rsid w:val="009F0F86"/>
    <w:rsid w:val="00A11871"/>
    <w:rsid w:val="00A243A6"/>
    <w:rsid w:val="00A32F45"/>
    <w:rsid w:val="00A36A2A"/>
    <w:rsid w:val="00A54154"/>
    <w:rsid w:val="00A5504B"/>
    <w:rsid w:val="00A5594C"/>
    <w:rsid w:val="00A65DF9"/>
    <w:rsid w:val="00A720B3"/>
    <w:rsid w:val="00A951CD"/>
    <w:rsid w:val="00AA0BA7"/>
    <w:rsid w:val="00AD1D2B"/>
    <w:rsid w:val="00AE2A5B"/>
    <w:rsid w:val="00AE2D3E"/>
    <w:rsid w:val="00AE447D"/>
    <w:rsid w:val="00B37C6F"/>
    <w:rsid w:val="00B7596E"/>
    <w:rsid w:val="00B77716"/>
    <w:rsid w:val="00B80E1E"/>
    <w:rsid w:val="00B86BB4"/>
    <w:rsid w:val="00B871B5"/>
    <w:rsid w:val="00B9392C"/>
    <w:rsid w:val="00BA59F8"/>
    <w:rsid w:val="00BB3C52"/>
    <w:rsid w:val="00BB3EE9"/>
    <w:rsid w:val="00BC6A8E"/>
    <w:rsid w:val="00BE1F21"/>
    <w:rsid w:val="00C15E87"/>
    <w:rsid w:val="00C1672E"/>
    <w:rsid w:val="00C30BBE"/>
    <w:rsid w:val="00C43116"/>
    <w:rsid w:val="00C45791"/>
    <w:rsid w:val="00CA04CD"/>
    <w:rsid w:val="00CC48ED"/>
    <w:rsid w:val="00CF2F28"/>
    <w:rsid w:val="00D00B27"/>
    <w:rsid w:val="00D13D73"/>
    <w:rsid w:val="00D20196"/>
    <w:rsid w:val="00D411B6"/>
    <w:rsid w:val="00D65AAF"/>
    <w:rsid w:val="00D66A21"/>
    <w:rsid w:val="00D6786B"/>
    <w:rsid w:val="00D762CA"/>
    <w:rsid w:val="00D90FE4"/>
    <w:rsid w:val="00D92331"/>
    <w:rsid w:val="00D92776"/>
    <w:rsid w:val="00D959C8"/>
    <w:rsid w:val="00E53E50"/>
    <w:rsid w:val="00E74332"/>
    <w:rsid w:val="00E764E3"/>
    <w:rsid w:val="00E94587"/>
    <w:rsid w:val="00E95090"/>
    <w:rsid w:val="00ED2580"/>
    <w:rsid w:val="00F52703"/>
    <w:rsid w:val="00FB1C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23A3F05-99B0-4B32-ACDC-D81A40E6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0A"/>
    <w:rPr>
      <w:rFonts w:ascii="Times New Roman" w:hAnsi="Times New Roman"/>
      <w:sz w:val="20"/>
    </w:rPr>
  </w:style>
  <w:style w:type="paragraph" w:styleId="Heading1">
    <w:name w:val="heading 1"/>
    <w:basedOn w:val="Normal"/>
    <w:next w:val="Normal"/>
    <w:link w:val="Heading1Char"/>
    <w:uiPriority w:val="9"/>
    <w:qFormat/>
    <w:rsid w:val="004B3688"/>
    <w:pPr>
      <w:keepNext/>
      <w:keepLines/>
      <w:numPr>
        <w:numId w:val="3"/>
      </w:numPr>
      <w:spacing w:before="240" w:after="240"/>
      <w:ind w:hanging="720"/>
      <w:outlineLvl w:val="0"/>
    </w:pPr>
    <w:rPr>
      <w:rFonts w:eastAsiaTheme="majorEastAsia" w:cstheme="majorBidi"/>
      <w:caps/>
      <w:color w:val="C45911" w:themeColor="accent2" w:themeShade="BF"/>
      <w:sz w:val="28"/>
      <w:szCs w:val="32"/>
    </w:rPr>
  </w:style>
  <w:style w:type="paragraph" w:styleId="Heading2">
    <w:name w:val="heading 2"/>
    <w:basedOn w:val="Normal"/>
    <w:next w:val="Normal"/>
    <w:link w:val="Heading2Char"/>
    <w:uiPriority w:val="9"/>
    <w:unhideWhenUsed/>
    <w:qFormat/>
    <w:rsid w:val="004B3688"/>
    <w:pPr>
      <w:keepNext/>
      <w:keepLines/>
      <w:spacing w:before="40" w:after="240"/>
      <w:outlineLvl w:val="1"/>
    </w:pPr>
    <w:rPr>
      <w:rFonts w:eastAsiaTheme="majorEastAsia" w:cstheme="majorBidi"/>
      <w:color w:val="C45911" w:themeColor="accent2"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96E"/>
    <w:pPr>
      <w:ind w:left="720"/>
      <w:contextualSpacing/>
    </w:pPr>
  </w:style>
  <w:style w:type="paragraph" w:styleId="BalloonText">
    <w:name w:val="Balloon Text"/>
    <w:basedOn w:val="Normal"/>
    <w:link w:val="BalloonTextChar"/>
    <w:uiPriority w:val="99"/>
    <w:semiHidden/>
    <w:unhideWhenUsed/>
    <w:rsid w:val="00062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DE6"/>
    <w:rPr>
      <w:rFonts w:ascii="Segoe UI" w:hAnsi="Segoe UI" w:cs="Segoe UI"/>
      <w:sz w:val="18"/>
      <w:szCs w:val="18"/>
    </w:rPr>
  </w:style>
  <w:style w:type="paragraph" w:customStyle="1" w:styleId="Default">
    <w:name w:val="Default"/>
    <w:rsid w:val="007B2EB7"/>
    <w:pPr>
      <w:autoSpaceDE w:val="0"/>
      <w:autoSpaceDN w:val="0"/>
      <w:adjustRightInd w:val="0"/>
      <w:spacing w:after="0" w:line="240" w:lineRule="auto"/>
    </w:pPr>
    <w:rPr>
      <w:rFonts w:ascii="Lato" w:hAnsi="Lato" w:cs="Lato"/>
      <w:color w:val="000000"/>
      <w:sz w:val="24"/>
      <w:szCs w:val="24"/>
    </w:rPr>
  </w:style>
  <w:style w:type="paragraph" w:styleId="Header">
    <w:name w:val="header"/>
    <w:basedOn w:val="Normal"/>
    <w:link w:val="HeaderChar"/>
    <w:uiPriority w:val="99"/>
    <w:unhideWhenUsed/>
    <w:rsid w:val="00B37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C6F"/>
  </w:style>
  <w:style w:type="paragraph" w:styleId="Footer">
    <w:name w:val="footer"/>
    <w:basedOn w:val="Normal"/>
    <w:link w:val="FooterChar"/>
    <w:uiPriority w:val="99"/>
    <w:unhideWhenUsed/>
    <w:rsid w:val="00B37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C6F"/>
  </w:style>
  <w:style w:type="character" w:customStyle="1" w:styleId="Heading1Char">
    <w:name w:val="Heading 1 Char"/>
    <w:basedOn w:val="DefaultParagraphFont"/>
    <w:link w:val="Heading1"/>
    <w:uiPriority w:val="9"/>
    <w:rsid w:val="004B3688"/>
    <w:rPr>
      <w:rFonts w:ascii="Times New Roman" w:eastAsiaTheme="majorEastAsia" w:hAnsi="Times New Roman" w:cstheme="majorBidi"/>
      <w:caps/>
      <w:color w:val="C45911" w:themeColor="accent2" w:themeShade="BF"/>
      <w:sz w:val="28"/>
      <w:szCs w:val="32"/>
    </w:rPr>
  </w:style>
  <w:style w:type="character" w:customStyle="1" w:styleId="Heading2Char">
    <w:name w:val="Heading 2 Char"/>
    <w:basedOn w:val="DefaultParagraphFont"/>
    <w:link w:val="Heading2"/>
    <w:uiPriority w:val="9"/>
    <w:rsid w:val="004B3688"/>
    <w:rPr>
      <w:rFonts w:ascii="Times New Roman" w:eastAsiaTheme="majorEastAsia" w:hAnsi="Times New Roman" w:cstheme="majorBidi"/>
      <w:color w:val="C45911" w:themeColor="accent2" w:themeShade="BF"/>
      <w:sz w:val="20"/>
      <w:szCs w:val="26"/>
    </w:rPr>
  </w:style>
  <w:style w:type="table" w:styleId="TableGrid">
    <w:name w:val="Table Grid"/>
    <w:basedOn w:val="TableNormal"/>
    <w:uiPriority w:val="39"/>
    <w:rsid w:val="00C16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90FE4"/>
    <w:pPr>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D90FE4"/>
    <w:pPr>
      <w:spacing w:after="100"/>
    </w:pPr>
  </w:style>
  <w:style w:type="paragraph" w:styleId="TOC2">
    <w:name w:val="toc 2"/>
    <w:basedOn w:val="Normal"/>
    <w:next w:val="Normal"/>
    <w:autoRedefine/>
    <w:uiPriority w:val="39"/>
    <w:unhideWhenUsed/>
    <w:rsid w:val="00D90FE4"/>
    <w:pPr>
      <w:spacing w:after="100"/>
      <w:ind w:left="220"/>
    </w:pPr>
  </w:style>
  <w:style w:type="character" w:styleId="Hyperlink">
    <w:name w:val="Hyperlink"/>
    <w:basedOn w:val="DefaultParagraphFont"/>
    <w:uiPriority w:val="99"/>
    <w:unhideWhenUsed/>
    <w:rsid w:val="00D90FE4"/>
    <w:rPr>
      <w:color w:val="0563C1" w:themeColor="hyperlink"/>
      <w:u w:val="single"/>
    </w:rPr>
  </w:style>
  <w:style w:type="character" w:styleId="CommentReference">
    <w:name w:val="annotation reference"/>
    <w:basedOn w:val="DefaultParagraphFont"/>
    <w:uiPriority w:val="99"/>
    <w:semiHidden/>
    <w:unhideWhenUsed/>
    <w:rsid w:val="00D00B27"/>
    <w:rPr>
      <w:sz w:val="16"/>
      <w:szCs w:val="16"/>
    </w:rPr>
  </w:style>
  <w:style w:type="paragraph" w:styleId="CommentText">
    <w:name w:val="annotation text"/>
    <w:basedOn w:val="Normal"/>
    <w:link w:val="CommentTextChar"/>
    <w:uiPriority w:val="99"/>
    <w:semiHidden/>
    <w:unhideWhenUsed/>
    <w:rsid w:val="00D00B27"/>
    <w:pPr>
      <w:spacing w:line="240" w:lineRule="auto"/>
    </w:pPr>
    <w:rPr>
      <w:szCs w:val="20"/>
    </w:rPr>
  </w:style>
  <w:style w:type="character" w:customStyle="1" w:styleId="CommentTextChar">
    <w:name w:val="Comment Text Char"/>
    <w:basedOn w:val="DefaultParagraphFont"/>
    <w:link w:val="CommentText"/>
    <w:uiPriority w:val="99"/>
    <w:semiHidden/>
    <w:rsid w:val="00D00B2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00B27"/>
    <w:rPr>
      <w:b/>
      <w:bCs/>
    </w:rPr>
  </w:style>
  <w:style w:type="character" w:customStyle="1" w:styleId="CommentSubjectChar">
    <w:name w:val="Comment Subject Char"/>
    <w:basedOn w:val="CommentTextChar"/>
    <w:link w:val="CommentSubject"/>
    <w:uiPriority w:val="99"/>
    <w:semiHidden/>
    <w:rsid w:val="00D00B27"/>
    <w:rPr>
      <w:rFonts w:ascii="Times New Roman" w:hAnsi="Times New Roman"/>
      <w:b/>
      <w:bCs/>
      <w:sz w:val="20"/>
      <w:szCs w:val="20"/>
    </w:rPr>
  </w:style>
  <w:style w:type="paragraph" w:styleId="Title">
    <w:name w:val="Title"/>
    <w:basedOn w:val="Normal"/>
    <w:next w:val="Normal"/>
    <w:link w:val="TitleChar"/>
    <w:uiPriority w:val="10"/>
    <w:qFormat/>
    <w:rsid w:val="003D5B0A"/>
    <w:pPr>
      <w:spacing w:before="1320" w:line="360" w:lineRule="auto"/>
      <w:jc w:val="center"/>
    </w:pPr>
    <w:rPr>
      <w:rFonts w:cs="Times New Roman"/>
      <w:b/>
      <w:caps/>
      <w:color w:val="C45911" w:themeColor="accent2" w:themeShade="BF"/>
      <w:sz w:val="32"/>
      <w:szCs w:val="32"/>
    </w:rPr>
  </w:style>
  <w:style w:type="character" w:customStyle="1" w:styleId="TitleChar">
    <w:name w:val="Title Char"/>
    <w:basedOn w:val="DefaultParagraphFont"/>
    <w:link w:val="Title"/>
    <w:uiPriority w:val="10"/>
    <w:rsid w:val="003D5B0A"/>
    <w:rPr>
      <w:rFonts w:ascii="Times New Roman" w:hAnsi="Times New Roman" w:cs="Times New Roman"/>
      <w:b/>
      <w:caps/>
      <w:color w:val="C45911" w:themeColor="accent2" w:themeShade="BF"/>
      <w:sz w:val="32"/>
      <w:szCs w:val="32"/>
    </w:rPr>
  </w:style>
  <w:style w:type="paragraph" w:styleId="Subtitle">
    <w:name w:val="Subtitle"/>
    <w:basedOn w:val="Normal"/>
    <w:next w:val="Normal"/>
    <w:link w:val="SubtitleChar"/>
    <w:uiPriority w:val="11"/>
    <w:qFormat/>
    <w:rsid w:val="003D5B0A"/>
    <w:pPr>
      <w:spacing w:before="2040"/>
      <w:jc w:val="center"/>
    </w:pPr>
    <w:rPr>
      <w:rFonts w:cs="Times New Roman"/>
      <w:b/>
      <w:color w:val="C45911" w:themeColor="accent2" w:themeShade="BF"/>
      <w:sz w:val="32"/>
      <w:szCs w:val="32"/>
    </w:rPr>
  </w:style>
  <w:style w:type="character" w:customStyle="1" w:styleId="SubtitleChar">
    <w:name w:val="Subtitle Char"/>
    <w:basedOn w:val="DefaultParagraphFont"/>
    <w:link w:val="Subtitle"/>
    <w:uiPriority w:val="11"/>
    <w:rsid w:val="003D5B0A"/>
    <w:rPr>
      <w:rFonts w:ascii="Times New Roman" w:hAnsi="Times New Roman" w:cs="Times New Roman"/>
      <w:b/>
      <w:color w:val="C45911" w:themeColor="accent2" w:themeShade="BF"/>
      <w:sz w:val="32"/>
      <w:szCs w:val="32"/>
    </w:rPr>
  </w:style>
  <w:style w:type="paragraph" w:customStyle="1" w:styleId="Heading-TOC">
    <w:name w:val="Heading - TOC"/>
    <w:basedOn w:val="Heading1"/>
    <w:next w:val="Normal"/>
    <w:qFormat/>
    <w:rsid w:val="003D5B0A"/>
    <w:pPr>
      <w:numPr>
        <w:numId w:val="0"/>
      </w:num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4C73C-EA00-4C67-BFA0-CF13570C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16</Pages>
  <Words>7600</Words>
  <Characters>40204</Characters>
  <Application>Microsoft Office Word</Application>
  <DocSecurity>0</DocSecurity>
  <Lines>628</Lines>
  <Paragraphs>306</Paragraphs>
  <ScaleCrop>false</ScaleCrop>
  <HeadingPairs>
    <vt:vector size="2" baseType="variant">
      <vt:variant>
        <vt:lpstr>Title</vt:lpstr>
      </vt:variant>
      <vt:variant>
        <vt:i4>1</vt:i4>
      </vt:variant>
    </vt:vector>
  </HeadingPairs>
  <TitlesOfParts>
    <vt:vector size="1" baseType="lpstr">
      <vt:lpstr>First Buy Local Plan Compliance Report</vt:lpstr>
    </vt:vector>
  </TitlesOfParts>
  <Company/>
  <LinksUpToDate>false</LinksUpToDate>
  <CharactersWithSpaces>47498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Buy Local Plan Compliance Report</dc:title>
  <dc:creator>Buy Local Industry Advocate</dc:creator>
  <cp:lastModifiedBy>Marlene Woods</cp:lastModifiedBy>
  <cp:revision>4</cp:revision>
  <cp:lastPrinted>2018-12-12T04:44:00Z</cp:lastPrinted>
  <dcterms:created xsi:type="dcterms:W3CDTF">2018-12-13T08:20:00Z</dcterms:created>
  <dcterms:modified xsi:type="dcterms:W3CDTF">2018-12-19T23:39:00Z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579767663</vt:i4>
  </property>
</Properties>
</file>