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709"/>
        <w:gridCol w:w="1134"/>
        <w:gridCol w:w="1131"/>
        <w:gridCol w:w="570"/>
        <w:gridCol w:w="283"/>
        <w:gridCol w:w="1135"/>
        <w:gridCol w:w="848"/>
        <w:gridCol w:w="1419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514E07" w:rsidP="002C0BEF">
            <w:r w:rsidRPr="00514E07">
              <w:t>Gordon Smith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514E07" w:rsidP="002C0BEF">
            <w:r>
              <w:t>52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514E07" w:rsidP="00514E07">
            <w:r w:rsidRPr="00514E07">
              <w:t>08</w:t>
            </w:r>
            <w:r>
              <w:t xml:space="preserve"> </w:t>
            </w:r>
            <w:r w:rsidRPr="00514E07">
              <w:t>9286 3125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514E07" w:rsidP="001C288A">
            <w:r>
              <w:t>04</w:t>
            </w:r>
            <w:r w:rsidRPr="00514E07">
              <w:t>22</w:t>
            </w:r>
            <w:r>
              <w:t xml:space="preserve"> </w:t>
            </w:r>
            <w:r w:rsidRPr="00514E07">
              <w:t>5</w:t>
            </w:r>
            <w:r>
              <w:t>5</w:t>
            </w:r>
            <w:r w:rsidRPr="00514E07">
              <w:t>1</w:t>
            </w:r>
            <w:r>
              <w:t xml:space="preserve"> </w:t>
            </w:r>
            <w:r w:rsidRPr="00514E07">
              <w:t>186</w:t>
            </w:r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1C288A" w:rsidP="002C0BE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514E07" w:rsidP="001C288A">
            <w:hyperlink r:id="rId9" w:history="1">
              <w:r w:rsidRPr="00AD34AD">
                <w:rPr>
                  <w:rStyle w:val="Hyperlink"/>
                </w:rPr>
                <w:t>gordon.smithcharb@bigpond.com</w:t>
              </w:r>
            </w:hyperlink>
            <w:r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514E07" w:rsidP="002C0BEF">
            <w:r w:rsidRPr="00514E07">
              <w:t>21 Lyons Stre</w:t>
            </w:r>
            <w:r>
              <w:t>et</w:t>
            </w:r>
          </w:p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514E07" w:rsidP="002C0BEF">
            <w:r w:rsidRPr="00514E07">
              <w:t>Cottesloe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514E07" w:rsidP="002C0BEF">
            <w:r>
              <w:t>WA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514E07" w:rsidP="002C0BEF">
            <w:r>
              <w:t>6011</w:t>
            </w:r>
          </w:p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14E07" w:rsidRPr="007A5EFD" w:rsidTr="00083F32">
        <w:trPr>
          <w:trHeight w:val="567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4E07" w:rsidRPr="007A5EFD" w:rsidRDefault="00514E07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E07" w:rsidRPr="002C0BEF" w:rsidRDefault="00514E07" w:rsidP="005D635D">
            <w:r>
              <w:t>350</w:t>
            </w:r>
          </w:p>
        </w:tc>
      </w:tr>
      <w:tr w:rsidR="00514E07" w:rsidRPr="007A5EFD" w:rsidTr="00C334F9">
        <w:trPr>
          <w:trHeight w:val="567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4E07" w:rsidRPr="007A5EFD" w:rsidRDefault="00514E07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E07" w:rsidRPr="002C0BEF" w:rsidRDefault="00514E07" w:rsidP="005D635D">
            <w:r>
              <w:t>60</w:t>
            </w:r>
          </w:p>
        </w:tc>
      </w:tr>
      <w:tr w:rsidR="00514E07" w:rsidRPr="007A5EFD" w:rsidTr="00A83EDA">
        <w:trPr>
          <w:trHeight w:val="567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4E07" w:rsidRPr="007A5EFD" w:rsidRDefault="00514E07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E07" w:rsidRPr="002C0BEF" w:rsidRDefault="00514E07" w:rsidP="005D635D">
            <w:r>
              <w:t>60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14E07" w:rsidP="005D635D">
            <w:r w:rsidRPr="00514E07">
              <w:t>Disbursements and expenses will be charged at cost</w:t>
            </w:r>
          </w:p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514E07">
        <w:trPr>
          <w:trHeight w:val="56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514E07" w:rsidP="005D635D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35 years’ dispute resolution in the engineering and construction industries as barrister &amp; solicitor, engineer, chartered arbitrator, adjudicator and mediator</w:t>
            </w:r>
          </w:p>
        </w:tc>
      </w:tr>
      <w:tr w:rsidR="005D635D" w:rsidRPr="007A5EFD" w:rsidTr="00514E07">
        <w:trPr>
          <w:trHeight w:val="56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514E07" w:rsidP="005D635D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 xml:space="preserve">Oil &amp; gas, rail, marine, building, fit-outs, electrical, mechanical, civil works, </w:t>
            </w:r>
            <w:proofErr w:type="gramStart"/>
            <w:r w:rsidRPr="00514E07">
              <w:rPr>
                <w:rStyle w:val="Questionlabel"/>
                <w:b w:val="0"/>
              </w:rPr>
              <w:t>hydro-electric</w:t>
            </w:r>
            <w:proofErr w:type="gramEnd"/>
            <w:r w:rsidRPr="00514E07">
              <w:rPr>
                <w:rStyle w:val="Questionlabel"/>
                <w:b w:val="0"/>
              </w:rPr>
              <w:t>, industrial, waste treatment.</w:t>
            </w:r>
          </w:p>
        </w:tc>
      </w:tr>
      <w:tr w:rsidR="005D635D" w:rsidRPr="007A5EFD" w:rsidTr="00514E07">
        <w:trPr>
          <w:trHeight w:val="56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Barrister &amp; Solicitor of the Supreme Court of Western Australia (1996)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Admitted as Solicitor in England and Wales (2002-2012)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Registered Adjudicator under the Construction Contracts Act 2004 (WA)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Registered Adjudicator under the Construction Contracts (Security of Payment) Act 2004 (NT)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Bachelor of Laws (First Class Honours) (1995)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Bachelor of Engineering (Civil) (1982)</w:t>
            </w:r>
          </w:p>
          <w:p w:rsidR="005D635D" w:rsidRPr="000C7D3A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Master of Business Administration (1992)</w:t>
            </w:r>
          </w:p>
        </w:tc>
      </w:tr>
      <w:tr w:rsidR="005D635D" w:rsidRPr="007A5EFD" w:rsidTr="00514E07">
        <w:trPr>
          <w:trHeight w:val="56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Professional memberships and affiliations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Fellow and Chartered Arbitrator, Chartered Institute of Arbitrators, United Kingdom (Fellow-2003)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 xml:space="preserve">National </w:t>
            </w:r>
            <w:proofErr w:type="spellStart"/>
            <w:r w:rsidRPr="00514E07">
              <w:rPr>
                <w:rStyle w:val="Questionlabel"/>
                <w:b w:val="0"/>
              </w:rPr>
              <w:t>Councilor</w:t>
            </w:r>
            <w:proofErr w:type="spellEnd"/>
            <w:r w:rsidRPr="00514E07">
              <w:rPr>
                <w:rStyle w:val="Questionlabel"/>
                <w:b w:val="0"/>
              </w:rPr>
              <w:t>, Chartered Institute of Arbitrators (Australia) Limited (2016-present)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Fellow, Singapore Institute of Arbitrators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Founding Member and Council Member of Singapore Society of Construction Law (2002-2007, 2010-2012)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Council Member of Asia-Pacific Advisory Council, Dispute Board Federation (2011-2012)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Associate Member, Institute of Arbitrators and Mediators Australia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Member, Australian Construction Law Society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Fellow of the Institution of Engineers, Australia (Member - 1989, Fellow - 2000)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Fellow, College of Civil Engineers, Australia (Member - 1989, Fellow - 2000)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Australian Chartered Professional Engineer (</w:t>
            </w:r>
            <w:proofErr w:type="spellStart"/>
            <w:r w:rsidRPr="00514E07">
              <w:rPr>
                <w:rStyle w:val="Questionlabel"/>
                <w:b w:val="0"/>
              </w:rPr>
              <w:t>CPEng</w:t>
            </w:r>
            <w:proofErr w:type="spellEnd"/>
            <w:r w:rsidRPr="00514E07">
              <w:rPr>
                <w:rStyle w:val="Questionlabel"/>
                <w:b w:val="0"/>
              </w:rPr>
              <w:t>) (1989-2012)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Member, Law Society of Western Australia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</w:p>
          <w:p w:rsidR="00514E07" w:rsidRPr="00514E07" w:rsidRDefault="00514E07" w:rsidP="00514E07">
            <w:pPr>
              <w:rPr>
                <w:rStyle w:val="Questionlabel"/>
              </w:rPr>
            </w:pPr>
            <w:r w:rsidRPr="00514E07">
              <w:rPr>
                <w:rStyle w:val="Questionlabel"/>
              </w:rPr>
              <w:t>Arbitration Panel Memberships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Singapore International Arbitration Centre Panel of Arbitrators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Kuala Lumpur Regional Centre for Arbitration Panel of Arbitrators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Arbitrator on the Presidential Panel of Chartered Institute of Arbitrators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American International Commercial Court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New Zealand Dispute Resolution Centre, Principal Panel</w:t>
            </w:r>
          </w:p>
          <w:p w:rsidR="00514E07" w:rsidRPr="00514E07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London Court of International Arbitration, Panel of Neutrals</w:t>
            </w:r>
          </w:p>
          <w:p w:rsidR="005D635D" w:rsidRPr="000C7D3A" w:rsidRDefault="00514E07" w:rsidP="00514E07">
            <w:pPr>
              <w:rPr>
                <w:rStyle w:val="Questionlabel"/>
                <w:b w:val="0"/>
              </w:rPr>
            </w:pPr>
            <w:r w:rsidRPr="00514E07">
              <w:rPr>
                <w:rStyle w:val="Questionlabel"/>
                <w:b w:val="0"/>
              </w:rPr>
              <w:t>Law Society of Western Australia, Panel of Arbitrators</w:t>
            </w:r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>
      <w:bookmarkStart w:id="0" w:name="_GoBack"/>
      <w:bookmarkEnd w:id="0"/>
    </w:p>
    <w:p w:rsidR="00D67F84" w:rsidRDefault="00D67F84" w:rsidP="007A5EFD"/>
    <w:sectPr w:rsidR="00D67F84" w:rsidSect="00C75E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9F" w:rsidRDefault="00595F9F" w:rsidP="007332FF">
      <w:r>
        <w:separator/>
      </w:r>
    </w:p>
  </w:endnote>
  <w:endnote w:type="continuationSeparator" w:id="0">
    <w:p w:rsidR="00595F9F" w:rsidRDefault="00595F9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9F" w:rsidRDefault="00595F9F" w:rsidP="007332FF">
      <w:r>
        <w:separator/>
      </w:r>
    </w:p>
  </w:footnote>
  <w:footnote w:type="continuationSeparator" w:id="0">
    <w:p w:rsidR="00595F9F" w:rsidRDefault="00595F9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14E07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5F9F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466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AAFA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ordon.smithcharb@bigpond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3A1F28"/>
    <w:rsid w:val="005E4563"/>
    <w:rsid w:val="006F3C79"/>
    <w:rsid w:val="007A40B7"/>
    <w:rsid w:val="009004CB"/>
    <w:rsid w:val="00980C17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36A3C8-F514-4D9B-AE40-664FDBAE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2019-09-16T01:30:00Z</dcterms:created>
  <dcterms:modified xsi:type="dcterms:W3CDTF">2019-09-16T01:34:00Z</dcterms:modified>
</cp:coreProperties>
</file>