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65" w:rsidRDefault="00974965">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tblGrid>
      <w:tr w:rsidR="00E76E31" w:rsidRPr="00E76E31" w:rsidTr="00E76E31">
        <w:trPr>
          <w:trHeight w:val="3118"/>
          <w:jc w:val="center"/>
        </w:trPr>
        <w:tc>
          <w:tcPr>
            <w:tcW w:w="2551" w:type="dxa"/>
            <w:vAlign w:val="center"/>
          </w:tcPr>
          <w:p w:rsidR="00E76E31" w:rsidRPr="00E76E31" w:rsidRDefault="00E76E31" w:rsidP="00E76E31">
            <w:pPr>
              <w:pStyle w:val="NoSpacing"/>
              <w:jc w:val="center"/>
            </w:pPr>
            <w:r w:rsidRPr="00E76E31">
              <w:t>Front View</w:t>
            </w:r>
          </w:p>
          <w:p w:rsidR="00E76E31" w:rsidRPr="00E76E31" w:rsidRDefault="00E76E31" w:rsidP="00E76E31">
            <w:pPr>
              <w:pStyle w:val="NoSpacing"/>
              <w:jc w:val="center"/>
            </w:pPr>
            <w:r w:rsidRPr="00E76E31">
              <w:t>(compulsory)</w:t>
            </w:r>
          </w:p>
          <w:p w:rsidR="00E76E31" w:rsidRPr="00E76E31" w:rsidRDefault="00E76E31" w:rsidP="00E76E31">
            <w:pPr>
              <w:pStyle w:val="NoSpacing"/>
              <w:jc w:val="center"/>
            </w:pPr>
          </w:p>
          <w:p w:rsidR="00E76E31" w:rsidRPr="00E76E31" w:rsidRDefault="00E76E31" w:rsidP="00E76E31">
            <w:pPr>
              <w:pStyle w:val="NoSpacing"/>
              <w:jc w:val="center"/>
            </w:pPr>
            <w:r w:rsidRPr="00E76E31">
              <w:t>Attach passport size photo here</w:t>
            </w:r>
          </w:p>
        </w:tc>
        <w:tc>
          <w:tcPr>
            <w:tcW w:w="2551" w:type="dxa"/>
            <w:vAlign w:val="center"/>
          </w:tcPr>
          <w:p w:rsidR="00E76E31" w:rsidRPr="00E76E31" w:rsidRDefault="00E76E31" w:rsidP="00E76E31">
            <w:pPr>
              <w:pStyle w:val="NoSpacing"/>
              <w:jc w:val="center"/>
            </w:pPr>
            <w:r w:rsidRPr="00E76E31">
              <w:t>Profile</w:t>
            </w:r>
          </w:p>
          <w:p w:rsidR="00E76E31" w:rsidRPr="00E76E31" w:rsidRDefault="00E76E31" w:rsidP="00E76E31">
            <w:pPr>
              <w:pStyle w:val="NoSpacing"/>
              <w:jc w:val="center"/>
            </w:pPr>
            <w:r w:rsidRPr="00E76E31">
              <w:t>(optional)</w:t>
            </w:r>
          </w:p>
          <w:p w:rsidR="00E76E31" w:rsidRPr="00E76E31" w:rsidRDefault="00E76E31" w:rsidP="00E76E31">
            <w:pPr>
              <w:pStyle w:val="NoSpacing"/>
              <w:jc w:val="center"/>
            </w:pPr>
          </w:p>
          <w:p w:rsidR="00E76E31" w:rsidRPr="00E76E31" w:rsidRDefault="00E76E31" w:rsidP="00E76E31">
            <w:pPr>
              <w:pStyle w:val="NoSpacing"/>
              <w:jc w:val="center"/>
            </w:pPr>
            <w:r w:rsidRPr="00E76E31">
              <w:t>Attach passport size photo here</w:t>
            </w:r>
          </w:p>
        </w:tc>
      </w:tr>
    </w:tbl>
    <w:p w:rsidR="000D1F29" w:rsidRDefault="000D1F29" w:rsidP="00E76E31">
      <w:pPr>
        <w:pStyle w:val="NoSpacing"/>
      </w:pPr>
    </w:p>
    <w:tbl>
      <w:tblPr>
        <w:tblStyle w:val="TableGrid"/>
        <w:tblW w:w="0" w:type="auto"/>
        <w:tblCellMar>
          <w:top w:w="57" w:type="dxa"/>
          <w:bottom w:w="57" w:type="dxa"/>
        </w:tblCellMar>
        <w:tblLook w:val="0620" w:firstRow="1" w:lastRow="0" w:firstColumn="0" w:lastColumn="0" w:noHBand="1" w:noVBand="1"/>
        <w:tblDescription w:val="Applicant Details for Self-Exclusion notice form, requesting details of person seeking exclusion, details of exclusion, abd request for and terms of self-exclusion."/>
      </w:tblPr>
      <w:tblGrid>
        <w:gridCol w:w="1242"/>
        <w:gridCol w:w="425"/>
        <w:gridCol w:w="283"/>
        <w:gridCol w:w="1134"/>
        <w:gridCol w:w="285"/>
        <w:gridCol w:w="425"/>
        <w:gridCol w:w="991"/>
        <w:gridCol w:w="852"/>
        <w:gridCol w:w="282"/>
        <w:gridCol w:w="569"/>
        <w:gridCol w:w="282"/>
        <w:gridCol w:w="408"/>
        <w:gridCol w:w="300"/>
        <w:gridCol w:w="426"/>
        <w:gridCol w:w="142"/>
        <w:gridCol w:w="437"/>
        <w:gridCol w:w="1264"/>
      </w:tblGrid>
      <w:tr w:rsidR="00E76E31" w:rsidTr="00BF0741">
        <w:trPr>
          <w:cantSplit/>
          <w:tblHeader/>
        </w:trPr>
        <w:tc>
          <w:tcPr>
            <w:tcW w:w="9747" w:type="dxa"/>
            <w:gridSpan w:val="17"/>
            <w:shd w:val="clear" w:color="auto" w:fill="BFBFBF" w:themeFill="background1" w:themeFillShade="BF"/>
          </w:tcPr>
          <w:p w:rsidR="00E76E31" w:rsidRDefault="00E76E31" w:rsidP="00E76E31">
            <w:pPr>
              <w:pStyle w:val="NoSpacing"/>
              <w:rPr>
                <w:b/>
              </w:rPr>
            </w:pPr>
            <w:r>
              <w:rPr>
                <w:b/>
              </w:rPr>
              <w:t>Self-exclusion notice</w:t>
            </w:r>
          </w:p>
        </w:tc>
      </w:tr>
      <w:tr w:rsidR="00E76E31" w:rsidTr="00BF0741">
        <w:trPr>
          <w:cantSplit/>
        </w:trPr>
        <w:tc>
          <w:tcPr>
            <w:tcW w:w="9747" w:type="dxa"/>
            <w:gridSpan w:val="17"/>
            <w:shd w:val="clear" w:color="auto" w:fill="auto"/>
          </w:tcPr>
          <w:p w:rsidR="00E76E31" w:rsidRPr="00D44B66" w:rsidRDefault="00E76E31" w:rsidP="00317110">
            <w:pPr>
              <w:pStyle w:val="NoSpacing"/>
              <w:rPr>
                <w:b/>
              </w:rPr>
            </w:pPr>
            <w:r>
              <w:rPr>
                <w:b/>
              </w:rPr>
              <w:t>Section 1: Details of person seeking exclusion (block letters please)</w:t>
            </w:r>
          </w:p>
        </w:tc>
      </w:tr>
      <w:tr w:rsidR="00E76E31" w:rsidTr="00BF0741">
        <w:trPr>
          <w:cantSplit/>
        </w:trPr>
        <w:tc>
          <w:tcPr>
            <w:tcW w:w="1242" w:type="dxa"/>
          </w:tcPr>
          <w:p w:rsidR="00E76E31" w:rsidRDefault="00E76E31" w:rsidP="00317110">
            <w:pPr>
              <w:pStyle w:val="NoSpacing"/>
            </w:pPr>
            <w:r>
              <w:t>Surname:</w:t>
            </w:r>
          </w:p>
        </w:tc>
        <w:tc>
          <w:tcPr>
            <w:tcW w:w="3543" w:type="dxa"/>
            <w:gridSpan w:val="6"/>
          </w:tcPr>
          <w:p w:rsidR="00E76E31" w:rsidRDefault="00E76E31" w:rsidP="00317110">
            <w:pPr>
              <w:pStyle w:val="NoSpacing"/>
            </w:pPr>
          </w:p>
        </w:tc>
        <w:tc>
          <w:tcPr>
            <w:tcW w:w="1703" w:type="dxa"/>
            <w:gridSpan w:val="3"/>
          </w:tcPr>
          <w:p w:rsidR="00E76E31" w:rsidRDefault="00E76E31" w:rsidP="00317110">
            <w:pPr>
              <w:pStyle w:val="NoSpacing"/>
            </w:pPr>
            <w:r>
              <w:t>Given names:</w:t>
            </w:r>
          </w:p>
        </w:tc>
        <w:tc>
          <w:tcPr>
            <w:tcW w:w="3259" w:type="dxa"/>
            <w:gridSpan w:val="7"/>
          </w:tcPr>
          <w:p w:rsidR="00E76E31" w:rsidRDefault="00E76E31" w:rsidP="00317110">
            <w:pPr>
              <w:pStyle w:val="NoSpacing"/>
            </w:pPr>
          </w:p>
        </w:tc>
      </w:tr>
      <w:tr w:rsidR="00E76E31" w:rsidTr="00BF0741">
        <w:trPr>
          <w:cantSplit/>
          <w:trHeight w:val="1134"/>
        </w:trPr>
        <w:tc>
          <w:tcPr>
            <w:tcW w:w="1242" w:type="dxa"/>
          </w:tcPr>
          <w:p w:rsidR="00E76E31" w:rsidRDefault="00E76E31" w:rsidP="00317110">
            <w:pPr>
              <w:pStyle w:val="NoSpacing"/>
            </w:pPr>
            <w:r>
              <w:t>Address:</w:t>
            </w:r>
          </w:p>
        </w:tc>
        <w:tc>
          <w:tcPr>
            <w:tcW w:w="5936" w:type="dxa"/>
            <w:gridSpan w:val="11"/>
          </w:tcPr>
          <w:p w:rsidR="00E76E31" w:rsidRDefault="00E76E31" w:rsidP="00317110">
            <w:pPr>
              <w:pStyle w:val="NoSpacing"/>
            </w:pPr>
          </w:p>
        </w:tc>
        <w:tc>
          <w:tcPr>
            <w:tcW w:w="1305" w:type="dxa"/>
            <w:gridSpan w:val="4"/>
          </w:tcPr>
          <w:p w:rsidR="00E76E31" w:rsidRDefault="00E76E31" w:rsidP="00317110">
            <w:pPr>
              <w:pStyle w:val="NoSpacing"/>
            </w:pPr>
            <w:r>
              <w:t>Postcode:</w:t>
            </w:r>
          </w:p>
        </w:tc>
        <w:tc>
          <w:tcPr>
            <w:tcW w:w="1264" w:type="dxa"/>
          </w:tcPr>
          <w:p w:rsidR="00E76E31" w:rsidRDefault="00E76E31" w:rsidP="00317110">
            <w:pPr>
              <w:pStyle w:val="NoSpacing"/>
            </w:pPr>
          </w:p>
        </w:tc>
      </w:tr>
      <w:tr w:rsidR="00E76E31" w:rsidTr="00BF0741">
        <w:trPr>
          <w:cantSplit/>
        </w:trPr>
        <w:tc>
          <w:tcPr>
            <w:tcW w:w="1950" w:type="dxa"/>
            <w:gridSpan w:val="3"/>
          </w:tcPr>
          <w:p w:rsidR="00E76E31" w:rsidRDefault="00E76E31" w:rsidP="00317110">
            <w:pPr>
              <w:pStyle w:val="NoSpacing"/>
            </w:pPr>
            <w:r>
              <w:t>Gender:</w:t>
            </w:r>
          </w:p>
        </w:tc>
        <w:tc>
          <w:tcPr>
            <w:tcW w:w="2835" w:type="dxa"/>
            <w:gridSpan w:val="4"/>
          </w:tcPr>
          <w:p w:rsidR="00E76E31" w:rsidRDefault="00E76E31" w:rsidP="00E76E31">
            <w:pPr>
              <w:pStyle w:val="NoSpacing"/>
            </w:pPr>
            <w:r>
              <w:t xml:space="preserve">Male </w:t>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r>
              <w:tab/>
              <w:t xml:space="preserve">Female </w:t>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c>
          <w:tcPr>
            <w:tcW w:w="1703" w:type="dxa"/>
            <w:gridSpan w:val="3"/>
          </w:tcPr>
          <w:p w:rsidR="00E76E31" w:rsidRDefault="00E76E31" w:rsidP="00317110">
            <w:pPr>
              <w:pStyle w:val="NoSpacing"/>
            </w:pPr>
            <w:r>
              <w:t>Date of birth:</w:t>
            </w:r>
          </w:p>
        </w:tc>
        <w:tc>
          <w:tcPr>
            <w:tcW w:w="3259" w:type="dxa"/>
            <w:gridSpan w:val="7"/>
          </w:tcPr>
          <w:p w:rsidR="00E76E31" w:rsidRDefault="00E76E31" w:rsidP="00317110">
            <w:pPr>
              <w:pStyle w:val="NoSpacing"/>
            </w:pPr>
          </w:p>
        </w:tc>
      </w:tr>
      <w:tr w:rsidR="00E76E31" w:rsidTr="00BF0741">
        <w:trPr>
          <w:cantSplit/>
        </w:trPr>
        <w:tc>
          <w:tcPr>
            <w:tcW w:w="1950" w:type="dxa"/>
            <w:gridSpan w:val="3"/>
          </w:tcPr>
          <w:p w:rsidR="00E76E31" w:rsidRDefault="00E76E31" w:rsidP="00317110">
            <w:pPr>
              <w:pStyle w:val="NoSpacing"/>
            </w:pPr>
            <w:r>
              <w:t>Phone number:</w:t>
            </w:r>
          </w:p>
        </w:tc>
        <w:tc>
          <w:tcPr>
            <w:tcW w:w="7797" w:type="dxa"/>
            <w:gridSpan w:val="14"/>
          </w:tcPr>
          <w:p w:rsidR="00E76E31" w:rsidRDefault="00E76E31" w:rsidP="00317110">
            <w:pPr>
              <w:pStyle w:val="NoSpacing"/>
            </w:pPr>
          </w:p>
        </w:tc>
      </w:tr>
      <w:tr w:rsidR="00E76E31" w:rsidTr="00BF0741">
        <w:trPr>
          <w:cantSplit/>
        </w:trPr>
        <w:tc>
          <w:tcPr>
            <w:tcW w:w="9747" w:type="dxa"/>
            <w:gridSpan w:val="17"/>
            <w:shd w:val="clear" w:color="auto" w:fill="auto"/>
          </w:tcPr>
          <w:p w:rsidR="00E76E31" w:rsidRPr="003B70A8" w:rsidRDefault="00E76E31" w:rsidP="00317110">
            <w:pPr>
              <w:pStyle w:val="NoSpacing"/>
              <w:rPr>
                <w:b/>
              </w:rPr>
            </w:pPr>
            <w:r>
              <w:rPr>
                <w:b/>
              </w:rPr>
              <w:t>Section 2: Details of exclusion (block letters please)</w:t>
            </w:r>
          </w:p>
        </w:tc>
      </w:tr>
      <w:tr w:rsidR="00E76E31" w:rsidTr="00BF0741">
        <w:trPr>
          <w:cantSplit/>
          <w:trHeight w:val="1417"/>
        </w:trPr>
        <w:tc>
          <w:tcPr>
            <w:tcW w:w="1950" w:type="dxa"/>
            <w:gridSpan w:val="3"/>
          </w:tcPr>
          <w:p w:rsidR="00E76E31" w:rsidRDefault="00E76E31" w:rsidP="00317110">
            <w:pPr>
              <w:pStyle w:val="NoSpacing"/>
            </w:pPr>
            <w:r>
              <w:t>I wish to exclude myself from the following venue (name and address of venue):</w:t>
            </w:r>
          </w:p>
        </w:tc>
        <w:tc>
          <w:tcPr>
            <w:tcW w:w="7797" w:type="dxa"/>
            <w:gridSpan w:val="14"/>
          </w:tcPr>
          <w:p w:rsidR="00E76E31" w:rsidRDefault="00E76E31" w:rsidP="00317110">
            <w:pPr>
              <w:pStyle w:val="NoSpacing"/>
            </w:pPr>
          </w:p>
        </w:tc>
      </w:tr>
      <w:tr w:rsidR="00E76E31" w:rsidTr="00BF0741">
        <w:trPr>
          <w:cantSplit/>
        </w:trPr>
        <w:tc>
          <w:tcPr>
            <w:tcW w:w="1667" w:type="dxa"/>
            <w:gridSpan w:val="2"/>
          </w:tcPr>
          <w:p w:rsidR="00E76E31" w:rsidRDefault="00E76E31" w:rsidP="00317110">
            <w:pPr>
              <w:pStyle w:val="NoSpacing"/>
            </w:pPr>
            <w:r>
              <w:t>For a period of</w:t>
            </w:r>
          </w:p>
        </w:tc>
        <w:tc>
          <w:tcPr>
            <w:tcW w:w="1417" w:type="dxa"/>
            <w:gridSpan w:val="2"/>
          </w:tcPr>
          <w:p w:rsidR="00E76E31" w:rsidRDefault="00E76E31" w:rsidP="00317110">
            <w:pPr>
              <w:pStyle w:val="NoSpacing"/>
            </w:pPr>
          </w:p>
        </w:tc>
        <w:tc>
          <w:tcPr>
            <w:tcW w:w="2835" w:type="dxa"/>
            <w:gridSpan w:val="5"/>
          </w:tcPr>
          <w:p w:rsidR="00E76E31" w:rsidRDefault="00E76E31" w:rsidP="00317110">
            <w:pPr>
              <w:pStyle w:val="NoSpacing"/>
            </w:pPr>
            <w:r>
              <w:t>(minimum 3 months), from</w:t>
            </w:r>
          </w:p>
        </w:tc>
        <w:tc>
          <w:tcPr>
            <w:tcW w:w="1559" w:type="dxa"/>
            <w:gridSpan w:val="4"/>
          </w:tcPr>
          <w:p w:rsidR="00E76E31" w:rsidRDefault="00E76E31" w:rsidP="00317110">
            <w:pPr>
              <w:pStyle w:val="NoSpacing"/>
            </w:pPr>
          </w:p>
        </w:tc>
        <w:tc>
          <w:tcPr>
            <w:tcW w:w="426" w:type="dxa"/>
          </w:tcPr>
          <w:p w:rsidR="00E76E31" w:rsidRDefault="00E76E31" w:rsidP="00317110">
            <w:pPr>
              <w:pStyle w:val="NoSpacing"/>
            </w:pPr>
            <w:r>
              <w:t>to</w:t>
            </w:r>
          </w:p>
        </w:tc>
        <w:tc>
          <w:tcPr>
            <w:tcW w:w="1843" w:type="dxa"/>
            <w:gridSpan w:val="3"/>
          </w:tcPr>
          <w:p w:rsidR="00E76E31" w:rsidRDefault="00E76E31" w:rsidP="00317110">
            <w:pPr>
              <w:pStyle w:val="NoSpacing"/>
            </w:pPr>
          </w:p>
        </w:tc>
      </w:tr>
      <w:tr w:rsidR="00E76E31" w:rsidTr="00BF0741">
        <w:trPr>
          <w:cantSplit/>
        </w:trPr>
        <w:tc>
          <w:tcPr>
            <w:tcW w:w="9747" w:type="dxa"/>
            <w:gridSpan w:val="17"/>
          </w:tcPr>
          <w:p w:rsidR="00E76E31" w:rsidRDefault="00E76E31" w:rsidP="00317110">
            <w:pPr>
              <w:pStyle w:val="NoSpacing"/>
            </w:pPr>
            <w:r>
              <w:t>Insert X to indicate areas of self-exclusion (more than one can be ticked) which is called ‘the Exclusion Area’.</w:t>
            </w:r>
          </w:p>
        </w:tc>
      </w:tr>
      <w:tr w:rsidR="00E76E31" w:rsidTr="00BF0741">
        <w:trPr>
          <w:cantSplit/>
        </w:trPr>
        <w:tc>
          <w:tcPr>
            <w:tcW w:w="9747" w:type="dxa"/>
            <w:gridSpan w:val="17"/>
          </w:tcPr>
          <w:p w:rsidR="00E76E31" w:rsidRDefault="00E76E31" w:rsidP="00E76E31">
            <w:pPr>
              <w:pStyle w:val="NoSpacing"/>
              <w:tabs>
                <w:tab w:val="right" w:pos="3402"/>
              </w:tabs>
            </w:pPr>
            <w:r>
              <w:t>Entire premises</w:t>
            </w:r>
            <w:r>
              <w:tab/>
            </w:r>
            <w:r>
              <w:fldChar w:fldCharType="begin">
                <w:ffData>
                  <w:name w:val="Check1"/>
                  <w:enabled/>
                  <w:calcOnExit w:val="0"/>
                  <w:checkBox>
                    <w:sizeAuto/>
                    <w:default w:val="0"/>
                  </w:checkBox>
                </w:ffData>
              </w:fldChar>
            </w:r>
            <w:bookmarkStart w:id="1" w:name="Check1"/>
            <w:r>
              <w:instrText xml:space="preserve"> FORMCHECKBOX </w:instrText>
            </w:r>
            <w:r w:rsidR="00285C54">
              <w:fldChar w:fldCharType="separate"/>
            </w:r>
            <w:r>
              <w:fldChar w:fldCharType="end"/>
            </w:r>
            <w:bookmarkEnd w:id="1"/>
          </w:p>
        </w:tc>
      </w:tr>
      <w:tr w:rsidR="00E76E31" w:rsidTr="00BF0741">
        <w:trPr>
          <w:cantSplit/>
        </w:trPr>
        <w:tc>
          <w:tcPr>
            <w:tcW w:w="9747" w:type="dxa"/>
            <w:gridSpan w:val="17"/>
          </w:tcPr>
          <w:p w:rsidR="00E76E31" w:rsidRDefault="00E76E31" w:rsidP="00E76E31">
            <w:pPr>
              <w:pStyle w:val="NoSpacing"/>
              <w:tabs>
                <w:tab w:val="right" w:pos="3402"/>
              </w:tabs>
            </w:pPr>
            <w:r>
              <w:t>Gaming area</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r>
      <w:tr w:rsidR="00E76E31" w:rsidTr="00BF0741">
        <w:trPr>
          <w:cantSplit/>
        </w:trPr>
        <w:tc>
          <w:tcPr>
            <w:tcW w:w="9747" w:type="dxa"/>
            <w:gridSpan w:val="17"/>
          </w:tcPr>
          <w:p w:rsidR="00E76E31" w:rsidRDefault="00E76E31" w:rsidP="00E76E31">
            <w:pPr>
              <w:pStyle w:val="NoSpacing"/>
              <w:tabs>
                <w:tab w:val="right" w:pos="3402"/>
              </w:tabs>
            </w:pPr>
            <w:r>
              <w:t>Keno</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r>
      <w:tr w:rsidR="00E76E31" w:rsidTr="00BF0741">
        <w:trPr>
          <w:cantSplit/>
        </w:trPr>
        <w:tc>
          <w:tcPr>
            <w:tcW w:w="9747" w:type="dxa"/>
            <w:gridSpan w:val="17"/>
          </w:tcPr>
          <w:p w:rsidR="00E76E31" w:rsidRDefault="00E76E31" w:rsidP="00E76E31">
            <w:pPr>
              <w:pStyle w:val="NoSpacing"/>
              <w:tabs>
                <w:tab w:val="right" w:pos="3402"/>
              </w:tabs>
            </w:pPr>
            <w:r>
              <w:t>Table games</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r>
      <w:tr w:rsidR="00E76E31" w:rsidTr="00BF0741">
        <w:trPr>
          <w:cantSplit/>
        </w:trPr>
        <w:tc>
          <w:tcPr>
            <w:tcW w:w="9747" w:type="dxa"/>
            <w:gridSpan w:val="17"/>
          </w:tcPr>
          <w:p w:rsidR="00E76E31" w:rsidRDefault="00E76E31" w:rsidP="00E76E31">
            <w:pPr>
              <w:pStyle w:val="NoSpacing"/>
              <w:tabs>
                <w:tab w:val="right" w:pos="3402"/>
              </w:tabs>
            </w:pPr>
            <w:r>
              <w:t>Gaming machines</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r>
      <w:tr w:rsidR="00E76E31" w:rsidTr="00BF0741">
        <w:trPr>
          <w:cantSplit/>
        </w:trPr>
        <w:tc>
          <w:tcPr>
            <w:tcW w:w="9747" w:type="dxa"/>
            <w:gridSpan w:val="17"/>
          </w:tcPr>
          <w:p w:rsidR="00E76E31" w:rsidRDefault="00E76E31" w:rsidP="00E76E31">
            <w:pPr>
              <w:pStyle w:val="NoSpacing"/>
              <w:tabs>
                <w:tab w:val="right" w:pos="3402"/>
              </w:tabs>
            </w:pPr>
            <w:r>
              <w:t>TAB</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r>
      <w:tr w:rsidR="00E76E31" w:rsidTr="00BF0741">
        <w:trPr>
          <w:cantSplit/>
        </w:trPr>
        <w:tc>
          <w:tcPr>
            <w:tcW w:w="3794" w:type="dxa"/>
            <w:gridSpan w:val="6"/>
          </w:tcPr>
          <w:p w:rsidR="00E76E31" w:rsidRDefault="00E76E31" w:rsidP="00E76E31">
            <w:pPr>
              <w:pStyle w:val="NoSpacing"/>
              <w:tabs>
                <w:tab w:val="right" w:pos="3402"/>
              </w:tabs>
            </w:pPr>
            <w:r>
              <w:t>Other (for example, Lotto)</w:t>
            </w:r>
            <w:r>
              <w:tab/>
            </w:r>
            <w:r>
              <w:fldChar w:fldCharType="begin">
                <w:ffData>
                  <w:name w:val="Check1"/>
                  <w:enabled/>
                  <w:calcOnExit w:val="0"/>
                  <w:checkBox>
                    <w:sizeAuto/>
                    <w:default w:val="0"/>
                  </w:checkBox>
                </w:ffData>
              </w:fldChar>
            </w:r>
            <w:r>
              <w:instrText xml:space="preserve"> FORMCHECKBOX </w:instrText>
            </w:r>
            <w:r w:rsidR="00285C54">
              <w:fldChar w:fldCharType="separate"/>
            </w:r>
            <w:r>
              <w:fldChar w:fldCharType="end"/>
            </w:r>
          </w:p>
        </w:tc>
        <w:tc>
          <w:tcPr>
            <w:tcW w:w="1843" w:type="dxa"/>
            <w:gridSpan w:val="2"/>
          </w:tcPr>
          <w:p w:rsidR="00E76E31" w:rsidRDefault="00E76E31" w:rsidP="00317110">
            <w:pPr>
              <w:pStyle w:val="NoSpacing"/>
            </w:pPr>
            <w:r>
              <w:t>Provide details:</w:t>
            </w:r>
          </w:p>
        </w:tc>
        <w:tc>
          <w:tcPr>
            <w:tcW w:w="4110" w:type="dxa"/>
            <w:gridSpan w:val="9"/>
          </w:tcPr>
          <w:p w:rsidR="00E76E31" w:rsidRDefault="00E76E31" w:rsidP="00317110">
            <w:pPr>
              <w:pStyle w:val="NoSpacing"/>
            </w:pPr>
          </w:p>
        </w:tc>
      </w:tr>
      <w:tr w:rsidR="00E76E31" w:rsidTr="00BF0741">
        <w:trPr>
          <w:cantSplit/>
        </w:trPr>
        <w:tc>
          <w:tcPr>
            <w:tcW w:w="9747" w:type="dxa"/>
            <w:gridSpan w:val="17"/>
            <w:shd w:val="clear" w:color="auto" w:fill="auto"/>
          </w:tcPr>
          <w:p w:rsidR="00E76E31" w:rsidRPr="002E1FEC" w:rsidRDefault="00E76E31" w:rsidP="00E76E31">
            <w:pPr>
              <w:pStyle w:val="NoSpacing"/>
              <w:keepNext/>
              <w:rPr>
                <w:b/>
              </w:rPr>
            </w:pPr>
            <w:r>
              <w:rPr>
                <w:b/>
              </w:rPr>
              <w:lastRenderedPageBreak/>
              <w:t>Section 3: Request for &amp; terms of self-exclusion</w:t>
            </w:r>
          </w:p>
        </w:tc>
      </w:tr>
      <w:tr w:rsidR="00E76E31" w:rsidTr="00BF0741">
        <w:trPr>
          <w:cantSplit/>
        </w:trPr>
        <w:tc>
          <w:tcPr>
            <w:tcW w:w="9747" w:type="dxa"/>
            <w:gridSpan w:val="17"/>
          </w:tcPr>
          <w:p w:rsidR="00E76E31" w:rsidRPr="00E76E31" w:rsidRDefault="00E76E31" w:rsidP="00E76E31">
            <w:pPr>
              <w:pStyle w:val="NTGTableText"/>
              <w:numPr>
                <w:ilvl w:val="0"/>
                <w:numId w:val="29"/>
              </w:numPr>
            </w:pPr>
            <w:r w:rsidRPr="00E76E31">
              <w:t>I request that I be excluded from the Exclusion Area for the period set out above which, subject to the cooling off period is “the Exclusion Period”.</w:t>
            </w:r>
          </w:p>
          <w:p w:rsidR="00E76E31" w:rsidRPr="00E76E31" w:rsidRDefault="00E76E31" w:rsidP="00E76E31">
            <w:pPr>
              <w:pStyle w:val="NTGTableText"/>
              <w:numPr>
                <w:ilvl w:val="0"/>
                <w:numId w:val="29"/>
              </w:numPr>
            </w:pPr>
            <w:r w:rsidRPr="00E76E31">
              <w:t>I am the person named in this notice and shown in the attached photograph.</w:t>
            </w:r>
          </w:p>
          <w:p w:rsidR="00E76E31" w:rsidRPr="00E76E31" w:rsidRDefault="00E76E31" w:rsidP="00E76E31">
            <w:pPr>
              <w:pStyle w:val="NTGTableText"/>
              <w:numPr>
                <w:ilvl w:val="0"/>
                <w:numId w:val="29"/>
              </w:numPr>
            </w:pPr>
            <w:r w:rsidRPr="00E76E31">
              <w:t>I am aware that there is a 3 day cooling off period after I sign this notice. The Exclusion Period will come into force when the cooling off period finishes unless I notify the Licensee, during the cooling off period, that I have changed my mind.</w:t>
            </w:r>
          </w:p>
          <w:p w:rsidR="00E76E31" w:rsidRPr="00E76E31" w:rsidRDefault="00E76E31" w:rsidP="00E76E31">
            <w:pPr>
              <w:pStyle w:val="NTGTableText"/>
              <w:numPr>
                <w:ilvl w:val="0"/>
                <w:numId w:val="29"/>
              </w:numPr>
            </w:pPr>
            <w:r w:rsidRPr="00E76E31">
              <w:t>I will not go into the Exclusion Area during the Exclusion Period.</w:t>
            </w:r>
          </w:p>
          <w:p w:rsidR="00E76E31" w:rsidRPr="00E76E31" w:rsidRDefault="00E76E31" w:rsidP="00E76E31">
            <w:pPr>
              <w:pStyle w:val="NTGTableText"/>
              <w:numPr>
                <w:ilvl w:val="0"/>
                <w:numId w:val="29"/>
              </w:numPr>
            </w:pPr>
            <w:r w:rsidRPr="00E76E31">
              <w:t>If I breach this notice by going into the Exclusion Area during the Exclusion Period:</w:t>
            </w:r>
          </w:p>
          <w:p w:rsidR="00E76E31" w:rsidRPr="00E76E31" w:rsidRDefault="00E76E31" w:rsidP="00E76E31">
            <w:pPr>
              <w:pStyle w:val="NTGTableText"/>
              <w:numPr>
                <w:ilvl w:val="1"/>
                <w:numId w:val="30"/>
              </w:numPr>
            </w:pPr>
            <w:r w:rsidRPr="00E76E31">
              <w:t>I will immediately tell a staff member of the Licensee that I am self-excluded from the area; and</w:t>
            </w:r>
          </w:p>
          <w:p w:rsidR="00E76E31" w:rsidRPr="00E76E31" w:rsidRDefault="00E76E31" w:rsidP="00E76E31">
            <w:pPr>
              <w:pStyle w:val="NTGTableText"/>
              <w:numPr>
                <w:ilvl w:val="1"/>
                <w:numId w:val="30"/>
              </w:numPr>
            </w:pPr>
            <w:r w:rsidRPr="00E76E31">
              <w:t>I authorise the Licensee to take any steps it sees fit to stop me gambling in the Exclusion Area including removing me from the Exclusion Area.</w:t>
            </w:r>
          </w:p>
          <w:p w:rsidR="00E76E31" w:rsidRPr="00E76E31" w:rsidRDefault="00E76E31" w:rsidP="00E76E31">
            <w:pPr>
              <w:pStyle w:val="NTGTableText"/>
              <w:numPr>
                <w:ilvl w:val="0"/>
                <w:numId w:val="29"/>
              </w:numPr>
            </w:pPr>
            <w:r w:rsidRPr="00E76E31">
              <w:t>If I gamble in the Exclusion Area during the Exclusion Period then I acknowledge that any such gambling is at my own risk.</w:t>
            </w:r>
          </w:p>
          <w:p w:rsidR="00E76E31" w:rsidRPr="00E76E31" w:rsidRDefault="00E76E31" w:rsidP="00E76E31">
            <w:pPr>
              <w:pStyle w:val="NTGTableText"/>
              <w:numPr>
                <w:ilvl w:val="0"/>
                <w:numId w:val="29"/>
              </w:numPr>
            </w:pPr>
            <w:r w:rsidRPr="00E76E31">
              <w:t>If I gamble in the Exclusion Area during the Exclusion Period, contrary to this notice, and as a result suffer financial loss, then I agree not to make any claim against the Licensee for any financial or other loss that I may sustain as a result.</w:t>
            </w:r>
          </w:p>
          <w:p w:rsidR="00E76E31" w:rsidRPr="00E76E31" w:rsidRDefault="00E76E31" w:rsidP="00E76E31">
            <w:pPr>
              <w:pStyle w:val="NTGTableText"/>
              <w:numPr>
                <w:ilvl w:val="0"/>
                <w:numId w:val="29"/>
              </w:numPr>
            </w:pPr>
            <w:r w:rsidRPr="00E76E31">
              <w:t>I have read and I understand this notice and attached information. I have freely decided to exclude myself from the Exclusion Area for the Exclusion Period on the terms and conditions in this notice.</w:t>
            </w:r>
          </w:p>
          <w:p w:rsidR="00E76E31" w:rsidRDefault="00E76E31" w:rsidP="00E76E31">
            <w:pPr>
              <w:pStyle w:val="NTGTableText"/>
              <w:numPr>
                <w:ilvl w:val="0"/>
                <w:numId w:val="29"/>
              </w:numPr>
            </w:pPr>
            <w:r w:rsidRPr="00E76E31">
              <w:t>All references to “Licensee” mean the holder of the licence to conduct gambling activities in the Exclusion Area and includes the employees, contractors or agents of the Licensee.</w:t>
            </w:r>
          </w:p>
        </w:tc>
      </w:tr>
      <w:tr w:rsidR="00E76E31" w:rsidTr="00BF0741">
        <w:trPr>
          <w:cantSplit/>
          <w:trHeight w:val="794"/>
        </w:trPr>
        <w:tc>
          <w:tcPr>
            <w:tcW w:w="1950" w:type="dxa"/>
            <w:gridSpan w:val="3"/>
            <w:vAlign w:val="bottom"/>
          </w:tcPr>
          <w:p w:rsidR="00E76E31" w:rsidRDefault="00E76E31" w:rsidP="00317110">
            <w:pPr>
              <w:pStyle w:val="NoSpacing"/>
            </w:pPr>
            <w:r>
              <w:t>Signature of applicant:</w:t>
            </w:r>
          </w:p>
        </w:tc>
        <w:tc>
          <w:tcPr>
            <w:tcW w:w="4820" w:type="dxa"/>
            <w:gridSpan w:val="8"/>
            <w:vAlign w:val="bottom"/>
          </w:tcPr>
          <w:p w:rsidR="00E76E31" w:rsidRDefault="00E76E31" w:rsidP="00317110">
            <w:pPr>
              <w:pStyle w:val="NoSpacing"/>
            </w:pPr>
          </w:p>
        </w:tc>
        <w:tc>
          <w:tcPr>
            <w:tcW w:w="1276" w:type="dxa"/>
            <w:gridSpan w:val="4"/>
            <w:vAlign w:val="bottom"/>
          </w:tcPr>
          <w:p w:rsidR="00E76E31" w:rsidRDefault="00E76E31" w:rsidP="00317110">
            <w:pPr>
              <w:pStyle w:val="NoSpacing"/>
            </w:pPr>
            <w:r>
              <w:t>Date:</w:t>
            </w:r>
          </w:p>
        </w:tc>
        <w:tc>
          <w:tcPr>
            <w:tcW w:w="1701" w:type="dxa"/>
            <w:gridSpan w:val="2"/>
            <w:vAlign w:val="bottom"/>
          </w:tcPr>
          <w:p w:rsidR="00E76E31" w:rsidRDefault="00E76E31" w:rsidP="00317110">
            <w:pPr>
              <w:pStyle w:val="NoSpacing"/>
            </w:pPr>
          </w:p>
        </w:tc>
      </w:tr>
      <w:tr w:rsidR="00E76E31" w:rsidTr="00BF0741">
        <w:trPr>
          <w:cantSplit/>
          <w:trHeight w:val="794"/>
        </w:trPr>
        <w:tc>
          <w:tcPr>
            <w:tcW w:w="1950" w:type="dxa"/>
            <w:gridSpan w:val="3"/>
            <w:vAlign w:val="bottom"/>
          </w:tcPr>
          <w:p w:rsidR="00E76E31" w:rsidRDefault="00E76E31" w:rsidP="00317110">
            <w:pPr>
              <w:pStyle w:val="NoSpacing"/>
            </w:pPr>
            <w:r>
              <w:t>Signature of witness:</w:t>
            </w:r>
          </w:p>
        </w:tc>
        <w:tc>
          <w:tcPr>
            <w:tcW w:w="4820" w:type="dxa"/>
            <w:gridSpan w:val="8"/>
            <w:vAlign w:val="bottom"/>
          </w:tcPr>
          <w:p w:rsidR="00E76E31" w:rsidRDefault="00E76E31" w:rsidP="00317110">
            <w:pPr>
              <w:pStyle w:val="NoSpacing"/>
            </w:pPr>
          </w:p>
        </w:tc>
        <w:tc>
          <w:tcPr>
            <w:tcW w:w="1276" w:type="dxa"/>
            <w:gridSpan w:val="4"/>
            <w:vAlign w:val="bottom"/>
          </w:tcPr>
          <w:p w:rsidR="00E76E31" w:rsidRDefault="00E76E31" w:rsidP="00317110">
            <w:pPr>
              <w:pStyle w:val="NoSpacing"/>
            </w:pPr>
            <w:r>
              <w:t>Date:</w:t>
            </w:r>
          </w:p>
        </w:tc>
        <w:tc>
          <w:tcPr>
            <w:tcW w:w="1701" w:type="dxa"/>
            <w:gridSpan w:val="2"/>
            <w:vAlign w:val="bottom"/>
          </w:tcPr>
          <w:p w:rsidR="00E76E31" w:rsidRDefault="00E76E31" w:rsidP="00317110">
            <w:pPr>
              <w:pStyle w:val="NoSpacing"/>
            </w:pPr>
          </w:p>
        </w:tc>
      </w:tr>
      <w:tr w:rsidR="00E76E31" w:rsidTr="00BF0741">
        <w:trPr>
          <w:cantSplit/>
          <w:trHeight w:val="1134"/>
        </w:trPr>
        <w:tc>
          <w:tcPr>
            <w:tcW w:w="1950" w:type="dxa"/>
            <w:gridSpan w:val="3"/>
          </w:tcPr>
          <w:p w:rsidR="00E76E31" w:rsidRDefault="00E76E31" w:rsidP="00317110">
            <w:pPr>
              <w:pStyle w:val="NoSpacing"/>
            </w:pPr>
            <w:r>
              <w:t>Address of witness:</w:t>
            </w:r>
          </w:p>
        </w:tc>
        <w:tc>
          <w:tcPr>
            <w:tcW w:w="4820" w:type="dxa"/>
            <w:gridSpan w:val="8"/>
          </w:tcPr>
          <w:p w:rsidR="00E76E31" w:rsidRDefault="00E76E31" w:rsidP="00317110">
            <w:pPr>
              <w:pStyle w:val="NoSpacing"/>
            </w:pPr>
          </w:p>
        </w:tc>
        <w:tc>
          <w:tcPr>
            <w:tcW w:w="1276" w:type="dxa"/>
            <w:gridSpan w:val="4"/>
          </w:tcPr>
          <w:p w:rsidR="00E76E31" w:rsidRDefault="00E76E31" w:rsidP="00317110">
            <w:pPr>
              <w:pStyle w:val="NoSpacing"/>
            </w:pPr>
            <w:r>
              <w:t>Postcode:</w:t>
            </w:r>
          </w:p>
        </w:tc>
        <w:tc>
          <w:tcPr>
            <w:tcW w:w="1701" w:type="dxa"/>
            <w:gridSpan w:val="2"/>
          </w:tcPr>
          <w:p w:rsidR="00E76E31" w:rsidRDefault="00E76E31" w:rsidP="00317110">
            <w:pPr>
              <w:pStyle w:val="NoSpacing"/>
            </w:pPr>
          </w:p>
        </w:tc>
      </w:tr>
      <w:tr w:rsidR="00E76E31" w:rsidTr="00BF0741">
        <w:trPr>
          <w:cantSplit/>
        </w:trPr>
        <w:tc>
          <w:tcPr>
            <w:tcW w:w="9747" w:type="dxa"/>
            <w:gridSpan w:val="17"/>
            <w:shd w:val="clear" w:color="auto" w:fill="FFFFFF" w:themeFill="background1"/>
          </w:tcPr>
          <w:p w:rsidR="00E76E31" w:rsidRPr="00813D0F" w:rsidRDefault="00E76E31" w:rsidP="00317110">
            <w:pPr>
              <w:pStyle w:val="NoSpacing"/>
              <w:rPr>
                <w:b/>
              </w:rPr>
            </w:pPr>
            <w:r>
              <w:rPr>
                <w:b/>
              </w:rPr>
              <w:t>Information</w:t>
            </w:r>
          </w:p>
        </w:tc>
      </w:tr>
      <w:tr w:rsidR="00E76E31" w:rsidTr="00BF0741">
        <w:trPr>
          <w:cantSplit/>
        </w:trPr>
        <w:tc>
          <w:tcPr>
            <w:tcW w:w="9747" w:type="dxa"/>
            <w:gridSpan w:val="17"/>
          </w:tcPr>
          <w:p w:rsidR="00E76E31" w:rsidRDefault="00E76E31" w:rsidP="00E76E31">
            <w:pPr>
              <w:pStyle w:val="NTGTableText"/>
            </w:pPr>
            <w:r>
              <w:t>This Self-Exclusion Notice is an important document. You should make sure you have read and understood it before filling it out. You should consider whether you need independent legal advice on its contents.</w:t>
            </w:r>
          </w:p>
          <w:p w:rsidR="00E76E31" w:rsidRDefault="00E76E31" w:rsidP="00E76E31">
            <w:pPr>
              <w:pStyle w:val="NTGTableText"/>
            </w:pPr>
            <w:r>
              <w:t>The information provided below is a brief outline of the self-exclusion process and the rights and responsibilities of parties involved in self-exclusion. In each instance where a Licensee is mentioned, the same information applies to a permit holder.</w:t>
            </w:r>
          </w:p>
          <w:p w:rsidR="00E76E31" w:rsidRDefault="00E76E31" w:rsidP="00E76E31">
            <w:pPr>
              <w:pStyle w:val="NTGTableText"/>
            </w:pPr>
            <w:r>
              <w:t>Further information and assistance in relation to the self-exclusion process may be obtained from:</w:t>
            </w:r>
            <w:r>
              <w:br/>
              <w:t>Policy Officer: (08) 8999 1800</w:t>
            </w:r>
            <w:r>
              <w:br/>
              <w:t>Licensing, Regulation and Alcohol Strategy, Department of Business</w:t>
            </w:r>
          </w:p>
        </w:tc>
      </w:tr>
      <w:tr w:rsidR="00E76E31" w:rsidTr="00BF0741">
        <w:trPr>
          <w:cantSplit/>
        </w:trPr>
        <w:tc>
          <w:tcPr>
            <w:tcW w:w="9747" w:type="dxa"/>
            <w:gridSpan w:val="17"/>
            <w:shd w:val="clear" w:color="auto" w:fill="auto"/>
          </w:tcPr>
          <w:p w:rsidR="00E76E31" w:rsidRPr="00572160" w:rsidRDefault="00E76E31" w:rsidP="00E76E31">
            <w:pPr>
              <w:pStyle w:val="NoSpacing"/>
              <w:keepNext/>
              <w:rPr>
                <w:b/>
              </w:rPr>
            </w:pPr>
            <w:r>
              <w:rPr>
                <w:b/>
              </w:rPr>
              <w:lastRenderedPageBreak/>
              <w:t>Process</w:t>
            </w:r>
          </w:p>
        </w:tc>
      </w:tr>
      <w:tr w:rsidR="00E76E31" w:rsidTr="00BF0741">
        <w:trPr>
          <w:cantSplit/>
        </w:trPr>
        <w:tc>
          <w:tcPr>
            <w:tcW w:w="9747" w:type="dxa"/>
            <w:gridSpan w:val="17"/>
          </w:tcPr>
          <w:p w:rsidR="00E76E31" w:rsidRDefault="00E76E31" w:rsidP="00E76E31">
            <w:pPr>
              <w:pStyle w:val="NTGTableText"/>
            </w:pPr>
            <w:r>
              <w:t>A person seeking self-exclusion from a venue should contact the Licensee of the venue to discuss their wish to be self-excluded. If after considering the information provided by the Licensee a person wishes to be self-excluded they should complete a Self-Exclusion Notice.</w:t>
            </w:r>
          </w:p>
          <w:p w:rsidR="00E76E31" w:rsidRDefault="00E76E31" w:rsidP="00E76E31">
            <w:pPr>
              <w:pStyle w:val="NTGTableText"/>
            </w:pPr>
            <w:r>
              <w:t>Self-exclusion is available for a minimum period of three (3) months, but may be for such longer period as requested. Self-exclusion takes effect three (3) days after the Self-Exclusion Notice is signed by the Licensee. The three day period is called the “cooling off” period and gives the applicant time to think about the decision and change their mind if they wish. A Self-Exclusion Notice lodged with the Licensee of the venue cannot be reversed after the end of “cooling off” period. Self-Exclusion Notices must be completed in full and may be lodged in person or by post.</w:t>
            </w:r>
          </w:p>
          <w:p w:rsidR="00E76E31" w:rsidRDefault="00E76E31" w:rsidP="00E76E31">
            <w:pPr>
              <w:pStyle w:val="NTGTableText"/>
            </w:pPr>
            <w:r>
              <w:t>If you wish to be self-excluded from more than one venue, a separate notice must be completed and provided to the Licensee of each venue.</w:t>
            </w:r>
          </w:p>
        </w:tc>
      </w:tr>
      <w:tr w:rsidR="00E76E31" w:rsidRPr="00580FFA" w:rsidTr="00BF0741">
        <w:trPr>
          <w:cantSplit/>
        </w:trPr>
        <w:tc>
          <w:tcPr>
            <w:tcW w:w="9747" w:type="dxa"/>
            <w:gridSpan w:val="17"/>
            <w:shd w:val="clear" w:color="auto" w:fill="auto"/>
          </w:tcPr>
          <w:p w:rsidR="00E76E31" w:rsidRPr="00580FFA" w:rsidRDefault="00E76E31" w:rsidP="00317110">
            <w:pPr>
              <w:pStyle w:val="NoSpacing"/>
              <w:rPr>
                <w:b/>
              </w:rPr>
            </w:pPr>
            <w:r>
              <w:rPr>
                <w:b/>
              </w:rPr>
              <w:t>Rights and Responsibilities of the Excluded Person</w:t>
            </w:r>
          </w:p>
        </w:tc>
      </w:tr>
      <w:tr w:rsidR="00E76E31" w:rsidTr="00BF0741">
        <w:trPr>
          <w:cantSplit/>
        </w:trPr>
        <w:tc>
          <w:tcPr>
            <w:tcW w:w="9747" w:type="dxa"/>
            <w:gridSpan w:val="17"/>
          </w:tcPr>
          <w:p w:rsidR="00E76E31" w:rsidRDefault="00E76E31" w:rsidP="00E76E31">
            <w:pPr>
              <w:pStyle w:val="NoSpacing"/>
              <w:numPr>
                <w:ilvl w:val="0"/>
                <w:numId w:val="27"/>
              </w:numPr>
            </w:pPr>
            <w:r>
              <w:t>A self-excluded person must not try to enter any part of a venue they are excluded from during the period of self-exclusion.</w:t>
            </w:r>
          </w:p>
          <w:p w:rsidR="00E76E31" w:rsidRDefault="00E76E31" w:rsidP="00E76E31">
            <w:pPr>
              <w:pStyle w:val="NoSpacing"/>
              <w:numPr>
                <w:ilvl w:val="0"/>
                <w:numId w:val="27"/>
              </w:numPr>
            </w:pPr>
            <w:r>
              <w:t>Should a self-excluded person enter any part of the venue from which he or she is self-excluded, that person must advise the Licensee’s staff immediately when the person enters the self-exclusion area.</w:t>
            </w:r>
          </w:p>
          <w:p w:rsidR="00E76E31" w:rsidRDefault="00E76E31" w:rsidP="00E76E31">
            <w:pPr>
              <w:pStyle w:val="NoSpacing"/>
              <w:numPr>
                <w:ilvl w:val="0"/>
                <w:numId w:val="27"/>
              </w:numPr>
            </w:pPr>
            <w:r>
              <w:t>A self-excluded person accepts that if contrary to a Self-Exclusion Notice they gamble in an area they are excluded from they do so at their own risk and they will not make any claim for any losses they may suffer.</w:t>
            </w:r>
          </w:p>
        </w:tc>
      </w:tr>
      <w:tr w:rsidR="00E76E31" w:rsidTr="00BF0741">
        <w:trPr>
          <w:cantSplit/>
        </w:trPr>
        <w:tc>
          <w:tcPr>
            <w:tcW w:w="9747" w:type="dxa"/>
            <w:gridSpan w:val="17"/>
            <w:shd w:val="clear" w:color="auto" w:fill="auto"/>
          </w:tcPr>
          <w:p w:rsidR="00E76E31" w:rsidRPr="00A54DCF" w:rsidRDefault="00E76E31" w:rsidP="00317110">
            <w:pPr>
              <w:pStyle w:val="NoSpacing"/>
              <w:rPr>
                <w:b/>
              </w:rPr>
            </w:pPr>
            <w:r>
              <w:rPr>
                <w:b/>
              </w:rPr>
              <w:t>Rights and Responsibilities of the Licensee of the Venue</w:t>
            </w:r>
          </w:p>
        </w:tc>
      </w:tr>
      <w:tr w:rsidR="00E76E31" w:rsidTr="00BF0741">
        <w:trPr>
          <w:cantSplit/>
        </w:trPr>
        <w:tc>
          <w:tcPr>
            <w:tcW w:w="9747" w:type="dxa"/>
            <w:gridSpan w:val="17"/>
          </w:tcPr>
          <w:p w:rsidR="00E76E31" w:rsidRDefault="00E76E31" w:rsidP="00E76E31">
            <w:pPr>
              <w:pStyle w:val="NoSpacing"/>
              <w:numPr>
                <w:ilvl w:val="0"/>
                <w:numId w:val="28"/>
              </w:numPr>
            </w:pPr>
            <w:r>
              <w:t>The Licensee must provide information about the assistance available to a person wishing to self-exclude.</w:t>
            </w:r>
          </w:p>
          <w:p w:rsidR="00E76E31" w:rsidRDefault="00E76E31" w:rsidP="00E76E31">
            <w:pPr>
              <w:pStyle w:val="NoSpacing"/>
              <w:numPr>
                <w:ilvl w:val="0"/>
                <w:numId w:val="28"/>
              </w:numPr>
            </w:pPr>
            <w:r>
              <w:t>The Licensee must remove a self-excluded person’s name from player loyalty mailing lists promoting gaming activities during a period of self-exclusion.</w:t>
            </w:r>
          </w:p>
          <w:p w:rsidR="00E76E31" w:rsidRDefault="00E76E31" w:rsidP="00E76E31">
            <w:pPr>
              <w:pStyle w:val="NoSpacing"/>
              <w:numPr>
                <w:ilvl w:val="0"/>
                <w:numId w:val="28"/>
              </w:numPr>
            </w:pPr>
            <w:r>
              <w:t>If a self-excluded person is discovered in, or attempting to enter, an area they are excluded from, the Licensee will take reasonable steps to prevent the self-excluded person’s further participation in the gambling activities therein including prohibiting their entry or continued presence in the area.</w:t>
            </w:r>
          </w:p>
        </w:tc>
      </w:tr>
      <w:tr w:rsidR="00E76E31" w:rsidTr="00BF0741">
        <w:trPr>
          <w:cantSplit/>
        </w:trPr>
        <w:tc>
          <w:tcPr>
            <w:tcW w:w="9747" w:type="dxa"/>
            <w:gridSpan w:val="17"/>
            <w:shd w:val="clear" w:color="auto" w:fill="auto"/>
          </w:tcPr>
          <w:p w:rsidR="00E76E31" w:rsidRPr="00626717" w:rsidRDefault="00E76E31" w:rsidP="00317110">
            <w:pPr>
              <w:pStyle w:val="NoSpacing"/>
              <w:rPr>
                <w:b/>
              </w:rPr>
            </w:pPr>
            <w:r>
              <w:rPr>
                <w:b/>
              </w:rPr>
              <w:t>Getting Help</w:t>
            </w:r>
          </w:p>
        </w:tc>
      </w:tr>
      <w:tr w:rsidR="00E76E31" w:rsidTr="00BF0741">
        <w:trPr>
          <w:cantSplit/>
        </w:trPr>
        <w:tc>
          <w:tcPr>
            <w:tcW w:w="9747" w:type="dxa"/>
            <w:gridSpan w:val="17"/>
          </w:tcPr>
          <w:p w:rsidR="00E76E31" w:rsidRDefault="00E76E31" w:rsidP="00E76E31">
            <w:pPr>
              <w:pStyle w:val="NTGTableText"/>
            </w:pPr>
            <w:r>
              <w:t>If you require any further information on assistance available, you can contact:</w:t>
            </w:r>
          </w:p>
          <w:p w:rsidR="00E76E31" w:rsidRDefault="00E76E31" w:rsidP="00E76E31">
            <w:pPr>
              <w:pStyle w:val="NTGTableText"/>
              <w:rPr>
                <w:b/>
              </w:rPr>
            </w:pPr>
            <w:r>
              <w:rPr>
                <w:b/>
              </w:rPr>
              <w:t xml:space="preserve">24 Hour Gambling Help Line: </w:t>
            </w:r>
            <w:r w:rsidRPr="00B66135">
              <w:rPr>
                <w:b/>
              </w:rPr>
              <w:t>1800 858 858</w:t>
            </w:r>
          </w:p>
          <w:p w:rsidR="00E76E31" w:rsidRDefault="00E76E31" w:rsidP="00E76E31">
            <w:pPr>
              <w:pStyle w:val="NTGTableText"/>
            </w:pPr>
            <w:r w:rsidRPr="0066571E">
              <w:rPr>
                <w:b/>
              </w:rPr>
              <w:t>Amity Community Services Inc</w:t>
            </w:r>
            <w:r>
              <w:rPr>
                <w:b/>
              </w:rPr>
              <w:br/>
            </w:r>
            <w:r>
              <w:t>Freecall NT Wide: 1800 858 858</w:t>
            </w:r>
          </w:p>
          <w:p w:rsidR="00E76E31" w:rsidRDefault="00E76E31" w:rsidP="00E76E31">
            <w:pPr>
              <w:pStyle w:val="NTGTableText"/>
            </w:pPr>
            <w:r>
              <w:t xml:space="preserve">Address: 155 Stuart Hwy, Parap </w:t>
            </w:r>
          </w:p>
          <w:p w:rsidR="00E76E31" w:rsidRDefault="00E76E31" w:rsidP="00E76E31">
            <w:pPr>
              <w:pStyle w:val="NTGTableText"/>
            </w:pPr>
            <w:r>
              <w:t xml:space="preserve">Email: habitwise@amity.org.au </w:t>
            </w:r>
          </w:p>
          <w:p w:rsidR="00E76E31" w:rsidRDefault="00E76E31" w:rsidP="00E76E31">
            <w:pPr>
              <w:pStyle w:val="NTGTableText"/>
              <w:rPr>
                <w:rStyle w:val="Hyperlink"/>
              </w:rPr>
            </w:pPr>
            <w:r>
              <w:t xml:space="preserve">Website: </w:t>
            </w:r>
            <w:hyperlink r:id="rId9" w:history="1">
              <w:r w:rsidRPr="00E15F6C">
                <w:rPr>
                  <w:rStyle w:val="Hyperlink"/>
                </w:rPr>
                <w:t>http://www.amity.org.au</w:t>
              </w:r>
            </w:hyperlink>
          </w:p>
          <w:p w:rsidR="00E76E31" w:rsidRDefault="00E76E31" w:rsidP="00E76E31">
            <w:pPr>
              <w:pStyle w:val="NTGTableText"/>
            </w:pPr>
            <w:r>
              <w:rPr>
                <w:b/>
              </w:rPr>
              <w:t>Anglicare</w:t>
            </w:r>
            <w:r>
              <w:rPr>
                <w:b/>
              </w:rPr>
              <w:br/>
            </w:r>
            <w:r>
              <w:t>Darwin Area: (08) 8985 0000</w:t>
            </w:r>
          </w:p>
          <w:p w:rsidR="00E76E31" w:rsidRDefault="00E76E31" w:rsidP="00E76E31">
            <w:pPr>
              <w:pStyle w:val="NTGTableText"/>
            </w:pPr>
            <w:r>
              <w:t xml:space="preserve">Email: </w:t>
            </w:r>
            <w:r w:rsidRPr="0066571E">
              <w:t>reception@anglicare-nt.org.au</w:t>
            </w:r>
          </w:p>
          <w:p w:rsidR="00E76E31" w:rsidRDefault="00E76E31" w:rsidP="00E76E31">
            <w:pPr>
              <w:pStyle w:val="NTGTableText"/>
            </w:pPr>
            <w:r>
              <w:t>Alice Springs: (08) 8952 0377</w:t>
            </w:r>
          </w:p>
          <w:p w:rsidR="00E76E31" w:rsidRDefault="00E76E31" w:rsidP="00E76E31">
            <w:pPr>
              <w:pStyle w:val="NTGTableText"/>
            </w:pPr>
            <w:r>
              <w:t xml:space="preserve">Email: </w:t>
            </w:r>
            <w:hyperlink r:id="rId10" w:history="1">
              <w:r w:rsidRPr="00E15F6C">
                <w:rPr>
                  <w:rStyle w:val="Hyperlink"/>
                </w:rPr>
                <w:t>alicefinancialcounsellor@bigpond.com</w:t>
              </w:r>
            </w:hyperlink>
          </w:p>
        </w:tc>
      </w:tr>
      <w:tr w:rsidR="00E76E31" w:rsidTr="00BF0741">
        <w:tblPrEx>
          <w:tblLook w:val="04A0" w:firstRow="1" w:lastRow="0" w:firstColumn="1" w:lastColumn="0" w:noHBand="0" w:noVBand="1"/>
        </w:tblPrEx>
        <w:trPr>
          <w:cantSplit/>
        </w:trPr>
        <w:tc>
          <w:tcPr>
            <w:tcW w:w="9747" w:type="dxa"/>
            <w:gridSpan w:val="17"/>
            <w:shd w:val="clear" w:color="auto" w:fill="auto"/>
          </w:tcPr>
          <w:p w:rsidR="00E76E31" w:rsidRPr="002371BE" w:rsidRDefault="00E76E31" w:rsidP="006E7FD0">
            <w:pPr>
              <w:pStyle w:val="NoSpacing"/>
              <w:keepNext/>
              <w:rPr>
                <w:b/>
              </w:rPr>
            </w:pPr>
            <w:r>
              <w:rPr>
                <w:b/>
              </w:rPr>
              <w:lastRenderedPageBreak/>
              <w:t>For further information – Licensing</w:t>
            </w:r>
            <w:r w:rsidR="006E7FD0">
              <w:rPr>
                <w:b/>
              </w:rPr>
              <w:t xml:space="preserve"> NT</w:t>
            </w:r>
          </w:p>
        </w:tc>
      </w:tr>
      <w:tr w:rsidR="00E76E31" w:rsidRPr="00281AEC" w:rsidTr="00BF0741">
        <w:tblPrEx>
          <w:tblLook w:val="04A0" w:firstRow="1" w:lastRow="0" w:firstColumn="1" w:lastColumn="0" w:noHBand="0" w:noVBand="1"/>
        </w:tblPrEx>
        <w:trPr>
          <w:cantSplit/>
          <w:tblHeader/>
        </w:trPr>
        <w:tc>
          <w:tcPr>
            <w:tcW w:w="3369" w:type="dxa"/>
            <w:gridSpan w:val="5"/>
            <w:shd w:val="clear" w:color="auto" w:fill="FFFFFF" w:themeFill="background1"/>
          </w:tcPr>
          <w:p w:rsidR="00E76E31" w:rsidRPr="00281AEC" w:rsidRDefault="00E76E31" w:rsidP="006E7FD0">
            <w:pPr>
              <w:pStyle w:val="NoSpacing"/>
            </w:pPr>
            <w:r>
              <w:rPr>
                <w:b/>
              </w:rPr>
              <w:t>Darwin</w:t>
            </w:r>
            <w:r>
              <w:rPr>
                <w:b/>
              </w:rPr>
              <w:br/>
            </w:r>
            <w:r>
              <w:t xml:space="preserve">Level </w:t>
            </w:r>
            <w:r w:rsidR="006E7FD0">
              <w:t>3, NAB</w:t>
            </w:r>
            <w:r>
              <w:t xml:space="preserve"> House</w:t>
            </w:r>
            <w:r>
              <w:br/>
            </w:r>
            <w:r w:rsidR="006E7FD0">
              <w:t xml:space="preserve">71 Smith </w:t>
            </w:r>
            <w:r>
              <w:t>St</w:t>
            </w:r>
            <w:r>
              <w:br/>
              <w:t>Darwin NT 0800</w:t>
            </w:r>
            <w:r>
              <w:br/>
              <w:t>GPO Box 1154</w:t>
            </w:r>
            <w:r>
              <w:br/>
              <w:t>Darwin NT 0801</w:t>
            </w:r>
            <w:r>
              <w:br/>
              <w:t>t: (08) 8999 1800</w:t>
            </w:r>
            <w:r>
              <w:br/>
              <w:t>f: (08) 8999 1888</w:t>
            </w:r>
          </w:p>
        </w:tc>
        <w:tc>
          <w:tcPr>
            <w:tcW w:w="3119" w:type="dxa"/>
            <w:gridSpan w:val="5"/>
            <w:shd w:val="clear" w:color="auto" w:fill="FFFFFF" w:themeFill="background1"/>
          </w:tcPr>
          <w:p w:rsidR="00E76E31" w:rsidRPr="00281AEC" w:rsidRDefault="00E76E31" w:rsidP="006E7FD0">
            <w:pPr>
              <w:pStyle w:val="NoSpacing"/>
            </w:pPr>
            <w:r>
              <w:rPr>
                <w:b/>
              </w:rPr>
              <w:t>Alice Springs</w:t>
            </w:r>
            <w:r>
              <w:rPr>
                <w:b/>
              </w:rPr>
              <w:br/>
            </w:r>
            <w:r>
              <w:t>Level 1</w:t>
            </w:r>
            <w:r w:rsidR="006E7FD0">
              <w:t>, The Green Well Building</w:t>
            </w:r>
            <w:r>
              <w:br/>
            </w:r>
            <w:r w:rsidR="006E7FD0">
              <w:t xml:space="preserve">50 </w:t>
            </w:r>
            <w:r>
              <w:t>Bath St</w:t>
            </w:r>
            <w:r>
              <w:br/>
              <w:t>Alice Springs NT 0870</w:t>
            </w:r>
            <w:r>
              <w:rPr>
                <w:b/>
              </w:rPr>
              <w:br/>
            </w:r>
            <w:r>
              <w:t>PO Box 8470</w:t>
            </w:r>
            <w:r>
              <w:br/>
              <w:t>Alice Springs NT 0871</w:t>
            </w:r>
            <w:r>
              <w:br/>
              <w:t>t: (08) 8951 5195</w:t>
            </w:r>
            <w:r>
              <w:br/>
              <w:t>f: (08) 8951 5112</w:t>
            </w:r>
          </w:p>
        </w:tc>
        <w:tc>
          <w:tcPr>
            <w:tcW w:w="3259" w:type="dxa"/>
            <w:gridSpan w:val="7"/>
            <w:shd w:val="clear" w:color="auto" w:fill="FFFFFF" w:themeFill="background1"/>
          </w:tcPr>
          <w:p w:rsidR="00E76E31" w:rsidRPr="00281AEC" w:rsidRDefault="00E76E31" w:rsidP="006E7FD0">
            <w:pPr>
              <w:pStyle w:val="NoSpacing"/>
              <w:rPr>
                <w:b/>
              </w:rPr>
            </w:pPr>
            <w:r>
              <w:rPr>
                <w:b/>
              </w:rPr>
              <w:t>Katherine</w:t>
            </w:r>
            <w:r>
              <w:rPr>
                <w:b/>
              </w:rPr>
              <w:br/>
            </w:r>
            <w:r>
              <w:t>Ground Floor, Randazzo Building</w:t>
            </w:r>
            <w:r>
              <w:br/>
              <w:t>18 Katherine Terrace</w:t>
            </w:r>
            <w:r>
              <w:br/>
              <w:t>Katherine, NT 0850</w:t>
            </w:r>
            <w:r>
              <w:br/>
              <w:t>PO Box 2138</w:t>
            </w:r>
            <w:r>
              <w:br/>
              <w:t>Katherine NT 0851</w:t>
            </w:r>
            <w:r>
              <w:br/>
              <w:t>t: (08) 8973 8810 or</w:t>
            </w:r>
            <w:r>
              <w:br/>
              <w:t>(08) 8973 8811</w:t>
            </w:r>
            <w:r>
              <w:br/>
              <w:t>f: (08) 8973 8867</w:t>
            </w:r>
          </w:p>
        </w:tc>
      </w:tr>
    </w:tbl>
    <w:p w:rsidR="00E76E31" w:rsidRDefault="00E76E31" w:rsidP="00E76E31"/>
    <w:sectPr w:rsidR="00E76E31" w:rsidSect="000560CF">
      <w:headerReference w:type="default" r:id="rId11"/>
      <w:footerReference w:type="default" r:id="rId12"/>
      <w:headerReference w:type="first" r:id="rId13"/>
      <w:footerReference w:type="first" r:id="rId14"/>
      <w:pgSz w:w="11906" w:h="16838" w:code="9"/>
      <w:pgMar w:top="1134" w:right="1134" w:bottom="1134" w:left="1134"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54" w:rsidRDefault="00285C54" w:rsidP="007332FF">
      <w:r>
        <w:separator/>
      </w:r>
    </w:p>
  </w:endnote>
  <w:endnote w:type="continuationSeparator" w:id="0">
    <w:p w:rsidR="00285C54" w:rsidRDefault="00285C5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285C54"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E76E31">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E76E31">
      <w:rPr>
        <w:rStyle w:val="NTGFooterDepartmentNameChar"/>
      </w:rPr>
      <w:t>Business</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AA3408">
      <w:rPr>
        <w:rStyle w:val="NTGFooter2deptpagenumChar"/>
        <w:rFonts w:eastAsia="Calibri"/>
        <w:noProof/>
      </w:rPr>
      <w:t>4</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AA3408">
      <w:rPr>
        <w:rStyle w:val="NTGFooter2deptpagenumChar"/>
        <w:rFonts w:eastAsia="Calibri"/>
        <w:noProof/>
      </w:rPr>
      <w:t>4</w:t>
    </w:r>
    <w:r w:rsidRPr="007B5DA2">
      <w:rPr>
        <w:rStyle w:val="NTGFooter2deptpagenumChar"/>
        <w:rFonts w:eastAsia="Calibri"/>
      </w:rPr>
      <w:fldChar w:fldCharType="end"/>
    </w:r>
  </w:p>
  <w:p w:rsidR="004F016A" w:rsidRPr="007B5DA2" w:rsidRDefault="00285C54" w:rsidP="002926BC">
    <w:pPr>
      <w:pStyle w:val="NTGFooter2DateVersion"/>
      <w:tabs>
        <w:tab w:val="clear" w:pos="9639"/>
        <w:tab w:val="right" w:pos="10206"/>
      </w:tabs>
      <w:ind w:left="-567" w:right="-568"/>
      <w:rPr>
        <w:rStyle w:val="NTGFooter2deptpagenumChar"/>
        <w:rFonts w:eastAsia="Calibri"/>
      </w:rPr>
    </w:pPr>
    <w:r>
      <w:fldChar w:fldCharType="begin"/>
    </w:r>
    <w:r>
      <w:instrText xml:space="preserve"> DOCPROPERTY  DocumentDate  \* MERGEFORMAT </w:instrText>
    </w:r>
    <w:r>
      <w:fldChar w:fldCharType="separate"/>
    </w:r>
    <w:r w:rsidR="00E76E31">
      <w:t>June 2016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E76E31">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E76E31">
            <w:rPr>
              <w:rStyle w:val="NTGFooterDepartmentNameChar"/>
            </w:rPr>
            <w:t>Business</w:t>
          </w:r>
          <w:r w:rsidRPr="00705C9D">
            <w:rPr>
              <w:rStyle w:val="NTGFooterDepartmentNameChar"/>
            </w:rPr>
            <w:fldChar w:fldCharType="end"/>
          </w:r>
        </w:p>
        <w:p w:rsidR="004F016A" w:rsidRPr="007B5DA2" w:rsidRDefault="004F016A" w:rsidP="00E76E31">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A3408">
            <w:rPr>
              <w:noProof/>
            </w:rPr>
            <w:t>1</w:t>
          </w:r>
          <w:r w:rsidRPr="007B5DA2">
            <w:fldChar w:fldCharType="end"/>
          </w:r>
          <w:r w:rsidRPr="007B5DA2">
            <w:t xml:space="preserve"> of </w:t>
          </w:r>
          <w:r w:rsidR="00285C54">
            <w:fldChar w:fldCharType="begin"/>
          </w:r>
          <w:r w:rsidR="00285C54">
            <w:instrText xml:space="preserve"> NUMPAGES  \* Arabic  \* MERGEFORMAT </w:instrText>
          </w:r>
          <w:r w:rsidR="00285C54">
            <w:fldChar w:fldCharType="separate"/>
          </w:r>
          <w:r w:rsidR="00AA3408">
            <w:rPr>
              <w:noProof/>
            </w:rPr>
            <w:t>4</w:t>
          </w:r>
          <w:r w:rsidR="00285C54">
            <w:rPr>
              <w:noProof/>
            </w:rPr>
            <w:fldChar w:fldCharType="end"/>
          </w:r>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E76E31">
            <w:rPr>
              <w:rStyle w:val="NTGFooter1itemsChar"/>
            </w:rPr>
            <w:t>June 2016</w:t>
          </w:r>
          <w:r w:rsidRPr="007B5DA2">
            <w:rPr>
              <w:rStyle w:val="NTGFooter1itemsChar"/>
            </w:rPr>
            <w:fldChar w:fldCharType="end"/>
          </w:r>
        </w:p>
      </w:tc>
      <w:tc>
        <w:tcPr>
          <w:tcW w:w="2268" w:type="dxa"/>
          <w:vAlign w:val="center"/>
        </w:tcPr>
        <w:p w:rsidR="004F016A" w:rsidRPr="001E14EB" w:rsidRDefault="004F016A" w:rsidP="00543BD1">
          <w:pPr>
            <w:spacing w:after="0"/>
            <w:jc w:val="right"/>
          </w:pPr>
          <w:r w:rsidRPr="00132658">
            <w:rPr>
              <w:noProof/>
            </w:rPr>
            <w:drawing>
              <wp:inline distT="0" distB="0" distL="0" distR="0" wp14:anchorId="166BB8FA" wp14:editId="3DA40153">
                <wp:extent cx="1347470" cy="481330"/>
                <wp:effectExtent l="0" t="0" r="5080" b="0"/>
                <wp:docPr id="3" name="Picture 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54" w:rsidRDefault="00285C54" w:rsidP="007332FF">
      <w:r>
        <w:separator/>
      </w:r>
    </w:p>
  </w:footnote>
  <w:footnote w:type="continuationSeparator" w:id="0">
    <w:p w:rsidR="00285C54" w:rsidRDefault="00285C5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285C54" w:rsidP="002926BC">
    <w:pPr>
      <w:pStyle w:val="Header"/>
      <w:tabs>
        <w:tab w:val="clear" w:pos="9026"/>
      </w:tabs>
      <w:ind w:right="-568"/>
    </w:pPr>
    <w:r>
      <w:fldChar w:fldCharType="begin"/>
    </w:r>
    <w:r>
      <w:instrText xml:space="preserve"> TITLE   \* MERGEFORMAT </w:instrText>
    </w:r>
    <w:r>
      <w:fldChar w:fldCharType="separate"/>
    </w:r>
    <w:r w:rsidR="00E76E31">
      <w:t>Self-exclusion notice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812014796"/>
      <w:dataBinding w:prefixMappings="xmlns:ns0='http://purl.org/dc/elements/1.1/' xmlns:ns1='http://schemas.openxmlformats.org/package/2006/metadata/core-properties' " w:xpath="/ns1:coreProperties[1]/ns0:title[1]" w:storeItemID="{6C3C8BC8-F283-45AE-878A-BAB7291924A1}"/>
      <w:text/>
    </w:sdtPr>
    <w:sdtEndPr/>
    <w:sdtContent>
      <w:p w:rsidR="004F016A" w:rsidRDefault="00E76E31" w:rsidP="0050530C">
        <w:pPr>
          <w:pStyle w:val="Title"/>
        </w:pPr>
        <w:r>
          <w:t>Self-exclusion notice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2AE"/>
    <w:multiLevelType w:val="multilevel"/>
    <w:tmpl w:val="BD7A8414"/>
    <w:numStyleLink w:val="NTGStandardList"/>
  </w:abstractNum>
  <w:abstractNum w:abstractNumId="1">
    <w:nsid w:val="238557B5"/>
    <w:multiLevelType w:val="hybridMultilevel"/>
    <w:tmpl w:val="2608603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3A703AA"/>
    <w:multiLevelType w:val="hybridMultilevel"/>
    <w:tmpl w:val="6D34C82E"/>
    <w:lvl w:ilvl="0" w:tplc="82242122">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
    <w:nsid w:val="2B9D4F2F"/>
    <w:multiLevelType w:val="multilevel"/>
    <w:tmpl w:val="6F860756"/>
    <w:numStyleLink w:val="NTGStandardNumList"/>
  </w:abstractNum>
  <w:abstractNum w:abstractNumId="6">
    <w:nsid w:val="35C910BE"/>
    <w:multiLevelType w:val="multilevel"/>
    <w:tmpl w:val="BD7A8414"/>
    <w:numStyleLink w:val="NTGStandardList"/>
  </w:abstractNum>
  <w:abstractNum w:abstractNumId="7">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9CB421A"/>
    <w:multiLevelType w:val="hybridMultilevel"/>
    <w:tmpl w:val="AF16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0">
    <w:nsid w:val="4B8F005A"/>
    <w:multiLevelType w:val="multilevel"/>
    <w:tmpl w:val="6F860756"/>
    <w:numStyleLink w:val="NTGStandardNumList"/>
  </w:abstractNum>
  <w:abstractNum w:abstractNumId="11">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nsid w:val="4F7A3139"/>
    <w:multiLevelType w:val="multilevel"/>
    <w:tmpl w:val="53204A44"/>
    <w:numStyleLink w:val="NTGTableNumList"/>
  </w:abstractNum>
  <w:abstractNum w:abstractNumId="13">
    <w:nsid w:val="586C744F"/>
    <w:multiLevelType w:val="multilevel"/>
    <w:tmpl w:val="6F860756"/>
    <w:numStyleLink w:val="NTGStandardNumList"/>
  </w:abstractNum>
  <w:abstractNum w:abstractNumId="14">
    <w:nsid w:val="5B713B90"/>
    <w:multiLevelType w:val="multilevel"/>
    <w:tmpl w:val="6F860756"/>
    <w:numStyleLink w:val="NTGStandardNumList"/>
  </w:abstractNum>
  <w:abstractNum w:abstractNumId="15">
    <w:nsid w:val="5D0E3A4B"/>
    <w:multiLevelType w:val="hybridMultilevel"/>
    <w:tmpl w:val="5F2A6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0A13E7C"/>
    <w:multiLevelType w:val="multilevel"/>
    <w:tmpl w:val="8D8CCF9A"/>
    <w:numStyleLink w:val="NTGTableList"/>
  </w:abstractNum>
  <w:abstractNum w:abstractNumId="17">
    <w:nsid w:val="61AD07BD"/>
    <w:multiLevelType w:val="multilevel"/>
    <w:tmpl w:val="6F860756"/>
    <w:numStyleLink w:val="NTGStandardNumList"/>
  </w:abstractNum>
  <w:abstractNum w:abstractNumId="18">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70A10E98"/>
    <w:multiLevelType w:val="hybridMultilevel"/>
    <w:tmpl w:val="34C85F2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1B2DBD"/>
    <w:multiLevelType w:val="hybridMultilevel"/>
    <w:tmpl w:val="039CCE0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7"/>
  </w:num>
  <w:num w:numId="5">
    <w:abstractNumId w:val="20"/>
  </w:num>
  <w:num w:numId="6">
    <w:abstractNumId w:val="11"/>
  </w:num>
  <w:num w:numId="7">
    <w:abstractNumId w:val="16"/>
  </w:num>
  <w:num w:numId="8">
    <w:abstractNumId w:val="12"/>
  </w:num>
  <w:num w:numId="9">
    <w:abstractNumId w:val="14"/>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0"/>
  </w:num>
  <w:num w:numId="21">
    <w:abstractNumId w:val="13"/>
  </w:num>
  <w:num w:numId="22">
    <w:abstractNumId w:val="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
  </w:num>
  <w:num w:numId="27">
    <w:abstractNumId w:val="15"/>
  </w:num>
  <w:num w:numId="28">
    <w:abstractNumId w:val="8"/>
  </w:num>
  <w:num w:numId="29">
    <w:abstractNumId w:val="1"/>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F"/>
    <w:rsid w:val="00001DDF"/>
    <w:rsid w:val="00027DB8"/>
    <w:rsid w:val="00031A96"/>
    <w:rsid w:val="00040BF3"/>
    <w:rsid w:val="00051F45"/>
    <w:rsid w:val="000548AF"/>
    <w:rsid w:val="000560CF"/>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85C54"/>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35A3F"/>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70D7"/>
    <w:rsid w:val="006719EA"/>
    <w:rsid w:val="00671F13"/>
    <w:rsid w:val="0067400A"/>
    <w:rsid w:val="006D66F7"/>
    <w:rsid w:val="006E7FD0"/>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496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3408"/>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0741"/>
    <w:rsid w:val="00BF2ABB"/>
    <w:rsid w:val="00C10F10"/>
    <w:rsid w:val="00C309D8"/>
    <w:rsid w:val="00C61AFA"/>
    <w:rsid w:val="00C62099"/>
    <w:rsid w:val="00C72867"/>
    <w:rsid w:val="00C75E81"/>
    <w:rsid w:val="00C92B4C"/>
    <w:rsid w:val="00C954F6"/>
    <w:rsid w:val="00CA6BC5"/>
    <w:rsid w:val="00CE640F"/>
    <w:rsid w:val="00CF540E"/>
    <w:rsid w:val="00D02F07"/>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76E31"/>
    <w:rsid w:val="00E861DB"/>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76E31"/>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E76E31"/>
    <w:pPr>
      <w:spacing w:after="200"/>
    </w:pPr>
    <w:rPr>
      <w:rFonts w:ascii="Arial" w:eastAsia="Times New Roman" w:hAnsi="Arial"/>
      <w:sz w:val="22"/>
      <w:lang w:eastAsia="en-AU"/>
    </w:rPr>
  </w:style>
  <w:style w:type="paragraph" w:styleId="Heading1">
    <w:name w:val="heading 1"/>
    <w:next w:val="Normal"/>
    <w:link w:val="Heading1Char"/>
    <w:uiPriority w:val="2"/>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uiPriority w:val="2"/>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uiPriority w:val="2"/>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2"/>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uiPriority w:val="2"/>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2"/>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licefinancialcounsellor@bigpond.com" TargetMode="External"/><Relationship Id="rId4" Type="http://schemas.microsoft.com/office/2007/relationships/stylesWithEffects" Target="stylesWithEffects.xml"/><Relationship Id="rId9" Type="http://schemas.openxmlformats.org/officeDocument/2006/relationships/hyperlink" Target="http://www.amity.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1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E27A-55CE-4696-80F8-D5DFF8BD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Template>
  <TotalTime>98</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Self-exclusion notice</vt:lpstr>
    </vt:vector>
  </TitlesOfParts>
  <Company>Northern Territory Government</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Self-exclusion notice</dc:title>
  <dc:creator>Northern Territory Government</dc:creator>
  <cp:lastModifiedBy>Aveen Ali</cp:lastModifiedBy>
  <cp:revision>5</cp:revision>
  <cp:lastPrinted>2016-02-04T04:37:00Z</cp:lastPrinted>
  <dcterms:created xsi:type="dcterms:W3CDTF">2016-06-07T02:22:00Z</dcterms:created>
  <dcterms:modified xsi:type="dcterms:W3CDTF">2016-07-11T01:58:00Z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Business</vt:lpwstr>
  </property>
  <property fmtid="{D5CDD505-2E9C-101B-9397-08002B2CF9AE}" pid="3" name="DepartmentName">
    <vt:lpwstr>Department of Business</vt:lpwstr>
  </property>
  <property fmtid="{D5CDD505-2E9C-101B-9397-08002B2CF9AE}" pid="4" name="DocumentAuthor">
    <vt:lpwstr>Travis Te Whata</vt:lpwstr>
  </property>
  <property fmtid="{D5CDD505-2E9C-101B-9397-08002B2CF9AE}" pid="5" name="VersionNo">
    <vt:lpwstr>&lt;, Version x.x optional&gt;</vt:lpwstr>
  </property>
  <property fmtid="{D5CDD505-2E9C-101B-9397-08002B2CF9AE}" pid="6" name="DocumentDate">
    <vt:lpwstr>June 2016</vt:lpwstr>
  </property>
</Properties>
</file>