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661"/>
        <w:gridCol w:w="944"/>
        <w:gridCol w:w="757"/>
        <w:gridCol w:w="852"/>
        <w:gridCol w:w="849"/>
        <w:gridCol w:w="945"/>
        <w:gridCol w:w="189"/>
        <w:gridCol w:w="850"/>
        <w:gridCol w:w="616"/>
        <w:gridCol w:w="518"/>
        <w:gridCol w:w="1230"/>
        <w:gridCol w:w="1702"/>
      </w:tblGrid>
      <w:tr w:rsidR="009B1BF1" w:rsidRPr="007A5EFD" w14:paraId="396921FC" w14:textId="77777777" w:rsidTr="00F83C05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5FA4B22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12A85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2546D849" w14:textId="77777777" w:rsidTr="00F83C05">
        <w:trPr>
          <w:trHeight w:val="737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6F738B3" w14:textId="3513EE5F" w:rsidR="00B31D3A" w:rsidRPr="00872B4E" w:rsidRDefault="00AB7E65" w:rsidP="00F83C05">
            <w:pPr>
              <w:pStyle w:val="BodyText"/>
              <w:spacing w:before="213"/>
              <w:ind w:left="137"/>
            </w:pPr>
            <w:r>
              <w:t>Important: Y</w:t>
            </w:r>
            <w:r w:rsidR="00F83C05" w:rsidRPr="00F83C05">
              <w:t>ou have 65 working days from the date that the payment dispute arose to apply.</w:t>
            </w:r>
          </w:p>
        </w:tc>
      </w:tr>
      <w:tr w:rsidR="007D48A4" w:rsidRPr="007A5EFD" w14:paraId="6EE4FD31" w14:textId="77777777" w:rsidTr="00F83C05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5300964" w14:textId="40AF071C" w:rsidR="007D48A4" w:rsidRPr="004A3CC9" w:rsidRDefault="00F83C05" w:rsidP="00DD13FA">
            <w:pPr>
              <w:rPr>
                <w:rStyle w:val="Questionlabel"/>
                <w:color w:val="1F1F5F" w:themeColor="text1"/>
              </w:rPr>
            </w:pPr>
            <w:r w:rsidRPr="00F83C05">
              <w:rPr>
                <w:rStyle w:val="Questionlabel"/>
                <w:color w:val="FFFFFF" w:themeColor="background1"/>
              </w:rPr>
              <w:t>A</w:t>
            </w:r>
            <w:r>
              <w:rPr>
                <w:rStyle w:val="Questionlabel"/>
                <w:color w:val="FFFFFF" w:themeColor="background1"/>
              </w:rPr>
              <w:t xml:space="preserve">pplicant details </w:t>
            </w:r>
            <w:r w:rsidRPr="00F83C05">
              <w:rPr>
                <w:rStyle w:val="Questionlabel"/>
                <w:color w:val="FFFFFF" w:themeColor="background1"/>
              </w:rPr>
              <w:t>(person requesting adjudication)</w:t>
            </w:r>
          </w:p>
        </w:tc>
      </w:tr>
      <w:tr w:rsidR="00F83C05" w:rsidRPr="007A5EFD" w14:paraId="1073C5A5" w14:textId="77777777" w:rsidTr="00AA2095">
        <w:trPr>
          <w:trHeight w:val="33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24606" w14:textId="12230F1C" w:rsidR="00F83C05" w:rsidRPr="007A5EFD" w:rsidRDefault="00F83C05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Company name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6A19FC" w14:textId="5001C6E6" w:rsidR="00F83C05" w:rsidRPr="002C0BEF" w:rsidRDefault="00F83C05" w:rsidP="002C0BEF"/>
        </w:tc>
      </w:tr>
      <w:tr w:rsidR="00F83C05" w:rsidRPr="007A5EFD" w14:paraId="206BF99D" w14:textId="77777777" w:rsidTr="0039518E">
        <w:trPr>
          <w:trHeight w:val="27"/>
        </w:trPr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721066" w14:textId="3005B544" w:rsidR="00F83C05" w:rsidRPr="007A5EFD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E6FC5C" w14:textId="6F384CA7" w:rsidR="00F83C05" w:rsidRPr="002C0BEF" w:rsidRDefault="00F83C05" w:rsidP="002C0BEF"/>
        </w:tc>
      </w:tr>
      <w:tr w:rsidR="00F83C05" w:rsidRPr="007A5EFD" w14:paraId="70A36426" w14:textId="77777777" w:rsidTr="0039518E">
        <w:trPr>
          <w:trHeight w:val="27"/>
        </w:trPr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D2B455" w14:textId="77777777" w:rsidR="00F83C05" w:rsidRDefault="00F83C05" w:rsidP="00DD13FA">
            <w:pPr>
              <w:rPr>
                <w:rStyle w:val="Questionlabel"/>
              </w:rPr>
            </w:pP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5D055C" w14:textId="77777777" w:rsidR="00F83C05" w:rsidRPr="002C0BEF" w:rsidRDefault="00F83C05" w:rsidP="002C0BEF"/>
        </w:tc>
      </w:tr>
      <w:tr w:rsidR="00F83C05" w:rsidRPr="007A5EFD" w14:paraId="6C03EA6C" w14:textId="77777777" w:rsidTr="00F83C05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575D2F" w14:textId="6159CC0E" w:rsidR="00F83C05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605DED" w14:textId="77777777" w:rsidR="00F83C05" w:rsidRPr="002C0BEF" w:rsidRDefault="00F83C05" w:rsidP="002C0BEF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0014CE" w14:textId="2A25F7B4" w:rsidR="00F83C05" w:rsidRPr="00F83C05" w:rsidRDefault="00F83C05" w:rsidP="002C0BEF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State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2AF629" w14:textId="77777777" w:rsidR="00F83C05" w:rsidRPr="002C0BEF" w:rsidRDefault="00F83C05" w:rsidP="002C0BEF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63235C5" w14:textId="59D38CFC" w:rsidR="00F83C05" w:rsidRPr="00F83C05" w:rsidRDefault="00F83C05" w:rsidP="002C0BEF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Postcode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9EB7F5" w14:textId="3F803AE6" w:rsidR="00F83C05" w:rsidRPr="002C0BEF" w:rsidRDefault="00F83C05" w:rsidP="002C0BEF"/>
        </w:tc>
      </w:tr>
      <w:tr w:rsidR="00F83C05" w:rsidRPr="007A5EFD" w14:paraId="06BB6598" w14:textId="77777777" w:rsidTr="002D707C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967C76" w14:textId="6F65A8C4" w:rsidR="00F83C05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name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318B58" w14:textId="77777777" w:rsidR="00F83C05" w:rsidRPr="002C0BEF" w:rsidRDefault="00F83C05" w:rsidP="002C0BEF"/>
        </w:tc>
      </w:tr>
      <w:tr w:rsidR="00F83C05" w:rsidRPr="007A5EFD" w14:paraId="44CA5CF2" w14:textId="77777777" w:rsidTr="00F83C05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E136D8" w14:textId="58F764C7" w:rsidR="00F83C05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AE7EA3" w14:textId="77777777" w:rsidR="00F83C05" w:rsidRPr="002C0BEF" w:rsidRDefault="00F83C05" w:rsidP="002C0BE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D0C74" w14:textId="13679BDD" w:rsidR="00F83C05" w:rsidRPr="00F83C05" w:rsidRDefault="00F83C05" w:rsidP="002C0BEF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Phone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1B6B1" w14:textId="4BCEE185" w:rsidR="00F83C05" w:rsidRPr="002C0BEF" w:rsidRDefault="00F83C05" w:rsidP="002C0BEF"/>
        </w:tc>
      </w:tr>
      <w:tr w:rsidR="007D48A4" w:rsidRPr="007A5EFD" w14:paraId="4EB6F5C4" w14:textId="77777777" w:rsidTr="00F83C05">
        <w:trPr>
          <w:trHeight w:val="195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53CB9B" w14:textId="52CC569B" w:rsidR="007D48A4" w:rsidRPr="007A5EFD" w:rsidRDefault="00F83C05" w:rsidP="00DD13FA">
            <w:pPr>
              <w:rPr>
                <w:rStyle w:val="Questionlabel"/>
              </w:rPr>
            </w:pPr>
            <w:r w:rsidRPr="00F83C05">
              <w:rPr>
                <w:rStyle w:val="Questionlabel"/>
                <w:color w:val="FFFFFF" w:themeColor="background1"/>
              </w:rPr>
              <w:t>R</w:t>
            </w:r>
            <w:r>
              <w:rPr>
                <w:rStyle w:val="Questionlabel"/>
                <w:color w:val="FFFFFF" w:themeColor="background1"/>
              </w:rPr>
              <w:t xml:space="preserve">espondent details </w:t>
            </w:r>
            <w:r w:rsidRPr="00F83C05">
              <w:rPr>
                <w:rStyle w:val="Questionlabel"/>
                <w:color w:val="FFFFFF" w:themeColor="background1"/>
              </w:rPr>
              <w:t>(the other party)</w:t>
            </w:r>
          </w:p>
        </w:tc>
      </w:tr>
      <w:tr w:rsidR="007D48A4" w:rsidRPr="007A5EFD" w14:paraId="78BFC904" w14:textId="77777777" w:rsidTr="00F83C05">
        <w:trPr>
          <w:trHeight w:val="145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FF2EBA" w14:textId="2F17A9C1" w:rsidR="007D48A4" w:rsidRPr="007A5EFD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Company name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B07D32" w14:textId="77777777" w:rsidR="007D48A4" w:rsidRPr="002C0BEF" w:rsidRDefault="007D48A4" w:rsidP="002C0BEF"/>
        </w:tc>
      </w:tr>
      <w:tr w:rsidR="00F83C05" w:rsidRPr="007A5EFD" w14:paraId="03A8A148" w14:textId="77777777" w:rsidTr="00F62C79">
        <w:trPr>
          <w:trHeight w:val="27"/>
        </w:trPr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9E5274" w14:textId="77777777" w:rsidR="00F83C05" w:rsidRPr="007A5EFD" w:rsidRDefault="00F83C05" w:rsidP="00F62C79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CE0528" w14:textId="77777777" w:rsidR="00F83C05" w:rsidRPr="002C0BEF" w:rsidRDefault="00F83C05" w:rsidP="00F62C79"/>
        </w:tc>
      </w:tr>
      <w:tr w:rsidR="00F83C05" w:rsidRPr="007A5EFD" w14:paraId="55E5ECA1" w14:textId="77777777" w:rsidTr="00F62C79">
        <w:trPr>
          <w:trHeight w:val="27"/>
        </w:trPr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400126" w14:textId="77777777" w:rsidR="00F83C05" w:rsidRDefault="00F83C05" w:rsidP="00F62C79">
            <w:pPr>
              <w:rPr>
                <w:rStyle w:val="Questionlabel"/>
              </w:rPr>
            </w:pP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8FF45" w14:textId="77777777" w:rsidR="00F83C05" w:rsidRPr="002C0BEF" w:rsidRDefault="00F83C05" w:rsidP="00F62C79"/>
        </w:tc>
      </w:tr>
      <w:tr w:rsidR="00F83C05" w:rsidRPr="007A5EFD" w14:paraId="2B7BB02A" w14:textId="77777777" w:rsidTr="00F62C79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B3D259" w14:textId="77777777" w:rsidR="00F83C05" w:rsidRDefault="00F83C05" w:rsidP="00F62C79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9995D2" w14:textId="77777777" w:rsidR="00F83C05" w:rsidRPr="002C0BEF" w:rsidRDefault="00F83C05" w:rsidP="00F62C7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156BEF" w14:textId="77777777" w:rsidR="00F83C05" w:rsidRPr="00F83C05" w:rsidRDefault="00F83C05" w:rsidP="00F62C79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State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DA9712" w14:textId="77777777" w:rsidR="00F83C05" w:rsidRPr="002C0BEF" w:rsidRDefault="00F83C05" w:rsidP="00F62C79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4E29947" w14:textId="77777777" w:rsidR="00F83C05" w:rsidRPr="00F83C05" w:rsidRDefault="00F83C05" w:rsidP="00F62C79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Postcode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1F2FDB" w14:textId="77777777" w:rsidR="00F83C05" w:rsidRPr="002C0BEF" w:rsidRDefault="00F83C05" w:rsidP="00F62C79"/>
        </w:tc>
      </w:tr>
      <w:tr w:rsidR="00F83C05" w:rsidRPr="007A5EFD" w14:paraId="1FC61D12" w14:textId="77777777" w:rsidTr="00F62C79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21F94C" w14:textId="77777777" w:rsidR="00F83C05" w:rsidRDefault="00F83C05" w:rsidP="00F62C7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name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65C1BD" w14:textId="77777777" w:rsidR="00F83C05" w:rsidRPr="002C0BEF" w:rsidRDefault="00F83C05" w:rsidP="00F62C79"/>
        </w:tc>
      </w:tr>
      <w:tr w:rsidR="00F83C05" w:rsidRPr="007A5EFD" w14:paraId="260704FD" w14:textId="77777777" w:rsidTr="00F62C79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55F1DE" w14:textId="77777777" w:rsidR="00F83C05" w:rsidRDefault="00F83C05" w:rsidP="00F62C79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2C7937" w14:textId="77777777" w:rsidR="00F83C05" w:rsidRPr="002C0BEF" w:rsidRDefault="00F83C05" w:rsidP="00F62C7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32E2DC" w14:textId="77777777" w:rsidR="00F83C05" w:rsidRPr="00F83C05" w:rsidRDefault="00F83C05" w:rsidP="00F62C79">
            <w:pPr>
              <w:rPr>
                <w:b/>
                <w:bCs/>
              </w:rPr>
            </w:pPr>
            <w:r w:rsidRPr="00F83C05">
              <w:rPr>
                <w:b/>
                <w:bCs/>
              </w:rPr>
              <w:t>Phone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5EE62" w14:textId="77777777" w:rsidR="00F83C05" w:rsidRPr="002C0BEF" w:rsidRDefault="00F83C05" w:rsidP="00F62C79"/>
        </w:tc>
      </w:tr>
      <w:tr w:rsidR="007D48A4" w:rsidRPr="007A5EFD" w14:paraId="1C9D1004" w14:textId="77777777" w:rsidTr="00F83C05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7AB95C2" w14:textId="73F1427E" w:rsidR="007D48A4" w:rsidRPr="007A5EFD" w:rsidRDefault="00F83C05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Dispute summary</w:t>
            </w:r>
          </w:p>
        </w:tc>
      </w:tr>
      <w:tr w:rsidR="007D48A4" w:rsidRPr="007A5EFD" w14:paraId="3C3956C1" w14:textId="77777777" w:rsidTr="00F83C05">
        <w:trPr>
          <w:trHeight w:val="27"/>
        </w:trPr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7C34E8" w14:textId="77777777" w:rsidR="007D48A4" w:rsidRPr="007A5EFD" w:rsidRDefault="00F83C05" w:rsidP="00957032">
            <w:pPr>
              <w:rPr>
                <w:rStyle w:val="Questionlabel"/>
              </w:rPr>
            </w:pPr>
            <w:r>
              <w:rPr>
                <w:rStyle w:val="Questionlabel"/>
              </w:rPr>
              <w:t>Amount of the claim: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067EC0" w14:textId="77777777" w:rsidR="007D48A4" w:rsidRPr="002C0BEF" w:rsidRDefault="007D48A4" w:rsidP="00957032"/>
        </w:tc>
      </w:tr>
      <w:tr w:rsidR="00F83C05" w:rsidRPr="007A5EFD" w14:paraId="17ED7016" w14:textId="77777777" w:rsidTr="001A29A5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C4CDC" w14:textId="77777777" w:rsidR="00F83C05" w:rsidRPr="002C0BEF" w:rsidRDefault="00F83C05" w:rsidP="00957032">
            <w:r>
              <w:t>Provide brief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dispute</w:t>
            </w:r>
            <w:r>
              <w:rPr>
                <w:spacing w:val="-3"/>
              </w:rPr>
              <w:t xml:space="preserve"> </w:t>
            </w:r>
            <w:r>
              <w:t>below and</w:t>
            </w:r>
            <w:r>
              <w:rPr>
                <w:spacing w:val="-3"/>
              </w:rPr>
              <w:t xml:space="preserve"> </w:t>
            </w:r>
            <w:r>
              <w:t>attach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separately.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30,000 monetary units, the adjudicator may be an alternative dispute resolution (ADR) practitioner rather than a registered adjudicator.</w:t>
            </w:r>
          </w:p>
        </w:tc>
      </w:tr>
      <w:tr w:rsidR="00F83C05" w:rsidRPr="007A5EFD" w14:paraId="22A2E7AB" w14:textId="77777777" w:rsidTr="00F83C05">
        <w:trPr>
          <w:trHeight w:val="175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C25E28" w14:textId="77777777" w:rsidR="00F83C05" w:rsidRDefault="00F83C05" w:rsidP="00957032">
            <w:pPr>
              <w:rPr>
                <w:sz w:val="18"/>
              </w:rPr>
            </w:pPr>
          </w:p>
        </w:tc>
      </w:tr>
      <w:tr w:rsidR="00F83C05" w:rsidRPr="007A5EFD" w14:paraId="5DE3A0AB" w14:textId="77777777" w:rsidTr="00F62C79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00D00C8" w14:textId="1F52B06C" w:rsidR="00F83C05" w:rsidRPr="007A5EFD" w:rsidRDefault="00F83C05" w:rsidP="00F62C7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Checklist</w:t>
            </w:r>
          </w:p>
        </w:tc>
      </w:tr>
      <w:tr w:rsidR="00F83C05" w:rsidRPr="007A5EFD" w14:paraId="187D0A9E" w14:textId="77777777" w:rsidTr="00F83C05">
        <w:trPr>
          <w:trHeight w:val="25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2D4063" w14:textId="3CFF4A7D" w:rsidR="00F83C05" w:rsidRDefault="00F83C05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62C" w14:textId="275E962F" w:rsidR="00F83C05" w:rsidRDefault="00957032" w:rsidP="00AB7E65">
            <w:r w:rsidRPr="00957032">
              <w:t>I have read and understood the information provided on the NTG website about adjudication.</w:t>
            </w:r>
          </w:p>
        </w:tc>
      </w:tr>
      <w:tr w:rsidR="00F83C05" w:rsidRPr="007A5EFD" w14:paraId="353A40F4" w14:textId="77777777" w:rsidTr="00F83C05">
        <w:trPr>
          <w:trHeight w:val="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38DE8E" w14:textId="19CDE4F2" w:rsidR="00F83C05" w:rsidRDefault="00F83C05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46F" w14:textId="31F67FA6" w:rsidR="00F83C05" w:rsidRDefault="00957032" w:rsidP="00AB7E65">
            <w:r w:rsidRPr="00957032">
              <w:t>I have</w:t>
            </w:r>
            <w:r>
              <w:t xml:space="preserve"> </w:t>
            </w:r>
            <w:r w:rsidRPr="00957032">
              <w:t>attached the contract document or details or extracts of the contract.</w:t>
            </w:r>
          </w:p>
        </w:tc>
      </w:tr>
      <w:tr w:rsidR="00F83C05" w:rsidRPr="007A5EFD" w14:paraId="5D4C880B" w14:textId="77777777" w:rsidTr="00F83C05">
        <w:trPr>
          <w:trHeight w:val="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C7E6DE" w14:textId="6F87C902" w:rsidR="00F83C05" w:rsidRDefault="00F83C05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730" w14:textId="68CC0CB0" w:rsidR="00F83C05" w:rsidRDefault="00957032" w:rsidP="00AB7E65">
            <w:r w:rsidRPr="00957032">
              <w:t>I have attached any payment claims that have led to the dispute.</w:t>
            </w:r>
          </w:p>
        </w:tc>
      </w:tr>
      <w:tr w:rsidR="00957032" w:rsidRPr="007A5EFD" w14:paraId="53E5DF14" w14:textId="77777777" w:rsidTr="00F83C05">
        <w:trPr>
          <w:trHeight w:val="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809CFA" w14:textId="65A0AEAF" w:rsidR="00957032" w:rsidRDefault="00957032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342" w14:textId="4A66E72F" w:rsidR="00957032" w:rsidRDefault="00957032" w:rsidP="00AB7E65">
            <w:r w:rsidRPr="00957032">
              <w:t>I have attached the full details of my claim, and any supporting information, submissions or documents.</w:t>
            </w:r>
            <w:r>
              <w:tab/>
            </w:r>
          </w:p>
        </w:tc>
      </w:tr>
      <w:tr w:rsidR="00957032" w:rsidRPr="007A5EFD" w14:paraId="44049CFE" w14:textId="77777777" w:rsidTr="00F83C05">
        <w:trPr>
          <w:trHeight w:val="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505ABE" w14:textId="41B0402E" w:rsidR="00957032" w:rsidRDefault="00957032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5E2" w14:textId="43FDD21A" w:rsidR="00957032" w:rsidRDefault="00957032" w:rsidP="00865371">
            <w:r w:rsidRPr="00957032">
              <w:t xml:space="preserve">I request that the Community Justice Centre appoint an adjudicator or </w:t>
            </w:r>
            <w:r w:rsidR="00865371">
              <w:t xml:space="preserve">an accredited mediator </w:t>
            </w:r>
            <w:r w:rsidRPr="00957032">
              <w:t>for my case.</w:t>
            </w:r>
          </w:p>
        </w:tc>
      </w:tr>
      <w:tr w:rsidR="00957032" w:rsidRPr="007A5EFD" w14:paraId="3E4A65E1" w14:textId="77777777" w:rsidTr="00F83C05">
        <w:trPr>
          <w:trHeight w:val="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1F7375" w14:textId="3A53B671" w:rsidR="00957032" w:rsidRDefault="00957032" w:rsidP="00AB7E65">
            <w:r>
              <w:t>Y/N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777" w14:textId="5B5359C7" w:rsidR="00957032" w:rsidRDefault="00957032" w:rsidP="00AB7E65">
            <w:r w:rsidRPr="00957032">
              <w:t>IMPORTANT: I have</w:t>
            </w:r>
            <w:r>
              <w:t xml:space="preserve"> </w:t>
            </w:r>
            <w:r w:rsidRPr="00957032">
              <w:t>given a copy</w:t>
            </w:r>
            <w:r>
              <w:t xml:space="preserve"> </w:t>
            </w:r>
            <w:r w:rsidRPr="00957032">
              <w:t>of</w:t>
            </w:r>
            <w:r>
              <w:t xml:space="preserve"> </w:t>
            </w:r>
            <w:r w:rsidRPr="00957032">
              <w:t>this application to all other parties to the contract.</w:t>
            </w:r>
          </w:p>
        </w:tc>
      </w:tr>
      <w:tr w:rsidR="00957032" w:rsidRPr="007A5EFD" w14:paraId="2B90494A" w14:textId="77777777" w:rsidTr="00F62C79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CA61C16" w14:textId="060B6D57" w:rsidR="00957032" w:rsidRPr="007A5EFD" w:rsidRDefault="00957032" w:rsidP="00F62C7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Payment and submitting this request</w:t>
            </w:r>
          </w:p>
        </w:tc>
      </w:tr>
      <w:tr w:rsidR="00957032" w:rsidRPr="007A5EFD" w14:paraId="70FC34BD" w14:textId="77777777" w:rsidTr="00AB7E65">
        <w:trPr>
          <w:trHeight w:val="250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7198B6" w14:textId="626CD21F" w:rsidR="00957032" w:rsidRPr="00957032" w:rsidRDefault="00957032" w:rsidP="00AB7E65">
            <w:r w:rsidRPr="00957032">
              <w:t>A lodgement fee of $500 inc. GST is required. You will receive an invoice from NTG Accounts</w:t>
            </w:r>
            <w:r>
              <w:t xml:space="preserve"> </w:t>
            </w:r>
            <w:r w:rsidRPr="00957032">
              <w:t>Receivable and need to pay within 5 working days of lodging this application. Lodgement by email recommended. Please call prior if lodging by post.</w:t>
            </w:r>
          </w:p>
        </w:tc>
      </w:tr>
      <w:tr w:rsidR="00957032" w:rsidRPr="007A5EFD" w14:paraId="14DE8375" w14:textId="77777777" w:rsidTr="00AB7E65">
        <w:trPr>
          <w:trHeight w:val="250"/>
        </w:trPr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42DF5A" w14:textId="77777777" w:rsidR="00957032" w:rsidRPr="00AB7E65" w:rsidRDefault="00957032" w:rsidP="00AB7E65">
            <w:pPr>
              <w:rPr>
                <w:b/>
                <w:bCs/>
              </w:rPr>
            </w:pPr>
            <w:r w:rsidRPr="00AB7E65">
              <w:rPr>
                <w:b/>
                <w:bCs/>
              </w:rPr>
              <w:t>BY EMAIL</w:t>
            </w:r>
          </w:p>
          <w:p w14:paraId="111B5F56" w14:textId="2A7F4C80" w:rsidR="00957032" w:rsidRDefault="00957032" w:rsidP="00AB7E65">
            <w:r w:rsidRPr="00957032">
              <w:t>cjc@nt.gov.au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E8A" w14:textId="77777777" w:rsidR="00957032" w:rsidRPr="00AB7E65" w:rsidRDefault="00957032" w:rsidP="00AB7E65">
            <w:pPr>
              <w:rPr>
                <w:b/>
                <w:bCs/>
              </w:rPr>
            </w:pPr>
            <w:r w:rsidRPr="00AB7E65">
              <w:rPr>
                <w:b/>
                <w:bCs/>
              </w:rPr>
              <w:t>BY POST</w:t>
            </w:r>
          </w:p>
          <w:p w14:paraId="61613F63" w14:textId="77777777" w:rsidR="00957032" w:rsidRPr="00957032" w:rsidRDefault="00957032" w:rsidP="00AB7E65">
            <w:r w:rsidRPr="00957032">
              <w:t>Community Justice Centre</w:t>
            </w:r>
          </w:p>
          <w:p w14:paraId="62252C60" w14:textId="6AC9B186" w:rsidR="00957032" w:rsidRDefault="00957032" w:rsidP="00AB7E65">
            <w:r w:rsidRPr="00957032">
              <w:t>PO Box 41964, Casuarina NT 0811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954" w14:textId="77777777" w:rsidR="00957032" w:rsidRPr="00AB7E65" w:rsidRDefault="00957032" w:rsidP="00AB7E65">
            <w:pPr>
              <w:rPr>
                <w:b/>
                <w:bCs/>
              </w:rPr>
            </w:pPr>
            <w:r w:rsidRPr="00AB7E65">
              <w:rPr>
                <w:b/>
                <w:bCs/>
              </w:rPr>
              <w:t>ENQUIRIES</w:t>
            </w:r>
          </w:p>
          <w:p w14:paraId="473344AD" w14:textId="1C881757" w:rsidR="00957032" w:rsidRDefault="00957032" w:rsidP="00AB7E65">
            <w:r w:rsidRPr="00957032">
              <w:t>1800 000 473</w:t>
            </w:r>
          </w:p>
        </w:tc>
      </w:tr>
      <w:tr w:rsidR="00AB7E65" w:rsidRPr="007A5EFD" w14:paraId="35B8D5EC" w14:textId="77777777" w:rsidTr="00AB7E65">
        <w:trPr>
          <w:trHeight w:val="250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6097A19" w14:textId="77777777" w:rsidR="002241BB" w:rsidRPr="002241BB" w:rsidRDefault="002241BB" w:rsidP="00D43C69">
            <w:pPr>
              <w:pStyle w:val="Heading2"/>
              <w:spacing w:after="120"/>
            </w:pPr>
            <w:r w:rsidRPr="002241BB">
              <w:t>Privacy statement</w:t>
            </w:r>
          </w:p>
          <w:p w14:paraId="649DFBC7" w14:textId="77777777" w:rsidR="002241BB" w:rsidRPr="002241BB" w:rsidRDefault="002241BB" w:rsidP="002241BB">
            <w:pPr>
              <w:shd w:val="clear" w:color="auto" w:fill="FFFFFF"/>
              <w:spacing w:after="100" w:afterAutospacing="1"/>
              <w:rPr>
                <w:rFonts w:eastAsia="Times New Roman"/>
                <w:color w:val="141414"/>
                <w:sz w:val="24"/>
                <w:szCs w:val="24"/>
              </w:rPr>
            </w:pPr>
            <w:r w:rsidRPr="002241BB">
              <w:rPr>
                <w:rFonts w:eastAsia="Times New Roman"/>
                <w:color w:val="141414"/>
                <w:sz w:val="24"/>
                <w:szCs w:val="24"/>
              </w:rPr>
              <w:t>The Community Justice Centre (CJC) is a service of the Northern Territory Government Department of the Attorney-General and Justice.</w:t>
            </w:r>
          </w:p>
          <w:p w14:paraId="1BD0F44F" w14:textId="11646C25" w:rsidR="002241BB" w:rsidRPr="002241BB" w:rsidRDefault="002241BB" w:rsidP="002241BB">
            <w:pPr>
              <w:shd w:val="clear" w:color="auto" w:fill="FFFFFF"/>
              <w:spacing w:after="100" w:afterAutospacing="1"/>
              <w:rPr>
                <w:rFonts w:eastAsia="Times New Roman"/>
                <w:color w:val="141414"/>
                <w:sz w:val="24"/>
                <w:szCs w:val="24"/>
              </w:rPr>
            </w:pPr>
            <w:r w:rsidRPr="002241BB">
              <w:rPr>
                <w:rFonts w:eastAsia="Times New Roman"/>
                <w:color w:val="141414"/>
                <w:sz w:val="24"/>
                <w:szCs w:val="24"/>
              </w:rPr>
              <w:t>The CJC respects your rights to your privacy. The information you submit in this online request will be held by the CJC for the purpose of providing a mediation service. All information is collected, stored, used and disclosed in accordance with the information privacy principles contained in the </w:t>
            </w:r>
            <w:hyperlink r:id="rId9" w:tgtFrame="_blank" w:history="1">
              <w:r w:rsidRPr="002241BB">
                <w:rPr>
                  <w:rFonts w:eastAsia="Times New Roman"/>
                  <w:i/>
                  <w:iCs/>
                  <w:color w:val="1F1F5F"/>
                  <w:sz w:val="24"/>
                  <w:szCs w:val="24"/>
                  <w:u w:val="single"/>
                </w:rPr>
                <w:t>Information Act 2002</w:t>
              </w:r>
            </w:hyperlink>
            <w:r w:rsidR="0055150C">
              <w:rPr>
                <w:rStyle w:val="FootnoteReference"/>
                <w:rFonts w:eastAsia="Times New Roman"/>
                <w:i/>
                <w:iCs/>
                <w:color w:val="1F1F5F"/>
                <w:sz w:val="24"/>
                <w:szCs w:val="24"/>
                <w:u w:val="single"/>
              </w:rPr>
              <w:footnoteReference w:id="1"/>
            </w:r>
            <w:r w:rsidRPr="002241BB">
              <w:rPr>
                <w:rFonts w:eastAsia="Times New Roman"/>
                <w:color w:val="141414"/>
                <w:sz w:val="24"/>
                <w:szCs w:val="24"/>
              </w:rPr>
              <w:t>. To find out more, read the Act or go to the </w:t>
            </w:r>
            <w:hyperlink r:id="rId10" w:tgtFrame="_blank" w:history="1">
              <w:r w:rsidRPr="002241BB">
                <w:rPr>
                  <w:rFonts w:eastAsia="Times New Roman"/>
                  <w:color w:val="1F1F5F"/>
                  <w:sz w:val="24"/>
                  <w:szCs w:val="24"/>
                  <w:u w:val="single"/>
                </w:rPr>
                <w:t>Office of the Information Commissioner NT</w:t>
              </w:r>
            </w:hyperlink>
            <w:r w:rsidR="0055150C">
              <w:rPr>
                <w:rStyle w:val="FootnoteReference"/>
                <w:rFonts w:eastAsia="Times New Roman"/>
                <w:color w:val="1F1F5F"/>
                <w:sz w:val="24"/>
                <w:szCs w:val="24"/>
                <w:u w:val="single"/>
              </w:rPr>
              <w:footnoteReference w:id="2"/>
            </w:r>
            <w:r w:rsidRPr="002241BB">
              <w:rPr>
                <w:rFonts w:eastAsia="Times New Roman"/>
                <w:color w:val="141414"/>
                <w:sz w:val="24"/>
                <w:szCs w:val="24"/>
              </w:rPr>
              <w:t>.</w:t>
            </w:r>
          </w:p>
          <w:p w14:paraId="3A394D92" w14:textId="716C3B66" w:rsidR="002241BB" w:rsidRPr="002241BB" w:rsidRDefault="002241BB" w:rsidP="002241BB">
            <w:pPr>
              <w:shd w:val="clear" w:color="auto" w:fill="FFFFFF"/>
              <w:spacing w:after="100" w:afterAutospacing="1"/>
              <w:rPr>
                <w:rFonts w:eastAsia="Times New Roman"/>
                <w:color w:val="141414"/>
                <w:sz w:val="24"/>
                <w:szCs w:val="24"/>
              </w:rPr>
            </w:pPr>
            <w:r w:rsidRPr="002241BB">
              <w:rPr>
                <w:rFonts w:eastAsia="Times New Roman"/>
                <w:color w:val="141414"/>
                <w:sz w:val="24"/>
                <w:szCs w:val="24"/>
              </w:rPr>
              <w:t>Read the </w:t>
            </w:r>
            <w:hyperlink r:id="rId11" w:history="1">
              <w:r w:rsidRPr="002241BB">
                <w:rPr>
                  <w:rFonts w:eastAsia="Times New Roman"/>
                  <w:color w:val="1F1F5F"/>
                  <w:sz w:val="24"/>
                  <w:szCs w:val="24"/>
                  <w:u w:val="single"/>
                </w:rPr>
                <w:t>full privacy statement</w:t>
              </w:r>
            </w:hyperlink>
            <w:r w:rsidR="0055150C">
              <w:rPr>
                <w:rStyle w:val="FootnoteReference"/>
                <w:rFonts w:eastAsia="Times New Roman"/>
                <w:color w:val="1F1F5F"/>
                <w:sz w:val="24"/>
                <w:szCs w:val="24"/>
                <w:u w:val="single"/>
              </w:rPr>
              <w:footnoteReference w:id="3"/>
            </w:r>
            <w:r w:rsidRPr="002241BB">
              <w:rPr>
                <w:rFonts w:eastAsia="Times New Roman"/>
                <w:color w:val="141414"/>
                <w:sz w:val="24"/>
                <w:szCs w:val="24"/>
              </w:rPr>
              <w:t>.</w:t>
            </w:r>
          </w:p>
          <w:p w14:paraId="286B4167" w14:textId="13760BEE" w:rsidR="00AB7E65" w:rsidRPr="0055150C" w:rsidRDefault="002241BB" w:rsidP="0055150C">
            <w:pPr>
              <w:shd w:val="clear" w:color="auto" w:fill="FFFFFF"/>
              <w:spacing w:after="100" w:afterAutospacing="1"/>
              <w:rPr>
                <w:rFonts w:eastAsia="Times New Roman"/>
                <w:color w:val="141414"/>
                <w:sz w:val="24"/>
                <w:szCs w:val="24"/>
              </w:rPr>
            </w:pPr>
            <w:r w:rsidRPr="002241BB">
              <w:rPr>
                <w:rFonts w:eastAsia="Times New Roman"/>
                <w:color w:val="141414"/>
                <w:sz w:val="24"/>
                <w:szCs w:val="24"/>
              </w:rPr>
              <w:t>For more information, contact the CJC on </w:t>
            </w:r>
            <w:hyperlink r:id="rId12" w:history="1">
              <w:r w:rsidRPr="002241BB">
                <w:rPr>
                  <w:rFonts w:eastAsia="Times New Roman"/>
                  <w:color w:val="1F1F5F"/>
                  <w:sz w:val="24"/>
                  <w:szCs w:val="24"/>
                  <w:u w:val="single"/>
                </w:rPr>
                <w:t>1800 000 473</w:t>
              </w:r>
            </w:hyperlink>
            <w:r w:rsidRPr="002241BB">
              <w:rPr>
                <w:rFonts w:eastAsia="Times New Roman"/>
                <w:color w:val="141414"/>
                <w:sz w:val="24"/>
                <w:szCs w:val="24"/>
              </w:rPr>
              <w:t>.</w:t>
            </w:r>
          </w:p>
        </w:tc>
      </w:tr>
      <w:tr w:rsidR="00957032" w:rsidRPr="007A5EFD" w14:paraId="6ADDBA88" w14:textId="77777777" w:rsidTr="00AB7E65">
        <w:trPr>
          <w:trHeight w:val="28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EA4FF2B" w14:textId="77777777" w:rsidR="00957032" w:rsidRPr="002C21A2" w:rsidRDefault="00957032" w:rsidP="0095703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749F029" w14:textId="77777777" w:rsidR="007A5EFD" w:rsidRDefault="007A5EFD" w:rsidP="009B1BF1"/>
    <w:sectPr w:rsidR="007A5EFD" w:rsidSect="009570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F7A4" w14:textId="77777777" w:rsidR="00FE36D6" w:rsidRDefault="00FE36D6" w:rsidP="007332FF">
      <w:r>
        <w:separator/>
      </w:r>
    </w:p>
  </w:endnote>
  <w:endnote w:type="continuationSeparator" w:id="0">
    <w:p w14:paraId="1FF70314" w14:textId="77777777" w:rsidR="00FE36D6" w:rsidRDefault="00FE36D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C399E60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A5410B7" w14:textId="7D11033D" w:rsidR="001B3D22" w:rsidRPr="001B3D22" w:rsidRDefault="00000000" w:rsidP="001B3D2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957032">
                <w:rPr>
                  <w:rStyle w:val="PageNumber"/>
                  <w:b/>
                </w:rPr>
                <w:t>COMMUNITY JUSTICE CENTRE</w:t>
              </w:r>
            </w:sdtContent>
          </w:sdt>
        </w:p>
        <w:p w14:paraId="711420C2" w14:textId="4A2ED4CA" w:rsidR="002645D5" w:rsidRPr="00AC4488" w:rsidRDefault="00000000" w:rsidP="00AB7E6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B7E65">
                <w:rPr>
                  <w:rStyle w:val="PageNumber"/>
                </w:rPr>
                <w:t>7 March 2024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D43C69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D43C69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14:paraId="397D91E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1543520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7175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BBF1E6E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83A5965" w14:textId="42AB3782" w:rsidR="001B3D22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957032">
                <w:rPr>
                  <w:rStyle w:val="PageNumber"/>
                  <w:b/>
                </w:rPr>
                <w:t>COMMUNITY JUSTICE CENTRE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14:paraId="03FABF02" w14:textId="0C9F6FCE" w:rsidR="002645D5" w:rsidRPr="00CE30CF" w:rsidRDefault="00000000" w:rsidP="00AB7E6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B7E65">
                <w:rPr>
                  <w:rStyle w:val="PageNumber"/>
                </w:rPr>
                <w:t>7 March 2024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D43C69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D43C69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57E5CE9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4020801" wp14:editId="3CF9EB5A">
                <wp:extent cx="1574237" cy="561356"/>
                <wp:effectExtent l="0" t="0" r="6985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DFF15E4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9D66" w14:textId="77777777" w:rsidR="00FE36D6" w:rsidRDefault="00FE36D6" w:rsidP="007332FF">
      <w:r>
        <w:separator/>
      </w:r>
    </w:p>
  </w:footnote>
  <w:footnote w:type="continuationSeparator" w:id="0">
    <w:p w14:paraId="3B4E0FC3" w14:textId="77777777" w:rsidR="00FE36D6" w:rsidRDefault="00FE36D6" w:rsidP="007332FF">
      <w:r>
        <w:continuationSeparator/>
      </w:r>
    </w:p>
  </w:footnote>
  <w:footnote w:id="1">
    <w:p w14:paraId="238A6697" w14:textId="030D448E" w:rsidR="0055150C" w:rsidRDefault="005515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50C">
        <w:t>https://legislation.nt.gov.au/en/Legislation/INFORMATION-ACT-2002</w:t>
      </w:r>
    </w:p>
  </w:footnote>
  <w:footnote w:id="2">
    <w:p w14:paraId="54957539" w14:textId="0B5088BC" w:rsidR="0055150C" w:rsidRDefault="005515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50C">
        <w:t>https://infocomm.nt.gov.au/</w:t>
      </w:r>
    </w:p>
  </w:footnote>
  <w:footnote w:id="3">
    <w:p w14:paraId="602FAA8B" w14:textId="4AAABF34" w:rsidR="0055150C" w:rsidRDefault="005515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50C">
        <w:t>https://nt.gov.au/law/processes/mediation/how-to-book-mediation/request-mediation-services/request-mediation-privacy-statement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707B" w14:textId="42E47ADA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83C05">
          <w:rPr>
            <w:rStyle w:val="HeaderChar"/>
          </w:rPr>
          <w:t>Request for adjudication services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33C1" w14:textId="52687B76" w:rsidR="00A53CF0" w:rsidRPr="00E908F1" w:rsidRDefault="00000000" w:rsidP="00957032">
    <w:pPr>
      <w:pStyle w:val="Subtitle0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F83C05">
          <w:rPr>
            <w:rStyle w:val="TitleChar"/>
          </w:rPr>
          <w:t>Request for adjudication services</w:t>
        </w:r>
      </w:sdtContent>
    </w:sdt>
    <w:r w:rsidR="00957032">
      <w:rPr>
        <w:rStyle w:val="TitleChar"/>
      </w:rPr>
      <w:br/>
    </w:r>
    <w:r w:rsidR="00957032">
      <w:t>Community Justice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03465487">
    <w:abstractNumId w:val="19"/>
  </w:num>
  <w:num w:numId="2" w16cid:durableId="1225527996">
    <w:abstractNumId w:val="11"/>
  </w:num>
  <w:num w:numId="3" w16cid:durableId="1242375843">
    <w:abstractNumId w:val="36"/>
  </w:num>
  <w:num w:numId="4" w16cid:durableId="536477710">
    <w:abstractNumId w:val="23"/>
  </w:num>
  <w:num w:numId="5" w16cid:durableId="1600335621">
    <w:abstractNumId w:val="15"/>
  </w:num>
  <w:num w:numId="6" w16cid:durableId="1010910437">
    <w:abstractNumId w:val="7"/>
  </w:num>
  <w:num w:numId="7" w16cid:durableId="1574973601">
    <w:abstractNumId w:val="25"/>
  </w:num>
  <w:num w:numId="8" w16cid:durableId="1270241555">
    <w:abstractNumId w:val="14"/>
  </w:num>
  <w:num w:numId="9" w16cid:durableId="1823619701">
    <w:abstractNumId w:val="35"/>
  </w:num>
  <w:num w:numId="10" w16cid:durableId="797649286">
    <w:abstractNumId w:val="21"/>
  </w:num>
  <w:num w:numId="11" w16cid:durableId="103450548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05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1BB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AA4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150C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1EE3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5371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7032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7E65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55C5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3C6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3C05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36D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1737"/>
  <w15:docId w15:val="{899AF670-3A66-4464-AFB4-3AD97BE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41BB"/>
    <w:rPr>
      <w:i/>
      <w:iCs/>
    </w:rPr>
  </w:style>
  <w:style w:type="paragraph" w:styleId="Revision">
    <w:name w:val="Revision"/>
    <w:hidden/>
    <w:uiPriority w:val="99"/>
    <w:semiHidden/>
    <w:rsid w:val="0055150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tel:18000004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law/processes/mediation/how-to-book-mediation/request-mediation-services/request-mediation-privacy-state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focomm.nt.gov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INFORMATION-ACT-200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2E4BF6-D336-463A-B55F-D7C54BD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361</Words>
  <Characters>2352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adjudication services</vt:lpstr>
    </vt:vector>
  </TitlesOfParts>
  <Company>COMMUNITY JUSTICE CENTRE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adjudication services</dc:title>
  <dc:creator>Community Justice Centre</dc:creator>
  <cp:lastModifiedBy>Vanessa Madrill</cp:lastModifiedBy>
  <cp:revision>2</cp:revision>
  <cp:lastPrinted>2019-07-29T01:45:00Z</cp:lastPrinted>
  <dcterms:created xsi:type="dcterms:W3CDTF">2024-03-07T00:46:00Z</dcterms:created>
  <dcterms:modified xsi:type="dcterms:W3CDTF">2024-03-07T00:46:00Z</dcterms:modified>
</cp:coreProperties>
</file>