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DF" w:rsidRPr="00537620" w:rsidRDefault="001B124A" w:rsidP="003B7D9B">
      <w:pPr>
        <w:pStyle w:val="Heading1"/>
        <w:tabs>
          <w:tab w:val="right" w:pos="10490"/>
        </w:tabs>
        <w:ind w:right="-339"/>
      </w:pPr>
      <w:bookmarkStart w:id="0" w:name="_GoBack"/>
      <w:bookmarkEnd w:id="0"/>
      <w:r w:rsidRPr="00537620">
        <w:t xml:space="preserve">Motivate, </w:t>
      </w:r>
      <w:r w:rsidR="00537620">
        <w:t>m</w:t>
      </w:r>
      <w:r w:rsidRPr="00537620">
        <w:t xml:space="preserve">anage and </w:t>
      </w:r>
      <w:r w:rsidR="00537620">
        <w:t>r</w:t>
      </w:r>
      <w:r w:rsidRPr="00537620">
        <w:t>eward</w:t>
      </w:r>
      <w:r w:rsidR="00AC7570" w:rsidRPr="00537620">
        <w:t xml:space="preserve"> </w:t>
      </w:r>
      <w:r w:rsidR="00537620">
        <w:t>e</w:t>
      </w:r>
      <w:r w:rsidR="00BB163E" w:rsidRPr="00537620">
        <w:t xml:space="preserve">mployees </w:t>
      </w:r>
      <w:r w:rsidR="00AC7570" w:rsidRPr="003B7D9B">
        <w:rPr>
          <w:sz w:val="28"/>
          <w:szCs w:val="28"/>
        </w:rPr>
        <w:t xml:space="preserve">(insert </w:t>
      </w:r>
      <w:proofErr w:type="spellStart"/>
      <w:r w:rsidR="00AC7570" w:rsidRPr="003B7D9B">
        <w:rPr>
          <w:sz w:val="28"/>
          <w:szCs w:val="28"/>
        </w:rPr>
        <w:t>organisation</w:t>
      </w:r>
      <w:proofErr w:type="spellEnd"/>
      <w:r w:rsidR="00AC7570" w:rsidRPr="003B7D9B">
        <w:rPr>
          <w:sz w:val="28"/>
          <w:szCs w:val="28"/>
        </w:rPr>
        <w:t xml:space="preserve"> / logo)</w:t>
      </w: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otivate, manage and reward checklist"/>
        <w:tblDescription w:val="This table contains a checklist for planning to motivate, manage and reward employees."/>
      </w:tblPr>
      <w:tblGrid>
        <w:gridCol w:w="6804"/>
        <w:gridCol w:w="2268"/>
        <w:gridCol w:w="1134"/>
      </w:tblGrid>
      <w:tr w:rsidR="00537620" w:rsidRPr="00537620" w:rsidTr="00537620">
        <w:trPr>
          <w:cantSplit/>
          <w:trHeight w:hRule="exact" w:val="893"/>
          <w:tblHeader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821F"/>
            <w:vAlign w:val="center"/>
          </w:tcPr>
          <w:p w:rsidR="00537620" w:rsidRPr="00537620" w:rsidRDefault="00537620" w:rsidP="00537620">
            <w:pPr>
              <w:pStyle w:val="NoSpacing"/>
              <w:ind w:left="142"/>
              <w:rPr>
                <w:b/>
                <w:color w:val="FFFFFF" w:themeColor="background1"/>
              </w:rPr>
            </w:pPr>
            <w:r w:rsidRPr="00537620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821F"/>
            <w:vAlign w:val="center"/>
          </w:tcPr>
          <w:p w:rsidR="00537620" w:rsidRPr="00537620" w:rsidRDefault="00537620" w:rsidP="0053762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37620">
              <w:rPr>
                <w:b/>
                <w:color w:val="FFFFFF" w:themeColor="background1"/>
              </w:rPr>
              <w:t>Download</w:t>
            </w:r>
            <w:r w:rsidRPr="00537620">
              <w:rPr>
                <w:b/>
                <w:color w:val="FFFFFF" w:themeColor="background1"/>
              </w:rPr>
              <w:br/>
              <w:t>templates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821F"/>
            <w:vAlign w:val="center"/>
          </w:tcPr>
          <w:p w:rsidR="00537620" w:rsidRPr="00537620" w:rsidRDefault="00537620" w:rsidP="0053762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37620">
              <w:rPr>
                <w:b/>
                <w:color w:val="FFFFFF" w:themeColor="background1"/>
              </w:rPr>
              <w:t>Tick when complete</w:t>
            </w:r>
          </w:p>
        </w:tc>
      </w:tr>
      <w:tr w:rsidR="00537620" w:rsidRPr="00537620" w:rsidTr="00537620">
        <w:trPr>
          <w:cantSplit/>
          <w:trHeight w:hRule="exact" w:val="1186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Set up a performance management system, including appraisals, and ensure both the employer and the employees have training or attend information sessions.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  <w:tr w:rsidR="00537620" w:rsidRPr="00537620" w:rsidTr="00537620">
        <w:trPr>
          <w:cantSplit/>
          <w:trHeight w:hRule="exact" w:val="1171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Consider what motivates and what would be seen as a reward by your employees. Decide how to incorporate these into your business.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Ways to motivate and reward your employees template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  <w:tr w:rsidR="00537620" w:rsidRPr="00537620" w:rsidTr="00537620">
        <w:trPr>
          <w:cantSplit/>
          <w:trHeight w:hRule="exact" w:val="950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Consult with employees and/or teams to establish performance goals.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  <w:tr w:rsidR="00537620" w:rsidRPr="00537620" w:rsidTr="00537620">
        <w:trPr>
          <w:cantSplit/>
          <w:trHeight w:hRule="exact" w:val="1364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Conduct a performance development discussion for each employee. Identify future goals to suit the business and individual. Develop Learning / Development plans – consider options beyond ‘training’.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Job performance appraisal template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  <w:tr w:rsidR="00537620" w:rsidRPr="00537620" w:rsidTr="00537620">
        <w:trPr>
          <w:cantSplit/>
          <w:trHeight w:hRule="exact" w:val="1130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Facilitate opportunities for learning and development. This may include; Project participation, delegate tasks, increase responsibility, organise participation at meetings or trade shows.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  <w:tr w:rsidR="00537620" w:rsidRPr="00537620" w:rsidTr="00537620">
        <w:trPr>
          <w:cantSplit/>
          <w:trHeight w:hRule="exact" w:val="854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Evaluate employees’ remuneration to see if it is in line with that of your competitors and government regulations.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  <w:tr w:rsidR="00537620" w:rsidRPr="00537620" w:rsidTr="00537620">
        <w:trPr>
          <w:cantSplit/>
          <w:trHeight w:hRule="exact" w:val="845"/>
        </w:trPr>
        <w:tc>
          <w:tcPr>
            <w:tcW w:w="68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If an employee leaves, carry out an employee exit process using the employee exit checklist.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t>Employee exit checklist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FE1"/>
            <w:vAlign w:val="center"/>
          </w:tcPr>
          <w:p w:rsidR="00537620" w:rsidRPr="00537620" w:rsidRDefault="00537620" w:rsidP="00537620">
            <w:pPr>
              <w:jc w:val="center"/>
              <w:rPr>
                <w:rFonts w:eastAsiaTheme="minorEastAsia"/>
              </w:rPr>
            </w:pPr>
            <w:r w:rsidRPr="00537620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537620">
              <w:rPr>
                <w:rFonts w:eastAsiaTheme="minorEastAsia"/>
              </w:rPr>
              <w:instrText xml:space="preserve"> FORMCHECKBOX </w:instrText>
            </w:r>
            <w:r w:rsidR="004F7D6F">
              <w:rPr>
                <w:rFonts w:eastAsiaTheme="minorEastAsia"/>
              </w:rPr>
            </w:r>
            <w:r w:rsidR="004F7D6F">
              <w:rPr>
                <w:rFonts w:eastAsiaTheme="minorEastAsia"/>
              </w:rPr>
              <w:fldChar w:fldCharType="separate"/>
            </w:r>
            <w:r w:rsidRPr="00537620">
              <w:rPr>
                <w:rFonts w:eastAsiaTheme="minorEastAsia"/>
              </w:rPr>
              <w:fldChar w:fldCharType="end"/>
            </w:r>
          </w:p>
        </w:tc>
      </w:tr>
    </w:tbl>
    <w:p w:rsidR="001B124A" w:rsidRPr="00537620" w:rsidRDefault="001B124A" w:rsidP="00537620"/>
    <w:sectPr w:rsidR="001B124A" w:rsidRPr="00537620" w:rsidSect="00C04CB1">
      <w:footerReference w:type="default" r:id="rId12"/>
      <w:type w:val="continuous"/>
      <w:pgSz w:w="11920" w:h="16840"/>
      <w:pgMar w:top="919" w:right="862" w:bottom="567" w:left="907" w:header="720" w:footer="2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6F" w:rsidRDefault="004F7D6F" w:rsidP="00E01F78">
      <w:pPr>
        <w:spacing w:after="0" w:line="240" w:lineRule="auto"/>
      </w:pPr>
      <w:r>
        <w:separator/>
      </w:r>
    </w:p>
  </w:endnote>
  <w:endnote w:type="continuationSeparator" w:id="0">
    <w:p w:rsidR="004F7D6F" w:rsidRDefault="004F7D6F" w:rsidP="00E0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3260"/>
    </w:tblGrid>
    <w:tr w:rsidR="00C04CB1" w:rsidTr="00C04CB1">
      <w:trPr>
        <w:trHeight w:val="567"/>
      </w:trPr>
      <w:tc>
        <w:tcPr>
          <w:tcW w:w="7655" w:type="dxa"/>
          <w:shd w:val="clear" w:color="auto" w:fill="auto"/>
        </w:tcPr>
        <w:p w:rsidR="00C04CB1" w:rsidRPr="00AF6FD3" w:rsidRDefault="00C04CB1" w:rsidP="001C066F">
          <w:pPr>
            <w:pStyle w:val="Footer"/>
            <w:spacing w:before="120"/>
            <w:rPr>
              <w:rFonts w:cs="Arial"/>
              <w:sz w:val="18"/>
              <w:szCs w:val="18"/>
            </w:rPr>
          </w:pPr>
          <w:r w:rsidRPr="00AF6FD3">
            <w:rPr>
              <w:rFonts w:cs="Arial"/>
              <w:szCs w:val="20"/>
            </w:rPr>
            <w:t xml:space="preserve">Department of </w:t>
          </w:r>
          <w:r>
            <w:rPr>
              <w:rFonts w:cs="Arial"/>
              <w:b/>
              <w:szCs w:val="20"/>
            </w:rPr>
            <w:t>Business</w:t>
          </w:r>
        </w:p>
        <w:p w:rsidR="00C04CB1" w:rsidRPr="006548E8" w:rsidRDefault="004F7D6F" w:rsidP="00C04CB1">
          <w:pPr>
            <w:pStyle w:val="Footer"/>
          </w:pPr>
          <w:sdt>
            <w:sdtPr>
              <w:rPr>
                <w:rFonts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="00C04CB1"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7666E3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C04CB1"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7666E3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C04CB1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26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04CB1" w:rsidRPr="00DE33B5" w:rsidRDefault="00C04CB1" w:rsidP="001C066F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435C4130" wp14:editId="453D9BE0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F78" w:rsidRPr="00C04CB1" w:rsidRDefault="00E01F78" w:rsidP="00C04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6F" w:rsidRDefault="004F7D6F" w:rsidP="00E01F78">
      <w:pPr>
        <w:spacing w:after="0" w:line="240" w:lineRule="auto"/>
      </w:pPr>
      <w:r>
        <w:separator/>
      </w:r>
    </w:p>
  </w:footnote>
  <w:footnote w:type="continuationSeparator" w:id="0">
    <w:p w:rsidR="004F7D6F" w:rsidRDefault="004F7D6F" w:rsidP="00E0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1"/>
    <w:rsid w:val="00072BA6"/>
    <w:rsid w:val="0010121E"/>
    <w:rsid w:val="00114E92"/>
    <w:rsid w:val="001B124A"/>
    <w:rsid w:val="001F1D7F"/>
    <w:rsid w:val="002A0B7B"/>
    <w:rsid w:val="003B7D9B"/>
    <w:rsid w:val="004F7D6F"/>
    <w:rsid w:val="00534F6D"/>
    <w:rsid w:val="00537620"/>
    <w:rsid w:val="005530F2"/>
    <w:rsid w:val="006247CB"/>
    <w:rsid w:val="006914DD"/>
    <w:rsid w:val="007666E3"/>
    <w:rsid w:val="007A1ABD"/>
    <w:rsid w:val="00825B21"/>
    <w:rsid w:val="008F2B5B"/>
    <w:rsid w:val="00946792"/>
    <w:rsid w:val="009E4BEB"/>
    <w:rsid w:val="00A70184"/>
    <w:rsid w:val="00AC7570"/>
    <w:rsid w:val="00B62961"/>
    <w:rsid w:val="00BB163E"/>
    <w:rsid w:val="00C04CB1"/>
    <w:rsid w:val="00C151BB"/>
    <w:rsid w:val="00C37944"/>
    <w:rsid w:val="00C65228"/>
    <w:rsid w:val="00C9750D"/>
    <w:rsid w:val="00CF3E3B"/>
    <w:rsid w:val="00D07A95"/>
    <w:rsid w:val="00D81700"/>
    <w:rsid w:val="00D916DF"/>
    <w:rsid w:val="00E01F78"/>
    <w:rsid w:val="00F0557A"/>
    <w:rsid w:val="00F970CD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5B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20"/>
    <w:pPr>
      <w:keepNext/>
      <w:keepLines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B7B"/>
    <w:pPr>
      <w:widowControl w:val="0"/>
      <w:autoSpaceDE w:val="0"/>
      <w:autoSpaceDN w:val="0"/>
      <w:adjustRightInd w:val="0"/>
      <w:spacing w:before="63" w:after="0" w:line="240" w:lineRule="auto"/>
      <w:ind w:left="104" w:right="-20"/>
      <w:outlineLvl w:val="1"/>
    </w:pPr>
    <w:rPr>
      <w:rFonts w:cs="Arial"/>
      <w:color w:val="F5821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F6D"/>
    <w:pPr>
      <w:widowControl w:val="0"/>
      <w:autoSpaceDE w:val="0"/>
      <w:autoSpaceDN w:val="0"/>
      <w:adjustRightInd w:val="0"/>
      <w:spacing w:beforeLines="60" w:before="144" w:after="0" w:line="240" w:lineRule="auto"/>
      <w:jc w:val="center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F6D"/>
    <w:rPr>
      <w:rFonts w:ascii="Arial" w:eastAsiaTheme="minorEastAsia" w:hAnsi="Arial" w:cs="Arial"/>
      <w:color w:val="FFFFF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7620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0B7B"/>
    <w:rPr>
      <w:rFonts w:ascii="Arial" w:hAnsi="Arial" w:cs="Arial"/>
      <w:color w:val="F5821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0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7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78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537620"/>
    <w:rPr>
      <w:rFonts w:ascii="Arial" w:hAnsi="Arial"/>
      <w:sz w:val="22"/>
      <w:szCs w:val="22"/>
    </w:rPr>
  </w:style>
  <w:style w:type="character" w:customStyle="1" w:styleId="FormNameChar">
    <w:name w:val="Form Name Char"/>
    <w:link w:val="FormName"/>
    <w:rsid w:val="00C04CB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04CB1"/>
    <w:pPr>
      <w:tabs>
        <w:tab w:val="right" w:pos="9044"/>
      </w:tabs>
      <w:spacing w:after="12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5B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20"/>
    <w:pPr>
      <w:keepNext/>
      <w:keepLines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F5821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B7B"/>
    <w:pPr>
      <w:widowControl w:val="0"/>
      <w:autoSpaceDE w:val="0"/>
      <w:autoSpaceDN w:val="0"/>
      <w:adjustRightInd w:val="0"/>
      <w:spacing w:before="63" w:after="0" w:line="240" w:lineRule="auto"/>
      <w:ind w:left="104" w:right="-20"/>
      <w:outlineLvl w:val="1"/>
    </w:pPr>
    <w:rPr>
      <w:rFonts w:cs="Arial"/>
      <w:color w:val="F5821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F6D"/>
    <w:pPr>
      <w:widowControl w:val="0"/>
      <w:autoSpaceDE w:val="0"/>
      <w:autoSpaceDN w:val="0"/>
      <w:adjustRightInd w:val="0"/>
      <w:spacing w:beforeLines="60" w:before="144" w:after="0" w:line="240" w:lineRule="auto"/>
      <w:jc w:val="center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F6D"/>
    <w:rPr>
      <w:rFonts w:ascii="Arial" w:eastAsiaTheme="minorEastAsia" w:hAnsi="Arial" w:cs="Arial"/>
      <w:color w:val="FFFFF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7620"/>
    <w:rPr>
      <w:rFonts w:ascii="Arial" w:hAnsi="Arial" w:cs="Arial"/>
      <w:b/>
      <w:color w:val="F5821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0B7B"/>
    <w:rPr>
      <w:rFonts w:ascii="Arial" w:hAnsi="Arial" w:cs="Arial"/>
      <w:color w:val="F5821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0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7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78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537620"/>
    <w:rPr>
      <w:rFonts w:ascii="Arial" w:hAnsi="Arial"/>
      <w:sz w:val="22"/>
      <w:szCs w:val="22"/>
    </w:rPr>
  </w:style>
  <w:style w:type="character" w:customStyle="1" w:styleId="FormNameChar">
    <w:name w:val="Form Name Char"/>
    <w:link w:val="FormName"/>
    <w:rsid w:val="00C04CB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04CB1"/>
    <w:pPr>
      <w:tabs>
        <w:tab w:val="right" w:pos="9044"/>
      </w:tabs>
      <w:spacing w:after="120" w:line="240" w:lineRule="auto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2AXQX2YYQNYC-570-27</_dlc_DocId>
    <_dlc_DocIdUrl xmlns="28e3188d-fccf-4e87-a6b6-2e446be4517c">
      <Url>http://www.dob.nt.gov.au/Employment/workforce-development/your-workforce/_layouts/DocIdRedir.aspx?ID=2AXQX2YYQNYC-570-27</Url>
      <Description>2AXQX2YYQNYC-570-27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30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565C-9B8C-4B86-B20C-C285323808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795432-CF5A-4E1A-BD6A-6F214807FA18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8757C3-C594-4604-98DE-84CAB0D01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11559-DC7F-44F9-A1AD-E8FC023B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318B5B-A9F0-429C-959B-1C643108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4.1 - Motivate, manage and reward employees checklist</vt:lpstr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Motivate, manage and reward employees checklist</dc:title>
  <dc:creator>Northern Territory Government</dc:creator>
  <cp:lastModifiedBy>Aveen Ali</cp:lastModifiedBy>
  <cp:revision>5</cp:revision>
  <cp:lastPrinted>2016-01-06T06:22:00Z</cp:lastPrinted>
  <dcterms:created xsi:type="dcterms:W3CDTF">2016-01-06T05:02:00Z</dcterms:created>
  <dcterms:modified xsi:type="dcterms:W3CDTF">2016-07-11T05:06:00Z</dcterms:modified>
  <cp:category>Four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94598bc1-796c-4664-96cf-a16ac839cbe8</vt:lpwstr>
  </property>
  <property fmtid="{D5CDD505-2E9C-101B-9397-08002B2CF9AE}" pid="4" name="TemplateUrl">
    <vt:lpwstr/>
  </property>
  <property fmtid="{D5CDD505-2E9C-101B-9397-08002B2CF9AE}" pid="5" name="Order">
    <vt:r8>2700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