
<file path=[Content_Types].xml><?xml version="1.0" encoding="utf-8"?>
<Types xmlns="http://schemas.openxmlformats.org/package/2006/content-types">
  <Default Extension="emf" ContentType="image/x-emf"/>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1457E3F" w14:textId="232A7671" w:rsidR="00D148C9" w:rsidRPr="00591B3C" w:rsidRDefault="00D148C9" w:rsidP="00D148C9">
      <w:pPr>
        <w:pStyle w:val="Subtitle0"/>
      </w:pPr>
      <w:r>
        <w:t xml:space="preserve">Program Guidelines </w:t>
      </w:r>
    </w:p>
    <w:p w14:paraId="42090EB4" w14:textId="77777777" w:rsidR="00D148C9" w:rsidRDefault="00D148C9" w:rsidP="00D148C9">
      <w:pPr>
        <w:pStyle w:val="Heading2"/>
      </w:pPr>
      <w:bookmarkStart w:id="0" w:name="_Toc233821552"/>
      <w:r>
        <w:t>Introduction</w:t>
      </w:r>
      <w:bookmarkEnd w:id="0"/>
      <w:r>
        <w:t xml:space="preserve"> </w:t>
      </w:r>
    </w:p>
    <w:p w14:paraId="7085E4BB" w14:textId="65D60C5C" w:rsidR="00D148C9" w:rsidRDefault="00D148C9" w:rsidP="00D148C9">
      <w:r w:rsidRPr="00BD2184">
        <w:t xml:space="preserve">The </w:t>
      </w:r>
      <w:r>
        <w:t>Department of People, Sport and Culture</w:t>
      </w:r>
      <w:r w:rsidRPr="00BD2184">
        <w:t xml:space="preserve"> provides small grants </w:t>
      </w:r>
      <w:r>
        <w:t xml:space="preserve">through the Gender Equity and Diversity Grants Program, </w:t>
      </w:r>
      <w:r w:rsidRPr="00BD2184">
        <w:t>to support projects that improve gender equality and inclusion across the NT.</w:t>
      </w:r>
      <w:r>
        <w:t xml:space="preserve"> </w:t>
      </w:r>
    </w:p>
    <w:p w14:paraId="5BA4D5DD" w14:textId="77777777" w:rsidR="00D148C9" w:rsidRPr="00BD2184" w:rsidRDefault="00D148C9" w:rsidP="00D148C9">
      <w:r>
        <w:t xml:space="preserve">Funded activities </w:t>
      </w:r>
      <w:r w:rsidRPr="00BD2184">
        <w:t xml:space="preserve">must align </w:t>
      </w:r>
      <w:r>
        <w:t xml:space="preserve">with and aim to </w:t>
      </w:r>
      <w:r w:rsidRPr="00BD2184">
        <w:t>address barriers experienced by women, men and gender-diverse Territorians.</w:t>
      </w:r>
    </w:p>
    <w:p w14:paraId="5DAD69E8" w14:textId="32D9DB5B" w:rsidR="00D148C9" w:rsidRDefault="00D148C9" w:rsidP="00D148C9">
      <w:r>
        <w:t>Please carefully read all sections of these guidelines before applying for a Gender Equity and Diversity Grant.</w:t>
      </w:r>
    </w:p>
    <w:p w14:paraId="60C4D553" w14:textId="77777777" w:rsidR="00D148C9" w:rsidRDefault="00D148C9" w:rsidP="00D148C9">
      <w:r>
        <w:t>If you require assistance with your application or have any queries in relation to the grants process, please contact the Office of Gender Equity and Diversity, details below.</w:t>
      </w:r>
    </w:p>
    <w:p w14:paraId="7A38CE81" w14:textId="77777777" w:rsidR="00D148C9" w:rsidRDefault="00D148C9" w:rsidP="00D148C9">
      <w:r>
        <w:t xml:space="preserve">Email: </w:t>
      </w:r>
      <w:r>
        <w:tab/>
      </w:r>
      <w:hyperlink r:id="rId9" w:history="1">
        <w:r w:rsidRPr="000647DA">
          <w:rPr>
            <w:rStyle w:val="Hyperlink"/>
          </w:rPr>
          <w:t>dpsc.oged@nt.gov.au</w:t>
        </w:r>
      </w:hyperlink>
      <w:r>
        <w:t xml:space="preserve">  </w:t>
      </w:r>
      <w:r>
        <w:br/>
        <w:t>Phone:</w:t>
      </w:r>
      <w:r>
        <w:tab/>
        <w:t xml:space="preserve">(08) 8999 </w:t>
      </w:r>
      <w:r w:rsidRPr="006E6BBB">
        <w:t>1985</w:t>
      </w:r>
    </w:p>
    <w:p w14:paraId="5A72647A" w14:textId="77777777" w:rsidR="00D148C9" w:rsidRDefault="00D148C9" w:rsidP="00183772">
      <w:pPr>
        <w:pStyle w:val="Heading2"/>
      </w:pPr>
      <w:bookmarkStart w:id="1" w:name="_Toc233821554"/>
      <w:r>
        <w:t>Who can apply</w:t>
      </w:r>
      <w:bookmarkEnd w:id="1"/>
    </w:p>
    <w:p w14:paraId="718582BF" w14:textId="77777777" w:rsidR="00D148C9" w:rsidRPr="00BD2184" w:rsidRDefault="00D148C9" w:rsidP="00D148C9">
      <w:r w:rsidRPr="00BD2184">
        <w:t>You can apply if you are:</w:t>
      </w:r>
    </w:p>
    <w:p w14:paraId="29F5BED7" w14:textId="057382EB" w:rsidR="00D148C9" w:rsidRPr="00BD2184" w:rsidRDefault="00ED15FE" w:rsidP="00D148C9">
      <w:pPr>
        <w:numPr>
          <w:ilvl w:val="0"/>
          <w:numId w:val="12"/>
        </w:numPr>
      </w:pPr>
      <w:r>
        <w:t>a</w:t>
      </w:r>
      <w:r w:rsidR="00D148C9" w:rsidRPr="00BD2184">
        <w:t>n organisation based and registered in the NT</w:t>
      </w:r>
      <w:r w:rsidR="00D148C9">
        <w:t xml:space="preserve">; or </w:t>
      </w:r>
    </w:p>
    <w:p w14:paraId="53A715D8" w14:textId="3B72278B" w:rsidR="00D148C9" w:rsidRPr="00BD2184" w:rsidRDefault="00ED15FE" w:rsidP="00D148C9">
      <w:pPr>
        <w:numPr>
          <w:ilvl w:val="0"/>
          <w:numId w:val="12"/>
        </w:numPr>
      </w:pPr>
      <w:r>
        <w:t>a</w:t>
      </w:r>
      <w:r w:rsidR="00D148C9" w:rsidRPr="00BD2184">
        <w:t xml:space="preserve"> resident of the Northern Territory</w:t>
      </w:r>
      <w:r w:rsidR="00D148C9">
        <w:t>.</w:t>
      </w:r>
    </w:p>
    <w:p w14:paraId="4BFDF435" w14:textId="77777777" w:rsidR="00D148C9" w:rsidRPr="00BD2184" w:rsidRDefault="00D148C9" w:rsidP="00D148C9">
      <w:r w:rsidRPr="00BD2184">
        <w:t>You must also:</w:t>
      </w:r>
    </w:p>
    <w:p w14:paraId="7D2346A8" w14:textId="6139AC80" w:rsidR="005A54EA" w:rsidRDefault="00746FE6" w:rsidP="00C337C1">
      <w:pPr>
        <w:numPr>
          <w:ilvl w:val="0"/>
          <w:numId w:val="12"/>
        </w:numPr>
      </w:pPr>
      <w:r>
        <w:t>h</w:t>
      </w:r>
      <w:r w:rsidR="005A54EA">
        <w:t>ave no outstanding acquittals with any Northern Territory Government agenc</w:t>
      </w:r>
      <w:r>
        <w:t>y</w:t>
      </w:r>
    </w:p>
    <w:p w14:paraId="4D5A9683" w14:textId="75BDB753" w:rsidR="005A54EA" w:rsidRDefault="00746FE6" w:rsidP="00C337C1">
      <w:pPr>
        <w:numPr>
          <w:ilvl w:val="0"/>
          <w:numId w:val="12"/>
        </w:numPr>
      </w:pPr>
      <w:r>
        <w:t>b</w:t>
      </w:r>
      <w:r w:rsidR="005A54EA">
        <w:t>e compliant with the reporting obligations under your governing legislations</w:t>
      </w:r>
    </w:p>
    <w:p w14:paraId="274D069E" w14:textId="42BD6E30" w:rsidR="005A54EA" w:rsidRDefault="00746FE6" w:rsidP="00C337C1">
      <w:pPr>
        <w:numPr>
          <w:ilvl w:val="0"/>
          <w:numId w:val="12"/>
        </w:numPr>
      </w:pPr>
      <w:r>
        <w:t>d</w:t>
      </w:r>
      <w:r w:rsidR="005A54EA">
        <w:t>emonstrate your ability to deliver the project</w:t>
      </w:r>
    </w:p>
    <w:p w14:paraId="5103ABDF" w14:textId="3E6E6CE7" w:rsidR="005A54EA" w:rsidRDefault="00746FE6" w:rsidP="00C337C1">
      <w:pPr>
        <w:numPr>
          <w:ilvl w:val="0"/>
          <w:numId w:val="12"/>
        </w:numPr>
      </w:pPr>
      <w:r>
        <w:t>n</w:t>
      </w:r>
      <w:r w:rsidR="005A54EA">
        <w:t>ot have engaged in fraudulent activity</w:t>
      </w:r>
    </w:p>
    <w:p w14:paraId="14E56700" w14:textId="2D54C1FF" w:rsidR="005A54EA" w:rsidRDefault="00746FE6" w:rsidP="00C337C1">
      <w:pPr>
        <w:numPr>
          <w:ilvl w:val="0"/>
          <w:numId w:val="12"/>
        </w:numPr>
      </w:pPr>
      <w:r>
        <w:t>d</w:t>
      </w:r>
      <w:r w:rsidR="005A54EA">
        <w:t>eclare any actual, perceived or potential conflicts of interest.</w:t>
      </w:r>
    </w:p>
    <w:p w14:paraId="7D4DE147" w14:textId="77777777" w:rsidR="00D148C9" w:rsidRPr="00BD2184" w:rsidRDefault="00D148C9" w:rsidP="00183772">
      <w:pPr>
        <w:pStyle w:val="Heading2"/>
      </w:pPr>
      <w:bookmarkStart w:id="2" w:name="_Toc233821555"/>
      <w:r w:rsidRPr="00BD2184">
        <w:t xml:space="preserve">What </w:t>
      </w:r>
      <w:r>
        <w:t>you can apply for</w:t>
      </w:r>
      <w:bookmarkEnd w:id="2"/>
    </w:p>
    <w:p w14:paraId="2FC85888" w14:textId="77777777" w:rsidR="00D148C9" w:rsidRPr="00BD2184" w:rsidRDefault="00D148C9" w:rsidP="00D148C9">
      <w:r w:rsidRPr="00BD2184">
        <w:t>You can apply for projects, services or activities that</w:t>
      </w:r>
      <w:r>
        <w:t xml:space="preserve"> meet this program’s objectives to</w:t>
      </w:r>
      <w:r w:rsidRPr="00BD2184">
        <w:t>:</w:t>
      </w:r>
    </w:p>
    <w:p w14:paraId="33F91713" w14:textId="507AD6EE" w:rsidR="00D148C9" w:rsidRPr="00BF4A69" w:rsidRDefault="00474740" w:rsidP="00D148C9">
      <w:pPr>
        <w:numPr>
          <w:ilvl w:val="0"/>
          <w:numId w:val="13"/>
        </w:numPr>
        <w:spacing w:after="120"/>
        <w:ind w:left="714" w:hanging="357"/>
      </w:pPr>
      <w:r>
        <w:t>a</w:t>
      </w:r>
      <w:r w:rsidR="00D148C9" w:rsidRPr="00BF4A69">
        <w:t xml:space="preserve">ddress a </w:t>
      </w:r>
      <w:r w:rsidR="00D148C9" w:rsidRPr="00F33C79">
        <w:t>gender inequality</w:t>
      </w:r>
    </w:p>
    <w:p w14:paraId="75F6FA2F" w14:textId="13945962" w:rsidR="00D148C9" w:rsidRPr="00BF4A69" w:rsidRDefault="00474740" w:rsidP="00D148C9">
      <w:pPr>
        <w:numPr>
          <w:ilvl w:val="0"/>
          <w:numId w:val="13"/>
        </w:numPr>
        <w:spacing w:after="120"/>
        <w:ind w:left="714" w:hanging="357"/>
      </w:pPr>
      <w:r>
        <w:t>r</w:t>
      </w:r>
      <w:r w:rsidR="00D148C9" w:rsidRPr="00BF4A69">
        <w:t xml:space="preserve">espond to </w:t>
      </w:r>
      <w:r w:rsidR="00D148C9" w:rsidRPr="00F33C79">
        <w:t>overlapping forms of disadvantage (intersectionality)</w:t>
      </w:r>
      <w:r w:rsidR="00D148C9">
        <w:t>; and</w:t>
      </w:r>
    </w:p>
    <w:p w14:paraId="1EE8C574" w14:textId="3D35ADD0" w:rsidR="00D148C9" w:rsidRDefault="00474740" w:rsidP="00D148C9">
      <w:pPr>
        <w:numPr>
          <w:ilvl w:val="0"/>
          <w:numId w:val="13"/>
        </w:numPr>
        <w:spacing w:after="120"/>
        <w:ind w:left="714" w:hanging="357"/>
      </w:pPr>
      <w:r>
        <w:t>b</w:t>
      </w:r>
      <w:r w:rsidR="00D148C9" w:rsidRPr="00BD2184">
        <w:t>enefit NT communities</w:t>
      </w:r>
      <w:r w:rsidR="00D148C9">
        <w:t>.</w:t>
      </w:r>
      <w:r w:rsidR="00D148C9" w:rsidRPr="00BD2184">
        <w:t xml:space="preserve"> </w:t>
      </w:r>
    </w:p>
    <w:p w14:paraId="01F61552" w14:textId="5EBA33D7" w:rsidR="0042283F" w:rsidRDefault="00D148C9" w:rsidP="0042283F">
      <w:pPr>
        <w:rPr>
          <w:sz w:val="20"/>
          <w:szCs w:val="20"/>
        </w:rPr>
      </w:pPr>
      <w:r>
        <w:t>For more information on g</w:t>
      </w:r>
      <w:r w:rsidRPr="00DB3241">
        <w:t>ender equality in the Northern Territory</w:t>
      </w:r>
      <w:r>
        <w:t xml:space="preserve"> visit </w:t>
      </w:r>
      <w:hyperlink r:id="rId10" w:history="1">
        <w:r w:rsidR="00566579">
          <w:rPr>
            <w:rStyle w:val="Hyperlink"/>
            <w:sz w:val="20"/>
            <w:szCs w:val="20"/>
          </w:rPr>
          <w:t>Office of Gender Equity and Diversity</w:t>
        </w:r>
      </w:hyperlink>
      <w:r w:rsidR="0042283F">
        <w:rPr>
          <w:sz w:val="20"/>
          <w:szCs w:val="20"/>
        </w:rPr>
        <w:t xml:space="preserve"> </w:t>
      </w:r>
    </w:p>
    <w:p w14:paraId="14A3B767" w14:textId="77777777" w:rsidR="005026D0" w:rsidRPr="008F4589" w:rsidRDefault="005026D0" w:rsidP="0042283F">
      <w:pPr>
        <w:rPr>
          <w:b/>
          <w:bCs/>
          <w:i/>
          <w:iCs/>
          <w:sz w:val="20"/>
          <w:szCs w:val="20"/>
        </w:rPr>
      </w:pPr>
    </w:p>
    <w:p w14:paraId="058C0B43" w14:textId="77777777" w:rsidR="00D148C9" w:rsidRPr="00BD2184" w:rsidRDefault="00D148C9" w:rsidP="00D148C9">
      <w:r w:rsidRPr="00BD2184">
        <w:lastRenderedPageBreak/>
        <w:t>We encourage projects that:</w:t>
      </w:r>
    </w:p>
    <w:p w14:paraId="6898CF65" w14:textId="77777777" w:rsidR="00D148C9" w:rsidRPr="00BD2184" w:rsidRDefault="00D148C9" w:rsidP="00D148C9">
      <w:pPr>
        <w:numPr>
          <w:ilvl w:val="0"/>
          <w:numId w:val="13"/>
        </w:numPr>
        <w:spacing w:after="120"/>
        <w:ind w:left="714" w:hanging="357"/>
      </w:pPr>
      <w:r>
        <w:t xml:space="preserve">Take place in regional and </w:t>
      </w:r>
      <w:r w:rsidRPr="00BD2184">
        <w:t>remote communities</w:t>
      </w:r>
    </w:p>
    <w:p w14:paraId="49594F86" w14:textId="77777777" w:rsidR="00D148C9" w:rsidRDefault="00D148C9" w:rsidP="00D148C9">
      <w:pPr>
        <w:numPr>
          <w:ilvl w:val="0"/>
          <w:numId w:val="13"/>
        </w:numPr>
        <w:spacing w:after="120"/>
        <w:ind w:left="714" w:hanging="357"/>
      </w:pPr>
      <w:r w:rsidRPr="00BD2184">
        <w:t>Build long-term capability, participation</w:t>
      </w:r>
      <w:r>
        <w:t xml:space="preserve"> or </w:t>
      </w:r>
      <w:r w:rsidRPr="00BD2184">
        <w:t>leadership</w:t>
      </w:r>
    </w:p>
    <w:p w14:paraId="024CAEDC" w14:textId="77777777" w:rsidR="00D148C9" w:rsidRDefault="00D148C9" w:rsidP="00D148C9">
      <w:pPr>
        <w:numPr>
          <w:ilvl w:val="0"/>
          <w:numId w:val="13"/>
        </w:numPr>
        <w:spacing w:after="120"/>
        <w:ind w:left="714" w:hanging="357"/>
      </w:pPr>
      <w:r w:rsidRPr="00BD2184">
        <w:t>Support gender-diverse people</w:t>
      </w:r>
      <w:r>
        <w:t>.</w:t>
      </w:r>
    </w:p>
    <w:p w14:paraId="52DCE5F8" w14:textId="2E595D16" w:rsidR="00D148C9" w:rsidRPr="00BD2184" w:rsidRDefault="00D148C9" w:rsidP="00D148C9">
      <w:pPr>
        <w:spacing w:after="120"/>
      </w:pPr>
      <w:r>
        <w:t xml:space="preserve">Funding is not guaranteed and should not be anticipated. </w:t>
      </w:r>
    </w:p>
    <w:p w14:paraId="7F6F2FD6" w14:textId="77777777" w:rsidR="00D148C9" w:rsidRDefault="00D148C9" w:rsidP="00183772">
      <w:pPr>
        <w:pStyle w:val="Heading2"/>
      </w:pPr>
      <w:bookmarkStart w:id="3" w:name="_Toc233821556"/>
      <w:r>
        <w:t>Submitting more than one application</w:t>
      </w:r>
      <w:bookmarkEnd w:id="3"/>
      <w:r>
        <w:t xml:space="preserve"> </w:t>
      </w:r>
    </w:p>
    <w:p w14:paraId="678B264B" w14:textId="77777777" w:rsidR="00D148C9" w:rsidRDefault="00D148C9" w:rsidP="00D148C9">
      <w:r>
        <w:t>You can submit more than one application for different initiatives in any round.</w:t>
      </w:r>
    </w:p>
    <w:p w14:paraId="6048E755" w14:textId="77777777" w:rsidR="00D148C9" w:rsidRDefault="00D148C9" w:rsidP="00D148C9">
      <w:r>
        <w:t>Duplicate applications, or applications submitted for the same activity may only be approved once.</w:t>
      </w:r>
    </w:p>
    <w:p w14:paraId="67DF8AC8" w14:textId="77777777" w:rsidR="00D148C9" w:rsidRDefault="00D148C9" w:rsidP="00183772">
      <w:pPr>
        <w:pStyle w:val="Heading2"/>
      </w:pPr>
      <w:bookmarkStart w:id="4" w:name="_Toc233821557"/>
      <w:r>
        <w:t>Activities that will not be funded</w:t>
      </w:r>
      <w:bookmarkEnd w:id="4"/>
    </w:p>
    <w:p w14:paraId="05DC11DF" w14:textId="77777777" w:rsidR="00D148C9" w:rsidRPr="00DA5963" w:rsidRDefault="00D148C9" w:rsidP="00D148C9">
      <w:r w:rsidRPr="00DA5963">
        <w:t>Funding will not support:</w:t>
      </w:r>
    </w:p>
    <w:p w14:paraId="66A64B1C" w14:textId="00FB932C" w:rsidR="00D148C9" w:rsidRPr="006518AC" w:rsidRDefault="00D148C9" w:rsidP="00D148C9">
      <w:pPr>
        <w:pStyle w:val="ListParagraph"/>
        <w:numPr>
          <w:ilvl w:val="0"/>
          <w:numId w:val="36"/>
        </w:numPr>
        <w:rPr>
          <w:rFonts w:eastAsia="Calibri"/>
        </w:rPr>
      </w:pPr>
      <w:r w:rsidRPr="006518AC">
        <w:rPr>
          <w:rFonts w:eastAsia="Calibri"/>
        </w:rPr>
        <w:t>Initiatives</w:t>
      </w:r>
      <w:r w:rsidR="006518AC">
        <w:rPr>
          <w:rFonts w:eastAsia="Calibri"/>
        </w:rPr>
        <w:t>, or items that the Panel assess as not being c</w:t>
      </w:r>
      <w:r w:rsidRPr="006518AC">
        <w:rPr>
          <w:rFonts w:eastAsia="Calibri"/>
        </w:rPr>
        <w:t xml:space="preserve">onsistent with programs objectives </w:t>
      </w:r>
    </w:p>
    <w:p w14:paraId="149C6CBB" w14:textId="77777777" w:rsidR="00D148C9" w:rsidRPr="006518AC" w:rsidRDefault="00D148C9" w:rsidP="00D148C9">
      <w:pPr>
        <w:pStyle w:val="ListParagraph"/>
        <w:numPr>
          <w:ilvl w:val="0"/>
          <w:numId w:val="36"/>
        </w:numPr>
        <w:rPr>
          <w:rFonts w:eastAsia="Calibri"/>
        </w:rPr>
      </w:pPr>
      <w:r w:rsidRPr="006518AC">
        <w:rPr>
          <w:rFonts w:eastAsia="Calibri"/>
        </w:rPr>
        <w:t>The purchase of alcoholic beverages</w:t>
      </w:r>
    </w:p>
    <w:p w14:paraId="50040990" w14:textId="77777777" w:rsidR="00D148C9" w:rsidRPr="006518AC" w:rsidRDefault="00D148C9" w:rsidP="00D148C9">
      <w:pPr>
        <w:pStyle w:val="ListParagraph"/>
        <w:numPr>
          <w:ilvl w:val="0"/>
          <w:numId w:val="36"/>
        </w:numPr>
        <w:rPr>
          <w:rFonts w:eastAsia="Calibri"/>
        </w:rPr>
      </w:pPr>
      <w:r w:rsidRPr="006518AC">
        <w:rPr>
          <w:rFonts w:eastAsia="Calibri"/>
        </w:rPr>
        <w:t>Core business costs, including ongoing wages or staffing costs.</w:t>
      </w:r>
    </w:p>
    <w:p w14:paraId="45EFCC07" w14:textId="77777777" w:rsidR="00D148C9" w:rsidRPr="006518AC" w:rsidRDefault="00D148C9" w:rsidP="00D148C9">
      <w:pPr>
        <w:pStyle w:val="ListParagraph"/>
        <w:numPr>
          <w:ilvl w:val="0"/>
          <w:numId w:val="36"/>
        </w:numPr>
        <w:rPr>
          <w:rFonts w:eastAsia="Calibri"/>
        </w:rPr>
      </w:pPr>
      <w:r w:rsidRPr="006518AC">
        <w:rPr>
          <w:rFonts w:eastAsia="Calibri"/>
        </w:rPr>
        <w:t>Real estate purchases</w:t>
      </w:r>
    </w:p>
    <w:p w14:paraId="1B7305E8" w14:textId="77777777" w:rsidR="00D148C9" w:rsidRPr="006518AC" w:rsidRDefault="00D148C9" w:rsidP="00D148C9">
      <w:pPr>
        <w:pStyle w:val="ListParagraph"/>
        <w:numPr>
          <w:ilvl w:val="0"/>
          <w:numId w:val="36"/>
        </w:numPr>
        <w:rPr>
          <w:rFonts w:eastAsia="Calibri"/>
        </w:rPr>
      </w:pPr>
      <w:r w:rsidRPr="006518AC">
        <w:rPr>
          <w:rFonts w:eastAsia="Calibri"/>
        </w:rPr>
        <w:t>Deficit budgets</w:t>
      </w:r>
    </w:p>
    <w:p w14:paraId="26B65532" w14:textId="4E49ACEA" w:rsidR="00D148C9" w:rsidRPr="006518AC" w:rsidRDefault="00D148C9" w:rsidP="00D148C9">
      <w:pPr>
        <w:pStyle w:val="ListParagraph"/>
        <w:numPr>
          <w:ilvl w:val="0"/>
          <w:numId w:val="36"/>
        </w:numPr>
        <w:rPr>
          <w:rFonts w:eastAsia="Calibri"/>
        </w:rPr>
      </w:pPr>
      <w:r w:rsidRPr="006518AC">
        <w:rPr>
          <w:rFonts w:eastAsia="Calibri"/>
        </w:rPr>
        <w:t>Activities that duplicate existing service</w:t>
      </w:r>
      <w:r w:rsidR="006518AC">
        <w:rPr>
          <w:rFonts w:eastAsia="Calibri"/>
        </w:rPr>
        <w:t xml:space="preserve">s, including government services. </w:t>
      </w:r>
    </w:p>
    <w:p w14:paraId="3BEF36AE" w14:textId="77777777" w:rsidR="00D148C9" w:rsidRPr="006518AC" w:rsidRDefault="00D148C9" w:rsidP="00D148C9">
      <w:pPr>
        <w:pStyle w:val="ListParagraph"/>
        <w:numPr>
          <w:ilvl w:val="0"/>
          <w:numId w:val="36"/>
        </w:numPr>
        <w:rPr>
          <w:rFonts w:eastAsia="Calibri"/>
        </w:rPr>
      </w:pPr>
      <w:r w:rsidRPr="006518AC">
        <w:rPr>
          <w:rFonts w:eastAsia="Calibri"/>
        </w:rPr>
        <w:t xml:space="preserve">Political </w:t>
      </w:r>
      <w:r w:rsidRPr="008F4589">
        <w:rPr>
          <w:rFonts w:eastAsia="Calibri"/>
        </w:rPr>
        <w:t>or religious</w:t>
      </w:r>
      <w:r w:rsidRPr="006518AC">
        <w:rPr>
          <w:rFonts w:eastAsia="Calibri"/>
        </w:rPr>
        <w:t xml:space="preserve"> activities</w:t>
      </w:r>
    </w:p>
    <w:p w14:paraId="6311910B" w14:textId="77777777" w:rsidR="00D148C9" w:rsidRPr="006518AC" w:rsidRDefault="00D148C9" w:rsidP="00D148C9">
      <w:pPr>
        <w:pStyle w:val="ListParagraph"/>
        <w:numPr>
          <w:ilvl w:val="0"/>
          <w:numId w:val="36"/>
        </w:numPr>
        <w:rPr>
          <w:rFonts w:eastAsia="Calibri"/>
        </w:rPr>
      </w:pPr>
      <w:r w:rsidRPr="006518AC">
        <w:rPr>
          <w:rFonts w:eastAsia="Calibri"/>
        </w:rPr>
        <w:t>Activities that may negatively impact business or compete with local commercial activities</w:t>
      </w:r>
    </w:p>
    <w:p w14:paraId="33F6390D" w14:textId="77777777" w:rsidR="00D148C9" w:rsidRPr="006518AC" w:rsidRDefault="00D148C9" w:rsidP="00D148C9">
      <w:pPr>
        <w:pStyle w:val="ListParagraph"/>
        <w:numPr>
          <w:ilvl w:val="0"/>
          <w:numId w:val="36"/>
        </w:numPr>
        <w:rPr>
          <w:rFonts w:eastAsia="Calibri"/>
        </w:rPr>
      </w:pPr>
      <w:r w:rsidRPr="006518AC">
        <w:rPr>
          <w:rFonts w:eastAsia="Calibri"/>
        </w:rPr>
        <w:t>Commercial or profit-driven activities</w:t>
      </w:r>
    </w:p>
    <w:p w14:paraId="017E3888" w14:textId="7B7B741B" w:rsidR="00FD430C" w:rsidRPr="006518AC" w:rsidRDefault="00FD430C" w:rsidP="00D148C9">
      <w:pPr>
        <w:pStyle w:val="ListParagraph"/>
        <w:numPr>
          <w:ilvl w:val="0"/>
          <w:numId w:val="36"/>
        </w:numPr>
        <w:rPr>
          <w:rFonts w:eastAsia="Calibri"/>
        </w:rPr>
      </w:pPr>
      <w:r w:rsidRPr="006518AC">
        <w:rPr>
          <w:rFonts w:eastAsia="Calibri"/>
        </w:rPr>
        <w:t xml:space="preserve">Activities that relate to personal professional development for individuals. </w:t>
      </w:r>
    </w:p>
    <w:p w14:paraId="0E89AEB6" w14:textId="43EB32C8" w:rsidR="00FD430C" w:rsidRDefault="00FD430C" w:rsidP="00D148C9">
      <w:pPr>
        <w:pStyle w:val="ListParagraph"/>
        <w:numPr>
          <w:ilvl w:val="0"/>
          <w:numId w:val="36"/>
        </w:numPr>
        <w:rPr>
          <w:rFonts w:eastAsia="Calibri"/>
        </w:rPr>
      </w:pPr>
      <w:r w:rsidRPr="006518AC">
        <w:rPr>
          <w:rFonts w:eastAsia="Calibri"/>
        </w:rPr>
        <w:t>Set up or running costs of a business, purchase or capital equipment (including hardware or software).</w:t>
      </w:r>
    </w:p>
    <w:p w14:paraId="191C657B" w14:textId="5C1AF32F" w:rsidR="00FD430C" w:rsidRPr="008F4589" w:rsidRDefault="00FD430C" w:rsidP="00D148C9">
      <w:r w:rsidRPr="008F4589">
        <w:t>Retrospective funding for projects, functions or services that have already started or been completed, or items that have already been provided or previously purchased.</w:t>
      </w:r>
    </w:p>
    <w:p w14:paraId="39B72B13" w14:textId="6DCE2989" w:rsidR="00D148C9" w:rsidRPr="007047C1" w:rsidRDefault="00D148C9" w:rsidP="00D148C9">
      <w:r w:rsidRPr="006518AC">
        <w:t>Activities that start before your grant is approved will not be funded.</w:t>
      </w:r>
    </w:p>
    <w:p w14:paraId="42FC5CD5" w14:textId="77777777" w:rsidR="00D148C9" w:rsidRDefault="00D148C9" w:rsidP="00D148C9">
      <w:r w:rsidRPr="00D20D46">
        <w:t xml:space="preserve">Do not purchase goods, services or equipment included in your application until you have received formal </w:t>
      </w:r>
      <w:r>
        <w:t>notification of funding</w:t>
      </w:r>
      <w:r w:rsidRPr="00D20D46">
        <w:t xml:space="preserve"> approval.</w:t>
      </w:r>
    </w:p>
    <w:p w14:paraId="6682248E" w14:textId="71458AB6" w:rsidR="00D148C9" w:rsidRDefault="00D148C9" w:rsidP="00D148C9">
      <w:pPr>
        <w:pStyle w:val="Heading4"/>
        <w:rPr>
          <w:noProof/>
        </w:rPr>
      </w:pPr>
      <w:bookmarkStart w:id="5" w:name="_Toc233821558"/>
      <w:r>
        <w:rPr>
          <w:noProof/>
        </w:rPr>
        <w:t>Additional guidance</w:t>
      </w:r>
      <w:bookmarkEnd w:id="5"/>
      <w:r>
        <w:rPr>
          <w:noProof/>
        </w:rPr>
        <w:t xml:space="preserve"> </w:t>
      </w:r>
    </w:p>
    <w:p w14:paraId="096A79D0" w14:textId="69F085F1" w:rsidR="00E22573" w:rsidRPr="00B311FD" w:rsidRDefault="00D148C9" w:rsidP="00E22573">
      <w:pPr>
        <w:pStyle w:val="ListParagraph"/>
        <w:numPr>
          <w:ilvl w:val="0"/>
          <w:numId w:val="30"/>
        </w:numPr>
        <w:rPr>
          <w:rFonts w:eastAsia="Times New Roman"/>
          <w:noProof/>
        </w:rPr>
      </w:pPr>
      <w:r w:rsidRPr="002219DB">
        <w:rPr>
          <w:rFonts w:eastAsia="Times New Roman"/>
          <w:noProof/>
        </w:rPr>
        <w:t xml:space="preserve">One-off or short-term </w:t>
      </w:r>
      <w:r>
        <w:rPr>
          <w:rFonts w:eastAsia="Times New Roman"/>
          <w:noProof/>
        </w:rPr>
        <w:t xml:space="preserve">staffing </w:t>
      </w:r>
      <w:r w:rsidRPr="002219DB">
        <w:rPr>
          <w:rFonts w:eastAsia="Times New Roman"/>
          <w:noProof/>
        </w:rPr>
        <w:t>costs (such as a consultant or facilitator) may be considered where they are necessary to deliver the project and represent value for money.</w:t>
      </w:r>
    </w:p>
    <w:p w14:paraId="74AFA251" w14:textId="5CACBAC8" w:rsidR="00D148C9" w:rsidRPr="002219DB" w:rsidRDefault="00D148C9" w:rsidP="00D148C9">
      <w:pPr>
        <w:pStyle w:val="ListParagraph"/>
        <w:numPr>
          <w:ilvl w:val="0"/>
          <w:numId w:val="30"/>
        </w:numPr>
        <w:rPr>
          <w:rFonts w:eastAsia="Times New Roman"/>
          <w:noProof/>
        </w:rPr>
      </w:pPr>
      <w:r w:rsidRPr="002219DB">
        <w:rPr>
          <w:rFonts w:eastAsia="Times New Roman"/>
          <w:noProof/>
        </w:rPr>
        <w:t>Capital expenditure</w:t>
      </w:r>
      <w:r>
        <w:rPr>
          <w:rStyle w:val="FootnoteReference"/>
          <w:rFonts w:eastAsia="Times New Roman"/>
          <w:noProof/>
        </w:rPr>
        <w:footnoteReference w:id="1"/>
      </w:r>
      <w:r w:rsidRPr="002219DB">
        <w:rPr>
          <w:rFonts w:eastAsia="Times New Roman"/>
          <w:noProof/>
        </w:rPr>
        <w:t xml:space="preserve"> items are generally not supported. They may be considered in limited circumstances where there is a clear community need and </w:t>
      </w:r>
      <w:r w:rsidR="00FD430C">
        <w:rPr>
          <w:rFonts w:eastAsia="Times New Roman"/>
          <w:noProof/>
        </w:rPr>
        <w:t>supported by a</w:t>
      </w:r>
      <w:r w:rsidRPr="002219DB">
        <w:rPr>
          <w:rFonts w:eastAsia="Times New Roman"/>
          <w:noProof/>
        </w:rPr>
        <w:t xml:space="preserve"> plan for ongoing maintenance, repairs and security</w:t>
      </w:r>
      <w:r>
        <w:rPr>
          <w:rFonts w:eastAsia="Times New Roman"/>
          <w:noProof/>
        </w:rPr>
        <w:t xml:space="preserve">. </w:t>
      </w:r>
    </w:p>
    <w:p w14:paraId="10F2FF6E" w14:textId="77777777" w:rsidR="00D148C9" w:rsidRDefault="00D148C9" w:rsidP="00D148C9">
      <w:pPr>
        <w:pStyle w:val="ListParagraph"/>
        <w:numPr>
          <w:ilvl w:val="0"/>
          <w:numId w:val="30"/>
        </w:numPr>
        <w:rPr>
          <w:rFonts w:eastAsia="Times New Roman"/>
          <w:noProof/>
        </w:rPr>
      </w:pPr>
      <w:r w:rsidRPr="002219DB">
        <w:rPr>
          <w:rFonts w:eastAsia="Times New Roman"/>
          <w:noProof/>
        </w:rPr>
        <w:t xml:space="preserve">Promotion and advertising costs </w:t>
      </w:r>
      <w:r>
        <w:rPr>
          <w:rFonts w:eastAsia="Times New Roman"/>
          <w:noProof/>
        </w:rPr>
        <w:t>may be</w:t>
      </w:r>
      <w:r w:rsidRPr="002219DB">
        <w:rPr>
          <w:rFonts w:eastAsia="Times New Roman"/>
          <w:noProof/>
        </w:rPr>
        <w:t xml:space="preserve"> supported, but must be reasonable, proportionate to the project, and supported by appropriate quotes or evidence.</w:t>
      </w:r>
    </w:p>
    <w:p w14:paraId="553DD821" w14:textId="77777777" w:rsidR="00D148C9" w:rsidRPr="00460B5E" w:rsidRDefault="00D148C9" w:rsidP="00D148C9">
      <w:pPr>
        <w:pStyle w:val="ListParagraph"/>
        <w:numPr>
          <w:ilvl w:val="0"/>
          <w:numId w:val="30"/>
        </w:numPr>
        <w:rPr>
          <w:rFonts w:eastAsia="Times New Roman"/>
          <w:noProof/>
        </w:rPr>
      </w:pPr>
      <w:r w:rsidRPr="00460B5E">
        <w:rPr>
          <w:rFonts w:eastAsia="Times New Roman"/>
          <w:noProof/>
        </w:rPr>
        <w:t>Administration and contingency costs are generally not supported. If included, they must be clearly justified</w:t>
      </w:r>
      <w:r>
        <w:rPr>
          <w:rFonts w:eastAsia="Times New Roman"/>
          <w:noProof/>
        </w:rPr>
        <w:t xml:space="preserve">, </w:t>
      </w:r>
      <w:r w:rsidRPr="00460B5E">
        <w:rPr>
          <w:rFonts w:eastAsia="Times New Roman"/>
          <w:noProof/>
        </w:rPr>
        <w:t>reasonable</w:t>
      </w:r>
      <w:r>
        <w:rPr>
          <w:rFonts w:eastAsia="Times New Roman"/>
          <w:noProof/>
        </w:rPr>
        <w:t xml:space="preserve"> and</w:t>
      </w:r>
      <w:r w:rsidRPr="00460B5E">
        <w:rPr>
          <w:rFonts w:eastAsia="Times New Roman"/>
          <w:noProof/>
        </w:rPr>
        <w:t xml:space="preserve"> proportionate to the project.</w:t>
      </w:r>
    </w:p>
    <w:p w14:paraId="40995A88" w14:textId="77777777" w:rsidR="00D148C9" w:rsidRDefault="00D148C9" w:rsidP="00183772">
      <w:pPr>
        <w:pStyle w:val="Heading2"/>
      </w:pPr>
      <w:bookmarkStart w:id="6" w:name="_Toc233821559"/>
      <w:r>
        <w:t>Funding rounds</w:t>
      </w:r>
      <w:bookmarkEnd w:id="6"/>
    </w:p>
    <w:p w14:paraId="5632E680" w14:textId="77777777" w:rsidR="00D148C9" w:rsidRDefault="00D148C9" w:rsidP="00D148C9">
      <w:pPr>
        <w:rPr>
          <w:noProof/>
        </w:rPr>
      </w:pPr>
      <w:r w:rsidRPr="00C5384B">
        <w:rPr>
          <w:noProof/>
        </w:rPr>
        <w:t xml:space="preserve">Grants of up to </w:t>
      </w:r>
      <w:r w:rsidRPr="00323DF4">
        <w:rPr>
          <w:b/>
          <w:bCs/>
          <w:noProof/>
        </w:rPr>
        <w:t>$</w:t>
      </w:r>
      <w:r>
        <w:rPr>
          <w:b/>
          <w:bCs/>
          <w:noProof/>
        </w:rPr>
        <w:t>10,000</w:t>
      </w:r>
      <w:r w:rsidRPr="00323DF4">
        <w:rPr>
          <w:b/>
          <w:bCs/>
          <w:noProof/>
        </w:rPr>
        <w:t xml:space="preserve"> </w:t>
      </w:r>
      <w:r>
        <w:rPr>
          <w:noProof/>
        </w:rPr>
        <w:t xml:space="preserve">are available. </w:t>
      </w:r>
    </w:p>
    <w:p w14:paraId="79C1A732" w14:textId="77777777" w:rsidR="00D148C9" w:rsidRDefault="00D148C9" w:rsidP="00D148C9">
      <w:pPr>
        <w:rPr>
          <w:noProof/>
        </w:rPr>
      </w:pPr>
      <w:r>
        <w:rPr>
          <w:noProof/>
        </w:rPr>
        <w:t>F</w:t>
      </w:r>
      <w:r w:rsidRPr="00C5384B">
        <w:rPr>
          <w:noProof/>
        </w:rPr>
        <w:t>unding</w:t>
      </w:r>
      <w:r>
        <w:rPr>
          <w:noProof/>
        </w:rPr>
        <w:t xml:space="preserve"> is provided in three</w:t>
      </w:r>
      <w:r w:rsidRPr="00C5384B">
        <w:rPr>
          <w:noProof/>
        </w:rPr>
        <w:t xml:space="preserve"> rounds </w:t>
      </w:r>
      <w:r>
        <w:rPr>
          <w:noProof/>
        </w:rPr>
        <w:t>each</w:t>
      </w:r>
      <w:r w:rsidRPr="00C5384B">
        <w:rPr>
          <w:noProof/>
        </w:rPr>
        <w:t xml:space="preserve"> financial year</w:t>
      </w:r>
      <w:r>
        <w:rPr>
          <w:noProof/>
        </w:rPr>
        <w:t>, for activities that may be undertaken in the following 12 months period</w:t>
      </w:r>
    </w:p>
    <w:tbl>
      <w:tblPr>
        <w:tblStyle w:val="NTGtable1"/>
        <w:tblW w:w="5000" w:type="pct"/>
        <w:tblLook w:val="04A0" w:firstRow="1" w:lastRow="0" w:firstColumn="1" w:lastColumn="0" w:noHBand="0" w:noVBand="1"/>
      </w:tblPr>
      <w:tblGrid>
        <w:gridCol w:w="1129"/>
        <w:gridCol w:w="2126"/>
        <w:gridCol w:w="2270"/>
        <w:gridCol w:w="2126"/>
        <w:gridCol w:w="2657"/>
      </w:tblGrid>
      <w:tr w:rsidR="0037201B" w14:paraId="7CF220DC" w14:textId="77777777" w:rsidTr="0037201B">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548" w:type="pct"/>
          </w:tcPr>
          <w:p w14:paraId="15381C2F" w14:textId="77777777" w:rsidR="00D148C9" w:rsidRDefault="00D148C9" w:rsidP="003D3D8C">
            <w:pPr>
              <w:rPr>
                <w:noProof/>
              </w:rPr>
            </w:pPr>
            <w:r>
              <w:rPr>
                <w:noProof/>
              </w:rPr>
              <w:t>Round</w:t>
            </w:r>
          </w:p>
        </w:tc>
        <w:tc>
          <w:tcPr>
            <w:tcW w:w="1031" w:type="pct"/>
          </w:tcPr>
          <w:p w14:paraId="249DE3A9" w14:textId="77777777" w:rsidR="00D148C9" w:rsidRDefault="00D148C9" w:rsidP="003D3D8C">
            <w:pPr>
              <w:cnfStyle w:val="100000000000" w:firstRow="1" w:lastRow="0" w:firstColumn="0" w:lastColumn="0" w:oddVBand="0" w:evenVBand="0" w:oddHBand="0" w:evenHBand="0" w:firstRowFirstColumn="0" w:firstRowLastColumn="0" w:lastRowFirstColumn="0" w:lastRowLastColumn="0"/>
              <w:rPr>
                <w:noProof/>
              </w:rPr>
            </w:pPr>
            <w:r>
              <w:rPr>
                <w:noProof/>
              </w:rPr>
              <w:t xml:space="preserve">Round Opens </w:t>
            </w:r>
          </w:p>
        </w:tc>
        <w:tc>
          <w:tcPr>
            <w:tcW w:w="1101" w:type="pct"/>
          </w:tcPr>
          <w:p w14:paraId="583380CB" w14:textId="77777777" w:rsidR="00D148C9" w:rsidRDefault="00D148C9" w:rsidP="003D3D8C">
            <w:pPr>
              <w:cnfStyle w:val="100000000000" w:firstRow="1" w:lastRow="0" w:firstColumn="0" w:lastColumn="0" w:oddVBand="0" w:evenVBand="0" w:oddHBand="0" w:evenHBand="0" w:firstRowFirstColumn="0" w:firstRowLastColumn="0" w:lastRowFirstColumn="0" w:lastRowLastColumn="0"/>
              <w:rPr>
                <w:noProof/>
              </w:rPr>
            </w:pPr>
            <w:r>
              <w:rPr>
                <w:noProof/>
              </w:rPr>
              <w:t>Round Closes</w:t>
            </w:r>
          </w:p>
        </w:tc>
        <w:tc>
          <w:tcPr>
            <w:tcW w:w="1031" w:type="pct"/>
          </w:tcPr>
          <w:p w14:paraId="4AE0C0A4" w14:textId="77777777" w:rsidR="00D148C9" w:rsidRDefault="00D148C9" w:rsidP="003D3D8C">
            <w:pPr>
              <w:cnfStyle w:val="100000000000" w:firstRow="1" w:lastRow="0" w:firstColumn="0" w:lastColumn="0" w:oddVBand="0" w:evenVBand="0" w:oddHBand="0" w:evenHBand="0" w:firstRowFirstColumn="0" w:firstRowLastColumn="0" w:lastRowFirstColumn="0" w:lastRowLastColumn="0"/>
              <w:rPr>
                <w:noProof/>
              </w:rPr>
            </w:pPr>
            <w:r>
              <w:rPr>
                <w:noProof/>
              </w:rPr>
              <w:t xml:space="preserve">Notification  </w:t>
            </w:r>
          </w:p>
        </w:tc>
        <w:tc>
          <w:tcPr>
            <w:tcW w:w="1289" w:type="pct"/>
          </w:tcPr>
          <w:p w14:paraId="2B4B25B3" w14:textId="7E69DBDF" w:rsidR="00D148C9" w:rsidRDefault="00765AD1" w:rsidP="003D3D8C">
            <w:pPr>
              <w:cnfStyle w:val="100000000000" w:firstRow="1" w:lastRow="0" w:firstColumn="0" w:lastColumn="0" w:oddVBand="0" w:evenVBand="0" w:oddHBand="0" w:evenHBand="0" w:firstRowFirstColumn="0" w:firstRowLastColumn="0" w:lastRowFirstColumn="0" w:lastRowLastColumn="0"/>
              <w:rPr>
                <w:noProof/>
              </w:rPr>
            </w:pPr>
            <w:r w:rsidRPr="00765AD1">
              <w:rPr>
                <w:noProof/>
              </w:rPr>
              <w:t xml:space="preserve">For activities commencing  within the following 12 month period   </w:t>
            </w:r>
          </w:p>
        </w:tc>
      </w:tr>
      <w:tr w:rsidR="00F274FB" w14:paraId="4FE417DC" w14:textId="77777777" w:rsidTr="00F274F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48" w:type="pct"/>
          </w:tcPr>
          <w:p w14:paraId="6FE39A25" w14:textId="77777777" w:rsidR="00F274FB" w:rsidRDefault="00F274FB" w:rsidP="00F274FB">
            <w:pPr>
              <w:rPr>
                <w:noProof/>
              </w:rPr>
            </w:pPr>
            <w:r>
              <w:rPr>
                <w:noProof/>
              </w:rPr>
              <w:t>Round 1</w:t>
            </w:r>
          </w:p>
        </w:tc>
        <w:tc>
          <w:tcPr>
            <w:tcW w:w="1031" w:type="pct"/>
          </w:tcPr>
          <w:p w14:paraId="099D71F5" w14:textId="69867607" w:rsidR="00F274FB" w:rsidRDefault="00F274FB" w:rsidP="00F274FB">
            <w:pPr>
              <w:cnfStyle w:val="000000100000" w:firstRow="0" w:lastRow="0" w:firstColumn="0" w:lastColumn="0" w:oddVBand="0" w:evenVBand="0" w:oddHBand="1" w:evenHBand="0" w:firstRowFirstColumn="0" w:firstRowLastColumn="0" w:lastRowFirstColumn="0" w:lastRowLastColumn="0"/>
              <w:rPr>
                <w:noProof/>
              </w:rPr>
            </w:pPr>
            <w:r>
              <w:rPr>
                <w:noProof/>
              </w:rPr>
              <w:t>1 August 2026</w:t>
            </w:r>
          </w:p>
        </w:tc>
        <w:tc>
          <w:tcPr>
            <w:tcW w:w="1101" w:type="pct"/>
          </w:tcPr>
          <w:p w14:paraId="782988DC" w14:textId="666ACF8B" w:rsidR="00F274FB" w:rsidRDefault="00F274FB" w:rsidP="00F274FB">
            <w:pPr>
              <w:cnfStyle w:val="000000100000" w:firstRow="0" w:lastRow="0" w:firstColumn="0" w:lastColumn="0" w:oddVBand="0" w:evenVBand="0" w:oddHBand="1" w:evenHBand="0" w:firstRowFirstColumn="0" w:firstRowLastColumn="0" w:lastRowFirstColumn="0" w:lastRowLastColumn="0"/>
              <w:rPr>
                <w:noProof/>
              </w:rPr>
            </w:pPr>
            <w:r>
              <w:rPr>
                <w:noProof/>
              </w:rPr>
              <w:t xml:space="preserve">31 August 2026 </w:t>
            </w:r>
          </w:p>
        </w:tc>
        <w:tc>
          <w:tcPr>
            <w:tcW w:w="1031" w:type="pct"/>
          </w:tcPr>
          <w:p w14:paraId="6C745D59" w14:textId="77777777" w:rsidR="00F274FB" w:rsidRDefault="00F274FB" w:rsidP="00F274FB">
            <w:pPr>
              <w:cnfStyle w:val="000000100000" w:firstRow="0" w:lastRow="0" w:firstColumn="0" w:lastColumn="0" w:oddVBand="0" w:evenVBand="0" w:oddHBand="1" w:evenHBand="0" w:firstRowFirstColumn="0" w:firstRowLastColumn="0" w:lastRowFirstColumn="0" w:lastRowLastColumn="0"/>
              <w:rPr>
                <w:noProof/>
              </w:rPr>
            </w:pPr>
            <w:r>
              <w:rPr>
                <w:noProof/>
              </w:rPr>
              <w:t xml:space="preserve">By end of October  </w:t>
            </w:r>
          </w:p>
        </w:tc>
        <w:tc>
          <w:tcPr>
            <w:tcW w:w="1289" w:type="pct"/>
            <w:vAlign w:val="top"/>
          </w:tcPr>
          <w:p w14:paraId="472E223B" w14:textId="290E910A" w:rsidR="00F274FB" w:rsidRDefault="00F274FB" w:rsidP="00F274FB">
            <w:pPr>
              <w:cnfStyle w:val="000000100000" w:firstRow="0" w:lastRow="0" w:firstColumn="0" w:lastColumn="0" w:oddVBand="0" w:evenVBand="0" w:oddHBand="1" w:evenHBand="0" w:firstRowFirstColumn="0" w:firstRowLastColumn="0" w:lastRowFirstColumn="0" w:lastRowLastColumn="0"/>
              <w:rPr>
                <w:noProof/>
              </w:rPr>
            </w:pPr>
            <w:r w:rsidRPr="009D6220">
              <w:t>November - October</w:t>
            </w:r>
          </w:p>
        </w:tc>
      </w:tr>
      <w:tr w:rsidR="00F274FB" w14:paraId="2E896C3C" w14:textId="77777777" w:rsidTr="00F274FB">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48" w:type="pct"/>
          </w:tcPr>
          <w:p w14:paraId="7C74385F" w14:textId="77777777" w:rsidR="00F274FB" w:rsidRDefault="00F274FB" w:rsidP="00F274FB">
            <w:pPr>
              <w:rPr>
                <w:noProof/>
              </w:rPr>
            </w:pPr>
            <w:r>
              <w:rPr>
                <w:noProof/>
              </w:rPr>
              <w:t>Round 2</w:t>
            </w:r>
          </w:p>
        </w:tc>
        <w:tc>
          <w:tcPr>
            <w:tcW w:w="1031" w:type="pct"/>
          </w:tcPr>
          <w:p w14:paraId="11A39278" w14:textId="30BEB987" w:rsidR="00F274FB" w:rsidRDefault="00F274FB" w:rsidP="00F274FB">
            <w:pPr>
              <w:cnfStyle w:val="000000010000" w:firstRow="0" w:lastRow="0" w:firstColumn="0" w:lastColumn="0" w:oddVBand="0" w:evenVBand="0" w:oddHBand="0" w:evenHBand="1" w:firstRowFirstColumn="0" w:firstRowLastColumn="0" w:lastRowFirstColumn="0" w:lastRowLastColumn="0"/>
              <w:rPr>
                <w:noProof/>
              </w:rPr>
            </w:pPr>
            <w:r>
              <w:rPr>
                <w:noProof/>
              </w:rPr>
              <w:t>31 October 2026</w:t>
            </w:r>
          </w:p>
        </w:tc>
        <w:tc>
          <w:tcPr>
            <w:tcW w:w="1101" w:type="pct"/>
          </w:tcPr>
          <w:p w14:paraId="4B36C61B" w14:textId="1FE04FBB" w:rsidR="00F274FB" w:rsidRDefault="00F274FB" w:rsidP="00F274FB">
            <w:pPr>
              <w:cnfStyle w:val="000000010000" w:firstRow="0" w:lastRow="0" w:firstColumn="0" w:lastColumn="0" w:oddVBand="0" w:evenVBand="0" w:oddHBand="0" w:evenHBand="1" w:firstRowFirstColumn="0" w:firstRowLastColumn="0" w:lastRowFirstColumn="0" w:lastRowLastColumn="0"/>
              <w:rPr>
                <w:noProof/>
              </w:rPr>
            </w:pPr>
            <w:r>
              <w:rPr>
                <w:noProof/>
              </w:rPr>
              <w:t>30 November 2026</w:t>
            </w:r>
          </w:p>
        </w:tc>
        <w:tc>
          <w:tcPr>
            <w:tcW w:w="1031" w:type="pct"/>
          </w:tcPr>
          <w:p w14:paraId="0F5AE2B6" w14:textId="77777777" w:rsidR="00F274FB" w:rsidRDefault="00F274FB" w:rsidP="00F274FB">
            <w:pPr>
              <w:cnfStyle w:val="000000010000" w:firstRow="0" w:lastRow="0" w:firstColumn="0" w:lastColumn="0" w:oddVBand="0" w:evenVBand="0" w:oddHBand="0" w:evenHBand="1" w:firstRowFirstColumn="0" w:firstRowLastColumn="0" w:lastRowFirstColumn="0" w:lastRowLastColumn="0"/>
              <w:rPr>
                <w:noProof/>
              </w:rPr>
            </w:pPr>
            <w:r>
              <w:rPr>
                <w:noProof/>
              </w:rPr>
              <w:t xml:space="preserve">By end of January </w:t>
            </w:r>
          </w:p>
        </w:tc>
        <w:tc>
          <w:tcPr>
            <w:tcW w:w="1289" w:type="pct"/>
            <w:vAlign w:val="top"/>
          </w:tcPr>
          <w:p w14:paraId="2CB81EFC" w14:textId="2EDEF41E" w:rsidR="00F274FB" w:rsidRDefault="00F274FB" w:rsidP="00F274FB">
            <w:pPr>
              <w:cnfStyle w:val="000000010000" w:firstRow="0" w:lastRow="0" w:firstColumn="0" w:lastColumn="0" w:oddVBand="0" w:evenVBand="0" w:oddHBand="0" w:evenHBand="1" w:firstRowFirstColumn="0" w:firstRowLastColumn="0" w:lastRowFirstColumn="0" w:lastRowLastColumn="0"/>
              <w:rPr>
                <w:noProof/>
              </w:rPr>
            </w:pPr>
            <w:r w:rsidRPr="009D6220">
              <w:t>February - January</w:t>
            </w:r>
          </w:p>
        </w:tc>
      </w:tr>
      <w:tr w:rsidR="00F274FB" w14:paraId="08645D31" w14:textId="77777777" w:rsidTr="00F274F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48" w:type="pct"/>
          </w:tcPr>
          <w:p w14:paraId="690A0699" w14:textId="77777777" w:rsidR="00F274FB" w:rsidRDefault="00F274FB" w:rsidP="00F274FB">
            <w:pPr>
              <w:rPr>
                <w:noProof/>
              </w:rPr>
            </w:pPr>
            <w:r>
              <w:rPr>
                <w:noProof/>
              </w:rPr>
              <w:t>Round 3</w:t>
            </w:r>
          </w:p>
        </w:tc>
        <w:tc>
          <w:tcPr>
            <w:tcW w:w="1031" w:type="pct"/>
          </w:tcPr>
          <w:p w14:paraId="40ABFC64" w14:textId="7B5F6AAF" w:rsidR="00F274FB" w:rsidRDefault="00F274FB" w:rsidP="00F274FB">
            <w:pPr>
              <w:cnfStyle w:val="000000100000" w:firstRow="0" w:lastRow="0" w:firstColumn="0" w:lastColumn="0" w:oddVBand="0" w:evenVBand="0" w:oddHBand="1" w:evenHBand="0" w:firstRowFirstColumn="0" w:firstRowLastColumn="0" w:lastRowFirstColumn="0" w:lastRowLastColumn="0"/>
              <w:rPr>
                <w:noProof/>
              </w:rPr>
            </w:pPr>
            <w:r>
              <w:rPr>
                <w:noProof/>
              </w:rPr>
              <w:t>29 January 2027</w:t>
            </w:r>
          </w:p>
        </w:tc>
        <w:tc>
          <w:tcPr>
            <w:tcW w:w="1101" w:type="pct"/>
          </w:tcPr>
          <w:p w14:paraId="20FE55E2" w14:textId="168CACCB" w:rsidR="00F274FB" w:rsidRDefault="00F274FB" w:rsidP="00F274FB">
            <w:pPr>
              <w:cnfStyle w:val="000000100000" w:firstRow="0" w:lastRow="0" w:firstColumn="0" w:lastColumn="0" w:oddVBand="0" w:evenVBand="0" w:oddHBand="1" w:evenHBand="0" w:firstRowFirstColumn="0" w:firstRowLastColumn="0" w:lastRowFirstColumn="0" w:lastRowLastColumn="0"/>
              <w:rPr>
                <w:noProof/>
              </w:rPr>
            </w:pPr>
            <w:r>
              <w:rPr>
                <w:noProof/>
              </w:rPr>
              <w:t>28 February 2027</w:t>
            </w:r>
          </w:p>
        </w:tc>
        <w:tc>
          <w:tcPr>
            <w:tcW w:w="1031" w:type="pct"/>
          </w:tcPr>
          <w:p w14:paraId="58317280" w14:textId="77777777" w:rsidR="00F274FB" w:rsidRDefault="00F274FB" w:rsidP="00F274FB">
            <w:pPr>
              <w:cnfStyle w:val="000000100000" w:firstRow="0" w:lastRow="0" w:firstColumn="0" w:lastColumn="0" w:oddVBand="0" w:evenVBand="0" w:oddHBand="1" w:evenHBand="0" w:firstRowFirstColumn="0" w:firstRowLastColumn="0" w:lastRowFirstColumn="0" w:lastRowLastColumn="0"/>
              <w:rPr>
                <w:noProof/>
              </w:rPr>
            </w:pPr>
            <w:r>
              <w:rPr>
                <w:noProof/>
              </w:rPr>
              <w:t xml:space="preserve">By end of April </w:t>
            </w:r>
          </w:p>
        </w:tc>
        <w:tc>
          <w:tcPr>
            <w:tcW w:w="1289" w:type="pct"/>
            <w:vAlign w:val="top"/>
          </w:tcPr>
          <w:p w14:paraId="7C028990" w14:textId="3A47E150" w:rsidR="00F274FB" w:rsidRDefault="00F274FB" w:rsidP="00F274FB">
            <w:pPr>
              <w:cnfStyle w:val="000000100000" w:firstRow="0" w:lastRow="0" w:firstColumn="0" w:lastColumn="0" w:oddVBand="0" w:evenVBand="0" w:oddHBand="1" w:evenHBand="0" w:firstRowFirstColumn="0" w:firstRowLastColumn="0" w:lastRowFirstColumn="0" w:lastRowLastColumn="0"/>
              <w:rPr>
                <w:noProof/>
              </w:rPr>
            </w:pPr>
            <w:r w:rsidRPr="009D6220">
              <w:t>May - April</w:t>
            </w:r>
          </w:p>
        </w:tc>
      </w:tr>
    </w:tbl>
    <w:p w14:paraId="0D57C84B" w14:textId="19290EBD" w:rsidR="00D148C9" w:rsidRPr="00BD2184" w:rsidRDefault="00D148C9" w:rsidP="00D148C9">
      <w:pPr>
        <w:pStyle w:val="Heading2"/>
      </w:pPr>
      <w:bookmarkStart w:id="7" w:name="_Toc233821560"/>
      <w:r>
        <w:t>How to apply</w:t>
      </w:r>
      <w:bookmarkEnd w:id="7"/>
    </w:p>
    <w:p w14:paraId="7BAB8E27" w14:textId="77777777" w:rsidR="00D148C9" w:rsidRDefault="00D148C9" w:rsidP="00D148C9">
      <w:pPr>
        <w:pStyle w:val="Heading3"/>
        <w:rPr>
          <w:noProof/>
        </w:rPr>
      </w:pPr>
      <w:bookmarkStart w:id="8" w:name="_Toc233821561"/>
      <w:r>
        <w:rPr>
          <w:noProof/>
        </w:rPr>
        <w:t>Submit an application through GrantsNT</w:t>
      </w:r>
      <w:bookmarkEnd w:id="8"/>
      <w:r>
        <w:rPr>
          <w:noProof/>
        </w:rPr>
        <w:t xml:space="preserve"> </w:t>
      </w:r>
    </w:p>
    <w:p w14:paraId="7F79751C" w14:textId="77777777" w:rsidR="00D148C9" w:rsidRPr="00BD2184" w:rsidRDefault="00D148C9" w:rsidP="00D148C9">
      <w:pPr>
        <w:rPr>
          <w:noProof/>
        </w:rPr>
      </w:pPr>
      <w:r w:rsidRPr="00BD2184">
        <w:rPr>
          <w:noProof/>
        </w:rPr>
        <w:t xml:space="preserve">Apply online through </w:t>
      </w:r>
      <w:hyperlink r:id="rId11" w:history="1">
        <w:r w:rsidRPr="00BD2184">
          <w:rPr>
            <w:rStyle w:val="Hyperlink"/>
            <w:noProof/>
          </w:rPr>
          <w:t>GrantsNT</w:t>
        </w:r>
      </w:hyperlink>
      <w:r w:rsidRPr="00BD2184">
        <w:rPr>
          <w:noProof/>
        </w:rPr>
        <w:t>.</w:t>
      </w:r>
    </w:p>
    <w:p w14:paraId="718EB89E" w14:textId="77777777" w:rsidR="00D148C9" w:rsidRPr="00BD2184" w:rsidRDefault="00D148C9" w:rsidP="00D148C9">
      <w:pPr>
        <w:rPr>
          <w:noProof/>
        </w:rPr>
      </w:pPr>
      <w:r w:rsidRPr="00BD2184">
        <w:rPr>
          <w:noProof/>
        </w:rPr>
        <w:t>You will need to provide:</w:t>
      </w:r>
    </w:p>
    <w:p w14:paraId="0B4D7293" w14:textId="77777777" w:rsidR="00D148C9" w:rsidRDefault="00D148C9" w:rsidP="00D148C9">
      <w:pPr>
        <w:numPr>
          <w:ilvl w:val="0"/>
          <w:numId w:val="13"/>
        </w:numPr>
        <w:spacing w:after="120"/>
        <w:ind w:left="714" w:hanging="357"/>
      </w:pPr>
      <w:r w:rsidRPr="00BD2184">
        <w:t>A description of your project</w:t>
      </w:r>
    </w:p>
    <w:p w14:paraId="3531178B" w14:textId="2DCDACE8" w:rsidR="00D148C9" w:rsidRPr="00BD2184" w:rsidRDefault="00D148C9" w:rsidP="00D148C9">
      <w:pPr>
        <w:numPr>
          <w:ilvl w:val="0"/>
          <w:numId w:val="13"/>
        </w:numPr>
        <w:spacing w:after="120"/>
        <w:ind w:left="714" w:hanging="357"/>
      </w:pPr>
      <w:r w:rsidRPr="00BD2184">
        <w:t>A project plan</w:t>
      </w:r>
      <w:r w:rsidR="005F17E4">
        <w:t xml:space="preserve"> </w:t>
      </w:r>
      <w:r w:rsidRPr="00BD2184">
        <w:t>timeline</w:t>
      </w:r>
    </w:p>
    <w:p w14:paraId="3760F46E" w14:textId="77777777" w:rsidR="00D148C9" w:rsidRPr="00BD2184" w:rsidRDefault="00D148C9" w:rsidP="00D148C9">
      <w:pPr>
        <w:numPr>
          <w:ilvl w:val="0"/>
          <w:numId w:val="13"/>
        </w:numPr>
        <w:spacing w:after="120"/>
        <w:ind w:left="714" w:hanging="357"/>
      </w:pPr>
      <w:r w:rsidRPr="00BD2184">
        <w:t xml:space="preserve">An itemised budget (including </w:t>
      </w:r>
      <w:r>
        <w:t xml:space="preserve">in-kind </w:t>
      </w:r>
      <w:r w:rsidRPr="00BD2184">
        <w:t>contributions)</w:t>
      </w:r>
    </w:p>
    <w:p w14:paraId="1D8DFE00" w14:textId="77777777" w:rsidR="00D148C9" w:rsidRPr="00BD2184" w:rsidRDefault="00D148C9" w:rsidP="00D148C9">
      <w:pPr>
        <w:numPr>
          <w:ilvl w:val="0"/>
          <w:numId w:val="13"/>
        </w:numPr>
        <w:spacing w:after="120"/>
        <w:ind w:left="714" w:hanging="357"/>
      </w:pPr>
      <w:r w:rsidRPr="00BD2184">
        <w:t>Evidence of need and who will benefit</w:t>
      </w:r>
    </w:p>
    <w:p w14:paraId="6B55F7E6" w14:textId="77777777" w:rsidR="00D148C9" w:rsidRPr="00BD2184" w:rsidRDefault="00D148C9" w:rsidP="00D148C9">
      <w:pPr>
        <w:numPr>
          <w:ilvl w:val="0"/>
          <w:numId w:val="13"/>
        </w:numPr>
        <w:spacing w:after="120"/>
        <w:ind w:left="714" w:hanging="357"/>
      </w:pPr>
      <w:r w:rsidRPr="00BD2184">
        <w:t>Expected outcomes and how you will measure them</w:t>
      </w:r>
    </w:p>
    <w:p w14:paraId="51965F99" w14:textId="644B6145" w:rsidR="005F17E4" w:rsidRDefault="00D148C9" w:rsidP="005F17E4">
      <w:pPr>
        <w:numPr>
          <w:ilvl w:val="0"/>
          <w:numId w:val="13"/>
        </w:numPr>
        <w:spacing w:after="120"/>
        <w:ind w:left="714" w:hanging="357"/>
      </w:pPr>
      <w:r w:rsidRPr="00BD2184">
        <w:t xml:space="preserve">Any risks and how you will manage them </w:t>
      </w:r>
    </w:p>
    <w:p w14:paraId="2C10B699" w14:textId="77777777" w:rsidR="00D148C9" w:rsidRDefault="00D148C9" w:rsidP="008F4589">
      <w:pPr>
        <w:spacing w:before="240" w:after="120"/>
      </w:pPr>
      <w:r>
        <w:t xml:space="preserve">You will also need to respond to questions in </w:t>
      </w:r>
      <w:proofErr w:type="spellStart"/>
      <w:r>
        <w:t>GrantsNT</w:t>
      </w:r>
      <w:proofErr w:type="spellEnd"/>
      <w:r>
        <w:t xml:space="preserve"> to:</w:t>
      </w:r>
    </w:p>
    <w:p w14:paraId="1839D072" w14:textId="77777777" w:rsidR="00D148C9" w:rsidRDefault="00D148C9" w:rsidP="00D148C9">
      <w:pPr>
        <w:numPr>
          <w:ilvl w:val="0"/>
          <w:numId w:val="13"/>
        </w:numPr>
        <w:spacing w:after="120"/>
        <w:ind w:left="714" w:hanging="357"/>
      </w:pPr>
      <w:r>
        <w:t>clearly demonstrate how your application meets the programs objectives; and</w:t>
      </w:r>
    </w:p>
    <w:p w14:paraId="7CFE561D" w14:textId="77777777" w:rsidR="00D148C9" w:rsidRPr="008F4589" w:rsidRDefault="00D148C9" w:rsidP="00D148C9">
      <w:pPr>
        <w:numPr>
          <w:ilvl w:val="0"/>
          <w:numId w:val="13"/>
        </w:numPr>
        <w:spacing w:after="120"/>
        <w:ind w:left="714" w:hanging="357"/>
        <w:rPr>
          <w:b/>
          <w:bCs/>
          <w:noProof/>
        </w:rPr>
      </w:pPr>
      <w:r>
        <w:t xml:space="preserve">confirm your eligibility requirements. </w:t>
      </w:r>
    </w:p>
    <w:p w14:paraId="399854D3" w14:textId="77777777" w:rsidR="00D148C9" w:rsidRDefault="00D148C9" w:rsidP="006518AC">
      <w:pPr>
        <w:pStyle w:val="Heading3"/>
        <w:rPr>
          <w:noProof/>
        </w:rPr>
      </w:pPr>
      <w:bookmarkStart w:id="9" w:name="_Toc233821562"/>
      <w:r>
        <w:rPr>
          <w:noProof/>
        </w:rPr>
        <w:t>Using generative AI</w:t>
      </w:r>
      <w:bookmarkEnd w:id="9"/>
    </w:p>
    <w:p w14:paraId="23FAE80A" w14:textId="77777777" w:rsidR="00D148C9" w:rsidRPr="005A2E16" w:rsidRDefault="00D148C9" w:rsidP="00D148C9">
      <w:r>
        <w:t xml:space="preserve">You </w:t>
      </w:r>
      <w:r w:rsidRPr="005A2E16">
        <w:t xml:space="preserve">may use generative artificial intelligence (AI) tools to support the preparation of </w:t>
      </w:r>
      <w:r>
        <w:t>your</w:t>
      </w:r>
      <w:r w:rsidRPr="005A2E16">
        <w:t xml:space="preserve"> application.</w:t>
      </w:r>
    </w:p>
    <w:p w14:paraId="6BA482C0" w14:textId="77777777" w:rsidR="00D148C9" w:rsidRPr="005A2E16" w:rsidRDefault="00D148C9" w:rsidP="00D148C9">
      <w:r w:rsidRPr="005A2E16">
        <w:t xml:space="preserve">Where AI tools are used, </w:t>
      </w:r>
      <w:r>
        <w:t>you</w:t>
      </w:r>
      <w:r w:rsidRPr="005A2E16">
        <w:t xml:space="preserve"> must ensure that:</w:t>
      </w:r>
    </w:p>
    <w:p w14:paraId="2138E5A8" w14:textId="77777777" w:rsidR="00D148C9" w:rsidRPr="005A2E16" w:rsidRDefault="00D148C9" w:rsidP="00D148C9">
      <w:pPr>
        <w:numPr>
          <w:ilvl w:val="0"/>
          <w:numId w:val="13"/>
        </w:numPr>
        <w:spacing w:after="120"/>
        <w:ind w:left="714" w:hanging="357"/>
      </w:pPr>
      <w:r w:rsidRPr="005A2E16">
        <w:t>all information provided is accurate, relevant and can be clearly understood</w:t>
      </w:r>
    </w:p>
    <w:p w14:paraId="1ECF12B5" w14:textId="77777777" w:rsidR="00D148C9" w:rsidRPr="005A2E16" w:rsidRDefault="00D148C9" w:rsidP="00D148C9">
      <w:pPr>
        <w:numPr>
          <w:ilvl w:val="0"/>
          <w:numId w:val="13"/>
        </w:numPr>
        <w:spacing w:after="120"/>
        <w:ind w:left="714" w:hanging="357"/>
      </w:pPr>
      <w:r w:rsidRPr="005A2E16">
        <w:t xml:space="preserve">the application reflects </w:t>
      </w:r>
      <w:r>
        <w:t>your</w:t>
      </w:r>
      <w:r w:rsidRPr="005A2E16">
        <w:t xml:space="preserve"> own knowledge, intent and proposed project</w:t>
      </w:r>
      <w:r>
        <w:t>.</w:t>
      </w:r>
    </w:p>
    <w:p w14:paraId="090D77D5" w14:textId="77777777" w:rsidR="00D148C9" w:rsidRPr="005A2E16" w:rsidRDefault="00D148C9" w:rsidP="00D148C9">
      <w:r>
        <w:t>You</w:t>
      </w:r>
      <w:r w:rsidRPr="005A2E16">
        <w:t xml:space="preserve"> remain responsible for all content submitted and are considered the author of </w:t>
      </w:r>
      <w:r>
        <w:t>your</w:t>
      </w:r>
      <w:r w:rsidRPr="005A2E16">
        <w:t xml:space="preserve"> application.</w:t>
      </w:r>
    </w:p>
    <w:p w14:paraId="64BAE431" w14:textId="77777777" w:rsidR="00D148C9" w:rsidRPr="00A8276F" w:rsidRDefault="00D148C9" w:rsidP="00D148C9">
      <w:r w:rsidRPr="00741ED3">
        <w:t xml:space="preserve">Applications that are unclear, inconsistent, or difficult to </w:t>
      </w:r>
      <w:r>
        <w:t xml:space="preserve">interpret </w:t>
      </w:r>
      <w:r w:rsidRPr="00741ED3">
        <w:t>may be assessed less favourably when considering your capacity to deliver the project.</w:t>
      </w:r>
      <w:r>
        <w:t xml:space="preserve"> </w:t>
      </w:r>
    </w:p>
    <w:p w14:paraId="70D12661" w14:textId="77777777" w:rsidR="00D148C9" w:rsidRPr="00BD2184" w:rsidRDefault="00D148C9" w:rsidP="00D148C9">
      <w:pPr>
        <w:pStyle w:val="Heading3"/>
        <w:rPr>
          <w:noProof/>
        </w:rPr>
      </w:pPr>
      <w:bookmarkStart w:id="10" w:name="_Toc233821563"/>
      <w:r>
        <w:rPr>
          <w:noProof/>
        </w:rPr>
        <w:t>After you submit your applicatoin</w:t>
      </w:r>
      <w:bookmarkEnd w:id="10"/>
      <w:r>
        <w:rPr>
          <w:noProof/>
        </w:rPr>
        <w:t xml:space="preserve"> </w:t>
      </w:r>
    </w:p>
    <w:p w14:paraId="22BA5DBD" w14:textId="02887DDB" w:rsidR="00D148C9" w:rsidRPr="00BD2184" w:rsidRDefault="00D148C9" w:rsidP="00D148C9">
      <w:pPr>
        <w:numPr>
          <w:ilvl w:val="0"/>
          <w:numId w:val="13"/>
        </w:numPr>
        <w:spacing w:after="120"/>
        <w:ind w:left="714" w:hanging="357"/>
      </w:pPr>
      <w:r w:rsidRPr="00BD2184">
        <w:t xml:space="preserve">Your application will be assessed </w:t>
      </w:r>
      <w:r w:rsidR="006677D2">
        <w:t xml:space="preserve">along with all other applications in the round </w:t>
      </w:r>
      <w:r w:rsidRPr="00BD2184">
        <w:t>by</w:t>
      </w:r>
      <w:r>
        <w:t xml:space="preserve"> a panel of</w:t>
      </w:r>
      <w:r w:rsidRPr="00BD2184">
        <w:t xml:space="preserve"> NT Government officers</w:t>
      </w:r>
    </w:p>
    <w:p w14:paraId="62AAD0EF" w14:textId="77777777" w:rsidR="00D148C9" w:rsidRPr="00BD2184" w:rsidRDefault="00D148C9" w:rsidP="00D148C9">
      <w:pPr>
        <w:numPr>
          <w:ilvl w:val="0"/>
          <w:numId w:val="13"/>
        </w:numPr>
        <w:spacing w:after="120"/>
        <w:ind w:left="714" w:hanging="357"/>
      </w:pPr>
      <w:r w:rsidRPr="00BD2184">
        <w:t>A decision will be made by the delegated decision-maker</w:t>
      </w:r>
    </w:p>
    <w:p w14:paraId="4E1E4048" w14:textId="77777777" w:rsidR="00D148C9" w:rsidRDefault="00D148C9" w:rsidP="00D148C9">
      <w:pPr>
        <w:numPr>
          <w:ilvl w:val="0"/>
          <w:numId w:val="13"/>
        </w:numPr>
        <w:spacing w:after="120"/>
        <w:ind w:left="714" w:hanging="357"/>
      </w:pPr>
      <w:r w:rsidRPr="00BD2184">
        <w:t>You will be notified in writing of the outcome</w:t>
      </w:r>
    </w:p>
    <w:p w14:paraId="7994F3BA" w14:textId="77777777" w:rsidR="00D148C9" w:rsidRPr="00BD2184" w:rsidRDefault="00D148C9" w:rsidP="00D148C9">
      <w:pPr>
        <w:pStyle w:val="Heading2"/>
      </w:pPr>
      <w:bookmarkStart w:id="11" w:name="_Toc233821564"/>
      <w:r>
        <w:t>How will your application be assessed</w:t>
      </w:r>
      <w:bookmarkEnd w:id="11"/>
      <w:r>
        <w:t xml:space="preserve"> </w:t>
      </w:r>
    </w:p>
    <w:p w14:paraId="62572426" w14:textId="77777777" w:rsidR="00D148C9" w:rsidRDefault="00D148C9" w:rsidP="00D148C9">
      <w:pPr>
        <w:pStyle w:val="Heading3"/>
      </w:pPr>
      <w:bookmarkStart w:id="12" w:name="_Toc233821565"/>
      <w:r>
        <w:t>Assessment criteria</w:t>
      </w:r>
      <w:bookmarkEnd w:id="12"/>
      <w:r>
        <w:t xml:space="preserve"> </w:t>
      </w:r>
    </w:p>
    <w:p w14:paraId="1FD21FDB" w14:textId="77777777" w:rsidR="00A25C88" w:rsidRDefault="00A25C88" w:rsidP="00A25C88">
      <w:r>
        <w:t>This is a competitive grant program. Your application will be assessed against the comparative merits of other applications, as well as its alignment with the criteria below. These criteria guide the assessment panel’s decision-making and help ensure a fair and consistent process.</w:t>
      </w:r>
    </w:p>
    <w:p w14:paraId="1BFBB22A" w14:textId="576E4591" w:rsidR="00D148C9" w:rsidRDefault="00A25C88" w:rsidP="00A25C88">
      <w:r>
        <w:t>You do not need to demonstrate every criterion equally or meet every criterion in full. Instead, the panel will consider the overall strength of your application, including its quality, viability, organisational capacity and potential impact.</w:t>
      </w:r>
    </w:p>
    <w:p w14:paraId="21EEB65F" w14:textId="77777777" w:rsidR="00D148C9" w:rsidRPr="00BD2184" w:rsidRDefault="00D148C9" w:rsidP="00D148C9">
      <w:pPr>
        <w:pStyle w:val="Heading4"/>
        <w:rPr>
          <w:noProof/>
        </w:rPr>
      </w:pPr>
      <w:bookmarkStart w:id="13" w:name="_Toc233821566"/>
      <w:r w:rsidRPr="00BD2184">
        <w:rPr>
          <w:noProof/>
        </w:rPr>
        <w:t>Quality</w:t>
      </w:r>
      <w:bookmarkEnd w:id="13"/>
    </w:p>
    <w:p w14:paraId="5DD72E6E" w14:textId="77777777" w:rsidR="00D148C9" w:rsidRPr="00BD2184" w:rsidRDefault="00D148C9" w:rsidP="00D148C9">
      <w:pPr>
        <w:numPr>
          <w:ilvl w:val="0"/>
          <w:numId w:val="13"/>
        </w:numPr>
        <w:spacing w:after="120"/>
        <w:ind w:left="714" w:hanging="357"/>
      </w:pPr>
      <w:r w:rsidRPr="00BD2184">
        <w:t>Strong fit with program objectives</w:t>
      </w:r>
    </w:p>
    <w:p w14:paraId="231D1C96" w14:textId="77777777" w:rsidR="00D148C9" w:rsidRPr="00BD2184" w:rsidRDefault="00D148C9" w:rsidP="00D148C9">
      <w:pPr>
        <w:numPr>
          <w:ilvl w:val="0"/>
          <w:numId w:val="13"/>
        </w:numPr>
        <w:spacing w:after="120"/>
        <w:ind w:left="714" w:hanging="357"/>
      </w:pPr>
      <w:r w:rsidRPr="00BD2184">
        <w:t>Creative or innovative approach</w:t>
      </w:r>
    </w:p>
    <w:p w14:paraId="2EDE6C2D" w14:textId="77777777" w:rsidR="00D148C9" w:rsidRPr="00BD2184" w:rsidRDefault="00D148C9" w:rsidP="00D148C9">
      <w:pPr>
        <w:numPr>
          <w:ilvl w:val="0"/>
          <w:numId w:val="13"/>
        </w:numPr>
        <w:spacing w:after="120"/>
        <w:ind w:left="714" w:hanging="357"/>
      </w:pPr>
      <w:r w:rsidRPr="00BD2184">
        <w:t>Does not duplicate existing services</w:t>
      </w:r>
    </w:p>
    <w:p w14:paraId="25E8D157" w14:textId="77777777" w:rsidR="00D148C9" w:rsidRPr="00BD2184" w:rsidRDefault="00D148C9" w:rsidP="00D148C9">
      <w:pPr>
        <w:numPr>
          <w:ilvl w:val="0"/>
          <w:numId w:val="13"/>
        </w:numPr>
        <w:spacing w:after="120"/>
        <w:ind w:left="714" w:hanging="357"/>
      </w:pPr>
      <w:r w:rsidRPr="00BD2184">
        <w:t>Considers intersectionality and inclusive design</w:t>
      </w:r>
    </w:p>
    <w:p w14:paraId="6FB3CC05" w14:textId="77777777" w:rsidR="00D148C9" w:rsidRPr="00BD2184" w:rsidRDefault="00D148C9" w:rsidP="00D148C9">
      <w:pPr>
        <w:pStyle w:val="Heading4"/>
        <w:rPr>
          <w:noProof/>
        </w:rPr>
      </w:pPr>
      <w:bookmarkStart w:id="14" w:name="_Toc233821567"/>
      <w:r w:rsidRPr="00BD2184">
        <w:rPr>
          <w:noProof/>
        </w:rPr>
        <w:t>Viability</w:t>
      </w:r>
      <w:bookmarkEnd w:id="14"/>
    </w:p>
    <w:p w14:paraId="5FA6DEB7" w14:textId="77777777" w:rsidR="00D148C9" w:rsidRPr="00BD2184" w:rsidRDefault="00D148C9" w:rsidP="00D148C9">
      <w:pPr>
        <w:numPr>
          <w:ilvl w:val="0"/>
          <w:numId w:val="13"/>
        </w:numPr>
        <w:spacing w:after="120"/>
        <w:ind w:left="714" w:hanging="357"/>
      </w:pPr>
      <w:r w:rsidRPr="00BD2184">
        <w:t>Well planned and realistic</w:t>
      </w:r>
    </w:p>
    <w:p w14:paraId="1FBAF8E9" w14:textId="77777777" w:rsidR="00D148C9" w:rsidRPr="00BD2184" w:rsidRDefault="00D148C9" w:rsidP="00D148C9">
      <w:pPr>
        <w:numPr>
          <w:ilvl w:val="0"/>
          <w:numId w:val="13"/>
        </w:numPr>
        <w:spacing w:after="120"/>
        <w:ind w:left="714" w:hanging="357"/>
      </w:pPr>
      <w:r w:rsidRPr="00BD2184">
        <w:t>Clear timeline and scope</w:t>
      </w:r>
    </w:p>
    <w:p w14:paraId="62EBC1BB" w14:textId="77777777" w:rsidR="00D148C9" w:rsidRPr="00BD2184" w:rsidRDefault="00D148C9" w:rsidP="00D148C9">
      <w:pPr>
        <w:numPr>
          <w:ilvl w:val="0"/>
          <w:numId w:val="13"/>
        </w:numPr>
        <w:spacing w:after="120"/>
        <w:ind w:left="714" w:hanging="357"/>
      </w:pPr>
      <w:r w:rsidRPr="00BD2184">
        <w:t>Detailed, accurate budget</w:t>
      </w:r>
    </w:p>
    <w:p w14:paraId="097420E4" w14:textId="77777777" w:rsidR="00D148C9" w:rsidRPr="00BD2184" w:rsidRDefault="00D148C9" w:rsidP="00D148C9">
      <w:pPr>
        <w:numPr>
          <w:ilvl w:val="0"/>
          <w:numId w:val="13"/>
        </w:numPr>
        <w:spacing w:after="120"/>
        <w:ind w:left="714" w:hanging="357"/>
      </w:pPr>
      <w:r w:rsidRPr="00BD2184">
        <w:t>No deficit or ineligible items</w:t>
      </w:r>
    </w:p>
    <w:p w14:paraId="471E8B44" w14:textId="77777777" w:rsidR="00D148C9" w:rsidRPr="00BD2184" w:rsidRDefault="00D148C9" w:rsidP="00D148C9">
      <w:pPr>
        <w:numPr>
          <w:ilvl w:val="0"/>
          <w:numId w:val="13"/>
        </w:numPr>
        <w:spacing w:after="120"/>
        <w:ind w:left="714" w:hanging="357"/>
      </w:pPr>
      <w:r w:rsidRPr="00BD2184">
        <w:t>Includes co-contribution (cash or in-kind)</w:t>
      </w:r>
    </w:p>
    <w:p w14:paraId="79D191A2" w14:textId="77777777" w:rsidR="00D148C9" w:rsidRPr="00BD2184" w:rsidRDefault="00D148C9" w:rsidP="00D148C9">
      <w:pPr>
        <w:pStyle w:val="Heading4"/>
        <w:rPr>
          <w:noProof/>
        </w:rPr>
      </w:pPr>
      <w:bookmarkStart w:id="15" w:name="_Toc233821568"/>
      <w:r w:rsidRPr="00BD2184">
        <w:rPr>
          <w:noProof/>
        </w:rPr>
        <w:t>Capacity</w:t>
      </w:r>
      <w:bookmarkEnd w:id="15"/>
    </w:p>
    <w:p w14:paraId="77CCDD33" w14:textId="77777777" w:rsidR="00D148C9" w:rsidRPr="00BD2184" w:rsidRDefault="00D148C9" w:rsidP="00D148C9">
      <w:pPr>
        <w:numPr>
          <w:ilvl w:val="0"/>
          <w:numId w:val="13"/>
        </w:numPr>
        <w:spacing w:after="120"/>
        <w:ind w:left="714" w:hanging="357"/>
      </w:pPr>
      <w:r w:rsidRPr="00BD2184">
        <w:t>Skills and experience to deliver the project</w:t>
      </w:r>
    </w:p>
    <w:p w14:paraId="094ED65B" w14:textId="77777777" w:rsidR="00D148C9" w:rsidRPr="00BD2184" w:rsidRDefault="00D148C9" w:rsidP="00D148C9">
      <w:pPr>
        <w:numPr>
          <w:ilvl w:val="0"/>
          <w:numId w:val="13"/>
        </w:numPr>
        <w:spacing w:after="120"/>
        <w:ind w:left="714" w:hanging="357"/>
      </w:pPr>
      <w:r w:rsidRPr="00BD2184">
        <w:t>Ability to manage funds and reporting</w:t>
      </w:r>
    </w:p>
    <w:p w14:paraId="30821908" w14:textId="77777777" w:rsidR="00D148C9" w:rsidRPr="00BD2184" w:rsidRDefault="00D148C9" w:rsidP="00D148C9">
      <w:pPr>
        <w:numPr>
          <w:ilvl w:val="0"/>
          <w:numId w:val="13"/>
        </w:numPr>
        <w:spacing w:after="120"/>
        <w:ind w:left="714" w:hanging="357"/>
      </w:pPr>
      <w:r w:rsidRPr="00BD2184">
        <w:t>No outstanding acquittals</w:t>
      </w:r>
      <w:r>
        <w:t xml:space="preserve"> with </w:t>
      </w:r>
      <w:r w:rsidRPr="00667B68">
        <w:rPr>
          <w:i/>
          <w:iCs/>
        </w:rPr>
        <w:t>any</w:t>
      </w:r>
      <w:r>
        <w:t xml:space="preserve"> NT Government agency </w:t>
      </w:r>
    </w:p>
    <w:p w14:paraId="0A0715AF" w14:textId="77777777" w:rsidR="00D148C9" w:rsidRDefault="00D148C9" w:rsidP="00D148C9">
      <w:pPr>
        <w:numPr>
          <w:ilvl w:val="0"/>
          <w:numId w:val="13"/>
        </w:numPr>
        <w:spacing w:after="120"/>
        <w:ind w:left="714" w:hanging="357"/>
      </w:pPr>
      <w:r w:rsidRPr="00BD2184">
        <w:t>Appropriate insurance or approvals (if required)</w:t>
      </w:r>
      <w:r>
        <w:t xml:space="preserve"> </w:t>
      </w:r>
    </w:p>
    <w:p w14:paraId="4CD7A2E1" w14:textId="77777777" w:rsidR="00D148C9" w:rsidRPr="00667B68" w:rsidRDefault="00D148C9" w:rsidP="00D148C9">
      <w:pPr>
        <w:numPr>
          <w:ilvl w:val="0"/>
          <w:numId w:val="13"/>
        </w:numPr>
        <w:spacing w:after="120"/>
        <w:ind w:left="714" w:hanging="357"/>
      </w:pPr>
      <w:r>
        <w:t>Compliant with</w:t>
      </w:r>
      <w:r w:rsidRPr="00667B68">
        <w:t xml:space="preserve"> reporting obligations under the Act under which you are incorporated, or to ACNC if applicable </w:t>
      </w:r>
    </w:p>
    <w:p w14:paraId="07907672" w14:textId="77777777" w:rsidR="00D148C9" w:rsidRPr="00BD2184" w:rsidRDefault="00D148C9" w:rsidP="00D148C9">
      <w:pPr>
        <w:pStyle w:val="Heading4"/>
        <w:rPr>
          <w:noProof/>
        </w:rPr>
      </w:pPr>
      <w:bookmarkStart w:id="16" w:name="_Toc233821569"/>
      <w:r w:rsidRPr="00BD2184">
        <w:rPr>
          <w:noProof/>
        </w:rPr>
        <w:t>Impact</w:t>
      </w:r>
      <w:bookmarkEnd w:id="16"/>
    </w:p>
    <w:p w14:paraId="4C1CABAF" w14:textId="77777777" w:rsidR="00D148C9" w:rsidRPr="00BD2184" w:rsidRDefault="00D148C9" w:rsidP="00D148C9">
      <w:pPr>
        <w:numPr>
          <w:ilvl w:val="0"/>
          <w:numId w:val="13"/>
        </w:numPr>
        <w:spacing w:after="120"/>
        <w:ind w:left="714" w:hanging="357"/>
      </w:pPr>
      <w:r w:rsidRPr="00BD2184">
        <w:t>Clear and realistic outcomes</w:t>
      </w:r>
    </w:p>
    <w:p w14:paraId="02F3423A" w14:textId="77777777" w:rsidR="00D148C9" w:rsidRPr="00BD2184" w:rsidRDefault="00D148C9" w:rsidP="00D148C9">
      <w:pPr>
        <w:numPr>
          <w:ilvl w:val="0"/>
          <w:numId w:val="13"/>
        </w:numPr>
        <w:spacing w:after="120"/>
        <w:ind w:left="714" w:hanging="357"/>
      </w:pPr>
      <w:r w:rsidRPr="00BD2184">
        <w:t>Demonstrates benefit to Territorians</w:t>
      </w:r>
    </w:p>
    <w:p w14:paraId="494062E4" w14:textId="77777777" w:rsidR="00D148C9" w:rsidRDefault="00D148C9" w:rsidP="00D148C9">
      <w:pPr>
        <w:numPr>
          <w:ilvl w:val="0"/>
          <w:numId w:val="13"/>
        </w:numPr>
        <w:spacing w:after="120"/>
        <w:ind w:left="714" w:hanging="357"/>
      </w:pPr>
      <w:r w:rsidRPr="00BD2184">
        <w:t>Responds to local need</w:t>
      </w:r>
    </w:p>
    <w:p w14:paraId="461EAB08" w14:textId="77777777" w:rsidR="00D148C9" w:rsidRPr="00BD2184" w:rsidRDefault="00D148C9" w:rsidP="00D148C9">
      <w:pPr>
        <w:numPr>
          <w:ilvl w:val="0"/>
          <w:numId w:val="13"/>
        </w:numPr>
        <w:spacing w:after="120"/>
        <w:ind w:left="714" w:hanging="357"/>
      </w:pPr>
      <w:r w:rsidRPr="00BD2184">
        <w:t>Shows potential for lasting impact or sustainability</w:t>
      </w:r>
    </w:p>
    <w:p w14:paraId="21943976" w14:textId="77777777" w:rsidR="00D148C9" w:rsidRDefault="00D148C9" w:rsidP="00D148C9">
      <w:pPr>
        <w:numPr>
          <w:ilvl w:val="0"/>
          <w:numId w:val="13"/>
        </w:numPr>
        <w:spacing w:after="120"/>
        <w:ind w:left="714" w:hanging="357"/>
      </w:pPr>
      <w:r w:rsidRPr="00BD2184">
        <w:t>Reaches underrepresented or remote communities (where relevant)</w:t>
      </w:r>
    </w:p>
    <w:p w14:paraId="4A4D9AD4" w14:textId="045BF6D7" w:rsidR="00D148C9" w:rsidRDefault="00D148C9" w:rsidP="00D148C9">
      <w:r>
        <w:t>In addition, the panel will consider if the application:</w:t>
      </w:r>
    </w:p>
    <w:p w14:paraId="1E39A370" w14:textId="77777777" w:rsidR="00D148C9" w:rsidRPr="001551EE" w:rsidRDefault="00D148C9" w:rsidP="00D148C9">
      <w:pPr>
        <w:pStyle w:val="ListParagraph"/>
        <w:numPr>
          <w:ilvl w:val="0"/>
          <w:numId w:val="37"/>
        </w:numPr>
        <w:rPr>
          <w:noProof/>
        </w:rPr>
      </w:pPr>
      <w:r w:rsidRPr="001551EE">
        <w:rPr>
          <w:noProof/>
        </w:rPr>
        <w:t>demonstrates the ability to self-fund if the project is ongoing</w:t>
      </w:r>
    </w:p>
    <w:p w14:paraId="3F948CB5" w14:textId="209774E7" w:rsidR="00D148C9" w:rsidRDefault="00B47E50" w:rsidP="00B47E50">
      <w:pPr>
        <w:pStyle w:val="ListParagraph"/>
        <w:numPr>
          <w:ilvl w:val="0"/>
          <w:numId w:val="37"/>
        </w:numPr>
        <w:rPr>
          <w:noProof/>
        </w:rPr>
      </w:pPr>
      <w:r>
        <w:rPr>
          <w:noProof/>
        </w:rPr>
        <w:t xml:space="preserve">demonstrates planning through the provision of quotes, </w:t>
      </w:r>
      <w:r w:rsidR="00D148C9">
        <w:rPr>
          <w:noProof/>
        </w:rPr>
        <w:t>includ</w:t>
      </w:r>
      <w:r>
        <w:rPr>
          <w:noProof/>
        </w:rPr>
        <w:t>ing</w:t>
      </w:r>
      <w:r w:rsidR="00D148C9" w:rsidRPr="001551EE">
        <w:rPr>
          <w:noProof/>
        </w:rPr>
        <w:t xml:space="preserve"> quotes</w:t>
      </w:r>
      <w:r w:rsidR="00D148C9">
        <w:rPr>
          <w:noProof/>
        </w:rPr>
        <w:t xml:space="preserve"> for advertising and promotional activities</w:t>
      </w:r>
      <w:r>
        <w:rPr>
          <w:noProof/>
        </w:rPr>
        <w:t xml:space="preserve">, and for </w:t>
      </w:r>
      <w:r w:rsidR="00D148C9">
        <w:rPr>
          <w:noProof/>
        </w:rPr>
        <w:t xml:space="preserve">the purchase of </w:t>
      </w:r>
      <w:r>
        <w:rPr>
          <w:noProof/>
        </w:rPr>
        <w:t xml:space="preserve">capital </w:t>
      </w:r>
      <w:r w:rsidR="00D148C9">
        <w:rPr>
          <w:noProof/>
        </w:rPr>
        <w:t>items</w:t>
      </w:r>
      <w:r>
        <w:rPr>
          <w:noProof/>
        </w:rPr>
        <w:t xml:space="preserve"> (if applicable)</w:t>
      </w:r>
    </w:p>
    <w:p w14:paraId="40E6DA2A" w14:textId="77777777" w:rsidR="00D148C9" w:rsidRPr="00BD2184" w:rsidRDefault="00D148C9" w:rsidP="00D148C9">
      <w:pPr>
        <w:pStyle w:val="Heading3"/>
      </w:pPr>
      <w:bookmarkStart w:id="17" w:name="_Toc233821570"/>
      <w:r>
        <w:t>Notification of a funding outcome</w:t>
      </w:r>
      <w:bookmarkEnd w:id="17"/>
    </w:p>
    <w:p w14:paraId="734C5200" w14:textId="77777777" w:rsidR="00D148C9" w:rsidRDefault="00D148C9" w:rsidP="00D148C9">
      <w:pPr>
        <w:rPr>
          <w:noProof/>
        </w:rPr>
      </w:pPr>
      <w:r>
        <w:rPr>
          <w:noProof/>
        </w:rPr>
        <w:t xml:space="preserve">You will be formally notified of the outcome of your application through GrantsNT. </w:t>
      </w:r>
    </w:p>
    <w:p w14:paraId="67054416" w14:textId="77777777" w:rsidR="00D148C9" w:rsidRPr="00BD2184" w:rsidRDefault="00D148C9" w:rsidP="00D148C9">
      <w:pPr>
        <w:rPr>
          <w:noProof/>
        </w:rPr>
      </w:pPr>
      <w:r>
        <w:rPr>
          <w:noProof/>
        </w:rPr>
        <w:t xml:space="preserve">If your application is successful, you will need to: </w:t>
      </w:r>
    </w:p>
    <w:p w14:paraId="5011E90A" w14:textId="77777777" w:rsidR="00D148C9" w:rsidRPr="00BD2184" w:rsidRDefault="00D148C9" w:rsidP="00D148C9">
      <w:pPr>
        <w:numPr>
          <w:ilvl w:val="0"/>
          <w:numId w:val="13"/>
        </w:numPr>
        <w:spacing w:after="120"/>
        <w:ind w:left="714" w:hanging="357"/>
      </w:pPr>
      <w:r w:rsidRPr="00BD2184">
        <w:t>Sign a funding agreement before receiving funding</w:t>
      </w:r>
    </w:p>
    <w:p w14:paraId="5A2617CC" w14:textId="77777777" w:rsidR="00D148C9" w:rsidRPr="00342257" w:rsidRDefault="00D148C9" w:rsidP="00D148C9">
      <w:pPr>
        <w:numPr>
          <w:ilvl w:val="0"/>
          <w:numId w:val="13"/>
        </w:numPr>
        <w:spacing w:after="120"/>
        <w:ind w:left="714" w:hanging="357"/>
      </w:pPr>
      <w:r w:rsidRPr="00BD2184">
        <w:t>Deliver the project as approved</w:t>
      </w:r>
      <w:r w:rsidRPr="00342257">
        <w:t xml:space="preserve"> </w:t>
      </w:r>
    </w:p>
    <w:p w14:paraId="026BCDEC" w14:textId="77777777" w:rsidR="00D148C9" w:rsidRDefault="00D148C9" w:rsidP="00D148C9">
      <w:pPr>
        <w:numPr>
          <w:ilvl w:val="0"/>
          <w:numId w:val="13"/>
        </w:numPr>
        <w:spacing w:after="120"/>
        <w:ind w:left="714" w:hanging="357"/>
      </w:pPr>
      <w:r w:rsidRPr="00BD2184">
        <w:t>Report on outcomes and spending</w:t>
      </w:r>
    </w:p>
    <w:p w14:paraId="7CC77DEB" w14:textId="77777777" w:rsidR="00D148C9" w:rsidRDefault="00D148C9" w:rsidP="00D148C9">
      <w:pPr>
        <w:rPr>
          <w:lang w:eastAsia="en-AU"/>
        </w:rPr>
      </w:pPr>
      <w:r w:rsidRPr="00496978">
        <w:rPr>
          <w:lang w:eastAsia="en-AU"/>
        </w:rPr>
        <w:t>Once the funding agreement is signed, you will be responsible for completing the approved activity.</w:t>
      </w:r>
    </w:p>
    <w:p w14:paraId="1F80112C" w14:textId="77777777" w:rsidR="00D148C9" w:rsidRDefault="00D148C9" w:rsidP="00D148C9">
      <w:pPr>
        <w:rPr>
          <w:lang w:eastAsia="en-AU"/>
        </w:rPr>
      </w:pPr>
      <w:r>
        <w:rPr>
          <w:lang w:eastAsia="en-AU"/>
        </w:rPr>
        <w:t xml:space="preserve">Funding depends on budget availability and the relative merit of applications.  </w:t>
      </w:r>
    </w:p>
    <w:p w14:paraId="43F136D5" w14:textId="46C21A84" w:rsidR="00D148C9" w:rsidRDefault="00D148C9" w:rsidP="00D148C9">
      <w:pPr>
        <w:rPr>
          <w:lang w:eastAsia="en-AU"/>
        </w:rPr>
      </w:pPr>
      <w:r>
        <w:rPr>
          <w:lang w:eastAsia="en-AU"/>
        </w:rPr>
        <w:t xml:space="preserve">There is no guarantee that your application will have a successful funding outcome. </w:t>
      </w:r>
    </w:p>
    <w:p w14:paraId="7A590213" w14:textId="553D4F69" w:rsidR="00DF5550" w:rsidRPr="00183772" w:rsidRDefault="00DF5550" w:rsidP="00183772">
      <w:pPr>
        <w:rPr>
          <w:b/>
          <w:bCs/>
          <w:lang w:eastAsia="en-AU"/>
        </w:rPr>
      </w:pPr>
      <w:bookmarkStart w:id="18" w:name="_Toc233821571"/>
      <w:r w:rsidRPr="00183772">
        <w:rPr>
          <w:b/>
          <w:bCs/>
          <w:lang w:eastAsia="en-AU"/>
        </w:rPr>
        <w:t>Unless you can deliver the initiative without grant funding, do not purchase goods, services, or equipment, or commit to any expenditure included in your application until you have received formal notification that funding has been approved.</w:t>
      </w:r>
    </w:p>
    <w:p w14:paraId="0C36A081" w14:textId="73E38457" w:rsidR="00D148C9" w:rsidRDefault="00D148C9" w:rsidP="00D148C9">
      <w:pPr>
        <w:pStyle w:val="Heading2"/>
        <w:rPr>
          <w:noProof/>
        </w:rPr>
      </w:pPr>
      <w:r>
        <w:rPr>
          <w:noProof/>
        </w:rPr>
        <w:t xml:space="preserve">Managing your grant </w:t>
      </w:r>
      <w:bookmarkEnd w:id="18"/>
    </w:p>
    <w:p w14:paraId="26B83049" w14:textId="77777777" w:rsidR="00D148C9" w:rsidRPr="00BD2184" w:rsidRDefault="00D148C9" w:rsidP="00D148C9">
      <w:pPr>
        <w:pStyle w:val="Heading3"/>
      </w:pPr>
      <w:bookmarkStart w:id="19" w:name="_Toc233821572"/>
      <w:r w:rsidRPr="00BD2184">
        <w:t>Reporting and acquittal</w:t>
      </w:r>
      <w:bookmarkEnd w:id="19"/>
    </w:p>
    <w:p w14:paraId="03211593" w14:textId="77777777" w:rsidR="00D148C9" w:rsidRDefault="00D148C9" w:rsidP="00D148C9">
      <w:pPr>
        <w:rPr>
          <w:noProof/>
        </w:rPr>
      </w:pPr>
      <w:r w:rsidRPr="00BD2184">
        <w:rPr>
          <w:noProof/>
        </w:rPr>
        <w:t>You must</w:t>
      </w:r>
      <w:r>
        <w:rPr>
          <w:noProof/>
        </w:rPr>
        <w:t xml:space="preserve"> use the funds for the purpose outlined in your grant agreement. </w:t>
      </w:r>
    </w:p>
    <w:p w14:paraId="27454C98" w14:textId="77777777" w:rsidR="00D148C9" w:rsidRDefault="00D148C9" w:rsidP="00D148C9">
      <w:pPr>
        <w:rPr>
          <w:noProof/>
        </w:rPr>
      </w:pPr>
      <w:r>
        <w:rPr>
          <w:noProof/>
        </w:rPr>
        <w:t xml:space="preserve">You must acquit your grant within the time frame detailed in your funding agreement. </w:t>
      </w:r>
    </w:p>
    <w:p w14:paraId="289832CC" w14:textId="6D47B187" w:rsidR="00D148C9" w:rsidRPr="00BD2184" w:rsidRDefault="00D148C9" w:rsidP="00D148C9">
      <w:pPr>
        <w:rPr>
          <w:noProof/>
        </w:rPr>
      </w:pPr>
      <w:r>
        <w:rPr>
          <w:noProof/>
        </w:rPr>
        <w:t>You must provide the following to acquit your grant:</w:t>
      </w:r>
      <w:r w:rsidRPr="00BD2184">
        <w:rPr>
          <w:noProof/>
        </w:rPr>
        <w:t xml:space="preserve"> </w:t>
      </w:r>
    </w:p>
    <w:p w14:paraId="71E182D7" w14:textId="4B831ACB" w:rsidR="00D148C9" w:rsidRDefault="00D148C9" w:rsidP="00D148C9">
      <w:pPr>
        <w:numPr>
          <w:ilvl w:val="1"/>
          <w:numId w:val="13"/>
        </w:numPr>
        <w:spacing w:after="120"/>
      </w:pPr>
      <w:r>
        <w:t>R</w:t>
      </w:r>
      <w:r w:rsidRPr="00BD2184">
        <w:t>eceipts</w:t>
      </w:r>
      <w:r>
        <w:t xml:space="preserve"> and/or a f</w:t>
      </w:r>
      <w:r w:rsidRPr="00BD2184">
        <w:t xml:space="preserve">inancial </w:t>
      </w:r>
      <w:r>
        <w:t>report</w:t>
      </w:r>
    </w:p>
    <w:p w14:paraId="73655DED" w14:textId="0646C936" w:rsidR="00D148C9" w:rsidRPr="00BD2184" w:rsidRDefault="00DF5550" w:rsidP="00D148C9">
      <w:pPr>
        <w:numPr>
          <w:ilvl w:val="1"/>
          <w:numId w:val="13"/>
        </w:numPr>
        <w:spacing w:after="120"/>
      </w:pPr>
      <w:r>
        <w:t>Narrative acquittal</w:t>
      </w:r>
      <w:r w:rsidR="00D148C9">
        <w:t xml:space="preserve"> report</w:t>
      </w:r>
      <w:r w:rsidR="00D148C9" w:rsidRPr="00BD2184">
        <w:t xml:space="preserve"> on outcomes achieved </w:t>
      </w:r>
    </w:p>
    <w:p w14:paraId="12D135A0" w14:textId="6FE918E2" w:rsidR="00D148C9" w:rsidRDefault="00D148C9" w:rsidP="00D148C9">
      <w:pPr>
        <w:rPr>
          <w:noProof/>
        </w:rPr>
      </w:pPr>
      <w:r>
        <w:rPr>
          <w:noProof/>
        </w:rPr>
        <w:t>If you do not meet these requirements, you may be required to return the funding and you may not be eligible for future grants.</w:t>
      </w:r>
    </w:p>
    <w:p w14:paraId="7F02FD95" w14:textId="3769C58A" w:rsidR="00D148C9" w:rsidRDefault="00D148C9" w:rsidP="00D148C9">
      <w:r>
        <w:rPr>
          <w:noProof/>
        </w:rPr>
        <w:t>Applicants should carefully budget for their project. The Department is not responsible for funding shortfall</w:t>
      </w:r>
      <w:r w:rsidR="00DF5550">
        <w:rPr>
          <w:noProof/>
        </w:rPr>
        <w:t>s.</w:t>
      </w:r>
    </w:p>
    <w:p w14:paraId="30C741C1" w14:textId="77777777" w:rsidR="00D148C9" w:rsidRDefault="00D148C9" w:rsidP="00D148C9">
      <w:pPr>
        <w:pStyle w:val="Heading3"/>
      </w:pPr>
      <w:bookmarkStart w:id="20" w:name="_Toc233821573"/>
      <w:r>
        <w:t>Change of grant purpose</w:t>
      </w:r>
      <w:bookmarkEnd w:id="20"/>
    </w:p>
    <w:p w14:paraId="67325011" w14:textId="77777777" w:rsidR="00D148C9" w:rsidRPr="00496978" w:rsidRDefault="00D148C9" w:rsidP="00D148C9">
      <w:pPr>
        <w:jc w:val="both"/>
        <w:rPr>
          <w:rFonts w:asciiTheme="minorHAnsi" w:hAnsiTheme="minorHAnsi" w:cstheme="minorHAnsi"/>
        </w:rPr>
      </w:pPr>
      <w:r w:rsidRPr="00496978">
        <w:rPr>
          <w:rFonts w:asciiTheme="minorHAnsi" w:hAnsiTheme="minorHAnsi" w:cstheme="minorHAnsi"/>
        </w:rPr>
        <w:t>Funding must be used for the approved purpose outlined in your funding agreement.</w:t>
      </w:r>
    </w:p>
    <w:p w14:paraId="10369CE8" w14:textId="77777777" w:rsidR="00D148C9" w:rsidRPr="00496978" w:rsidRDefault="00D148C9" w:rsidP="00D148C9">
      <w:pPr>
        <w:jc w:val="both"/>
        <w:rPr>
          <w:rFonts w:asciiTheme="minorHAnsi" w:hAnsiTheme="minorHAnsi" w:cstheme="minorHAnsi"/>
        </w:rPr>
      </w:pPr>
      <w:r w:rsidRPr="00496978">
        <w:rPr>
          <w:rFonts w:asciiTheme="minorHAnsi" w:hAnsiTheme="minorHAnsi" w:cstheme="minorHAnsi"/>
        </w:rPr>
        <w:t>If you need to change your project:</w:t>
      </w:r>
    </w:p>
    <w:p w14:paraId="1A2E2602" w14:textId="63DF1B23" w:rsidR="00D148C9" w:rsidRPr="00496978" w:rsidRDefault="00D148C9" w:rsidP="00D148C9">
      <w:pPr>
        <w:numPr>
          <w:ilvl w:val="0"/>
          <w:numId w:val="13"/>
        </w:numPr>
        <w:spacing w:after="120"/>
        <w:ind w:left="714" w:hanging="357"/>
        <w:rPr>
          <w:rFonts w:asciiTheme="minorHAnsi" w:hAnsiTheme="minorHAnsi" w:cstheme="minorHAnsi"/>
        </w:rPr>
      </w:pPr>
      <w:r w:rsidRPr="00496978">
        <w:rPr>
          <w:rFonts w:asciiTheme="minorHAnsi" w:hAnsiTheme="minorHAnsi" w:cstheme="minorHAnsi"/>
        </w:rPr>
        <w:t>You must submit a variation request before your project end date</w:t>
      </w:r>
      <w:r w:rsidR="00183772">
        <w:rPr>
          <w:rFonts w:asciiTheme="minorHAnsi" w:hAnsiTheme="minorHAnsi" w:cstheme="minorHAnsi"/>
        </w:rPr>
        <w:t>.</w:t>
      </w:r>
    </w:p>
    <w:p w14:paraId="7774D744" w14:textId="77777777" w:rsidR="00D148C9" w:rsidRPr="00496978" w:rsidRDefault="00D148C9" w:rsidP="00D148C9">
      <w:pPr>
        <w:numPr>
          <w:ilvl w:val="0"/>
          <w:numId w:val="13"/>
        </w:numPr>
        <w:spacing w:after="120"/>
        <w:ind w:left="714" w:hanging="357"/>
        <w:rPr>
          <w:rFonts w:asciiTheme="minorHAnsi" w:hAnsiTheme="minorHAnsi" w:cstheme="minorHAnsi"/>
        </w:rPr>
      </w:pPr>
      <w:r w:rsidRPr="00496978">
        <w:rPr>
          <w:rFonts w:asciiTheme="minorHAnsi" w:hAnsiTheme="minorHAnsi" w:cstheme="minorHAnsi"/>
        </w:rPr>
        <w:t xml:space="preserve">You must provide: </w:t>
      </w:r>
    </w:p>
    <w:p w14:paraId="587342EA" w14:textId="77777777" w:rsidR="00D148C9" w:rsidRPr="00496978" w:rsidRDefault="00D148C9" w:rsidP="00D148C9">
      <w:pPr>
        <w:numPr>
          <w:ilvl w:val="1"/>
          <w:numId w:val="32"/>
        </w:numPr>
        <w:jc w:val="both"/>
        <w:rPr>
          <w:rFonts w:asciiTheme="minorHAnsi" w:hAnsiTheme="minorHAnsi" w:cstheme="minorHAnsi"/>
        </w:rPr>
      </w:pPr>
      <w:r w:rsidRPr="00496978">
        <w:rPr>
          <w:rFonts w:asciiTheme="minorHAnsi" w:hAnsiTheme="minorHAnsi" w:cstheme="minorHAnsi"/>
        </w:rPr>
        <w:t>reasons for the change</w:t>
      </w:r>
    </w:p>
    <w:p w14:paraId="58DAE48C" w14:textId="77777777" w:rsidR="00D148C9" w:rsidRPr="00496978" w:rsidRDefault="00D148C9" w:rsidP="00D148C9">
      <w:pPr>
        <w:numPr>
          <w:ilvl w:val="1"/>
          <w:numId w:val="32"/>
        </w:numPr>
        <w:jc w:val="both"/>
        <w:rPr>
          <w:rFonts w:asciiTheme="minorHAnsi" w:hAnsiTheme="minorHAnsi" w:cstheme="minorHAnsi"/>
        </w:rPr>
      </w:pPr>
      <w:r w:rsidRPr="00496978">
        <w:rPr>
          <w:rFonts w:asciiTheme="minorHAnsi" w:hAnsiTheme="minorHAnsi" w:cstheme="minorHAnsi"/>
        </w:rPr>
        <w:t>a revised budget</w:t>
      </w:r>
    </w:p>
    <w:p w14:paraId="45585592" w14:textId="77777777" w:rsidR="00183772" w:rsidRDefault="00183772" w:rsidP="00D148C9">
      <w:pPr>
        <w:jc w:val="both"/>
        <w:rPr>
          <w:rFonts w:asciiTheme="minorHAnsi" w:hAnsiTheme="minorHAnsi" w:cstheme="minorHAnsi"/>
        </w:rPr>
      </w:pPr>
      <w:r>
        <w:rPr>
          <w:rFonts w:asciiTheme="minorHAnsi" w:hAnsiTheme="minorHAnsi" w:cstheme="minorHAnsi"/>
        </w:rPr>
        <w:t xml:space="preserve">Variation requests are made through </w:t>
      </w:r>
      <w:proofErr w:type="spellStart"/>
      <w:r>
        <w:rPr>
          <w:rFonts w:asciiTheme="minorHAnsi" w:hAnsiTheme="minorHAnsi" w:cstheme="minorHAnsi"/>
        </w:rPr>
        <w:t>GrantsNT</w:t>
      </w:r>
      <w:proofErr w:type="spellEnd"/>
      <w:r>
        <w:rPr>
          <w:rFonts w:asciiTheme="minorHAnsi" w:hAnsiTheme="minorHAnsi" w:cstheme="minorHAnsi"/>
        </w:rPr>
        <w:t>.</w:t>
      </w:r>
    </w:p>
    <w:p w14:paraId="607EAB05" w14:textId="074D8E4A" w:rsidR="00D148C9" w:rsidRPr="00496978" w:rsidRDefault="00D148C9" w:rsidP="00D148C9">
      <w:pPr>
        <w:jc w:val="both"/>
        <w:rPr>
          <w:rFonts w:asciiTheme="minorHAnsi" w:hAnsiTheme="minorHAnsi" w:cstheme="minorHAnsi"/>
        </w:rPr>
      </w:pPr>
      <w:r w:rsidRPr="00496978">
        <w:rPr>
          <w:rFonts w:asciiTheme="minorHAnsi" w:hAnsiTheme="minorHAnsi" w:cstheme="minorHAnsi"/>
        </w:rPr>
        <w:t>You must receive written approval before using funds for a different purpose.</w:t>
      </w:r>
    </w:p>
    <w:p w14:paraId="7673C8B0" w14:textId="5039CC31" w:rsidR="00D148C9" w:rsidRDefault="00D148C9" w:rsidP="00D148C9">
      <w:pPr>
        <w:jc w:val="both"/>
        <w:rPr>
          <w:rFonts w:asciiTheme="minorHAnsi" w:hAnsiTheme="minorHAnsi" w:cstheme="minorHAnsi"/>
        </w:rPr>
      </w:pPr>
      <w:r w:rsidRPr="00496978">
        <w:rPr>
          <w:rFonts w:asciiTheme="minorHAnsi" w:hAnsiTheme="minorHAnsi" w:cstheme="minorHAnsi"/>
        </w:rPr>
        <w:t xml:space="preserve">If funding is not used as approved, you may be required to repay some or </w:t>
      </w:r>
      <w:proofErr w:type="gramStart"/>
      <w:r w:rsidRPr="00496978">
        <w:rPr>
          <w:rFonts w:asciiTheme="minorHAnsi" w:hAnsiTheme="minorHAnsi" w:cstheme="minorHAnsi"/>
        </w:rPr>
        <w:t xml:space="preserve">all </w:t>
      </w:r>
      <w:r w:rsidR="006677D2">
        <w:rPr>
          <w:rFonts w:asciiTheme="minorHAnsi" w:hAnsiTheme="minorHAnsi" w:cstheme="minorHAnsi"/>
        </w:rPr>
        <w:t>of</w:t>
      </w:r>
      <w:proofErr w:type="gramEnd"/>
      <w:r w:rsidR="006677D2">
        <w:rPr>
          <w:rFonts w:asciiTheme="minorHAnsi" w:hAnsiTheme="minorHAnsi" w:cstheme="minorHAnsi"/>
        </w:rPr>
        <w:t xml:space="preserve"> </w:t>
      </w:r>
      <w:r w:rsidRPr="00496978">
        <w:rPr>
          <w:rFonts w:asciiTheme="minorHAnsi" w:hAnsiTheme="minorHAnsi" w:cstheme="minorHAnsi"/>
        </w:rPr>
        <w:t>the grant.</w:t>
      </w:r>
    </w:p>
    <w:p w14:paraId="52E6FB07" w14:textId="77777777" w:rsidR="00D148C9" w:rsidRDefault="00D148C9" w:rsidP="00D148C9">
      <w:pPr>
        <w:pStyle w:val="Heading3"/>
      </w:pPr>
      <w:bookmarkStart w:id="21" w:name="_Toc233821574"/>
      <w:r>
        <w:t>Unspent funds</w:t>
      </w:r>
      <w:bookmarkEnd w:id="21"/>
    </w:p>
    <w:p w14:paraId="02391563" w14:textId="77777777" w:rsidR="00D148C9" w:rsidRDefault="00D148C9" w:rsidP="00D148C9">
      <w:pPr>
        <w:jc w:val="both"/>
        <w:rPr>
          <w:rFonts w:asciiTheme="minorHAnsi" w:hAnsiTheme="minorHAnsi" w:cstheme="minorHAnsi"/>
        </w:rPr>
      </w:pPr>
      <w:r w:rsidRPr="00496978">
        <w:rPr>
          <w:rFonts w:asciiTheme="minorHAnsi" w:hAnsiTheme="minorHAnsi" w:cstheme="minorHAnsi"/>
        </w:rPr>
        <w:t>Any unspent funds must be returned to the Northern Territory Government.</w:t>
      </w:r>
      <w:r>
        <w:rPr>
          <w:rFonts w:asciiTheme="minorHAnsi" w:hAnsiTheme="minorHAnsi" w:cstheme="minorHAnsi"/>
        </w:rPr>
        <w:t xml:space="preserve"> </w:t>
      </w:r>
    </w:p>
    <w:p w14:paraId="62F62246" w14:textId="77777777" w:rsidR="00D148C9" w:rsidRPr="00496978" w:rsidRDefault="00D148C9" w:rsidP="00D148C9">
      <w:pPr>
        <w:jc w:val="both"/>
        <w:rPr>
          <w:rFonts w:asciiTheme="minorHAnsi" w:hAnsiTheme="minorHAnsi" w:cstheme="minorHAnsi"/>
        </w:rPr>
      </w:pPr>
      <w:r>
        <w:rPr>
          <w:rFonts w:asciiTheme="minorHAnsi" w:hAnsiTheme="minorHAnsi" w:cstheme="minorHAnsi"/>
        </w:rPr>
        <w:t xml:space="preserve">If any unspent grant funds are identified in the acquittal process, an invoice will be issued to you for the repayment of these funds to the Northern Territory Government. </w:t>
      </w:r>
    </w:p>
    <w:p w14:paraId="178DB0D3" w14:textId="77777777" w:rsidR="00D148C9" w:rsidRPr="00496978" w:rsidRDefault="00D148C9" w:rsidP="00D148C9">
      <w:pPr>
        <w:jc w:val="both"/>
        <w:rPr>
          <w:rFonts w:asciiTheme="minorHAnsi" w:hAnsiTheme="minorHAnsi" w:cstheme="minorHAnsi"/>
        </w:rPr>
      </w:pPr>
      <w:r w:rsidRPr="00496978">
        <w:rPr>
          <w:rFonts w:asciiTheme="minorHAnsi" w:hAnsiTheme="minorHAnsi" w:cstheme="minorHAnsi"/>
        </w:rPr>
        <w:t>Alternatively, you can request approval to use remaining funds for a different purpose by submitting a variation request before your acquittal due date.</w:t>
      </w:r>
    </w:p>
    <w:p w14:paraId="31C54D85" w14:textId="77777777" w:rsidR="00D148C9" w:rsidRDefault="00D148C9" w:rsidP="00D148C9">
      <w:pPr>
        <w:jc w:val="both"/>
        <w:rPr>
          <w:rFonts w:asciiTheme="minorHAnsi" w:hAnsiTheme="minorHAnsi" w:cstheme="minorHAnsi"/>
        </w:rPr>
      </w:pPr>
      <w:r w:rsidRPr="00496978">
        <w:rPr>
          <w:rFonts w:asciiTheme="minorHAnsi" w:hAnsiTheme="minorHAnsi" w:cstheme="minorHAnsi"/>
        </w:rPr>
        <w:t>The Department may vary, cancel or waive grant conditions where appropriate.</w:t>
      </w:r>
    </w:p>
    <w:p w14:paraId="793BAA00" w14:textId="77777777" w:rsidR="00D148C9" w:rsidRDefault="00D148C9" w:rsidP="00D148C9">
      <w:pPr>
        <w:pStyle w:val="Heading3"/>
      </w:pPr>
      <w:bookmarkStart w:id="22" w:name="_Toc233821575"/>
      <w:r>
        <w:t>Duplicate funding</w:t>
      </w:r>
      <w:bookmarkEnd w:id="22"/>
      <w:r>
        <w:t xml:space="preserve"> </w:t>
      </w:r>
    </w:p>
    <w:p w14:paraId="00F5B52B" w14:textId="77777777" w:rsidR="00D148C9" w:rsidRPr="00C5384B" w:rsidRDefault="00D148C9" w:rsidP="00D148C9">
      <w:pPr>
        <w:rPr>
          <w:noProof/>
        </w:rPr>
      </w:pPr>
      <w:r w:rsidRPr="007047C1">
        <w:rPr>
          <w:noProof/>
        </w:rPr>
        <w:t xml:space="preserve">If you get duplicate funding from a different funding source, you must refund any component of the </w:t>
      </w:r>
      <w:r>
        <w:rPr>
          <w:noProof/>
        </w:rPr>
        <w:t xml:space="preserve">Office of Gender Equity Grant </w:t>
      </w:r>
      <w:r w:rsidRPr="007047C1">
        <w:rPr>
          <w:noProof/>
        </w:rPr>
        <w:t>funded from elsewhere.</w:t>
      </w:r>
    </w:p>
    <w:p w14:paraId="6D33ED23" w14:textId="77777777" w:rsidR="00D148C9" w:rsidRDefault="00D148C9" w:rsidP="00D148C9">
      <w:pPr>
        <w:pStyle w:val="Heading3"/>
      </w:pPr>
      <w:bookmarkStart w:id="23" w:name="_Toc233821576"/>
      <w:r>
        <w:t>GST and taxation</w:t>
      </w:r>
      <w:bookmarkEnd w:id="23"/>
    </w:p>
    <w:p w14:paraId="7C1D5298" w14:textId="77777777" w:rsidR="00D148C9" w:rsidRPr="00496978" w:rsidRDefault="00D148C9" w:rsidP="00D148C9">
      <w:r w:rsidRPr="00496978">
        <w:t xml:space="preserve">Grant funding is exclusive of GST and </w:t>
      </w:r>
      <w:hyperlink r:id="rId12" w:history="1">
        <w:r w:rsidRPr="00496978">
          <w:rPr>
            <w:rStyle w:val="Hyperlink"/>
          </w:rPr>
          <w:t>GST is not automatically included</w:t>
        </w:r>
      </w:hyperlink>
      <w:r w:rsidRPr="00496978">
        <w:t>.</w:t>
      </w:r>
    </w:p>
    <w:p w14:paraId="0BF698C4" w14:textId="77777777" w:rsidR="00D148C9" w:rsidRPr="00496978" w:rsidRDefault="00D148C9" w:rsidP="00D148C9">
      <w:r w:rsidRPr="00496978">
        <w:t>In some cases, GST may apply depending on the nature of the activity.</w:t>
      </w:r>
    </w:p>
    <w:p w14:paraId="0E4F6150" w14:textId="77777777" w:rsidR="00D148C9" w:rsidRPr="00496978" w:rsidRDefault="00D148C9" w:rsidP="00D148C9">
      <w:r w:rsidRPr="00496978">
        <w:t xml:space="preserve">Grants may be subject to tax under the </w:t>
      </w:r>
      <w:hyperlink r:id="rId13" w:history="1">
        <w:r w:rsidRPr="00496978">
          <w:rPr>
            <w:rStyle w:val="Hyperlink"/>
          </w:rPr>
          <w:t>Income Tax Assessment Act</w:t>
        </w:r>
      </w:hyperlink>
      <w:r w:rsidRPr="00496978">
        <w:t>. Tax obligations are the responsibility of the grant recipient.</w:t>
      </w:r>
    </w:p>
    <w:p w14:paraId="1654DFD4" w14:textId="77777777" w:rsidR="00D148C9" w:rsidRPr="00342257" w:rsidRDefault="00D148C9" w:rsidP="00D148C9">
      <w:pPr>
        <w:pStyle w:val="Heading3"/>
      </w:pPr>
      <w:bookmarkStart w:id="24" w:name="_Toc233821577"/>
      <w:r w:rsidRPr="00342257">
        <w:t xml:space="preserve">Privacy </w:t>
      </w:r>
      <w:r>
        <w:t>s</w:t>
      </w:r>
      <w:r w:rsidRPr="00342257">
        <w:t>tatement</w:t>
      </w:r>
      <w:bookmarkEnd w:id="24"/>
      <w:r w:rsidRPr="00342257">
        <w:t xml:space="preserve"> </w:t>
      </w:r>
    </w:p>
    <w:p w14:paraId="511B9078" w14:textId="77777777" w:rsidR="00D148C9" w:rsidRPr="00496978" w:rsidRDefault="00D148C9" w:rsidP="00D148C9">
      <w:pPr>
        <w:rPr>
          <w:rFonts w:asciiTheme="minorHAnsi" w:hAnsiTheme="minorHAnsi" w:cstheme="minorHAnsi"/>
        </w:rPr>
      </w:pPr>
      <w:r w:rsidRPr="00496978">
        <w:rPr>
          <w:rFonts w:asciiTheme="minorHAnsi" w:hAnsiTheme="minorHAnsi" w:cstheme="minorHAnsi"/>
        </w:rPr>
        <w:t>The information you provide in your application is used to assess your suitability for funding. If you do not provide the required information, your application may not be processed.</w:t>
      </w:r>
    </w:p>
    <w:p w14:paraId="29823E3C" w14:textId="77777777" w:rsidR="00D148C9" w:rsidRPr="00496978" w:rsidRDefault="00D148C9" w:rsidP="00D148C9">
      <w:pPr>
        <w:rPr>
          <w:rFonts w:asciiTheme="minorHAnsi" w:hAnsiTheme="minorHAnsi" w:cstheme="minorHAnsi"/>
        </w:rPr>
      </w:pPr>
      <w:r w:rsidRPr="00496978">
        <w:rPr>
          <w:rFonts w:asciiTheme="minorHAnsi" w:hAnsiTheme="minorHAnsi" w:cstheme="minorHAnsi"/>
        </w:rPr>
        <w:t>If your application is successful, details of your project may be made public. Information may also be shared with other Australian or Northern Territory Government agencies where required.</w:t>
      </w:r>
    </w:p>
    <w:p w14:paraId="049A5A31" w14:textId="50E2D6BB" w:rsidR="00D148C9" w:rsidRPr="00496978" w:rsidRDefault="00D148C9" w:rsidP="00D148C9">
      <w:pPr>
        <w:rPr>
          <w:rFonts w:asciiTheme="minorHAnsi" w:hAnsiTheme="minorHAnsi" w:cstheme="minorHAnsi"/>
        </w:rPr>
      </w:pPr>
      <w:r w:rsidRPr="00496978">
        <w:rPr>
          <w:rFonts w:asciiTheme="minorHAnsi" w:hAnsiTheme="minorHAnsi" w:cstheme="minorHAnsi"/>
        </w:rPr>
        <w:t xml:space="preserve">By applying, you consent to your personal information being used by the Department of People, Sport and Culture and other </w:t>
      </w:r>
      <w:r w:rsidR="00183772">
        <w:rPr>
          <w:rFonts w:asciiTheme="minorHAnsi" w:hAnsiTheme="minorHAnsi" w:cstheme="minorHAnsi"/>
        </w:rPr>
        <w:t xml:space="preserve">Northern Territory Government </w:t>
      </w:r>
      <w:r w:rsidRPr="00496978">
        <w:rPr>
          <w:rFonts w:asciiTheme="minorHAnsi" w:hAnsiTheme="minorHAnsi" w:cstheme="minorHAnsi"/>
        </w:rPr>
        <w:t>agencies to promote and report on funding outcomes.</w:t>
      </w:r>
    </w:p>
    <w:p w14:paraId="3082CDD6" w14:textId="77777777" w:rsidR="00D148C9" w:rsidRPr="00496978" w:rsidRDefault="00D148C9" w:rsidP="00D148C9">
      <w:pPr>
        <w:rPr>
          <w:rFonts w:asciiTheme="minorHAnsi" w:hAnsiTheme="minorHAnsi" w:cstheme="minorHAnsi"/>
        </w:rPr>
      </w:pPr>
      <w:r w:rsidRPr="00496978">
        <w:rPr>
          <w:rFonts w:asciiTheme="minorHAnsi" w:hAnsiTheme="minorHAnsi" w:cstheme="minorHAnsi"/>
        </w:rPr>
        <w:t>Information about successful applications may be publicly released by the Northern Territory Government, including through:</w:t>
      </w:r>
    </w:p>
    <w:p w14:paraId="251F61E3" w14:textId="77777777" w:rsidR="00D148C9" w:rsidRPr="00496978" w:rsidRDefault="00D148C9" w:rsidP="00D148C9">
      <w:pPr>
        <w:numPr>
          <w:ilvl w:val="0"/>
          <w:numId w:val="13"/>
        </w:numPr>
        <w:spacing w:after="120"/>
        <w:ind w:left="714" w:hanging="357"/>
        <w:rPr>
          <w:rFonts w:asciiTheme="minorHAnsi" w:hAnsiTheme="minorHAnsi" w:cstheme="minorHAnsi"/>
        </w:rPr>
      </w:pPr>
      <w:r w:rsidRPr="00496978">
        <w:rPr>
          <w:rFonts w:asciiTheme="minorHAnsi" w:hAnsiTheme="minorHAnsi" w:cstheme="minorHAnsi"/>
        </w:rPr>
        <w:t xml:space="preserve">media </w:t>
      </w:r>
      <w:r w:rsidRPr="00D07E2E">
        <w:t>releases</w:t>
      </w:r>
      <w:r w:rsidRPr="00496978">
        <w:rPr>
          <w:rFonts w:asciiTheme="minorHAnsi" w:hAnsiTheme="minorHAnsi" w:cstheme="minorHAnsi"/>
        </w:rPr>
        <w:t xml:space="preserve"> issued by the Minister or Chief Minister</w:t>
      </w:r>
    </w:p>
    <w:p w14:paraId="3FFAFE75" w14:textId="3C73A16B" w:rsidR="00D148C9" w:rsidRPr="00496978" w:rsidRDefault="00D148C9" w:rsidP="00D148C9">
      <w:pPr>
        <w:numPr>
          <w:ilvl w:val="0"/>
          <w:numId w:val="13"/>
        </w:numPr>
        <w:spacing w:after="120"/>
        <w:ind w:left="714" w:hanging="357"/>
        <w:rPr>
          <w:rFonts w:asciiTheme="minorHAnsi" w:hAnsiTheme="minorHAnsi" w:cstheme="minorHAnsi"/>
        </w:rPr>
      </w:pPr>
      <w:r w:rsidRPr="00D07E2E">
        <w:t>Department</w:t>
      </w:r>
      <w:r w:rsidRPr="00496978">
        <w:rPr>
          <w:rFonts w:asciiTheme="minorHAnsi" w:hAnsiTheme="minorHAnsi" w:cstheme="minorHAnsi"/>
        </w:rPr>
        <w:t xml:space="preserve"> publications, websites</w:t>
      </w:r>
      <w:r w:rsidR="00183772">
        <w:rPr>
          <w:rFonts w:asciiTheme="minorHAnsi" w:hAnsiTheme="minorHAnsi" w:cstheme="minorHAnsi"/>
        </w:rPr>
        <w:t xml:space="preserve">, newsletters </w:t>
      </w:r>
      <w:r w:rsidRPr="00496978">
        <w:rPr>
          <w:rFonts w:asciiTheme="minorHAnsi" w:hAnsiTheme="minorHAnsi" w:cstheme="minorHAnsi"/>
        </w:rPr>
        <w:t>and social media</w:t>
      </w:r>
    </w:p>
    <w:p w14:paraId="1B00A2CD" w14:textId="77777777" w:rsidR="00D148C9" w:rsidRPr="00496978" w:rsidRDefault="00D148C9" w:rsidP="00D148C9">
      <w:pPr>
        <w:rPr>
          <w:rFonts w:asciiTheme="minorHAnsi" w:hAnsiTheme="minorHAnsi" w:cstheme="minorHAnsi"/>
        </w:rPr>
      </w:pPr>
      <w:r w:rsidRPr="00496978">
        <w:rPr>
          <w:rFonts w:asciiTheme="minorHAnsi" w:hAnsiTheme="minorHAnsi" w:cstheme="minorHAnsi"/>
        </w:rPr>
        <w:t>You can request access to, or correction of, your personal information held by the Department.</w:t>
      </w:r>
    </w:p>
    <w:p w14:paraId="02725337" w14:textId="77777777" w:rsidR="00D148C9" w:rsidRPr="00342257" w:rsidRDefault="00D148C9" w:rsidP="00D148C9">
      <w:pPr>
        <w:pStyle w:val="Heading3"/>
      </w:pPr>
      <w:bookmarkStart w:id="25" w:name="_Toc233821578"/>
      <w:r w:rsidRPr="00342257">
        <w:t xml:space="preserve">Duty of </w:t>
      </w:r>
      <w:r>
        <w:t>c</w:t>
      </w:r>
      <w:r w:rsidRPr="00342257">
        <w:t>are</w:t>
      </w:r>
      <w:bookmarkEnd w:id="25"/>
      <w:r w:rsidRPr="00342257">
        <w:t xml:space="preserve"> </w:t>
      </w:r>
    </w:p>
    <w:p w14:paraId="76EF160E" w14:textId="77777777" w:rsidR="00D148C9" w:rsidRPr="00496978" w:rsidRDefault="00D148C9" w:rsidP="00D148C9">
      <w:pPr>
        <w:spacing w:after="120"/>
      </w:pPr>
      <w:r w:rsidRPr="00496978">
        <w:t>If your project involves an event, you have a duty of care to ensure the safety of participants.</w:t>
      </w:r>
    </w:p>
    <w:p w14:paraId="4D2E1651" w14:textId="77777777" w:rsidR="00D148C9" w:rsidRPr="00496978" w:rsidRDefault="00D148C9" w:rsidP="00D148C9">
      <w:pPr>
        <w:spacing w:after="120"/>
      </w:pPr>
      <w:r w:rsidRPr="00496978">
        <w:t>This means you must plan appropriately and take reasonable steps to minimise the risk of injury.</w:t>
      </w:r>
    </w:p>
    <w:p w14:paraId="7C1AFC4F" w14:textId="77777777" w:rsidR="00D148C9" w:rsidRPr="00496978" w:rsidRDefault="00D148C9" w:rsidP="00D148C9">
      <w:pPr>
        <w:spacing w:after="120"/>
      </w:pPr>
      <w:r w:rsidRPr="00496978">
        <w:t>If you do not take reasonable precautions, you may be liable for any injury that occurs during your activity.</w:t>
      </w:r>
    </w:p>
    <w:p w14:paraId="324E6F91" w14:textId="77777777" w:rsidR="00D148C9" w:rsidRPr="00496978" w:rsidRDefault="00D148C9" w:rsidP="00D148C9">
      <w:pPr>
        <w:spacing w:after="120"/>
      </w:pPr>
      <w:r w:rsidRPr="00496978">
        <w:t>Examples of duty of care include:</w:t>
      </w:r>
    </w:p>
    <w:p w14:paraId="061AD3BD" w14:textId="77777777" w:rsidR="00D148C9" w:rsidRPr="00496978" w:rsidRDefault="00D148C9" w:rsidP="00D148C9">
      <w:pPr>
        <w:numPr>
          <w:ilvl w:val="0"/>
          <w:numId w:val="13"/>
        </w:numPr>
        <w:spacing w:after="120"/>
        <w:ind w:left="714" w:hanging="357"/>
      </w:pPr>
      <w:r w:rsidRPr="00496978">
        <w:t>providing a safe environment for participants</w:t>
      </w:r>
    </w:p>
    <w:p w14:paraId="4E39A6C4" w14:textId="77777777" w:rsidR="00D148C9" w:rsidRPr="00496978" w:rsidRDefault="00D148C9" w:rsidP="00D148C9">
      <w:pPr>
        <w:numPr>
          <w:ilvl w:val="0"/>
          <w:numId w:val="13"/>
        </w:numPr>
        <w:spacing w:after="120"/>
        <w:ind w:left="714" w:hanging="357"/>
      </w:pPr>
      <w:r w:rsidRPr="00496978">
        <w:t>securing hazards such as loose cables</w:t>
      </w:r>
    </w:p>
    <w:p w14:paraId="14BF9462" w14:textId="77777777" w:rsidR="00D148C9" w:rsidRPr="00B56848" w:rsidRDefault="00D148C9" w:rsidP="00D148C9">
      <w:pPr>
        <w:numPr>
          <w:ilvl w:val="0"/>
          <w:numId w:val="13"/>
        </w:numPr>
        <w:spacing w:after="120"/>
        <w:ind w:left="714" w:hanging="357"/>
      </w:pPr>
      <w:r w:rsidRPr="00496978">
        <w:t>protecting equipment and people from environmental risks</w:t>
      </w:r>
      <w:r w:rsidRPr="00342257">
        <w:t xml:space="preserve">. </w:t>
      </w:r>
    </w:p>
    <w:p w14:paraId="14AC2BA7" w14:textId="77777777" w:rsidR="00D148C9" w:rsidRPr="00342257" w:rsidRDefault="00D148C9" w:rsidP="00D148C9">
      <w:pPr>
        <w:pStyle w:val="Heading3"/>
      </w:pPr>
      <w:bookmarkStart w:id="26" w:name="_Toc233821579"/>
      <w:r w:rsidRPr="00342257">
        <w:t>Insurance</w:t>
      </w:r>
      <w:bookmarkEnd w:id="26"/>
      <w:r w:rsidRPr="00342257">
        <w:t xml:space="preserve"> </w:t>
      </w:r>
    </w:p>
    <w:p w14:paraId="2C13540D" w14:textId="77777777" w:rsidR="00D148C9" w:rsidRPr="00496978" w:rsidRDefault="00D148C9" w:rsidP="00D148C9">
      <w:r w:rsidRPr="00496978">
        <w:t>By signing the funding agreement, recipients acknowledge that the Northern Territory Government accepts no responsibility for the funded activity.</w:t>
      </w:r>
    </w:p>
    <w:p w14:paraId="7C8C3AE7" w14:textId="77777777" w:rsidR="00D148C9" w:rsidRPr="00496978" w:rsidRDefault="00D148C9" w:rsidP="00D148C9">
      <w:r w:rsidRPr="00496978">
        <w:t>Recipients may be required to:</w:t>
      </w:r>
    </w:p>
    <w:p w14:paraId="2ABCBB5C" w14:textId="77777777" w:rsidR="00D148C9" w:rsidRPr="00496978" w:rsidRDefault="00D148C9" w:rsidP="00D148C9">
      <w:pPr>
        <w:numPr>
          <w:ilvl w:val="0"/>
          <w:numId w:val="13"/>
        </w:numPr>
        <w:spacing w:after="120"/>
        <w:ind w:left="714" w:hanging="357"/>
      </w:pPr>
      <w:r w:rsidRPr="00496978">
        <w:t>hold appropriate public liability insurance</w:t>
      </w:r>
    </w:p>
    <w:p w14:paraId="256C939D" w14:textId="77777777" w:rsidR="00D148C9" w:rsidRPr="00496978" w:rsidRDefault="00D148C9" w:rsidP="00D148C9">
      <w:pPr>
        <w:numPr>
          <w:ilvl w:val="0"/>
          <w:numId w:val="13"/>
        </w:numPr>
        <w:spacing w:after="120"/>
        <w:ind w:left="714" w:hanging="357"/>
      </w:pPr>
      <w:r w:rsidRPr="00496978">
        <w:t>provide proof of insurance on request</w:t>
      </w:r>
    </w:p>
    <w:p w14:paraId="3FD3F991" w14:textId="2DC7C324" w:rsidR="00496978" w:rsidRPr="00071632" w:rsidRDefault="00D148C9" w:rsidP="00071632">
      <w:r w:rsidRPr="00496978">
        <w:t>If your project involves a public event, you must take reasonable steps to manage risks to participants and workers.</w:t>
      </w:r>
    </w:p>
    <w:sectPr w:rsidR="00496978" w:rsidRPr="00071632" w:rsidSect="00A61144">
      <w:headerReference w:type="even" r:id="rId14"/>
      <w:headerReference w:type="default" r:id="rId15"/>
      <w:footerReference w:type="even" r:id="rId16"/>
      <w:footerReference w:type="default" r:id="rId17"/>
      <w:headerReference w:type="first" r:id="rId18"/>
      <w:footerReference w:type="first" r:id="rId19"/>
      <w:pgSz w:w="11906" w:h="16838" w:code="9"/>
      <w:pgMar w:top="794" w:right="794" w:bottom="794" w:left="794" w:header="794" w:footer="794"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6E5EE22" w14:textId="77777777" w:rsidR="009C04DE" w:rsidRDefault="009C04DE" w:rsidP="007332FF">
      <w:r>
        <w:separator/>
      </w:r>
    </w:p>
  </w:endnote>
  <w:endnote w:type="continuationSeparator" w:id="0">
    <w:p w14:paraId="622B71E0" w14:textId="77777777" w:rsidR="009C04DE" w:rsidRDefault="009C04DE" w:rsidP="007332F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Lato">
    <w:panose1 w:val="020F0502020204030203"/>
    <w:charset w:val="00"/>
    <w:family w:val="swiss"/>
    <w:pitch w:val="variable"/>
    <w:sig w:usb0="E10002FF" w:usb1="5000ECFF" w:usb2="00000021" w:usb3="00000000" w:csb0="0000019F" w:csb1="00000000"/>
  </w:font>
  <w:font w:name="Lato Semibold">
    <w:panose1 w:val="020F0502020204030203"/>
    <w:charset w:val="00"/>
    <w:family w:val="swiss"/>
    <w:pitch w:val="variable"/>
    <w:sig w:usb0="E10002FF" w:usb1="5000ECFF" w:usb2="00000021" w:usb3="00000000" w:csb0="0000019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E338613" w14:textId="77777777" w:rsidR="00E22573" w:rsidRDefault="00E22573">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5D7C53" w14:textId="77777777" w:rsidR="00983000" w:rsidRDefault="00983000" w:rsidP="00450636">
    <w:pPr>
      <w:spacing w:after="0"/>
    </w:pPr>
  </w:p>
  <w:tbl>
    <w:tblPr>
      <w:tblW w:w="15250" w:type="dxa"/>
      <w:tblBorders>
        <w:top w:val="single" w:sz="4" w:space="0" w:color="auto"/>
      </w:tblBorders>
      <w:tblCellMar>
        <w:left w:w="0" w:type="dxa"/>
        <w:right w:w="0" w:type="dxa"/>
      </w:tblCellMar>
      <w:tblLook w:val="04A0" w:firstRow="1" w:lastRow="0" w:firstColumn="1" w:lastColumn="0" w:noHBand="0" w:noVBand="1"/>
      <w:tblDescription w:val="Footer area"/>
    </w:tblPr>
    <w:tblGrid>
      <w:gridCol w:w="15250"/>
    </w:tblGrid>
    <w:tr w:rsidR="00CA36A0" w:rsidRPr="00132658" w14:paraId="5ACAE403" w14:textId="77777777" w:rsidTr="003226BC">
      <w:trPr>
        <w:cantSplit/>
        <w:trHeight w:hRule="exact" w:val="850"/>
      </w:trPr>
      <w:tc>
        <w:tcPr>
          <w:tcW w:w="15250" w:type="dxa"/>
          <w:vAlign w:val="bottom"/>
        </w:tcPr>
        <w:p w14:paraId="55D7DB16" w14:textId="2746061B" w:rsidR="00E22573" w:rsidRDefault="00E22573" w:rsidP="00E22573">
          <w:pPr>
            <w:spacing w:after="0"/>
            <w:rPr>
              <w:rStyle w:val="PageNumber"/>
              <w:b/>
            </w:rPr>
          </w:pPr>
          <w:r>
            <w:rPr>
              <w:rStyle w:val="PageNumber"/>
            </w:rPr>
            <w:t xml:space="preserve">Department of </w:t>
          </w:r>
          <w:sdt>
            <w:sdtPr>
              <w:rPr>
                <w:rStyle w:val="PageNumber"/>
                <w:b/>
                <w:bCs/>
              </w:rPr>
              <w:alias w:val="Company"/>
              <w:tag w:val=""/>
              <w:id w:val="-1739849721"/>
              <w:dataBinding w:prefixMappings="xmlns:ns0='http://schemas.openxmlformats.org/officeDocument/2006/extended-properties' " w:xpath="/ns0:Properties[1]/ns0:Company[1]" w:storeItemID="{6668398D-A668-4E3E-A5EB-62B293D839F1}"/>
              <w:text w:multiLine="1"/>
            </w:sdtPr>
            <w:sdtContent>
              <w:r>
                <w:rPr>
                  <w:rStyle w:val="PageNumber"/>
                  <w:b/>
                  <w:bCs/>
                </w:rPr>
                <w:t>People, Sport and Culture</w:t>
              </w:r>
            </w:sdtContent>
          </w:sdt>
        </w:p>
        <w:p w14:paraId="54FCB0DC" w14:textId="77777777" w:rsidR="00E22573" w:rsidRPr="00CE6614" w:rsidRDefault="00000000" w:rsidP="00E22573">
          <w:pPr>
            <w:spacing w:after="0"/>
            <w:rPr>
              <w:rStyle w:val="PageNumber"/>
            </w:rPr>
          </w:pPr>
          <w:sdt>
            <w:sdtPr>
              <w:rPr>
                <w:rStyle w:val="PageNumber"/>
              </w:rPr>
              <w:alias w:val="Date"/>
              <w:tag w:val=""/>
              <w:id w:val="1250924791"/>
              <w:dataBinding w:prefixMappings="xmlns:ns0='http://schemas.microsoft.com/office/2006/coverPageProps' " w:xpath="/ns0:CoverPageProperties[1]/ns0:PublishDate[1]" w:storeItemID="{55AF091B-3C7A-41E3-B477-F2FDAA23CFDA}"/>
              <w15:color w:val="000000"/>
              <w:date w:fullDate="2026-07-08T00:00:00Z">
                <w:dateFormat w:val="d MMMM yyyy"/>
                <w:lid w:val="en-AU"/>
                <w:storeMappedDataAs w:val="dateTime"/>
                <w:calendar w:val="gregorian"/>
              </w:date>
            </w:sdtPr>
            <w:sdtContent>
              <w:r w:rsidR="00E22573">
                <w:rPr>
                  <w:rStyle w:val="PageNumber"/>
                </w:rPr>
                <w:t>8 July 2026</w:t>
              </w:r>
            </w:sdtContent>
          </w:sdt>
          <w:r w:rsidR="00E22573" w:rsidRPr="00CE6614">
            <w:rPr>
              <w:rStyle w:val="PageNumber"/>
            </w:rPr>
            <w:t xml:space="preserve"> | </w:t>
          </w:r>
          <w:r w:rsidR="00E22573">
            <w:rPr>
              <w:rStyle w:val="PageNumber"/>
            </w:rPr>
            <w:t>Version 1.0</w:t>
          </w:r>
        </w:p>
        <w:p w14:paraId="1E2DB6CF" w14:textId="45C9DD0B" w:rsidR="00CA36A0" w:rsidRPr="00AC4488" w:rsidRDefault="00E22573" w:rsidP="00D47DC7">
          <w:pPr>
            <w:spacing w:after="0"/>
            <w:rPr>
              <w:rStyle w:val="PageNumber"/>
            </w:rPr>
          </w:pPr>
          <w:r w:rsidRPr="00AC4488">
            <w:rPr>
              <w:rStyle w:val="PageNumber"/>
            </w:rPr>
            <w:t xml:space="preserve">Page </w:t>
          </w:r>
          <w:r w:rsidRPr="00AC4488">
            <w:rPr>
              <w:rStyle w:val="PageNumber"/>
            </w:rPr>
            <w:fldChar w:fldCharType="begin"/>
          </w:r>
          <w:r w:rsidRPr="00AC4488">
            <w:rPr>
              <w:rStyle w:val="PageNumber"/>
            </w:rPr>
            <w:instrText xml:space="preserve"> PAGE  \* Arabic  \* MERGEFORMAT </w:instrText>
          </w:r>
          <w:r w:rsidRPr="00AC4488">
            <w:rPr>
              <w:rStyle w:val="PageNumber"/>
            </w:rPr>
            <w:fldChar w:fldCharType="separate"/>
          </w:r>
          <w:r>
            <w:rPr>
              <w:rStyle w:val="PageNumber"/>
            </w:rPr>
            <w:t>1</w:t>
          </w:r>
          <w:r w:rsidRPr="00AC4488">
            <w:rPr>
              <w:rStyle w:val="PageNumber"/>
            </w:rPr>
            <w:fldChar w:fldCharType="end"/>
          </w:r>
          <w:r w:rsidRPr="00AC4488">
            <w:rPr>
              <w:rStyle w:val="PageNumber"/>
            </w:rPr>
            <w:t xml:space="preserve"> of </w:t>
          </w:r>
          <w:r w:rsidRPr="00AC4488">
            <w:rPr>
              <w:rStyle w:val="PageNumber"/>
            </w:rPr>
            <w:fldChar w:fldCharType="begin"/>
          </w:r>
          <w:r w:rsidRPr="00AC4488">
            <w:rPr>
              <w:rStyle w:val="PageNumber"/>
            </w:rPr>
            <w:instrText xml:space="preserve"> NUMPAGES  \* Arabic  \* MERGEFORMAT </w:instrText>
          </w:r>
          <w:r w:rsidRPr="00AC4488">
            <w:rPr>
              <w:rStyle w:val="PageNumber"/>
            </w:rPr>
            <w:fldChar w:fldCharType="separate"/>
          </w:r>
          <w:r>
            <w:rPr>
              <w:rStyle w:val="PageNumber"/>
            </w:rPr>
            <w:t>7</w:t>
          </w:r>
          <w:r w:rsidRPr="00AC4488">
            <w:rPr>
              <w:rStyle w:val="PageNumber"/>
            </w:rPr>
            <w:fldChar w:fldCharType="end"/>
          </w:r>
        </w:p>
      </w:tc>
    </w:tr>
  </w:tbl>
  <w:p w14:paraId="349A2580" w14:textId="77777777" w:rsidR="00CA36A0" w:rsidRPr="00B11C67" w:rsidRDefault="00CA36A0" w:rsidP="00B11C67">
    <w:pPr>
      <w:pStyle w:val="Footer"/>
      <w:rPr>
        <w:sz w:val="4"/>
        <w:szCs w:val="4"/>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E7C4497" w14:textId="77777777" w:rsidR="00D15D88" w:rsidRDefault="00D15D88" w:rsidP="0071700C">
    <w:pPr>
      <w:spacing w:after="0"/>
    </w:pPr>
  </w:p>
  <w:tbl>
    <w:tblPr>
      <w:tblW w:w="10318" w:type="dxa"/>
      <w:tblBorders>
        <w:top w:val="single" w:sz="4" w:space="0" w:color="auto"/>
      </w:tblBorders>
      <w:tblLayout w:type="fixed"/>
      <w:tblCellMar>
        <w:left w:w="0" w:type="dxa"/>
        <w:right w:w="0" w:type="dxa"/>
      </w:tblCellMar>
      <w:tblLook w:val="04A0" w:firstRow="1" w:lastRow="0" w:firstColumn="1" w:lastColumn="0" w:noHBand="0" w:noVBand="1"/>
      <w:tblDescription w:val="Footer area"/>
    </w:tblPr>
    <w:tblGrid>
      <w:gridCol w:w="7767"/>
      <w:gridCol w:w="2551"/>
    </w:tblGrid>
    <w:tr w:rsidR="00A61144" w:rsidRPr="00132658" w14:paraId="4F6DB4CB" w14:textId="77777777" w:rsidTr="000905F6">
      <w:trPr>
        <w:cantSplit/>
        <w:trHeight w:hRule="exact" w:val="1134"/>
      </w:trPr>
      <w:tc>
        <w:tcPr>
          <w:tcW w:w="7767" w:type="dxa"/>
          <w:vAlign w:val="bottom"/>
        </w:tcPr>
        <w:p w14:paraId="750E0192" w14:textId="4B9C29B6" w:rsidR="00572B7A" w:rsidRDefault="00572B7A" w:rsidP="00572B7A">
          <w:pPr>
            <w:spacing w:after="0"/>
            <w:rPr>
              <w:rStyle w:val="PageNumber"/>
              <w:b/>
            </w:rPr>
          </w:pPr>
          <w:r>
            <w:rPr>
              <w:rStyle w:val="PageNumber"/>
            </w:rPr>
            <w:t xml:space="preserve">Department of </w:t>
          </w:r>
          <w:sdt>
            <w:sdtPr>
              <w:rPr>
                <w:rStyle w:val="PageNumber"/>
                <w:b/>
                <w:bCs/>
              </w:rPr>
              <w:alias w:val="Company"/>
              <w:tag w:val=""/>
              <w:id w:val="-1853939469"/>
              <w:dataBinding w:prefixMappings="xmlns:ns0='http://schemas.openxmlformats.org/officeDocument/2006/extended-properties' " w:xpath="/ns0:Properties[1]/ns0:Company[1]" w:storeItemID="{6668398D-A668-4E3E-A5EB-62B293D839F1}"/>
              <w:text w:multiLine="1"/>
            </w:sdtPr>
            <w:sdtContent>
              <w:r>
                <w:rPr>
                  <w:rStyle w:val="PageNumber"/>
                  <w:b/>
                  <w:bCs/>
                </w:rPr>
                <w:t>People, Sport and Culture</w:t>
              </w:r>
            </w:sdtContent>
          </w:sdt>
          <w:r>
            <w:rPr>
              <w:rStyle w:val="PageNumber"/>
            </w:rPr>
            <w:t xml:space="preserve"> - </w:t>
          </w:r>
          <w:r w:rsidRPr="00CE6614">
            <w:rPr>
              <w:rStyle w:val="PageNumber"/>
            </w:rPr>
            <w:t>optional</w:t>
          </w:r>
        </w:p>
        <w:p w14:paraId="355F42BD" w14:textId="736B366A" w:rsidR="00572B7A" w:rsidRPr="00CE6614" w:rsidRDefault="00000000" w:rsidP="00572B7A">
          <w:pPr>
            <w:spacing w:after="0"/>
            <w:rPr>
              <w:rStyle w:val="PageNumber"/>
            </w:rPr>
          </w:pPr>
          <w:sdt>
            <w:sdtPr>
              <w:rPr>
                <w:rStyle w:val="PageNumber"/>
              </w:rPr>
              <w:alias w:val="Date"/>
              <w:tag w:val=""/>
              <w:id w:val="1762489000"/>
              <w:dataBinding w:prefixMappings="xmlns:ns0='http://schemas.microsoft.com/office/2006/coverPageProps' " w:xpath="/ns0:CoverPageProperties[1]/ns0:PublishDate[1]" w:storeItemID="{55AF091B-3C7A-41E3-B477-F2FDAA23CFDA}"/>
              <w15:color w:val="000000"/>
              <w:date w:fullDate="2026-07-08T00:00:00Z">
                <w:dateFormat w:val="d MMMM yyyy"/>
                <w:lid w:val="en-AU"/>
                <w:storeMappedDataAs w:val="dateTime"/>
                <w:calendar w:val="gregorian"/>
              </w:date>
            </w:sdtPr>
            <w:sdtContent>
              <w:r w:rsidR="00572B7A">
                <w:rPr>
                  <w:rStyle w:val="PageNumber"/>
                </w:rPr>
                <w:t>8 July 2026</w:t>
              </w:r>
            </w:sdtContent>
          </w:sdt>
          <w:r w:rsidR="00572B7A" w:rsidRPr="00CE6614">
            <w:rPr>
              <w:rStyle w:val="PageNumber"/>
            </w:rPr>
            <w:t xml:space="preserve"> | </w:t>
          </w:r>
          <w:r w:rsidR="00E22573">
            <w:rPr>
              <w:rStyle w:val="PageNumber"/>
            </w:rPr>
            <w:t>Version 1.0</w:t>
          </w:r>
        </w:p>
        <w:p w14:paraId="35C6D771" w14:textId="34A9B59E" w:rsidR="00A61144" w:rsidRPr="00CE30CF" w:rsidRDefault="00572B7A" w:rsidP="00A61144">
          <w:pPr>
            <w:spacing w:after="0"/>
            <w:rPr>
              <w:rStyle w:val="PageNumber"/>
            </w:rPr>
          </w:pPr>
          <w:r w:rsidRPr="00AC4488">
            <w:rPr>
              <w:rStyle w:val="PageNumber"/>
            </w:rPr>
            <w:t xml:space="preserve">Page </w:t>
          </w:r>
          <w:r w:rsidRPr="00AC4488">
            <w:rPr>
              <w:rStyle w:val="PageNumber"/>
            </w:rPr>
            <w:fldChar w:fldCharType="begin"/>
          </w:r>
          <w:r w:rsidRPr="00AC4488">
            <w:rPr>
              <w:rStyle w:val="PageNumber"/>
            </w:rPr>
            <w:instrText xml:space="preserve"> PAGE  \* Arabic  \* MERGEFORMAT </w:instrText>
          </w:r>
          <w:r w:rsidRPr="00AC4488">
            <w:rPr>
              <w:rStyle w:val="PageNumber"/>
            </w:rPr>
            <w:fldChar w:fldCharType="separate"/>
          </w:r>
          <w:r>
            <w:rPr>
              <w:rStyle w:val="PageNumber"/>
            </w:rPr>
            <w:t>1</w:t>
          </w:r>
          <w:r w:rsidRPr="00AC4488">
            <w:rPr>
              <w:rStyle w:val="PageNumber"/>
            </w:rPr>
            <w:fldChar w:fldCharType="end"/>
          </w:r>
          <w:r w:rsidRPr="00AC4488">
            <w:rPr>
              <w:rStyle w:val="PageNumber"/>
            </w:rPr>
            <w:t xml:space="preserve"> of </w:t>
          </w:r>
          <w:r w:rsidRPr="00AC4488">
            <w:rPr>
              <w:rStyle w:val="PageNumber"/>
            </w:rPr>
            <w:fldChar w:fldCharType="begin"/>
          </w:r>
          <w:r w:rsidRPr="00AC4488">
            <w:rPr>
              <w:rStyle w:val="PageNumber"/>
            </w:rPr>
            <w:instrText xml:space="preserve"> NUMPAGES  \* Arabic  \* MERGEFORMAT </w:instrText>
          </w:r>
          <w:r w:rsidRPr="00AC4488">
            <w:rPr>
              <w:rStyle w:val="PageNumber"/>
            </w:rPr>
            <w:fldChar w:fldCharType="separate"/>
          </w:r>
          <w:r>
            <w:rPr>
              <w:rStyle w:val="PageNumber"/>
            </w:rPr>
            <w:t>1</w:t>
          </w:r>
          <w:r w:rsidRPr="00AC4488">
            <w:rPr>
              <w:rStyle w:val="PageNumber"/>
            </w:rPr>
            <w:fldChar w:fldCharType="end"/>
          </w:r>
        </w:p>
      </w:tc>
      <w:tc>
        <w:tcPr>
          <w:tcW w:w="2551" w:type="dxa"/>
          <w:vAlign w:val="bottom"/>
        </w:tcPr>
        <w:p w14:paraId="2843E324" w14:textId="77777777" w:rsidR="00A61144" w:rsidRPr="001E14EB" w:rsidRDefault="00A61144" w:rsidP="00A61144">
          <w:pPr>
            <w:spacing w:after="0"/>
            <w:jc w:val="right"/>
          </w:pPr>
          <w:r>
            <w:rPr>
              <w:noProof/>
              <w:lang w:eastAsia="en-AU"/>
            </w:rPr>
            <w:drawing>
              <wp:inline distT="0" distB="0" distL="0" distR="0" wp14:anchorId="748AC204" wp14:editId="0A4207F8">
                <wp:extent cx="1572479" cy="561600"/>
                <wp:effectExtent l="0" t="0" r="8890" b="0"/>
                <wp:docPr id="524177915" name="Picture 524177915" descr="Northern Territory Govern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ntgcentral.nt.gov.au/sites/files/uploads/images/dcm/logos/ntg-logo/ntg-primary-cmyk.jpg"/>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1572479" cy="561600"/>
                        </a:xfrm>
                        <a:prstGeom prst="rect">
                          <a:avLst/>
                        </a:prstGeom>
                        <a:noFill/>
                        <a:ln>
                          <a:noFill/>
                        </a:ln>
                      </pic:spPr>
                    </pic:pic>
                  </a:graphicData>
                </a:graphic>
              </wp:inline>
            </w:drawing>
          </w:r>
          <w:r w:rsidRPr="00785C24">
            <w:rPr>
              <w:rStyle w:val="PageNumber"/>
              <w:noProof/>
              <w:lang w:eastAsia="en-AU"/>
            </w:rPr>
            <w:t xml:space="preserve"> </w:t>
          </w:r>
        </w:p>
      </w:tc>
    </w:tr>
  </w:tbl>
  <w:p w14:paraId="3EBDABFC" w14:textId="77777777" w:rsidR="0089368E" w:rsidRPr="00661BE1" w:rsidRDefault="0089368E" w:rsidP="00D15D88">
    <w:pPr>
      <w:pStyle w:val="Hidden"/>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9801C1C" w14:textId="77777777" w:rsidR="009C04DE" w:rsidRDefault="009C04DE" w:rsidP="007332FF">
      <w:r>
        <w:separator/>
      </w:r>
    </w:p>
  </w:footnote>
  <w:footnote w:type="continuationSeparator" w:id="0">
    <w:p w14:paraId="483146C7" w14:textId="77777777" w:rsidR="009C04DE" w:rsidRDefault="009C04DE" w:rsidP="007332FF">
      <w:r>
        <w:continuationSeparator/>
      </w:r>
    </w:p>
  </w:footnote>
  <w:footnote w:id="1">
    <w:p w14:paraId="0FFF4C84" w14:textId="77777777" w:rsidR="00D148C9" w:rsidRDefault="00D148C9" w:rsidP="00D148C9">
      <w:pPr>
        <w:pStyle w:val="FootnoteText"/>
      </w:pPr>
      <w:r>
        <w:rPr>
          <w:rStyle w:val="FootnoteReference"/>
        </w:rPr>
        <w:footnoteRef/>
      </w:r>
      <w:r>
        <w:t xml:space="preserve"> </w:t>
      </w:r>
      <w:hyperlink r:id="rId1" w:history="1">
        <w:r w:rsidRPr="002D5DA4">
          <w:rPr>
            <w:rStyle w:val="Hyperlink"/>
          </w:rPr>
          <w:t>https://smallbusiness.taxsuperandyou.gov.au/recording-business-income-and-expenses/capital-expenses-and-depreciation</w:t>
        </w:r>
      </w:hyperlink>
      <w:r>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C5B39B3" w14:textId="77777777" w:rsidR="00E22573" w:rsidRDefault="00E22573">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6094E86" w14:textId="0CEFBC50" w:rsidR="00983000" w:rsidRPr="00162207" w:rsidRDefault="00000000" w:rsidP="008C70BB">
    <w:pPr>
      <w:pStyle w:val="Header"/>
      <w:tabs>
        <w:tab w:val="clear" w:pos="9638"/>
        <w:tab w:val="right" w:pos="10318"/>
      </w:tabs>
    </w:pPr>
    <w:sdt>
      <w:sdtPr>
        <w:alias w:val="Title"/>
        <w:tag w:val="Title"/>
        <w:id w:val="-2113969407"/>
        <w:lock w:val="sdtLocked"/>
        <w:dataBinding w:prefixMappings="xmlns:ns0='http://purl.org/dc/elements/1.1/' xmlns:ns1='http://schemas.openxmlformats.org/package/2006/metadata/core-properties' " w:xpath="/ns1:coreProperties[1]/ns0:title[1]" w:storeItemID="{6C3C8BC8-F283-45AE-878A-BAB7291924A1}"/>
        <w:text/>
      </w:sdtPr>
      <w:sdtContent>
        <w:r w:rsidR="00622B33">
          <w:t>Gender Equity and Diversity Grants</w:t>
        </w:r>
      </w:sdtContent>
    </w:sdt>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alias w:val="Title"/>
      <w:tag w:val="Title"/>
      <w:id w:val="-509755993"/>
      <w:lock w:val="sdtLocked"/>
      <w:dataBinding w:prefixMappings="xmlns:ns0='http://purl.org/dc/elements/1.1/' xmlns:ns1='http://schemas.openxmlformats.org/package/2006/metadata/core-properties' " w:xpath="/ns1:coreProperties[1]/ns0:title[1]" w:storeItemID="{6C3C8BC8-F283-45AE-878A-BAB7291924A1}"/>
      <w:text w:multiLine="1"/>
    </w:sdtPr>
    <w:sdtContent>
      <w:p w14:paraId="6B815912" w14:textId="6417FC3D" w:rsidR="00E54F9E" w:rsidRDefault="00622B33" w:rsidP="00435082">
        <w:pPr>
          <w:pStyle w:val="Title"/>
        </w:pPr>
        <w:r>
          <w:t>Gender Equity and Diversity Grants</w:t>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A720C3"/>
    <w:multiLevelType w:val="hybridMultilevel"/>
    <w:tmpl w:val="A11A07A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 w15:restartNumberingAfterBreak="0">
    <w:nsid w:val="05FE1DEB"/>
    <w:multiLevelType w:val="multilevel"/>
    <w:tmpl w:val="DFD0B1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6C85C6A"/>
    <w:multiLevelType w:val="multilevel"/>
    <w:tmpl w:val="4D30AC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B7245D0"/>
    <w:multiLevelType w:val="multilevel"/>
    <w:tmpl w:val="0C78A7AC"/>
    <w:name w:val="NTG Table Bullet List322"/>
    <w:numStyleLink w:val="Tablebulletlist"/>
  </w:abstractNum>
  <w:abstractNum w:abstractNumId="4" w15:restartNumberingAfterBreak="0">
    <w:nsid w:val="0EDC497F"/>
    <w:multiLevelType w:val="hybridMultilevel"/>
    <w:tmpl w:val="0DE802E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 w15:restartNumberingAfterBreak="0">
    <w:nsid w:val="0F195B3C"/>
    <w:multiLevelType w:val="multilevel"/>
    <w:tmpl w:val="3928FD02"/>
    <w:name w:val="NTG Table Bullet List3322222"/>
    <w:numStyleLink w:val="Bulletlist"/>
  </w:abstractNum>
  <w:abstractNum w:abstractNumId="6" w15:restartNumberingAfterBreak="0">
    <w:nsid w:val="0F444526"/>
    <w:multiLevelType w:val="multilevel"/>
    <w:tmpl w:val="16D661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100244A1"/>
    <w:multiLevelType w:val="multilevel"/>
    <w:tmpl w:val="0C78A7AC"/>
    <w:name w:val="NTG Table Bullet List332"/>
    <w:numStyleLink w:val="Tablebulletlist"/>
  </w:abstractNum>
  <w:abstractNum w:abstractNumId="8" w15:restartNumberingAfterBreak="0">
    <w:nsid w:val="1012237B"/>
    <w:multiLevelType w:val="multilevel"/>
    <w:tmpl w:val="0C78A7AC"/>
    <w:name w:val="NTG Table Bullet List32"/>
    <w:numStyleLink w:val="Tablebulletlist"/>
  </w:abstractNum>
  <w:abstractNum w:abstractNumId="9" w15:restartNumberingAfterBreak="0">
    <w:nsid w:val="136C53E6"/>
    <w:multiLevelType w:val="multilevel"/>
    <w:tmpl w:val="BAEEC5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143C023F"/>
    <w:multiLevelType w:val="multilevel"/>
    <w:tmpl w:val="AD1A45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15E93577"/>
    <w:multiLevelType w:val="multilevel"/>
    <w:tmpl w:val="4E6AC8F6"/>
    <w:name w:val="NTG Table Bullet List33222222"/>
    <w:numStyleLink w:val="Numberlist"/>
  </w:abstractNum>
  <w:abstractNum w:abstractNumId="12" w15:restartNumberingAfterBreak="0">
    <w:nsid w:val="16185C87"/>
    <w:multiLevelType w:val="multilevel"/>
    <w:tmpl w:val="01B4A31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18D26C06"/>
    <w:multiLevelType w:val="multilevel"/>
    <w:tmpl w:val="3E5E177A"/>
    <w:name w:val="NTG Table Bullet List33222222222222222"/>
    <w:numStyleLink w:val="Tablenumberlist"/>
  </w:abstractNum>
  <w:abstractNum w:abstractNumId="14" w15:restartNumberingAfterBreak="0">
    <w:nsid w:val="19533A06"/>
    <w:multiLevelType w:val="multilevel"/>
    <w:tmpl w:val="3928FD02"/>
    <w:name w:val="NTG Table Bullet List3222"/>
    <w:numStyleLink w:val="Bulletlist"/>
  </w:abstractNum>
  <w:abstractNum w:abstractNumId="15" w15:restartNumberingAfterBreak="0">
    <w:nsid w:val="19AE65C9"/>
    <w:multiLevelType w:val="multilevel"/>
    <w:tmpl w:val="39746A98"/>
    <w:lvl w:ilvl="0">
      <w:start w:val="1"/>
      <w:numFmt w:val="decimal"/>
      <w:pStyle w:val="Tablenumberlistlevel1"/>
      <w:lvlText w:val="%1."/>
      <w:lvlJc w:val="left"/>
      <w:pPr>
        <w:ind w:left="284" w:hanging="284"/>
      </w:pPr>
      <w:rPr>
        <w:rFonts w:hint="default"/>
      </w:rPr>
    </w:lvl>
    <w:lvl w:ilvl="1">
      <w:start w:val="1"/>
      <w:numFmt w:val="lowerLetter"/>
      <w:pStyle w:val="Tablenumberlistlevel2"/>
      <w:lvlText w:val="%2."/>
      <w:lvlJc w:val="left"/>
      <w:pPr>
        <w:ind w:left="567" w:hanging="283"/>
      </w:pPr>
      <w:rPr>
        <w:rFonts w:hint="default"/>
      </w:rPr>
    </w:lvl>
    <w:lvl w:ilvl="2">
      <w:start w:val="1"/>
      <w:numFmt w:val="lowerRoman"/>
      <w:pStyle w:val="Tablenumberlistlevel3"/>
      <w:lvlText w:val="%3."/>
      <w:lvlJc w:val="left"/>
      <w:pPr>
        <w:ind w:left="851" w:hanging="284"/>
      </w:pPr>
      <w:rPr>
        <w:rFonts w:hint="default"/>
      </w:rPr>
    </w:lvl>
    <w:lvl w:ilvl="3">
      <w:start w:val="1"/>
      <w:numFmt w:val="decimal"/>
      <w:pStyle w:val="Tablenumberlistlevel4"/>
      <w:lvlText w:val="(%4)"/>
      <w:lvlJc w:val="left"/>
      <w:pPr>
        <w:ind w:left="1134" w:hanging="283"/>
      </w:pPr>
      <w:rPr>
        <w:rFonts w:hint="default"/>
      </w:rPr>
    </w:lvl>
    <w:lvl w:ilvl="4">
      <w:start w:val="1"/>
      <w:numFmt w:val="lowerLetter"/>
      <w:pStyle w:val="Tablenumberlistlevel5"/>
      <w:lvlText w:val="(%5)"/>
      <w:lvlJc w:val="left"/>
      <w:pPr>
        <w:ind w:left="1418" w:hanging="284"/>
      </w:pPr>
      <w:rPr>
        <w:rFonts w:hint="default"/>
      </w:rPr>
    </w:lvl>
    <w:lvl w:ilvl="5">
      <w:start w:val="1"/>
      <w:numFmt w:val="lowerRoman"/>
      <w:pStyle w:val="Tablenumberlistlevel6"/>
      <w:lvlText w:val="(%6)"/>
      <w:lvlJc w:val="left"/>
      <w:pPr>
        <w:ind w:left="1701" w:hanging="283"/>
      </w:pPr>
      <w:rPr>
        <w:rFonts w:hint="default"/>
      </w:rPr>
    </w:lvl>
    <w:lvl w:ilvl="6">
      <w:start w:val="1"/>
      <w:numFmt w:val="decimal"/>
      <w:pStyle w:val="Tablenumberlistlevel7"/>
      <w:lvlText w:val="%7."/>
      <w:lvlJc w:val="left"/>
      <w:pPr>
        <w:ind w:left="1985" w:hanging="284"/>
      </w:pPr>
      <w:rPr>
        <w:rFonts w:hint="default"/>
      </w:rPr>
    </w:lvl>
    <w:lvl w:ilvl="7">
      <w:start w:val="1"/>
      <w:numFmt w:val="lowerLetter"/>
      <w:pStyle w:val="Tablenumberlistlevel8"/>
      <w:lvlText w:val="%8."/>
      <w:lvlJc w:val="left"/>
      <w:pPr>
        <w:ind w:left="2268" w:hanging="283"/>
      </w:pPr>
      <w:rPr>
        <w:rFonts w:hint="default"/>
      </w:rPr>
    </w:lvl>
    <w:lvl w:ilvl="8">
      <w:start w:val="1"/>
      <w:numFmt w:val="lowerRoman"/>
      <w:pStyle w:val="Tablenumberlistlevel9"/>
      <w:lvlText w:val="%9."/>
      <w:lvlJc w:val="left"/>
      <w:pPr>
        <w:ind w:left="2552" w:hanging="284"/>
      </w:pPr>
      <w:rPr>
        <w:rFonts w:hint="default"/>
      </w:rPr>
    </w:lvl>
  </w:abstractNum>
  <w:abstractNum w:abstractNumId="16" w15:restartNumberingAfterBreak="0">
    <w:nsid w:val="19F04D74"/>
    <w:multiLevelType w:val="hybridMultilevel"/>
    <w:tmpl w:val="4718B94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7" w15:restartNumberingAfterBreak="0">
    <w:nsid w:val="1B26429D"/>
    <w:multiLevelType w:val="multilevel"/>
    <w:tmpl w:val="3E5E177A"/>
    <w:name w:val="NTG Table Bullet List33222222222"/>
    <w:numStyleLink w:val="Tablenumberlist"/>
  </w:abstractNum>
  <w:abstractNum w:abstractNumId="18" w15:restartNumberingAfterBreak="0">
    <w:nsid w:val="1B86276C"/>
    <w:multiLevelType w:val="multilevel"/>
    <w:tmpl w:val="3928FD02"/>
    <w:name w:val="NTG Table Bullet List32223"/>
    <w:numStyleLink w:val="Bulletlist"/>
  </w:abstractNum>
  <w:abstractNum w:abstractNumId="19" w15:restartNumberingAfterBreak="0">
    <w:nsid w:val="1D0744AE"/>
    <w:multiLevelType w:val="multilevel"/>
    <w:tmpl w:val="3E5E177A"/>
    <w:name w:val="NTG Table Bullet List3222322"/>
    <w:numStyleLink w:val="Tablenumberlist"/>
  </w:abstractNum>
  <w:abstractNum w:abstractNumId="20" w15:restartNumberingAfterBreak="0">
    <w:nsid w:val="22182E8A"/>
    <w:multiLevelType w:val="multilevel"/>
    <w:tmpl w:val="4E6AC8F6"/>
    <w:styleLink w:val="Numberlist"/>
    <w:lvl w:ilvl="0">
      <w:start w:val="1"/>
      <w:numFmt w:val="decimal"/>
      <w:lvlText w:val="%1."/>
      <w:lvlJc w:val="left"/>
      <w:pPr>
        <w:ind w:left="357" w:hanging="357"/>
      </w:pPr>
      <w:rPr>
        <w:rFonts w:hint="default"/>
      </w:rPr>
    </w:lvl>
    <w:lvl w:ilvl="1">
      <w:start w:val="1"/>
      <w:numFmt w:val="lowerLetter"/>
      <w:lvlText w:val="%2."/>
      <w:lvlJc w:val="left"/>
      <w:pPr>
        <w:ind w:left="714" w:hanging="357"/>
      </w:pPr>
      <w:rPr>
        <w:rFonts w:hint="default"/>
      </w:rPr>
    </w:lvl>
    <w:lvl w:ilvl="2">
      <w:start w:val="1"/>
      <w:numFmt w:val="lowerRoman"/>
      <w:lvlText w:val="%3."/>
      <w:lvlJc w:val="left"/>
      <w:pPr>
        <w:tabs>
          <w:tab w:val="num" w:pos="714"/>
        </w:tabs>
        <w:ind w:left="1071" w:hanging="357"/>
      </w:pPr>
      <w:rPr>
        <w:rFonts w:hint="default"/>
      </w:rPr>
    </w:lvl>
    <w:lvl w:ilvl="3">
      <w:start w:val="1"/>
      <w:numFmt w:val="decimal"/>
      <w:lvlText w:val="(%4)"/>
      <w:lvlJc w:val="left"/>
      <w:pPr>
        <w:tabs>
          <w:tab w:val="num" w:pos="1072"/>
        </w:tabs>
        <w:ind w:left="1428" w:hanging="357"/>
      </w:pPr>
      <w:rPr>
        <w:rFonts w:hint="default"/>
      </w:rPr>
    </w:lvl>
    <w:lvl w:ilvl="4">
      <w:start w:val="1"/>
      <w:numFmt w:val="lowerLetter"/>
      <w:lvlText w:val="(%5)"/>
      <w:lvlJc w:val="left"/>
      <w:pPr>
        <w:tabs>
          <w:tab w:val="num" w:pos="1435"/>
        </w:tabs>
        <w:ind w:left="1785" w:hanging="357"/>
      </w:pPr>
      <w:rPr>
        <w:rFonts w:hint="default"/>
      </w:rPr>
    </w:lvl>
    <w:lvl w:ilvl="5">
      <w:start w:val="1"/>
      <w:numFmt w:val="lowerRoman"/>
      <w:lvlText w:val="(%6)"/>
      <w:lvlJc w:val="left"/>
      <w:pPr>
        <w:tabs>
          <w:tab w:val="num" w:pos="1786"/>
        </w:tabs>
        <w:ind w:left="2142" w:hanging="357"/>
      </w:pPr>
      <w:rPr>
        <w:rFonts w:hint="default"/>
      </w:rPr>
    </w:lvl>
    <w:lvl w:ilvl="6">
      <w:start w:val="1"/>
      <w:numFmt w:val="decimal"/>
      <w:lvlText w:val="%7."/>
      <w:lvlJc w:val="left"/>
      <w:pPr>
        <w:tabs>
          <w:tab w:val="num" w:pos="2143"/>
        </w:tabs>
        <w:ind w:left="2499" w:hanging="357"/>
      </w:pPr>
      <w:rPr>
        <w:rFonts w:hint="default"/>
      </w:rPr>
    </w:lvl>
    <w:lvl w:ilvl="7">
      <w:start w:val="1"/>
      <w:numFmt w:val="lowerLetter"/>
      <w:lvlText w:val="%8."/>
      <w:lvlJc w:val="left"/>
      <w:pPr>
        <w:tabs>
          <w:tab w:val="num" w:pos="2500"/>
        </w:tabs>
        <w:ind w:left="2856" w:hanging="357"/>
      </w:pPr>
      <w:rPr>
        <w:rFonts w:hint="default"/>
      </w:rPr>
    </w:lvl>
    <w:lvl w:ilvl="8">
      <w:start w:val="1"/>
      <w:numFmt w:val="lowerRoman"/>
      <w:lvlText w:val="%9."/>
      <w:lvlJc w:val="left"/>
      <w:pPr>
        <w:tabs>
          <w:tab w:val="num" w:pos="2858"/>
        </w:tabs>
        <w:ind w:left="3213" w:hanging="357"/>
      </w:pPr>
      <w:rPr>
        <w:rFonts w:hint="default"/>
      </w:rPr>
    </w:lvl>
  </w:abstractNum>
  <w:abstractNum w:abstractNumId="21" w15:restartNumberingAfterBreak="0">
    <w:nsid w:val="272E3F76"/>
    <w:multiLevelType w:val="multilevel"/>
    <w:tmpl w:val="3E5E177A"/>
    <w:name w:val="NTG Table Bullet List3322"/>
    <w:numStyleLink w:val="Tablenumberlist"/>
  </w:abstractNum>
  <w:abstractNum w:abstractNumId="22" w15:restartNumberingAfterBreak="0">
    <w:nsid w:val="27CE4608"/>
    <w:multiLevelType w:val="multilevel"/>
    <w:tmpl w:val="3E5E177A"/>
    <w:name w:val="NTG Table Bullet List33222"/>
    <w:numStyleLink w:val="Tablenumberlist"/>
  </w:abstractNum>
  <w:abstractNum w:abstractNumId="23" w15:restartNumberingAfterBreak="0">
    <w:nsid w:val="27D83E4D"/>
    <w:multiLevelType w:val="multilevel"/>
    <w:tmpl w:val="3928FD02"/>
    <w:numStyleLink w:val="Bulletlist"/>
  </w:abstractNum>
  <w:abstractNum w:abstractNumId="24" w15:restartNumberingAfterBreak="0">
    <w:nsid w:val="28BC6C7C"/>
    <w:multiLevelType w:val="hybridMultilevel"/>
    <w:tmpl w:val="B3D4480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5" w15:restartNumberingAfterBreak="0">
    <w:nsid w:val="2D392732"/>
    <w:multiLevelType w:val="multilevel"/>
    <w:tmpl w:val="3E5E177A"/>
    <w:name w:val="NTG Table Bullet List322232"/>
    <w:styleLink w:val="Tablenumberlist"/>
    <w:lvl w:ilvl="0">
      <w:start w:val="1"/>
      <w:numFmt w:val="decimal"/>
      <w:lvlText w:val="%1."/>
      <w:lvlJc w:val="left"/>
      <w:pPr>
        <w:ind w:left="284" w:hanging="284"/>
      </w:pPr>
      <w:rPr>
        <w:rFonts w:hint="default"/>
      </w:rPr>
    </w:lvl>
    <w:lvl w:ilvl="1">
      <w:start w:val="1"/>
      <w:numFmt w:val="lowerLetter"/>
      <w:lvlText w:val="%2."/>
      <w:lvlJc w:val="left"/>
      <w:pPr>
        <w:ind w:left="567" w:hanging="283"/>
      </w:pPr>
      <w:rPr>
        <w:rFonts w:hint="default"/>
      </w:rPr>
    </w:lvl>
    <w:lvl w:ilvl="2">
      <w:start w:val="1"/>
      <w:numFmt w:val="lowerRoman"/>
      <w:lvlText w:val="%3."/>
      <w:lvlJc w:val="left"/>
      <w:pPr>
        <w:ind w:left="851" w:hanging="284"/>
      </w:pPr>
      <w:rPr>
        <w:rFonts w:hint="default"/>
      </w:rPr>
    </w:lvl>
    <w:lvl w:ilvl="3">
      <w:start w:val="1"/>
      <w:numFmt w:val="decimal"/>
      <w:lvlText w:val="(%4)"/>
      <w:lvlJc w:val="left"/>
      <w:pPr>
        <w:ind w:left="1134" w:hanging="283"/>
      </w:pPr>
      <w:rPr>
        <w:rFonts w:hint="default"/>
      </w:rPr>
    </w:lvl>
    <w:lvl w:ilvl="4">
      <w:start w:val="1"/>
      <w:numFmt w:val="lowerLetter"/>
      <w:lvlText w:val="(%5)"/>
      <w:lvlJc w:val="left"/>
      <w:pPr>
        <w:ind w:left="1418" w:hanging="284"/>
      </w:pPr>
      <w:rPr>
        <w:rFonts w:hint="default"/>
      </w:rPr>
    </w:lvl>
    <w:lvl w:ilvl="5">
      <w:start w:val="1"/>
      <w:numFmt w:val="lowerRoman"/>
      <w:lvlText w:val="(%6)"/>
      <w:lvlJc w:val="left"/>
      <w:pPr>
        <w:ind w:left="1701" w:hanging="283"/>
      </w:pPr>
      <w:rPr>
        <w:rFonts w:hint="default"/>
      </w:rPr>
    </w:lvl>
    <w:lvl w:ilvl="6">
      <w:start w:val="1"/>
      <w:numFmt w:val="decimal"/>
      <w:lvlText w:val="%7."/>
      <w:lvlJc w:val="left"/>
      <w:pPr>
        <w:ind w:left="1985" w:hanging="284"/>
      </w:pPr>
      <w:rPr>
        <w:rFonts w:hint="default"/>
      </w:rPr>
    </w:lvl>
    <w:lvl w:ilvl="7">
      <w:start w:val="1"/>
      <w:numFmt w:val="lowerLetter"/>
      <w:lvlText w:val="%8."/>
      <w:lvlJc w:val="left"/>
      <w:pPr>
        <w:ind w:left="2268" w:hanging="283"/>
      </w:pPr>
      <w:rPr>
        <w:rFonts w:hint="default"/>
      </w:rPr>
    </w:lvl>
    <w:lvl w:ilvl="8">
      <w:start w:val="1"/>
      <w:numFmt w:val="lowerRoman"/>
      <w:lvlText w:val="%9."/>
      <w:lvlJc w:val="left"/>
      <w:pPr>
        <w:ind w:left="2552" w:hanging="284"/>
      </w:pPr>
      <w:rPr>
        <w:rFonts w:hint="default"/>
      </w:rPr>
    </w:lvl>
  </w:abstractNum>
  <w:abstractNum w:abstractNumId="26" w15:restartNumberingAfterBreak="0">
    <w:nsid w:val="2E693641"/>
    <w:multiLevelType w:val="multilevel"/>
    <w:tmpl w:val="3E5E177A"/>
    <w:name w:val="NTG Table Bullet List33"/>
    <w:numStyleLink w:val="Tablenumberlist"/>
  </w:abstractNum>
  <w:abstractNum w:abstractNumId="27" w15:restartNumberingAfterBreak="0">
    <w:nsid w:val="2EF077BC"/>
    <w:multiLevelType w:val="multilevel"/>
    <w:tmpl w:val="0C78A7AC"/>
    <w:name w:val="NTG Table Bullet List33222222222222222222"/>
    <w:numStyleLink w:val="Tablebulletlist"/>
  </w:abstractNum>
  <w:abstractNum w:abstractNumId="28" w15:restartNumberingAfterBreak="0">
    <w:nsid w:val="2FB45B7D"/>
    <w:multiLevelType w:val="multilevel"/>
    <w:tmpl w:val="4CD86C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2FB73805"/>
    <w:multiLevelType w:val="hybridMultilevel"/>
    <w:tmpl w:val="AA3C452A"/>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30" w15:restartNumberingAfterBreak="0">
    <w:nsid w:val="32DF44DA"/>
    <w:multiLevelType w:val="multilevel"/>
    <w:tmpl w:val="3E5E177A"/>
    <w:name w:val="NTG Table Bullet List3222323"/>
    <w:numStyleLink w:val="Tablenumberlist"/>
  </w:abstractNum>
  <w:abstractNum w:abstractNumId="31" w15:restartNumberingAfterBreak="0">
    <w:nsid w:val="33AE4B30"/>
    <w:multiLevelType w:val="multilevel"/>
    <w:tmpl w:val="56FECA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15:restartNumberingAfterBreak="0">
    <w:nsid w:val="36744DFA"/>
    <w:multiLevelType w:val="multilevel"/>
    <w:tmpl w:val="3928FD02"/>
    <w:styleLink w:val="Bulletlist"/>
    <w:lvl w:ilvl="0">
      <w:start w:val="1"/>
      <w:numFmt w:val="bullet"/>
      <w:pStyle w:val="ListBullet"/>
      <w:lvlText w:val=""/>
      <w:lvlJc w:val="left"/>
      <w:pPr>
        <w:ind w:left="357" w:hanging="357"/>
      </w:pPr>
      <w:rPr>
        <w:rFonts w:ascii="Symbol" w:hAnsi="Symbol" w:hint="default"/>
        <w:color w:val="auto"/>
      </w:rPr>
    </w:lvl>
    <w:lvl w:ilvl="1">
      <w:start w:val="1"/>
      <w:numFmt w:val="bullet"/>
      <w:pStyle w:val="ListBullet2"/>
      <w:lvlText w:val="o"/>
      <w:lvlJc w:val="left"/>
      <w:pPr>
        <w:ind w:left="714" w:hanging="357"/>
      </w:pPr>
      <w:rPr>
        <w:rFonts w:ascii="Courier New" w:hAnsi="Courier New" w:hint="default"/>
      </w:rPr>
    </w:lvl>
    <w:lvl w:ilvl="2">
      <w:start w:val="1"/>
      <w:numFmt w:val="bullet"/>
      <w:pStyle w:val="ListBullet3"/>
      <w:lvlText w:val=""/>
      <w:lvlJc w:val="left"/>
      <w:pPr>
        <w:ind w:left="1071" w:hanging="357"/>
      </w:pPr>
      <w:rPr>
        <w:rFonts w:ascii="Wingdings" w:hAnsi="Wingdings" w:hint="default"/>
      </w:rPr>
    </w:lvl>
    <w:lvl w:ilvl="3">
      <w:start w:val="1"/>
      <w:numFmt w:val="bullet"/>
      <w:pStyle w:val="ListBullet4"/>
      <w:lvlText w:val=""/>
      <w:lvlJc w:val="left"/>
      <w:pPr>
        <w:ind w:left="1428" w:hanging="357"/>
      </w:pPr>
      <w:rPr>
        <w:rFonts w:ascii="Symbol" w:hAnsi="Symbol" w:hint="default"/>
      </w:rPr>
    </w:lvl>
    <w:lvl w:ilvl="4">
      <w:start w:val="1"/>
      <w:numFmt w:val="bullet"/>
      <w:pStyle w:val="ListBullet5"/>
      <w:lvlText w:val="o"/>
      <w:lvlJc w:val="left"/>
      <w:pPr>
        <w:ind w:left="1785" w:hanging="357"/>
      </w:pPr>
      <w:rPr>
        <w:rFonts w:ascii="Courier New" w:hAnsi="Courier New" w:hint="default"/>
      </w:rPr>
    </w:lvl>
    <w:lvl w:ilvl="5">
      <w:start w:val="1"/>
      <w:numFmt w:val="bullet"/>
      <w:lvlText w:val=""/>
      <w:lvlJc w:val="left"/>
      <w:pPr>
        <w:ind w:left="2142" w:hanging="357"/>
      </w:pPr>
      <w:rPr>
        <w:rFonts w:ascii="Wingdings" w:hAnsi="Wingdings" w:hint="default"/>
      </w:rPr>
    </w:lvl>
    <w:lvl w:ilvl="6">
      <w:start w:val="1"/>
      <w:numFmt w:val="bullet"/>
      <w:lvlText w:val=""/>
      <w:lvlJc w:val="left"/>
      <w:pPr>
        <w:ind w:left="2499" w:hanging="357"/>
      </w:pPr>
      <w:rPr>
        <w:rFonts w:ascii="Symbol" w:hAnsi="Symbol" w:hint="default"/>
      </w:rPr>
    </w:lvl>
    <w:lvl w:ilvl="7">
      <w:start w:val="1"/>
      <w:numFmt w:val="bullet"/>
      <w:lvlText w:val="o"/>
      <w:lvlJc w:val="left"/>
      <w:pPr>
        <w:ind w:left="2856" w:hanging="357"/>
      </w:pPr>
      <w:rPr>
        <w:rFonts w:ascii="Courier New" w:hAnsi="Courier New" w:cs="Courier New" w:hint="default"/>
      </w:rPr>
    </w:lvl>
    <w:lvl w:ilvl="8">
      <w:start w:val="1"/>
      <w:numFmt w:val="bullet"/>
      <w:lvlText w:val=""/>
      <w:lvlJc w:val="left"/>
      <w:pPr>
        <w:ind w:left="3213" w:hanging="357"/>
      </w:pPr>
      <w:rPr>
        <w:rFonts w:ascii="Wingdings" w:hAnsi="Wingdings" w:hint="default"/>
      </w:rPr>
    </w:lvl>
  </w:abstractNum>
  <w:abstractNum w:abstractNumId="33" w15:restartNumberingAfterBreak="0">
    <w:nsid w:val="36800551"/>
    <w:multiLevelType w:val="hybridMultilevel"/>
    <w:tmpl w:val="6AC2301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4" w15:restartNumberingAfterBreak="0">
    <w:nsid w:val="36DE29C1"/>
    <w:multiLevelType w:val="multilevel"/>
    <w:tmpl w:val="0C3833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15:restartNumberingAfterBreak="0">
    <w:nsid w:val="3B5743A2"/>
    <w:multiLevelType w:val="multilevel"/>
    <w:tmpl w:val="B434D3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 w15:restartNumberingAfterBreak="0">
    <w:nsid w:val="3B7364C9"/>
    <w:multiLevelType w:val="multilevel"/>
    <w:tmpl w:val="667C33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 w15:restartNumberingAfterBreak="0">
    <w:nsid w:val="3BE61945"/>
    <w:multiLevelType w:val="multilevel"/>
    <w:tmpl w:val="3928FD02"/>
    <w:name w:val="NTG Table Bullet List332222222222222222"/>
    <w:numStyleLink w:val="Bulletlist"/>
  </w:abstractNum>
  <w:abstractNum w:abstractNumId="38" w15:restartNumberingAfterBreak="0">
    <w:nsid w:val="3E3D588F"/>
    <w:multiLevelType w:val="multilevel"/>
    <w:tmpl w:val="3C3AFB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9" w15:restartNumberingAfterBreak="0">
    <w:nsid w:val="40F665FF"/>
    <w:multiLevelType w:val="hybridMultilevel"/>
    <w:tmpl w:val="73AC0DD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0" w15:restartNumberingAfterBreak="0">
    <w:nsid w:val="415E065F"/>
    <w:multiLevelType w:val="multilevel"/>
    <w:tmpl w:val="2CE84FC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1" w15:restartNumberingAfterBreak="0">
    <w:nsid w:val="464173BB"/>
    <w:multiLevelType w:val="multilevel"/>
    <w:tmpl w:val="2A80C4C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2" w15:restartNumberingAfterBreak="0">
    <w:nsid w:val="49FD3A20"/>
    <w:multiLevelType w:val="multilevel"/>
    <w:tmpl w:val="3E5E177A"/>
    <w:name w:val="NTG Table Bullet List3322222222222"/>
    <w:numStyleLink w:val="Tablenumberlist"/>
  </w:abstractNum>
  <w:abstractNum w:abstractNumId="43" w15:restartNumberingAfterBreak="0">
    <w:nsid w:val="4B6F28D5"/>
    <w:multiLevelType w:val="hybridMultilevel"/>
    <w:tmpl w:val="4F56267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4" w15:restartNumberingAfterBreak="0">
    <w:nsid w:val="4BB76081"/>
    <w:multiLevelType w:val="multilevel"/>
    <w:tmpl w:val="0C78A7AC"/>
    <w:styleLink w:val="Tablebulletlist"/>
    <w:lvl w:ilvl="0">
      <w:start w:val="1"/>
      <w:numFmt w:val="bullet"/>
      <w:pStyle w:val="Tablebulletlistlevel1"/>
      <w:lvlText w:val=""/>
      <w:lvlJc w:val="left"/>
      <w:pPr>
        <w:ind w:left="284" w:hanging="284"/>
      </w:pPr>
      <w:rPr>
        <w:rFonts w:ascii="Symbol" w:hAnsi="Symbol" w:hint="default"/>
        <w:color w:val="auto"/>
      </w:rPr>
    </w:lvl>
    <w:lvl w:ilvl="1">
      <w:start w:val="1"/>
      <w:numFmt w:val="bullet"/>
      <w:pStyle w:val="Tablebulletlistlevel2"/>
      <w:lvlText w:val="o"/>
      <w:lvlJc w:val="left"/>
      <w:pPr>
        <w:ind w:left="567" w:hanging="283"/>
      </w:pPr>
      <w:rPr>
        <w:rFonts w:ascii="Courier New" w:hAnsi="Courier New" w:hint="default"/>
      </w:rPr>
    </w:lvl>
    <w:lvl w:ilvl="2">
      <w:start w:val="1"/>
      <w:numFmt w:val="bullet"/>
      <w:pStyle w:val="Tablebulletlistlevel3"/>
      <w:lvlText w:val=""/>
      <w:lvlJc w:val="left"/>
      <w:pPr>
        <w:ind w:left="851" w:hanging="284"/>
      </w:pPr>
      <w:rPr>
        <w:rFonts w:ascii="Wingdings" w:hAnsi="Wingdings" w:hint="default"/>
        <w:color w:val="auto"/>
      </w:rPr>
    </w:lvl>
    <w:lvl w:ilvl="3">
      <w:start w:val="1"/>
      <w:numFmt w:val="bullet"/>
      <w:pStyle w:val="Tablebulletlistlevel4"/>
      <w:lvlText w:val=""/>
      <w:lvlJc w:val="left"/>
      <w:pPr>
        <w:ind w:left="1134" w:hanging="283"/>
      </w:pPr>
      <w:rPr>
        <w:rFonts w:ascii="Wingdings" w:hAnsi="Wingdings" w:hint="default"/>
        <w:color w:val="auto"/>
      </w:rPr>
    </w:lvl>
    <w:lvl w:ilvl="4">
      <w:start w:val="1"/>
      <w:numFmt w:val="bullet"/>
      <w:pStyle w:val="Tablebulletlistlevel5"/>
      <w:lvlText w:val=""/>
      <w:lvlJc w:val="left"/>
      <w:pPr>
        <w:ind w:left="1418" w:hanging="284"/>
      </w:pPr>
      <w:rPr>
        <w:rFonts w:ascii="Symbol" w:hAnsi="Symbol" w:hint="default"/>
        <w:color w:val="auto"/>
      </w:rPr>
    </w:lvl>
    <w:lvl w:ilvl="5">
      <w:start w:val="1"/>
      <w:numFmt w:val="bullet"/>
      <w:pStyle w:val="Tablebulletlistlevel6"/>
      <w:lvlText w:val=""/>
      <w:lvlJc w:val="left"/>
      <w:pPr>
        <w:ind w:left="1701" w:hanging="283"/>
      </w:pPr>
      <w:rPr>
        <w:rFonts w:ascii="Symbol" w:hAnsi="Symbol" w:hint="default"/>
        <w:color w:val="auto"/>
      </w:rPr>
    </w:lvl>
    <w:lvl w:ilvl="6">
      <w:start w:val="1"/>
      <w:numFmt w:val="bullet"/>
      <w:pStyle w:val="Tablebulletlistlevel7"/>
      <w:lvlText w:val="o"/>
      <w:lvlJc w:val="left"/>
      <w:pPr>
        <w:ind w:left="1985" w:hanging="284"/>
      </w:pPr>
      <w:rPr>
        <w:rFonts w:ascii="Courier New" w:hAnsi="Courier New" w:hint="default"/>
        <w:color w:val="auto"/>
      </w:rPr>
    </w:lvl>
    <w:lvl w:ilvl="7">
      <w:start w:val="1"/>
      <w:numFmt w:val="bullet"/>
      <w:pStyle w:val="Tablebulletlistlevel8"/>
      <w:lvlText w:val=""/>
      <w:lvlJc w:val="left"/>
      <w:pPr>
        <w:ind w:left="2268" w:hanging="283"/>
      </w:pPr>
      <w:rPr>
        <w:rFonts w:ascii="Wingdings" w:hAnsi="Wingdings" w:hint="default"/>
        <w:color w:val="auto"/>
      </w:rPr>
    </w:lvl>
    <w:lvl w:ilvl="8">
      <w:start w:val="1"/>
      <w:numFmt w:val="bullet"/>
      <w:pStyle w:val="Tablebulletlistlevel9"/>
      <w:lvlText w:val=""/>
      <w:lvlJc w:val="left"/>
      <w:pPr>
        <w:ind w:left="2552" w:hanging="284"/>
      </w:pPr>
      <w:rPr>
        <w:rFonts w:ascii="Wingdings" w:hAnsi="Wingdings" w:hint="default"/>
        <w:color w:val="auto"/>
      </w:rPr>
    </w:lvl>
  </w:abstractNum>
  <w:abstractNum w:abstractNumId="45" w15:restartNumberingAfterBreak="0">
    <w:nsid w:val="4D5634AF"/>
    <w:multiLevelType w:val="multilevel"/>
    <w:tmpl w:val="2BBEA3BA"/>
    <w:name w:val="NTG Table Bullet List"/>
    <w:lvl w:ilvl="0">
      <w:start w:val="1"/>
      <w:numFmt w:val="bullet"/>
      <w:lvlText w:val=""/>
      <w:lvlJc w:val="left"/>
      <w:pPr>
        <w:ind w:left="360" w:hanging="360"/>
      </w:pPr>
      <w:rPr>
        <w:rFonts w:ascii="Symbol" w:hAnsi="Symbol" w:hint="default"/>
        <w:color w:val="auto"/>
        <w:sz w:val="22"/>
      </w:rPr>
    </w:lvl>
    <w:lvl w:ilvl="1">
      <w:start w:val="1"/>
      <w:numFmt w:val="bullet"/>
      <w:lvlText w:val="o"/>
      <w:lvlJc w:val="left"/>
      <w:pPr>
        <w:ind w:left="720" w:hanging="360"/>
      </w:pPr>
      <w:rPr>
        <w:rFonts w:ascii="Courier New" w:hAnsi="Courier New"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Wingdings" w:hAnsi="Wingdings"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Symbol" w:hAnsi="Symbol" w:hint="default"/>
        <w:color w:val="auto"/>
      </w:rPr>
    </w:lvl>
    <w:lvl w:ilvl="6">
      <w:start w:val="1"/>
      <w:numFmt w:val="bullet"/>
      <w:lvlText w:val="o"/>
      <w:lvlJc w:val="left"/>
      <w:pPr>
        <w:ind w:left="2520" w:hanging="360"/>
      </w:pPr>
      <w:rPr>
        <w:rFonts w:ascii="Courier New" w:hAnsi="Courier New" w:hint="default"/>
        <w:color w:val="auto"/>
      </w:rPr>
    </w:lvl>
    <w:lvl w:ilvl="7">
      <w:start w:val="1"/>
      <w:numFmt w:val="bullet"/>
      <w:lvlText w:val=""/>
      <w:lvlJc w:val="left"/>
      <w:pPr>
        <w:ind w:left="2880" w:hanging="360"/>
      </w:pPr>
      <w:rPr>
        <w:rFonts w:ascii="Wingdings" w:hAnsi="Wingdings" w:hint="default"/>
        <w:color w:val="auto"/>
      </w:rPr>
    </w:lvl>
    <w:lvl w:ilvl="8">
      <w:start w:val="1"/>
      <w:numFmt w:val="bullet"/>
      <w:lvlText w:val=""/>
      <w:lvlJc w:val="left"/>
      <w:pPr>
        <w:ind w:left="3240" w:hanging="360"/>
      </w:pPr>
      <w:rPr>
        <w:rFonts w:ascii="Wingdings" w:hAnsi="Wingdings" w:hint="default"/>
        <w:color w:val="auto"/>
      </w:rPr>
    </w:lvl>
  </w:abstractNum>
  <w:abstractNum w:abstractNumId="46" w15:restartNumberingAfterBreak="0">
    <w:nsid w:val="52222831"/>
    <w:multiLevelType w:val="multilevel"/>
    <w:tmpl w:val="41DC026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7" w15:restartNumberingAfterBreak="0">
    <w:nsid w:val="53842BC6"/>
    <w:multiLevelType w:val="multilevel"/>
    <w:tmpl w:val="0C78A7AC"/>
    <w:numStyleLink w:val="Tablebulletlist"/>
  </w:abstractNum>
  <w:abstractNum w:abstractNumId="48" w15:restartNumberingAfterBreak="0">
    <w:nsid w:val="54D23F9E"/>
    <w:multiLevelType w:val="multilevel"/>
    <w:tmpl w:val="2BBEA3BA"/>
    <w:name w:val="NTG Table Bullet List32222"/>
    <w:lvl w:ilvl="0">
      <w:start w:val="1"/>
      <w:numFmt w:val="bullet"/>
      <w:lvlText w:val=""/>
      <w:lvlJc w:val="left"/>
      <w:pPr>
        <w:ind w:left="360" w:hanging="360"/>
      </w:pPr>
      <w:rPr>
        <w:rFonts w:ascii="Symbol" w:hAnsi="Symbol" w:hint="default"/>
        <w:color w:val="auto"/>
        <w:sz w:val="22"/>
      </w:rPr>
    </w:lvl>
    <w:lvl w:ilvl="1">
      <w:start w:val="1"/>
      <w:numFmt w:val="bullet"/>
      <w:lvlText w:val="o"/>
      <w:lvlJc w:val="left"/>
      <w:pPr>
        <w:ind w:left="720" w:hanging="360"/>
      </w:pPr>
      <w:rPr>
        <w:rFonts w:ascii="Courier New" w:hAnsi="Courier New"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Wingdings" w:hAnsi="Wingdings"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Symbol" w:hAnsi="Symbol" w:hint="default"/>
        <w:color w:val="auto"/>
      </w:rPr>
    </w:lvl>
    <w:lvl w:ilvl="6">
      <w:start w:val="1"/>
      <w:numFmt w:val="bullet"/>
      <w:lvlText w:val="o"/>
      <w:lvlJc w:val="left"/>
      <w:pPr>
        <w:ind w:left="2520" w:hanging="360"/>
      </w:pPr>
      <w:rPr>
        <w:rFonts w:ascii="Courier New" w:hAnsi="Courier New" w:hint="default"/>
        <w:color w:val="auto"/>
      </w:rPr>
    </w:lvl>
    <w:lvl w:ilvl="7">
      <w:start w:val="1"/>
      <w:numFmt w:val="bullet"/>
      <w:lvlText w:val=""/>
      <w:lvlJc w:val="left"/>
      <w:pPr>
        <w:ind w:left="2880" w:hanging="360"/>
      </w:pPr>
      <w:rPr>
        <w:rFonts w:ascii="Wingdings" w:hAnsi="Wingdings" w:hint="default"/>
        <w:color w:val="auto"/>
      </w:rPr>
    </w:lvl>
    <w:lvl w:ilvl="8">
      <w:start w:val="1"/>
      <w:numFmt w:val="bullet"/>
      <w:lvlText w:val=""/>
      <w:lvlJc w:val="left"/>
      <w:pPr>
        <w:ind w:left="3240" w:hanging="360"/>
      </w:pPr>
      <w:rPr>
        <w:rFonts w:ascii="Wingdings" w:hAnsi="Wingdings" w:hint="default"/>
        <w:color w:val="auto"/>
      </w:rPr>
    </w:lvl>
  </w:abstractNum>
  <w:abstractNum w:abstractNumId="49" w15:restartNumberingAfterBreak="0">
    <w:nsid w:val="56DA2CAE"/>
    <w:multiLevelType w:val="multilevel"/>
    <w:tmpl w:val="3E5E177A"/>
    <w:name w:val="NTG Table Bullet List332222222222222"/>
    <w:numStyleLink w:val="Tablenumberlist"/>
  </w:abstractNum>
  <w:abstractNum w:abstractNumId="50" w15:restartNumberingAfterBreak="0">
    <w:nsid w:val="583359D9"/>
    <w:multiLevelType w:val="multilevel"/>
    <w:tmpl w:val="3E5E177A"/>
    <w:name w:val="NTG Table Bullet List332222222"/>
    <w:numStyleLink w:val="Tablenumberlist"/>
  </w:abstractNum>
  <w:abstractNum w:abstractNumId="51" w15:restartNumberingAfterBreak="0">
    <w:nsid w:val="5B2E3811"/>
    <w:multiLevelType w:val="multilevel"/>
    <w:tmpl w:val="2C344C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2" w15:restartNumberingAfterBreak="0">
    <w:nsid w:val="5B9A5FFE"/>
    <w:multiLevelType w:val="multilevel"/>
    <w:tmpl w:val="0C78A7AC"/>
    <w:name w:val="NTG Table Bullet List33222222222222"/>
    <w:numStyleLink w:val="Tablebulletlist"/>
  </w:abstractNum>
  <w:abstractNum w:abstractNumId="53" w15:restartNumberingAfterBreak="0">
    <w:nsid w:val="5CC82F17"/>
    <w:multiLevelType w:val="multilevel"/>
    <w:tmpl w:val="A7AACC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4" w15:restartNumberingAfterBreak="0">
    <w:nsid w:val="5D444259"/>
    <w:multiLevelType w:val="multilevel"/>
    <w:tmpl w:val="0C78A7AC"/>
    <w:name w:val="NTG Table Bullet List332222"/>
    <w:numStyleLink w:val="Tablebulletlist"/>
  </w:abstractNum>
  <w:abstractNum w:abstractNumId="55" w15:restartNumberingAfterBreak="0">
    <w:nsid w:val="65360945"/>
    <w:multiLevelType w:val="multilevel"/>
    <w:tmpl w:val="BA9ED2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6" w15:restartNumberingAfterBreak="0">
    <w:nsid w:val="68303BAD"/>
    <w:multiLevelType w:val="multilevel"/>
    <w:tmpl w:val="5B90FC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7" w15:restartNumberingAfterBreak="0">
    <w:nsid w:val="69262556"/>
    <w:multiLevelType w:val="multilevel"/>
    <w:tmpl w:val="3E5E177A"/>
    <w:name w:val="NTG Table Bullet List3322222222222222"/>
    <w:numStyleLink w:val="Tablenumberlist"/>
  </w:abstractNum>
  <w:abstractNum w:abstractNumId="58" w15:restartNumberingAfterBreak="0">
    <w:nsid w:val="6B3C2324"/>
    <w:multiLevelType w:val="multilevel"/>
    <w:tmpl w:val="B5367C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9" w15:restartNumberingAfterBreak="0">
    <w:nsid w:val="6C816FD9"/>
    <w:multiLevelType w:val="hybridMultilevel"/>
    <w:tmpl w:val="483C9492"/>
    <w:lvl w:ilvl="0" w:tplc="0C090001">
      <w:start w:val="1"/>
      <w:numFmt w:val="bullet"/>
      <w:lvlText w:val=""/>
      <w:lvlJc w:val="left"/>
      <w:pPr>
        <w:ind w:left="705"/>
      </w:pPr>
      <w:rPr>
        <w:rFonts w:ascii="Symbol" w:hAnsi="Symbol" w:hint="default"/>
        <w:b w:val="0"/>
        <w:i w:val="0"/>
        <w:strike w:val="0"/>
        <w:dstrike w:val="0"/>
        <w:color w:val="000000"/>
        <w:sz w:val="22"/>
        <w:szCs w:val="22"/>
        <w:u w:val="none" w:color="000000"/>
        <w:bdr w:val="none" w:sz="0" w:space="0" w:color="auto"/>
        <w:shd w:val="clear" w:color="auto" w:fill="auto"/>
        <w:vertAlign w:val="baseline"/>
      </w:rPr>
    </w:lvl>
    <w:lvl w:ilvl="1" w:tplc="B9F6CC56">
      <w:start w:val="1"/>
      <w:numFmt w:val="bullet"/>
      <w:lvlText w:val="o"/>
      <w:lvlJc w:val="left"/>
      <w:pPr>
        <w:ind w:left="144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B770CF0A">
      <w:start w:val="1"/>
      <w:numFmt w:val="bullet"/>
      <w:lvlText w:val="▪"/>
      <w:lvlJc w:val="left"/>
      <w:pPr>
        <w:ind w:left="21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5F56F354">
      <w:start w:val="1"/>
      <w:numFmt w:val="bullet"/>
      <w:lvlText w:val="•"/>
      <w:lvlJc w:val="left"/>
      <w:pPr>
        <w:ind w:left="28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6F6050FE">
      <w:start w:val="1"/>
      <w:numFmt w:val="bullet"/>
      <w:lvlText w:val="o"/>
      <w:lvlJc w:val="left"/>
      <w:pPr>
        <w:ind w:left="36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AEAC7FD8">
      <w:start w:val="1"/>
      <w:numFmt w:val="bullet"/>
      <w:lvlText w:val="▪"/>
      <w:lvlJc w:val="left"/>
      <w:pPr>
        <w:ind w:left="43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F5008C80">
      <w:start w:val="1"/>
      <w:numFmt w:val="bullet"/>
      <w:lvlText w:val="•"/>
      <w:lvlJc w:val="left"/>
      <w:pPr>
        <w:ind w:left="504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9258B69A">
      <w:start w:val="1"/>
      <w:numFmt w:val="bullet"/>
      <w:lvlText w:val="o"/>
      <w:lvlJc w:val="left"/>
      <w:pPr>
        <w:ind w:left="57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D64CA246">
      <w:start w:val="1"/>
      <w:numFmt w:val="bullet"/>
      <w:lvlText w:val="▪"/>
      <w:lvlJc w:val="left"/>
      <w:pPr>
        <w:ind w:left="64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60" w15:restartNumberingAfterBreak="0">
    <w:nsid w:val="70250CDD"/>
    <w:multiLevelType w:val="multilevel"/>
    <w:tmpl w:val="77DCAC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1" w15:restartNumberingAfterBreak="0">
    <w:nsid w:val="7453664D"/>
    <w:multiLevelType w:val="multilevel"/>
    <w:tmpl w:val="0C78A7AC"/>
    <w:name w:val="NTG Table Bullet List3322222222222222222"/>
    <w:numStyleLink w:val="Tablebulletlist"/>
  </w:abstractNum>
  <w:abstractNum w:abstractNumId="62" w15:restartNumberingAfterBreak="0">
    <w:nsid w:val="751A3E07"/>
    <w:multiLevelType w:val="multilevel"/>
    <w:tmpl w:val="C47203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3" w15:restartNumberingAfterBreak="0">
    <w:nsid w:val="76141D1E"/>
    <w:multiLevelType w:val="multilevel"/>
    <w:tmpl w:val="0C78A7AC"/>
    <w:name w:val="NTG Table Bullet List332222222222"/>
    <w:numStyleLink w:val="Tablebulletlist"/>
  </w:abstractNum>
  <w:abstractNum w:abstractNumId="64" w15:restartNumberingAfterBreak="0">
    <w:nsid w:val="76B84DF8"/>
    <w:multiLevelType w:val="multilevel"/>
    <w:tmpl w:val="C70E0A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5" w15:restartNumberingAfterBreak="0">
    <w:nsid w:val="79CC6470"/>
    <w:multiLevelType w:val="multilevel"/>
    <w:tmpl w:val="0D62A852"/>
    <w:lvl w:ilvl="0">
      <w:start w:val="1"/>
      <w:numFmt w:val="decimal"/>
      <w:lvlText w:val="%1"/>
      <w:lvlJc w:val="left"/>
      <w:pPr>
        <w:ind w:left="432" w:hanging="432"/>
      </w:pPr>
      <w:rPr>
        <w:rFonts w:hint="default"/>
        <w:b/>
        <w:i w:val="0"/>
      </w:r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pStyle w:val="Heading5"/>
      <w:lvlText w:val="%1.%2.%3.%4.%5"/>
      <w:lvlJc w:val="left"/>
      <w:pPr>
        <w:ind w:left="1008" w:hanging="1008"/>
      </w:pPr>
    </w:lvl>
    <w:lvl w:ilvl="5">
      <w:start w:val="1"/>
      <w:numFmt w:val="decimal"/>
      <w:pStyle w:val="Heading6"/>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abstractNum w:abstractNumId="66" w15:restartNumberingAfterBreak="0">
    <w:nsid w:val="7EB377EB"/>
    <w:multiLevelType w:val="multilevel"/>
    <w:tmpl w:val="2BBEA3BA"/>
    <w:name w:val="NTG Table Bullet List2"/>
    <w:lvl w:ilvl="0">
      <w:start w:val="1"/>
      <w:numFmt w:val="bullet"/>
      <w:lvlText w:val=""/>
      <w:lvlJc w:val="left"/>
      <w:pPr>
        <w:ind w:left="360" w:hanging="360"/>
      </w:pPr>
      <w:rPr>
        <w:rFonts w:ascii="Symbol" w:hAnsi="Symbol" w:hint="default"/>
        <w:color w:val="auto"/>
        <w:sz w:val="22"/>
      </w:rPr>
    </w:lvl>
    <w:lvl w:ilvl="1">
      <w:start w:val="1"/>
      <w:numFmt w:val="bullet"/>
      <w:lvlText w:val="o"/>
      <w:lvlJc w:val="left"/>
      <w:pPr>
        <w:ind w:left="720" w:hanging="360"/>
      </w:pPr>
      <w:rPr>
        <w:rFonts w:ascii="Courier New" w:hAnsi="Courier New"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Wingdings" w:hAnsi="Wingdings"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Symbol" w:hAnsi="Symbol" w:hint="default"/>
        <w:color w:val="auto"/>
      </w:rPr>
    </w:lvl>
    <w:lvl w:ilvl="6">
      <w:start w:val="1"/>
      <w:numFmt w:val="bullet"/>
      <w:lvlText w:val="o"/>
      <w:lvlJc w:val="left"/>
      <w:pPr>
        <w:ind w:left="2520" w:hanging="360"/>
      </w:pPr>
      <w:rPr>
        <w:rFonts w:ascii="Courier New" w:hAnsi="Courier New" w:hint="default"/>
        <w:color w:val="auto"/>
      </w:rPr>
    </w:lvl>
    <w:lvl w:ilvl="7">
      <w:start w:val="1"/>
      <w:numFmt w:val="bullet"/>
      <w:lvlText w:val=""/>
      <w:lvlJc w:val="left"/>
      <w:pPr>
        <w:ind w:left="2880" w:hanging="360"/>
      </w:pPr>
      <w:rPr>
        <w:rFonts w:ascii="Wingdings" w:hAnsi="Wingdings" w:hint="default"/>
        <w:color w:val="auto"/>
      </w:rPr>
    </w:lvl>
    <w:lvl w:ilvl="8">
      <w:start w:val="1"/>
      <w:numFmt w:val="bullet"/>
      <w:lvlText w:val=""/>
      <w:lvlJc w:val="left"/>
      <w:pPr>
        <w:ind w:left="3240" w:hanging="360"/>
      </w:pPr>
      <w:rPr>
        <w:rFonts w:ascii="Wingdings" w:hAnsi="Wingdings" w:hint="default"/>
        <w:color w:val="auto"/>
      </w:rPr>
    </w:lvl>
  </w:abstractNum>
  <w:num w:numId="1" w16cid:durableId="34620797">
    <w:abstractNumId w:val="32"/>
  </w:num>
  <w:num w:numId="2" w16cid:durableId="298344336">
    <w:abstractNumId w:val="20"/>
  </w:num>
  <w:num w:numId="3" w16cid:durableId="432751859">
    <w:abstractNumId w:val="65"/>
  </w:num>
  <w:num w:numId="4" w16cid:durableId="660087949">
    <w:abstractNumId w:val="44"/>
  </w:num>
  <w:num w:numId="5" w16cid:durableId="293217313">
    <w:abstractNumId w:val="25"/>
  </w:num>
  <w:num w:numId="6" w16cid:durableId="776290608">
    <w:abstractNumId w:val="15"/>
  </w:num>
  <w:num w:numId="7" w16cid:durableId="794257236">
    <w:abstractNumId w:val="47"/>
  </w:num>
  <w:num w:numId="8" w16cid:durableId="1772166039">
    <w:abstractNumId w:val="23"/>
  </w:num>
  <w:num w:numId="9" w16cid:durableId="395132655">
    <w:abstractNumId w:val="59"/>
  </w:num>
  <w:num w:numId="10" w16cid:durableId="54016738">
    <w:abstractNumId w:val="24"/>
  </w:num>
  <w:num w:numId="11" w16cid:durableId="1295597743">
    <w:abstractNumId w:val="51"/>
  </w:num>
  <w:num w:numId="12" w16cid:durableId="155808459">
    <w:abstractNumId w:val="64"/>
  </w:num>
  <w:num w:numId="13" w16cid:durableId="138108193">
    <w:abstractNumId w:val="12"/>
  </w:num>
  <w:num w:numId="14" w16cid:durableId="187186195">
    <w:abstractNumId w:val="28"/>
  </w:num>
  <w:num w:numId="15" w16cid:durableId="1654873826">
    <w:abstractNumId w:val="62"/>
  </w:num>
  <w:num w:numId="16" w16cid:durableId="2089380725">
    <w:abstractNumId w:val="33"/>
  </w:num>
  <w:num w:numId="17" w16cid:durableId="1182009073">
    <w:abstractNumId w:val="34"/>
  </w:num>
  <w:num w:numId="18" w16cid:durableId="1610239365">
    <w:abstractNumId w:val="56"/>
  </w:num>
  <w:num w:numId="19" w16cid:durableId="362950590">
    <w:abstractNumId w:val="2"/>
  </w:num>
  <w:num w:numId="20" w16cid:durableId="1044863101">
    <w:abstractNumId w:val="35"/>
  </w:num>
  <w:num w:numId="21" w16cid:durableId="417292435">
    <w:abstractNumId w:val="6"/>
  </w:num>
  <w:num w:numId="22" w16cid:durableId="1157065895">
    <w:abstractNumId w:val="38"/>
  </w:num>
  <w:num w:numId="23" w16cid:durableId="1655723401">
    <w:abstractNumId w:val="9"/>
  </w:num>
  <w:num w:numId="24" w16cid:durableId="658581248">
    <w:abstractNumId w:val="1"/>
  </w:num>
  <w:num w:numId="25" w16cid:durableId="1667248038">
    <w:abstractNumId w:val="40"/>
  </w:num>
  <w:num w:numId="26" w16cid:durableId="1623728718">
    <w:abstractNumId w:val="53"/>
  </w:num>
  <w:num w:numId="27" w16cid:durableId="2076970563">
    <w:abstractNumId w:val="31"/>
  </w:num>
  <w:num w:numId="28" w16cid:durableId="1375613776">
    <w:abstractNumId w:val="39"/>
  </w:num>
  <w:num w:numId="29" w16cid:durableId="808867527">
    <w:abstractNumId w:val="60"/>
  </w:num>
  <w:num w:numId="30" w16cid:durableId="505822543">
    <w:abstractNumId w:val="43"/>
  </w:num>
  <w:num w:numId="31" w16cid:durableId="936402685">
    <w:abstractNumId w:val="36"/>
  </w:num>
  <w:num w:numId="32" w16cid:durableId="1679430749">
    <w:abstractNumId w:val="46"/>
  </w:num>
  <w:num w:numId="33" w16cid:durableId="385298595">
    <w:abstractNumId w:val="10"/>
  </w:num>
  <w:num w:numId="34" w16cid:durableId="1650590315">
    <w:abstractNumId w:val="58"/>
  </w:num>
  <w:num w:numId="35" w16cid:durableId="1780679021">
    <w:abstractNumId w:val="55"/>
  </w:num>
  <w:num w:numId="36" w16cid:durableId="824513633">
    <w:abstractNumId w:val="4"/>
  </w:num>
  <w:num w:numId="37" w16cid:durableId="694385852">
    <w:abstractNumId w:val="16"/>
  </w:num>
  <w:num w:numId="38" w16cid:durableId="732236555">
    <w:abstractNumId w:val="41"/>
  </w:num>
  <w:num w:numId="39" w16cid:durableId="1794711997">
    <w:abstractNumId w:val="0"/>
  </w:num>
  <w:num w:numId="40" w16cid:durableId="35156298">
    <w:abstractNumId w:val="29"/>
  </w:num>
  <w:numIdMacAtCleanup w:val="2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displayBackgroundShape/>
  <w:proofState w:spelling="clean" w:grammar="clean"/>
  <w:stylePaneFormatFilter w:val="DC04" w:allStyles="0" w:customStyles="0" w:latentStyles="1" w:stylesInUse="0" w:headingStyles="0" w:numberingStyles="0" w:tableStyles="0" w:directFormattingOnRuns="0" w:directFormattingOnParagraphs="0" w:directFormattingOnNumbering="1" w:directFormattingOnTables="1" w:clearFormatting="1" w:top3HeadingStyles="0" w:visibleStyles="1" w:alternateStyleNames="1"/>
  <w:defaultTabStop w:val="284"/>
  <w:drawingGridHorizontalSpacing w:val="110"/>
  <w:displayHorizontalDrawingGridEvery w:val="2"/>
  <w:displayVerticalDrawingGridEvery w:val="2"/>
  <w:characterSpacingControl w:val="doNotCompress"/>
  <w:savePreviewPicture/>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71632"/>
    <w:rsid w:val="00001DDF"/>
    <w:rsid w:val="0000322D"/>
    <w:rsid w:val="00007670"/>
    <w:rsid w:val="00010665"/>
    <w:rsid w:val="00013783"/>
    <w:rsid w:val="0002393A"/>
    <w:rsid w:val="000271BE"/>
    <w:rsid w:val="00027DB8"/>
    <w:rsid w:val="00031A96"/>
    <w:rsid w:val="00040BF3"/>
    <w:rsid w:val="0004211C"/>
    <w:rsid w:val="00046C59"/>
    <w:rsid w:val="00051362"/>
    <w:rsid w:val="00051F45"/>
    <w:rsid w:val="00052953"/>
    <w:rsid w:val="0005341A"/>
    <w:rsid w:val="00055159"/>
    <w:rsid w:val="00056DEF"/>
    <w:rsid w:val="00056EDC"/>
    <w:rsid w:val="0006635A"/>
    <w:rsid w:val="00071632"/>
    <w:rsid w:val="000720BE"/>
    <w:rsid w:val="0007259C"/>
    <w:rsid w:val="00072E00"/>
    <w:rsid w:val="000779BF"/>
    <w:rsid w:val="00077C51"/>
    <w:rsid w:val="000801B3"/>
    <w:rsid w:val="00080202"/>
    <w:rsid w:val="00080DCD"/>
    <w:rsid w:val="00080E22"/>
    <w:rsid w:val="00082573"/>
    <w:rsid w:val="000840A3"/>
    <w:rsid w:val="00084E1A"/>
    <w:rsid w:val="00085062"/>
    <w:rsid w:val="00086A5F"/>
    <w:rsid w:val="000911EF"/>
    <w:rsid w:val="000962C5"/>
    <w:rsid w:val="00097865"/>
    <w:rsid w:val="000A0B3A"/>
    <w:rsid w:val="000A4317"/>
    <w:rsid w:val="000A5379"/>
    <w:rsid w:val="000A559C"/>
    <w:rsid w:val="000B2CA1"/>
    <w:rsid w:val="000B4798"/>
    <w:rsid w:val="000D1F29"/>
    <w:rsid w:val="000D633D"/>
    <w:rsid w:val="000E342B"/>
    <w:rsid w:val="000E3ED2"/>
    <w:rsid w:val="000E5DD2"/>
    <w:rsid w:val="000F2958"/>
    <w:rsid w:val="000F3850"/>
    <w:rsid w:val="000F467B"/>
    <w:rsid w:val="000F604F"/>
    <w:rsid w:val="00104E7F"/>
    <w:rsid w:val="001119B7"/>
    <w:rsid w:val="001137EC"/>
    <w:rsid w:val="001152F5"/>
    <w:rsid w:val="0011704A"/>
    <w:rsid w:val="00117743"/>
    <w:rsid w:val="00117F5B"/>
    <w:rsid w:val="00131ABD"/>
    <w:rsid w:val="00132658"/>
    <w:rsid w:val="00150D9C"/>
    <w:rsid w:val="00150DC0"/>
    <w:rsid w:val="0015394D"/>
    <w:rsid w:val="00154107"/>
    <w:rsid w:val="00156CD4"/>
    <w:rsid w:val="0016153B"/>
    <w:rsid w:val="00162207"/>
    <w:rsid w:val="00164A3E"/>
    <w:rsid w:val="00166FF6"/>
    <w:rsid w:val="001710DE"/>
    <w:rsid w:val="00176123"/>
    <w:rsid w:val="00180BF9"/>
    <w:rsid w:val="00181620"/>
    <w:rsid w:val="00183772"/>
    <w:rsid w:val="00187130"/>
    <w:rsid w:val="0019014D"/>
    <w:rsid w:val="0019079A"/>
    <w:rsid w:val="001926B1"/>
    <w:rsid w:val="001957AD"/>
    <w:rsid w:val="001958A6"/>
    <w:rsid w:val="00196F8E"/>
    <w:rsid w:val="001A0205"/>
    <w:rsid w:val="001A2B7F"/>
    <w:rsid w:val="001A3542"/>
    <w:rsid w:val="001A3AFD"/>
    <w:rsid w:val="001A4051"/>
    <w:rsid w:val="001A496C"/>
    <w:rsid w:val="001A576A"/>
    <w:rsid w:val="001B28DA"/>
    <w:rsid w:val="001B2B6C"/>
    <w:rsid w:val="001B73CA"/>
    <w:rsid w:val="001C48E0"/>
    <w:rsid w:val="001C49B3"/>
    <w:rsid w:val="001D01C4"/>
    <w:rsid w:val="001D4F99"/>
    <w:rsid w:val="001D52B0"/>
    <w:rsid w:val="001D5A18"/>
    <w:rsid w:val="001D5F8B"/>
    <w:rsid w:val="001D7CA4"/>
    <w:rsid w:val="001E057F"/>
    <w:rsid w:val="001E14EB"/>
    <w:rsid w:val="001E3445"/>
    <w:rsid w:val="001F59E6"/>
    <w:rsid w:val="00203F1C"/>
    <w:rsid w:val="00206936"/>
    <w:rsid w:val="00206C6F"/>
    <w:rsid w:val="00206FBD"/>
    <w:rsid w:val="00207746"/>
    <w:rsid w:val="00216245"/>
    <w:rsid w:val="002219DB"/>
    <w:rsid w:val="00230031"/>
    <w:rsid w:val="00232F7F"/>
    <w:rsid w:val="00235C01"/>
    <w:rsid w:val="00244BC0"/>
    <w:rsid w:val="0024650B"/>
    <w:rsid w:val="002469E6"/>
    <w:rsid w:val="00247343"/>
    <w:rsid w:val="00247476"/>
    <w:rsid w:val="00260E73"/>
    <w:rsid w:val="00262414"/>
    <w:rsid w:val="00265C56"/>
    <w:rsid w:val="002716CD"/>
    <w:rsid w:val="00273ADA"/>
    <w:rsid w:val="00274D4B"/>
    <w:rsid w:val="00280139"/>
    <w:rsid w:val="002806F5"/>
    <w:rsid w:val="00281577"/>
    <w:rsid w:val="00283194"/>
    <w:rsid w:val="00287D73"/>
    <w:rsid w:val="002926BC"/>
    <w:rsid w:val="00293A72"/>
    <w:rsid w:val="002A0160"/>
    <w:rsid w:val="002A131D"/>
    <w:rsid w:val="002A30C3"/>
    <w:rsid w:val="002A6F6A"/>
    <w:rsid w:val="002A7712"/>
    <w:rsid w:val="002B38F7"/>
    <w:rsid w:val="002B4F50"/>
    <w:rsid w:val="002B5591"/>
    <w:rsid w:val="002B6AA4"/>
    <w:rsid w:val="002C1FE9"/>
    <w:rsid w:val="002C6F05"/>
    <w:rsid w:val="002D3A57"/>
    <w:rsid w:val="002D6524"/>
    <w:rsid w:val="002D7D05"/>
    <w:rsid w:val="002E09DA"/>
    <w:rsid w:val="002E20C8"/>
    <w:rsid w:val="002E4290"/>
    <w:rsid w:val="002E66A6"/>
    <w:rsid w:val="002F0DB1"/>
    <w:rsid w:val="002F15F5"/>
    <w:rsid w:val="002F2885"/>
    <w:rsid w:val="002F39E2"/>
    <w:rsid w:val="002F45A1"/>
    <w:rsid w:val="002F57AB"/>
    <w:rsid w:val="0030203D"/>
    <w:rsid w:val="003037F9"/>
    <w:rsid w:val="0030583E"/>
    <w:rsid w:val="00307001"/>
    <w:rsid w:val="00307FE1"/>
    <w:rsid w:val="003164BA"/>
    <w:rsid w:val="00317F24"/>
    <w:rsid w:val="003226BC"/>
    <w:rsid w:val="00323DF4"/>
    <w:rsid w:val="003258E6"/>
    <w:rsid w:val="00334F72"/>
    <w:rsid w:val="00342283"/>
    <w:rsid w:val="00343A87"/>
    <w:rsid w:val="00344A36"/>
    <w:rsid w:val="003456F4"/>
    <w:rsid w:val="00346AF4"/>
    <w:rsid w:val="00347FB6"/>
    <w:rsid w:val="003504FD"/>
    <w:rsid w:val="00350881"/>
    <w:rsid w:val="00353CFD"/>
    <w:rsid w:val="00357D55"/>
    <w:rsid w:val="00363513"/>
    <w:rsid w:val="003657E5"/>
    <w:rsid w:val="0036589C"/>
    <w:rsid w:val="00371312"/>
    <w:rsid w:val="00371DC7"/>
    <w:rsid w:val="0037201B"/>
    <w:rsid w:val="00377B21"/>
    <w:rsid w:val="00390862"/>
    <w:rsid w:val="00390CE3"/>
    <w:rsid w:val="00394876"/>
    <w:rsid w:val="00394AAF"/>
    <w:rsid w:val="00394CE5"/>
    <w:rsid w:val="003A1E02"/>
    <w:rsid w:val="003A6341"/>
    <w:rsid w:val="003B3B7E"/>
    <w:rsid w:val="003B67FD"/>
    <w:rsid w:val="003B6A61"/>
    <w:rsid w:val="003C2198"/>
    <w:rsid w:val="003C4941"/>
    <w:rsid w:val="003D0F63"/>
    <w:rsid w:val="003D42C0"/>
    <w:rsid w:val="003D4A8F"/>
    <w:rsid w:val="003D5B29"/>
    <w:rsid w:val="003D7818"/>
    <w:rsid w:val="003E2445"/>
    <w:rsid w:val="003E3BB2"/>
    <w:rsid w:val="003F5172"/>
    <w:rsid w:val="003F5B58"/>
    <w:rsid w:val="0040222A"/>
    <w:rsid w:val="004047BC"/>
    <w:rsid w:val="004100F7"/>
    <w:rsid w:val="004120D3"/>
    <w:rsid w:val="00414CB3"/>
    <w:rsid w:val="0041563D"/>
    <w:rsid w:val="0042283F"/>
    <w:rsid w:val="00426E25"/>
    <w:rsid w:val="00427D9C"/>
    <w:rsid w:val="00427E7E"/>
    <w:rsid w:val="0043465D"/>
    <w:rsid w:val="00435082"/>
    <w:rsid w:val="004423B1"/>
    <w:rsid w:val="00443B6E"/>
    <w:rsid w:val="00450636"/>
    <w:rsid w:val="0045420A"/>
    <w:rsid w:val="004554D4"/>
    <w:rsid w:val="00460167"/>
    <w:rsid w:val="00460B5E"/>
    <w:rsid w:val="00461744"/>
    <w:rsid w:val="00466185"/>
    <w:rsid w:val="00466303"/>
    <w:rsid w:val="004668A7"/>
    <w:rsid w:val="00466D96"/>
    <w:rsid w:val="00467747"/>
    <w:rsid w:val="00470017"/>
    <w:rsid w:val="0047105A"/>
    <w:rsid w:val="00473C98"/>
    <w:rsid w:val="00474740"/>
    <w:rsid w:val="00474965"/>
    <w:rsid w:val="004823F3"/>
    <w:rsid w:val="00482DF8"/>
    <w:rsid w:val="004864DE"/>
    <w:rsid w:val="00491B08"/>
    <w:rsid w:val="00494690"/>
    <w:rsid w:val="00494BE5"/>
    <w:rsid w:val="00496611"/>
    <w:rsid w:val="00496978"/>
    <w:rsid w:val="004A0EBA"/>
    <w:rsid w:val="004A2538"/>
    <w:rsid w:val="004A331E"/>
    <w:rsid w:val="004A575D"/>
    <w:rsid w:val="004B0C15"/>
    <w:rsid w:val="004B35EA"/>
    <w:rsid w:val="004B6022"/>
    <w:rsid w:val="004B69E4"/>
    <w:rsid w:val="004C6C39"/>
    <w:rsid w:val="004D075F"/>
    <w:rsid w:val="004D1B76"/>
    <w:rsid w:val="004D344E"/>
    <w:rsid w:val="004D7A7C"/>
    <w:rsid w:val="004E019E"/>
    <w:rsid w:val="004E06EC"/>
    <w:rsid w:val="004E0A3F"/>
    <w:rsid w:val="004E2CB7"/>
    <w:rsid w:val="004F016A"/>
    <w:rsid w:val="004F70BD"/>
    <w:rsid w:val="00500F94"/>
    <w:rsid w:val="00501FC5"/>
    <w:rsid w:val="005026D0"/>
    <w:rsid w:val="00502FB3"/>
    <w:rsid w:val="00503DE9"/>
    <w:rsid w:val="0050530C"/>
    <w:rsid w:val="00505DEA"/>
    <w:rsid w:val="00507782"/>
    <w:rsid w:val="005077A8"/>
    <w:rsid w:val="00512A04"/>
    <w:rsid w:val="00512A68"/>
    <w:rsid w:val="00520499"/>
    <w:rsid w:val="005218FD"/>
    <w:rsid w:val="00522113"/>
    <w:rsid w:val="00523236"/>
    <w:rsid w:val="005249F5"/>
    <w:rsid w:val="005260F7"/>
    <w:rsid w:val="00543BD1"/>
    <w:rsid w:val="005447D4"/>
    <w:rsid w:val="00556113"/>
    <w:rsid w:val="00564C12"/>
    <w:rsid w:val="005654B8"/>
    <w:rsid w:val="00566579"/>
    <w:rsid w:val="00570D94"/>
    <w:rsid w:val="00570FA2"/>
    <w:rsid w:val="00572B7A"/>
    <w:rsid w:val="005762CC"/>
    <w:rsid w:val="0058050A"/>
    <w:rsid w:val="00582D3D"/>
    <w:rsid w:val="005863FA"/>
    <w:rsid w:val="00590040"/>
    <w:rsid w:val="0059257E"/>
    <w:rsid w:val="00595386"/>
    <w:rsid w:val="00597234"/>
    <w:rsid w:val="005A186B"/>
    <w:rsid w:val="005A2E16"/>
    <w:rsid w:val="005A4AC0"/>
    <w:rsid w:val="005A539B"/>
    <w:rsid w:val="005A54EA"/>
    <w:rsid w:val="005A5FDF"/>
    <w:rsid w:val="005A6D2D"/>
    <w:rsid w:val="005A752E"/>
    <w:rsid w:val="005B0FB7"/>
    <w:rsid w:val="005B122A"/>
    <w:rsid w:val="005B1FCB"/>
    <w:rsid w:val="005B5AC2"/>
    <w:rsid w:val="005C2833"/>
    <w:rsid w:val="005E144D"/>
    <w:rsid w:val="005E1500"/>
    <w:rsid w:val="005E3698"/>
    <w:rsid w:val="005E3A43"/>
    <w:rsid w:val="005F0B17"/>
    <w:rsid w:val="005F17E4"/>
    <w:rsid w:val="005F6602"/>
    <w:rsid w:val="005F77C7"/>
    <w:rsid w:val="005F7E1E"/>
    <w:rsid w:val="00602A8E"/>
    <w:rsid w:val="00607905"/>
    <w:rsid w:val="00614CEC"/>
    <w:rsid w:val="00620675"/>
    <w:rsid w:val="00622910"/>
    <w:rsid w:val="00622B33"/>
    <w:rsid w:val="006254B6"/>
    <w:rsid w:val="00627FC8"/>
    <w:rsid w:val="006433C3"/>
    <w:rsid w:val="00650F5B"/>
    <w:rsid w:val="006518AC"/>
    <w:rsid w:val="00661CCF"/>
    <w:rsid w:val="006670D7"/>
    <w:rsid w:val="0066711A"/>
    <w:rsid w:val="006677D2"/>
    <w:rsid w:val="00667AB3"/>
    <w:rsid w:val="006719EA"/>
    <w:rsid w:val="00671F13"/>
    <w:rsid w:val="0067400A"/>
    <w:rsid w:val="006847AD"/>
    <w:rsid w:val="006863DB"/>
    <w:rsid w:val="0069114B"/>
    <w:rsid w:val="006915E7"/>
    <w:rsid w:val="006944C1"/>
    <w:rsid w:val="006A756A"/>
    <w:rsid w:val="006C0EC2"/>
    <w:rsid w:val="006C44B6"/>
    <w:rsid w:val="006C4806"/>
    <w:rsid w:val="006D66F7"/>
    <w:rsid w:val="006E1805"/>
    <w:rsid w:val="006E6BBB"/>
    <w:rsid w:val="006F6338"/>
    <w:rsid w:val="00705C9D"/>
    <w:rsid w:val="00705F13"/>
    <w:rsid w:val="0070624C"/>
    <w:rsid w:val="00707EF4"/>
    <w:rsid w:val="00714F1D"/>
    <w:rsid w:val="00715225"/>
    <w:rsid w:val="0071700C"/>
    <w:rsid w:val="00720662"/>
    <w:rsid w:val="00720CC6"/>
    <w:rsid w:val="00722B27"/>
    <w:rsid w:val="00722DDB"/>
    <w:rsid w:val="00724728"/>
    <w:rsid w:val="00724F98"/>
    <w:rsid w:val="00730B9B"/>
    <w:rsid w:val="0073182E"/>
    <w:rsid w:val="00732178"/>
    <w:rsid w:val="007332FF"/>
    <w:rsid w:val="007408F5"/>
    <w:rsid w:val="00741EAE"/>
    <w:rsid w:val="00741ED3"/>
    <w:rsid w:val="00745343"/>
    <w:rsid w:val="00746FE6"/>
    <w:rsid w:val="00755248"/>
    <w:rsid w:val="0076190B"/>
    <w:rsid w:val="0076355D"/>
    <w:rsid w:val="00763A2D"/>
    <w:rsid w:val="00765AD1"/>
    <w:rsid w:val="007676A4"/>
    <w:rsid w:val="00777795"/>
    <w:rsid w:val="00783A57"/>
    <w:rsid w:val="00784C92"/>
    <w:rsid w:val="007859CD"/>
    <w:rsid w:val="00785C24"/>
    <w:rsid w:val="007907E4"/>
    <w:rsid w:val="0079499E"/>
    <w:rsid w:val="0079589E"/>
    <w:rsid w:val="00796461"/>
    <w:rsid w:val="007A0025"/>
    <w:rsid w:val="007A4832"/>
    <w:rsid w:val="007A5790"/>
    <w:rsid w:val="007A6A4F"/>
    <w:rsid w:val="007B03F5"/>
    <w:rsid w:val="007B5C09"/>
    <w:rsid w:val="007B5DA2"/>
    <w:rsid w:val="007C0106"/>
    <w:rsid w:val="007C0966"/>
    <w:rsid w:val="007C19E7"/>
    <w:rsid w:val="007C5CFD"/>
    <w:rsid w:val="007C6D9F"/>
    <w:rsid w:val="007D2911"/>
    <w:rsid w:val="007D4893"/>
    <w:rsid w:val="007D7F67"/>
    <w:rsid w:val="007E70CF"/>
    <w:rsid w:val="007E74A4"/>
    <w:rsid w:val="007F1B6F"/>
    <w:rsid w:val="007F263F"/>
    <w:rsid w:val="007F5369"/>
    <w:rsid w:val="008015A8"/>
    <w:rsid w:val="0080766E"/>
    <w:rsid w:val="00811169"/>
    <w:rsid w:val="00811551"/>
    <w:rsid w:val="00815297"/>
    <w:rsid w:val="008170DB"/>
    <w:rsid w:val="00817BA1"/>
    <w:rsid w:val="00823022"/>
    <w:rsid w:val="0082598B"/>
    <w:rsid w:val="0082634E"/>
    <w:rsid w:val="008313C4"/>
    <w:rsid w:val="00831430"/>
    <w:rsid w:val="00835434"/>
    <w:rsid w:val="008358C0"/>
    <w:rsid w:val="00842838"/>
    <w:rsid w:val="0084319C"/>
    <w:rsid w:val="00854EC1"/>
    <w:rsid w:val="008552C2"/>
    <w:rsid w:val="0085797F"/>
    <w:rsid w:val="00861DC3"/>
    <w:rsid w:val="0086431C"/>
    <w:rsid w:val="00867019"/>
    <w:rsid w:val="00867596"/>
    <w:rsid w:val="00872EF1"/>
    <w:rsid w:val="008735A9"/>
    <w:rsid w:val="00877BC5"/>
    <w:rsid w:val="00877D20"/>
    <w:rsid w:val="00881C48"/>
    <w:rsid w:val="00885B80"/>
    <w:rsid w:val="00885C30"/>
    <w:rsid w:val="00885E9B"/>
    <w:rsid w:val="0089368E"/>
    <w:rsid w:val="00893C96"/>
    <w:rsid w:val="0089500A"/>
    <w:rsid w:val="00897C94"/>
    <w:rsid w:val="008A4B30"/>
    <w:rsid w:val="008A628A"/>
    <w:rsid w:val="008A7C12"/>
    <w:rsid w:val="008B03CE"/>
    <w:rsid w:val="008B5147"/>
    <w:rsid w:val="008B529E"/>
    <w:rsid w:val="008B7CC5"/>
    <w:rsid w:val="008C17FB"/>
    <w:rsid w:val="008C70BB"/>
    <w:rsid w:val="008D1081"/>
    <w:rsid w:val="008D1B00"/>
    <w:rsid w:val="008D57B8"/>
    <w:rsid w:val="008E03FC"/>
    <w:rsid w:val="008E510B"/>
    <w:rsid w:val="008F4589"/>
    <w:rsid w:val="00902B13"/>
    <w:rsid w:val="00911941"/>
    <w:rsid w:val="0092024D"/>
    <w:rsid w:val="00925146"/>
    <w:rsid w:val="009254DC"/>
    <w:rsid w:val="00925F0F"/>
    <w:rsid w:val="00932F6B"/>
    <w:rsid w:val="00940AF2"/>
    <w:rsid w:val="009444F0"/>
    <w:rsid w:val="009468BC"/>
    <w:rsid w:val="00947FAE"/>
    <w:rsid w:val="009616DF"/>
    <w:rsid w:val="0096542F"/>
    <w:rsid w:val="00967FA7"/>
    <w:rsid w:val="00971645"/>
    <w:rsid w:val="00977919"/>
    <w:rsid w:val="00980478"/>
    <w:rsid w:val="009812A6"/>
    <w:rsid w:val="00983000"/>
    <w:rsid w:val="009870FA"/>
    <w:rsid w:val="009921C3"/>
    <w:rsid w:val="0099551D"/>
    <w:rsid w:val="009958C1"/>
    <w:rsid w:val="009A5897"/>
    <w:rsid w:val="009A5F24"/>
    <w:rsid w:val="009B0B3E"/>
    <w:rsid w:val="009B1913"/>
    <w:rsid w:val="009B6657"/>
    <w:rsid w:val="009B6966"/>
    <w:rsid w:val="009C04DE"/>
    <w:rsid w:val="009C4C8A"/>
    <w:rsid w:val="009D0EB5"/>
    <w:rsid w:val="009D14F9"/>
    <w:rsid w:val="009D2B74"/>
    <w:rsid w:val="009D63FF"/>
    <w:rsid w:val="009E175D"/>
    <w:rsid w:val="009E235C"/>
    <w:rsid w:val="009E3CC2"/>
    <w:rsid w:val="009F06BD"/>
    <w:rsid w:val="009F2A4D"/>
    <w:rsid w:val="00A00828"/>
    <w:rsid w:val="00A03290"/>
    <w:rsid w:val="00A0387E"/>
    <w:rsid w:val="00A03C09"/>
    <w:rsid w:val="00A05BFD"/>
    <w:rsid w:val="00A07490"/>
    <w:rsid w:val="00A10655"/>
    <w:rsid w:val="00A12B64"/>
    <w:rsid w:val="00A22C38"/>
    <w:rsid w:val="00A25193"/>
    <w:rsid w:val="00A25C88"/>
    <w:rsid w:val="00A26E80"/>
    <w:rsid w:val="00A31AE8"/>
    <w:rsid w:val="00A34FDB"/>
    <w:rsid w:val="00A3739D"/>
    <w:rsid w:val="00A37DDA"/>
    <w:rsid w:val="00A45005"/>
    <w:rsid w:val="00A567EE"/>
    <w:rsid w:val="00A61144"/>
    <w:rsid w:val="00A655D0"/>
    <w:rsid w:val="00A671E4"/>
    <w:rsid w:val="00A675BA"/>
    <w:rsid w:val="00A70DD8"/>
    <w:rsid w:val="00A76790"/>
    <w:rsid w:val="00A8276F"/>
    <w:rsid w:val="00A85D0C"/>
    <w:rsid w:val="00A925EC"/>
    <w:rsid w:val="00A929AA"/>
    <w:rsid w:val="00A92B6B"/>
    <w:rsid w:val="00A97220"/>
    <w:rsid w:val="00AA541E"/>
    <w:rsid w:val="00AB5B59"/>
    <w:rsid w:val="00AC3632"/>
    <w:rsid w:val="00AD0DA4"/>
    <w:rsid w:val="00AD4169"/>
    <w:rsid w:val="00AD424E"/>
    <w:rsid w:val="00AE25C6"/>
    <w:rsid w:val="00AE306C"/>
    <w:rsid w:val="00AF28C1"/>
    <w:rsid w:val="00AF7239"/>
    <w:rsid w:val="00B02EF1"/>
    <w:rsid w:val="00B07A1E"/>
    <w:rsid w:val="00B07C97"/>
    <w:rsid w:val="00B1122D"/>
    <w:rsid w:val="00B11C67"/>
    <w:rsid w:val="00B15754"/>
    <w:rsid w:val="00B16002"/>
    <w:rsid w:val="00B2046E"/>
    <w:rsid w:val="00B20E8B"/>
    <w:rsid w:val="00B257E1"/>
    <w:rsid w:val="00B2599A"/>
    <w:rsid w:val="00B27AC4"/>
    <w:rsid w:val="00B311FD"/>
    <w:rsid w:val="00B343CC"/>
    <w:rsid w:val="00B430B4"/>
    <w:rsid w:val="00B436F7"/>
    <w:rsid w:val="00B47E50"/>
    <w:rsid w:val="00B5084A"/>
    <w:rsid w:val="00B53279"/>
    <w:rsid w:val="00B5393C"/>
    <w:rsid w:val="00B606A1"/>
    <w:rsid w:val="00B614F7"/>
    <w:rsid w:val="00B61B26"/>
    <w:rsid w:val="00B65E6B"/>
    <w:rsid w:val="00B675B2"/>
    <w:rsid w:val="00B81261"/>
    <w:rsid w:val="00B8223E"/>
    <w:rsid w:val="00B832AE"/>
    <w:rsid w:val="00B86678"/>
    <w:rsid w:val="00B92F9B"/>
    <w:rsid w:val="00B941B3"/>
    <w:rsid w:val="00B96513"/>
    <w:rsid w:val="00BA1D47"/>
    <w:rsid w:val="00BA66F0"/>
    <w:rsid w:val="00BB2239"/>
    <w:rsid w:val="00BB2AE7"/>
    <w:rsid w:val="00BB6464"/>
    <w:rsid w:val="00BC1BB8"/>
    <w:rsid w:val="00BD2184"/>
    <w:rsid w:val="00BD7FE1"/>
    <w:rsid w:val="00BE37CA"/>
    <w:rsid w:val="00BE6144"/>
    <w:rsid w:val="00BE635A"/>
    <w:rsid w:val="00BF17E9"/>
    <w:rsid w:val="00BF2ABB"/>
    <w:rsid w:val="00BF5099"/>
    <w:rsid w:val="00C03498"/>
    <w:rsid w:val="00C07BB1"/>
    <w:rsid w:val="00C10B5E"/>
    <w:rsid w:val="00C10F10"/>
    <w:rsid w:val="00C12B53"/>
    <w:rsid w:val="00C15D4D"/>
    <w:rsid w:val="00C175DC"/>
    <w:rsid w:val="00C27736"/>
    <w:rsid w:val="00C30171"/>
    <w:rsid w:val="00C309D8"/>
    <w:rsid w:val="00C337C1"/>
    <w:rsid w:val="00C37E02"/>
    <w:rsid w:val="00C43519"/>
    <w:rsid w:val="00C43C78"/>
    <w:rsid w:val="00C45263"/>
    <w:rsid w:val="00C47E9D"/>
    <w:rsid w:val="00C51537"/>
    <w:rsid w:val="00C52BC3"/>
    <w:rsid w:val="00C5384B"/>
    <w:rsid w:val="00C57BFC"/>
    <w:rsid w:val="00C61AFA"/>
    <w:rsid w:val="00C61D64"/>
    <w:rsid w:val="00C62099"/>
    <w:rsid w:val="00C62A34"/>
    <w:rsid w:val="00C64EA3"/>
    <w:rsid w:val="00C72867"/>
    <w:rsid w:val="00C75E81"/>
    <w:rsid w:val="00C82799"/>
    <w:rsid w:val="00C83BB6"/>
    <w:rsid w:val="00C86609"/>
    <w:rsid w:val="00C92B4C"/>
    <w:rsid w:val="00C954F6"/>
    <w:rsid w:val="00CA36A0"/>
    <w:rsid w:val="00CA3C0A"/>
    <w:rsid w:val="00CA6BC5"/>
    <w:rsid w:val="00CB7EF2"/>
    <w:rsid w:val="00CC571B"/>
    <w:rsid w:val="00CC61CD"/>
    <w:rsid w:val="00CC6C02"/>
    <w:rsid w:val="00CC737B"/>
    <w:rsid w:val="00CD5011"/>
    <w:rsid w:val="00CE640F"/>
    <w:rsid w:val="00CE76BC"/>
    <w:rsid w:val="00CF540E"/>
    <w:rsid w:val="00CF7E89"/>
    <w:rsid w:val="00D01FBA"/>
    <w:rsid w:val="00D02F07"/>
    <w:rsid w:val="00D04E66"/>
    <w:rsid w:val="00D07E2E"/>
    <w:rsid w:val="00D148C9"/>
    <w:rsid w:val="00D15D88"/>
    <w:rsid w:val="00D27D49"/>
    <w:rsid w:val="00D27EBE"/>
    <w:rsid w:val="00D32E7D"/>
    <w:rsid w:val="00D36A49"/>
    <w:rsid w:val="00D42210"/>
    <w:rsid w:val="00D460A9"/>
    <w:rsid w:val="00D47DC7"/>
    <w:rsid w:val="00D517C6"/>
    <w:rsid w:val="00D71D84"/>
    <w:rsid w:val="00D72464"/>
    <w:rsid w:val="00D72A57"/>
    <w:rsid w:val="00D768EB"/>
    <w:rsid w:val="00D81E17"/>
    <w:rsid w:val="00D82D1E"/>
    <w:rsid w:val="00D832D9"/>
    <w:rsid w:val="00D90F00"/>
    <w:rsid w:val="00D96804"/>
    <w:rsid w:val="00D975C0"/>
    <w:rsid w:val="00DA5285"/>
    <w:rsid w:val="00DA6B6C"/>
    <w:rsid w:val="00DB0D3E"/>
    <w:rsid w:val="00DB191D"/>
    <w:rsid w:val="00DB3241"/>
    <w:rsid w:val="00DB35E7"/>
    <w:rsid w:val="00DB4386"/>
    <w:rsid w:val="00DB4F91"/>
    <w:rsid w:val="00DB6D0A"/>
    <w:rsid w:val="00DC06BE"/>
    <w:rsid w:val="00DC1346"/>
    <w:rsid w:val="00DC1F0F"/>
    <w:rsid w:val="00DC3117"/>
    <w:rsid w:val="00DC4E2A"/>
    <w:rsid w:val="00DC5DD9"/>
    <w:rsid w:val="00DC6D2D"/>
    <w:rsid w:val="00DD1C83"/>
    <w:rsid w:val="00DD4E59"/>
    <w:rsid w:val="00DE1AE3"/>
    <w:rsid w:val="00DE33B5"/>
    <w:rsid w:val="00DE5E18"/>
    <w:rsid w:val="00DF0487"/>
    <w:rsid w:val="00DF5550"/>
    <w:rsid w:val="00DF5EA4"/>
    <w:rsid w:val="00E02681"/>
    <w:rsid w:val="00E02792"/>
    <w:rsid w:val="00E034D8"/>
    <w:rsid w:val="00E04CC0"/>
    <w:rsid w:val="00E15816"/>
    <w:rsid w:val="00E160D5"/>
    <w:rsid w:val="00E22573"/>
    <w:rsid w:val="00E239FF"/>
    <w:rsid w:val="00E27D7B"/>
    <w:rsid w:val="00E30556"/>
    <w:rsid w:val="00E30981"/>
    <w:rsid w:val="00E31648"/>
    <w:rsid w:val="00E33136"/>
    <w:rsid w:val="00E34D7C"/>
    <w:rsid w:val="00E3723D"/>
    <w:rsid w:val="00E44C89"/>
    <w:rsid w:val="00E457A6"/>
    <w:rsid w:val="00E54F9E"/>
    <w:rsid w:val="00E57598"/>
    <w:rsid w:val="00E61BA2"/>
    <w:rsid w:val="00E63864"/>
    <w:rsid w:val="00E6403F"/>
    <w:rsid w:val="00E64307"/>
    <w:rsid w:val="00E75451"/>
    <w:rsid w:val="00E76AD6"/>
    <w:rsid w:val="00E770C4"/>
    <w:rsid w:val="00E84319"/>
    <w:rsid w:val="00E84C5A"/>
    <w:rsid w:val="00E861DB"/>
    <w:rsid w:val="00E908F1"/>
    <w:rsid w:val="00E93406"/>
    <w:rsid w:val="00E956C5"/>
    <w:rsid w:val="00E95C39"/>
    <w:rsid w:val="00EA2C39"/>
    <w:rsid w:val="00EB0A3C"/>
    <w:rsid w:val="00EB0A96"/>
    <w:rsid w:val="00EB77F9"/>
    <w:rsid w:val="00EC5769"/>
    <w:rsid w:val="00EC7D00"/>
    <w:rsid w:val="00ED0304"/>
    <w:rsid w:val="00ED15FE"/>
    <w:rsid w:val="00ED4FF7"/>
    <w:rsid w:val="00ED5B7B"/>
    <w:rsid w:val="00ED7A6A"/>
    <w:rsid w:val="00EE38FA"/>
    <w:rsid w:val="00EE3E2C"/>
    <w:rsid w:val="00EE5D23"/>
    <w:rsid w:val="00EE750D"/>
    <w:rsid w:val="00EF3CA4"/>
    <w:rsid w:val="00EF49A8"/>
    <w:rsid w:val="00EF7859"/>
    <w:rsid w:val="00F014DA"/>
    <w:rsid w:val="00F02591"/>
    <w:rsid w:val="00F05D17"/>
    <w:rsid w:val="00F274FB"/>
    <w:rsid w:val="00F30AE1"/>
    <w:rsid w:val="00F316A8"/>
    <w:rsid w:val="00F37032"/>
    <w:rsid w:val="00F408BD"/>
    <w:rsid w:val="00F5696E"/>
    <w:rsid w:val="00F60EFF"/>
    <w:rsid w:val="00F67D2D"/>
    <w:rsid w:val="00F73810"/>
    <w:rsid w:val="00F858F2"/>
    <w:rsid w:val="00F860CC"/>
    <w:rsid w:val="00F94398"/>
    <w:rsid w:val="00F94F23"/>
    <w:rsid w:val="00FA606A"/>
    <w:rsid w:val="00FA6EC6"/>
    <w:rsid w:val="00FB2B56"/>
    <w:rsid w:val="00FB55D5"/>
    <w:rsid w:val="00FC12BF"/>
    <w:rsid w:val="00FC2C60"/>
    <w:rsid w:val="00FD3E6F"/>
    <w:rsid w:val="00FD430C"/>
    <w:rsid w:val="00FD51B9"/>
    <w:rsid w:val="00FD5849"/>
    <w:rsid w:val="00FE03E4"/>
    <w:rsid w:val="00FE2A39"/>
    <w:rsid w:val="00FE586F"/>
    <w:rsid w:val="00FE7295"/>
    <w:rsid w:val="00FF39CF"/>
    <w:rsid w:val="00FF5CE7"/>
    <w:rsid w:val="00FF7159"/>
    <w:rsid w:val="00FF792F"/>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8AB5CE9"/>
  <w15:docId w15:val="{B63CD28C-BA9B-4473-9FFE-36DBFBE55F6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Calibri" w:hAnsi="Arial" w:cs="Times New Roman"/>
        <w:sz w:val="22"/>
        <w:szCs w:val="22"/>
        <w:lang w:val="en-AU" w:eastAsia="en-US" w:bidi="ar-SA"/>
      </w:rPr>
    </w:rPrDefault>
    <w:pPrDefault>
      <w:pPr>
        <w:spacing w:after="200"/>
      </w:pPr>
    </w:pPrDefault>
  </w:docDefaults>
  <w:latentStyles w:defLockedState="0" w:defUIPriority="99" w:defSemiHidden="0" w:defUnhideWhenUsed="0" w:defQFormat="0" w:count="376">
    <w:lsdException w:name="Normal" w:uiPriority="0" w:qFormat="1"/>
    <w:lsdException w:name="heading 1" w:uiPriority="2" w:qFormat="1"/>
    <w:lsdException w:name="heading 2" w:semiHidden="1" w:uiPriority="1" w:unhideWhenUsed="1" w:qFormat="1"/>
    <w:lsdException w:name="heading 3" w:semiHidden="1" w:uiPriority="1" w:unhideWhenUsed="1" w:qFormat="1"/>
    <w:lsdException w:name="heading 4" w:semiHidden="1" w:uiPriority="1" w:unhideWhenUsed="1" w:qFormat="1"/>
    <w:lsdException w:name="heading 5" w:uiPriority="9"/>
    <w:lsdException w:name="heading 6" w:uiPriority="9"/>
    <w:lsdException w:name="heading 7" w:uiPriority="9"/>
    <w:lsdException w:name="heading 8" w:uiPriority="9"/>
    <w:lsdException w:name="heading 9" w:uiPriority="9"/>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lsdException w:name="toc 5" w:semiHidden="1" w:uiPriority="39"/>
    <w:lsdException w:name="toc 6" w:semiHidden="1" w:uiPriority="39"/>
    <w:lsdException w:name="toc 7" w:semiHidden="1" w:uiPriority="39"/>
    <w:lsdException w:name="toc 8" w:semiHidden="1" w:uiPriority="39"/>
    <w:lsdException w:name="toc 9" w:semiHidden="1" w:uiPriority="39"/>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8"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lsdException w:name="Lis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iPriority="0" w:unhideWhenUsed="1"/>
    <w:lsdException w:name="Hyperlink" w:semiHidden="1" w:unhideWhenUsed="1" w:qFormat="1"/>
    <w:lsdException w:name="FollowedHyperlink" w:semiHidden="1" w:unhideWhenUsed="1"/>
    <w:lsdException w:name="Strong" w:semiHidden="1" w:uiPriority="22"/>
    <w:lsdException w:name="Emphasis" w:semiHidden="1"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lsdException w:name="HTML Code" w:semiHidden="1"/>
    <w:lsdException w:name="HTML Definition" w:semiHidden="1"/>
    <w:lsdException w:name="HTML Keyboard" w:semiHidden="1"/>
    <w:lsdException w:name="HTML Preformatted" w:semiHidden="1"/>
    <w:lsdException w:name="HTML Sample" w:semiHidden="1"/>
    <w:lsdException w:name="HTML Typewriter" w:semiHidden="1"/>
    <w:lsdException w:name="HTML Variable" w:semiHidden="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semiHidden="1" w:uiPriority="29"/>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16245"/>
    <w:rPr>
      <w:rFonts w:ascii="Lato" w:hAnsi="Lato"/>
    </w:rPr>
  </w:style>
  <w:style w:type="paragraph" w:styleId="Heading1">
    <w:name w:val="heading 1"/>
    <w:basedOn w:val="Normal"/>
    <w:next w:val="Normal"/>
    <w:link w:val="Heading1Char"/>
    <w:uiPriority w:val="2"/>
    <w:qFormat/>
    <w:rsid w:val="00496611"/>
    <w:pPr>
      <w:keepNext/>
      <w:keepLines/>
      <w:spacing w:before="240"/>
      <w:outlineLvl w:val="0"/>
    </w:pPr>
    <w:rPr>
      <w:rFonts w:ascii="Lato Semibold" w:eastAsia="Times New Roman" w:hAnsi="Lato Semibold"/>
      <w:color w:val="E35205" w:themeColor="text2"/>
      <w:kern w:val="32"/>
      <w:sz w:val="36"/>
      <w:szCs w:val="32"/>
    </w:rPr>
  </w:style>
  <w:style w:type="paragraph" w:styleId="Heading2">
    <w:name w:val="heading 2"/>
    <w:basedOn w:val="Normal"/>
    <w:next w:val="Normal"/>
    <w:link w:val="Heading2Char"/>
    <w:uiPriority w:val="2"/>
    <w:qFormat/>
    <w:rsid w:val="00496611"/>
    <w:pPr>
      <w:keepNext/>
      <w:keepLines/>
      <w:spacing w:before="240"/>
      <w:outlineLvl w:val="1"/>
    </w:pPr>
    <w:rPr>
      <w:rFonts w:ascii="Lato Semibold" w:eastAsia="Times New Roman" w:hAnsi="Lato Semibold"/>
      <w:color w:val="2E979C" w:themeColor="accent3"/>
      <w:sz w:val="32"/>
      <w:szCs w:val="28"/>
    </w:rPr>
  </w:style>
  <w:style w:type="paragraph" w:styleId="Heading3">
    <w:name w:val="heading 3"/>
    <w:basedOn w:val="Normal"/>
    <w:next w:val="Normal"/>
    <w:link w:val="Heading3Char"/>
    <w:uiPriority w:val="2"/>
    <w:qFormat/>
    <w:rsid w:val="00A567EE"/>
    <w:pPr>
      <w:keepNext/>
      <w:keepLines/>
      <w:spacing w:before="240"/>
      <w:outlineLvl w:val="2"/>
    </w:pPr>
    <w:rPr>
      <w:rFonts w:ascii="Lato Semibold" w:hAnsi="Lato Semibold" w:cs="Arial"/>
      <w:color w:val="3A3440" w:themeColor="text1"/>
      <w:sz w:val="28"/>
      <w:szCs w:val="26"/>
    </w:rPr>
  </w:style>
  <w:style w:type="paragraph" w:styleId="Heading4">
    <w:name w:val="heading 4"/>
    <w:basedOn w:val="Normal"/>
    <w:next w:val="Normal"/>
    <w:link w:val="Heading4Char"/>
    <w:uiPriority w:val="2"/>
    <w:qFormat/>
    <w:rsid w:val="00A567EE"/>
    <w:pPr>
      <w:keepNext/>
      <w:keepLines/>
      <w:spacing w:before="240"/>
      <w:outlineLvl w:val="3"/>
    </w:pPr>
    <w:rPr>
      <w:rFonts w:ascii="Lato Semibold" w:eastAsia="Times New Roman" w:hAnsi="Lato Semibold"/>
      <w:bCs/>
      <w:iCs/>
      <w:color w:val="454347"/>
      <w:sz w:val="24"/>
      <w:szCs w:val="24"/>
    </w:rPr>
  </w:style>
  <w:style w:type="paragraph" w:styleId="Heading5">
    <w:name w:val="heading 5"/>
    <w:basedOn w:val="Normal"/>
    <w:next w:val="Normal"/>
    <w:link w:val="Heading5Char"/>
    <w:uiPriority w:val="2"/>
    <w:semiHidden/>
    <w:rsid w:val="009A5F24"/>
    <w:pPr>
      <w:keepNext/>
      <w:keepLines/>
      <w:numPr>
        <w:ilvl w:val="4"/>
        <w:numId w:val="3"/>
      </w:numPr>
      <w:outlineLvl w:val="4"/>
    </w:pPr>
    <w:rPr>
      <w:b/>
      <w:color w:val="3A3440" w:themeColor="text1"/>
    </w:rPr>
  </w:style>
  <w:style w:type="paragraph" w:styleId="Heading6">
    <w:name w:val="heading 6"/>
    <w:basedOn w:val="Normal"/>
    <w:next w:val="Normal"/>
    <w:link w:val="Heading6Char"/>
    <w:uiPriority w:val="2"/>
    <w:semiHidden/>
    <w:rsid w:val="009A5F24"/>
    <w:pPr>
      <w:keepNext/>
      <w:keepLines/>
      <w:numPr>
        <w:ilvl w:val="5"/>
        <w:numId w:val="3"/>
      </w:numPr>
      <w:outlineLvl w:val="5"/>
    </w:pPr>
    <w:rPr>
      <w:b/>
      <w:color w:val="606060"/>
    </w:rPr>
  </w:style>
  <w:style w:type="paragraph" w:styleId="Heading7">
    <w:name w:val="heading 7"/>
    <w:basedOn w:val="Normal"/>
    <w:next w:val="Normal"/>
    <w:link w:val="Heading7Char"/>
    <w:uiPriority w:val="2"/>
    <w:semiHidden/>
    <w:rsid w:val="009A5F24"/>
    <w:pPr>
      <w:keepNext/>
      <w:keepLines/>
      <w:numPr>
        <w:ilvl w:val="6"/>
        <w:numId w:val="3"/>
      </w:numPr>
      <w:outlineLvl w:val="6"/>
    </w:pPr>
    <w:rPr>
      <w:b/>
      <w:color w:val="3A3440" w:themeColor="text1"/>
    </w:rPr>
  </w:style>
  <w:style w:type="paragraph" w:styleId="Heading8">
    <w:name w:val="heading 8"/>
    <w:basedOn w:val="Normal"/>
    <w:next w:val="Normal"/>
    <w:link w:val="Heading8Char"/>
    <w:uiPriority w:val="2"/>
    <w:semiHidden/>
    <w:rsid w:val="009A5F24"/>
    <w:pPr>
      <w:keepNext/>
      <w:keepLines/>
      <w:numPr>
        <w:ilvl w:val="7"/>
        <w:numId w:val="3"/>
      </w:numPr>
      <w:outlineLvl w:val="7"/>
    </w:pPr>
    <w:rPr>
      <w:b/>
      <w:color w:val="606060"/>
    </w:rPr>
  </w:style>
  <w:style w:type="paragraph" w:styleId="Heading9">
    <w:name w:val="heading 9"/>
    <w:basedOn w:val="Normal"/>
    <w:next w:val="Normal"/>
    <w:link w:val="Heading9Char"/>
    <w:uiPriority w:val="2"/>
    <w:semiHidden/>
    <w:rsid w:val="009A5F24"/>
    <w:pPr>
      <w:keepNext/>
      <w:keepLines/>
      <w:numPr>
        <w:ilvl w:val="8"/>
        <w:numId w:val="3"/>
      </w:numPr>
      <w:outlineLvl w:val="8"/>
    </w:pPr>
    <w:rPr>
      <w:b/>
      <w:color w:val="3A3440" w:themeColor="tex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2"/>
    <w:semiHidden/>
    <w:rsid w:val="003504FD"/>
  </w:style>
  <w:style w:type="character" w:customStyle="1" w:styleId="Heading1Char">
    <w:name w:val="Heading 1 Char"/>
    <w:basedOn w:val="DefaultParagraphFont"/>
    <w:link w:val="Heading1"/>
    <w:uiPriority w:val="2"/>
    <w:rsid w:val="00496611"/>
    <w:rPr>
      <w:rFonts w:ascii="Lato Semibold" w:eastAsia="Times New Roman" w:hAnsi="Lato Semibold"/>
      <w:color w:val="E35205" w:themeColor="text2"/>
      <w:kern w:val="32"/>
      <w:sz w:val="36"/>
      <w:szCs w:val="32"/>
    </w:rPr>
  </w:style>
  <w:style w:type="character" w:customStyle="1" w:styleId="Heading2Char">
    <w:name w:val="Heading 2 Char"/>
    <w:basedOn w:val="DefaultParagraphFont"/>
    <w:link w:val="Heading2"/>
    <w:uiPriority w:val="2"/>
    <w:rsid w:val="00496611"/>
    <w:rPr>
      <w:rFonts w:ascii="Lato Semibold" w:eastAsia="Times New Roman" w:hAnsi="Lato Semibold"/>
      <w:color w:val="2E979C" w:themeColor="accent3"/>
      <w:sz w:val="32"/>
      <w:szCs w:val="28"/>
    </w:rPr>
  </w:style>
  <w:style w:type="paragraph" w:styleId="Title">
    <w:name w:val="Title"/>
    <w:basedOn w:val="Normal"/>
    <w:next w:val="Normal"/>
    <w:link w:val="TitleChar"/>
    <w:qFormat/>
    <w:rsid w:val="00496611"/>
    <w:rPr>
      <w:rFonts w:ascii="Lato Semibold" w:eastAsia="Times New Roman" w:hAnsi="Lato Semibold"/>
      <w:bCs/>
      <w:color w:val="3A3440" w:themeColor="text1"/>
      <w:kern w:val="32"/>
      <w:sz w:val="60"/>
      <w:szCs w:val="64"/>
    </w:rPr>
  </w:style>
  <w:style w:type="character" w:customStyle="1" w:styleId="TitleChar">
    <w:name w:val="Title Char"/>
    <w:basedOn w:val="DefaultParagraphFont"/>
    <w:link w:val="Title"/>
    <w:rsid w:val="00496611"/>
    <w:rPr>
      <w:rFonts w:ascii="Lato Semibold" w:eastAsia="Times New Roman" w:hAnsi="Lato Semibold"/>
      <w:bCs/>
      <w:color w:val="3A3440" w:themeColor="text1"/>
      <w:kern w:val="32"/>
      <w:sz w:val="60"/>
      <w:szCs w:val="64"/>
    </w:rPr>
  </w:style>
  <w:style w:type="paragraph" w:styleId="Subtitle">
    <w:name w:val="Subtitle"/>
    <w:basedOn w:val="Normal"/>
    <w:next w:val="Normal"/>
    <w:link w:val="SubtitleChar"/>
    <w:uiPriority w:val="11"/>
    <w:semiHidden/>
    <w:rsid w:val="005654B8"/>
    <w:pPr>
      <w:spacing w:after="60"/>
      <w:jc w:val="center"/>
      <w:outlineLvl w:val="1"/>
    </w:pPr>
    <w:rPr>
      <w:rFonts w:eastAsiaTheme="majorEastAsia" w:cstheme="majorBidi"/>
      <w:sz w:val="24"/>
      <w:szCs w:val="24"/>
    </w:rPr>
  </w:style>
  <w:style w:type="character" w:customStyle="1" w:styleId="SubtitleChar">
    <w:name w:val="Subtitle Char"/>
    <w:basedOn w:val="DefaultParagraphFont"/>
    <w:link w:val="Subtitle"/>
    <w:uiPriority w:val="11"/>
    <w:semiHidden/>
    <w:rsid w:val="00EE3E2C"/>
    <w:rPr>
      <w:rFonts w:ascii="Arial" w:eastAsiaTheme="majorEastAsia" w:hAnsi="Arial" w:cstheme="majorBidi"/>
      <w:sz w:val="24"/>
      <w:szCs w:val="24"/>
      <w:lang w:eastAsia="en-AU"/>
    </w:rPr>
  </w:style>
  <w:style w:type="character" w:customStyle="1" w:styleId="Heading3Char">
    <w:name w:val="Heading 3 Char"/>
    <w:basedOn w:val="DefaultParagraphFont"/>
    <w:link w:val="Heading3"/>
    <w:uiPriority w:val="2"/>
    <w:rsid w:val="00A567EE"/>
    <w:rPr>
      <w:rFonts w:ascii="Lato Semibold" w:hAnsi="Lato Semibold" w:cs="Arial"/>
      <w:color w:val="3A3440" w:themeColor="text1"/>
      <w:sz w:val="28"/>
      <w:szCs w:val="26"/>
    </w:rPr>
  </w:style>
  <w:style w:type="paragraph" w:styleId="BlockText">
    <w:name w:val="Block Text"/>
    <w:basedOn w:val="Normal"/>
    <w:semiHidden/>
    <w:rsid w:val="00414CB3"/>
    <w:rPr>
      <w:rFonts w:eastAsiaTheme="minorEastAsia"/>
      <w:iCs/>
    </w:rPr>
  </w:style>
  <w:style w:type="paragraph" w:styleId="Header">
    <w:name w:val="header"/>
    <w:aliases w:val="Page header"/>
    <w:basedOn w:val="Normal"/>
    <w:next w:val="Normal"/>
    <w:link w:val="HeaderChar"/>
    <w:uiPriority w:val="8"/>
    <w:rsid w:val="00D96804"/>
    <w:pPr>
      <w:tabs>
        <w:tab w:val="right" w:pos="9638"/>
      </w:tabs>
      <w:spacing w:after="240"/>
      <w:jc w:val="right"/>
    </w:pPr>
  </w:style>
  <w:style w:type="character" w:customStyle="1" w:styleId="HeaderChar">
    <w:name w:val="Header Char"/>
    <w:aliases w:val="Page header Char"/>
    <w:basedOn w:val="DefaultParagraphFont"/>
    <w:link w:val="Header"/>
    <w:uiPriority w:val="8"/>
    <w:rsid w:val="00D96804"/>
    <w:rPr>
      <w:rFonts w:ascii="Lato" w:hAnsi="Lato"/>
    </w:rPr>
  </w:style>
  <w:style w:type="paragraph" w:styleId="Footer">
    <w:name w:val="footer"/>
    <w:basedOn w:val="Normal"/>
    <w:link w:val="FooterChar"/>
    <w:uiPriority w:val="99"/>
    <w:semiHidden/>
    <w:rsid w:val="00B02EF1"/>
    <w:pPr>
      <w:tabs>
        <w:tab w:val="center" w:pos="4513"/>
        <w:tab w:val="right" w:pos="9026"/>
      </w:tabs>
      <w:spacing w:after="0"/>
    </w:pPr>
  </w:style>
  <w:style w:type="character" w:customStyle="1" w:styleId="FooterChar">
    <w:name w:val="Footer Char"/>
    <w:basedOn w:val="DefaultParagraphFont"/>
    <w:link w:val="Footer"/>
    <w:uiPriority w:val="99"/>
    <w:semiHidden/>
    <w:rsid w:val="00595386"/>
    <w:rPr>
      <w:rFonts w:ascii="Arial" w:eastAsia="Times New Roman" w:hAnsi="Arial"/>
      <w:sz w:val="22"/>
      <w:lang w:eastAsia="en-AU"/>
    </w:rPr>
  </w:style>
  <w:style w:type="paragraph" w:customStyle="1" w:styleId="Subtitle0">
    <w:name w:val="Sub title"/>
    <w:basedOn w:val="Normal"/>
    <w:uiPriority w:val="1"/>
    <w:qFormat/>
    <w:rsid w:val="00496611"/>
    <w:pPr>
      <w:numPr>
        <w:ilvl w:val="1"/>
      </w:numPr>
      <w:spacing w:after="160"/>
    </w:pPr>
    <w:rPr>
      <w:rFonts w:asciiTheme="majorHAnsi" w:eastAsia="Times New Roman" w:hAnsiTheme="majorHAnsi"/>
      <w:color w:val="E35205" w:themeColor="text2"/>
      <w:sz w:val="40"/>
    </w:rPr>
  </w:style>
  <w:style w:type="character" w:customStyle="1" w:styleId="Heading4Char">
    <w:name w:val="Heading 4 Char"/>
    <w:basedOn w:val="DefaultParagraphFont"/>
    <w:link w:val="Heading4"/>
    <w:uiPriority w:val="2"/>
    <w:rsid w:val="00A567EE"/>
    <w:rPr>
      <w:rFonts w:ascii="Lato Semibold" w:eastAsia="Times New Roman" w:hAnsi="Lato Semibold"/>
      <w:bCs/>
      <w:iCs/>
      <w:color w:val="454347"/>
      <w:sz w:val="24"/>
      <w:szCs w:val="24"/>
    </w:rPr>
  </w:style>
  <w:style w:type="paragraph" w:styleId="NormalWeb">
    <w:name w:val="Normal (Web)"/>
    <w:basedOn w:val="Normal"/>
    <w:uiPriority w:val="99"/>
    <w:semiHidden/>
    <w:unhideWhenUsed/>
    <w:rsid w:val="00342283"/>
    <w:rPr>
      <w:rFonts w:ascii="Times New Roman" w:hAnsi="Times New Roman"/>
      <w:sz w:val="24"/>
      <w:szCs w:val="24"/>
    </w:rPr>
  </w:style>
  <w:style w:type="character" w:styleId="PlaceholderText">
    <w:name w:val="Placeholder Text"/>
    <w:basedOn w:val="DefaultParagraphFont"/>
    <w:uiPriority w:val="99"/>
    <w:semiHidden/>
    <w:rsid w:val="005762CC"/>
    <w:rPr>
      <w:color w:val="808080"/>
    </w:rPr>
  </w:style>
  <w:style w:type="paragraph" w:styleId="ListParagraph">
    <w:name w:val="List Paragraph"/>
    <w:aliases w:val="Bullet,Bulit List -  Paragraph,CV text,Dot pt,F5 List Paragraph,FooterText,L,List Paragraph1,List Paragraph11,List Paragraph111,List Paragraph2,Main numbered paragraph,Medium Grid 1 - Accent 21,Recommendation,Table text,bullet point list"/>
    <w:basedOn w:val="BlockText"/>
    <w:link w:val="ListParagraphChar"/>
    <w:uiPriority w:val="34"/>
    <w:qFormat/>
    <w:rsid w:val="003B6A61"/>
    <w:pPr>
      <w:spacing w:after="120"/>
    </w:pPr>
  </w:style>
  <w:style w:type="table" w:styleId="TableGrid">
    <w:name w:val="Table Grid"/>
    <w:basedOn w:val="TableNormal"/>
    <w:uiPriority w:val="59"/>
    <w:rsid w:val="0013265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ppendix">
    <w:name w:val="Appendix"/>
    <w:basedOn w:val="Heading1"/>
    <w:next w:val="Normal"/>
    <w:uiPriority w:val="11"/>
    <w:semiHidden/>
    <w:qFormat/>
    <w:rsid w:val="00414CB3"/>
  </w:style>
  <w:style w:type="paragraph" w:styleId="BodyText">
    <w:name w:val="Body Text"/>
    <w:basedOn w:val="Normal"/>
    <w:link w:val="BodyTextChar"/>
    <w:uiPriority w:val="99"/>
    <w:semiHidden/>
    <w:rsid w:val="00414CB3"/>
    <w:pPr>
      <w:spacing w:after="120"/>
    </w:pPr>
  </w:style>
  <w:style w:type="character" w:customStyle="1" w:styleId="BodyTextChar">
    <w:name w:val="Body Text Char"/>
    <w:basedOn w:val="DefaultParagraphFont"/>
    <w:link w:val="BodyText"/>
    <w:uiPriority w:val="99"/>
    <w:semiHidden/>
    <w:rsid w:val="00414CB3"/>
    <w:rPr>
      <w:rFonts w:ascii="Arial" w:hAnsi="Arial"/>
      <w:sz w:val="22"/>
      <w:szCs w:val="22"/>
    </w:rPr>
  </w:style>
  <w:style w:type="numbering" w:customStyle="1" w:styleId="Bulletlist">
    <w:name w:val="Bullet list"/>
    <w:basedOn w:val="NoList"/>
    <w:rsid w:val="009F2A4D"/>
    <w:pPr>
      <w:numPr>
        <w:numId w:val="1"/>
      </w:numPr>
    </w:pPr>
  </w:style>
  <w:style w:type="table" w:styleId="TableGridLight">
    <w:name w:val="Grid Table Light"/>
    <w:basedOn w:val="TableNormal"/>
    <w:uiPriority w:val="40"/>
    <w:rsid w:val="00B2599A"/>
    <w:pPr>
      <w:spacing w:after="0"/>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leTheme">
    <w:name w:val="Table Theme"/>
    <w:basedOn w:val="TableNormal"/>
    <w:uiPriority w:val="99"/>
    <w:semiHidden/>
    <w:unhideWhenUsed/>
    <w:rsid w:val="00414CB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5Char">
    <w:name w:val="Heading 5 Char"/>
    <w:basedOn w:val="DefaultParagraphFont"/>
    <w:link w:val="Heading5"/>
    <w:uiPriority w:val="2"/>
    <w:semiHidden/>
    <w:rsid w:val="00EE750D"/>
    <w:rPr>
      <w:rFonts w:ascii="Lato" w:hAnsi="Lato"/>
      <w:b/>
      <w:color w:val="3A3440" w:themeColor="text1"/>
    </w:rPr>
  </w:style>
  <w:style w:type="character" w:customStyle="1" w:styleId="Heading6Char">
    <w:name w:val="Heading 6 Char"/>
    <w:basedOn w:val="DefaultParagraphFont"/>
    <w:link w:val="Heading6"/>
    <w:uiPriority w:val="2"/>
    <w:semiHidden/>
    <w:rsid w:val="00EE750D"/>
    <w:rPr>
      <w:rFonts w:ascii="Lato" w:hAnsi="Lato"/>
      <w:b/>
      <w:color w:val="606060"/>
    </w:rPr>
  </w:style>
  <w:style w:type="character" w:customStyle="1" w:styleId="Heading7Char">
    <w:name w:val="Heading 7 Char"/>
    <w:basedOn w:val="DefaultParagraphFont"/>
    <w:link w:val="Heading7"/>
    <w:uiPriority w:val="2"/>
    <w:semiHidden/>
    <w:rsid w:val="00EE750D"/>
    <w:rPr>
      <w:rFonts w:ascii="Lato" w:hAnsi="Lato"/>
      <w:b/>
      <w:color w:val="3A3440" w:themeColor="text1"/>
    </w:rPr>
  </w:style>
  <w:style w:type="character" w:customStyle="1" w:styleId="Heading8Char">
    <w:name w:val="Heading 8 Char"/>
    <w:basedOn w:val="DefaultParagraphFont"/>
    <w:link w:val="Heading8"/>
    <w:uiPriority w:val="2"/>
    <w:semiHidden/>
    <w:rsid w:val="00EE750D"/>
    <w:rPr>
      <w:rFonts w:ascii="Lato" w:hAnsi="Lato"/>
      <w:b/>
      <w:color w:val="606060"/>
    </w:rPr>
  </w:style>
  <w:style w:type="character" w:customStyle="1" w:styleId="Heading9Char">
    <w:name w:val="Heading 9 Char"/>
    <w:basedOn w:val="DefaultParagraphFont"/>
    <w:link w:val="Heading9"/>
    <w:uiPriority w:val="2"/>
    <w:semiHidden/>
    <w:rsid w:val="00EE750D"/>
    <w:rPr>
      <w:rFonts w:ascii="Lato" w:hAnsi="Lato"/>
      <w:b/>
      <w:color w:val="3A3440" w:themeColor="text1"/>
    </w:rPr>
  </w:style>
  <w:style w:type="numbering" w:customStyle="1" w:styleId="Numberlist">
    <w:name w:val="Number list"/>
    <w:uiPriority w:val="99"/>
    <w:rsid w:val="007C6D9F"/>
    <w:pPr>
      <w:numPr>
        <w:numId w:val="2"/>
      </w:numPr>
    </w:pPr>
  </w:style>
  <w:style w:type="paragraph" w:styleId="ListNumber">
    <w:name w:val="List Number"/>
    <w:aliases w:val="Number list level 1"/>
    <w:basedOn w:val="Normal"/>
    <w:uiPriority w:val="5"/>
    <w:semiHidden/>
    <w:rsid w:val="00A22C38"/>
    <w:pPr>
      <w:spacing w:after="120"/>
    </w:pPr>
  </w:style>
  <w:style w:type="paragraph" w:styleId="ListNumber2">
    <w:name w:val="List Number 2"/>
    <w:aliases w:val="Number list level 2"/>
    <w:basedOn w:val="Normal"/>
    <w:uiPriority w:val="5"/>
    <w:semiHidden/>
    <w:rsid w:val="00A22C38"/>
    <w:pPr>
      <w:spacing w:after="120"/>
    </w:pPr>
  </w:style>
  <w:style w:type="paragraph" w:styleId="ListNumber3">
    <w:name w:val="List Number 3"/>
    <w:aliases w:val="Number list level 3"/>
    <w:basedOn w:val="Normal"/>
    <w:uiPriority w:val="5"/>
    <w:semiHidden/>
    <w:rsid w:val="00A22C38"/>
    <w:pPr>
      <w:spacing w:after="120"/>
    </w:pPr>
  </w:style>
  <w:style w:type="paragraph" w:styleId="ListNumber4">
    <w:name w:val="List Number 4"/>
    <w:aliases w:val="Number list level 4"/>
    <w:basedOn w:val="Normal"/>
    <w:uiPriority w:val="5"/>
    <w:semiHidden/>
    <w:rsid w:val="00A22C38"/>
    <w:pPr>
      <w:spacing w:after="120"/>
    </w:pPr>
  </w:style>
  <w:style w:type="paragraph" w:styleId="ListNumber5">
    <w:name w:val="List Number 5"/>
    <w:aliases w:val="List number 5 - with space"/>
    <w:basedOn w:val="Normal"/>
    <w:uiPriority w:val="5"/>
    <w:semiHidden/>
    <w:rsid w:val="00A22C38"/>
    <w:pPr>
      <w:spacing w:after="120"/>
    </w:pPr>
  </w:style>
  <w:style w:type="paragraph" w:styleId="ListBullet">
    <w:name w:val="List Bullet"/>
    <w:aliases w:val="Bullet list level 1"/>
    <w:basedOn w:val="Normal"/>
    <w:uiPriority w:val="4"/>
    <w:semiHidden/>
    <w:rsid w:val="00176123"/>
    <w:pPr>
      <w:numPr>
        <w:numId w:val="8"/>
      </w:numPr>
      <w:spacing w:after="120"/>
      <w:ind w:left="0" w:firstLine="0"/>
    </w:pPr>
  </w:style>
  <w:style w:type="paragraph" w:styleId="ListBullet2">
    <w:name w:val="List Bullet 2"/>
    <w:aliases w:val="Bullet list level 2"/>
    <w:basedOn w:val="Normal"/>
    <w:uiPriority w:val="4"/>
    <w:semiHidden/>
    <w:rsid w:val="006847AD"/>
    <w:pPr>
      <w:numPr>
        <w:ilvl w:val="1"/>
        <w:numId w:val="8"/>
      </w:numPr>
      <w:spacing w:after="120"/>
    </w:pPr>
  </w:style>
  <w:style w:type="paragraph" w:styleId="ListBullet3">
    <w:name w:val="List Bullet 3"/>
    <w:aliases w:val="Bullet list level 3"/>
    <w:basedOn w:val="Normal"/>
    <w:uiPriority w:val="4"/>
    <w:semiHidden/>
    <w:rsid w:val="006847AD"/>
    <w:pPr>
      <w:numPr>
        <w:ilvl w:val="2"/>
        <w:numId w:val="8"/>
      </w:numPr>
      <w:spacing w:after="120"/>
    </w:pPr>
  </w:style>
  <w:style w:type="paragraph" w:styleId="ListBullet4">
    <w:name w:val="List Bullet 4"/>
    <w:aliases w:val="Bullet list level 4"/>
    <w:basedOn w:val="Normal"/>
    <w:uiPriority w:val="4"/>
    <w:semiHidden/>
    <w:rsid w:val="006847AD"/>
    <w:pPr>
      <w:numPr>
        <w:ilvl w:val="3"/>
        <w:numId w:val="8"/>
      </w:numPr>
      <w:spacing w:after="120"/>
    </w:pPr>
  </w:style>
  <w:style w:type="paragraph" w:styleId="ListBullet5">
    <w:name w:val="List Bullet 5"/>
    <w:aliases w:val="Bullet list level 5"/>
    <w:basedOn w:val="Normal"/>
    <w:uiPriority w:val="4"/>
    <w:semiHidden/>
    <w:rsid w:val="004E2CB7"/>
    <w:pPr>
      <w:numPr>
        <w:ilvl w:val="4"/>
        <w:numId w:val="8"/>
      </w:numPr>
    </w:pPr>
  </w:style>
  <w:style w:type="character" w:styleId="Hyperlink">
    <w:name w:val="Hyperlink"/>
    <w:basedOn w:val="DefaultParagraphFont"/>
    <w:uiPriority w:val="99"/>
    <w:unhideWhenUsed/>
    <w:qFormat/>
    <w:rsid w:val="002F0DB1"/>
    <w:rPr>
      <w:color w:val="0563C1" w:themeColor="hyperlink"/>
      <w:u w:val="single"/>
    </w:rPr>
  </w:style>
  <w:style w:type="paragraph" w:styleId="TOCHeading">
    <w:name w:val="TOC Heading"/>
    <w:basedOn w:val="Heading1"/>
    <w:next w:val="Normal"/>
    <w:uiPriority w:val="39"/>
    <w:semiHidden/>
    <w:qFormat/>
    <w:rsid w:val="003B67FD"/>
    <w:pPr>
      <w:spacing w:before="480" w:after="0"/>
      <w:outlineLvl w:val="9"/>
    </w:pPr>
    <w:rPr>
      <w:kern w:val="0"/>
      <w:szCs w:val="28"/>
    </w:rPr>
  </w:style>
  <w:style w:type="paragraph" w:styleId="TOC1">
    <w:name w:val="toc 1"/>
    <w:basedOn w:val="Normal"/>
    <w:next w:val="Normal"/>
    <w:autoRedefine/>
    <w:uiPriority w:val="39"/>
    <w:semiHidden/>
    <w:rsid w:val="007859CD"/>
    <w:pPr>
      <w:spacing w:after="100"/>
    </w:pPr>
  </w:style>
  <w:style w:type="paragraph" w:styleId="TOC2">
    <w:name w:val="toc 2"/>
    <w:basedOn w:val="Normal"/>
    <w:next w:val="Normal"/>
    <w:autoRedefine/>
    <w:uiPriority w:val="39"/>
    <w:semiHidden/>
    <w:rsid w:val="007859CD"/>
    <w:pPr>
      <w:spacing w:after="100"/>
      <w:ind w:left="220"/>
    </w:pPr>
  </w:style>
  <w:style w:type="paragraph" w:styleId="TOC3">
    <w:name w:val="toc 3"/>
    <w:basedOn w:val="Normal"/>
    <w:next w:val="Normal"/>
    <w:autoRedefine/>
    <w:uiPriority w:val="39"/>
    <w:semiHidden/>
    <w:rsid w:val="007859CD"/>
    <w:pPr>
      <w:spacing w:after="100"/>
      <w:ind w:left="440"/>
    </w:pPr>
  </w:style>
  <w:style w:type="paragraph" w:customStyle="1" w:styleId="Tablebulletlistlevel1">
    <w:name w:val="Table bullet list level 1"/>
    <w:basedOn w:val="Normal"/>
    <w:uiPriority w:val="6"/>
    <w:rsid w:val="00872EF1"/>
    <w:pPr>
      <w:numPr>
        <w:numId w:val="7"/>
      </w:numPr>
      <w:spacing w:after="20"/>
    </w:pPr>
  </w:style>
  <w:style w:type="paragraph" w:customStyle="1" w:styleId="Tablebulletlistlevel2">
    <w:name w:val="Table bullet list level 2"/>
    <w:basedOn w:val="Tablebulletlistlevel1"/>
    <w:uiPriority w:val="6"/>
    <w:semiHidden/>
    <w:rsid w:val="002716CD"/>
    <w:pPr>
      <w:numPr>
        <w:ilvl w:val="1"/>
      </w:numPr>
    </w:pPr>
  </w:style>
  <w:style w:type="paragraph" w:customStyle="1" w:styleId="Tablebulletlistlevel3">
    <w:name w:val="Table bullet list level 3"/>
    <w:basedOn w:val="Tablebulletlistlevel2"/>
    <w:uiPriority w:val="6"/>
    <w:semiHidden/>
    <w:qFormat/>
    <w:rsid w:val="002716CD"/>
    <w:pPr>
      <w:numPr>
        <w:ilvl w:val="2"/>
      </w:numPr>
    </w:pPr>
  </w:style>
  <w:style w:type="paragraph" w:customStyle="1" w:styleId="Tablebulletlistlevel4">
    <w:name w:val="Table bullet list level 4"/>
    <w:basedOn w:val="Tablebulletlistlevel3"/>
    <w:uiPriority w:val="6"/>
    <w:semiHidden/>
    <w:qFormat/>
    <w:rsid w:val="002716CD"/>
    <w:pPr>
      <w:numPr>
        <w:ilvl w:val="3"/>
      </w:numPr>
    </w:pPr>
  </w:style>
  <w:style w:type="paragraph" w:customStyle="1" w:styleId="Tablebulletlistlevel5">
    <w:name w:val="Table bullet list level 5"/>
    <w:basedOn w:val="Tablebulletlistlevel4"/>
    <w:uiPriority w:val="6"/>
    <w:semiHidden/>
    <w:qFormat/>
    <w:rsid w:val="002716CD"/>
    <w:pPr>
      <w:numPr>
        <w:ilvl w:val="4"/>
      </w:numPr>
    </w:pPr>
  </w:style>
  <w:style w:type="paragraph" w:customStyle="1" w:styleId="Tablebulletlistlevel6">
    <w:name w:val="Table bullet list level 6"/>
    <w:basedOn w:val="Tablebulletlistlevel5"/>
    <w:uiPriority w:val="6"/>
    <w:semiHidden/>
    <w:qFormat/>
    <w:rsid w:val="001D7CA4"/>
    <w:pPr>
      <w:numPr>
        <w:ilvl w:val="5"/>
      </w:numPr>
    </w:pPr>
  </w:style>
  <w:style w:type="paragraph" w:customStyle="1" w:styleId="Tablebulletlistlevel7">
    <w:name w:val="Table bullet list level 7"/>
    <w:basedOn w:val="Tablebulletlistlevel6"/>
    <w:uiPriority w:val="6"/>
    <w:semiHidden/>
    <w:qFormat/>
    <w:rsid w:val="002716CD"/>
    <w:pPr>
      <w:numPr>
        <w:ilvl w:val="6"/>
      </w:numPr>
    </w:pPr>
  </w:style>
  <w:style w:type="paragraph" w:customStyle="1" w:styleId="Tablebulletlistlevel8">
    <w:name w:val="Table bullet list level 8"/>
    <w:basedOn w:val="Tablebulletlistlevel7"/>
    <w:uiPriority w:val="6"/>
    <w:semiHidden/>
    <w:qFormat/>
    <w:rsid w:val="002716CD"/>
    <w:pPr>
      <w:numPr>
        <w:ilvl w:val="7"/>
      </w:numPr>
    </w:pPr>
  </w:style>
  <w:style w:type="paragraph" w:customStyle="1" w:styleId="Tablebulletlistlevel9">
    <w:name w:val="Table bullet list level 9"/>
    <w:basedOn w:val="Tablebulletlistlevel8"/>
    <w:uiPriority w:val="6"/>
    <w:semiHidden/>
    <w:qFormat/>
    <w:rsid w:val="002716CD"/>
    <w:pPr>
      <w:numPr>
        <w:ilvl w:val="8"/>
      </w:numPr>
    </w:pPr>
  </w:style>
  <w:style w:type="numbering" w:customStyle="1" w:styleId="Tablebulletlist">
    <w:name w:val="Table bullet list"/>
    <w:uiPriority w:val="99"/>
    <w:rsid w:val="002716CD"/>
    <w:pPr>
      <w:numPr>
        <w:numId w:val="4"/>
      </w:numPr>
    </w:pPr>
  </w:style>
  <w:style w:type="paragraph" w:customStyle="1" w:styleId="Tablenumberlistlevel1">
    <w:name w:val="Table number list level 1"/>
    <w:basedOn w:val="Normal"/>
    <w:uiPriority w:val="7"/>
    <w:rsid w:val="00872EF1"/>
    <w:pPr>
      <w:numPr>
        <w:numId w:val="6"/>
      </w:numPr>
      <w:spacing w:after="20"/>
    </w:pPr>
  </w:style>
  <w:style w:type="paragraph" w:customStyle="1" w:styleId="Tablenumberlistlevel2">
    <w:name w:val="Table number list level 2"/>
    <w:basedOn w:val="Tablenumberlistlevel1"/>
    <w:uiPriority w:val="7"/>
    <w:semiHidden/>
    <w:rsid w:val="002716CD"/>
    <w:pPr>
      <w:numPr>
        <w:ilvl w:val="1"/>
      </w:numPr>
    </w:pPr>
  </w:style>
  <w:style w:type="paragraph" w:customStyle="1" w:styleId="Tablenumberlistlevel3">
    <w:name w:val="Table number list level 3"/>
    <w:basedOn w:val="Tablenumberlistlevel2"/>
    <w:uiPriority w:val="7"/>
    <w:semiHidden/>
    <w:qFormat/>
    <w:rsid w:val="002716CD"/>
    <w:pPr>
      <w:numPr>
        <w:ilvl w:val="2"/>
      </w:numPr>
    </w:pPr>
  </w:style>
  <w:style w:type="paragraph" w:customStyle="1" w:styleId="Tablenumberlistlevel4">
    <w:name w:val="Table number list level 4"/>
    <w:basedOn w:val="Tablenumberlistlevel3"/>
    <w:uiPriority w:val="7"/>
    <w:semiHidden/>
    <w:qFormat/>
    <w:rsid w:val="002716CD"/>
    <w:pPr>
      <w:numPr>
        <w:ilvl w:val="3"/>
      </w:numPr>
    </w:pPr>
  </w:style>
  <w:style w:type="paragraph" w:customStyle="1" w:styleId="Tablenumberlistlevel5">
    <w:name w:val="Table number list level 5"/>
    <w:basedOn w:val="Tablenumberlistlevel4"/>
    <w:uiPriority w:val="7"/>
    <w:semiHidden/>
    <w:qFormat/>
    <w:rsid w:val="002716CD"/>
    <w:pPr>
      <w:numPr>
        <w:ilvl w:val="4"/>
      </w:numPr>
    </w:pPr>
  </w:style>
  <w:style w:type="paragraph" w:customStyle="1" w:styleId="Tablenumberlistlevel6">
    <w:name w:val="Table number list level 6"/>
    <w:basedOn w:val="Tablenumberlistlevel5"/>
    <w:uiPriority w:val="7"/>
    <w:semiHidden/>
    <w:qFormat/>
    <w:rsid w:val="002716CD"/>
    <w:pPr>
      <w:numPr>
        <w:ilvl w:val="5"/>
      </w:numPr>
    </w:pPr>
  </w:style>
  <w:style w:type="paragraph" w:customStyle="1" w:styleId="Tablenumberlistlevel7">
    <w:name w:val="Table number list level 7"/>
    <w:basedOn w:val="Tablenumberlistlevel6"/>
    <w:uiPriority w:val="7"/>
    <w:semiHidden/>
    <w:qFormat/>
    <w:rsid w:val="002716CD"/>
    <w:pPr>
      <w:numPr>
        <w:ilvl w:val="6"/>
      </w:numPr>
    </w:pPr>
  </w:style>
  <w:style w:type="paragraph" w:customStyle="1" w:styleId="Tablenumberlistlevel8">
    <w:name w:val="Table number list level 8"/>
    <w:basedOn w:val="Tablenumberlistlevel7"/>
    <w:uiPriority w:val="7"/>
    <w:semiHidden/>
    <w:qFormat/>
    <w:rsid w:val="002716CD"/>
    <w:pPr>
      <w:numPr>
        <w:ilvl w:val="7"/>
      </w:numPr>
    </w:pPr>
  </w:style>
  <w:style w:type="paragraph" w:customStyle="1" w:styleId="Tablenumberlistlevel9">
    <w:name w:val="Table number list level 9"/>
    <w:basedOn w:val="Tablenumberlistlevel8"/>
    <w:uiPriority w:val="7"/>
    <w:semiHidden/>
    <w:qFormat/>
    <w:rsid w:val="002716CD"/>
    <w:pPr>
      <w:numPr>
        <w:ilvl w:val="8"/>
      </w:numPr>
    </w:pPr>
  </w:style>
  <w:style w:type="numbering" w:customStyle="1" w:styleId="Tablenumberlist">
    <w:name w:val="Table number list"/>
    <w:uiPriority w:val="99"/>
    <w:rsid w:val="002716CD"/>
    <w:pPr>
      <w:numPr>
        <w:numId w:val="5"/>
      </w:numPr>
    </w:pPr>
  </w:style>
  <w:style w:type="table" w:styleId="GridTable1Light-Accent4">
    <w:name w:val="Grid Table 1 Light Accent 4"/>
    <w:basedOn w:val="TableNormal"/>
    <w:uiPriority w:val="46"/>
    <w:rsid w:val="00EB0A3C"/>
    <w:pPr>
      <w:spacing w:after="0"/>
    </w:pPr>
    <w:tblPr>
      <w:tblStyleRowBandSize w:val="1"/>
      <w:tblStyleColBandSize w:val="1"/>
      <w:tblBorders>
        <w:top w:val="single" w:sz="4" w:space="0" w:color="BFD39C" w:themeColor="accent4" w:themeTint="66"/>
        <w:left w:val="single" w:sz="4" w:space="0" w:color="BFD39C" w:themeColor="accent4" w:themeTint="66"/>
        <w:bottom w:val="single" w:sz="4" w:space="0" w:color="BFD39C" w:themeColor="accent4" w:themeTint="66"/>
        <w:right w:val="single" w:sz="4" w:space="0" w:color="BFD39C" w:themeColor="accent4" w:themeTint="66"/>
        <w:insideH w:val="single" w:sz="4" w:space="0" w:color="BFD39C" w:themeColor="accent4" w:themeTint="66"/>
        <w:insideV w:val="single" w:sz="4" w:space="0" w:color="BFD39C" w:themeColor="accent4" w:themeTint="66"/>
      </w:tblBorders>
    </w:tblPr>
    <w:tblStylePr w:type="firstRow">
      <w:rPr>
        <w:b/>
        <w:bCs/>
      </w:rPr>
      <w:tblPr/>
      <w:tcPr>
        <w:tcBorders>
          <w:bottom w:val="single" w:sz="12" w:space="0" w:color="9FBD6B" w:themeColor="accent4" w:themeTint="99"/>
        </w:tcBorders>
      </w:tcPr>
    </w:tblStylePr>
    <w:tblStylePr w:type="lastRow">
      <w:rPr>
        <w:b/>
        <w:bCs/>
      </w:rPr>
      <w:tblPr/>
      <w:tcPr>
        <w:tcBorders>
          <w:top w:val="double" w:sz="2" w:space="0" w:color="9FBD6B" w:themeColor="accent4" w:themeTint="99"/>
        </w:tcBorders>
      </w:tcPr>
    </w:tblStylePr>
    <w:tblStylePr w:type="firstCol">
      <w:rPr>
        <w:b/>
        <w:bCs/>
      </w:rPr>
    </w:tblStylePr>
    <w:tblStylePr w:type="lastCol">
      <w:rPr>
        <w:b/>
        <w:bCs/>
      </w:rPr>
    </w:tblStylePr>
  </w:style>
  <w:style w:type="table" w:customStyle="1" w:styleId="NTGtable">
    <w:name w:val="NTG table"/>
    <w:basedOn w:val="TableGrid"/>
    <w:uiPriority w:val="99"/>
    <w:rsid w:val="00491B08"/>
    <w:pPr>
      <w:spacing w:before="40" w:after="40"/>
    </w:pPr>
    <w:rPr>
      <w:rFonts w:ascii="Lato" w:hAnsi="Lato"/>
      <w:szCs w:val="20"/>
      <w:lang w:eastAsia="en-AU"/>
    </w:rPr>
    <w:tblPr>
      <w:tblStyleRowBandSize w:val="1"/>
      <w:tblStyleColBandSize w:val="1"/>
      <w:tblBorders>
        <w:top w:val="single" w:sz="4" w:space="0" w:color="3A3440" w:themeColor="text1"/>
        <w:left w:val="single" w:sz="4" w:space="0" w:color="3A3440" w:themeColor="text1"/>
        <w:bottom w:val="single" w:sz="4" w:space="0" w:color="3A3440" w:themeColor="text1"/>
        <w:right w:val="single" w:sz="4" w:space="0" w:color="3A3440" w:themeColor="text1"/>
        <w:insideH w:val="none" w:sz="0" w:space="0" w:color="auto"/>
        <w:insideV w:val="single" w:sz="4" w:space="0" w:color="3A3440" w:themeColor="text1"/>
      </w:tblBorders>
    </w:tblPr>
    <w:trPr>
      <w:cantSplit/>
    </w:trPr>
    <w:tcPr>
      <w:shd w:val="clear" w:color="auto" w:fill="auto"/>
    </w:tcPr>
    <w:tblStylePr w:type="firstRow">
      <w:pPr>
        <w:wordWrap/>
        <w:spacing w:beforeLines="0" w:before="60" w:beforeAutospacing="0" w:afterLines="0" w:after="60" w:afterAutospacing="0" w:line="240" w:lineRule="auto"/>
        <w:ind w:leftChars="0" w:left="0" w:rightChars="0" w:right="0" w:firstLineChars="0" w:firstLine="0"/>
        <w:contextualSpacing w:val="0"/>
        <w:mirrorIndents w:val="0"/>
        <w:jc w:val="left"/>
        <w:outlineLvl w:val="9"/>
      </w:pPr>
      <w:rPr>
        <w:rFonts w:ascii="Lato" w:hAnsi="Lato"/>
        <w:b/>
        <w:sz w:val="22"/>
      </w:rPr>
      <w:tblPr/>
      <w:tcPr>
        <w:shd w:val="clear" w:color="auto" w:fill="3A3440" w:themeFill="text1"/>
      </w:tcPr>
    </w:tblStylePr>
    <w:tblStylePr w:type="lastRow">
      <w:rPr>
        <w:rFonts w:ascii="Lato" w:hAnsi="Lato"/>
        <w:b/>
        <w:color w:val="auto"/>
        <w:sz w:val="22"/>
      </w:rPr>
      <w:tblPr/>
      <w:tcPr>
        <w:tcBorders>
          <w:top w:val="single" w:sz="4" w:space="0" w:color="3A3440" w:themeColor="text1"/>
          <w:left w:val="single" w:sz="4" w:space="0" w:color="3A3440" w:themeColor="text1"/>
          <w:bottom w:val="single" w:sz="4" w:space="0" w:color="3A3440" w:themeColor="text1"/>
          <w:right w:val="single" w:sz="4" w:space="0" w:color="3A3440" w:themeColor="text1"/>
        </w:tcBorders>
        <w:shd w:val="clear" w:color="auto" w:fill="auto"/>
      </w:tcPr>
    </w:tblStylePr>
    <w:tblStylePr w:type="firstCol">
      <w:rPr>
        <w:rFonts w:ascii="Lato" w:hAnsi="Lato"/>
        <w:sz w:val="22"/>
      </w:rPr>
    </w:tblStylePr>
    <w:tblStylePr w:type="lastCol">
      <w:rPr>
        <w:rFonts w:ascii="Lato" w:hAnsi="Lato"/>
        <w:sz w:val="22"/>
      </w:rPr>
    </w:tblStylePr>
    <w:tblStylePr w:type="band1Vert">
      <w:rPr>
        <w:rFonts w:ascii="Lato" w:hAnsi="Lato"/>
        <w:sz w:val="22"/>
      </w:rPr>
    </w:tblStylePr>
    <w:tblStylePr w:type="band2Vert">
      <w:rPr>
        <w:rFonts w:ascii="Lato" w:hAnsi="Lato"/>
        <w:color w:val="auto"/>
        <w:sz w:val="22"/>
      </w:rPr>
    </w:tblStylePr>
    <w:tblStylePr w:type="band1Horz">
      <w:rPr>
        <w:rFonts w:ascii="Lato" w:hAnsi="Lato"/>
        <w:sz w:val="22"/>
      </w:rPr>
    </w:tblStylePr>
    <w:tblStylePr w:type="band2Horz">
      <w:rPr>
        <w:rFonts w:ascii="Lato" w:hAnsi="Lato"/>
        <w:sz w:val="22"/>
      </w:rPr>
      <w:tblPr/>
      <w:tcPr>
        <w:shd w:val="clear" w:color="auto" w:fill="D9D9D9" w:themeFill="background1" w:themeFillShade="D9"/>
      </w:tcPr>
    </w:tblStylePr>
    <w:tblStylePr w:type="neCell">
      <w:rPr>
        <w:rFonts w:ascii="Lato" w:hAnsi="Lato"/>
        <w:sz w:val="22"/>
      </w:rPr>
    </w:tblStylePr>
    <w:tblStylePr w:type="nwCell">
      <w:rPr>
        <w:rFonts w:ascii="Lato" w:hAnsi="Lato"/>
        <w:sz w:val="22"/>
      </w:rPr>
    </w:tblStylePr>
    <w:tblStylePr w:type="seCell">
      <w:rPr>
        <w:rFonts w:ascii="Lato" w:hAnsi="Lato"/>
        <w:sz w:val="22"/>
      </w:rPr>
    </w:tblStylePr>
    <w:tblStylePr w:type="swCell">
      <w:rPr>
        <w:rFonts w:ascii="Lato" w:hAnsi="Lato"/>
        <w:sz w:val="22"/>
      </w:rPr>
    </w:tblStylePr>
  </w:style>
  <w:style w:type="paragraph" w:styleId="Caption">
    <w:name w:val="caption"/>
    <w:basedOn w:val="Normal"/>
    <w:next w:val="Normal"/>
    <w:uiPriority w:val="8"/>
    <w:rsid w:val="0071700C"/>
    <w:rPr>
      <w:iCs/>
      <w:sz w:val="20"/>
      <w:szCs w:val="18"/>
    </w:rPr>
  </w:style>
  <w:style w:type="character" w:styleId="PageNumber">
    <w:name w:val="page number"/>
    <w:aliases w:val="Page number"/>
    <w:basedOn w:val="DefaultParagraphFont"/>
    <w:uiPriority w:val="8"/>
    <w:rsid w:val="00E908F1"/>
    <w:rPr>
      <w:rFonts w:ascii="Lato" w:hAnsi="Lato"/>
      <w:sz w:val="19"/>
    </w:rPr>
  </w:style>
  <w:style w:type="paragraph" w:customStyle="1" w:styleId="Hidden">
    <w:name w:val="Hidden"/>
    <w:basedOn w:val="Normal"/>
    <w:uiPriority w:val="9"/>
    <w:rsid w:val="0071700C"/>
    <w:pPr>
      <w:spacing w:after="0"/>
    </w:pPr>
    <w:rPr>
      <w:sz w:val="2"/>
      <w:szCs w:val="2"/>
    </w:rPr>
  </w:style>
  <w:style w:type="paragraph" w:styleId="BalloonText">
    <w:name w:val="Balloon Text"/>
    <w:basedOn w:val="Normal"/>
    <w:link w:val="BalloonTextChar"/>
    <w:uiPriority w:val="99"/>
    <w:semiHidden/>
    <w:unhideWhenUsed/>
    <w:rsid w:val="00872EF1"/>
    <w:pPr>
      <w:spacing w:after="0"/>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872EF1"/>
    <w:rPr>
      <w:rFonts w:ascii="Segoe UI" w:hAnsi="Segoe UI" w:cs="Segoe UI"/>
      <w:sz w:val="18"/>
      <w:szCs w:val="18"/>
    </w:rPr>
  </w:style>
  <w:style w:type="paragraph" w:styleId="FootnoteText">
    <w:name w:val="footnote text"/>
    <w:basedOn w:val="Normal"/>
    <w:link w:val="FootnoteTextChar"/>
    <w:uiPriority w:val="99"/>
    <w:semiHidden/>
    <w:unhideWhenUsed/>
    <w:rsid w:val="00491B08"/>
    <w:pPr>
      <w:spacing w:after="0"/>
    </w:pPr>
    <w:rPr>
      <w:sz w:val="20"/>
      <w:szCs w:val="20"/>
    </w:rPr>
  </w:style>
  <w:style w:type="character" w:customStyle="1" w:styleId="FootnoteTextChar">
    <w:name w:val="Footnote Text Char"/>
    <w:basedOn w:val="DefaultParagraphFont"/>
    <w:link w:val="FootnoteText"/>
    <w:uiPriority w:val="99"/>
    <w:semiHidden/>
    <w:rsid w:val="00491B08"/>
    <w:rPr>
      <w:rFonts w:ascii="Lato" w:hAnsi="Lato"/>
      <w:sz w:val="20"/>
      <w:szCs w:val="20"/>
    </w:rPr>
  </w:style>
  <w:style w:type="character" w:styleId="FootnoteReference">
    <w:name w:val="footnote reference"/>
    <w:basedOn w:val="DefaultParagraphFont"/>
    <w:uiPriority w:val="99"/>
    <w:unhideWhenUsed/>
    <w:rsid w:val="00491B08"/>
    <w:rPr>
      <w:vertAlign w:val="superscript"/>
    </w:rPr>
  </w:style>
  <w:style w:type="paragraph" w:styleId="EndnoteText">
    <w:name w:val="endnote text"/>
    <w:basedOn w:val="Normal"/>
    <w:link w:val="EndnoteTextChar"/>
    <w:uiPriority w:val="99"/>
    <w:semiHidden/>
    <w:unhideWhenUsed/>
    <w:rsid w:val="00491B08"/>
    <w:pPr>
      <w:spacing w:after="0"/>
    </w:pPr>
    <w:rPr>
      <w:sz w:val="20"/>
      <w:szCs w:val="20"/>
    </w:rPr>
  </w:style>
  <w:style w:type="character" w:customStyle="1" w:styleId="EndnoteTextChar">
    <w:name w:val="Endnote Text Char"/>
    <w:basedOn w:val="DefaultParagraphFont"/>
    <w:link w:val="EndnoteText"/>
    <w:uiPriority w:val="99"/>
    <w:semiHidden/>
    <w:rsid w:val="00491B08"/>
    <w:rPr>
      <w:rFonts w:ascii="Lato" w:hAnsi="Lato"/>
      <w:sz w:val="20"/>
      <w:szCs w:val="20"/>
    </w:rPr>
  </w:style>
  <w:style w:type="character" w:styleId="EndnoteReference">
    <w:name w:val="endnote reference"/>
    <w:basedOn w:val="DefaultParagraphFont"/>
    <w:uiPriority w:val="99"/>
    <w:semiHidden/>
    <w:unhideWhenUsed/>
    <w:rsid w:val="00491B08"/>
    <w:rPr>
      <w:vertAlign w:val="superscript"/>
    </w:rPr>
  </w:style>
  <w:style w:type="paragraph" w:styleId="IntenseQuote">
    <w:name w:val="Intense Quote"/>
    <w:basedOn w:val="Normal"/>
    <w:next w:val="Normal"/>
    <w:link w:val="IntenseQuoteChar"/>
    <w:uiPriority w:val="30"/>
    <w:qFormat/>
    <w:rsid w:val="00A61144"/>
    <w:pPr>
      <w:pBdr>
        <w:top w:val="single" w:sz="4" w:space="10" w:color="BB2E00" w:themeColor="accent1" w:themeShade="BF"/>
        <w:bottom w:val="single" w:sz="4" w:space="10" w:color="BB2E00" w:themeColor="accent1" w:themeShade="BF"/>
      </w:pBdr>
      <w:spacing w:before="360" w:after="360"/>
      <w:ind w:left="864" w:right="864"/>
      <w:jc w:val="center"/>
    </w:pPr>
    <w:rPr>
      <w:i/>
      <w:iCs/>
      <w:color w:val="BB2E00" w:themeColor="accent1" w:themeShade="BF"/>
    </w:rPr>
  </w:style>
  <w:style w:type="character" w:customStyle="1" w:styleId="IntenseQuoteChar">
    <w:name w:val="Intense Quote Char"/>
    <w:basedOn w:val="DefaultParagraphFont"/>
    <w:link w:val="IntenseQuote"/>
    <w:uiPriority w:val="30"/>
    <w:rsid w:val="00A61144"/>
    <w:rPr>
      <w:rFonts w:ascii="Lato" w:hAnsi="Lato"/>
      <w:i/>
      <w:iCs/>
      <w:color w:val="BB2E00" w:themeColor="accent1" w:themeShade="BF"/>
    </w:rPr>
  </w:style>
  <w:style w:type="character" w:styleId="UnresolvedMention">
    <w:name w:val="Unresolved Mention"/>
    <w:basedOn w:val="DefaultParagraphFont"/>
    <w:uiPriority w:val="99"/>
    <w:semiHidden/>
    <w:unhideWhenUsed/>
    <w:rsid w:val="00071632"/>
    <w:rPr>
      <w:color w:val="605E5C"/>
      <w:shd w:val="clear" w:color="auto" w:fill="E1DFDD"/>
    </w:rPr>
  </w:style>
  <w:style w:type="paragraph" w:styleId="Revision">
    <w:name w:val="Revision"/>
    <w:hidden/>
    <w:uiPriority w:val="99"/>
    <w:semiHidden/>
    <w:rsid w:val="00C5384B"/>
    <w:pPr>
      <w:spacing w:after="0"/>
    </w:pPr>
    <w:rPr>
      <w:rFonts w:ascii="Lato" w:hAnsi="Lato"/>
    </w:rPr>
  </w:style>
  <w:style w:type="character" w:styleId="FollowedHyperlink">
    <w:name w:val="FollowedHyperlink"/>
    <w:basedOn w:val="DefaultParagraphFont"/>
    <w:uiPriority w:val="99"/>
    <w:semiHidden/>
    <w:unhideWhenUsed/>
    <w:rsid w:val="001710DE"/>
    <w:rPr>
      <w:color w:val="0D5D90" w:themeColor="followedHyperlink"/>
      <w:u w:val="single"/>
    </w:rPr>
  </w:style>
  <w:style w:type="table" w:customStyle="1" w:styleId="NTGtable1">
    <w:name w:val="NTG table 1"/>
    <w:basedOn w:val="TableNormal"/>
    <w:uiPriority w:val="99"/>
    <w:rsid w:val="00D148C9"/>
    <w:pPr>
      <w:spacing w:before="40" w:after="40"/>
    </w:pPr>
    <w:rPr>
      <w:rFonts w:ascii="Lato" w:hAnsi="Lato"/>
    </w:rPr>
    <w:tblPr>
      <w:tblStyleRowBandSize w:val="1"/>
      <w:tblStyleColBandSize w:val="1"/>
      <w:tblBorders>
        <w:top w:val="single" w:sz="4" w:space="0" w:color="3A3440" w:themeColor="text1"/>
        <w:left w:val="single" w:sz="4" w:space="0" w:color="3A3440" w:themeColor="text1"/>
        <w:bottom w:val="single" w:sz="4" w:space="0" w:color="3A3440" w:themeColor="text1"/>
        <w:right w:val="single" w:sz="4" w:space="0" w:color="3A3440" w:themeColor="text1"/>
        <w:insideV w:val="single" w:sz="4" w:space="0" w:color="3A3440" w:themeColor="text1"/>
      </w:tblBorders>
    </w:tblPr>
    <w:tcPr>
      <w:vAlign w:val="center"/>
    </w:tcPr>
    <w:tblStylePr w:type="firstRow">
      <w:rPr>
        <w:b/>
        <w:color w:val="FFFFFF" w:themeColor="background1"/>
        <w:sz w:val="22"/>
      </w:rPr>
      <w:tblPr/>
      <w:tcPr>
        <w:shd w:val="clear" w:color="auto" w:fill="3A3440" w:themeFill="text1"/>
      </w:tcPr>
    </w:tblStylePr>
    <w:tblStylePr w:type="lastRow">
      <w:rPr>
        <w:b/>
        <w:sz w:val="22"/>
      </w:rPr>
      <w:tblPr/>
      <w:tcPr>
        <w:tcBorders>
          <w:top w:val="single" w:sz="4" w:space="0" w:color="3A3440" w:themeColor="text1"/>
          <w:left w:val="single" w:sz="4" w:space="0" w:color="3A3440" w:themeColor="text1"/>
          <w:bottom w:val="single" w:sz="4" w:space="0" w:color="3A3440" w:themeColor="text1"/>
          <w:right w:val="single" w:sz="4" w:space="0" w:color="3A3440" w:themeColor="text1"/>
        </w:tcBorders>
      </w:tcPr>
    </w:tblStylePr>
    <w:tblStylePr w:type="firstCol">
      <w:rPr>
        <w:b w:val="0"/>
        <w:sz w:val="22"/>
      </w:rPr>
    </w:tblStylePr>
    <w:tblStylePr w:type="lastCol">
      <w:rPr>
        <w:sz w:val="22"/>
      </w:rPr>
    </w:tblStylePr>
    <w:tblStylePr w:type="band1Vert">
      <w:rPr>
        <w:rFonts w:ascii="Lato" w:hAnsi="Lato"/>
        <w:sz w:val="22"/>
      </w:rPr>
    </w:tblStylePr>
    <w:tblStylePr w:type="band2Vert">
      <w:rPr>
        <w:rFonts w:ascii="Lato" w:hAnsi="Lato"/>
        <w:sz w:val="22"/>
      </w:rPr>
    </w:tblStylePr>
    <w:tblStylePr w:type="band1Horz">
      <w:rPr>
        <w:rFonts w:ascii="Lato" w:hAnsi="Lato"/>
        <w:sz w:val="22"/>
      </w:rPr>
    </w:tblStylePr>
    <w:tblStylePr w:type="band2Horz">
      <w:rPr>
        <w:rFonts w:ascii="Lato" w:hAnsi="Lato"/>
        <w:sz w:val="22"/>
      </w:rPr>
      <w:tblPr/>
      <w:tcPr>
        <w:shd w:val="clear" w:color="auto" w:fill="D9D9D9" w:themeFill="background1" w:themeFillShade="D9"/>
      </w:tcPr>
    </w:tblStylePr>
    <w:tblStylePr w:type="neCell">
      <w:rPr>
        <w:sz w:val="22"/>
      </w:rPr>
    </w:tblStylePr>
    <w:tblStylePr w:type="nwCell">
      <w:rPr>
        <w:sz w:val="22"/>
      </w:rPr>
    </w:tblStylePr>
    <w:tblStylePr w:type="seCell">
      <w:rPr>
        <w:sz w:val="22"/>
      </w:rPr>
    </w:tblStylePr>
    <w:tblStylePr w:type="swCell">
      <w:rPr>
        <w:sz w:val="22"/>
      </w:rPr>
    </w:tblStylePr>
  </w:style>
  <w:style w:type="character" w:customStyle="1" w:styleId="ListParagraphChar">
    <w:name w:val="List Paragraph Char"/>
    <w:aliases w:val="Bullet Char,Bulit List -  Paragraph Char,CV text Char,Dot pt Char,F5 List Paragraph Char,FooterText Char,L Char,List Paragraph1 Char,List Paragraph11 Char,List Paragraph111 Char,List Paragraph2 Char,Main numbered paragraph Char"/>
    <w:link w:val="ListParagraph"/>
    <w:uiPriority w:val="34"/>
    <w:qFormat/>
    <w:locked/>
    <w:rsid w:val="00D148C9"/>
    <w:rPr>
      <w:rFonts w:ascii="Lato" w:eastAsiaTheme="minorEastAsia" w:hAnsi="Lato"/>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47527222">
      <w:bodyDiv w:val="1"/>
      <w:marLeft w:val="0"/>
      <w:marRight w:val="0"/>
      <w:marTop w:val="0"/>
      <w:marBottom w:val="0"/>
      <w:divBdr>
        <w:top w:val="none" w:sz="0" w:space="0" w:color="auto"/>
        <w:left w:val="none" w:sz="0" w:space="0" w:color="auto"/>
        <w:bottom w:val="none" w:sz="0" w:space="0" w:color="auto"/>
        <w:right w:val="none" w:sz="0" w:space="0" w:color="auto"/>
      </w:divBdr>
    </w:div>
    <w:div w:id="17208625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s://www.legislation.gov.au/Series/C2004A05138" TargetMode="External"/><Relationship Id="rId18" Type="http://schemas.openxmlformats.org/officeDocument/2006/relationships/header" Target="header3.xml"/><Relationship Id="rId3" Type="http://schemas.openxmlformats.org/officeDocument/2006/relationships/numbering" Target="numbering.xml"/><Relationship Id="rId21" Type="http://schemas.openxmlformats.org/officeDocument/2006/relationships/theme" Target="theme/theme1.xml"/><Relationship Id="rId7" Type="http://schemas.openxmlformats.org/officeDocument/2006/relationships/footnotes" Target="footnotes.xml"/><Relationship Id="rId12" Type="http://schemas.openxmlformats.org/officeDocument/2006/relationships/hyperlink" Target="https://www.ato.gov.au/law/view/document?docid=GST/GSTR20122/NAT/ATO/00001" TargetMode="External"/><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footer" Target="footer1.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grantsnt.nt.gov.au/" TargetMode="External"/><Relationship Id="rId5" Type="http://schemas.openxmlformats.org/officeDocument/2006/relationships/settings" Target="settings.xml"/><Relationship Id="rId15" Type="http://schemas.openxmlformats.org/officeDocument/2006/relationships/header" Target="header2.xml"/><Relationship Id="rId10" Type="http://schemas.openxmlformats.org/officeDocument/2006/relationships/hyperlink" Target="https://dpsc.nt.gov.au/community-programs-support/office-of-gender-equity-and-diversity" TargetMode="External"/><Relationship Id="rId19" Type="http://schemas.openxmlformats.org/officeDocument/2006/relationships/footer" Target="footer3.xml"/><Relationship Id="rId4" Type="http://schemas.openxmlformats.org/officeDocument/2006/relationships/styles" Target="styles.xml"/><Relationship Id="rId9" Type="http://schemas.openxmlformats.org/officeDocument/2006/relationships/hyperlink" Target="mailto:DPSC.OGED@nt.gov.au" TargetMode="External"/><Relationship Id="rId14" Type="http://schemas.openxmlformats.org/officeDocument/2006/relationships/header" Target="header1.xml"/></Relationships>
</file>

<file path=word/_rels/footer3.xml.rels><?xml version="1.0" encoding="UTF-8" standalone="yes"?>
<Relationships xmlns="http://schemas.openxmlformats.org/package/2006/relationships"><Relationship Id="rId1" Type="http://schemas.openxmlformats.org/officeDocument/2006/relationships/image" Target="media/image1.jpg"/></Relationships>
</file>

<file path=word/_rels/footnotes.xml.rels><?xml version="1.0" encoding="UTF-8" standalone="yes"?>
<Relationships xmlns="http://schemas.openxmlformats.org/package/2006/relationships"><Relationship Id="rId1" Type="http://schemas.openxmlformats.org/officeDocument/2006/relationships/hyperlink" Target="https://smallbusiness.taxsuperandyou.gov.au/recording-business-income-and-expenses/capital-expenses-and-depreciation" TargetMode="External"/></Relationships>
</file>

<file path=word/theme/theme1.xml><?xml version="1.0" encoding="utf-8"?>
<a:theme xmlns:a="http://schemas.openxmlformats.org/drawingml/2006/main" name="NTG theme new">
  <a:themeElements>
    <a:clrScheme name="NTG 2025">
      <a:dk1>
        <a:srgbClr val="3A3440"/>
      </a:dk1>
      <a:lt1>
        <a:sysClr val="window" lastClr="FFFFFF"/>
      </a:lt1>
      <a:dk2>
        <a:srgbClr val="E35205"/>
      </a:dk2>
      <a:lt2>
        <a:srgbClr val="FFFFFF"/>
      </a:lt2>
      <a:accent1>
        <a:srgbClr val="FA3E00"/>
      </a:accent1>
      <a:accent2>
        <a:srgbClr val="00235D"/>
      </a:accent2>
      <a:accent3>
        <a:srgbClr val="2E979C"/>
      </a:accent3>
      <a:accent4>
        <a:srgbClr val="566C30"/>
      </a:accent4>
      <a:accent5>
        <a:srgbClr val="552855"/>
      </a:accent5>
      <a:accent6>
        <a:srgbClr val="009DC1"/>
      </a:accent6>
      <a:hlink>
        <a:srgbClr val="0563C1"/>
      </a:hlink>
      <a:folHlink>
        <a:srgbClr val="0D5D90"/>
      </a:folHlink>
    </a:clrScheme>
    <a:fontScheme name="NT Government brand">
      <a:majorFont>
        <a:latin typeface="Lato Semibold"/>
        <a:ea typeface=""/>
        <a:cs typeface=""/>
      </a:majorFont>
      <a:minorFont>
        <a:latin typeface="Lato"/>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2026-07-08T00:00:00</PublishDate>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A1DF843C-7157-4CE9-98C1-32B395FAA9D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125</TotalTime>
  <Pages>7</Pages>
  <Words>1839</Words>
  <Characters>10487</Characters>
  <Application>Microsoft Office Word</Application>
  <DocSecurity>0</DocSecurity>
  <Lines>87</Lines>
  <Paragraphs>24</Paragraphs>
  <ScaleCrop>false</ScaleCrop>
  <HeadingPairs>
    <vt:vector size="2" baseType="variant">
      <vt:variant>
        <vt:lpstr>Title</vt:lpstr>
      </vt:variant>
      <vt:variant>
        <vt:i4>1</vt:i4>
      </vt:variant>
    </vt:vector>
  </HeadingPairs>
  <TitlesOfParts>
    <vt:vector size="1" baseType="lpstr">
      <vt:lpstr>Gender Equity and Diversity Grants</vt:lpstr>
    </vt:vector>
  </TitlesOfParts>
  <Company>People, Sport and Culture</Company>
  <LinksUpToDate>false</LinksUpToDate>
  <CharactersWithSpaces>12302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Gender Equity and Diversity Grants</dc:title>
  <dc:creator>NorthernTerritoryGovernment@ntgov.onmicrosoft.com</dc:creator>
  <cp:lastModifiedBy>Andrea Ruske</cp:lastModifiedBy>
  <cp:revision>24</cp:revision>
  <cp:lastPrinted>2026-07-08T01:33:00Z</cp:lastPrinted>
  <dcterms:created xsi:type="dcterms:W3CDTF">2026-07-08T04:53:00Z</dcterms:created>
  <dcterms:modified xsi:type="dcterms:W3CDTF">2026-07-29T02:44:00Z</dcterms:modified>
</cp:coreProperties>
</file>