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7884" w14:textId="2F510BAB" w:rsidR="00637FA4" w:rsidRDefault="00637FA4" w:rsidP="00637FA4">
      <w:pPr>
        <w:pStyle w:val="Heading1"/>
        <w:rPr>
          <w:shd w:val="clear" w:color="auto" w:fill="FFFFFF"/>
          <w:lang w:eastAsia="en-AU"/>
        </w:rPr>
      </w:pPr>
      <w:r>
        <w:rPr>
          <w:shd w:val="clear" w:color="auto" w:fill="FFFFFF"/>
          <w:lang w:eastAsia="en-AU"/>
        </w:rPr>
        <w:t xml:space="preserve">Evidence of work </w:t>
      </w:r>
    </w:p>
    <w:p w14:paraId="18C666BC" w14:textId="0FB17652" w:rsidR="00637FA4" w:rsidRPr="00637FA4" w:rsidRDefault="00637FA4" w:rsidP="00637FA4">
      <w:pPr>
        <w:spacing w:after="0"/>
        <w:textAlignment w:val="baseline"/>
        <w:rPr>
          <w:rFonts w:eastAsia="Times New Roman" w:cs="Segoe UI"/>
          <w:color w:val="000000"/>
          <w:lang w:eastAsia="en-AU"/>
        </w:rPr>
      </w:pPr>
      <w:r w:rsidRPr="00E05E7A">
        <w:rPr>
          <w:rFonts w:eastAsia="Times New Roman" w:cs="Segoe UI"/>
          <w:color w:val="000000"/>
          <w:shd w:val="clear" w:color="auto" w:fill="FFFFFF"/>
          <w:lang w:eastAsia="en-AU"/>
        </w:rPr>
        <w:t xml:space="preserve">Evidence of work </w:t>
      </w:r>
      <w:r>
        <w:rPr>
          <w:rFonts w:eastAsia="Times New Roman" w:cs="Segoe UI"/>
          <w:color w:val="000000"/>
          <w:shd w:val="clear" w:color="auto" w:fill="FFFFFF"/>
          <w:lang w:eastAsia="en-AU"/>
        </w:rPr>
        <w:t>at a high level is a</w:t>
      </w:r>
      <w:r w:rsidRPr="00637FA4">
        <w:rPr>
          <w:rFonts w:eastAsia="Times New Roman" w:cs="Segoe UI"/>
          <w:color w:val="000000"/>
          <w:shd w:val="clear" w:color="auto" w:fill="FFFFFF"/>
          <w:lang w:eastAsia="en-AU"/>
        </w:rPr>
        <w:t>ny document that has been produced as part of engaging in approved works</w:t>
      </w:r>
      <w:r>
        <w:rPr>
          <w:rFonts w:eastAsia="Times New Roman" w:cs="Segoe UI"/>
          <w:color w:val="000000"/>
          <w:shd w:val="clear" w:color="auto" w:fill="FFFFFF"/>
          <w:lang w:eastAsia="en-AU"/>
        </w:rPr>
        <w:t xml:space="preserve"> as part of the Business Growth Program</w:t>
      </w:r>
      <w:r w:rsidRPr="00637FA4">
        <w:rPr>
          <w:rFonts w:eastAsia="Times New Roman" w:cs="Segoe UI"/>
          <w:color w:val="000000"/>
          <w:shd w:val="clear" w:color="auto" w:fill="FFFFFF"/>
          <w:lang w:eastAsia="en-AU"/>
        </w:rPr>
        <w:t xml:space="preserve">. </w:t>
      </w:r>
    </w:p>
    <w:p w14:paraId="0E5FEBD4" w14:textId="77777777" w:rsidR="00637FA4" w:rsidRPr="00E05E7A" w:rsidRDefault="00637FA4" w:rsidP="00637FA4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10E6D9F8" w14:textId="433CC10F" w:rsidR="00637FA4" w:rsidRDefault="00637FA4" w:rsidP="00637FA4">
      <w:pPr>
        <w:spacing w:after="0"/>
        <w:textAlignment w:val="baseline"/>
        <w:rPr>
          <w:rFonts w:eastAsia="Times New Roman" w:cs="Segoe UI"/>
          <w:color w:val="000000"/>
          <w:lang w:eastAsia="en-AU"/>
        </w:rPr>
      </w:pPr>
      <w:r>
        <w:rPr>
          <w:rFonts w:eastAsia="Times New Roman" w:cs="Segoe UI"/>
          <w:color w:val="000000"/>
          <w:shd w:val="clear" w:color="auto" w:fill="FFFFFF"/>
          <w:lang w:eastAsia="en-AU"/>
        </w:rPr>
        <w:t>Depending on the type of work being undertaken, evidence of</w:t>
      </w:r>
      <w:r w:rsidRPr="00E05E7A">
        <w:rPr>
          <w:rFonts w:eastAsia="Times New Roman" w:cs="Segoe UI"/>
          <w:color w:val="000000"/>
          <w:shd w:val="clear" w:color="auto" w:fill="FFFFFF"/>
          <w:lang w:eastAsia="en-AU"/>
        </w:rPr>
        <w:t xml:space="preserve"> work</w:t>
      </w:r>
      <w:r>
        <w:rPr>
          <w:rFonts w:eastAsia="Times New Roman" w:cs="Segoe UI"/>
          <w:color w:val="000000"/>
          <w:shd w:val="clear" w:color="auto" w:fill="FFFFFF"/>
          <w:lang w:eastAsia="en-AU"/>
        </w:rPr>
        <w:t xml:space="preserve"> could look like</w:t>
      </w:r>
      <w:r w:rsidRPr="00E05E7A">
        <w:rPr>
          <w:rFonts w:eastAsia="Times New Roman" w:cs="Segoe UI"/>
          <w:color w:val="000000"/>
          <w:shd w:val="clear" w:color="auto" w:fill="FFFFFF"/>
          <w:lang w:eastAsia="en-AU"/>
        </w:rPr>
        <w:t xml:space="preserve">: </w:t>
      </w:r>
      <w:r w:rsidRPr="00E05E7A">
        <w:rPr>
          <w:rFonts w:eastAsia="Times New Roman" w:cs="Segoe UI"/>
          <w:color w:val="000000"/>
          <w:lang w:eastAsia="en-AU"/>
        </w:rPr>
        <w:t> </w:t>
      </w:r>
    </w:p>
    <w:p w14:paraId="0344AA2E" w14:textId="77777777" w:rsidR="00637FA4" w:rsidRPr="00E05E7A" w:rsidRDefault="00637FA4" w:rsidP="00637FA4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1D50CB2E" w14:textId="765A6B97" w:rsidR="00637FA4" w:rsidRPr="00637FA4" w:rsidRDefault="00637FA4" w:rsidP="001A3799">
      <w:pPr>
        <w:pStyle w:val="ListParagraph"/>
        <w:numPr>
          <w:ilvl w:val="0"/>
          <w:numId w:val="9"/>
        </w:num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>
        <w:rPr>
          <w:rFonts w:eastAsia="Times New Roman" w:cs="Segoe UI"/>
          <w:color w:val="000000"/>
          <w:shd w:val="clear" w:color="auto" w:fill="FFFFFF"/>
          <w:lang w:eastAsia="en-AU"/>
        </w:rPr>
        <w:t>A c</w:t>
      </w:r>
      <w:r w:rsidRPr="00E05E7A">
        <w:rPr>
          <w:rFonts w:eastAsia="Times New Roman" w:cs="Segoe UI"/>
          <w:color w:val="000000"/>
          <w:shd w:val="clear" w:color="auto" w:fill="FFFFFF"/>
          <w:lang w:eastAsia="en-AU"/>
        </w:rPr>
        <w:t>opy of the</w:t>
      </w:r>
      <w:r>
        <w:rPr>
          <w:rFonts w:eastAsia="Times New Roman" w:cs="Segoe UI"/>
          <w:color w:val="000000"/>
          <w:shd w:val="clear" w:color="auto" w:fill="FFFFFF"/>
          <w:lang w:eastAsia="en-AU"/>
        </w:rPr>
        <w:t xml:space="preserve"> plan,</w:t>
      </w:r>
      <w:r w:rsidRPr="00E05E7A">
        <w:rPr>
          <w:rFonts w:eastAsia="Times New Roman" w:cs="Segoe UI"/>
          <w:color w:val="000000"/>
          <w:shd w:val="clear" w:color="auto" w:fill="FFFFFF"/>
          <w:lang w:eastAsia="en-AU"/>
        </w:rPr>
        <w:t xml:space="preserve"> procedure, strateg</w:t>
      </w:r>
      <w:r>
        <w:rPr>
          <w:rFonts w:eastAsia="Times New Roman" w:cs="Segoe UI"/>
          <w:color w:val="000000"/>
          <w:shd w:val="clear" w:color="auto" w:fill="FFFFFF"/>
          <w:lang w:eastAsia="en-AU"/>
        </w:rPr>
        <w:t>y</w:t>
      </w:r>
      <w:r w:rsidRPr="00E05E7A">
        <w:rPr>
          <w:rFonts w:eastAsia="Times New Roman" w:cs="Segoe UI"/>
          <w:color w:val="000000"/>
          <w:shd w:val="clear" w:color="auto" w:fill="FFFFFF"/>
          <w:lang w:eastAsia="en-AU"/>
        </w:rPr>
        <w:t>, analysis</w:t>
      </w:r>
      <w:r>
        <w:rPr>
          <w:rFonts w:eastAsia="Times New Roman" w:cs="Segoe UI"/>
          <w:color w:val="000000"/>
          <w:shd w:val="clear" w:color="auto" w:fill="FFFFFF"/>
          <w:lang w:eastAsia="en-AU"/>
        </w:rPr>
        <w:t xml:space="preserve">, </w:t>
      </w:r>
      <w:proofErr w:type="gramStart"/>
      <w:r>
        <w:rPr>
          <w:rFonts w:eastAsia="Times New Roman" w:cs="Segoe UI"/>
          <w:color w:val="000000"/>
          <w:shd w:val="clear" w:color="auto" w:fill="FFFFFF"/>
          <w:lang w:eastAsia="en-AU"/>
        </w:rPr>
        <w:t>report</w:t>
      </w:r>
      <w:proofErr w:type="gramEnd"/>
      <w:r>
        <w:rPr>
          <w:rFonts w:eastAsia="Times New Roman" w:cs="Segoe UI"/>
          <w:color w:val="000000"/>
          <w:shd w:val="clear" w:color="auto" w:fill="FFFFFF"/>
          <w:lang w:eastAsia="en-AU"/>
        </w:rPr>
        <w:t xml:space="preserve"> or</w:t>
      </w:r>
      <w:r w:rsidRPr="00E05E7A">
        <w:rPr>
          <w:rFonts w:eastAsia="Times New Roman" w:cs="Segoe UI"/>
          <w:color w:val="000000"/>
          <w:shd w:val="clear" w:color="auto" w:fill="FFFFFF"/>
          <w:lang w:eastAsia="en-AU"/>
        </w:rPr>
        <w:t xml:space="preserve"> polic</w:t>
      </w:r>
      <w:r>
        <w:rPr>
          <w:rFonts w:eastAsia="Times New Roman" w:cs="Segoe UI"/>
          <w:color w:val="000000"/>
          <w:shd w:val="clear" w:color="auto" w:fill="FFFFFF"/>
          <w:lang w:eastAsia="en-AU"/>
        </w:rPr>
        <w:t>y</w:t>
      </w:r>
    </w:p>
    <w:p w14:paraId="7C416B31" w14:textId="5AB643B8" w:rsidR="00637FA4" w:rsidRPr="00E05E7A" w:rsidRDefault="00637FA4" w:rsidP="001A3799">
      <w:pPr>
        <w:pStyle w:val="ListParagraph"/>
        <w:numPr>
          <w:ilvl w:val="0"/>
          <w:numId w:val="9"/>
        </w:num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>
        <w:rPr>
          <w:rFonts w:eastAsia="Times New Roman" w:cs="Segoe UI"/>
          <w:color w:val="000000"/>
          <w:shd w:val="clear" w:color="auto" w:fill="FFFFFF"/>
          <w:lang w:eastAsia="en-AU"/>
        </w:rPr>
        <w:t>A c</w:t>
      </w:r>
      <w:r w:rsidRPr="00E05E7A">
        <w:rPr>
          <w:rFonts w:eastAsia="Times New Roman" w:cs="Segoe UI"/>
          <w:color w:val="000000"/>
          <w:shd w:val="clear" w:color="auto" w:fill="FFFFFF"/>
          <w:lang w:eastAsia="en-AU"/>
        </w:rPr>
        <w:t xml:space="preserve">opy of the document </w:t>
      </w:r>
      <w:r>
        <w:rPr>
          <w:rFonts w:eastAsia="Times New Roman" w:cs="Segoe UI"/>
          <w:color w:val="000000"/>
          <w:shd w:val="clear" w:color="auto" w:fill="FFFFFF"/>
          <w:lang w:eastAsia="en-AU"/>
        </w:rPr>
        <w:t>library</w:t>
      </w:r>
      <w:r w:rsidRPr="00E05E7A">
        <w:rPr>
          <w:rFonts w:eastAsia="Times New Roman" w:cs="Segoe UI"/>
          <w:color w:val="000000"/>
          <w:shd w:val="clear" w:color="auto" w:fill="FFFFFF"/>
          <w:lang w:eastAsia="en-AU"/>
        </w:rPr>
        <w:t>. (for e</w:t>
      </w:r>
      <w:r>
        <w:rPr>
          <w:rFonts w:eastAsia="Times New Roman" w:cs="Segoe UI"/>
          <w:color w:val="000000"/>
          <w:shd w:val="clear" w:color="auto" w:fill="FFFFFF"/>
          <w:lang w:eastAsia="en-AU"/>
        </w:rPr>
        <w:t>xample</w:t>
      </w:r>
      <w:r w:rsidRPr="00E05E7A">
        <w:rPr>
          <w:rFonts w:eastAsia="Times New Roman" w:cs="Segoe UI"/>
          <w:color w:val="000000"/>
          <w:shd w:val="clear" w:color="auto" w:fill="FFFFFF"/>
          <w:lang w:eastAsia="en-AU"/>
        </w:rPr>
        <w:t xml:space="preserve">: </w:t>
      </w:r>
      <w:r>
        <w:rPr>
          <w:rFonts w:eastAsia="Times New Roman" w:cs="Segoe UI"/>
          <w:color w:val="000000"/>
          <w:shd w:val="clear" w:color="auto" w:fill="FFFFFF"/>
          <w:lang w:eastAsia="en-AU"/>
        </w:rPr>
        <w:t>WH&amp;S Policies Library</w:t>
      </w:r>
      <w:r w:rsidRPr="00E05E7A">
        <w:rPr>
          <w:rFonts w:eastAsia="Times New Roman" w:cs="Segoe UI"/>
          <w:color w:val="000000"/>
          <w:shd w:val="clear" w:color="auto" w:fill="FFFFFF"/>
          <w:lang w:eastAsia="en-AU"/>
        </w:rPr>
        <w:t>) </w:t>
      </w:r>
    </w:p>
    <w:p w14:paraId="26F9C8BF" w14:textId="4F65518A" w:rsidR="00637FA4" w:rsidRPr="00E861CC" w:rsidRDefault="00637FA4" w:rsidP="001A3799">
      <w:pPr>
        <w:pStyle w:val="ListParagraph"/>
        <w:numPr>
          <w:ilvl w:val="0"/>
          <w:numId w:val="9"/>
        </w:num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>
        <w:rPr>
          <w:rFonts w:eastAsia="Times New Roman" w:cs="Segoe UI"/>
          <w:color w:val="000000"/>
          <w:shd w:val="clear" w:color="auto" w:fill="FFFFFF"/>
          <w:lang w:eastAsia="en-AU"/>
        </w:rPr>
        <w:t>A li</w:t>
      </w:r>
      <w:r w:rsidRPr="00E05E7A">
        <w:rPr>
          <w:rFonts w:eastAsia="Times New Roman" w:cs="Segoe UI"/>
          <w:color w:val="000000"/>
          <w:shd w:val="clear" w:color="auto" w:fill="FFFFFF"/>
          <w:lang w:eastAsia="en-AU"/>
        </w:rPr>
        <w:t>nk to a website developed by the service provider.</w:t>
      </w:r>
      <w:r w:rsidRPr="00E05E7A">
        <w:rPr>
          <w:rFonts w:eastAsia="Times New Roman" w:cs="Segoe UI"/>
          <w:color w:val="000000"/>
          <w:lang w:eastAsia="en-AU"/>
        </w:rPr>
        <w:t> </w:t>
      </w:r>
    </w:p>
    <w:p w14:paraId="579714F0" w14:textId="77777777" w:rsidR="00637FA4" w:rsidRDefault="00637FA4" w:rsidP="00637FA4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51AEC60E" w14:textId="6C799A34" w:rsidR="00637FA4" w:rsidRDefault="00637FA4" w:rsidP="00637FA4">
      <w:pPr>
        <w:spacing w:after="0"/>
        <w:textAlignment w:val="baseline"/>
        <w:rPr>
          <w:rFonts w:eastAsia="Times New Roman" w:cs="Segoe UI"/>
          <w:lang w:eastAsia="en-AU"/>
        </w:rPr>
      </w:pPr>
      <w:r w:rsidRPr="00E861CC">
        <w:rPr>
          <w:rFonts w:eastAsia="Times New Roman" w:cs="Segoe UI"/>
          <w:lang w:eastAsia="en-AU"/>
        </w:rPr>
        <w:t xml:space="preserve">The below table provide </w:t>
      </w:r>
      <w:r>
        <w:rPr>
          <w:rFonts w:eastAsia="Times New Roman" w:cs="Segoe UI"/>
          <w:lang w:eastAsia="en-AU"/>
        </w:rPr>
        <w:t xml:space="preserve">detailed </w:t>
      </w:r>
      <w:r w:rsidRPr="00E861CC">
        <w:rPr>
          <w:rFonts w:eastAsia="Times New Roman" w:cs="Segoe UI"/>
          <w:lang w:eastAsia="en-AU"/>
        </w:rPr>
        <w:t xml:space="preserve">examples of what </w:t>
      </w:r>
      <w:r w:rsidR="002A0A9D">
        <w:rPr>
          <w:rFonts w:eastAsia="Times New Roman" w:cs="Segoe UI"/>
          <w:lang w:eastAsia="en-AU"/>
        </w:rPr>
        <w:t xml:space="preserve">this </w:t>
      </w:r>
      <w:r w:rsidRPr="00E861CC">
        <w:rPr>
          <w:rFonts w:eastAsia="Times New Roman" w:cs="Segoe UI"/>
          <w:lang w:eastAsia="en-AU"/>
        </w:rPr>
        <w:t>evidence of work could look like for each service area</w:t>
      </w:r>
      <w:r>
        <w:rPr>
          <w:rFonts w:eastAsia="Times New Roman" w:cs="Segoe UI"/>
          <w:lang w:eastAsia="en-AU"/>
        </w:rPr>
        <w:t xml:space="preserve">. Note that this list is not exhaustive. </w:t>
      </w:r>
    </w:p>
    <w:p w14:paraId="0CB24D1C" w14:textId="77777777" w:rsidR="00637FA4" w:rsidRDefault="00637FA4" w:rsidP="00637FA4">
      <w:pPr>
        <w:spacing w:after="0"/>
        <w:textAlignment w:val="baseline"/>
        <w:rPr>
          <w:rFonts w:eastAsia="Times New Roman" w:cs="Segoe UI"/>
          <w:lang w:eastAsia="en-AU"/>
        </w:rPr>
      </w:pPr>
    </w:p>
    <w:p w14:paraId="148CB446" w14:textId="3A811AFE" w:rsidR="00C10EFE" w:rsidRDefault="00637FA4" w:rsidP="00637FA4">
      <w:pPr>
        <w:spacing w:after="0"/>
        <w:textAlignment w:val="baseline"/>
        <w:rPr>
          <w:rFonts w:eastAsia="Times New Roman" w:cs="Segoe UI"/>
          <w:lang w:eastAsia="en-AU"/>
        </w:rPr>
      </w:pPr>
      <w:r>
        <w:rPr>
          <w:rFonts w:eastAsia="Times New Roman" w:cs="Segoe UI"/>
          <w:lang w:eastAsia="en-AU"/>
        </w:rPr>
        <w:t>If you would like further guidance on what we might expect as evidence of work for a project you are being funded for, or that your client may require as part of a grant we recommend getting in touch with the Department to discuss your works</w:t>
      </w:r>
      <w:r w:rsidR="009C628B">
        <w:rPr>
          <w:rFonts w:eastAsia="Times New Roman" w:cs="Segoe UI"/>
          <w:lang w:eastAsia="en-AU"/>
        </w:rPr>
        <w:t xml:space="preserve"> via email </w:t>
      </w:r>
      <w:hyperlink r:id="rId12" w:history="1">
        <w:r w:rsidR="00090C94" w:rsidRPr="00090C94">
          <w:rPr>
            <w:rStyle w:val="Hyperlink"/>
            <w:rFonts w:eastAsia="Times New Roman" w:cs="Segoe UI"/>
            <w:lang w:eastAsia="en-AU"/>
          </w:rPr>
          <w:t>businessprograms.ditt</w:t>
        </w:r>
        <w:r w:rsidR="00677E08" w:rsidRPr="00090C94">
          <w:rPr>
            <w:rStyle w:val="Hyperlink"/>
            <w:rFonts w:eastAsia="Times New Roman" w:cs="Segoe UI"/>
            <w:lang w:eastAsia="en-AU"/>
          </w:rPr>
          <w:t>@nt.gov.au</w:t>
        </w:r>
      </w:hyperlink>
      <w:r w:rsidR="009C628B">
        <w:rPr>
          <w:rFonts w:eastAsia="Times New Roman" w:cs="Segoe UI"/>
          <w:lang w:eastAsia="en-AU"/>
        </w:rPr>
        <w:t xml:space="preserve"> or calling 1800 </w:t>
      </w:r>
      <w:r w:rsidR="00677E08">
        <w:rPr>
          <w:rFonts w:eastAsia="Times New Roman" w:cs="Segoe UI"/>
          <w:lang w:eastAsia="en-AU"/>
        </w:rPr>
        <w:t>193 111</w:t>
      </w:r>
    </w:p>
    <w:p w14:paraId="1D3B7CB6" w14:textId="77777777" w:rsidR="005130A6" w:rsidRDefault="005130A6" w:rsidP="00637FA4">
      <w:pPr>
        <w:spacing w:after="0"/>
        <w:textAlignment w:val="baseline"/>
        <w:rPr>
          <w:rFonts w:eastAsia="Times New Roman" w:cs="Segoe UI"/>
          <w:lang w:eastAsia="en-AU"/>
        </w:rPr>
      </w:pPr>
    </w:p>
    <w:p w14:paraId="4AED9DBC" w14:textId="18176EB4" w:rsidR="005130A6" w:rsidRDefault="005130A6" w:rsidP="00637FA4">
      <w:pPr>
        <w:spacing w:after="0"/>
        <w:textAlignment w:val="baseline"/>
        <w:rPr>
          <w:rFonts w:eastAsia="Times New Roman" w:cs="Segoe UI"/>
          <w:lang w:eastAsia="en-AU"/>
        </w:rPr>
      </w:pPr>
      <w:r w:rsidRPr="00F77DD8">
        <w:rPr>
          <w:rFonts w:eastAsia="Times New Roman" w:cs="Segoe UI"/>
          <w:b/>
          <w:bCs/>
          <w:lang w:eastAsia="en-AU"/>
        </w:rPr>
        <w:t>Note</w:t>
      </w:r>
      <w:r w:rsidR="00F77DD8">
        <w:rPr>
          <w:rFonts w:eastAsia="Times New Roman" w:cs="Segoe UI"/>
          <w:b/>
          <w:bCs/>
          <w:lang w:eastAsia="en-AU"/>
        </w:rPr>
        <w:t>:</w:t>
      </w:r>
      <w:r>
        <w:rPr>
          <w:rFonts w:eastAsia="Times New Roman" w:cs="Segoe UI"/>
          <w:lang w:eastAsia="en-AU"/>
        </w:rPr>
        <w:t xml:space="preserve"> </w:t>
      </w:r>
      <w:r w:rsidR="00F77DD8">
        <w:rPr>
          <w:rFonts w:eastAsia="Times New Roman" w:cs="Segoe UI"/>
          <w:lang w:eastAsia="en-AU"/>
        </w:rPr>
        <w:t>E</w:t>
      </w:r>
      <w:r>
        <w:rPr>
          <w:rFonts w:eastAsia="Times New Roman" w:cs="Segoe UI"/>
          <w:lang w:eastAsia="en-AU"/>
        </w:rPr>
        <w:t xml:space="preserve">vidence of work required for specific </w:t>
      </w:r>
      <w:r w:rsidR="002A0A9D">
        <w:rPr>
          <w:rFonts w:eastAsia="Times New Roman" w:cs="Segoe UI"/>
          <w:lang w:eastAsia="en-AU"/>
        </w:rPr>
        <w:t xml:space="preserve">grant </w:t>
      </w:r>
      <w:r>
        <w:rPr>
          <w:rFonts w:eastAsia="Times New Roman" w:cs="Segoe UI"/>
          <w:lang w:eastAsia="en-AU"/>
        </w:rPr>
        <w:t xml:space="preserve">applications will be included </w:t>
      </w:r>
      <w:r w:rsidR="00F77DD8">
        <w:rPr>
          <w:rFonts w:eastAsia="Times New Roman" w:cs="Segoe UI"/>
          <w:lang w:eastAsia="en-AU"/>
        </w:rPr>
        <w:t>explicitly in funding agreement</w:t>
      </w:r>
      <w:r w:rsidR="002A0A9D">
        <w:rPr>
          <w:rFonts w:eastAsia="Times New Roman" w:cs="Segoe UI"/>
          <w:lang w:eastAsia="en-AU"/>
        </w:rPr>
        <w:t>s</w:t>
      </w:r>
      <w:r w:rsidR="00F77DD8">
        <w:rPr>
          <w:rFonts w:eastAsia="Times New Roman" w:cs="Segoe UI"/>
          <w:lang w:eastAsia="en-AU"/>
        </w:rPr>
        <w:t xml:space="preserve"> in the acquittal section. This will </w:t>
      </w:r>
      <w:r w:rsidR="00E06E2B">
        <w:rPr>
          <w:rFonts w:eastAsia="Times New Roman" w:cs="Segoe UI"/>
          <w:lang w:eastAsia="en-AU"/>
        </w:rPr>
        <w:t>describe</w:t>
      </w:r>
      <w:r w:rsidR="00F77DD8">
        <w:rPr>
          <w:rFonts w:eastAsia="Times New Roman" w:cs="Segoe UI"/>
          <w:lang w:eastAsia="en-AU"/>
        </w:rPr>
        <w:t xml:space="preserve"> exactly what documents are required by the Department to meet this requirement.</w:t>
      </w:r>
    </w:p>
    <w:p w14:paraId="4F10DA70" w14:textId="77777777" w:rsidR="00637FA4" w:rsidRDefault="00637FA4" w:rsidP="00637FA4">
      <w:pPr>
        <w:spacing w:after="0"/>
        <w:textAlignment w:val="baseline"/>
        <w:rPr>
          <w:rFonts w:eastAsia="Times New Roman" w:cs="Segoe UI"/>
          <w:lang w:eastAsia="en-AU"/>
        </w:rPr>
      </w:pPr>
    </w:p>
    <w:p w14:paraId="08327CA1" w14:textId="35C538C7" w:rsidR="00637FA4" w:rsidRDefault="00637FA4" w:rsidP="00637FA4">
      <w:pPr>
        <w:pStyle w:val="Heading1"/>
        <w:rPr>
          <w:lang w:eastAsia="en-AU"/>
        </w:rPr>
      </w:pPr>
      <w:r>
        <w:rPr>
          <w:lang w:eastAsia="en-AU"/>
        </w:rPr>
        <w:lastRenderedPageBreak/>
        <w:t>Examples for different service areas</w:t>
      </w:r>
    </w:p>
    <w:tbl>
      <w:tblPr>
        <w:tblStyle w:val="NTGtable1"/>
        <w:tblpPr w:leftFromText="180" w:rightFromText="18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9497"/>
      </w:tblGrid>
      <w:tr w:rsidR="00637FA4" w14:paraId="00AE7B8D" w14:textId="77777777" w:rsidTr="001A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7581C6" w14:textId="77777777" w:rsidR="00637FA4" w:rsidRPr="00637FA4" w:rsidRDefault="00637FA4" w:rsidP="00637FA4">
            <w:r w:rsidRPr="00637FA4">
              <w:t>Category</w:t>
            </w:r>
          </w:p>
        </w:tc>
        <w:tc>
          <w:tcPr>
            <w:tcW w:w="3544" w:type="dxa"/>
          </w:tcPr>
          <w:p w14:paraId="64003D14" w14:textId="77777777" w:rsidR="00637FA4" w:rsidRPr="00637FA4" w:rsidRDefault="00637FA4" w:rsidP="00637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7FA4">
              <w:t>Service area</w:t>
            </w:r>
          </w:p>
        </w:tc>
        <w:tc>
          <w:tcPr>
            <w:tcW w:w="9497" w:type="dxa"/>
          </w:tcPr>
          <w:p w14:paraId="78341249" w14:textId="77777777" w:rsidR="00637FA4" w:rsidRDefault="00637FA4" w:rsidP="00637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 evidence of work</w:t>
            </w:r>
          </w:p>
        </w:tc>
      </w:tr>
      <w:tr w:rsidR="00637FA4" w14:paraId="7EACBC2B" w14:textId="77777777" w:rsidTr="001A3799">
        <w:trPr>
          <w:trHeight w:val="2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40C67B9B" w14:textId="77777777" w:rsidR="00637FA4" w:rsidRDefault="00637FA4" w:rsidP="00637FA4">
            <w:pPr>
              <w:spacing w:after="0"/>
            </w:pPr>
            <w:r w:rsidRPr="00C02AF4">
              <w:rPr>
                <w:b/>
                <w:bCs/>
              </w:rPr>
              <w:t>Organisation</w:t>
            </w:r>
          </w:p>
        </w:tc>
        <w:tc>
          <w:tcPr>
            <w:tcW w:w="3544" w:type="dxa"/>
            <w:shd w:val="clear" w:color="auto" w:fill="auto"/>
          </w:tcPr>
          <w:p w14:paraId="1980C9AC" w14:textId="77777777" w:rsidR="00637FA4" w:rsidRPr="00637FA4" w:rsidRDefault="00637FA4" w:rsidP="00637F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>Strategic business planning</w:t>
            </w:r>
          </w:p>
        </w:tc>
        <w:tc>
          <w:tcPr>
            <w:tcW w:w="9497" w:type="dxa"/>
            <w:shd w:val="clear" w:color="auto" w:fill="auto"/>
          </w:tcPr>
          <w:p w14:paraId="0BE7205C" w14:textId="77777777" w:rsidR="00510D56" w:rsidRDefault="00510D56" w:rsidP="00510D56">
            <w:pPr>
              <w:pStyle w:val="ListParagraph"/>
              <w:numPr>
                <w:ilvl w:val="0"/>
                <w:numId w:val="1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Strategic plan document </w:t>
            </w:r>
          </w:p>
          <w:p w14:paraId="7CC57AB0" w14:textId="3F2CD021" w:rsidR="00637FA4" w:rsidRDefault="00637FA4" w:rsidP="001A3799">
            <w:pPr>
              <w:pStyle w:val="ListParagraph"/>
              <w:numPr>
                <w:ilvl w:val="0"/>
                <w:numId w:val="1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Strategic business plan</w:t>
            </w:r>
          </w:p>
          <w:p w14:paraId="3F009C69" w14:textId="751A1EF6" w:rsidR="00637FA4" w:rsidRDefault="00637FA4" w:rsidP="001A3799">
            <w:pPr>
              <w:pStyle w:val="ListParagraph"/>
              <w:numPr>
                <w:ilvl w:val="0"/>
                <w:numId w:val="1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SWOT analysis report</w:t>
            </w:r>
          </w:p>
          <w:p w14:paraId="157D4655" w14:textId="0622ACA5" w:rsidR="00637FA4" w:rsidRDefault="00637FA4" w:rsidP="001A3799">
            <w:pPr>
              <w:pStyle w:val="ListParagraph"/>
              <w:numPr>
                <w:ilvl w:val="0"/>
                <w:numId w:val="1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 continuity plan</w:t>
            </w:r>
          </w:p>
          <w:p w14:paraId="6382453B" w14:textId="77777777" w:rsidR="00510D56" w:rsidRDefault="00637FA4" w:rsidP="001A3799">
            <w:pPr>
              <w:pStyle w:val="ListParagraph"/>
              <w:numPr>
                <w:ilvl w:val="0"/>
                <w:numId w:val="1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Risk </w:t>
            </w:r>
            <w:proofErr w:type="gramStart"/>
            <w:r w:rsidR="00510D56">
              <w:t>analysis</w:t>
            </w:r>
            <w:proofErr w:type="gramEnd"/>
            <w:r w:rsidR="00510D56">
              <w:t xml:space="preserve"> </w:t>
            </w:r>
          </w:p>
          <w:p w14:paraId="01FFEAB9" w14:textId="5103FD2D" w:rsidR="00637FA4" w:rsidRDefault="00510D56" w:rsidP="001A3799">
            <w:pPr>
              <w:pStyle w:val="ListParagraph"/>
              <w:numPr>
                <w:ilvl w:val="0"/>
                <w:numId w:val="1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Risk </w:t>
            </w:r>
            <w:r w:rsidR="00637FA4">
              <w:t xml:space="preserve">management </w:t>
            </w:r>
            <w:proofErr w:type="gramStart"/>
            <w:r w:rsidR="00637FA4">
              <w:t>plan</w:t>
            </w:r>
            <w:proofErr w:type="gramEnd"/>
          </w:p>
          <w:p w14:paraId="51DC6564" w14:textId="454931D6" w:rsidR="00637FA4" w:rsidRDefault="00637FA4" w:rsidP="001A3799">
            <w:pPr>
              <w:pStyle w:val="ListParagraph"/>
              <w:numPr>
                <w:ilvl w:val="0"/>
                <w:numId w:val="1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Expansion or diversification strategy</w:t>
            </w:r>
          </w:p>
          <w:p w14:paraId="0F2A914A" w14:textId="2409A94C" w:rsidR="00637FA4" w:rsidRDefault="00637FA4" w:rsidP="001A3799">
            <w:pPr>
              <w:pStyle w:val="ListParagraph"/>
              <w:numPr>
                <w:ilvl w:val="0"/>
                <w:numId w:val="1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Change management </w:t>
            </w:r>
            <w:proofErr w:type="gramStart"/>
            <w:r>
              <w:t>strategy</w:t>
            </w:r>
            <w:proofErr w:type="gramEnd"/>
          </w:p>
          <w:p w14:paraId="6F1473D6" w14:textId="7AAC7D11" w:rsidR="00637FA4" w:rsidRDefault="00637FA4" w:rsidP="001A3799">
            <w:pPr>
              <w:pStyle w:val="ListParagraph"/>
              <w:numPr>
                <w:ilvl w:val="0"/>
                <w:numId w:val="1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Implementation plan</w:t>
            </w:r>
            <w:r w:rsidR="00613F3A">
              <w:t xml:space="preserve"> for above of the above </w:t>
            </w:r>
          </w:p>
        </w:tc>
      </w:tr>
      <w:tr w:rsidR="001A3799" w14:paraId="3F1F1C1F" w14:textId="77777777" w:rsidTr="001A3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shd w:val="clear" w:color="auto" w:fill="auto"/>
          </w:tcPr>
          <w:p w14:paraId="43BBBF52" w14:textId="77777777" w:rsidR="00637FA4" w:rsidRDefault="00637FA4" w:rsidP="00637FA4">
            <w:r w:rsidRPr="00C02AF4">
              <w:rPr>
                <w:b/>
                <w:bCs/>
              </w:rPr>
              <w:t>Workforce</w:t>
            </w:r>
          </w:p>
        </w:tc>
        <w:tc>
          <w:tcPr>
            <w:tcW w:w="3544" w:type="dxa"/>
            <w:shd w:val="clear" w:color="auto" w:fill="auto"/>
          </w:tcPr>
          <w:p w14:paraId="14A796D1" w14:textId="77777777" w:rsidR="00637FA4" w:rsidRPr="00637FA4" w:rsidRDefault="00637FA4" w:rsidP="00637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7C518439" w14:textId="77777777" w:rsidR="00637FA4" w:rsidRPr="00637FA4" w:rsidRDefault="00637FA4" w:rsidP="00637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>Workforce development and planning</w:t>
            </w:r>
          </w:p>
          <w:p w14:paraId="5E4A76AA" w14:textId="77777777" w:rsidR="00637FA4" w:rsidRPr="00637FA4" w:rsidRDefault="00637FA4" w:rsidP="00637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69B7509D" w14:textId="4646EC03" w:rsidR="00637FA4" w:rsidRDefault="00637FA4" w:rsidP="001A3799">
            <w:pPr>
              <w:pStyle w:val="ListParagraph"/>
              <w:numPr>
                <w:ilvl w:val="0"/>
                <w:numId w:val="11"/>
              </w:numPr>
              <w:spacing w:before="24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Staff retention strategic plan</w:t>
            </w:r>
          </w:p>
          <w:p w14:paraId="389C96B7" w14:textId="29D90C3A" w:rsidR="00637FA4" w:rsidRDefault="00637FA4" w:rsidP="001A3799">
            <w:pPr>
              <w:pStyle w:val="ListParagraph"/>
              <w:numPr>
                <w:ilvl w:val="0"/>
                <w:numId w:val="11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Staff attraction strategic plan</w:t>
            </w:r>
          </w:p>
          <w:p w14:paraId="6A4EB1BC" w14:textId="06B6DE72" w:rsidR="00637FA4" w:rsidRDefault="00637FA4" w:rsidP="001A3799">
            <w:pPr>
              <w:pStyle w:val="ListParagraph"/>
              <w:numPr>
                <w:ilvl w:val="0"/>
                <w:numId w:val="11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Recruitment strategic plan</w:t>
            </w:r>
          </w:p>
          <w:p w14:paraId="68056F88" w14:textId="1D2898F3" w:rsidR="00637FA4" w:rsidRDefault="00637FA4" w:rsidP="001A3799">
            <w:pPr>
              <w:pStyle w:val="ListParagraph"/>
              <w:numPr>
                <w:ilvl w:val="0"/>
                <w:numId w:val="11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Performance planning and management policy and procedure document</w:t>
            </w:r>
            <w:r w:rsidR="00613F3A">
              <w:t>ation</w:t>
            </w:r>
          </w:p>
          <w:p w14:paraId="3394A660" w14:textId="4BAC212B" w:rsidR="00637FA4" w:rsidRDefault="00637FA4" w:rsidP="001A3799">
            <w:pPr>
              <w:pStyle w:val="ListParagraph"/>
              <w:numPr>
                <w:ilvl w:val="0"/>
                <w:numId w:val="11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Skill gap analysis report</w:t>
            </w:r>
          </w:p>
          <w:p w14:paraId="68BF6EEA" w14:textId="25815F3E" w:rsidR="00637FA4" w:rsidRDefault="00637FA4" w:rsidP="001A3799">
            <w:pPr>
              <w:pStyle w:val="ListParagraph"/>
              <w:numPr>
                <w:ilvl w:val="0"/>
                <w:numId w:val="11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Workforce analysis report</w:t>
            </w:r>
          </w:p>
          <w:p w14:paraId="1C6C6A96" w14:textId="6F2F8139" w:rsidR="00637FA4" w:rsidRDefault="00637FA4" w:rsidP="001A3799">
            <w:pPr>
              <w:pStyle w:val="ListParagraph"/>
              <w:numPr>
                <w:ilvl w:val="0"/>
                <w:numId w:val="11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Succession plan</w:t>
            </w:r>
          </w:p>
          <w:p w14:paraId="41996F0B" w14:textId="77777777" w:rsidR="00245D8C" w:rsidRDefault="00245D8C" w:rsidP="00245D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15CBA68" w14:textId="77777777" w:rsidR="00245D8C" w:rsidRDefault="00245D8C" w:rsidP="00245D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5759797" w14:textId="77777777" w:rsidR="00245D8C" w:rsidRDefault="00245D8C" w:rsidP="00245D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901B85F" w14:textId="77777777" w:rsidR="00245D8C" w:rsidRDefault="00245D8C" w:rsidP="00245D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4BACEA9" w14:textId="77777777" w:rsidR="00245D8C" w:rsidRDefault="00245D8C" w:rsidP="00245D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050A0ED" w14:textId="77777777" w:rsidR="00245D8C" w:rsidRDefault="00245D8C" w:rsidP="00245D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30EF023" w14:textId="799396FB" w:rsidR="00245D8C" w:rsidRPr="00245D8C" w:rsidRDefault="00245D8C" w:rsidP="00245D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A3799" w14:paraId="275D24B0" w14:textId="77777777" w:rsidTr="001A3799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auto"/>
          </w:tcPr>
          <w:p w14:paraId="2786ADF3" w14:textId="77777777" w:rsidR="00637FA4" w:rsidRPr="00C02AF4" w:rsidRDefault="00637FA4" w:rsidP="00637FA4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74CC1133" w14:textId="77777777" w:rsidR="00637FA4" w:rsidRPr="00637FA4" w:rsidRDefault="00637FA4" w:rsidP="00637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>People management</w:t>
            </w:r>
          </w:p>
        </w:tc>
        <w:tc>
          <w:tcPr>
            <w:tcW w:w="9497" w:type="dxa"/>
            <w:shd w:val="clear" w:color="auto" w:fill="auto"/>
          </w:tcPr>
          <w:p w14:paraId="53BCCE22" w14:textId="103AA72E" w:rsidR="00637FA4" w:rsidRDefault="00637FA4" w:rsidP="001A3799">
            <w:pPr>
              <w:pStyle w:val="ListParagraph"/>
              <w:numPr>
                <w:ilvl w:val="0"/>
                <w:numId w:val="12"/>
              </w:numPr>
              <w:spacing w:before="2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Employee skill assessment and development plan</w:t>
            </w:r>
          </w:p>
          <w:p w14:paraId="0D3CCAE4" w14:textId="352C3B65" w:rsidR="00637FA4" w:rsidRDefault="00637FA4" w:rsidP="001A3799">
            <w:pPr>
              <w:pStyle w:val="ListParagraph"/>
              <w:numPr>
                <w:ilvl w:val="0"/>
                <w:numId w:val="12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resources policies</w:t>
            </w:r>
          </w:p>
          <w:p w14:paraId="70404CD0" w14:textId="7CEF678E" w:rsidR="00637FA4" w:rsidRDefault="00637FA4" w:rsidP="001A3799">
            <w:pPr>
              <w:pStyle w:val="ListParagraph"/>
              <w:numPr>
                <w:ilvl w:val="0"/>
                <w:numId w:val="12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resources procedure documents</w:t>
            </w:r>
          </w:p>
          <w:p w14:paraId="6DCFCC68" w14:textId="0764B8F0" w:rsidR="00637FA4" w:rsidRDefault="00637FA4" w:rsidP="001A3799">
            <w:pPr>
              <w:pStyle w:val="ListParagraph"/>
              <w:numPr>
                <w:ilvl w:val="0"/>
                <w:numId w:val="12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Aboriginal employment plan</w:t>
            </w:r>
          </w:p>
          <w:p w14:paraId="57E1B3EE" w14:textId="3E177686" w:rsidR="00637FA4" w:rsidRDefault="00637FA4" w:rsidP="001A3799">
            <w:pPr>
              <w:pStyle w:val="ListParagraph"/>
              <w:numPr>
                <w:ilvl w:val="0"/>
                <w:numId w:val="12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Diversity, </w:t>
            </w:r>
            <w:proofErr w:type="gramStart"/>
            <w:r>
              <w:t>equity</w:t>
            </w:r>
            <w:proofErr w:type="gramEnd"/>
            <w:r>
              <w:t xml:space="preserve"> and Inclusion employment plan</w:t>
            </w:r>
          </w:p>
          <w:p w14:paraId="08C09EEF" w14:textId="252ADA62" w:rsidR="00637FA4" w:rsidRDefault="00637FA4" w:rsidP="001A3799">
            <w:pPr>
              <w:pStyle w:val="ListParagraph"/>
              <w:numPr>
                <w:ilvl w:val="0"/>
                <w:numId w:val="12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Position evaluation, design and </w:t>
            </w:r>
            <w:proofErr w:type="gramStart"/>
            <w:r>
              <w:t>profiles</w:t>
            </w:r>
            <w:proofErr w:type="gramEnd"/>
          </w:p>
          <w:p w14:paraId="73E7A826" w14:textId="7E8AD812" w:rsidR="00637FA4" w:rsidRDefault="00637FA4" w:rsidP="00245D8C">
            <w:pPr>
              <w:pStyle w:val="ListParagraph"/>
              <w:numPr>
                <w:ilvl w:val="0"/>
                <w:numId w:val="12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resources audit and compliance review</w:t>
            </w:r>
          </w:p>
          <w:p w14:paraId="609DF8C2" w14:textId="45F02D5C" w:rsidR="00245D8C" w:rsidRPr="00A76E69" w:rsidRDefault="00245D8C" w:rsidP="001A3799">
            <w:pPr>
              <w:pStyle w:val="ListParagraph"/>
              <w:numPr>
                <w:ilvl w:val="0"/>
                <w:numId w:val="12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Workplace wellness strategic pla</w:t>
            </w:r>
            <w:r w:rsidR="00613F3A">
              <w:t>n</w:t>
            </w:r>
          </w:p>
        </w:tc>
      </w:tr>
      <w:tr w:rsidR="001A3799" w14:paraId="171B9C08" w14:textId="77777777" w:rsidTr="001A3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auto"/>
          </w:tcPr>
          <w:p w14:paraId="3B55313B" w14:textId="77777777" w:rsidR="00637FA4" w:rsidRPr="00C02AF4" w:rsidRDefault="00637FA4" w:rsidP="00637FA4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4E4E6E3D" w14:textId="77777777" w:rsidR="00637FA4" w:rsidRPr="00637FA4" w:rsidRDefault="00637FA4" w:rsidP="00637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>Cultural awareness</w:t>
            </w:r>
          </w:p>
        </w:tc>
        <w:tc>
          <w:tcPr>
            <w:tcW w:w="9497" w:type="dxa"/>
            <w:shd w:val="clear" w:color="auto" w:fill="auto"/>
          </w:tcPr>
          <w:p w14:paraId="31E7F0C7" w14:textId="2A09057B" w:rsidR="00637FA4" w:rsidRDefault="00637FA4" w:rsidP="001A3799">
            <w:pPr>
              <w:pStyle w:val="ListParagraph"/>
              <w:numPr>
                <w:ilvl w:val="0"/>
                <w:numId w:val="13"/>
              </w:numPr>
              <w:spacing w:before="24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Cross cultural competency assessment </w:t>
            </w:r>
            <w:r w:rsidR="001A3799">
              <w:t>report</w:t>
            </w:r>
          </w:p>
          <w:p w14:paraId="2A0CDB3C" w14:textId="3723F81B" w:rsidR="00637FA4" w:rsidRDefault="00637FA4" w:rsidP="001A3799">
            <w:pPr>
              <w:pStyle w:val="ListParagraph"/>
              <w:numPr>
                <w:ilvl w:val="0"/>
                <w:numId w:val="13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Diversity, equity, and inclusion strateg</w:t>
            </w:r>
            <w:r w:rsidR="001A3799">
              <w:t>ic plan</w:t>
            </w:r>
          </w:p>
          <w:p w14:paraId="4A435793" w14:textId="79F1F507" w:rsidR="00637FA4" w:rsidRDefault="00637FA4" w:rsidP="001A3799">
            <w:pPr>
              <w:pStyle w:val="ListParagraph"/>
              <w:numPr>
                <w:ilvl w:val="0"/>
                <w:numId w:val="13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Cultural adaptation strateg</w:t>
            </w:r>
            <w:r w:rsidR="001A3799">
              <w:t>ic plan</w:t>
            </w:r>
          </w:p>
          <w:p w14:paraId="148386E2" w14:textId="525209D9" w:rsidR="00637FA4" w:rsidRDefault="00637FA4" w:rsidP="001A3799">
            <w:pPr>
              <w:pStyle w:val="ListParagraph"/>
              <w:numPr>
                <w:ilvl w:val="0"/>
                <w:numId w:val="13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Cross cultural engagement plan</w:t>
            </w:r>
          </w:p>
          <w:p w14:paraId="14DA55D5" w14:textId="3050B0DC" w:rsidR="00637FA4" w:rsidRPr="00A76E69" w:rsidRDefault="00637FA4" w:rsidP="001A3799">
            <w:pPr>
              <w:pStyle w:val="ListParagraph"/>
              <w:numPr>
                <w:ilvl w:val="0"/>
                <w:numId w:val="13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Business reconciliation plan</w:t>
            </w:r>
          </w:p>
        </w:tc>
      </w:tr>
      <w:tr w:rsidR="00637FA4" w14:paraId="6AB4DCC7" w14:textId="77777777" w:rsidTr="001A3799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shd w:val="clear" w:color="auto" w:fill="auto"/>
          </w:tcPr>
          <w:p w14:paraId="193D959B" w14:textId="77777777" w:rsidR="00637FA4" w:rsidRPr="0022076E" w:rsidRDefault="00637FA4" w:rsidP="00637FA4">
            <w:pPr>
              <w:rPr>
                <w:b/>
                <w:bCs/>
              </w:rPr>
            </w:pPr>
            <w:r w:rsidRPr="0022076E">
              <w:rPr>
                <w:b/>
                <w:bCs/>
              </w:rPr>
              <w:t>Marketing</w:t>
            </w:r>
          </w:p>
        </w:tc>
        <w:tc>
          <w:tcPr>
            <w:tcW w:w="3544" w:type="dxa"/>
            <w:shd w:val="clear" w:color="auto" w:fill="auto"/>
          </w:tcPr>
          <w:p w14:paraId="6AA125B6" w14:textId="77777777" w:rsidR="00637FA4" w:rsidRPr="00637FA4" w:rsidRDefault="00637FA4" w:rsidP="00637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>Marketing and communication planning</w:t>
            </w:r>
          </w:p>
        </w:tc>
        <w:tc>
          <w:tcPr>
            <w:tcW w:w="9497" w:type="dxa"/>
            <w:shd w:val="clear" w:color="auto" w:fill="auto"/>
          </w:tcPr>
          <w:p w14:paraId="43309F1E" w14:textId="4178C3A0" w:rsidR="00637FA4" w:rsidRDefault="00637FA4" w:rsidP="001A3799">
            <w:pPr>
              <w:pStyle w:val="ListParagraph"/>
              <w:numPr>
                <w:ilvl w:val="0"/>
                <w:numId w:val="14"/>
              </w:numPr>
              <w:spacing w:before="2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Strategic marketing pla</w:t>
            </w:r>
            <w:r w:rsidR="00971086">
              <w:t>n</w:t>
            </w:r>
          </w:p>
          <w:p w14:paraId="3B55203C" w14:textId="50F5971B" w:rsidR="00637FA4" w:rsidRDefault="00637FA4" w:rsidP="001A3799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 assessment report</w:t>
            </w:r>
          </w:p>
          <w:p w14:paraId="4BC26B92" w14:textId="78B2D9AC" w:rsidR="00637FA4" w:rsidRDefault="00637FA4" w:rsidP="001A3799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 implementation plan</w:t>
            </w:r>
          </w:p>
          <w:p w14:paraId="7CA5AEB4" w14:textId="005586C9" w:rsidR="00637FA4" w:rsidRDefault="00637FA4" w:rsidP="001A3799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 guidelines</w:t>
            </w:r>
          </w:p>
          <w:p w14:paraId="7B2C3A74" w14:textId="6C2084B0" w:rsidR="00637FA4" w:rsidRDefault="00637FA4" w:rsidP="001A3799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Style guide</w:t>
            </w:r>
          </w:p>
          <w:p w14:paraId="6ACB7923" w14:textId="368F5292" w:rsidR="00637FA4" w:rsidRDefault="00637FA4" w:rsidP="001A3799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 repositioning strategic plan</w:t>
            </w:r>
          </w:p>
          <w:p w14:paraId="1AF31D71" w14:textId="335F6BDA" w:rsidR="00637FA4" w:rsidRDefault="00637FA4" w:rsidP="001A3799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Communication plan</w:t>
            </w:r>
          </w:p>
          <w:p w14:paraId="7BBD36EA" w14:textId="6EB9689A" w:rsidR="00637FA4" w:rsidRDefault="00637FA4" w:rsidP="001A3799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Media plan</w:t>
            </w:r>
          </w:p>
          <w:p w14:paraId="24F0980F" w14:textId="77777777" w:rsidR="00637FA4" w:rsidRDefault="00637FA4" w:rsidP="001A3799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Customer segmentation strategic plan</w:t>
            </w:r>
          </w:p>
          <w:p w14:paraId="3D064467" w14:textId="59EED70D" w:rsidR="00637FA4" w:rsidRDefault="00637FA4" w:rsidP="001A3799">
            <w:pPr>
              <w:pStyle w:val="ListParagraph"/>
              <w:numPr>
                <w:ilvl w:val="0"/>
                <w:numId w:val="14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Marketing campaign plan</w:t>
            </w:r>
          </w:p>
          <w:p w14:paraId="34A37542" w14:textId="3ABCF859" w:rsidR="00637FA4" w:rsidRDefault="00637FA4" w:rsidP="001A3799">
            <w:pPr>
              <w:pStyle w:val="ListParagraph"/>
              <w:numPr>
                <w:ilvl w:val="0"/>
                <w:numId w:val="14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Industry insight report</w:t>
            </w:r>
          </w:p>
          <w:p w14:paraId="347AEBCD" w14:textId="77777777" w:rsidR="00245D8C" w:rsidRDefault="00245D8C" w:rsidP="00245D8C">
            <w:pPr>
              <w:pStyle w:val="ListParagraph"/>
              <w:spacing w:before="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3799" w14:paraId="36D41348" w14:textId="77777777" w:rsidTr="001A3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auto"/>
          </w:tcPr>
          <w:p w14:paraId="3786BF2C" w14:textId="77777777" w:rsidR="00637FA4" w:rsidRPr="0022076E" w:rsidRDefault="00637FA4" w:rsidP="00637FA4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4760BEA5" w14:textId="77777777" w:rsidR="00637FA4" w:rsidRPr="00637FA4" w:rsidRDefault="00637FA4" w:rsidP="00637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>Digital marketing</w:t>
            </w:r>
          </w:p>
        </w:tc>
        <w:tc>
          <w:tcPr>
            <w:tcW w:w="9497" w:type="dxa"/>
            <w:shd w:val="clear" w:color="auto" w:fill="auto"/>
          </w:tcPr>
          <w:p w14:paraId="657E9A9A" w14:textId="510C3339" w:rsidR="00637FA4" w:rsidRDefault="00637FA4" w:rsidP="001A3799">
            <w:pPr>
              <w:pStyle w:val="ListParagraph"/>
              <w:numPr>
                <w:ilvl w:val="0"/>
                <w:numId w:val="15"/>
              </w:numPr>
              <w:spacing w:before="24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Digital marketing analysis report</w:t>
            </w:r>
          </w:p>
          <w:p w14:paraId="44FDFDE8" w14:textId="5C15EF37" w:rsidR="00637FA4" w:rsidRDefault="00637FA4" w:rsidP="001A3799">
            <w:pPr>
              <w:pStyle w:val="ListParagraph"/>
              <w:numPr>
                <w:ilvl w:val="0"/>
                <w:numId w:val="15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Digital marketing plan</w:t>
            </w:r>
          </w:p>
          <w:p w14:paraId="1C289713" w14:textId="50870532" w:rsidR="00245D8C" w:rsidRDefault="00245D8C" w:rsidP="001A3799">
            <w:pPr>
              <w:pStyle w:val="ListParagraph"/>
              <w:numPr>
                <w:ilvl w:val="0"/>
                <w:numId w:val="15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Social media strategy</w:t>
            </w:r>
          </w:p>
          <w:p w14:paraId="5F027FB3" w14:textId="189F8F46" w:rsidR="00637FA4" w:rsidRDefault="00637FA4" w:rsidP="001A3799">
            <w:pPr>
              <w:pStyle w:val="ListParagraph"/>
              <w:numPr>
                <w:ilvl w:val="0"/>
                <w:numId w:val="15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Website (as part of a re-branding or repositioning strategy)</w:t>
            </w:r>
          </w:p>
          <w:p w14:paraId="1B94760B" w14:textId="3C482913" w:rsidR="00245D8C" w:rsidRPr="00245D8C" w:rsidRDefault="00637FA4" w:rsidP="00245D8C">
            <w:pPr>
              <w:pStyle w:val="ListParagraph"/>
              <w:numPr>
                <w:ilvl w:val="0"/>
                <w:numId w:val="15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SEO audit report</w:t>
            </w:r>
          </w:p>
          <w:p w14:paraId="1278940B" w14:textId="375CA408" w:rsidR="00637FA4" w:rsidRDefault="00637FA4" w:rsidP="001A3799">
            <w:pPr>
              <w:pStyle w:val="ListParagraph"/>
              <w:numPr>
                <w:ilvl w:val="0"/>
                <w:numId w:val="15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SEO guidelines document</w:t>
            </w:r>
          </w:p>
        </w:tc>
      </w:tr>
      <w:tr w:rsidR="00637FA4" w14:paraId="70C93CFD" w14:textId="77777777" w:rsidTr="001A3799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auto"/>
          </w:tcPr>
          <w:p w14:paraId="00F48E39" w14:textId="77777777" w:rsidR="00637FA4" w:rsidRPr="0022076E" w:rsidRDefault="00637FA4" w:rsidP="00637FA4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4100C4BF" w14:textId="77777777" w:rsidR="00637FA4" w:rsidRPr="00637FA4" w:rsidRDefault="00637FA4" w:rsidP="00637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>Market research</w:t>
            </w:r>
          </w:p>
        </w:tc>
        <w:tc>
          <w:tcPr>
            <w:tcW w:w="9497" w:type="dxa"/>
            <w:shd w:val="clear" w:color="auto" w:fill="auto"/>
          </w:tcPr>
          <w:p w14:paraId="5588BB63" w14:textId="780D907C" w:rsidR="00637FA4" w:rsidRDefault="00637FA4" w:rsidP="001A3799">
            <w:pPr>
              <w:pStyle w:val="ListParagraph"/>
              <w:numPr>
                <w:ilvl w:val="0"/>
                <w:numId w:val="16"/>
              </w:numPr>
              <w:spacing w:before="2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 research analysis report</w:t>
            </w:r>
          </w:p>
          <w:p w14:paraId="7989AEC3" w14:textId="3B6CCD1F" w:rsidR="00637FA4" w:rsidRDefault="00637FA4" w:rsidP="001A3799">
            <w:pPr>
              <w:pStyle w:val="ListParagraph"/>
              <w:numPr>
                <w:ilvl w:val="0"/>
                <w:numId w:val="16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Customer research survey content</w:t>
            </w:r>
          </w:p>
          <w:p w14:paraId="32025AF6" w14:textId="4E713E73" w:rsidR="00637FA4" w:rsidRDefault="00637FA4" w:rsidP="001A3799">
            <w:pPr>
              <w:pStyle w:val="ListParagraph"/>
              <w:numPr>
                <w:ilvl w:val="0"/>
                <w:numId w:val="16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Customer research analysis report</w:t>
            </w:r>
          </w:p>
          <w:p w14:paraId="1F686D68" w14:textId="79C67B33" w:rsidR="00637FA4" w:rsidRDefault="00637FA4" w:rsidP="001A3799">
            <w:pPr>
              <w:pStyle w:val="ListParagraph"/>
              <w:numPr>
                <w:ilvl w:val="0"/>
                <w:numId w:val="16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market entry strategic plan</w:t>
            </w:r>
          </w:p>
          <w:p w14:paraId="0439E0B0" w14:textId="6975A368" w:rsidR="00637FA4" w:rsidRDefault="00637FA4" w:rsidP="001A3799">
            <w:pPr>
              <w:pStyle w:val="ListParagraph"/>
              <w:numPr>
                <w:ilvl w:val="0"/>
                <w:numId w:val="16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Competitive analysis report </w:t>
            </w:r>
          </w:p>
          <w:p w14:paraId="3B6D725D" w14:textId="610AC09E" w:rsidR="00637FA4" w:rsidRDefault="00637FA4" w:rsidP="001A3799">
            <w:pPr>
              <w:pStyle w:val="ListParagraph"/>
              <w:numPr>
                <w:ilvl w:val="0"/>
                <w:numId w:val="16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 and customer segmentation report</w:t>
            </w:r>
          </w:p>
        </w:tc>
      </w:tr>
      <w:tr w:rsidR="00637FA4" w14:paraId="57C11136" w14:textId="77777777" w:rsidTr="001A3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shd w:val="clear" w:color="auto" w:fill="auto"/>
          </w:tcPr>
          <w:p w14:paraId="7335A2A1" w14:textId="77777777" w:rsidR="00637FA4" w:rsidRPr="0022076E" w:rsidRDefault="00637FA4" w:rsidP="00637FA4">
            <w:pPr>
              <w:rPr>
                <w:b/>
                <w:bCs/>
              </w:rPr>
            </w:pPr>
            <w:r w:rsidRPr="0022076E">
              <w:rPr>
                <w:b/>
                <w:bCs/>
              </w:rPr>
              <w:t>Finance</w:t>
            </w:r>
          </w:p>
        </w:tc>
        <w:tc>
          <w:tcPr>
            <w:tcW w:w="3544" w:type="dxa"/>
            <w:shd w:val="clear" w:color="auto" w:fill="auto"/>
          </w:tcPr>
          <w:p w14:paraId="6BACE9E8" w14:textId="77777777" w:rsidR="00637FA4" w:rsidRPr="00637FA4" w:rsidRDefault="00637FA4" w:rsidP="00637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>Financial planning</w:t>
            </w:r>
          </w:p>
        </w:tc>
        <w:tc>
          <w:tcPr>
            <w:tcW w:w="9497" w:type="dxa"/>
            <w:shd w:val="clear" w:color="auto" w:fill="auto"/>
          </w:tcPr>
          <w:p w14:paraId="63964704" w14:textId="748C668E" w:rsidR="00637FA4" w:rsidRDefault="00637FA4" w:rsidP="001A3799">
            <w:pPr>
              <w:pStyle w:val="ListParagraph"/>
              <w:numPr>
                <w:ilvl w:val="0"/>
                <w:numId w:val="17"/>
              </w:numPr>
              <w:spacing w:before="24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Financial planning report</w:t>
            </w:r>
          </w:p>
          <w:p w14:paraId="172F4749" w14:textId="4F0C6B11" w:rsidR="00637FA4" w:rsidRDefault="00637FA4" w:rsidP="001A3799">
            <w:pPr>
              <w:pStyle w:val="ListParagraph"/>
              <w:numPr>
                <w:ilvl w:val="0"/>
                <w:numId w:val="17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Financial forecasting report</w:t>
            </w:r>
          </w:p>
          <w:p w14:paraId="0BCE8567" w14:textId="4843AABD" w:rsidR="00637FA4" w:rsidRDefault="00637FA4" w:rsidP="001A3799">
            <w:pPr>
              <w:pStyle w:val="ListParagraph"/>
              <w:numPr>
                <w:ilvl w:val="0"/>
                <w:numId w:val="17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Financial management strategic plan</w:t>
            </w:r>
          </w:p>
          <w:p w14:paraId="0CE077A5" w14:textId="1DFA4DC5" w:rsidR="00637FA4" w:rsidRDefault="00637FA4" w:rsidP="001A3799">
            <w:pPr>
              <w:pStyle w:val="ListParagraph"/>
              <w:numPr>
                <w:ilvl w:val="0"/>
                <w:numId w:val="17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Asset management strategic plan</w:t>
            </w:r>
          </w:p>
          <w:p w14:paraId="1A5AA366" w14:textId="26863245" w:rsidR="00637FA4" w:rsidRDefault="00637FA4" w:rsidP="001A3799">
            <w:pPr>
              <w:pStyle w:val="ListParagraph"/>
              <w:numPr>
                <w:ilvl w:val="0"/>
                <w:numId w:val="17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Cash flow modelling </w:t>
            </w:r>
            <w:proofErr w:type="gramStart"/>
            <w:r>
              <w:t>report</w:t>
            </w:r>
            <w:proofErr w:type="gramEnd"/>
          </w:p>
          <w:p w14:paraId="223B4B36" w14:textId="05434149" w:rsidR="00637FA4" w:rsidRDefault="00637FA4" w:rsidP="001A3799">
            <w:pPr>
              <w:pStyle w:val="ListParagraph"/>
              <w:numPr>
                <w:ilvl w:val="0"/>
                <w:numId w:val="17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Sales optimisation report</w:t>
            </w:r>
          </w:p>
        </w:tc>
      </w:tr>
      <w:tr w:rsidR="00637FA4" w14:paraId="505415A2" w14:textId="77777777" w:rsidTr="001A37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auto"/>
          </w:tcPr>
          <w:p w14:paraId="24BE201B" w14:textId="77777777" w:rsidR="00637FA4" w:rsidRPr="0022076E" w:rsidRDefault="00637FA4" w:rsidP="00637FA4">
            <w:pPr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2CE27D55" w14:textId="77777777" w:rsidR="00637FA4" w:rsidRPr="00637FA4" w:rsidRDefault="00637FA4" w:rsidP="00637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>Financial performance</w:t>
            </w:r>
          </w:p>
        </w:tc>
        <w:tc>
          <w:tcPr>
            <w:tcW w:w="9497" w:type="dxa"/>
            <w:shd w:val="clear" w:color="auto" w:fill="auto"/>
          </w:tcPr>
          <w:p w14:paraId="07EEF156" w14:textId="3D4B9E79" w:rsidR="00637FA4" w:rsidRDefault="00637FA4" w:rsidP="001A3799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Budget report</w:t>
            </w:r>
          </w:p>
          <w:p w14:paraId="74AD2058" w14:textId="190B519D" w:rsidR="00637FA4" w:rsidRDefault="00637FA4" w:rsidP="001A3799">
            <w:pPr>
              <w:pStyle w:val="ListParagraph"/>
              <w:numPr>
                <w:ilvl w:val="0"/>
                <w:numId w:val="18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Cash flow </w:t>
            </w:r>
            <w:proofErr w:type="gramStart"/>
            <w:r>
              <w:t>forecast</w:t>
            </w:r>
            <w:proofErr w:type="gramEnd"/>
          </w:p>
          <w:p w14:paraId="30BEC156" w14:textId="4EC299A9" w:rsidR="00637FA4" w:rsidRDefault="00637FA4" w:rsidP="001A3799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Cost management optimisation plan</w:t>
            </w:r>
          </w:p>
          <w:p w14:paraId="210BD357" w14:textId="1A8DD8CA" w:rsidR="00637FA4" w:rsidRDefault="00637FA4" w:rsidP="001A3799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Financial performance monitoring and advisory report</w:t>
            </w:r>
          </w:p>
          <w:p w14:paraId="5DB774F0" w14:textId="4EC2828B" w:rsidR="00637FA4" w:rsidRDefault="00637FA4" w:rsidP="001A3799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Debt management and financing strategic </w:t>
            </w:r>
            <w:proofErr w:type="gramStart"/>
            <w:r>
              <w:t>plan</w:t>
            </w:r>
            <w:proofErr w:type="gramEnd"/>
          </w:p>
          <w:p w14:paraId="620E0E33" w14:textId="1716DB13" w:rsidR="00637FA4" w:rsidRDefault="00637FA4" w:rsidP="001A3799">
            <w:pPr>
              <w:pStyle w:val="ListParagraph"/>
              <w:numPr>
                <w:ilvl w:val="0"/>
                <w:numId w:val="18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Financial management review findings report</w:t>
            </w:r>
          </w:p>
          <w:p w14:paraId="5043B3C3" w14:textId="62DF33CE" w:rsidR="00637FA4" w:rsidRDefault="00637FA4" w:rsidP="001A3799">
            <w:pPr>
              <w:pStyle w:val="ListParagraph"/>
              <w:numPr>
                <w:ilvl w:val="0"/>
                <w:numId w:val="18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Working capital strategic plan</w:t>
            </w:r>
          </w:p>
        </w:tc>
      </w:tr>
      <w:tr w:rsidR="00637FA4" w14:paraId="1F7C0967" w14:textId="77777777" w:rsidTr="001A3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shd w:val="clear" w:color="auto" w:fill="auto"/>
          </w:tcPr>
          <w:p w14:paraId="44CEC0DE" w14:textId="77777777" w:rsidR="00637FA4" w:rsidRPr="0022076E" w:rsidRDefault="00637FA4" w:rsidP="00637FA4">
            <w:pPr>
              <w:rPr>
                <w:b/>
                <w:bCs/>
              </w:rPr>
            </w:pPr>
            <w:r w:rsidRPr="0022076E">
              <w:rPr>
                <w:b/>
                <w:bCs/>
              </w:rPr>
              <w:lastRenderedPageBreak/>
              <w:t>Operations</w:t>
            </w:r>
          </w:p>
        </w:tc>
        <w:tc>
          <w:tcPr>
            <w:tcW w:w="3544" w:type="dxa"/>
            <w:shd w:val="clear" w:color="auto" w:fill="auto"/>
          </w:tcPr>
          <w:p w14:paraId="4AC9D665" w14:textId="77777777" w:rsidR="00637FA4" w:rsidRPr="00637FA4" w:rsidRDefault="00637FA4" w:rsidP="00637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>Procurement</w:t>
            </w:r>
          </w:p>
        </w:tc>
        <w:tc>
          <w:tcPr>
            <w:tcW w:w="9497" w:type="dxa"/>
            <w:shd w:val="clear" w:color="auto" w:fill="auto"/>
          </w:tcPr>
          <w:p w14:paraId="3C32C10D" w14:textId="6E418163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24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Procurement </w:t>
            </w:r>
            <w:proofErr w:type="gramStart"/>
            <w:r>
              <w:t>review</w:t>
            </w:r>
            <w:proofErr w:type="gramEnd"/>
            <w:r>
              <w:t xml:space="preserve"> advisory report</w:t>
            </w:r>
          </w:p>
          <w:p w14:paraId="0224D9D5" w14:textId="27D33FC0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Procurement strategic plan</w:t>
            </w:r>
          </w:p>
          <w:p w14:paraId="5AC56624" w14:textId="620DAE98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Tender response documentation review findings and recommendations report</w:t>
            </w:r>
          </w:p>
          <w:p w14:paraId="61EC61E6" w14:textId="41EFF255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Procurement policy documents</w:t>
            </w:r>
          </w:p>
          <w:p w14:paraId="447497D6" w14:textId="2D307D0C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Procurement guidelines</w:t>
            </w:r>
          </w:p>
          <w:p w14:paraId="47F1BA11" w14:textId="383A0ADA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Sourcing and supplier selection strategic plan</w:t>
            </w:r>
          </w:p>
        </w:tc>
      </w:tr>
      <w:tr w:rsidR="00637FA4" w14:paraId="637A4F43" w14:textId="77777777" w:rsidTr="001A379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auto"/>
          </w:tcPr>
          <w:p w14:paraId="7481651E" w14:textId="77777777" w:rsidR="00637FA4" w:rsidRPr="0022076E" w:rsidRDefault="00637FA4" w:rsidP="00637FA4">
            <w:pPr>
              <w:spacing w:after="0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231132A7" w14:textId="77777777" w:rsidR="00637FA4" w:rsidRPr="00637FA4" w:rsidRDefault="00637FA4" w:rsidP="00637F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>Organisational governance</w:t>
            </w:r>
          </w:p>
        </w:tc>
        <w:tc>
          <w:tcPr>
            <w:tcW w:w="9497" w:type="dxa"/>
            <w:shd w:val="clear" w:color="auto" w:fill="auto"/>
          </w:tcPr>
          <w:p w14:paraId="76EE33D5" w14:textId="60094046" w:rsidR="00511BAC" w:rsidRPr="00511BAC" w:rsidRDefault="00511BAC" w:rsidP="00511BAC">
            <w:pPr>
              <w:pStyle w:val="ListParagraph"/>
              <w:numPr>
                <w:ilvl w:val="0"/>
                <w:numId w:val="19"/>
              </w:numPr>
              <w:spacing w:before="2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BAC">
              <w:t xml:space="preserve">Governance audit and reviews </w:t>
            </w:r>
          </w:p>
          <w:p w14:paraId="369DA8AC" w14:textId="77777777" w:rsidR="002831F5" w:rsidRDefault="002831F5" w:rsidP="002831F5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Governance framework</w:t>
            </w:r>
          </w:p>
          <w:p w14:paraId="06BB170D" w14:textId="77777777" w:rsidR="002831F5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Internal controls procedures and process documentation</w:t>
            </w:r>
          </w:p>
          <w:p w14:paraId="2EEE8CE5" w14:textId="46A63171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Operational policy documents</w:t>
            </w:r>
          </w:p>
          <w:p w14:paraId="109FF4AD" w14:textId="4618F61B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Operational procedure documents</w:t>
            </w:r>
          </w:p>
        </w:tc>
      </w:tr>
      <w:tr w:rsidR="00637FA4" w14:paraId="563A9F31" w14:textId="77777777" w:rsidTr="001A3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auto"/>
          </w:tcPr>
          <w:p w14:paraId="663FA2F1" w14:textId="77777777" w:rsidR="00637FA4" w:rsidRPr="0022076E" w:rsidRDefault="00637FA4" w:rsidP="00637FA4">
            <w:pPr>
              <w:spacing w:after="0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325ADD14" w14:textId="77777777" w:rsidR="00637FA4" w:rsidRPr="00637FA4" w:rsidRDefault="00637FA4" w:rsidP="00637FA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>Work Health and Safety</w:t>
            </w:r>
          </w:p>
        </w:tc>
        <w:tc>
          <w:tcPr>
            <w:tcW w:w="9497" w:type="dxa"/>
            <w:shd w:val="clear" w:color="auto" w:fill="auto"/>
          </w:tcPr>
          <w:p w14:paraId="62E026D3" w14:textId="70C38866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24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Risk management and hazard control strategic </w:t>
            </w:r>
            <w:proofErr w:type="gramStart"/>
            <w:r>
              <w:t>plan</w:t>
            </w:r>
            <w:proofErr w:type="gramEnd"/>
          </w:p>
          <w:p w14:paraId="4C3E4F55" w14:textId="1854B4C8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Risk management </w:t>
            </w:r>
            <w:proofErr w:type="gramStart"/>
            <w:r>
              <w:t>policy</w:t>
            </w:r>
            <w:proofErr w:type="gramEnd"/>
          </w:p>
          <w:p w14:paraId="0D765230" w14:textId="04A81CB9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Risk </w:t>
            </w:r>
            <w:proofErr w:type="gramStart"/>
            <w:r>
              <w:t>register</w:t>
            </w:r>
            <w:proofErr w:type="gramEnd"/>
          </w:p>
          <w:p w14:paraId="0F3BBAE8" w14:textId="3881295E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Risk </w:t>
            </w:r>
            <w:r w:rsidR="001C22CD">
              <w:t xml:space="preserve">audit </w:t>
            </w:r>
            <w:r>
              <w:t xml:space="preserve">assessment </w:t>
            </w:r>
            <w:proofErr w:type="gramStart"/>
            <w:r>
              <w:t>report</w:t>
            </w:r>
            <w:proofErr w:type="gramEnd"/>
          </w:p>
          <w:p w14:paraId="017E03FE" w14:textId="28DB8540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Incident report</w:t>
            </w:r>
            <w:r w:rsidR="001C22CD">
              <w:t xml:space="preserve"> policies and procedures</w:t>
            </w:r>
          </w:p>
          <w:p w14:paraId="5A6BD31B" w14:textId="2AD47E73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Compliance and regulatory risk assessment</w:t>
            </w:r>
          </w:p>
          <w:p w14:paraId="758E969C" w14:textId="3503C4C4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Policy and procedures review findings and recommendations report</w:t>
            </w:r>
          </w:p>
          <w:p w14:paraId="7A34E83D" w14:textId="5DFD7946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Emergency response plan</w:t>
            </w:r>
          </w:p>
          <w:p w14:paraId="5ABE58E1" w14:textId="602267D7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Emergency response policy documents</w:t>
            </w:r>
          </w:p>
          <w:p w14:paraId="037A21E5" w14:textId="68C497D0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Emergency response procedures</w:t>
            </w:r>
          </w:p>
          <w:p w14:paraId="53649F28" w14:textId="77777777" w:rsidR="00B36CC6" w:rsidRPr="00B36CC6" w:rsidRDefault="00B36CC6" w:rsidP="00B36C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37FA4" w14:paraId="46871B7A" w14:textId="77777777" w:rsidTr="001A379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auto"/>
          </w:tcPr>
          <w:p w14:paraId="21F9F697" w14:textId="77777777" w:rsidR="00637FA4" w:rsidRPr="0022076E" w:rsidRDefault="00637FA4" w:rsidP="00637FA4">
            <w:pPr>
              <w:spacing w:after="0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0D75C5E4" w14:textId="77777777" w:rsidR="00637FA4" w:rsidRPr="00637FA4" w:rsidRDefault="00637FA4" w:rsidP="00637F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>Business improvement and innovation</w:t>
            </w:r>
          </w:p>
        </w:tc>
        <w:tc>
          <w:tcPr>
            <w:tcW w:w="9497" w:type="dxa"/>
            <w:shd w:val="clear" w:color="auto" w:fill="auto"/>
          </w:tcPr>
          <w:p w14:paraId="7A3576CB" w14:textId="52A7ADFC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2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Business improvement </w:t>
            </w:r>
            <w:r w:rsidR="00835F1C">
              <w:t xml:space="preserve">review </w:t>
            </w:r>
            <w:r>
              <w:t>findings and recommendations report</w:t>
            </w:r>
          </w:p>
          <w:p w14:paraId="701B4813" w14:textId="05CA8779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Process improvement </w:t>
            </w:r>
            <w:proofErr w:type="gramStart"/>
            <w:r>
              <w:t>report</w:t>
            </w:r>
            <w:proofErr w:type="gramEnd"/>
          </w:p>
          <w:p w14:paraId="61A8E455" w14:textId="45BBE826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Automation plan</w:t>
            </w:r>
          </w:p>
          <w:p w14:paraId="274C6C38" w14:textId="54C5E6AD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Human-centred design framework</w:t>
            </w:r>
          </w:p>
          <w:p w14:paraId="39E063EE" w14:textId="472F51C4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Customer experience analysis report</w:t>
            </w:r>
          </w:p>
          <w:p w14:paraId="70667527" w14:textId="7E19D952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Customer experience strategy</w:t>
            </w:r>
          </w:p>
          <w:p w14:paraId="25A95540" w14:textId="40B32B48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Customer support framework</w:t>
            </w:r>
          </w:p>
          <w:p w14:paraId="6C384A4B" w14:textId="349032D0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Quality assurance or improvement policy and procedure documents</w:t>
            </w:r>
          </w:p>
        </w:tc>
      </w:tr>
      <w:tr w:rsidR="00637FA4" w14:paraId="282E6E3B" w14:textId="77777777" w:rsidTr="001A3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auto"/>
          </w:tcPr>
          <w:p w14:paraId="4835F774" w14:textId="77777777" w:rsidR="00637FA4" w:rsidRPr="0022076E" w:rsidRDefault="00637FA4" w:rsidP="00637FA4">
            <w:pPr>
              <w:spacing w:after="0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5962F8B4" w14:textId="77777777" w:rsidR="00637FA4" w:rsidRPr="00637FA4" w:rsidRDefault="00637FA4" w:rsidP="00637FA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>Supply chain management and planning</w:t>
            </w:r>
          </w:p>
        </w:tc>
        <w:tc>
          <w:tcPr>
            <w:tcW w:w="9497" w:type="dxa"/>
            <w:shd w:val="clear" w:color="auto" w:fill="auto"/>
          </w:tcPr>
          <w:p w14:paraId="44EBE9E2" w14:textId="1AFA1E3F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24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Distribution channel optimisation plan</w:t>
            </w:r>
          </w:p>
          <w:p w14:paraId="29784A6F" w14:textId="751F16C8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Logistics and supply chain analysis report</w:t>
            </w:r>
          </w:p>
          <w:p w14:paraId="06CC5B2C" w14:textId="44B9E22E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Logistics and supply chain strategic plan</w:t>
            </w:r>
          </w:p>
          <w:p w14:paraId="68D2481A" w14:textId="2D5481A8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Logistics and transport optimisation strategy</w:t>
            </w:r>
          </w:p>
          <w:p w14:paraId="6624F239" w14:textId="1DFEDFD4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Supply chain development strategic </w:t>
            </w:r>
            <w:proofErr w:type="gramStart"/>
            <w:r>
              <w:t>plan</w:t>
            </w:r>
            <w:proofErr w:type="gramEnd"/>
          </w:p>
          <w:p w14:paraId="326D5A50" w14:textId="55DD7AAB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Supply chain sustainability assessment report</w:t>
            </w:r>
          </w:p>
        </w:tc>
      </w:tr>
      <w:tr w:rsidR="00637FA4" w14:paraId="12B438BC" w14:textId="77777777" w:rsidTr="001A3799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auto"/>
          </w:tcPr>
          <w:p w14:paraId="184785A2" w14:textId="77777777" w:rsidR="00637FA4" w:rsidRPr="0022076E" w:rsidRDefault="00637FA4" w:rsidP="00637FA4">
            <w:pPr>
              <w:spacing w:after="0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0ADE542C" w14:textId="77777777" w:rsidR="00637FA4" w:rsidRPr="00637FA4" w:rsidRDefault="00637FA4" w:rsidP="00637F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 xml:space="preserve">Records and document management </w:t>
            </w:r>
          </w:p>
        </w:tc>
        <w:tc>
          <w:tcPr>
            <w:tcW w:w="9497" w:type="dxa"/>
            <w:shd w:val="clear" w:color="auto" w:fill="auto"/>
          </w:tcPr>
          <w:p w14:paraId="0E4FD7EE" w14:textId="2CB7C3DF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2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System review and implementation advisory report</w:t>
            </w:r>
          </w:p>
          <w:p w14:paraId="281B84ED" w14:textId="20E1FC02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Records and document management framework</w:t>
            </w:r>
          </w:p>
          <w:p w14:paraId="42C74C2B" w14:textId="188DA2D5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Records and document management policy and procedure documents</w:t>
            </w:r>
          </w:p>
          <w:p w14:paraId="1D705AAF" w14:textId="0CAC9182" w:rsidR="00637FA4" w:rsidRDefault="00637FA4" w:rsidP="001A3799">
            <w:pPr>
              <w:pStyle w:val="ListParagraph"/>
              <w:numPr>
                <w:ilvl w:val="0"/>
                <w:numId w:val="19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 retention plan</w:t>
            </w:r>
          </w:p>
          <w:p w14:paraId="25C2319B" w14:textId="77777777" w:rsidR="00B36CC6" w:rsidRDefault="00B36CC6" w:rsidP="00B3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A69032" w14:textId="77777777" w:rsidR="00B36CC6" w:rsidRDefault="00B36CC6" w:rsidP="00B3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32B686" w14:textId="77777777" w:rsidR="00B36CC6" w:rsidRDefault="00B36CC6" w:rsidP="00B3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24A6F1A" w14:textId="77777777" w:rsidR="00B36CC6" w:rsidRDefault="00B36CC6" w:rsidP="00B3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925BB6" w14:textId="77777777" w:rsidR="00B36CC6" w:rsidRDefault="00B36CC6" w:rsidP="00B3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C506B1" w14:textId="77777777" w:rsidR="00B36CC6" w:rsidRDefault="00B36CC6" w:rsidP="00B3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C1DFD1" w14:textId="77777777" w:rsidR="00B36CC6" w:rsidRPr="00B36CC6" w:rsidRDefault="00B36CC6" w:rsidP="00B3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FA4" w14:paraId="4F6FD33E" w14:textId="77777777" w:rsidTr="001A37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auto"/>
          </w:tcPr>
          <w:p w14:paraId="26F135AD" w14:textId="77777777" w:rsidR="00637FA4" w:rsidRPr="0022076E" w:rsidRDefault="00637FA4" w:rsidP="00637FA4">
            <w:pPr>
              <w:spacing w:after="0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14:paraId="0EA4FC3A" w14:textId="77777777" w:rsidR="00637FA4" w:rsidRPr="00637FA4" w:rsidRDefault="00637FA4" w:rsidP="00637FA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>Environment, Social and Governance</w:t>
            </w:r>
          </w:p>
        </w:tc>
        <w:tc>
          <w:tcPr>
            <w:tcW w:w="9497" w:type="dxa"/>
            <w:shd w:val="clear" w:color="auto" w:fill="auto"/>
          </w:tcPr>
          <w:p w14:paraId="6A6CF065" w14:textId="782E9357" w:rsidR="00637FA4" w:rsidRDefault="00637FA4" w:rsidP="001A3799">
            <w:pPr>
              <w:pStyle w:val="ListParagraph"/>
              <w:numPr>
                <w:ilvl w:val="0"/>
                <w:numId w:val="21"/>
              </w:numPr>
              <w:spacing w:before="24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ESG analysis and assessment report</w:t>
            </w:r>
          </w:p>
          <w:p w14:paraId="704F3CCA" w14:textId="3DFF8C2F" w:rsidR="00637FA4" w:rsidRDefault="00637FA4" w:rsidP="001A3799">
            <w:pPr>
              <w:pStyle w:val="ListParagraph"/>
              <w:numPr>
                <w:ilvl w:val="0"/>
                <w:numId w:val="21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Social and ethical organizational transformation strategic plan</w:t>
            </w:r>
          </w:p>
          <w:p w14:paraId="2ADBF304" w14:textId="0FB1CC15" w:rsidR="00637FA4" w:rsidRDefault="00637FA4" w:rsidP="001A3799">
            <w:pPr>
              <w:pStyle w:val="ListParagraph"/>
              <w:numPr>
                <w:ilvl w:val="0"/>
                <w:numId w:val="21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ESG risk management plan</w:t>
            </w:r>
          </w:p>
          <w:p w14:paraId="5306AE01" w14:textId="32EEEF69" w:rsidR="00637FA4" w:rsidRDefault="00637FA4" w:rsidP="001A3799">
            <w:pPr>
              <w:pStyle w:val="ListParagraph"/>
              <w:numPr>
                <w:ilvl w:val="0"/>
                <w:numId w:val="21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Community engagement strategic plan</w:t>
            </w:r>
          </w:p>
          <w:p w14:paraId="424E3621" w14:textId="13636850" w:rsidR="00637FA4" w:rsidRDefault="00637FA4" w:rsidP="001A3799">
            <w:pPr>
              <w:pStyle w:val="ListParagraph"/>
              <w:numPr>
                <w:ilvl w:val="0"/>
                <w:numId w:val="21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Diversity, </w:t>
            </w:r>
            <w:proofErr w:type="gramStart"/>
            <w:r>
              <w:t>equity</w:t>
            </w:r>
            <w:proofErr w:type="gramEnd"/>
            <w:r>
              <w:t xml:space="preserve"> and inclusion planning</w:t>
            </w:r>
          </w:p>
          <w:p w14:paraId="4D7F5AB1" w14:textId="52EE4DB7" w:rsidR="00637FA4" w:rsidRDefault="00637FA4" w:rsidP="001A3799">
            <w:pPr>
              <w:pStyle w:val="ListParagraph"/>
              <w:numPr>
                <w:ilvl w:val="0"/>
                <w:numId w:val="21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Fair labour policy documents</w:t>
            </w:r>
          </w:p>
          <w:p w14:paraId="29C715D0" w14:textId="1B2856B3" w:rsidR="00637FA4" w:rsidRDefault="00637FA4" w:rsidP="001A3799">
            <w:pPr>
              <w:pStyle w:val="ListParagraph"/>
              <w:numPr>
                <w:ilvl w:val="0"/>
                <w:numId w:val="21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De-carbonisation plan</w:t>
            </w:r>
          </w:p>
          <w:p w14:paraId="559C9A69" w14:textId="1D2CDC25" w:rsidR="00637FA4" w:rsidRDefault="00637FA4" w:rsidP="001A3799">
            <w:pPr>
              <w:pStyle w:val="ListParagraph"/>
              <w:numPr>
                <w:ilvl w:val="0"/>
                <w:numId w:val="21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ESG data collection and reporting </w:t>
            </w:r>
            <w:proofErr w:type="gramStart"/>
            <w:r>
              <w:t>framework</w:t>
            </w:r>
            <w:proofErr w:type="gramEnd"/>
          </w:p>
          <w:p w14:paraId="73DCA3C7" w14:textId="5D06478A" w:rsidR="00637FA4" w:rsidRDefault="00637FA4" w:rsidP="001A3799">
            <w:pPr>
              <w:pStyle w:val="ListParagraph"/>
              <w:numPr>
                <w:ilvl w:val="0"/>
                <w:numId w:val="21"/>
              </w:num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Sustainability audit report</w:t>
            </w:r>
          </w:p>
          <w:p w14:paraId="7284103C" w14:textId="54F359A4" w:rsidR="00637FA4" w:rsidRDefault="00637FA4" w:rsidP="001A3799">
            <w:pPr>
              <w:pStyle w:val="ListParagraph"/>
              <w:numPr>
                <w:ilvl w:val="0"/>
                <w:numId w:val="21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Sustainability strategic plan</w:t>
            </w:r>
          </w:p>
        </w:tc>
      </w:tr>
      <w:tr w:rsidR="00637FA4" w14:paraId="1A7CB9C1" w14:textId="77777777" w:rsidTr="001A379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1007DEB2" w14:textId="77777777" w:rsidR="00637FA4" w:rsidRPr="0022076E" w:rsidRDefault="00637FA4" w:rsidP="00637FA4">
            <w:pPr>
              <w:spacing w:after="0"/>
              <w:rPr>
                <w:b/>
                <w:bCs/>
              </w:rPr>
            </w:pPr>
            <w:r w:rsidRPr="0022076E">
              <w:rPr>
                <w:b/>
                <w:bCs/>
              </w:rPr>
              <w:t>Information and Communication Technology (ICT)</w:t>
            </w:r>
          </w:p>
        </w:tc>
        <w:tc>
          <w:tcPr>
            <w:tcW w:w="3544" w:type="dxa"/>
            <w:shd w:val="clear" w:color="auto" w:fill="auto"/>
          </w:tcPr>
          <w:p w14:paraId="18F71F18" w14:textId="77777777" w:rsidR="00637FA4" w:rsidRPr="00637FA4" w:rsidRDefault="00637FA4" w:rsidP="00637FA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37FA4">
              <w:rPr>
                <w:b/>
              </w:rPr>
              <w:t>Information and communication technology management</w:t>
            </w:r>
          </w:p>
        </w:tc>
        <w:tc>
          <w:tcPr>
            <w:tcW w:w="9497" w:type="dxa"/>
            <w:shd w:val="clear" w:color="auto" w:fill="auto"/>
          </w:tcPr>
          <w:p w14:paraId="5B7099AF" w14:textId="486457A6" w:rsidR="00637FA4" w:rsidRDefault="00637FA4" w:rsidP="001A3799">
            <w:pPr>
              <w:pStyle w:val="ListParagraph"/>
              <w:numPr>
                <w:ilvl w:val="0"/>
                <w:numId w:val="20"/>
              </w:numPr>
              <w:spacing w:before="24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 governance strategic plan</w:t>
            </w:r>
          </w:p>
          <w:p w14:paraId="09C4B0BC" w14:textId="4C834482" w:rsidR="00637FA4" w:rsidRDefault="00637FA4" w:rsidP="001A3799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 risk management strategic plan</w:t>
            </w:r>
          </w:p>
          <w:p w14:paraId="59BCCDD3" w14:textId="62E81AD2" w:rsidR="00637FA4" w:rsidRDefault="00637FA4" w:rsidP="001A3799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 systems report</w:t>
            </w:r>
          </w:p>
          <w:p w14:paraId="3B30F3F7" w14:textId="7C94404E" w:rsidR="00637FA4" w:rsidRDefault="00637FA4" w:rsidP="001A3799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 technology strategic plan</w:t>
            </w:r>
          </w:p>
          <w:p w14:paraId="600C1C2D" w14:textId="20F6AED9" w:rsidR="00637FA4" w:rsidRDefault="00637FA4" w:rsidP="001A3799">
            <w:pPr>
              <w:pStyle w:val="ListParagraph"/>
              <w:numPr>
                <w:ilvl w:val="0"/>
                <w:numId w:val="20"/>
              </w:num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ICT management policy and procedure documents</w:t>
            </w:r>
          </w:p>
          <w:p w14:paraId="4BA1D532" w14:textId="329E7A39" w:rsidR="00637FA4" w:rsidRDefault="00637FA4" w:rsidP="001A3799">
            <w:pPr>
              <w:pStyle w:val="ListParagraph"/>
              <w:numPr>
                <w:ilvl w:val="0"/>
                <w:numId w:val="20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Data </w:t>
            </w:r>
            <w:r w:rsidR="00526CF5">
              <w:t xml:space="preserve">on information </w:t>
            </w:r>
            <w:r>
              <w:t>management system analysis report</w:t>
            </w:r>
          </w:p>
        </w:tc>
      </w:tr>
    </w:tbl>
    <w:p w14:paraId="04BC80A0" w14:textId="0DA8E28C" w:rsidR="00637FA4" w:rsidRPr="00E861CC" w:rsidRDefault="00637FA4" w:rsidP="00637FA4">
      <w:pPr>
        <w:spacing w:after="0"/>
        <w:textAlignment w:val="baseline"/>
        <w:rPr>
          <w:rFonts w:eastAsia="Times New Roman" w:cs="Segoe UI"/>
          <w:lang w:eastAsia="en-AU"/>
        </w:rPr>
      </w:pPr>
      <w:r>
        <w:rPr>
          <w:rFonts w:eastAsia="Times New Roman" w:cs="Segoe UI"/>
          <w:lang w:eastAsia="en-AU"/>
        </w:rPr>
        <w:br w:type="textWrapping" w:clear="all"/>
      </w:r>
    </w:p>
    <w:p w14:paraId="64743CB3" w14:textId="3B6ADCE4" w:rsidR="00491B08" w:rsidRPr="009254DC" w:rsidRDefault="00491B08" w:rsidP="009254DC">
      <w:pPr>
        <w:rPr>
          <w:lang w:eastAsia="en-AU"/>
        </w:rPr>
      </w:pPr>
    </w:p>
    <w:sectPr w:rsidR="00491B08" w:rsidRPr="009254DC" w:rsidSect="009254DC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D757" w14:textId="77777777" w:rsidR="00E02F44" w:rsidRDefault="00E02F44" w:rsidP="007332FF">
      <w:r>
        <w:separator/>
      </w:r>
    </w:p>
  </w:endnote>
  <w:endnote w:type="continuationSeparator" w:id="0">
    <w:p w14:paraId="2E23B3C1" w14:textId="77777777" w:rsidR="00E02F44" w:rsidRDefault="00E02F44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98D3" w14:textId="77777777" w:rsidR="00983000" w:rsidRDefault="00983000" w:rsidP="00450636">
    <w:pPr>
      <w:spacing w:after="0"/>
    </w:pPr>
  </w:p>
  <w:tbl>
    <w:tblPr>
      <w:tblW w:w="15250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5250"/>
    </w:tblGrid>
    <w:tr w:rsidR="00CA36A0" w:rsidRPr="00132658" w14:paraId="56B6CEB0" w14:textId="77777777" w:rsidTr="003226BC">
      <w:trPr>
        <w:cantSplit/>
        <w:trHeight w:hRule="exact" w:val="850"/>
      </w:trPr>
      <w:tc>
        <w:tcPr>
          <w:tcW w:w="15250" w:type="dxa"/>
          <w:vAlign w:val="bottom"/>
        </w:tcPr>
        <w:p w14:paraId="0E78B6A4" w14:textId="3A2656D5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637FA4">
                <w:rPr>
                  <w:rStyle w:val="PageNumber"/>
                  <w:b/>
                </w:rPr>
                <w:t>Trade, Business and Asian Relations</w:t>
              </w:r>
            </w:sdtContent>
          </w:sdt>
        </w:p>
        <w:p w14:paraId="437410D7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0700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0700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3E2413D3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AF17" w14:textId="77777777" w:rsidR="00D15D88" w:rsidRDefault="00D15D88" w:rsidP="0071700C">
    <w:pPr>
      <w:spacing w:after="0"/>
    </w:pPr>
  </w:p>
  <w:tbl>
    <w:tblPr>
      <w:tblW w:w="15251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2671"/>
      <w:gridCol w:w="2580"/>
    </w:tblGrid>
    <w:tr w:rsidR="0071700C" w:rsidRPr="00132658" w14:paraId="51425284" w14:textId="77777777" w:rsidTr="009254DC">
      <w:trPr>
        <w:cantSplit/>
        <w:trHeight w:hRule="exact" w:val="1134"/>
      </w:trPr>
      <w:tc>
        <w:tcPr>
          <w:tcW w:w="12671" w:type="dxa"/>
          <w:vAlign w:val="bottom"/>
        </w:tcPr>
        <w:p w14:paraId="5FABFC5D" w14:textId="77777777" w:rsidR="00637FA4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637FA4">
            <w:rPr>
              <w:rStyle w:val="PageNumber"/>
              <w:b/>
            </w:rPr>
            <w:t>Trade, Business and Asian Relations</w:t>
          </w:r>
        </w:p>
        <w:p w14:paraId="2B925B94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0700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0700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80" w:type="dxa"/>
          <w:vAlign w:val="bottom"/>
        </w:tcPr>
        <w:p w14:paraId="28D011A9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049D366C" wp14:editId="1E3D76F9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78646EC9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4E51" w14:textId="77777777" w:rsidR="00E02F44" w:rsidRDefault="00E02F44" w:rsidP="007332FF">
      <w:r>
        <w:separator/>
      </w:r>
    </w:p>
  </w:footnote>
  <w:footnote w:type="continuationSeparator" w:id="0">
    <w:p w14:paraId="394F53BD" w14:textId="77777777" w:rsidR="00E02F44" w:rsidRDefault="00E02F44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FD81" w14:textId="37B9D1C7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A0A9D">
          <w:t>Business Growth Program - Evidence of work additional guidance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2B1E3138" w14:textId="6C8AC9B6" w:rsidR="00E54F9E" w:rsidRDefault="002A0A9D" w:rsidP="00435082">
        <w:pPr>
          <w:pStyle w:val="Title"/>
        </w:pPr>
        <w:r>
          <w:rPr>
            <w:rStyle w:val="TitleChar"/>
          </w:rPr>
          <w:t xml:space="preserve">Business Growth Program - </w:t>
        </w:r>
        <w:r w:rsidR="00637FA4">
          <w:rPr>
            <w:rStyle w:val="TitleChar"/>
          </w:rPr>
          <w:t>Evidence of work additional guidance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4F9B"/>
    <w:multiLevelType w:val="hybridMultilevel"/>
    <w:tmpl w:val="83CEE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1D562F"/>
    <w:multiLevelType w:val="hybridMultilevel"/>
    <w:tmpl w:val="25C69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84935BB"/>
    <w:multiLevelType w:val="hybridMultilevel"/>
    <w:tmpl w:val="2D36D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81B75"/>
    <w:multiLevelType w:val="hybridMultilevel"/>
    <w:tmpl w:val="3FB0D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2F021E99"/>
    <w:multiLevelType w:val="hybridMultilevel"/>
    <w:tmpl w:val="EFBA4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678E3"/>
    <w:multiLevelType w:val="hybridMultilevel"/>
    <w:tmpl w:val="EAB6C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5040D5C"/>
    <w:multiLevelType w:val="hybridMultilevel"/>
    <w:tmpl w:val="676E8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8" w15:restartNumberingAfterBreak="0">
    <w:nsid w:val="40EF4EF4"/>
    <w:multiLevelType w:val="hybridMultilevel"/>
    <w:tmpl w:val="60DA1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0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2985D56"/>
    <w:multiLevelType w:val="hybridMultilevel"/>
    <w:tmpl w:val="DB0E5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42BC6"/>
    <w:multiLevelType w:val="multilevel"/>
    <w:tmpl w:val="0C78A7AC"/>
    <w:numStyleLink w:val="Tablebulletlist"/>
  </w:abstractNum>
  <w:abstractNum w:abstractNumId="34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5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6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7" w15:restartNumberingAfterBreak="0">
    <w:nsid w:val="59531B8B"/>
    <w:multiLevelType w:val="hybridMultilevel"/>
    <w:tmpl w:val="CE5AE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9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1" w15:restartNumberingAfterBreak="0">
    <w:nsid w:val="69F81AD1"/>
    <w:multiLevelType w:val="hybridMultilevel"/>
    <w:tmpl w:val="F4C4B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82450"/>
    <w:multiLevelType w:val="hybridMultilevel"/>
    <w:tmpl w:val="70D03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4" w15:restartNumberingAfterBreak="0">
    <w:nsid w:val="75406E6D"/>
    <w:multiLevelType w:val="hybridMultilevel"/>
    <w:tmpl w:val="4A609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446346070">
    <w:abstractNumId w:val="26"/>
  </w:num>
  <w:num w:numId="2" w16cid:durableId="1105416548">
    <w:abstractNumId w:val="13"/>
  </w:num>
  <w:num w:numId="3" w16cid:durableId="2074039438">
    <w:abstractNumId w:val="46"/>
  </w:num>
  <w:num w:numId="4" w16cid:durableId="1425954948">
    <w:abstractNumId w:val="30"/>
  </w:num>
  <w:num w:numId="5" w16cid:durableId="1275284086">
    <w:abstractNumId w:val="19"/>
  </w:num>
  <w:num w:numId="6" w16cid:durableId="1941374488">
    <w:abstractNumId w:val="9"/>
  </w:num>
  <w:num w:numId="7" w16cid:durableId="208035506">
    <w:abstractNumId w:val="33"/>
  </w:num>
  <w:num w:numId="8" w16cid:durableId="738865971">
    <w:abstractNumId w:val="16"/>
  </w:num>
  <w:num w:numId="9" w16cid:durableId="653686519">
    <w:abstractNumId w:val="18"/>
  </w:num>
  <w:num w:numId="10" w16cid:durableId="1818260317">
    <w:abstractNumId w:val="0"/>
  </w:num>
  <w:num w:numId="11" w16cid:durableId="12074380">
    <w:abstractNumId w:val="42"/>
  </w:num>
  <w:num w:numId="12" w16cid:durableId="452678925">
    <w:abstractNumId w:val="17"/>
  </w:num>
  <w:num w:numId="13" w16cid:durableId="2074162287">
    <w:abstractNumId w:val="28"/>
  </w:num>
  <w:num w:numId="14" w16cid:durableId="636838812">
    <w:abstractNumId w:val="6"/>
  </w:num>
  <w:num w:numId="15" w16cid:durableId="727609710">
    <w:abstractNumId w:val="37"/>
  </w:num>
  <w:num w:numId="16" w16cid:durableId="107046598">
    <w:abstractNumId w:val="44"/>
  </w:num>
  <w:num w:numId="17" w16cid:durableId="802771411">
    <w:abstractNumId w:val="32"/>
  </w:num>
  <w:num w:numId="18" w16cid:durableId="1019039975">
    <w:abstractNumId w:val="41"/>
  </w:num>
  <w:num w:numId="19" w16cid:durableId="1267732415">
    <w:abstractNumId w:val="23"/>
  </w:num>
  <w:num w:numId="20" w16cid:durableId="462771943">
    <w:abstractNumId w:val="25"/>
  </w:num>
  <w:num w:numId="21" w16cid:durableId="48674483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D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A4"/>
    <w:rsid w:val="00001DDF"/>
    <w:rsid w:val="0000322D"/>
    <w:rsid w:val="00007670"/>
    <w:rsid w:val="00010665"/>
    <w:rsid w:val="000175AF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268E"/>
    <w:rsid w:val="0006635A"/>
    <w:rsid w:val="000720BE"/>
    <w:rsid w:val="0007259C"/>
    <w:rsid w:val="000801B3"/>
    <w:rsid w:val="00080202"/>
    <w:rsid w:val="00080DCD"/>
    <w:rsid w:val="00080E22"/>
    <w:rsid w:val="00082573"/>
    <w:rsid w:val="00083416"/>
    <w:rsid w:val="000840A3"/>
    <w:rsid w:val="00085062"/>
    <w:rsid w:val="00086A5F"/>
    <w:rsid w:val="00090C94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19B7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799"/>
    <w:rsid w:val="001A3AFD"/>
    <w:rsid w:val="001A496C"/>
    <w:rsid w:val="001A576A"/>
    <w:rsid w:val="001B28DA"/>
    <w:rsid w:val="001B2B6C"/>
    <w:rsid w:val="001C22CD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6245"/>
    <w:rsid w:val="00230031"/>
    <w:rsid w:val="00235C01"/>
    <w:rsid w:val="00245D8C"/>
    <w:rsid w:val="00247343"/>
    <w:rsid w:val="00265C56"/>
    <w:rsid w:val="002716CD"/>
    <w:rsid w:val="00274D4B"/>
    <w:rsid w:val="002806F5"/>
    <w:rsid w:val="00281577"/>
    <w:rsid w:val="002831F5"/>
    <w:rsid w:val="00287D73"/>
    <w:rsid w:val="002926BC"/>
    <w:rsid w:val="00293A72"/>
    <w:rsid w:val="002A0160"/>
    <w:rsid w:val="002A0A9D"/>
    <w:rsid w:val="002A30C3"/>
    <w:rsid w:val="002A6F6A"/>
    <w:rsid w:val="002A7712"/>
    <w:rsid w:val="002B230D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001"/>
    <w:rsid w:val="00307FE1"/>
    <w:rsid w:val="003164BA"/>
    <w:rsid w:val="003226BC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44536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19A2"/>
    <w:rsid w:val="00482DF8"/>
    <w:rsid w:val="004864DE"/>
    <w:rsid w:val="00491B08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FBC"/>
    <w:rsid w:val="00507782"/>
    <w:rsid w:val="00510D56"/>
    <w:rsid w:val="00511BAC"/>
    <w:rsid w:val="00512A04"/>
    <w:rsid w:val="005130A6"/>
    <w:rsid w:val="00520499"/>
    <w:rsid w:val="005249F5"/>
    <w:rsid w:val="005260F7"/>
    <w:rsid w:val="00526CF5"/>
    <w:rsid w:val="00541167"/>
    <w:rsid w:val="00543BD1"/>
    <w:rsid w:val="00556113"/>
    <w:rsid w:val="00564C12"/>
    <w:rsid w:val="005654B8"/>
    <w:rsid w:val="00570D94"/>
    <w:rsid w:val="00570FA2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13F3A"/>
    <w:rsid w:val="00620675"/>
    <w:rsid w:val="00622910"/>
    <w:rsid w:val="006254B6"/>
    <w:rsid w:val="00627FC8"/>
    <w:rsid w:val="00633C86"/>
    <w:rsid w:val="00637FA4"/>
    <w:rsid w:val="006433C3"/>
    <w:rsid w:val="00650F5B"/>
    <w:rsid w:val="006670D7"/>
    <w:rsid w:val="006719EA"/>
    <w:rsid w:val="00671F13"/>
    <w:rsid w:val="0067400A"/>
    <w:rsid w:val="00677E08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5491"/>
    <w:rsid w:val="0080766E"/>
    <w:rsid w:val="00811169"/>
    <w:rsid w:val="00815297"/>
    <w:rsid w:val="008170DB"/>
    <w:rsid w:val="00817BA1"/>
    <w:rsid w:val="00820E3C"/>
    <w:rsid w:val="00823022"/>
    <w:rsid w:val="0082598B"/>
    <w:rsid w:val="0082634E"/>
    <w:rsid w:val="008313C4"/>
    <w:rsid w:val="00835434"/>
    <w:rsid w:val="008358C0"/>
    <w:rsid w:val="00835F1C"/>
    <w:rsid w:val="00842838"/>
    <w:rsid w:val="00854EC1"/>
    <w:rsid w:val="0085797F"/>
    <w:rsid w:val="00861DC3"/>
    <w:rsid w:val="00867019"/>
    <w:rsid w:val="00872EF1"/>
    <w:rsid w:val="008735A9"/>
    <w:rsid w:val="00873884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4DC"/>
    <w:rsid w:val="00925F0F"/>
    <w:rsid w:val="00932F6B"/>
    <w:rsid w:val="009444F0"/>
    <w:rsid w:val="009468BC"/>
    <w:rsid w:val="00947FAE"/>
    <w:rsid w:val="009616DF"/>
    <w:rsid w:val="0096542F"/>
    <w:rsid w:val="00967FA7"/>
    <w:rsid w:val="00971086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C628B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671E4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43CC"/>
    <w:rsid w:val="00B36CC6"/>
    <w:rsid w:val="00B5084A"/>
    <w:rsid w:val="00B5393C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EF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CF"/>
    <w:rsid w:val="00DC5DD9"/>
    <w:rsid w:val="00DC6D2D"/>
    <w:rsid w:val="00DD4E59"/>
    <w:rsid w:val="00DE33B5"/>
    <w:rsid w:val="00DE5E18"/>
    <w:rsid w:val="00DF0487"/>
    <w:rsid w:val="00DF4944"/>
    <w:rsid w:val="00DF5EA4"/>
    <w:rsid w:val="00E02681"/>
    <w:rsid w:val="00E02792"/>
    <w:rsid w:val="00E02F44"/>
    <w:rsid w:val="00E034D8"/>
    <w:rsid w:val="00E04CC0"/>
    <w:rsid w:val="00E06D18"/>
    <w:rsid w:val="00E06E2B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37032"/>
    <w:rsid w:val="00F5696E"/>
    <w:rsid w:val="00F60EFF"/>
    <w:rsid w:val="00F67D2D"/>
    <w:rsid w:val="00F77DD8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FC5CF"/>
  <w15:docId w15:val="{73C1F006-4E92-4586-94BE-19731BAE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45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491B08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Lato" w:hAnsi="Lato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Lato" w:hAnsi="Lato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Lato" w:hAnsi="Lato"/>
        <w:sz w:val="22"/>
      </w:rPr>
    </w:tblStylePr>
    <w:tblStylePr w:type="lastCol">
      <w:rPr>
        <w:rFonts w:ascii="Lato" w:hAnsi="Lato"/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Lato" w:hAnsi="Lato"/>
        <w:sz w:val="22"/>
      </w:rPr>
    </w:tblStylePr>
    <w:tblStylePr w:type="nwCell">
      <w:rPr>
        <w:rFonts w:ascii="Lato" w:hAnsi="Lato"/>
        <w:sz w:val="22"/>
      </w:rPr>
    </w:tblStylePr>
    <w:tblStylePr w:type="seCell">
      <w:rPr>
        <w:rFonts w:ascii="Lato" w:hAnsi="Lato"/>
        <w:sz w:val="22"/>
      </w:rPr>
    </w:tblStylePr>
    <w:tblStylePr w:type="swCell">
      <w:rPr>
        <w:rFonts w:ascii="Lato" w:hAnsi="Lato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1B0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B08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B0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1B0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1B08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91B08"/>
    <w:rPr>
      <w:vertAlign w:val="superscript"/>
    </w:rPr>
  </w:style>
  <w:style w:type="table" w:customStyle="1" w:styleId="NTGtable1">
    <w:name w:val="NTG table 1"/>
    <w:basedOn w:val="TableNormal"/>
    <w:uiPriority w:val="99"/>
    <w:rsid w:val="00637FA4"/>
    <w:pPr>
      <w:spacing w:before="40" w:after="40"/>
    </w:pPr>
    <w:rPr>
      <w:rFonts w:ascii="Lato" w:hAnsi="Lato"/>
      <w:kern w:val="2"/>
      <w14:ligatures w14:val="standardContextual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lastRow">
      <w:rPr>
        <w:b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</w:r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83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4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416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416"/>
    <w:rPr>
      <w:rFonts w:ascii="Lato" w:hAnsi="Lato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6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businessprograms.ditt@nt.gov.au%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landscap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938003-8c4d-4a51-a491-64e2b658ef72">
      <Terms xmlns="http://schemas.microsoft.com/office/infopath/2007/PartnerControls"/>
    </lcf76f155ced4ddcb4097134ff3c332f>
    <TaxCatchAll xmlns="9687e662-e180-4a7a-983c-10726a9010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1DC25F12E1E48981512738540CB47" ma:contentTypeVersion="12" ma:contentTypeDescription="Create a new document." ma:contentTypeScope="" ma:versionID="19a9552c0a4f822ec119cfb8ee65593e">
  <xsd:schema xmlns:xsd="http://www.w3.org/2001/XMLSchema" xmlns:xs="http://www.w3.org/2001/XMLSchema" xmlns:p="http://schemas.microsoft.com/office/2006/metadata/properties" xmlns:ns2="58938003-8c4d-4a51-a491-64e2b658ef72" xmlns:ns3="9687e662-e180-4a7a-983c-10726a901097" targetNamespace="http://schemas.microsoft.com/office/2006/metadata/properties" ma:root="true" ma:fieldsID="c6df8f0e2a555d4684fefc52d4b5fe0e" ns2:_="" ns3:_="">
    <xsd:import namespace="58938003-8c4d-4a51-a491-64e2b658ef72"/>
    <xsd:import namespace="9687e662-e180-4a7a-983c-10726a901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38003-8c4d-4a51-a491-64e2b658e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d5ad4c-798f-4112-b232-d6cf578bb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e662-e180-4a7a-983c-10726a9010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8c3a27-1fbe-4b64-8121-a93b391160ee}" ma:internalName="TaxCatchAll" ma:showField="CatchAllData" ma:web="9687e662-e180-4a7a-983c-10726a901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8AB458-2745-4CA1-9E81-0CE240802364}">
  <ds:schemaRefs>
    <ds:schemaRef ds:uri="http://schemas.microsoft.com/office/2006/metadata/properties"/>
    <ds:schemaRef ds:uri="http://schemas.microsoft.com/office/infopath/2007/PartnerControls"/>
    <ds:schemaRef ds:uri="58938003-8c4d-4a51-a491-64e2b658ef72"/>
    <ds:schemaRef ds:uri="9687e662-e180-4a7a-983c-10726a901097"/>
  </ds:schemaRefs>
</ds:datastoreItem>
</file>

<file path=customXml/itemProps3.xml><?xml version="1.0" encoding="utf-8"?>
<ds:datastoreItem xmlns:ds="http://schemas.openxmlformats.org/officeDocument/2006/customXml" ds:itemID="{A1DF843C-7157-4CE9-98C1-32B395FAA9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4D4FD9-6653-4538-BFDC-063A2B735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38003-8c4d-4a51-a491-64e2b658ef72"/>
    <ds:schemaRef ds:uri="9687e662-e180-4a7a-983c-10726a901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205C6C-A5C3-47E1-A7A8-48D3B8B92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landscape.dotx</Template>
  <TotalTime>64</TotalTime>
  <Pages>7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Growth Program - Evidence of work additional guidance</vt:lpstr>
    </vt:vector>
  </TitlesOfParts>
  <Company>Trade, Business and Asian Relations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Growth Program - Evidence of work additional guidance</dc:title>
  <dc:creator>NorthernTerritoryGovernment@ntgov.onmicrosoft.com</dc:creator>
  <cp:lastModifiedBy>Vanessa Madrill</cp:lastModifiedBy>
  <cp:revision>32</cp:revision>
  <cp:lastPrinted>2019-07-29T01:45:00Z</cp:lastPrinted>
  <dcterms:created xsi:type="dcterms:W3CDTF">2024-10-16T00:19:00Z</dcterms:created>
  <dcterms:modified xsi:type="dcterms:W3CDTF">2024-11-01T02:18:00Z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0x010100FB21DC25F12E1E48981512738540CB47</vt:lpwstr>
  </property>
  <property fmtid="{D5CDD505-2E9C-101B-9397-08002B2CF9AE}" pid="3" name="MediaServiceImageTags">
    <vt:lpwstr/>
  </property>
</Properties>
</file>