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A478A1">
      <w:pPr>
        <w:pStyle w:val="Gazettenoanddate"/>
        <w:tabs>
          <w:tab w:val="left" w:pos="6237"/>
          <w:tab w:val="left" w:pos="6663"/>
        </w:tabs>
      </w:pPr>
      <w:r>
        <w:t>No.</w:t>
      </w:r>
      <w:r w:rsidR="00282700">
        <w:t xml:space="preserve"> </w:t>
      </w:r>
      <w:r w:rsidR="00D66D67">
        <w:t>G</w:t>
      </w:r>
      <w:r w:rsidR="00764535">
        <w:t>47</w:t>
      </w:r>
      <w:r w:rsidR="00764535">
        <w:tab/>
        <w:t>21</w:t>
      </w:r>
      <w:r w:rsidR="006F6FC3">
        <w:t xml:space="preserve"> November</w:t>
      </w:r>
      <w:r w:rsidR="008537AA">
        <w:t xml:space="preserve"> 2018</w:t>
      </w:r>
    </w:p>
    <w:p w:rsidR="00CE6C7E" w:rsidRPr="00CE6C7E" w:rsidRDefault="00CE6C7E" w:rsidP="00CE6C7E">
      <w:pPr>
        <w:keepNext/>
        <w:spacing w:before="240" w:after="120"/>
        <w:rPr>
          <w:rFonts w:cs="Helvetica"/>
          <w:b/>
          <w:bCs/>
          <w:sz w:val="32"/>
          <w:szCs w:val="32"/>
          <w:u w:val="single"/>
          <w:lang w:val="en-AU"/>
        </w:rPr>
      </w:pPr>
      <w:r w:rsidRPr="00CE6C7E">
        <w:rPr>
          <w:rFonts w:cs="Helvetica"/>
          <w:b/>
          <w:bCs/>
          <w:sz w:val="32"/>
          <w:szCs w:val="32"/>
          <w:u w:val="single"/>
        </w:rPr>
        <w:t xml:space="preserve">Christmas/New Year </w:t>
      </w:r>
      <w:r w:rsidR="00637488" w:rsidRPr="00CE6C7E">
        <w:rPr>
          <w:rFonts w:cs="Helvetica"/>
          <w:b/>
          <w:bCs/>
          <w:sz w:val="32"/>
          <w:szCs w:val="32"/>
          <w:u w:val="single"/>
        </w:rPr>
        <w:t>P</w:t>
      </w:r>
      <w:r w:rsidRPr="00CE6C7E">
        <w:rPr>
          <w:rFonts w:cs="Helvetica"/>
          <w:b/>
          <w:bCs/>
          <w:sz w:val="32"/>
          <w:szCs w:val="32"/>
          <w:u w:val="single"/>
        </w:rPr>
        <w:t>ublication</w:t>
      </w:r>
    </w:p>
    <w:p w:rsidR="00CE6C7E" w:rsidRPr="00CE6C7E" w:rsidRDefault="00CE6C7E" w:rsidP="00CE6C7E">
      <w:pPr>
        <w:keepNext/>
        <w:spacing w:before="240" w:after="120"/>
        <w:jc w:val="both"/>
        <w:rPr>
          <w:rFonts w:cs="Helvetica"/>
          <w:b/>
          <w:bCs/>
          <w:szCs w:val="24"/>
        </w:rPr>
      </w:pPr>
      <w:r w:rsidRPr="00CE6C7E">
        <w:rPr>
          <w:rFonts w:cs="Helvetica"/>
          <w:b/>
          <w:bCs/>
          <w:szCs w:val="24"/>
        </w:rPr>
        <w:t>The Office of the Parliamentary Counsel will be closed from Tuesday</w:t>
      </w:r>
      <w:r>
        <w:rPr>
          <w:rFonts w:cs="Helvetica"/>
          <w:b/>
          <w:bCs/>
          <w:szCs w:val="24"/>
        </w:rPr>
        <w:t> </w:t>
      </w:r>
      <w:r w:rsidRPr="00CE6C7E">
        <w:rPr>
          <w:rFonts w:cs="Helvetica"/>
          <w:b/>
          <w:bCs/>
          <w:szCs w:val="24"/>
        </w:rPr>
        <w:t>25</w:t>
      </w:r>
      <w:r>
        <w:rPr>
          <w:rFonts w:cs="Helvetica"/>
          <w:b/>
          <w:bCs/>
          <w:szCs w:val="24"/>
        </w:rPr>
        <w:t> </w:t>
      </w:r>
      <w:r w:rsidRPr="00CE6C7E">
        <w:rPr>
          <w:rFonts w:cs="Helvetica"/>
          <w:b/>
          <w:bCs/>
          <w:szCs w:val="24"/>
        </w:rPr>
        <w:t>December to Tuesday 1 January inclusive.</w:t>
      </w:r>
    </w:p>
    <w:p w:rsidR="00CE6C7E" w:rsidRPr="00CE6C7E" w:rsidRDefault="00CE6C7E" w:rsidP="00CE6C7E">
      <w:pPr>
        <w:spacing w:after="120"/>
        <w:jc w:val="both"/>
        <w:rPr>
          <w:rFonts w:cs="Helvetica"/>
          <w:szCs w:val="24"/>
          <w:lang w:val="en-AU"/>
        </w:rPr>
      </w:pPr>
      <w:r w:rsidRPr="00CE6C7E">
        <w:rPr>
          <w:rFonts w:cs="Helvetica"/>
          <w:szCs w:val="24"/>
        </w:rPr>
        <w:t>The last General Gazette for 2018 will be published on Wednesday</w:t>
      </w:r>
      <w:r>
        <w:rPr>
          <w:rFonts w:cs="Helvetica"/>
          <w:szCs w:val="24"/>
        </w:rPr>
        <w:t> </w:t>
      </w:r>
      <w:r w:rsidRPr="00CE6C7E">
        <w:rPr>
          <w:rFonts w:cs="Helvetica"/>
          <w:szCs w:val="24"/>
        </w:rPr>
        <w:t>19</w:t>
      </w:r>
      <w:r>
        <w:rPr>
          <w:rFonts w:cs="Helvetica"/>
          <w:szCs w:val="24"/>
        </w:rPr>
        <w:t> </w:t>
      </w:r>
      <w:r w:rsidRPr="00CE6C7E">
        <w:rPr>
          <w:rFonts w:cs="Helvetica"/>
          <w:szCs w:val="24"/>
        </w:rPr>
        <w:t>December.</w:t>
      </w:r>
    </w:p>
    <w:p w:rsidR="00CE6C7E" w:rsidRPr="00CE6C7E" w:rsidRDefault="00CE6C7E" w:rsidP="00CE6C7E">
      <w:pPr>
        <w:spacing w:after="120"/>
        <w:jc w:val="both"/>
        <w:rPr>
          <w:rFonts w:cs="Helvetica"/>
          <w:szCs w:val="24"/>
        </w:rPr>
      </w:pPr>
      <w:r w:rsidRPr="00CE6C7E">
        <w:rPr>
          <w:rFonts w:cs="Helvetica"/>
          <w:szCs w:val="24"/>
        </w:rPr>
        <w:t>The first General Gazette for 2019 will be published on Thursday 3 January.</w:t>
      </w:r>
    </w:p>
    <w:p w:rsidR="00CE6C7E" w:rsidRPr="00CE6C7E" w:rsidRDefault="00CE6C7E" w:rsidP="003F51F2">
      <w:pPr>
        <w:rPr>
          <w:rFonts w:cs="Helvetica"/>
          <w:szCs w:val="24"/>
        </w:rPr>
      </w:pPr>
      <w:r w:rsidRPr="00CE6C7E">
        <w:rPr>
          <w:rFonts w:cs="Helvetica"/>
          <w:szCs w:val="24"/>
        </w:rPr>
        <w:t>Special gazettes can be published up to 12 noon on Monday 24 December and from Wednesday 2 January 2019.</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proofErr w:type="spellStart"/>
      <w:r>
        <w:t>Unauthorised</w:t>
      </w:r>
      <w:proofErr w:type="spellEnd"/>
      <w:r>
        <w:t xml:space="preserve">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pgSz w:w="11906" w:h="16838"/>
          <w:pgMar w:top="1440" w:right="1800" w:bottom="1440" w:left="1800" w:header="720" w:footer="720" w:gutter="0"/>
          <w:cols w:space="720"/>
          <w:titlePg/>
          <w:docGrid w:linePitch="326"/>
        </w:sectPr>
      </w:pPr>
    </w:p>
    <w:p w:rsidR="00B640CB" w:rsidRPr="00B640CB" w:rsidRDefault="00B640CB" w:rsidP="00B640CB">
      <w:pPr>
        <w:spacing w:before="0" w:after="0" w:line="360" w:lineRule="auto"/>
        <w:jc w:val="center"/>
        <w:rPr>
          <w:rFonts w:eastAsia="Times New Roman" w:cs="Helvetica"/>
          <w:szCs w:val="24"/>
          <w:lang w:val="en-AU" w:eastAsia="en-AU"/>
        </w:rPr>
      </w:pPr>
      <w:r w:rsidRPr="00B640CB">
        <w:rPr>
          <w:rFonts w:eastAsia="Times New Roman" w:cs="Helvetica"/>
          <w:szCs w:val="24"/>
          <w:lang w:eastAsia="en-AU"/>
        </w:rPr>
        <w:lastRenderedPageBreak/>
        <w:t>Northern Territory of Australia</w:t>
      </w:r>
    </w:p>
    <w:p w:rsidR="00B640CB" w:rsidRPr="00B640CB" w:rsidRDefault="00B640CB" w:rsidP="00B640CB">
      <w:pPr>
        <w:spacing w:before="0" w:after="0" w:line="360" w:lineRule="auto"/>
        <w:jc w:val="center"/>
        <w:rPr>
          <w:rFonts w:eastAsia="Times New Roman" w:cs="Helvetica"/>
          <w:i/>
          <w:szCs w:val="24"/>
          <w:lang w:eastAsia="en-AU"/>
        </w:rPr>
      </w:pPr>
      <w:r w:rsidRPr="00B640CB">
        <w:rPr>
          <w:rFonts w:eastAsia="Times New Roman" w:cs="Helvetica"/>
          <w:i/>
          <w:szCs w:val="24"/>
          <w:lang w:eastAsia="en-AU"/>
        </w:rPr>
        <w:t>Law Officers Act</w:t>
      </w:r>
    </w:p>
    <w:p w:rsidR="00B640CB" w:rsidRPr="00B640CB" w:rsidRDefault="00B640CB" w:rsidP="00B640CB">
      <w:pPr>
        <w:spacing w:before="0" w:after="0"/>
        <w:jc w:val="center"/>
        <w:rPr>
          <w:rFonts w:eastAsia="Times New Roman" w:cs="Helvetica"/>
          <w:szCs w:val="24"/>
          <w:lang w:eastAsia="en-AU"/>
        </w:rPr>
      </w:pPr>
      <w:r w:rsidRPr="00B640CB">
        <w:rPr>
          <w:rFonts w:eastAsia="Times New Roman" w:cs="Helvetica"/>
          <w:szCs w:val="24"/>
          <w:lang w:eastAsia="en-AU"/>
        </w:rPr>
        <w:t xml:space="preserve">Revocation of </w:t>
      </w:r>
      <w:proofErr w:type="spellStart"/>
      <w:r w:rsidRPr="00B640CB">
        <w:rPr>
          <w:rFonts w:eastAsia="Times New Roman" w:cs="Helvetica"/>
          <w:szCs w:val="24"/>
          <w:lang w:eastAsia="en-AU"/>
        </w:rPr>
        <w:t>Authorisation</w:t>
      </w:r>
      <w:proofErr w:type="spellEnd"/>
    </w:p>
    <w:p w:rsidR="00B640CB" w:rsidRPr="00B640CB" w:rsidRDefault="00B640CB" w:rsidP="00B640CB">
      <w:pPr>
        <w:spacing w:before="0" w:after="240"/>
        <w:jc w:val="center"/>
        <w:rPr>
          <w:rFonts w:eastAsia="Times New Roman" w:cs="Helvetica"/>
          <w:szCs w:val="24"/>
          <w:lang w:eastAsia="en-AU"/>
        </w:rPr>
      </w:pPr>
      <w:r w:rsidRPr="00B640CB">
        <w:rPr>
          <w:rFonts w:eastAsia="Times New Roman" w:cs="Helvetica"/>
          <w:szCs w:val="24"/>
          <w:lang w:eastAsia="en-AU"/>
        </w:rPr>
        <w:t xml:space="preserve">and </w:t>
      </w:r>
      <w:proofErr w:type="spellStart"/>
      <w:r w:rsidRPr="00B640CB">
        <w:rPr>
          <w:rFonts w:eastAsia="Times New Roman" w:cs="Helvetica"/>
          <w:szCs w:val="24"/>
          <w:lang w:eastAsia="en-AU"/>
        </w:rPr>
        <w:t>Authorisation</w:t>
      </w:r>
      <w:proofErr w:type="spellEnd"/>
    </w:p>
    <w:p w:rsidR="00B640CB" w:rsidRPr="00B640CB" w:rsidRDefault="00B640CB" w:rsidP="00B640CB">
      <w:pPr>
        <w:spacing w:before="0" w:after="120" w:line="360" w:lineRule="auto"/>
        <w:jc w:val="both"/>
        <w:rPr>
          <w:rFonts w:eastAsia="Times New Roman" w:cs="Helvetica"/>
          <w:szCs w:val="24"/>
          <w:lang w:eastAsia="en-AU"/>
        </w:rPr>
      </w:pPr>
      <w:r w:rsidRPr="00B640CB">
        <w:rPr>
          <w:rFonts w:eastAsia="Times New Roman" w:cs="Helvetica"/>
          <w:szCs w:val="24"/>
          <w:lang w:eastAsia="en-AU"/>
        </w:rPr>
        <w:t xml:space="preserve">I, Meredith </w:t>
      </w:r>
      <w:r w:rsidR="00495415">
        <w:rPr>
          <w:rFonts w:eastAsia="Times New Roman" w:cs="Helvetica"/>
          <w:szCs w:val="24"/>
          <w:lang w:eastAsia="en-AU"/>
        </w:rPr>
        <w:t xml:space="preserve">Clare </w:t>
      </w:r>
      <w:r w:rsidRPr="00B640CB">
        <w:rPr>
          <w:rFonts w:eastAsia="Times New Roman" w:cs="Helvetica"/>
          <w:szCs w:val="24"/>
          <w:lang w:eastAsia="en-AU"/>
        </w:rPr>
        <w:t>Day</w:t>
      </w:r>
      <w:r>
        <w:rPr>
          <w:rFonts w:eastAsia="Times New Roman" w:cs="Helvetica"/>
          <w:szCs w:val="24"/>
          <w:lang w:eastAsia="en-AU"/>
        </w:rPr>
        <w:t xml:space="preserve"> </w:t>
      </w:r>
      <w:proofErr w:type="spellStart"/>
      <w:r>
        <w:rPr>
          <w:rFonts w:eastAsia="Times New Roman" w:cs="Helvetica"/>
          <w:szCs w:val="24"/>
          <w:lang w:eastAsia="en-AU"/>
        </w:rPr>
        <w:t>Huntingford</w:t>
      </w:r>
      <w:proofErr w:type="spellEnd"/>
      <w:r w:rsidRPr="00B640CB">
        <w:rPr>
          <w:rFonts w:eastAsia="Times New Roman" w:cs="Helvetica"/>
          <w:szCs w:val="24"/>
          <w:lang w:eastAsia="en-AU"/>
        </w:rPr>
        <w:t xml:space="preserve">, the Acting Chief Executive Officer of the </w:t>
      </w:r>
      <w:r w:rsidRPr="00B640CB">
        <w:rPr>
          <w:rFonts w:eastAsia="Times New Roman" w:cs="Helvetica"/>
          <w:szCs w:val="24"/>
          <w:lang w:eastAsia="en-AU"/>
        </w:rPr>
        <w:br/>
        <w:t>Department of the Attorney-General and Justice:</w:t>
      </w:r>
    </w:p>
    <w:p w:rsidR="00B640CB" w:rsidRPr="00B640CB" w:rsidRDefault="00B640CB" w:rsidP="00B640CB">
      <w:pPr>
        <w:spacing w:before="0" w:after="120" w:line="360" w:lineRule="auto"/>
        <w:ind w:left="567" w:hanging="567"/>
        <w:jc w:val="both"/>
        <w:rPr>
          <w:rFonts w:eastAsia="Times New Roman" w:cs="Helvetica"/>
          <w:szCs w:val="24"/>
          <w:lang w:eastAsia="en-AU"/>
        </w:rPr>
      </w:pPr>
      <w:r w:rsidRPr="00B640CB">
        <w:rPr>
          <w:rFonts w:eastAsia="Times New Roman" w:cs="Helvetica"/>
          <w:szCs w:val="24"/>
          <w:lang w:eastAsia="en-AU"/>
        </w:rPr>
        <w:t>(a)</w:t>
      </w:r>
      <w:r w:rsidRPr="00B640CB">
        <w:rPr>
          <w:rFonts w:eastAsia="Times New Roman" w:cs="Helvetica"/>
          <w:szCs w:val="24"/>
          <w:lang w:eastAsia="en-AU"/>
        </w:rPr>
        <w:tab/>
        <w:t xml:space="preserve">in pursuance of section 8(4) of the </w:t>
      </w:r>
      <w:r w:rsidRPr="00B640CB">
        <w:rPr>
          <w:rFonts w:eastAsia="Times New Roman" w:cs="Helvetica"/>
          <w:i/>
          <w:szCs w:val="24"/>
          <w:lang w:eastAsia="en-AU"/>
        </w:rPr>
        <w:t>Law Officers Act</w:t>
      </w:r>
      <w:r w:rsidRPr="00B640CB">
        <w:rPr>
          <w:rFonts w:eastAsia="Times New Roman" w:cs="Helvetica"/>
          <w:szCs w:val="24"/>
          <w:lang w:eastAsia="en-AU"/>
        </w:rPr>
        <w:t xml:space="preserve"> and with reference to</w:t>
      </w:r>
      <w:r>
        <w:rPr>
          <w:rFonts w:eastAsia="Times New Roman" w:cs="Helvetica"/>
          <w:szCs w:val="24"/>
          <w:lang w:eastAsia="en-AU"/>
        </w:rPr>
        <w:t xml:space="preserve"> </w:t>
      </w:r>
      <w:r w:rsidRPr="00B640CB">
        <w:rPr>
          <w:rFonts w:eastAsia="Times New Roman" w:cs="Helvetica"/>
          <w:szCs w:val="24"/>
          <w:lang w:eastAsia="en-AU"/>
        </w:rPr>
        <w:t>section</w:t>
      </w:r>
      <w:r>
        <w:rPr>
          <w:rFonts w:eastAsia="Times New Roman" w:cs="Helvetica"/>
          <w:szCs w:val="24"/>
          <w:lang w:eastAsia="en-AU"/>
        </w:rPr>
        <w:t> </w:t>
      </w:r>
      <w:r w:rsidRPr="00B640CB">
        <w:rPr>
          <w:rFonts w:eastAsia="Times New Roman" w:cs="Helvetica"/>
          <w:szCs w:val="24"/>
          <w:lang w:eastAsia="en-AU"/>
        </w:rPr>
        <w:t xml:space="preserve">43 of the </w:t>
      </w:r>
      <w:r w:rsidRPr="00B640CB">
        <w:rPr>
          <w:rFonts w:eastAsia="Times New Roman" w:cs="Helvetica"/>
          <w:i/>
          <w:szCs w:val="24"/>
          <w:lang w:eastAsia="en-AU"/>
        </w:rPr>
        <w:t>Interpretation Act</w:t>
      </w:r>
      <w:r w:rsidRPr="00B640CB">
        <w:rPr>
          <w:rFonts w:eastAsia="Times New Roman" w:cs="Helvetica"/>
          <w:szCs w:val="24"/>
          <w:lang w:eastAsia="en-AU"/>
        </w:rPr>
        <w:t xml:space="preserve">, revoke all previous instruments </w:t>
      </w:r>
      <w:r w:rsidRPr="00B640CB">
        <w:rPr>
          <w:rFonts w:eastAsia="Times New Roman" w:cs="Helvetica"/>
          <w:szCs w:val="24"/>
          <w:lang w:eastAsia="en-AU"/>
        </w:rPr>
        <w:br/>
      </w:r>
      <w:proofErr w:type="spellStart"/>
      <w:r w:rsidRPr="00B640CB">
        <w:rPr>
          <w:rFonts w:eastAsia="Times New Roman" w:cs="Helvetica"/>
          <w:szCs w:val="24"/>
          <w:lang w:eastAsia="en-AU"/>
        </w:rPr>
        <w:t>authorising</w:t>
      </w:r>
      <w:proofErr w:type="spellEnd"/>
      <w:r w:rsidRPr="00B640CB">
        <w:rPr>
          <w:rFonts w:eastAsia="Times New Roman" w:cs="Helvetica"/>
          <w:szCs w:val="24"/>
          <w:lang w:eastAsia="en-AU"/>
        </w:rPr>
        <w:t xml:space="preserve"> officers of the Department; and</w:t>
      </w:r>
    </w:p>
    <w:p w:rsidR="00B640CB" w:rsidRPr="00B640CB" w:rsidRDefault="00B640CB" w:rsidP="00B640CB">
      <w:pPr>
        <w:spacing w:before="0" w:after="120" w:line="360" w:lineRule="auto"/>
        <w:ind w:left="567" w:hanging="567"/>
        <w:jc w:val="both"/>
        <w:rPr>
          <w:rFonts w:eastAsia="Times New Roman" w:cs="Helvetica"/>
          <w:szCs w:val="24"/>
          <w:lang w:eastAsia="en-AU"/>
        </w:rPr>
      </w:pPr>
      <w:r w:rsidRPr="00B640CB">
        <w:rPr>
          <w:rFonts w:eastAsia="Times New Roman" w:cs="Helvetica"/>
          <w:szCs w:val="24"/>
          <w:lang w:eastAsia="en-AU"/>
        </w:rPr>
        <w:t>(b)</w:t>
      </w:r>
      <w:r w:rsidRPr="00B640CB">
        <w:rPr>
          <w:rFonts w:eastAsia="Times New Roman" w:cs="Helvetica"/>
          <w:szCs w:val="24"/>
          <w:lang w:eastAsia="en-AU"/>
        </w:rPr>
        <w:tab/>
        <w:t xml:space="preserve">in pursuance of section 8(4) of the </w:t>
      </w:r>
      <w:r w:rsidRPr="00B640CB">
        <w:rPr>
          <w:rFonts w:eastAsia="Times New Roman" w:cs="Helvetica"/>
          <w:i/>
          <w:szCs w:val="24"/>
          <w:lang w:eastAsia="en-AU"/>
        </w:rPr>
        <w:t>Law Officers Act</w:t>
      </w:r>
      <w:r w:rsidRPr="00B640CB">
        <w:rPr>
          <w:rFonts w:eastAsia="Times New Roman" w:cs="Helvetica"/>
          <w:szCs w:val="24"/>
          <w:lang w:eastAsia="en-AU"/>
        </w:rPr>
        <w:t xml:space="preserve">, </w:t>
      </w:r>
      <w:proofErr w:type="spellStart"/>
      <w:r w:rsidRPr="00B640CB">
        <w:rPr>
          <w:rFonts w:eastAsia="Times New Roman" w:cs="Helvetica"/>
          <w:szCs w:val="24"/>
          <w:lang w:eastAsia="en-AU"/>
        </w:rPr>
        <w:t>authorise</w:t>
      </w:r>
      <w:proofErr w:type="spellEnd"/>
      <w:r w:rsidRPr="00B640CB">
        <w:rPr>
          <w:rFonts w:eastAsia="Times New Roman" w:cs="Helvetica"/>
          <w:szCs w:val="24"/>
          <w:lang w:eastAsia="en-AU"/>
        </w:rPr>
        <w:t xml:space="preserve"> the officers of the Department specified in the Schedule, each officer being a legal practitioner, to act in the name of the Solicitor for the Northern Territory.</w:t>
      </w:r>
    </w:p>
    <w:p w:rsidR="00B640CB" w:rsidRPr="00B640CB" w:rsidRDefault="00B640CB" w:rsidP="00B640CB">
      <w:pPr>
        <w:tabs>
          <w:tab w:val="left" w:pos="5245"/>
        </w:tabs>
        <w:spacing w:after="0"/>
        <w:rPr>
          <w:rFonts w:eastAsia="Times New Roman" w:cs="Helvetica"/>
          <w:szCs w:val="24"/>
          <w:lang w:eastAsia="en-AU"/>
        </w:rPr>
      </w:pPr>
      <w:r>
        <w:rPr>
          <w:rFonts w:eastAsia="Times New Roman" w:cs="Helvetica"/>
          <w:szCs w:val="24"/>
          <w:lang w:eastAsia="en-AU"/>
        </w:rPr>
        <w:t>Dated 1</w:t>
      </w:r>
      <w:r w:rsidR="00464B4E">
        <w:rPr>
          <w:rFonts w:eastAsia="Times New Roman" w:cs="Helvetica"/>
          <w:szCs w:val="24"/>
          <w:lang w:eastAsia="en-AU"/>
        </w:rPr>
        <w:t>9</w:t>
      </w:r>
      <w:bookmarkStart w:id="0" w:name="_GoBack"/>
      <w:bookmarkEnd w:id="0"/>
      <w:r>
        <w:rPr>
          <w:rFonts w:eastAsia="Times New Roman" w:cs="Helvetica"/>
          <w:szCs w:val="24"/>
          <w:lang w:eastAsia="en-AU"/>
        </w:rPr>
        <w:t xml:space="preserve"> November </w:t>
      </w:r>
      <w:r w:rsidRPr="00B640CB">
        <w:rPr>
          <w:rFonts w:eastAsia="Times New Roman" w:cs="Helvetica"/>
          <w:szCs w:val="24"/>
          <w:lang w:eastAsia="en-AU"/>
        </w:rPr>
        <w:t>2018</w:t>
      </w:r>
    </w:p>
    <w:p w:rsidR="00B640CB" w:rsidRPr="00B640CB" w:rsidRDefault="00551663" w:rsidP="00B640CB">
      <w:pPr>
        <w:tabs>
          <w:tab w:val="left" w:pos="5245"/>
        </w:tabs>
        <w:spacing w:before="240" w:after="0"/>
        <w:jc w:val="right"/>
        <w:rPr>
          <w:rFonts w:eastAsia="Times New Roman" w:cs="Helvetica"/>
          <w:szCs w:val="24"/>
          <w:lang w:eastAsia="en-AU"/>
        </w:rPr>
      </w:pPr>
      <w:r>
        <w:rPr>
          <w:rFonts w:eastAsia="Times New Roman" w:cs="Helvetica"/>
          <w:szCs w:val="24"/>
          <w:lang w:eastAsia="en-AU"/>
        </w:rPr>
        <w:t>M. Day</w:t>
      </w:r>
      <w:r w:rsidR="00B640CB">
        <w:rPr>
          <w:rFonts w:eastAsia="Times New Roman" w:cs="Helvetica"/>
          <w:szCs w:val="24"/>
          <w:lang w:eastAsia="en-AU"/>
        </w:rPr>
        <w:t xml:space="preserve"> </w:t>
      </w:r>
      <w:proofErr w:type="spellStart"/>
      <w:r w:rsidR="00B640CB">
        <w:rPr>
          <w:rFonts w:eastAsia="Times New Roman" w:cs="Helvetica"/>
          <w:szCs w:val="24"/>
          <w:lang w:eastAsia="en-AU"/>
        </w:rPr>
        <w:t>Huntingford</w:t>
      </w:r>
      <w:proofErr w:type="spellEnd"/>
    </w:p>
    <w:p w:rsidR="00B640CB" w:rsidRPr="00B640CB" w:rsidRDefault="00B640CB" w:rsidP="00B640CB">
      <w:pPr>
        <w:tabs>
          <w:tab w:val="left" w:pos="5245"/>
        </w:tabs>
        <w:spacing w:before="0" w:after="0"/>
        <w:jc w:val="right"/>
        <w:rPr>
          <w:rFonts w:eastAsia="Times New Roman" w:cs="Helvetica"/>
          <w:szCs w:val="24"/>
          <w:lang w:eastAsia="en-AU"/>
        </w:rPr>
      </w:pPr>
      <w:r w:rsidRPr="00B640CB">
        <w:rPr>
          <w:rFonts w:eastAsia="Times New Roman" w:cs="Helvetica"/>
          <w:color w:val="000000"/>
          <w:szCs w:val="24"/>
          <w:lang w:eastAsia="en-AU"/>
        </w:rPr>
        <w:t>Acting Chief Executive Officer</w:t>
      </w:r>
    </w:p>
    <w:p w:rsidR="00B640CB" w:rsidRPr="00B640CB" w:rsidRDefault="00B640CB" w:rsidP="00551663">
      <w:pPr>
        <w:spacing w:before="480" w:after="0" w:line="360" w:lineRule="auto"/>
        <w:jc w:val="center"/>
        <w:rPr>
          <w:rFonts w:cs="Helvetica"/>
          <w:szCs w:val="24"/>
          <w:u w:val="single"/>
        </w:rPr>
      </w:pPr>
      <w:r w:rsidRPr="00B640CB">
        <w:rPr>
          <w:rFonts w:cs="Helvetica"/>
          <w:szCs w:val="24"/>
          <w:u w:val="single"/>
        </w:rPr>
        <w:t>Schedule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w:tblDescription w:val="Law Officers Act Revocation of Authorisation and Authorisation"/>
      </w:tblPr>
      <w:tblGrid>
        <w:gridCol w:w="4525"/>
        <w:gridCol w:w="3356"/>
      </w:tblGrid>
      <w:tr w:rsidR="00B640CB" w:rsidRPr="00B640CB" w:rsidTr="00B640CB">
        <w:tc>
          <w:tcPr>
            <w:tcW w:w="4961" w:type="dxa"/>
            <w:tcBorders>
              <w:top w:val="single" w:sz="4" w:space="0" w:color="auto"/>
              <w:left w:val="single" w:sz="4" w:space="0" w:color="auto"/>
              <w:bottom w:val="single" w:sz="4" w:space="0" w:color="auto"/>
              <w:right w:val="single" w:sz="4" w:space="0" w:color="auto"/>
            </w:tcBorders>
          </w:tcPr>
          <w:p w:rsidR="00B640CB" w:rsidRPr="00B640CB" w:rsidRDefault="00B640CB" w:rsidP="00B640CB">
            <w:pPr>
              <w:spacing w:before="120" w:after="120"/>
              <w:rPr>
                <w:rFonts w:cs="Helvetica"/>
                <w:szCs w:val="24"/>
              </w:rPr>
            </w:pPr>
            <w:r w:rsidRPr="00B640CB">
              <w:rPr>
                <w:rFonts w:cs="Helvetica"/>
                <w:szCs w:val="24"/>
              </w:rPr>
              <w:t xml:space="preserve">Kathryn </w:t>
            </w:r>
            <w:proofErr w:type="spellStart"/>
            <w:r w:rsidRPr="00B640CB">
              <w:rPr>
                <w:rFonts w:cs="Helvetica"/>
                <w:szCs w:val="24"/>
              </w:rPr>
              <w:t>Baumeister</w:t>
            </w:r>
            <w:proofErr w:type="spellEnd"/>
            <w:r w:rsidRPr="00B640CB">
              <w:rPr>
                <w:rFonts w:cs="Helvetica"/>
                <w:szCs w:val="24"/>
              </w:rPr>
              <w:t xml:space="preserve"> </w:t>
            </w:r>
          </w:p>
          <w:p w:rsidR="00B640CB" w:rsidRPr="00B640CB" w:rsidRDefault="00B640CB" w:rsidP="00B640CB">
            <w:pPr>
              <w:spacing w:before="120" w:after="120"/>
              <w:rPr>
                <w:rFonts w:cs="Helvetica"/>
                <w:szCs w:val="24"/>
              </w:rPr>
            </w:pPr>
            <w:r w:rsidRPr="00B640CB">
              <w:rPr>
                <w:rFonts w:cs="Helvetica"/>
                <w:szCs w:val="24"/>
              </w:rPr>
              <w:t>Robert Aubrey Bradshaw</w:t>
            </w:r>
          </w:p>
          <w:p w:rsidR="00B640CB" w:rsidRPr="00B640CB" w:rsidRDefault="00B640CB" w:rsidP="00B640CB">
            <w:pPr>
              <w:spacing w:before="120" w:after="120"/>
              <w:rPr>
                <w:rFonts w:cs="Helvetica"/>
                <w:szCs w:val="24"/>
              </w:rPr>
            </w:pPr>
            <w:r w:rsidRPr="00B640CB">
              <w:rPr>
                <w:rFonts w:cs="Helvetica"/>
                <w:szCs w:val="24"/>
              </w:rPr>
              <w:t xml:space="preserve">Ruth Ellen </w:t>
            </w:r>
            <w:proofErr w:type="spellStart"/>
            <w:r w:rsidRPr="00B640CB">
              <w:rPr>
                <w:rFonts w:cs="Helvetica"/>
                <w:szCs w:val="24"/>
              </w:rPr>
              <w:t>Brebner</w:t>
            </w:r>
            <w:proofErr w:type="spellEnd"/>
          </w:p>
          <w:p w:rsidR="00B640CB" w:rsidRPr="00B640CB" w:rsidRDefault="00B640CB" w:rsidP="00B640CB">
            <w:pPr>
              <w:spacing w:before="120" w:after="120"/>
              <w:rPr>
                <w:rFonts w:cs="Helvetica"/>
                <w:szCs w:val="24"/>
              </w:rPr>
            </w:pPr>
            <w:r w:rsidRPr="00B640CB">
              <w:rPr>
                <w:rFonts w:cs="Helvetica"/>
                <w:szCs w:val="24"/>
              </w:rPr>
              <w:t>Gabrielle Ann Brown</w:t>
            </w:r>
          </w:p>
          <w:p w:rsidR="00B640CB" w:rsidRPr="00B640CB" w:rsidRDefault="00B640CB" w:rsidP="00B640CB">
            <w:pPr>
              <w:spacing w:before="120" w:after="120"/>
              <w:rPr>
                <w:rFonts w:cs="Helvetica"/>
                <w:szCs w:val="24"/>
              </w:rPr>
            </w:pPr>
            <w:r w:rsidRPr="00B640CB">
              <w:rPr>
                <w:rFonts w:cs="Helvetica"/>
                <w:szCs w:val="24"/>
              </w:rPr>
              <w:t>Stewart Richard Bryson</w:t>
            </w:r>
          </w:p>
          <w:p w:rsidR="00B640CB" w:rsidRPr="00B640CB" w:rsidRDefault="00B640CB" w:rsidP="00B640CB">
            <w:pPr>
              <w:spacing w:before="120" w:after="120"/>
              <w:rPr>
                <w:rFonts w:cs="Helvetica"/>
                <w:szCs w:val="24"/>
              </w:rPr>
            </w:pPr>
            <w:r w:rsidRPr="00B640CB">
              <w:rPr>
                <w:rFonts w:cs="Helvetica"/>
                <w:szCs w:val="24"/>
              </w:rPr>
              <w:t>Douglas Ian Burns</w:t>
            </w:r>
          </w:p>
          <w:p w:rsidR="00B640CB" w:rsidRPr="00B640CB" w:rsidRDefault="00B640CB" w:rsidP="00B640CB">
            <w:pPr>
              <w:spacing w:before="120" w:after="120"/>
              <w:rPr>
                <w:rFonts w:cs="Helvetica"/>
                <w:szCs w:val="24"/>
              </w:rPr>
            </w:pPr>
            <w:r w:rsidRPr="00B640CB">
              <w:rPr>
                <w:rFonts w:cs="Helvetica"/>
                <w:szCs w:val="24"/>
              </w:rPr>
              <w:t>Rosslyn Chenoweth</w:t>
            </w:r>
          </w:p>
          <w:p w:rsidR="00B640CB" w:rsidRPr="00B640CB" w:rsidRDefault="00B640CB" w:rsidP="00B640CB">
            <w:pPr>
              <w:spacing w:before="120" w:after="120"/>
              <w:rPr>
                <w:rFonts w:cs="Helvetica"/>
                <w:szCs w:val="24"/>
              </w:rPr>
            </w:pPr>
            <w:r w:rsidRPr="00B640CB">
              <w:rPr>
                <w:rFonts w:cs="Helvetica"/>
                <w:szCs w:val="24"/>
              </w:rPr>
              <w:t xml:space="preserve">Anne Marie Yuen Ting Chin </w:t>
            </w:r>
          </w:p>
          <w:p w:rsidR="00B640CB" w:rsidRPr="00B640CB" w:rsidRDefault="00B640CB" w:rsidP="00B640CB">
            <w:pPr>
              <w:spacing w:before="120" w:after="120"/>
              <w:rPr>
                <w:rFonts w:cs="Helvetica"/>
                <w:szCs w:val="24"/>
              </w:rPr>
            </w:pPr>
            <w:proofErr w:type="spellStart"/>
            <w:r w:rsidRPr="00B640CB">
              <w:rPr>
                <w:rFonts w:cs="Helvetica"/>
                <w:szCs w:val="24"/>
              </w:rPr>
              <w:t>Allana</w:t>
            </w:r>
            <w:proofErr w:type="spellEnd"/>
            <w:r w:rsidRPr="00B640CB">
              <w:rPr>
                <w:rFonts w:cs="Helvetica"/>
                <w:szCs w:val="24"/>
              </w:rPr>
              <w:t xml:space="preserve"> Kathleen Chong-Fong</w:t>
            </w:r>
          </w:p>
          <w:p w:rsidR="00B640CB" w:rsidRPr="00B640CB" w:rsidRDefault="00B640CB" w:rsidP="00B640CB">
            <w:pPr>
              <w:spacing w:before="120" w:after="120"/>
              <w:rPr>
                <w:rFonts w:cs="Helvetica"/>
                <w:szCs w:val="24"/>
              </w:rPr>
            </w:pPr>
            <w:r w:rsidRPr="00B640CB">
              <w:rPr>
                <w:rFonts w:cs="Helvetica"/>
                <w:szCs w:val="24"/>
              </w:rPr>
              <w:t>Emily Kathleen Clarke</w:t>
            </w:r>
          </w:p>
          <w:p w:rsidR="00B640CB" w:rsidRPr="00B640CB" w:rsidRDefault="00B640CB" w:rsidP="00B640CB">
            <w:pPr>
              <w:spacing w:before="120" w:after="120"/>
              <w:rPr>
                <w:rFonts w:cs="Helvetica"/>
                <w:szCs w:val="24"/>
              </w:rPr>
            </w:pPr>
            <w:r w:rsidRPr="00B640CB">
              <w:rPr>
                <w:rFonts w:cs="Helvetica"/>
                <w:szCs w:val="24"/>
              </w:rPr>
              <w:t xml:space="preserve">Hannah Mary </w:t>
            </w:r>
            <w:proofErr w:type="spellStart"/>
            <w:r w:rsidRPr="00B640CB">
              <w:rPr>
                <w:rFonts w:cs="Helvetica"/>
                <w:szCs w:val="24"/>
              </w:rPr>
              <w:t>Clee</w:t>
            </w:r>
            <w:proofErr w:type="spellEnd"/>
            <w:r w:rsidRPr="00B640CB">
              <w:rPr>
                <w:rFonts w:cs="Helvetica"/>
                <w:szCs w:val="24"/>
              </w:rPr>
              <w:t xml:space="preserve"> </w:t>
            </w:r>
          </w:p>
          <w:p w:rsidR="00B640CB" w:rsidRPr="00B640CB" w:rsidRDefault="00B640CB" w:rsidP="00B640CB">
            <w:pPr>
              <w:spacing w:before="120" w:after="120"/>
              <w:rPr>
                <w:rFonts w:cs="Helvetica"/>
                <w:szCs w:val="24"/>
              </w:rPr>
            </w:pPr>
            <w:r w:rsidRPr="00B640CB">
              <w:rPr>
                <w:rFonts w:cs="Helvetica"/>
                <w:szCs w:val="24"/>
              </w:rPr>
              <w:t xml:space="preserve">Jared Donald </w:t>
            </w:r>
            <w:proofErr w:type="spellStart"/>
            <w:r w:rsidRPr="00B640CB">
              <w:rPr>
                <w:rFonts w:cs="Helvetica"/>
                <w:szCs w:val="24"/>
              </w:rPr>
              <w:t>Clow</w:t>
            </w:r>
            <w:proofErr w:type="spellEnd"/>
          </w:p>
          <w:p w:rsidR="00B640CB" w:rsidRPr="00B640CB" w:rsidRDefault="00B640CB" w:rsidP="00B640CB">
            <w:pPr>
              <w:spacing w:before="120" w:after="120"/>
              <w:rPr>
                <w:rFonts w:cs="Helvetica"/>
                <w:szCs w:val="24"/>
              </w:rPr>
            </w:pPr>
            <w:r w:rsidRPr="00B640CB">
              <w:rPr>
                <w:rFonts w:cs="Helvetica"/>
                <w:szCs w:val="24"/>
              </w:rPr>
              <w:t>Patrick Maxwell Curtin</w:t>
            </w:r>
          </w:p>
          <w:p w:rsidR="00B640CB" w:rsidRPr="00B640CB" w:rsidRDefault="00B640CB" w:rsidP="00B640CB">
            <w:pPr>
              <w:spacing w:before="120" w:after="120"/>
              <w:rPr>
                <w:rFonts w:cs="Helvetica"/>
                <w:szCs w:val="24"/>
              </w:rPr>
            </w:pPr>
            <w:proofErr w:type="spellStart"/>
            <w:r w:rsidRPr="00B640CB">
              <w:rPr>
                <w:rFonts w:cs="Helvetica"/>
                <w:szCs w:val="24"/>
              </w:rPr>
              <w:t>Jennilyn</w:t>
            </w:r>
            <w:proofErr w:type="spellEnd"/>
            <w:r w:rsidRPr="00B640CB">
              <w:rPr>
                <w:rFonts w:cs="Helvetica"/>
                <w:szCs w:val="24"/>
              </w:rPr>
              <w:t xml:space="preserve"> Ellen Daniel-Yee</w:t>
            </w:r>
          </w:p>
          <w:p w:rsidR="00B640CB" w:rsidRPr="00B640CB" w:rsidRDefault="00B640CB" w:rsidP="00B640CB">
            <w:pPr>
              <w:spacing w:before="120" w:after="120"/>
              <w:rPr>
                <w:rFonts w:cs="Helvetica"/>
                <w:szCs w:val="24"/>
              </w:rPr>
            </w:pPr>
            <w:r w:rsidRPr="00B640CB">
              <w:rPr>
                <w:rFonts w:cs="Helvetica"/>
                <w:szCs w:val="24"/>
              </w:rPr>
              <w:t xml:space="preserve">Meredith Clare Day </w:t>
            </w:r>
            <w:proofErr w:type="spellStart"/>
            <w:r w:rsidRPr="00B640CB">
              <w:rPr>
                <w:rFonts w:cs="Helvetica"/>
                <w:szCs w:val="24"/>
              </w:rPr>
              <w:t>Huntingford</w:t>
            </w:r>
            <w:proofErr w:type="spellEnd"/>
          </w:p>
          <w:p w:rsidR="00B640CB" w:rsidRPr="00B640CB" w:rsidRDefault="00B640CB" w:rsidP="00B640CB">
            <w:pPr>
              <w:spacing w:before="120" w:after="120"/>
              <w:rPr>
                <w:rFonts w:cs="Helvetica"/>
                <w:szCs w:val="24"/>
              </w:rPr>
            </w:pPr>
            <w:r w:rsidRPr="00B640CB">
              <w:rPr>
                <w:rFonts w:cs="Helvetica"/>
                <w:szCs w:val="24"/>
              </w:rPr>
              <w:t>Jennifer Michelle Dennis</w:t>
            </w:r>
          </w:p>
          <w:p w:rsidR="00B640CB" w:rsidRPr="00B640CB" w:rsidRDefault="00B640CB" w:rsidP="00B640CB">
            <w:pPr>
              <w:spacing w:before="120" w:after="120"/>
              <w:rPr>
                <w:rFonts w:cs="Helvetica"/>
                <w:szCs w:val="24"/>
              </w:rPr>
            </w:pPr>
            <w:proofErr w:type="spellStart"/>
            <w:r w:rsidRPr="00B640CB">
              <w:rPr>
                <w:rFonts w:cs="Helvetica"/>
                <w:szCs w:val="24"/>
              </w:rPr>
              <w:lastRenderedPageBreak/>
              <w:t>Olette</w:t>
            </w:r>
            <w:proofErr w:type="spellEnd"/>
            <w:r w:rsidRPr="00B640CB">
              <w:rPr>
                <w:rFonts w:cs="Helvetica"/>
                <w:szCs w:val="24"/>
              </w:rPr>
              <w:t xml:space="preserve"> Noelle Doherty</w:t>
            </w:r>
          </w:p>
          <w:p w:rsidR="00B640CB" w:rsidRPr="00B640CB" w:rsidRDefault="00B640CB" w:rsidP="00B640CB">
            <w:pPr>
              <w:tabs>
                <w:tab w:val="left" w:pos="5245"/>
              </w:tabs>
              <w:spacing w:before="120" w:after="120"/>
              <w:rPr>
                <w:rFonts w:cs="Helvetica"/>
                <w:szCs w:val="24"/>
              </w:rPr>
            </w:pPr>
            <w:r w:rsidRPr="00B640CB">
              <w:rPr>
                <w:rFonts w:cs="Helvetica"/>
                <w:szCs w:val="24"/>
              </w:rPr>
              <w:t>Thomas Dunham</w:t>
            </w:r>
          </w:p>
          <w:p w:rsidR="00B640CB" w:rsidRPr="00B640CB" w:rsidRDefault="00B640CB" w:rsidP="00B640CB">
            <w:pPr>
              <w:tabs>
                <w:tab w:val="left" w:pos="5245"/>
              </w:tabs>
              <w:spacing w:before="120" w:after="120"/>
              <w:rPr>
                <w:rFonts w:cs="Helvetica"/>
                <w:szCs w:val="24"/>
              </w:rPr>
            </w:pPr>
            <w:proofErr w:type="spellStart"/>
            <w:r w:rsidRPr="00B640CB">
              <w:rPr>
                <w:rFonts w:cs="Helvetica"/>
                <w:szCs w:val="24"/>
              </w:rPr>
              <w:t>Shamiena</w:t>
            </w:r>
            <w:proofErr w:type="spellEnd"/>
            <w:r w:rsidRPr="00B640CB">
              <w:rPr>
                <w:rFonts w:cs="Helvetica"/>
                <w:szCs w:val="24"/>
              </w:rPr>
              <w:t xml:space="preserve"> Begum </w:t>
            </w:r>
            <w:proofErr w:type="spellStart"/>
            <w:r w:rsidRPr="00B640CB">
              <w:rPr>
                <w:rFonts w:cs="Helvetica"/>
                <w:szCs w:val="24"/>
              </w:rPr>
              <w:t>Ebrahim</w:t>
            </w:r>
            <w:proofErr w:type="spellEnd"/>
          </w:p>
          <w:p w:rsidR="00B640CB" w:rsidRPr="00B640CB" w:rsidRDefault="00B640CB" w:rsidP="00B640CB">
            <w:pPr>
              <w:tabs>
                <w:tab w:val="left" w:pos="5245"/>
              </w:tabs>
              <w:spacing w:before="120" w:after="120"/>
              <w:rPr>
                <w:rFonts w:cs="Helvetica"/>
                <w:szCs w:val="24"/>
              </w:rPr>
            </w:pPr>
            <w:r w:rsidRPr="00B640CB">
              <w:rPr>
                <w:rFonts w:cs="Helvetica"/>
                <w:szCs w:val="24"/>
              </w:rPr>
              <w:t xml:space="preserve">Kristy Simone </w:t>
            </w:r>
            <w:proofErr w:type="spellStart"/>
            <w:r w:rsidRPr="00B640CB">
              <w:rPr>
                <w:rFonts w:cs="Helvetica"/>
                <w:szCs w:val="24"/>
              </w:rPr>
              <w:t>Edlund</w:t>
            </w:r>
            <w:proofErr w:type="spellEnd"/>
          </w:p>
          <w:p w:rsidR="00B640CB" w:rsidRPr="00B640CB" w:rsidRDefault="00B640CB" w:rsidP="00B640CB">
            <w:pPr>
              <w:tabs>
                <w:tab w:val="left" w:pos="5245"/>
              </w:tabs>
              <w:spacing w:before="120" w:after="120"/>
              <w:rPr>
                <w:rFonts w:cs="Helvetica"/>
                <w:szCs w:val="24"/>
              </w:rPr>
            </w:pPr>
            <w:r w:rsidRPr="00B640CB">
              <w:rPr>
                <w:rFonts w:cs="Helvetica"/>
                <w:szCs w:val="24"/>
              </w:rPr>
              <w:t>Elizabeth Mary McDonald Farquhar</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Veronica Rose Finn </w:t>
            </w:r>
          </w:p>
          <w:p w:rsidR="00B640CB" w:rsidRPr="00B640CB" w:rsidRDefault="00B640CB" w:rsidP="00B640CB">
            <w:pPr>
              <w:tabs>
                <w:tab w:val="left" w:pos="5245"/>
              </w:tabs>
              <w:spacing w:before="120" w:after="120"/>
              <w:rPr>
                <w:rFonts w:cs="Helvetica"/>
                <w:szCs w:val="24"/>
              </w:rPr>
            </w:pPr>
            <w:r>
              <w:rPr>
                <w:rFonts w:cs="Helvetica"/>
                <w:szCs w:val="24"/>
              </w:rPr>
              <w:t xml:space="preserve">Elizabeth </w:t>
            </w:r>
            <w:proofErr w:type="spellStart"/>
            <w:r w:rsidRPr="00B640CB">
              <w:rPr>
                <w:rFonts w:cs="Helvetica"/>
                <w:szCs w:val="24"/>
              </w:rPr>
              <w:t>Furlonger</w:t>
            </w:r>
            <w:proofErr w:type="spellEnd"/>
            <w:r w:rsidRPr="00B640CB">
              <w:rPr>
                <w:rFonts w:cs="Helvetica"/>
                <w:szCs w:val="24"/>
              </w:rPr>
              <w:t xml:space="preserve"> </w:t>
            </w:r>
          </w:p>
          <w:p w:rsidR="00B640CB" w:rsidRPr="00B640CB" w:rsidRDefault="00B640CB" w:rsidP="00B640CB">
            <w:pPr>
              <w:tabs>
                <w:tab w:val="left" w:pos="5245"/>
              </w:tabs>
              <w:spacing w:before="120" w:after="120"/>
              <w:rPr>
                <w:rFonts w:cs="Helvetica"/>
                <w:szCs w:val="24"/>
              </w:rPr>
            </w:pPr>
            <w:proofErr w:type="spellStart"/>
            <w:r w:rsidRPr="00B640CB">
              <w:rPr>
                <w:rFonts w:cs="Helvetica"/>
                <w:szCs w:val="24"/>
              </w:rPr>
              <w:t>Kalliopi</w:t>
            </w:r>
            <w:proofErr w:type="spellEnd"/>
            <w:r w:rsidRPr="00B640CB">
              <w:rPr>
                <w:rFonts w:cs="Helvetica"/>
                <w:szCs w:val="24"/>
              </w:rPr>
              <w:t xml:space="preserve"> </w:t>
            </w:r>
            <w:proofErr w:type="spellStart"/>
            <w:r w:rsidRPr="00B640CB">
              <w:rPr>
                <w:rFonts w:cs="Helvetica"/>
                <w:szCs w:val="24"/>
              </w:rPr>
              <w:t>Poppi</w:t>
            </w:r>
            <w:proofErr w:type="spellEnd"/>
            <w:r w:rsidRPr="00B640CB">
              <w:rPr>
                <w:rFonts w:cs="Helvetica"/>
                <w:szCs w:val="24"/>
              </w:rPr>
              <w:t xml:space="preserve"> </w:t>
            </w:r>
            <w:proofErr w:type="spellStart"/>
            <w:r w:rsidRPr="00B640CB">
              <w:rPr>
                <w:rFonts w:cs="Helvetica"/>
                <w:szCs w:val="24"/>
              </w:rPr>
              <w:t>Gatis</w:t>
            </w:r>
            <w:proofErr w:type="spellEnd"/>
          </w:p>
          <w:p w:rsidR="00B640CB" w:rsidRPr="00B640CB" w:rsidRDefault="00B640CB" w:rsidP="00B640CB">
            <w:pPr>
              <w:tabs>
                <w:tab w:val="left" w:pos="5245"/>
              </w:tabs>
              <w:spacing w:before="120" w:after="120"/>
              <w:rPr>
                <w:rFonts w:cs="Helvetica"/>
                <w:szCs w:val="24"/>
              </w:rPr>
            </w:pPr>
            <w:r w:rsidRPr="00B640CB">
              <w:rPr>
                <w:rFonts w:cs="Helvetica"/>
                <w:szCs w:val="24"/>
              </w:rPr>
              <w:t>Andrew Gordon Anschutz George</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Zara Jade Kathleen Amelia May Bernadette Gooden </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Bronwyn Janis Haack </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Fiona Anne Hardy </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Lisa Gail </w:t>
            </w:r>
            <w:proofErr w:type="spellStart"/>
            <w:r w:rsidRPr="00B640CB">
              <w:rPr>
                <w:rFonts w:cs="Helvetica"/>
                <w:szCs w:val="24"/>
              </w:rPr>
              <w:t>Harrop</w:t>
            </w:r>
            <w:proofErr w:type="spellEnd"/>
            <w:r w:rsidRPr="00B640CB">
              <w:rPr>
                <w:rFonts w:cs="Helvetica"/>
                <w:szCs w:val="24"/>
              </w:rPr>
              <w:t xml:space="preserve"> </w:t>
            </w:r>
          </w:p>
          <w:p w:rsidR="00B640CB" w:rsidRPr="00B640CB" w:rsidRDefault="00B640CB" w:rsidP="00B640CB">
            <w:pPr>
              <w:tabs>
                <w:tab w:val="left" w:pos="5245"/>
              </w:tabs>
              <w:spacing w:before="120" w:after="120"/>
              <w:rPr>
                <w:rFonts w:cs="Helvetica"/>
                <w:szCs w:val="24"/>
              </w:rPr>
            </w:pPr>
            <w:r w:rsidRPr="00B640CB">
              <w:rPr>
                <w:rFonts w:cs="Helvetica"/>
                <w:szCs w:val="24"/>
              </w:rPr>
              <w:t>Henrik Peter Mikael Hartmann</w:t>
            </w:r>
          </w:p>
          <w:p w:rsidR="00B640CB" w:rsidRPr="00B640CB" w:rsidRDefault="00B640CB" w:rsidP="00B640CB">
            <w:pPr>
              <w:tabs>
                <w:tab w:val="left" w:pos="5245"/>
              </w:tabs>
              <w:spacing w:before="120" w:after="120"/>
              <w:rPr>
                <w:rFonts w:cs="Helvetica"/>
                <w:szCs w:val="24"/>
              </w:rPr>
            </w:pPr>
            <w:r w:rsidRPr="00B640CB">
              <w:rPr>
                <w:rFonts w:cs="Helvetica"/>
                <w:szCs w:val="24"/>
              </w:rPr>
              <w:t>Caroline Heske</w:t>
            </w:r>
          </w:p>
          <w:p w:rsidR="00B640CB" w:rsidRPr="00B640CB" w:rsidRDefault="00B640CB" w:rsidP="00B640CB">
            <w:pPr>
              <w:tabs>
                <w:tab w:val="left" w:pos="5245"/>
              </w:tabs>
              <w:spacing w:before="120" w:after="120"/>
              <w:rPr>
                <w:rFonts w:cs="Helvetica"/>
                <w:szCs w:val="24"/>
              </w:rPr>
            </w:pPr>
            <w:proofErr w:type="spellStart"/>
            <w:r w:rsidRPr="00B640CB">
              <w:rPr>
                <w:rFonts w:cs="Helvetica"/>
                <w:szCs w:val="24"/>
              </w:rPr>
              <w:t>Kieren</w:t>
            </w:r>
            <w:proofErr w:type="spellEnd"/>
            <w:r w:rsidRPr="00B640CB">
              <w:rPr>
                <w:rFonts w:cs="Helvetica"/>
                <w:szCs w:val="24"/>
              </w:rPr>
              <w:t xml:space="preserve"> Kai-</w:t>
            </w:r>
            <w:proofErr w:type="spellStart"/>
            <w:r w:rsidRPr="00B640CB">
              <w:rPr>
                <w:rFonts w:cs="Helvetica"/>
                <w:szCs w:val="24"/>
              </w:rPr>
              <w:t>Lun</w:t>
            </w:r>
            <w:proofErr w:type="spellEnd"/>
            <w:r w:rsidRPr="00B640CB">
              <w:rPr>
                <w:rFonts w:cs="Helvetica"/>
                <w:szCs w:val="24"/>
              </w:rPr>
              <w:t xml:space="preserve"> </w:t>
            </w:r>
            <w:proofErr w:type="spellStart"/>
            <w:r w:rsidRPr="00B640CB">
              <w:rPr>
                <w:rFonts w:cs="Helvetica"/>
                <w:szCs w:val="24"/>
              </w:rPr>
              <w:t>Ko</w:t>
            </w:r>
            <w:proofErr w:type="spellEnd"/>
          </w:p>
          <w:p w:rsidR="00B640CB" w:rsidRPr="00B640CB" w:rsidRDefault="00B640CB" w:rsidP="00B640CB">
            <w:pPr>
              <w:tabs>
                <w:tab w:val="left" w:pos="5245"/>
              </w:tabs>
              <w:spacing w:before="120" w:after="120"/>
              <w:rPr>
                <w:rFonts w:cs="Helvetica"/>
                <w:szCs w:val="24"/>
              </w:rPr>
            </w:pPr>
            <w:r w:rsidRPr="00B640CB">
              <w:rPr>
                <w:rFonts w:cs="Helvetica"/>
                <w:szCs w:val="24"/>
              </w:rPr>
              <w:t>Katherine Elizabeth Kelly</w:t>
            </w:r>
          </w:p>
          <w:p w:rsidR="00B640CB" w:rsidRPr="00B640CB" w:rsidRDefault="00B640CB" w:rsidP="00B640CB">
            <w:pPr>
              <w:tabs>
                <w:tab w:val="left" w:pos="5245"/>
              </w:tabs>
              <w:spacing w:before="120" w:after="120"/>
              <w:rPr>
                <w:rFonts w:cs="Helvetica"/>
                <w:szCs w:val="24"/>
              </w:rPr>
            </w:pPr>
            <w:r w:rsidRPr="00B640CB">
              <w:rPr>
                <w:rFonts w:cs="Helvetica"/>
                <w:szCs w:val="24"/>
              </w:rPr>
              <w:t>Anita Kneebone</w:t>
            </w:r>
          </w:p>
          <w:p w:rsidR="00B640CB" w:rsidRPr="00B640CB" w:rsidRDefault="00551663" w:rsidP="00B640CB">
            <w:pPr>
              <w:tabs>
                <w:tab w:val="left" w:pos="5245"/>
              </w:tabs>
              <w:spacing w:before="120" w:after="120"/>
              <w:rPr>
                <w:rFonts w:cs="Helvetica"/>
                <w:szCs w:val="24"/>
              </w:rPr>
            </w:pPr>
            <w:r>
              <w:rPr>
                <w:rFonts w:cs="Helvetica"/>
                <w:szCs w:val="24"/>
              </w:rPr>
              <w:t xml:space="preserve">Gemma Siobhan </w:t>
            </w:r>
            <w:r w:rsidR="00B640CB" w:rsidRPr="00B640CB">
              <w:rPr>
                <w:rFonts w:cs="Helvetica"/>
                <w:szCs w:val="24"/>
              </w:rPr>
              <w:t>Lake</w:t>
            </w:r>
          </w:p>
          <w:p w:rsidR="00B640CB" w:rsidRPr="00B640CB" w:rsidRDefault="00B640CB" w:rsidP="003E7544">
            <w:pPr>
              <w:tabs>
                <w:tab w:val="left" w:pos="5245"/>
              </w:tabs>
              <w:spacing w:before="120" w:after="120"/>
              <w:rPr>
                <w:rFonts w:cs="Helvetica"/>
                <w:szCs w:val="24"/>
              </w:rPr>
            </w:pPr>
            <w:r w:rsidRPr="00B640CB">
              <w:rPr>
                <w:rFonts w:cs="Helvetica"/>
                <w:szCs w:val="24"/>
              </w:rPr>
              <w:t>Jennifer Nicole Laurence</w:t>
            </w:r>
          </w:p>
        </w:tc>
        <w:tc>
          <w:tcPr>
            <w:tcW w:w="3634" w:type="dxa"/>
            <w:tcBorders>
              <w:top w:val="single" w:sz="4" w:space="0" w:color="auto"/>
              <w:left w:val="single" w:sz="4" w:space="0" w:color="auto"/>
              <w:bottom w:val="single" w:sz="4" w:space="0" w:color="auto"/>
              <w:right w:val="single" w:sz="4" w:space="0" w:color="auto"/>
            </w:tcBorders>
            <w:hideMark/>
          </w:tcPr>
          <w:p w:rsidR="00B640CB" w:rsidRPr="00B640CB" w:rsidRDefault="00B640CB" w:rsidP="00B640CB">
            <w:pPr>
              <w:tabs>
                <w:tab w:val="left" w:pos="5245"/>
              </w:tabs>
              <w:spacing w:before="120" w:after="120"/>
              <w:rPr>
                <w:rFonts w:cs="Helvetica"/>
                <w:szCs w:val="24"/>
              </w:rPr>
            </w:pPr>
            <w:r w:rsidRPr="00B640CB">
              <w:rPr>
                <w:rFonts w:cs="Helvetica"/>
                <w:szCs w:val="24"/>
              </w:rPr>
              <w:lastRenderedPageBreak/>
              <w:t xml:space="preserve">Nicola </w:t>
            </w:r>
            <w:proofErr w:type="spellStart"/>
            <w:r w:rsidRPr="00B640CB">
              <w:rPr>
                <w:rFonts w:cs="Helvetica"/>
                <w:szCs w:val="24"/>
              </w:rPr>
              <w:t>Tasmin</w:t>
            </w:r>
            <w:proofErr w:type="spellEnd"/>
            <w:r w:rsidRPr="00B640CB">
              <w:rPr>
                <w:rFonts w:cs="Helvetica"/>
                <w:szCs w:val="24"/>
              </w:rPr>
              <w:t xml:space="preserve"> Leach </w:t>
            </w:r>
          </w:p>
          <w:p w:rsidR="00B640CB" w:rsidRPr="00B640CB" w:rsidRDefault="00B640CB" w:rsidP="00B640CB">
            <w:pPr>
              <w:tabs>
                <w:tab w:val="left" w:pos="5245"/>
              </w:tabs>
              <w:spacing w:before="120" w:after="120"/>
              <w:rPr>
                <w:rFonts w:cs="Helvetica"/>
                <w:szCs w:val="24"/>
              </w:rPr>
            </w:pPr>
            <w:r w:rsidRPr="00B640CB">
              <w:rPr>
                <w:rFonts w:cs="Helvetica"/>
                <w:szCs w:val="24"/>
              </w:rPr>
              <w:t>Leanne Maree Liddle</w:t>
            </w:r>
          </w:p>
          <w:p w:rsidR="00B640CB" w:rsidRPr="00B640CB" w:rsidRDefault="00B640CB" w:rsidP="00B640CB">
            <w:pPr>
              <w:tabs>
                <w:tab w:val="left" w:pos="5245"/>
              </w:tabs>
              <w:spacing w:before="120" w:after="120"/>
              <w:rPr>
                <w:rFonts w:cs="Helvetica"/>
                <w:szCs w:val="24"/>
              </w:rPr>
            </w:pPr>
            <w:r w:rsidRPr="00B640CB">
              <w:rPr>
                <w:rFonts w:cs="Helvetica"/>
                <w:szCs w:val="24"/>
              </w:rPr>
              <w:t>Alexandra Maree Lillis</w:t>
            </w:r>
          </w:p>
          <w:p w:rsidR="00B640CB" w:rsidRPr="00B640CB" w:rsidRDefault="00B640CB" w:rsidP="00B640CB">
            <w:pPr>
              <w:tabs>
                <w:tab w:val="left" w:pos="5245"/>
              </w:tabs>
              <w:spacing w:before="120" w:after="120"/>
              <w:rPr>
                <w:rFonts w:cs="Helvetica"/>
                <w:szCs w:val="24"/>
              </w:rPr>
            </w:pPr>
            <w:r w:rsidRPr="00B640CB">
              <w:rPr>
                <w:rFonts w:cs="Helvetica"/>
                <w:szCs w:val="24"/>
              </w:rPr>
              <w:t>Tanya Marie Ling</w:t>
            </w:r>
          </w:p>
          <w:p w:rsidR="00B640CB" w:rsidRPr="00B640CB" w:rsidRDefault="00B640CB" w:rsidP="00B640CB">
            <w:pPr>
              <w:spacing w:before="120" w:after="120"/>
              <w:rPr>
                <w:rFonts w:cs="Helvetica"/>
                <w:color w:val="000000"/>
                <w:szCs w:val="24"/>
              </w:rPr>
            </w:pPr>
            <w:r w:rsidRPr="00B640CB">
              <w:rPr>
                <w:rFonts w:cs="Helvetica"/>
                <w:color w:val="000000"/>
                <w:szCs w:val="24"/>
              </w:rPr>
              <w:t>Ingrid Magdalene Meier</w:t>
            </w:r>
          </w:p>
          <w:p w:rsidR="00B640CB" w:rsidRPr="00B640CB" w:rsidRDefault="00B640CB" w:rsidP="00B640CB">
            <w:pPr>
              <w:spacing w:before="120" w:after="120"/>
              <w:ind w:right="-562"/>
              <w:rPr>
                <w:rFonts w:cs="Helvetica"/>
                <w:color w:val="000000"/>
                <w:szCs w:val="24"/>
              </w:rPr>
            </w:pPr>
            <w:r w:rsidRPr="00B640CB">
              <w:rPr>
                <w:rFonts w:cs="Helvetica"/>
                <w:szCs w:val="24"/>
              </w:rPr>
              <w:t>Stephanie Jane Monck</w:t>
            </w:r>
            <w:r w:rsidRPr="00B640CB">
              <w:rPr>
                <w:rFonts w:cs="Helvetica"/>
                <w:color w:val="000000"/>
                <w:szCs w:val="24"/>
              </w:rPr>
              <w:t xml:space="preserve"> </w:t>
            </w:r>
          </w:p>
          <w:p w:rsidR="00B640CB" w:rsidRPr="00B640CB" w:rsidRDefault="00B640CB" w:rsidP="00B640CB">
            <w:pPr>
              <w:spacing w:before="120" w:after="120"/>
              <w:rPr>
                <w:rFonts w:cs="Helvetica"/>
                <w:color w:val="000000"/>
                <w:szCs w:val="24"/>
              </w:rPr>
            </w:pPr>
            <w:r w:rsidRPr="00B640CB">
              <w:rPr>
                <w:rFonts w:cs="Helvetica"/>
                <w:szCs w:val="24"/>
              </w:rPr>
              <w:t>Thomas Ciaran Mooney</w:t>
            </w:r>
          </w:p>
          <w:p w:rsidR="00B640CB" w:rsidRPr="00B640CB" w:rsidRDefault="00B640CB" w:rsidP="00B640CB">
            <w:pPr>
              <w:spacing w:before="120" w:after="120"/>
              <w:rPr>
                <w:rFonts w:cs="Helvetica"/>
                <w:color w:val="000000"/>
                <w:szCs w:val="24"/>
              </w:rPr>
            </w:pPr>
            <w:r w:rsidRPr="00B640CB">
              <w:rPr>
                <w:rFonts w:cs="Helvetica"/>
                <w:color w:val="000000"/>
                <w:szCs w:val="24"/>
              </w:rPr>
              <w:t>Trevor James Moses</w:t>
            </w:r>
          </w:p>
          <w:p w:rsidR="00B640CB" w:rsidRPr="00B640CB" w:rsidRDefault="00B640CB" w:rsidP="00B640CB">
            <w:pPr>
              <w:spacing w:before="120" w:after="120"/>
              <w:rPr>
                <w:rFonts w:cs="Helvetica"/>
                <w:color w:val="000000"/>
                <w:szCs w:val="24"/>
              </w:rPr>
            </w:pPr>
            <w:r w:rsidRPr="00B640CB">
              <w:rPr>
                <w:rFonts w:cs="Helvetica"/>
                <w:szCs w:val="24"/>
              </w:rPr>
              <w:t xml:space="preserve">Chun </w:t>
            </w:r>
            <w:proofErr w:type="spellStart"/>
            <w:r w:rsidRPr="00B640CB">
              <w:rPr>
                <w:rFonts w:cs="Helvetica"/>
                <w:szCs w:val="24"/>
              </w:rPr>
              <w:t>Wai</w:t>
            </w:r>
            <w:proofErr w:type="spellEnd"/>
            <w:r w:rsidRPr="00B640CB">
              <w:rPr>
                <w:rFonts w:cs="Helvetica"/>
                <w:szCs w:val="24"/>
              </w:rPr>
              <w:t xml:space="preserve"> Ng</w:t>
            </w:r>
          </w:p>
          <w:p w:rsidR="00B640CB" w:rsidRPr="00B640CB" w:rsidRDefault="00B640CB" w:rsidP="00B640CB">
            <w:pPr>
              <w:tabs>
                <w:tab w:val="left" w:pos="5245"/>
              </w:tabs>
              <w:spacing w:before="120" w:after="120"/>
              <w:rPr>
                <w:rFonts w:cs="Helvetica"/>
                <w:szCs w:val="24"/>
              </w:rPr>
            </w:pPr>
            <w:r w:rsidRPr="00B640CB">
              <w:rPr>
                <w:rFonts w:cs="Helvetica"/>
                <w:szCs w:val="24"/>
              </w:rPr>
              <w:t>Deborah Ann Noll</w:t>
            </w:r>
          </w:p>
          <w:p w:rsidR="00B640CB" w:rsidRPr="00B640CB" w:rsidRDefault="00B640CB" w:rsidP="00B640CB">
            <w:pPr>
              <w:spacing w:before="120" w:after="120"/>
              <w:rPr>
                <w:rFonts w:cs="Helvetica"/>
                <w:color w:val="000000"/>
                <w:szCs w:val="24"/>
              </w:rPr>
            </w:pPr>
            <w:r w:rsidRPr="00B640CB">
              <w:rPr>
                <w:rFonts w:cs="Helvetica"/>
                <w:szCs w:val="24"/>
              </w:rPr>
              <w:t>Lachlan Sebastian Peattie</w:t>
            </w:r>
          </w:p>
          <w:p w:rsidR="00B640CB" w:rsidRPr="00B640CB" w:rsidRDefault="00B640CB" w:rsidP="00B640CB">
            <w:pPr>
              <w:tabs>
                <w:tab w:val="left" w:pos="5245"/>
              </w:tabs>
              <w:spacing w:before="120" w:after="120"/>
              <w:rPr>
                <w:rFonts w:cs="Helvetica"/>
                <w:color w:val="000000"/>
                <w:szCs w:val="24"/>
              </w:rPr>
            </w:pPr>
            <w:r w:rsidRPr="00B640CB">
              <w:rPr>
                <w:rFonts w:cs="Helvetica"/>
                <w:color w:val="000000"/>
                <w:szCs w:val="24"/>
              </w:rPr>
              <w:t xml:space="preserve">Maria </w:t>
            </w:r>
            <w:proofErr w:type="spellStart"/>
            <w:r w:rsidRPr="00B640CB">
              <w:rPr>
                <w:rFonts w:cs="Helvetica"/>
                <w:color w:val="000000"/>
                <w:szCs w:val="24"/>
              </w:rPr>
              <w:t>Pikoulos</w:t>
            </w:r>
            <w:proofErr w:type="spellEnd"/>
          </w:p>
          <w:p w:rsidR="00B640CB" w:rsidRPr="00B640CB" w:rsidRDefault="00B640CB" w:rsidP="00B640CB">
            <w:pPr>
              <w:tabs>
                <w:tab w:val="left" w:pos="5245"/>
              </w:tabs>
              <w:spacing w:before="120" w:after="120"/>
              <w:rPr>
                <w:rFonts w:cs="Helvetica"/>
                <w:szCs w:val="24"/>
              </w:rPr>
            </w:pPr>
            <w:r w:rsidRPr="00B640CB">
              <w:rPr>
                <w:rFonts w:cs="Helvetica"/>
                <w:szCs w:val="24"/>
              </w:rPr>
              <w:t xml:space="preserve">Cameron John </w:t>
            </w:r>
            <w:proofErr w:type="spellStart"/>
            <w:r w:rsidRPr="00B640CB">
              <w:rPr>
                <w:rFonts w:cs="Helvetica"/>
                <w:szCs w:val="24"/>
              </w:rPr>
              <w:t>Retallick</w:t>
            </w:r>
            <w:proofErr w:type="spellEnd"/>
          </w:p>
          <w:p w:rsidR="00B640CB" w:rsidRPr="00B640CB" w:rsidRDefault="00B640CB" w:rsidP="00B640CB">
            <w:pPr>
              <w:tabs>
                <w:tab w:val="left" w:pos="5245"/>
              </w:tabs>
              <w:spacing w:before="120" w:after="120"/>
              <w:rPr>
                <w:rFonts w:cs="Helvetica"/>
                <w:szCs w:val="24"/>
              </w:rPr>
            </w:pPr>
            <w:r w:rsidRPr="00B640CB">
              <w:rPr>
                <w:rFonts w:cs="Helvetica"/>
                <w:szCs w:val="24"/>
              </w:rPr>
              <w:t>Guy Andrew Riley</w:t>
            </w:r>
          </w:p>
          <w:p w:rsidR="00B640CB" w:rsidRPr="00B640CB" w:rsidRDefault="00B640CB" w:rsidP="00B640CB">
            <w:pPr>
              <w:tabs>
                <w:tab w:val="left" w:pos="5245"/>
              </w:tabs>
              <w:spacing w:before="120" w:after="120"/>
              <w:rPr>
                <w:rFonts w:cs="Helvetica"/>
                <w:szCs w:val="24"/>
              </w:rPr>
            </w:pPr>
            <w:r w:rsidRPr="00B640CB">
              <w:rPr>
                <w:rFonts w:cs="Helvetica"/>
                <w:szCs w:val="24"/>
              </w:rPr>
              <w:t>William Stanley Rogers</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Elise Mary Roussos </w:t>
            </w:r>
          </w:p>
          <w:p w:rsidR="00B640CB" w:rsidRPr="00B640CB" w:rsidRDefault="00B640CB" w:rsidP="00B640CB">
            <w:pPr>
              <w:tabs>
                <w:tab w:val="left" w:pos="5245"/>
              </w:tabs>
              <w:spacing w:before="120" w:after="120"/>
              <w:rPr>
                <w:rFonts w:cs="Helvetica"/>
                <w:szCs w:val="24"/>
              </w:rPr>
            </w:pPr>
            <w:r w:rsidRPr="00B640CB">
              <w:rPr>
                <w:rFonts w:cs="Helvetica"/>
                <w:szCs w:val="24"/>
              </w:rPr>
              <w:lastRenderedPageBreak/>
              <w:t>Nestor Sanchez Jnr</w:t>
            </w:r>
          </w:p>
          <w:p w:rsidR="00B640CB" w:rsidRPr="00B640CB" w:rsidRDefault="00B640CB" w:rsidP="00B640CB">
            <w:pPr>
              <w:tabs>
                <w:tab w:val="left" w:pos="5245"/>
              </w:tabs>
              <w:spacing w:before="120" w:after="120"/>
              <w:rPr>
                <w:rFonts w:cs="Helvetica"/>
                <w:szCs w:val="24"/>
              </w:rPr>
            </w:pPr>
            <w:r w:rsidRPr="00B640CB">
              <w:rPr>
                <w:rFonts w:cs="Helvetica"/>
                <w:szCs w:val="24"/>
              </w:rPr>
              <w:t>Carol Elaine Sexton</w:t>
            </w:r>
          </w:p>
          <w:p w:rsidR="00B640CB" w:rsidRPr="00B640CB" w:rsidRDefault="00B640CB" w:rsidP="00B640CB">
            <w:pPr>
              <w:tabs>
                <w:tab w:val="left" w:pos="5245"/>
              </w:tabs>
              <w:spacing w:before="120" w:after="120"/>
              <w:rPr>
                <w:rFonts w:cs="Helvetica"/>
                <w:szCs w:val="24"/>
              </w:rPr>
            </w:pPr>
            <w:r w:rsidRPr="00B640CB">
              <w:rPr>
                <w:rFonts w:cs="Helvetica"/>
                <w:szCs w:val="24"/>
              </w:rPr>
              <w:t>Gregory John Shanahan</w:t>
            </w:r>
          </w:p>
          <w:p w:rsidR="00B640CB" w:rsidRPr="00B640CB" w:rsidRDefault="00B640CB" w:rsidP="00B640CB">
            <w:pPr>
              <w:tabs>
                <w:tab w:val="left" w:pos="5245"/>
              </w:tabs>
              <w:spacing w:before="120" w:after="120"/>
              <w:rPr>
                <w:rFonts w:cs="Helvetica"/>
                <w:szCs w:val="24"/>
              </w:rPr>
            </w:pPr>
            <w:r w:rsidRPr="00B640CB">
              <w:rPr>
                <w:rFonts w:cs="Helvetica"/>
                <w:szCs w:val="24"/>
              </w:rPr>
              <w:t>Kylie Vanessa Smith</w:t>
            </w:r>
          </w:p>
          <w:p w:rsidR="00B640CB" w:rsidRPr="00B640CB" w:rsidRDefault="00B640CB" w:rsidP="00B640CB">
            <w:pPr>
              <w:tabs>
                <w:tab w:val="left" w:pos="5245"/>
              </w:tabs>
              <w:spacing w:before="120" w:after="120"/>
              <w:rPr>
                <w:rFonts w:cs="Helvetica"/>
                <w:szCs w:val="24"/>
              </w:rPr>
            </w:pPr>
            <w:r w:rsidRPr="00B640CB">
              <w:rPr>
                <w:rFonts w:cs="Helvetica"/>
                <w:szCs w:val="24"/>
              </w:rPr>
              <w:t>Craig Anthony Smyth</w:t>
            </w:r>
          </w:p>
          <w:p w:rsidR="00B640CB" w:rsidRPr="00B640CB" w:rsidRDefault="00B640CB" w:rsidP="00B640CB">
            <w:pPr>
              <w:tabs>
                <w:tab w:val="left" w:pos="5245"/>
              </w:tabs>
              <w:spacing w:before="120" w:after="120"/>
              <w:rPr>
                <w:rFonts w:cs="Helvetica"/>
                <w:szCs w:val="24"/>
              </w:rPr>
            </w:pPr>
            <w:r w:rsidRPr="00B640CB">
              <w:rPr>
                <w:rFonts w:cs="Helvetica"/>
                <w:szCs w:val="24"/>
              </w:rPr>
              <w:t>Zara Lauren Spencer</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Andrew </w:t>
            </w:r>
            <w:proofErr w:type="spellStart"/>
            <w:r w:rsidRPr="00B640CB">
              <w:rPr>
                <w:rFonts w:cs="Helvetica"/>
                <w:szCs w:val="24"/>
              </w:rPr>
              <w:t>Stavro</w:t>
            </w:r>
            <w:proofErr w:type="spellEnd"/>
          </w:p>
          <w:p w:rsidR="00B640CB" w:rsidRPr="00B640CB" w:rsidRDefault="00B640CB" w:rsidP="00B640CB">
            <w:pPr>
              <w:tabs>
                <w:tab w:val="left" w:pos="5245"/>
              </w:tabs>
              <w:spacing w:before="120" w:after="120"/>
              <w:rPr>
                <w:rFonts w:cs="Helvetica"/>
                <w:szCs w:val="24"/>
              </w:rPr>
            </w:pPr>
            <w:r w:rsidRPr="00B640CB">
              <w:rPr>
                <w:rFonts w:cs="Helvetica"/>
                <w:szCs w:val="24"/>
              </w:rPr>
              <w:t>Kate Mitchell Stevenson</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Sarah </w:t>
            </w:r>
            <w:proofErr w:type="spellStart"/>
            <w:r w:rsidRPr="00B640CB">
              <w:rPr>
                <w:rFonts w:cs="Helvetica"/>
                <w:szCs w:val="24"/>
              </w:rPr>
              <w:t>Terese</w:t>
            </w:r>
            <w:proofErr w:type="spellEnd"/>
            <w:r w:rsidRPr="00B640CB">
              <w:rPr>
                <w:rFonts w:cs="Helvetica"/>
                <w:szCs w:val="24"/>
              </w:rPr>
              <w:t xml:space="preserve"> Strzelecki</w:t>
            </w:r>
          </w:p>
          <w:p w:rsidR="00B640CB" w:rsidRPr="00B640CB" w:rsidRDefault="00B640CB" w:rsidP="00B640CB">
            <w:pPr>
              <w:tabs>
                <w:tab w:val="left" w:pos="5245"/>
              </w:tabs>
              <w:spacing w:before="120" w:after="120"/>
              <w:rPr>
                <w:rFonts w:cs="Helvetica"/>
                <w:szCs w:val="24"/>
              </w:rPr>
            </w:pPr>
            <w:proofErr w:type="spellStart"/>
            <w:r w:rsidRPr="00B640CB">
              <w:rPr>
                <w:rFonts w:cs="Helvetica"/>
                <w:szCs w:val="24"/>
              </w:rPr>
              <w:t>Leonique</w:t>
            </w:r>
            <w:proofErr w:type="spellEnd"/>
            <w:r w:rsidRPr="00B640CB">
              <w:rPr>
                <w:rFonts w:cs="Helvetica"/>
                <w:szCs w:val="24"/>
              </w:rPr>
              <w:t xml:space="preserve"> Swart</w:t>
            </w:r>
          </w:p>
          <w:p w:rsidR="00B640CB" w:rsidRPr="00B640CB" w:rsidRDefault="00B640CB" w:rsidP="00B640CB">
            <w:pPr>
              <w:tabs>
                <w:tab w:val="left" w:pos="5245"/>
              </w:tabs>
              <w:spacing w:before="120" w:after="120"/>
              <w:rPr>
                <w:rFonts w:cs="Helvetica"/>
                <w:szCs w:val="24"/>
              </w:rPr>
            </w:pPr>
            <w:r w:rsidRPr="00B640CB">
              <w:rPr>
                <w:rFonts w:cs="Helvetica"/>
                <w:szCs w:val="24"/>
              </w:rPr>
              <w:t>Cheryl Leonie Watson</w:t>
            </w:r>
          </w:p>
          <w:p w:rsidR="00B640CB" w:rsidRPr="00B640CB" w:rsidRDefault="00B640CB" w:rsidP="00B640CB">
            <w:pPr>
              <w:tabs>
                <w:tab w:val="left" w:pos="5245"/>
              </w:tabs>
              <w:spacing w:before="120" w:after="120"/>
              <w:rPr>
                <w:rFonts w:cs="Helvetica"/>
                <w:szCs w:val="24"/>
              </w:rPr>
            </w:pPr>
            <w:r w:rsidRPr="00B640CB">
              <w:rPr>
                <w:rFonts w:cs="Helvetica"/>
                <w:szCs w:val="24"/>
              </w:rPr>
              <w:t>Simon Craig Wiese</w:t>
            </w:r>
          </w:p>
          <w:p w:rsidR="00B640CB" w:rsidRPr="00B640CB" w:rsidRDefault="00B640CB" w:rsidP="00B640CB">
            <w:pPr>
              <w:tabs>
                <w:tab w:val="left" w:pos="5245"/>
              </w:tabs>
              <w:spacing w:before="120" w:after="120"/>
              <w:rPr>
                <w:rFonts w:cs="Helvetica"/>
                <w:szCs w:val="24"/>
              </w:rPr>
            </w:pPr>
            <w:r w:rsidRPr="00B640CB">
              <w:rPr>
                <w:rFonts w:cs="Helvetica"/>
                <w:szCs w:val="24"/>
              </w:rPr>
              <w:t>Ben Wild</w:t>
            </w:r>
          </w:p>
          <w:p w:rsidR="00B640CB" w:rsidRPr="00B640CB" w:rsidRDefault="00B640CB" w:rsidP="00B640CB">
            <w:pPr>
              <w:tabs>
                <w:tab w:val="left" w:pos="5245"/>
              </w:tabs>
              <w:spacing w:before="120" w:after="120"/>
              <w:rPr>
                <w:rFonts w:cs="Helvetica"/>
                <w:szCs w:val="24"/>
              </w:rPr>
            </w:pPr>
            <w:r w:rsidRPr="00B640CB">
              <w:rPr>
                <w:rFonts w:cs="Helvetica"/>
                <w:szCs w:val="24"/>
              </w:rPr>
              <w:t>Kylie Maree Wilson</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David de </w:t>
            </w:r>
            <w:proofErr w:type="spellStart"/>
            <w:r w:rsidRPr="00B640CB">
              <w:rPr>
                <w:rFonts w:cs="Helvetica"/>
                <w:szCs w:val="24"/>
              </w:rPr>
              <w:t>Lappe</w:t>
            </w:r>
            <w:proofErr w:type="spellEnd"/>
            <w:r w:rsidRPr="00B640CB">
              <w:rPr>
                <w:rFonts w:cs="Helvetica"/>
                <w:szCs w:val="24"/>
              </w:rPr>
              <w:t xml:space="preserve"> Winter</w:t>
            </w:r>
          </w:p>
          <w:p w:rsidR="00B640CB" w:rsidRPr="00B640CB" w:rsidRDefault="00B640CB" w:rsidP="00B640CB">
            <w:pPr>
              <w:tabs>
                <w:tab w:val="left" w:pos="5245"/>
              </w:tabs>
              <w:spacing w:before="120" w:after="120"/>
              <w:rPr>
                <w:rFonts w:cs="Helvetica"/>
                <w:szCs w:val="24"/>
              </w:rPr>
            </w:pPr>
            <w:r w:rsidRPr="00B640CB">
              <w:rPr>
                <w:rFonts w:cs="Helvetica"/>
                <w:szCs w:val="24"/>
              </w:rPr>
              <w:t xml:space="preserve">Thomas de </w:t>
            </w:r>
            <w:proofErr w:type="spellStart"/>
            <w:r w:rsidRPr="00B640CB">
              <w:rPr>
                <w:rFonts w:cs="Helvetica"/>
                <w:szCs w:val="24"/>
              </w:rPr>
              <w:t>Lappe</w:t>
            </w:r>
            <w:proofErr w:type="spellEnd"/>
            <w:r w:rsidRPr="00B640CB">
              <w:rPr>
                <w:rFonts w:cs="Helvetica"/>
                <w:szCs w:val="24"/>
              </w:rPr>
              <w:t xml:space="preserve"> Winter</w:t>
            </w:r>
          </w:p>
          <w:p w:rsidR="00B640CB" w:rsidRPr="00B640CB" w:rsidRDefault="00B640CB" w:rsidP="00B640CB">
            <w:pPr>
              <w:tabs>
                <w:tab w:val="left" w:pos="5245"/>
              </w:tabs>
              <w:spacing w:before="120" w:after="120"/>
              <w:rPr>
                <w:rFonts w:cs="Helvetica"/>
                <w:szCs w:val="24"/>
              </w:rPr>
            </w:pPr>
            <w:r w:rsidRPr="00B640CB">
              <w:rPr>
                <w:rFonts w:cs="Helvetica"/>
                <w:szCs w:val="24"/>
              </w:rPr>
              <w:t>Sarah Jane Witham</w:t>
            </w:r>
          </w:p>
          <w:p w:rsidR="00B640CB" w:rsidRPr="00B640CB" w:rsidRDefault="00B640CB" w:rsidP="00B640CB">
            <w:pPr>
              <w:tabs>
                <w:tab w:val="left" w:pos="5245"/>
              </w:tabs>
              <w:spacing w:before="120" w:after="120"/>
              <w:rPr>
                <w:rFonts w:cs="Helvetica"/>
                <w:szCs w:val="24"/>
              </w:rPr>
            </w:pPr>
            <w:proofErr w:type="spellStart"/>
            <w:r w:rsidRPr="00B640CB">
              <w:rPr>
                <w:rFonts w:cs="Helvetica"/>
                <w:szCs w:val="24"/>
              </w:rPr>
              <w:t>Josine</w:t>
            </w:r>
            <w:proofErr w:type="spellEnd"/>
            <w:r w:rsidRPr="00B640CB">
              <w:rPr>
                <w:rFonts w:cs="Helvetica"/>
                <w:szCs w:val="24"/>
              </w:rPr>
              <w:t xml:space="preserve"> Marie </w:t>
            </w:r>
            <w:proofErr w:type="spellStart"/>
            <w:r w:rsidRPr="00B640CB">
              <w:rPr>
                <w:rFonts w:cs="Helvetica"/>
                <w:szCs w:val="24"/>
              </w:rPr>
              <w:t>Wynberg</w:t>
            </w:r>
            <w:proofErr w:type="spellEnd"/>
          </w:p>
        </w:tc>
      </w:tr>
    </w:tbl>
    <w:p w:rsidR="00B7523C" w:rsidRPr="001F2D88" w:rsidRDefault="00B7523C" w:rsidP="00B7523C">
      <w:pPr>
        <w:pageBreakBefore/>
        <w:tabs>
          <w:tab w:val="left" w:pos="8640"/>
        </w:tabs>
        <w:spacing w:before="0" w:after="0" w:line="360" w:lineRule="auto"/>
        <w:jc w:val="center"/>
        <w:rPr>
          <w:spacing w:val="-3"/>
        </w:rPr>
      </w:pPr>
      <w:r w:rsidRPr="00CE1DB8">
        <w:rPr>
          <w:spacing w:val="-3"/>
        </w:rPr>
        <w:lastRenderedPageBreak/>
        <w:t>Northern Territory of Australia</w:t>
      </w:r>
    </w:p>
    <w:p w:rsidR="00B7523C" w:rsidRPr="004C196F" w:rsidRDefault="00B7523C" w:rsidP="00B7523C">
      <w:pPr>
        <w:spacing w:before="0" w:after="0" w:line="360" w:lineRule="auto"/>
        <w:jc w:val="center"/>
        <w:outlineLvl w:val="0"/>
        <w:rPr>
          <w:rFonts w:cs="Helvetica"/>
          <w:i/>
        </w:rPr>
      </w:pPr>
      <w:r>
        <w:rPr>
          <w:rFonts w:cs="Helvetica"/>
          <w:i/>
        </w:rPr>
        <w:t>Museum and Art Gallery of the Northern Territory Act</w:t>
      </w:r>
    </w:p>
    <w:p w:rsidR="00B7523C" w:rsidRPr="005D2BCA" w:rsidRDefault="00B7523C" w:rsidP="00B7523C">
      <w:pPr>
        <w:spacing w:before="0" w:after="0"/>
        <w:jc w:val="center"/>
        <w:rPr>
          <w:b/>
          <w:spacing w:val="-3"/>
        </w:rPr>
      </w:pPr>
      <w:r>
        <w:rPr>
          <w:b/>
          <w:spacing w:val="-3"/>
        </w:rPr>
        <w:t>Board of the Museum and Art Gallery of the Northern Territory</w:t>
      </w:r>
    </w:p>
    <w:p w:rsidR="00B7523C" w:rsidRDefault="00B7523C" w:rsidP="00B7523C">
      <w:pPr>
        <w:spacing w:before="0"/>
        <w:jc w:val="center"/>
        <w:rPr>
          <w:b/>
          <w:spacing w:val="-3"/>
        </w:rPr>
      </w:pPr>
      <w:r>
        <w:rPr>
          <w:b/>
          <w:spacing w:val="-3"/>
        </w:rPr>
        <w:t>Appointment of Chairperson</w:t>
      </w:r>
    </w:p>
    <w:p w:rsidR="00B7523C" w:rsidRDefault="00B7523C" w:rsidP="00B7523C">
      <w:pPr>
        <w:spacing w:line="360" w:lineRule="auto"/>
        <w:jc w:val="both"/>
      </w:pPr>
      <w:r w:rsidRPr="00CE1DB8">
        <w:t xml:space="preserve">I, </w:t>
      </w:r>
      <w:r>
        <w:t>Lauren Jane Moss</w:t>
      </w:r>
      <w:r w:rsidRPr="00CE1DB8">
        <w:t xml:space="preserve">, </w:t>
      </w:r>
      <w:r>
        <w:t>Minister for Tourism and Culture</w:t>
      </w:r>
      <w:r w:rsidRPr="00CE1DB8">
        <w:t>, under section </w:t>
      </w:r>
      <w:r>
        <w:t xml:space="preserve">17(1) </w:t>
      </w:r>
      <w:r w:rsidRPr="00CE1DB8">
        <w:t xml:space="preserve">of the </w:t>
      </w:r>
      <w:r>
        <w:rPr>
          <w:i/>
        </w:rPr>
        <w:t xml:space="preserve">Museum and Art Gallery of the Northern Territory </w:t>
      </w:r>
      <w:r w:rsidRPr="00643A83">
        <w:rPr>
          <w:i/>
        </w:rPr>
        <w:t>Act</w:t>
      </w:r>
      <w:r w:rsidRPr="00CE1DB8">
        <w:t xml:space="preserve">, </w:t>
      </w:r>
      <w:r>
        <w:t>appoint Clare Majella</w:t>
      </w:r>
      <w:r w:rsidR="0071136C">
        <w:t> </w:t>
      </w:r>
      <w:r>
        <w:t>Martin to be the chairperson of the Board of the Museum and Art Gallery of the Northern Territory from the date of this instrument to 31 August 2021.</w:t>
      </w:r>
    </w:p>
    <w:p w:rsidR="00B7523C" w:rsidRPr="00CE1DB8" w:rsidRDefault="00B7523C" w:rsidP="00B7523C">
      <w:pPr>
        <w:spacing w:line="360" w:lineRule="auto"/>
      </w:pPr>
      <w:r w:rsidRPr="00CE1DB8">
        <w:t>Dated</w:t>
      </w:r>
      <w:r>
        <w:t xml:space="preserve"> 1 November 2018</w:t>
      </w:r>
    </w:p>
    <w:p w:rsidR="00B7523C" w:rsidRPr="00CE1DB8" w:rsidRDefault="00B7523C" w:rsidP="00B7523C">
      <w:pPr>
        <w:tabs>
          <w:tab w:val="left" w:pos="8640"/>
        </w:tabs>
        <w:spacing w:before="240" w:after="0"/>
        <w:jc w:val="right"/>
        <w:rPr>
          <w:spacing w:val="-3"/>
        </w:rPr>
      </w:pPr>
      <w:r>
        <w:rPr>
          <w:spacing w:val="-3"/>
        </w:rPr>
        <w:t>L. J. Moss</w:t>
      </w:r>
    </w:p>
    <w:p w:rsidR="00B7523C" w:rsidRPr="00CE1DB8" w:rsidRDefault="00B7523C" w:rsidP="00B7523C">
      <w:pPr>
        <w:tabs>
          <w:tab w:val="left" w:pos="8640"/>
        </w:tabs>
        <w:spacing w:before="0"/>
        <w:jc w:val="right"/>
        <w:rPr>
          <w:spacing w:val="-3"/>
        </w:rPr>
      </w:pPr>
      <w:r>
        <w:rPr>
          <w:spacing w:val="-3"/>
        </w:rPr>
        <w:t>Minister for Tourism and Culture</w:t>
      </w:r>
    </w:p>
    <w:p w:rsidR="00DE3A12" w:rsidRPr="0071136C" w:rsidRDefault="00DE3A12" w:rsidP="00141058">
      <w:pPr>
        <w:tabs>
          <w:tab w:val="left" w:pos="8640"/>
        </w:tabs>
        <w:spacing w:before="1200" w:after="0" w:line="360" w:lineRule="auto"/>
        <w:jc w:val="center"/>
        <w:rPr>
          <w:spacing w:val="-3"/>
        </w:rPr>
      </w:pPr>
      <w:r w:rsidRPr="0071136C">
        <w:rPr>
          <w:spacing w:val="-3"/>
        </w:rPr>
        <w:t>Northern Territory of Australia</w:t>
      </w:r>
    </w:p>
    <w:p w:rsidR="00DE3A12" w:rsidRPr="0071136C" w:rsidRDefault="00DE3A12" w:rsidP="0071136C">
      <w:pPr>
        <w:tabs>
          <w:tab w:val="left" w:pos="8640"/>
        </w:tabs>
        <w:spacing w:before="0" w:after="0" w:line="360" w:lineRule="auto"/>
        <w:jc w:val="center"/>
        <w:rPr>
          <w:i/>
          <w:spacing w:val="-3"/>
        </w:rPr>
      </w:pPr>
      <w:r w:rsidRPr="0071136C">
        <w:rPr>
          <w:i/>
          <w:spacing w:val="-3"/>
        </w:rPr>
        <w:t>Australasia Railway (Special Provisions) Act</w:t>
      </w:r>
    </w:p>
    <w:p w:rsidR="00DE3A12" w:rsidRPr="0071136C" w:rsidRDefault="00DE3A12" w:rsidP="0071136C">
      <w:pPr>
        <w:spacing w:before="0" w:after="0"/>
        <w:jc w:val="center"/>
        <w:rPr>
          <w:b/>
          <w:spacing w:val="-3"/>
        </w:rPr>
      </w:pPr>
      <w:r w:rsidRPr="0071136C">
        <w:rPr>
          <w:b/>
          <w:spacing w:val="-3"/>
        </w:rPr>
        <w:t xml:space="preserve">Consent to Construction, Operation and Maintenance of </w:t>
      </w:r>
    </w:p>
    <w:p w:rsidR="00DE3A12" w:rsidRPr="0071136C" w:rsidRDefault="00DE3A12" w:rsidP="0071136C">
      <w:pPr>
        <w:spacing w:before="0" w:after="240"/>
        <w:jc w:val="center"/>
        <w:rPr>
          <w:b/>
          <w:spacing w:val="-3"/>
        </w:rPr>
      </w:pPr>
      <w:r w:rsidRPr="0071136C">
        <w:rPr>
          <w:b/>
          <w:spacing w:val="-3"/>
        </w:rPr>
        <w:t>Railway Across Road</w:t>
      </w:r>
    </w:p>
    <w:p w:rsidR="00DE3A12" w:rsidRPr="0071136C" w:rsidRDefault="00DE3A12" w:rsidP="00DE3A12">
      <w:pPr>
        <w:spacing w:before="0" w:after="0" w:line="360" w:lineRule="auto"/>
        <w:jc w:val="both"/>
        <w:textAlignment w:val="baseline"/>
        <w:rPr>
          <w:rFonts w:eastAsia="Arial" w:cs="Helvetica"/>
        </w:rPr>
      </w:pPr>
      <w:r w:rsidRPr="0071136C">
        <w:rPr>
          <w:rFonts w:eastAsia="Arial" w:cs="Helvetica"/>
        </w:rPr>
        <w:t xml:space="preserve">I, Nicole Susan Manison, Treasurer, acting Minister for Infrastructure, Planning and Logistics, under section 12(4) of the </w:t>
      </w:r>
      <w:proofErr w:type="spellStart"/>
      <w:r w:rsidRPr="0071136C">
        <w:rPr>
          <w:rFonts w:eastAsia="Arial" w:cs="Helvetica"/>
          <w:i/>
        </w:rPr>
        <w:t>AustralAsia</w:t>
      </w:r>
      <w:proofErr w:type="spellEnd"/>
      <w:r w:rsidRPr="0071136C">
        <w:rPr>
          <w:rFonts w:eastAsia="Arial" w:cs="Helvetica"/>
          <w:i/>
        </w:rPr>
        <w:t xml:space="preserve"> Railway (Special Provisions) Act</w:t>
      </w:r>
      <w:r w:rsidRPr="0071136C">
        <w:rPr>
          <w:rFonts w:eastAsia="Arial" w:cs="Helvetica"/>
        </w:rPr>
        <w:t>, consent to the consortium constructing, operating and maintaining the railway across a road at the place specified in the Schedule, subject to the following conditions specified in the Schedule.</w:t>
      </w:r>
    </w:p>
    <w:p w:rsidR="00DE3A12" w:rsidRPr="0071136C" w:rsidRDefault="00DE3A12" w:rsidP="00DE3A12">
      <w:pPr>
        <w:spacing w:before="240" w:after="240" w:line="360" w:lineRule="auto"/>
        <w:jc w:val="both"/>
        <w:textAlignment w:val="baseline"/>
        <w:rPr>
          <w:rFonts w:eastAsia="Arial" w:cs="Helvetica"/>
        </w:rPr>
      </w:pPr>
      <w:r w:rsidRPr="0071136C">
        <w:rPr>
          <w:rFonts w:eastAsia="Arial" w:cs="Helvetica"/>
        </w:rPr>
        <w:t>Dated 8 November 2018</w:t>
      </w:r>
    </w:p>
    <w:p w:rsidR="00E820DF" w:rsidRPr="0071136C" w:rsidRDefault="00E820DF" w:rsidP="00E820DF">
      <w:pPr>
        <w:spacing w:before="240" w:after="0"/>
        <w:jc w:val="right"/>
        <w:textAlignment w:val="baseline"/>
        <w:rPr>
          <w:rFonts w:eastAsia="Arial" w:cs="Helvetica"/>
        </w:rPr>
      </w:pPr>
      <w:r w:rsidRPr="0071136C">
        <w:rPr>
          <w:rFonts w:eastAsia="Arial" w:cs="Helvetica"/>
        </w:rPr>
        <w:t>N. S. Manison</w:t>
      </w:r>
    </w:p>
    <w:p w:rsidR="00E820DF" w:rsidRPr="0071136C" w:rsidRDefault="00E820DF" w:rsidP="00E820DF">
      <w:pPr>
        <w:spacing w:before="0" w:after="0"/>
        <w:jc w:val="right"/>
        <w:textAlignment w:val="baseline"/>
        <w:rPr>
          <w:rFonts w:eastAsia="Arial" w:cs="Helvetica"/>
        </w:rPr>
      </w:pPr>
      <w:r w:rsidRPr="0071136C">
        <w:rPr>
          <w:rFonts w:eastAsia="Arial" w:cs="Helvetica"/>
        </w:rPr>
        <w:t>Treasurer</w:t>
      </w:r>
    </w:p>
    <w:p w:rsidR="00E820DF" w:rsidRPr="0071136C" w:rsidRDefault="00E820DF" w:rsidP="00E820DF">
      <w:pPr>
        <w:spacing w:before="0" w:after="0"/>
        <w:jc w:val="right"/>
        <w:textAlignment w:val="baseline"/>
        <w:rPr>
          <w:rFonts w:eastAsia="Arial" w:cs="Helvetica"/>
        </w:rPr>
      </w:pPr>
      <w:r w:rsidRPr="0071136C">
        <w:rPr>
          <w:rFonts w:eastAsia="Arial" w:cs="Helvetica"/>
        </w:rPr>
        <w:t>acting for</w:t>
      </w:r>
    </w:p>
    <w:p w:rsidR="00E820DF" w:rsidRPr="0071136C" w:rsidRDefault="00E820DF" w:rsidP="00E820DF">
      <w:pPr>
        <w:spacing w:before="0" w:after="0"/>
        <w:jc w:val="right"/>
        <w:textAlignment w:val="baseline"/>
        <w:rPr>
          <w:rFonts w:eastAsia="Arial" w:cs="Helvetica"/>
        </w:rPr>
      </w:pPr>
      <w:r w:rsidRPr="0071136C">
        <w:rPr>
          <w:rFonts w:eastAsia="Arial" w:cs="Helvetica"/>
        </w:rPr>
        <w:t>Minister for Infrastructure, Planning and Logistics</w:t>
      </w:r>
    </w:p>
    <w:p w:rsidR="00DE3A12" w:rsidRDefault="00425F3C" w:rsidP="0071136C">
      <w:pPr>
        <w:pageBreakBefore/>
        <w:spacing w:before="720" w:after="0" w:line="360" w:lineRule="auto"/>
        <w:jc w:val="center"/>
        <w:textAlignment w:val="baseline"/>
        <w:rPr>
          <w:rFonts w:eastAsia="Arial" w:cs="Helvetica"/>
          <w:color w:val="000000"/>
          <w:spacing w:val="-5"/>
        </w:rPr>
      </w:pPr>
      <w:r>
        <w:rPr>
          <w:rFonts w:eastAsia="Arial" w:cs="Helvetica"/>
          <w:color w:val="000000"/>
          <w:spacing w:val="-5"/>
        </w:rPr>
        <w:lastRenderedPageBreak/>
        <w:t>Schedule</w:t>
      </w:r>
    </w:p>
    <w:p w:rsidR="00425F3C" w:rsidRPr="00425F3C" w:rsidRDefault="00425F3C" w:rsidP="00425F3C">
      <w:pPr>
        <w:spacing w:before="0" w:after="0" w:line="360" w:lineRule="auto"/>
        <w:ind w:left="284" w:hanging="284"/>
        <w:jc w:val="center"/>
        <w:textAlignment w:val="baseline"/>
        <w:rPr>
          <w:rFonts w:cs="Helvetica"/>
          <w:sz w:val="2"/>
        </w:rPr>
      </w:pPr>
    </w:p>
    <w:tbl>
      <w:tblPr>
        <w:tblW w:w="9214" w:type="dxa"/>
        <w:tblInd w:w="-148" w:type="dxa"/>
        <w:tblLayout w:type="fixed"/>
        <w:tblCellMar>
          <w:left w:w="0" w:type="dxa"/>
          <w:right w:w="0" w:type="dxa"/>
        </w:tblCellMar>
        <w:tblLook w:val="0000" w:firstRow="0" w:lastRow="0" w:firstColumn="0" w:lastColumn="0" w:noHBand="0" w:noVBand="0"/>
        <w:tblCaption w:val="Schedule"/>
        <w:tblDescription w:val="Consent to construction, operation and maintence of railway across road."/>
      </w:tblPr>
      <w:tblGrid>
        <w:gridCol w:w="1871"/>
        <w:gridCol w:w="1704"/>
        <w:gridCol w:w="1709"/>
        <w:gridCol w:w="1704"/>
        <w:gridCol w:w="2226"/>
      </w:tblGrid>
      <w:tr w:rsidR="00DE3A12" w:rsidTr="00425F3C">
        <w:trPr>
          <w:trHeight w:hRule="exact" w:val="840"/>
        </w:trPr>
        <w:tc>
          <w:tcPr>
            <w:tcW w:w="1871"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jc w:val="center"/>
              <w:textAlignment w:val="baseline"/>
              <w:rPr>
                <w:rFonts w:ascii="Arial" w:eastAsia="Arial" w:hAnsi="Arial"/>
                <w:b/>
                <w:color w:val="000000"/>
                <w:sz w:val="25"/>
              </w:rPr>
            </w:pPr>
            <w:r>
              <w:rPr>
                <w:rFonts w:ascii="Arial" w:eastAsia="Arial" w:hAnsi="Arial"/>
                <w:b/>
                <w:color w:val="000000"/>
                <w:sz w:val="25"/>
              </w:rPr>
              <w:t>Approximate location</w:t>
            </w:r>
          </w:p>
        </w:tc>
        <w:tc>
          <w:tcPr>
            <w:tcW w:w="1704"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jc w:val="center"/>
              <w:textAlignment w:val="baseline"/>
              <w:rPr>
                <w:rFonts w:ascii="Arial" w:eastAsia="Arial" w:hAnsi="Arial"/>
                <w:b/>
                <w:color w:val="000000"/>
                <w:sz w:val="25"/>
              </w:rPr>
            </w:pPr>
            <w:r>
              <w:rPr>
                <w:rFonts w:ascii="Arial" w:eastAsia="Arial" w:hAnsi="Arial"/>
                <w:b/>
                <w:color w:val="000000"/>
                <w:sz w:val="25"/>
              </w:rPr>
              <w:t>Name</w:t>
            </w:r>
          </w:p>
        </w:tc>
        <w:tc>
          <w:tcPr>
            <w:tcW w:w="1709"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jc w:val="center"/>
              <w:textAlignment w:val="baseline"/>
              <w:rPr>
                <w:rFonts w:ascii="Arial" w:eastAsia="Arial" w:hAnsi="Arial"/>
                <w:b/>
                <w:color w:val="000000"/>
                <w:sz w:val="25"/>
              </w:rPr>
            </w:pPr>
            <w:r>
              <w:rPr>
                <w:rFonts w:ascii="Arial" w:eastAsia="Arial" w:hAnsi="Arial"/>
                <w:b/>
                <w:color w:val="000000"/>
                <w:sz w:val="25"/>
              </w:rPr>
              <w:t xml:space="preserve">NT Portion </w:t>
            </w:r>
            <w:r>
              <w:rPr>
                <w:rFonts w:ascii="Arial" w:eastAsia="Arial" w:hAnsi="Arial"/>
                <w:b/>
                <w:color w:val="000000"/>
                <w:sz w:val="25"/>
              </w:rPr>
              <w:br/>
              <w:t>Number</w:t>
            </w:r>
          </w:p>
        </w:tc>
        <w:tc>
          <w:tcPr>
            <w:tcW w:w="1704"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jc w:val="center"/>
              <w:textAlignment w:val="baseline"/>
              <w:rPr>
                <w:rFonts w:ascii="Arial" w:eastAsia="Arial" w:hAnsi="Arial"/>
                <w:b/>
                <w:color w:val="000000"/>
                <w:sz w:val="25"/>
              </w:rPr>
            </w:pPr>
            <w:r>
              <w:rPr>
                <w:rFonts w:ascii="Arial" w:eastAsia="Arial" w:hAnsi="Arial"/>
                <w:b/>
                <w:color w:val="000000"/>
                <w:sz w:val="25"/>
              </w:rPr>
              <w:t xml:space="preserve">Crossing </w:t>
            </w:r>
            <w:r>
              <w:rPr>
                <w:rFonts w:ascii="Arial" w:eastAsia="Arial" w:hAnsi="Arial"/>
                <w:b/>
                <w:color w:val="000000"/>
                <w:sz w:val="25"/>
              </w:rPr>
              <w:br/>
              <w:t>Type</w:t>
            </w:r>
          </w:p>
        </w:tc>
        <w:tc>
          <w:tcPr>
            <w:tcW w:w="2226"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ind w:left="-42"/>
              <w:jc w:val="center"/>
              <w:textAlignment w:val="baseline"/>
              <w:rPr>
                <w:rFonts w:ascii="Arial" w:eastAsia="Arial" w:hAnsi="Arial"/>
                <w:b/>
                <w:color w:val="000000"/>
                <w:sz w:val="25"/>
              </w:rPr>
            </w:pPr>
            <w:r>
              <w:rPr>
                <w:rFonts w:ascii="Arial" w:eastAsia="Arial" w:hAnsi="Arial"/>
                <w:b/>
                <w:color w:val="000000"/>
                <w:sz w:val="25"/>
              </w:rPr>
              <w:t>Comments</w:t>
            </w:r>
          </w:p>
        </w:tc>
      </w:tr>
      <w:tr w:rsidR="00DE3A12" w:rsidTr="0012310C">
        <w:trPr>
          <w:trHeight w:hRule="exact" w:val="772"/>
        </w:trPr>
        <w:tc>
          <w:tcPr>
            <w:tcW w:w="1871"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jc w:val="center"/>
              <w:textAlignment w:val="baseline"/>
              <w:rPr>
                <w:rFonts w:ascii="Arial" w:eastAsia="Arial" w:hAnsi="Arial"/>
                <w:color w:val="000000"/>
              </w:rPr>
            </w:pPr>
            <w:r>
              <w:rPr>
                <w:rFonts w:ascii="Arial" w:eastAsia="Arial" w:hAnsi="Arial"/>
                <w:color w:val="000000"/>
              </w:rPr>
              <w:t xml:space="preserve">3.852 </w:t>
            </w:r>
            <w:proofErr w:type="spellStart"/>
            <w:r>
              <w:rPr>
                <w:rFonts w:ascii="Arial" w:eastAsia="Arial" w:hAnsi="Arial"/>
                <w:color w:val="000000"/>
              </w:rPr>
              <w:t>ARR</w:t>
            </w:r>
            <w:proofErr w:type="spellEnd"/>
          </w:p>
        </w:tc>
        <w:tc>
          <w:tcPr>
            <w:tcW w:w="1704"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jc w:val="center"/>
              <w:textAlignment w:val="baseline"/>
              <w:rPr>
                <w:rFonts w:ascii="Arial" w:eastAsia="Arial" w:hAnsi="Arial"/>
                <w:color w:val="000000"/>
              </w:rPr>
            </w:pPr>
            <w:r>
              <w:rPr>
                <w:rFonts w:ascii="Arial" w:eastAsia="Arial" w:hAnsi="Arial"/>
                <w:color w:val="000000"/>
              </w:rPr>
              <w:t>Coach Road</w:t>
            </w:r>
          </w:p>
        </w:tc>
        <w:tc>
          <w:tcPr>
            <w:tcW w:w="1709"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jc w:val="center"/>
              <w:textAlignment w:val="baseline"/>
              <w:rPr>
                <w:rFonts w:ascii="Arial" w:eastAsia="Arial" w:hAnsi="Arial"/>
                <w:color w:val="000000"/>
              </w:rPr>
            </w:pPr>
            <w:r>
              <w:rPr>
                <w:rFonts w:ascii="Arial" w:eastAsia="Arial" w:hAnsi="Arial"/>
                <w:color w:val="000000"/>
              </w:rPr>
              <w:t>-</w:t>
            </w:r>
          </w:p>
        </w:tc>
        <w:tc>
          <w:tcPr>
            <w:tcW w:w="1704"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jc w:val="center"/>
              <w:textAlignment w:val="baseline"/>
              <w:rPr>
                <w:rFonts w:ascii="Arial" w:eastAsia="Arial" w:hAnsi="Arial"/>
                <w:color w:val="000000"/>
              </w:rPr>
            </w:pPr>
            <w:r>
              <w:rPr>
                <w:rFonts w:ascii="Arial" w:eastAsia="Arial" w:hAnsi="Arial"/>
                <w:color w:val="000000"/>
              </w:rPr>
              <w:t>2</w:t>
            </w:r>
          </w:p>
        </w:tc>
        <w:tc>
          <w:tcPr>
            <w:tcW w:w="2226" w:type="dxa"/>
            <w:tcBorders>
              <w:top w:val="single" w:sz="5" w:space="0" w:color="000000"/>
              <w:left w:val="single" w:sz="5" w:space="0" w:color="000000"/>
              <w:bottom w:val="single" w:sz="5" w:space="0" w:color="000000"/>
              <w:right w:val="single" w:sz="5" w:space="0" w:color="000000"/>
            </w:tcBorders>
          </w:tcPr>
          <w:p w:rsidR="00DE3A12" w:rsidRDefault="00DE3A12" w:rsidP="00425F3C">
            <w:pPr>
              <w:spacing w:before="120" w:after="120"/>
              <w:ind w:left="-42"/>
              <w:jc w:val="center"/>
              <w:textAlignment w:val="baseline"/>
              <w:rPr>
                <w:rFonts w:ascii="Arial" w:eastAsia="Arial" w:hAnsi="Arial"/>
                <w:color w:val="000000"/>
              </w:rPr>
            </w:pPr>
            <w:r>
              <w:rPr>
                <w:rFonts w:ascii="Arial" w:eastAsia="Arial" w:hAnsi="Arial"/>
                <w:color w:val="000000"/>
              </w:rPr>
              <w:t>See plan S2013/192B</w:t>
            </w:r>
          </w:p>
        </w:tc>
      </w:tr>
    </w:tbl>
    <w:p w:rsidR="00DE3A12" w:rsidRDefault="00DE3A12" w:rsidP="0012310C">
      <w:pPr>
        <w:spacing w:before="240" w:after="0" w:line="360" w:lineRule="auto"/>
        <w:textAlignment w:val="baseline"/>
        <w:rPr>
          <w:rFonts w:ascii="Arial" w:eastAsia="Arial" w:hAnsi="Arial"/>
          <w:color w:val="000000"/>
        </w:rPr>
      </w:pPr>
      <w:r>
        <w:rPr>
          <w:rFonts w:ascii="Arial" w:eastAsia="Arial" w:hAnsi="Arial"/>
          <w:color w:val="000000"/>
        </w:rPr>
        <w:t>Description of Crossing Types</w:t>
      </w:r>
    </w:p>
    <w:p w:rsidR="00DE3A12" w:rsidRPr="00DE3A12" w:rsidRDefault="00DE3A12" w:rsidP="0071136C">
      <w:pPr>
        <w:widowControl/>
        <w:numPr>
          <w:ilvl w:val="0"/>
          <w:numId w:val="20"/>
        </w:numPr>
        <w:tabs>
          <w:tab w:val="left" w:pos="567"/>
          <w:tab w:val="left" w:pos="1134"/>
        </w:tabs>
        <w:spacing w:before="120" w:after="120"/>
        <w:jc w:val="both"/>
        <w:textAlignment w:val="baseline"/>
        <w:rPr>
          <w:rFonts w:eastAsia="Arial" w:cs="Helvetica"/>
          <w:color w:val="000000"/>
          <w:szCs w:val="24"/>
        </w:rPr>
      </w:pPr>
      <w:r w:rsidRPr="00DE3A12">
        <w:rPr>
          <w:rFonts w:eastAsia="Arial" w:cs="Helvetica"/>
          <w:color w:val="000000"/>
          <w:szCs w:val="24"/>
        </w:rPr>
        <w:t>Type 1</w:t>
      </w:r>
      <w:r w:rsidRPr="00DE3A12">
        <w:rPr>
          <w:rFonts w:eastAsia="Arial" w:cs="Helvetica"/>
          <w:color w:val="000000"/>
          <w:szCs w:val="24"/>
        </w:rPr>
        <w:tab/>
        <w:t>Sealed approach with warning signs</w:t>
      </w:r>
    </w:p>
    <w:p w:rsidR="00DE3A12" w:rsidRPr="0012310C" w:rsidRDefault="00DE3A12" w:rsidP="0071136C">
      <w:pPr>
        <w:widowControl/>
        <w:numPr>
          <w:ilvl w:val="0"/>
          <w:numId w:val="20"/>
        </w:numPr>
        <w:tabs>
          <w:tab w:val="left" w:pos="567"/>
          <w:tab w:val="left" w:pos="1134"/>
        </w:tabs>
        <w:spacing w:before="120" w:after="120"/>
        <w:jc w:val="both"/>
        <w:textAlignment w:val="baseline"/>
        <w:rPr>
          <w:rFonts w:eastAsia="Arial" w:cs="Helvetica"/>
          <w:color w:val="000000"/>
          <w:szCs w:val="24"/>
        </w:rPr>
      </w:pPr>
      <w:r w:rsidRPr="0071136C">
        <w:rPr>
          <w:rFonts w:eastAsia="Arial" w:cs="Helvetica"/>
          <w:color w:val="000000"/>
          <w:szCs w:val="24"/>
        </w:rPr>
        <w:t>Type 2</w:t>
      </w:r>
      <w:r w:rsidRPr="0071136C">
        <w:rPr>
          <w:rFonts w:eastAsia="Arial" w:cs="Helvetica"/>
          <w:color w:val="000000"/>
          <w:szCs w:val="24"/>
        </w:rPr>
        <w:tab/>
        <w:t>Sealed approach with warning signs, flashing lights and</w:t>
      </w:r>
      <w:r w:rsidR="0012310C" w:rsidRPr="0071136C">
        <w:rPr>
          <w:rFonts w:eastAsia="Arial" w:cs="Helvetica"/>
          <w:color w:val="000000"/>
          <w:szCs w:val="24"/>
        </w:rPr>
        <w:t xml:space="preserve"> </w:t>
      </w:r>
      <w:r w:rsidRPr="0071136C">
        <w:rPr>
          <w:rFonts w:eastAsia="Arial" w:cs="Helvetica"/>
          <w:color w:val="000000"/>
          <w:szCs w:val="24"/>
        </w:rPr>
        <w:t>bells</w:t>
      </w:r>
    </w:p>
    <w:p w:rsidR="00DE3A12" w:rsidRPr="00DE3A12" w:rsidRDefault="00DE3A12" w:rsidP="0071136C">
      <w:pPr>
        <w:widowControl/>
        <w:numPr>
          <w:ilvl w:val="0"/>
          <w:numId w:val="20"/>
        </w:numPr>
        <w:tabs>
          <w:tab w:val="left" w:pos="567"/>
          <w:tab w:val="left" w:pos="1134"/>
        </w:tabs>
        <w:spacing w:before="120" w:after="120"/>
        <w:jc w:val="both"/>
        <w:textAlignment w:val="baseline"/>
        <w:rPr>
          <w:rFonts w:eastAsia="Arial" w:cs="Helvetica"/>
          <w:color w:val="000000"/>
          <w:szCs w:val="24"/>
        </w:rPr>
      </w:pPr>
      <w:r w:rsidRPr="00DE3A12">
        <w:rPr>
          <w:rFonts w:eastAsia="Arial" w:cs="Helvetica"/>
          <w:color w:val="000000"/>
          <w:szCs w:val="24"/>
        </w:rPr>
        <w:t>Type 3</w:t>
      </w:r>
      <w:r w:rsidRPr="00DE3A12">
        <w:rPr>
          <w:rFonts w:eastAsia="Arial" w:cs="Helvetica"/>
          <w:color w:val="000000"/>
          <w:szCs w:val="24"/>
        </w:rPr>
        <w:tab/>
        <w:t>Sealed approach with signs, lights, bells and boom gates</w:t>
      </w:r>
    </w:p>
    <w:p w:rsidR="00DE3A12" w:rsidRPr="00DE3A12" w:rsidRDefault="00DE3A12" w:rsidP="0071136C">
      <w:pPr>
        <w:widowControl/>
        <w:numPr>
          <w:ilvl w:val="0"/>
          <w:numId w:val="20"/>
        </w:numPr>
        <w:tabs>
          <w:tab w:val="left" w:pos="567"/>
          <w:tab w:val="left" w:pos="1134"/>
        </w:tabs>
        <w:spacing w:before="120" w:after="120"/>
        <w:jc w:val="both"/>
        <w:textAlignment w:val="baseline"/>
        <w:rPr>
          <w:rFonts w:eastAsia="Arial" w:cs="Helvetica"/>
          <w:color w:val="000000"/>
          <w:szCs w:val="24"/>
        </w:rPr>
      </w:pPr>
      <w:r w:rsidRPr="00DE3A12">
        <w:rPr>
          <w:rFonts w:eastAsia="Arial" w:cs="Helvetica"/>
          <w:color w:val="000000"/>
          <w:szCs w:val="24"/>
        </w:rPr>
        <w:t>Type 4</w:t>
      </w:r>
      <w:r w:rsidRPr="00DE3A12">
        <w:rPr>
          <w:rFonts w:eastAsia="Arial" w:cs="Helvetica"/>
          <w:color w:val="000000"/>
          <w:szCs w:val="24"/>
        </w:rPr>
        <w:tab/>
        <w:t>Grade separated</w:t>
      </w:r>
    </w:p>
    <w:p w:rsidR="00DE3A12" w:rsidRDefault="00DE3A12" w:rsidP="0071136C">
      <w:pPr>
        <w:widowControl/>
        <w:numPr>
          <w:ilvl w:val="0"/>
          <w:numId w:val="20"/>
        </w:numPr>
        <w:tabs>
          <w:tab w:val="left" w:pos="567"/>
          <w:tab w:val="left" w:pos="1134"/>
        </w:tabs>
        <w:spacing w:before="120" w:after="120"/>
        <w:jc w:val="both"/>
        <w:textAlignment w:val="baseline"/>
        <w:rPr>
          <w:rFonts w:eastAsia="Arial" w:cs="Helvetica"/>
          <w:color w:val="000000"/>
          <w:szCs w:val="24"/>
        </w:rPr>
      </w:pPr>
      <w:r w:rsidRPr="00DE3A12">
        <w:rPr>
          <w:rFonts w:eastAsia="Arial" w:cs="Helvetica"/>
          <w:color w:val="000000"/>
          <w:szCs w:val="24"/>
        </w:rPr>
        <w:t>OC1</w:t>
      </w:r>
      <w:r w:rsidRPr="00DE3A12">
        <w:rPr>
          <w:rFonts w:eastAsia="Arial" w:cs="Helvetica"/>
          <w:color w:val="000000"/>
          <w:szCs w:val="24"/>
        </w:rPr>
        <w:tab/>
      </w:r>
      <w:r w:rsidR="0071136C">
        <w:rPr>
          <w:rFonts w:eastAsia="Arial" w:cs="Helvetica"/>
          <w:color w:val="000000"/>
          <w:szCs w:val="24"/>
        </w:rPr>
        <w:tab/>
      </w:r>
      <w:r w:rsidRPr="00DE3A12">
        <w:rPr>
          <w:rFonts w:eastAsia="Arial" w:cs="Helvetica"/>
          <w:color w:val="000000"/>
          <w:szCs w:val="24"/>
        </w:rPr>
        <w:t>Occupational Crossing</w:t>
      </w:r>
    </w:p>
    <w:p w:rsidR="0012310C" w:rsidRPr="00DE3A12" w:rsidRDefault="0012310C" w:rsidP="0012310C">
      <w:pPr>
        <w:widowControl/>
        <w:tabs>
          <w:tab w:val="left" w:pos="709"/>
          <w:tab w:val="left" w:pos="737"/>
          <w:tab w:val="left" w:pos="864"/>
          <w:tab w:val="left" w:pos="2232"/>
        </w:tabs>
        <w:spacing w:before="240" w:after="240"/>
        <w:jc w:val="center"/>
        <w:textAlignment w:val="baseline"/>
        <w:rPr>
          <w:rFonts w:eastAsia="Arial" w:cs="Helvetica"/>
          <w:color w:val="000000"/>
          <w:szCs w:val="24"/>
        </w:rPr>
      </w:pPr>
      <w:r>
        <w:rPr>
          <w:rFonts w:eastAsia="Arial" w:cs="Helvetica"/>
          <w:color w:val="000000"/>
          <w:szCs w:val="24"/>
        </w:rPr>
        <w:t>Rail Crossings Conditions</w:t>
      </w:r>
    </w:p>
    <w:p w:rsidR="00DE3A12" w:rsidRPr="00DE3A12" w:rsidRDefault="00DE3A12" w:rsidP="0012310C">
      <w:pPr>
        <w:tabs>
          <w:tab w:val="decimal" w:pos="144"/>
          <w:tab w:val="left" w:pos="648"/>
        </w:tabs>
        <w:spacing w:before="240" w:after="0" w:line="360" w:lineRule="auto"/>
        <w:jc w:val="both"/>
        <w:textAlignment w:val="baseline"/>
        <w:rPr>
          <w:rFonts w:eastAsia="Arial" w:cs="Helvetica"/>
          <w:b/>
          <w:color w:val="000000"/>
          <w:spacing w:val="-3"/>
          <w:szCs w:val="24"/>
        </w:rPr>
      </w:pPr>
      <w:r w:rsidRPr="00DE3A12">
        <w:rPr>
          <w:rFonts w:eastAsia="Arial" w:cs="Helvetica"/>
          <w:b/>
          <w:color w:val="000000"/>
          <w:spacing w:val="-3"/>
          <w:szCs w:val="24"/>
        </w:rPr>
        <w:t>1.</w:t>
      </w:r>
      <w:r w:rsidRPr="00DE3A12">
        <w:rPr>
          <w:rFonts w:eastAsia="Arial" w:cs="Helvetica"/>
          <w:b/>
          <w:color w:val="000000"/>
          <w:spacing w:val="-3"/>
          <w:szCs w:val="24"/>
        </w:rPr>
        <w:tab/>
        <w:t>Construction of crossings</w:t>
      </w:r>
    </w:p>
    <w:p w:rsidR="00DE3A12" w:rsidRPr="00DE3A12" w:rsidRDefault="00DE3A12" w:rsidP="0012310C">
      <w:pPr>
        <w:spacing w:before="120" w:after="120"/>
        <w:ind w:left="284" w:hanging="284"/>
        <w:jc w:val="both"/>
        <w:textAlignment w:val="baseline"/>
        <w:rPr>
          <w:rFonts w:eastAsia="Times New Roman" w:cs="Helvetica"/>
          <w:color w:val="000000"/>
          <w:szCs w:val="24"/>
        </w:rPr>
      </w:pPr>
      <w:r w:rsidRPr="00DE3A12">
        <w:rPr>
          <w:rFonts w:eastAsia="Arial" w:cs="Helvetica"/>
          <w:color w:val="000000"/>
          <w:spacing w:val="-2"/>
          <w:szCs w:val="24"/>
        </w:rPr>
        <w:t>1.1</w:t>
      </w:r>
      <w:r w:rsidRPr="00DE3A12">
        <w:rPr>
          <w:rFonts w:eastAsia="Arial" w:cs="Helvetica"/>
          <w:color w:val="000000"/>
          <w:spacing w:val="-2"/>
          <w:szCs w:val="24"/>
        </w:rPr>
        <w:tab/>
        <w:t>All signage is to be in accordance with appropriate Australian Standards.</w:t>
      </w:r>
    </w:p>
    <w:p w:rsidR="00DE3A12" w:rsidRPr="00DE3A12" w:rsidRDefault="00DE3A12" w:rsidP="0012310C">
      <w:pPr>
        <w:spacing w:before="120" w:after="120"/>
        <w:ind w:left="709" w:hanging="709"/>
        <w:jc w:val="both"/>
        <w:textAlignment w:val="baseline"/>
        <w:rPr>
          <w:rFonts w:eastAsia="Arial" w:cs="Helvetica"/>
          <w:color w:val="000000"/>
          <w:szCs w:val="24"/>
        </w:rPr>
      </w:pPr>
      <w:r w:rsidRPr="0012310C">
        <w:rPr>
          <w:rFonts w:eastAsia="Arial" w:cs="Helvetica"/>
          <w:color w:val="000000"/>
          <w:spacing w:val="-2"/>
          <w:szCs w:val="24"/>
        </w:rPr>
        <w:t>1.2</w:t>
      </w:r>
      <w:r w:rsidR="0012310C">
        <w:rPr>
          <w:rFonts w:eastAsia="Arial" w:cs="Helvetica"/>
          <w:color w:val="000000"/>
          <w:spacing w:val="-2"/>
          <w:szCs w:val="24"/>
        </w:rPr>
        <w:tab/>
      </w:r>
      <w:r w:rsidRPr="00DE3A12">
        <w:rPr>
          <w:rFonts w:eastAsia="Arial" w:cs="Helvetica"/>
          <w:color w:val="000000"/>
          <w:szCs w:val="24"/>
        </w:rPr>
        <w:t>Temporary closures of roads for the purpose of constructing or</w:t>
      </w:r>
      <w:r w:rsidR="0012310C">
        <w:rPr>
          <w:rFonts w:eastAsia="Arial" w:cs="Helvetica"/>
          <w:color w:val="000000"/>
          <w:szCs w:val="24"/>
        </w:rPr>
        <w:t xml:space="preserve"> </w:t>
      </w:r>
      <w:r w:rsidRPr="00DE3A12">
        <w:rPr>
          <w:rFonts w:eastAsia="Arial" w:cs="Helvetica"/>
          <w:color w:val="000000"/>
          <w:szCs w:val="24"/>
        </w:rPr>
        <w:t xml:space="preserve">maintaining crossings must be in accordance with section 11A of the </w:t>
      </w:r>
      <w:proofErr w:type="spellStart"/>
      <w:r w:rsidRPr="00DE3A12">
        <w:rPr>
          <w:rFonts w:eastAsia="Arial" w:cs="Helvetica"/>
          <w:i/>
          <w:color w:val="000000"/>
          <w:szCs w:val="24"/>
        </w:rPr>
        <w:t>AustralAsia</w:t>
      </w:r>
      <w:proofErr w:type="spellEnd"/>
      <w:r w:rsidR="0012310C">
        <w:rPr>
          <w:rFonts w:eastAsia="Arial" w:cs="Helvetica"/>
          <w:i/>
          <w:color w:val="000000"/>
          <w:szCs w:val="24"/>
        </w:rPr>
        <w:t> </w:t>
      </w:r>
      <w:r w:rsidRPr="00DE3A12">
        <w:rPr>
          <w:rFonts w:eastAsia="Arial" w:cs="Helvetica"/>
          <w:i/>
          <w:color w:val="000000"/>
          <w:szCs w:val="24"/>
        </w:rPr>
        <w:t>Railway (Special Provisions) Act.</w:t>
      </w:r>
    </w:p>
    <w:p w:rsidR="00DE3A12" w:rsidRPr="00DE3A12" w:rsidRDefault="00DE3A12" w:rsidP="0012310C">
      <w:pPr>
        <w:spacing w:before="120" w:after="120"/>
        <w:ind w:left="709" w:hanging="709"/>
        <w:jc w:val="both"/>
        <w:textAlignment w:val="baseline"/>
        <w:rPr>
          <w:rFonts w:eastAsia="Arial" w:cs="Helvetica"/>
          <w:color w:val="000000"/>
          <w:szCs w:val="24"/>
        </w:rPr>
      </w:pPr>
      <w:r w:rsidRPr="00DE3A12">
        <w:rPr>
          <w:rFonts w:eastAsia="Arial" w:cs="Helvetica"/>
          <w:color w:val="000000"/>
          <w:szCs w:val="24"/>
        </w:rPr>
        <w:t>1.3</w:t>
      </w:r>
      <w:r w:rsidRPr="00DE3A12">
        <w:rPr>
          <w:rFonts w:eastAsia="Arial" w:cs="Helvetica"/>
          <w:color w:val="000000"/>
          <w:szCs w:val="24"/>
        </w:rPr>
        <w:tab/>
        <w:t>Road approaches to rail level crossings must be designed in</w:t>
      </w:r>
      <w:r w:rsidR="0012310C">
        <w:rPr>
          <w:rFonts w:eastAsia="Arial" w:cs="Helvetica"/>
          <w:color w:val="000000"/>
          <w:szCs w:val="24"/>
        </w:rPr>
        <w:t xml:space="preserve"> </w:t>
      </w:r>
      <w:r w:rsidRPr="00DE3A12">
        <w:rPr>
          <w:rFonts w:eastAsia="Arial" w:cs="Helvetica"/>
          <w:color w:val="000000"/>
          <w:szCs w:val="24"/>
        </w:rPr>
        <w:t xml:space="preserve">accordance with </w:t>
      </w:r>
      <w:proofErr w:type="spellStart"/>
      <w:r w:rsidRPr="00DE3A12">
        <w:rPr>
          <w:rFonts w:eastAsia="Arial" w:cs="Helvetica"/>
          <w:color w:val="000000"/>
          <w:szCs w:val="24"/>
        </w:rPr>
        <w:t>AUSTROADS</w:t>
      </w:r>
      <w:proofErr w:type="spellEnd"/>
      <w:r w:rsidRPr="00DE3A12">
        <w:rPr>
          <w:rFonts w:eastAsia="Arial" w:cs="Helvetica"/>
          <w:color w:val="000000"/>
          <w:szCs w:val="24"/>
        </w:rPr>
        <w:t xml:space="preserve"> "Guide to the Geometric Design of Rural Roads" 1989 and </w:t>
      </w:r>
      <w:proofErr w:type="spellStart"/>
      <w:r w:rsidRPr="00DE3A12">
        <w:rPr>
          <w:rFonts w:eastAsia="Arial" w:cs="Helvetica"/>
          <w:color w:val="000000"/>
          <w:szCs w:val="24"/>
        </w:rPr>
        <w:t>NAASRA</w:t>
      </w:r>
      <w:proofErr w:type="spellEnd"/>
      <w:r w:rsidRPr="00DE3A12">
        <w:rPr>
          <w:rFonts w:eastAsia="Arial" w:cs="Helvetica"/>
          <w:color w:val="000000"/>
          <w:szCs w:val="24"/>
        </w:rPr>
        <w:t xml:space="preserve"> "Guide to Engineering Practice Part 5 – Intersections at Grade" 1988.</w:t>
      </w:r>
    </w:p>
    <w:p w:rsidR="00DE3A12" w:rsidRPr="00DE3A12" w:rsidRDefault="00DE3A12" w:rsidP="0012310C">
      <w:pPr>
        <w:spacing w:before="120" w:after="120"/>
        <w:ind w:left="709" w:hanging="709"/>
        <w:jc w:val="both"/>
        <w:textAlignment w:val="baseline"/>
        <w:rPr>
          <w:rFonts w:eastAsia="Arial" w:cs="Helvetica"/>
          <w:color w:val="000000"/>
          <w:szCs w:val="24"/>
        </w:rPr>
      </w:pPr>
      <w:r w:rsidRPr="00DE3A12">
        <w:rPr>
          <w:rFonts w:eastAsia="Arial" w:cs="Helvetica"/>
          <w:color w:val="000000"/>
          <w:szCs w:val="24"/>
        </w:rPr>
        <w:t>1.4</w:t>
      </w:r>
      <w:r w:rsidRPr="00DE3A12">
        <w:rPr>
          <w:rFonts w:eastAsia="Arial" w:cs="Helvetica"/>
          <w:color w:val="000000"/>
          <w:szCs w:val="24"/>
        </w:rPr>
        <w:tab/>
        <w:t>The road approaching a road and rail grade crossing must not change</w:t>
      </w:r>
      <w:r w:rsidR="0012310C">
        <w:rPr>
          <w:rFonts w:eastAsia="Arial" w:cs="Helvetica"/>
          <w:color w:val="000000"/>
          <w:szCs w:val="24"/>
        </w:rPr>
        <w:t xml:space="preserve"> </w:t>
      </w:r>
      <w:r w:rsidRPr="00DE3A12">
        <w:rPr>
          <w:rFonts w:eastAsia="Arial" w:cs="Helvetica"/>
          <w:color w:val="000000"/>
          <w:szCs w:val="24"/>
        </w:rPr>
        <w:t xml:space="preserve">grade within 30 </w:t>
      </w:r>
      <w:proofErr w:type="spellStart"/>
      <w:r w:rsidRPr="00DE3A12">
        <w:rPr>
          <w:rFonts w:eastAsia="Arial" w:cs="Helvetica"/>
          <w:color w:val="000000"/>
          <w:szCs w:val="24"/>
        </w:rPr>
        <w:t>metres</w:t>
      </w:r>
      <w:proofErr w:type="spellEnd"/>
      <w:r w:rsidRPr="00DE3A12">
        <w:rPr>
          <w:rFonts w:eastAsia="Arial" w:cs="Helvetica"/>
          <w:color w:val="000000"/>
          <w:szCs w:val="24"/>
        </w:rPr>
        <w:t xml:space="preserve"> of the railway track centerline</w:t>
      </w:r>
    </w:p>
    <w:p w:rsidR="00DE3A12" w:rsidRPr="00DE3A12" w:rsidRDefault="00DE3A12" w:rsidP="0012310C">
      <w:pPr>
        <w:spacing w:before="120" w:after="120"/>
        <w:ind w:left="709" w:hanging="709"/>
        <w:jc w:val="both"/>
        <w:textAlignment w:val="baseline"/>
        <w:rPr>
          <w:rFonts w:eastAsia="Arial" w:cs="Helvetica"/>
          <w:color w:val="000000"/>
          <w:szCs w:val="24"/>
        </w:rPr>
      </w:pPr>
      <w:r w:rsidRPr="00DE3A12">
        <w:rPr>
          <w:rFonts w:eastAsia="Arial" w:cs="Helvetica"/>
          <w:color w:val="000000"/>
          <w:szCs w:val="24"/>
        </w:rPr>
        <w:t>1.5</w:t>
      </w:r>
      <w:r w:rsidRPr="00DE3A12">
        <w:rPr>
          <w:rFonts w:eastAsia="Arial" w:cs="Helvetica"/>
          <w:color w:val="000000"/>
          <w:szCs w:val="24"/>
        </w:rPr>
        <w:tab/>
        <w:t>If a road and rail grade crossing occurs close to an existing road intersection or access point, the existing roads, intersections, or access points must be modified as required to meet the above road approach requirements.</w:t>
      </w:r>
    </w:p>
    <w:p w:rsidR="00DE3A12" w:rsidRPr="00DE3A12" w:rsidRDefault="00DE3A12" w:rsidP="0012310C">
      <w:pPr>
        <w:spacing w:before="120" w:after="120"/>
        <w:ind w:left="709" w:hanging="709"/>
        <w:jc w:val="both"/>
        <w:textAlignment w:val="baseline"/>
        <w:rPr>
          <w:rFonts w:eastAsia="Arial" w:cs="Helvetica"/>
          <w:color w:val="000000"/>
          <w:szCs w:val="24"/>
        </w:rPr>
      </w:pPr>
      <w:r w:rsidRPr="00DE3A12">
        <w:rPr>
          <w:rFonts w:eastAsia="Arial" w:cs="Helvetica"/>
          <w:color w:val="000000"/>
          <w:szCs w:val="24"/>
        </w:rPr>
        <w:t>1.6</w:t>
      </w:r>
      <w:r w:rsidRPr="00DE3A12">
        <w:rPr>
          <w:rFonts w:eastAsia="Arial" w:cs="Helvetica"/>
          <w:color w:val="000000"/>
          <w:szCs w:val="24"/>
        </w:rPr>
        <w:tab/>
        <w:t>Despite anything else in this instrument, all public road crossings must</w:t>
      </w:r>
      <w:r w:rsidR="0012310C">
        <w:rPr>
          <w:rFonts w:eastAsia="Arial" w:cs="Helvetica"/>
          <w:color w:val="000000"/>
          <w:szCs w:val="24"/>
        </w:rPr>
        <w:t xml:space="preserve"> </w:t>
      </w:r>
      <w:r w:rsidRPr="00DE3A12">
        <w:rPr>
          <w:rFonts w:eastAsia="Arial" w:cs="Helvetica"/>
          <w:color w:val="000000"/>
          <w:szCs w:val="24"/>
        </w:rPr>
        <w:t xml:space="preserve">be constructed in accordance with the requirements of the Agency administering the </w:t>
      </w:r>
      <w:r w:rsidRPr="0071136C">
        <w:rPr>
          <w:rFonts w:eastAsia="Arial" w:cs="Helvetica"/>
          <w:i/>
          <w:color w:val="000000"/>
          <w:szCs w:val="24"/>
        </w:rPr>
        <w:t>Control of Roads Act</w:t>
      </w:r>
      <w:r w:rsidRPr="0012310C">
        <w:rPr>
          <w:rFonts w:eastAsia="Arial" w:cs="Helvetica"/>
          <w:color w:val="000000"/>
          <w:szCs w:val="24"/>
        </w:rPr>
        <w:t xml:space="preserve"> </w:t>
      </w:r>
      <w:r w:rsidRPr="00DE3A12">
        <w:rPr>
          <w:rFonts w:eastAsia="Arial" w:cs="Helvetica"/>
          <w:color w:val="000000"/>
          <w:szCs w:val="24"/>
        </w:rPr>
        <w:t>(except Part 4).</w:t>
      </w:r>
    </w:p>
    <w:p w:rsidR="00DE3A12" w:rsidRPr="0012310C" w:rsidRDefault="00DE3A12" w:rsidP="0012310C">
      <w:pPr>
        <w:spacing w:before="120" w:after="120"/>
        <w:ind w:left="709" w:hanging="709"/>
        <w:jc w:val="both"/>
        <w:textAlignment w:val="baseline"/>
        <w:rPr>
          <w:rFonts w:eastAsia="Arial" w:cs="Helvetica"/>
          <w:color w:val="000000"/>
          <w:szCs w:val="24"/>
        </w:rPr>
      </w:pPr>
      <w:r w:rsidRPr="0012310C">
        <w:rPr>
          <w:rFonts w:eastAsia="Arial" w:cs="Helvetica"/>
          <w:color w:val="000000"/>
          <w:szCs w:val="24"/>
        </w:rPr>
        <w:t>1.7</w:t>
      </w:r>
      <w:r w:rsidRPr="0012310C">
        <w:rPr>
          <w:rFonts w:eastAsia="Arial" w:cs="Helvetica"/>
          <w:color w:val="000000"/>
          <w:szCs w:val="24"/>
        </w:rPr>
        <w:tab/>
        <w:t>All crossings must be constructed so they are fit for their purpose.</w:t>
      </w:r>
    </w:p>
    <w:p w:rsidR="00DE3A12" w:rsidRPr="00DE3A12" w:rsidRDefault="00DE3A12" w:rsidP="0012310C">
      <w:pPr>
        <w:spacing w:before="120" w:after="120"/>
        <w:ind w:left="709" w:hanging="709"/>
        <w:jc w:val="both"/>
        <w:textAlignment w:val="baseline"/>
        <w:rPr>
          <w:rFonts w:eastAsia="Arial" w:cs="Helvetica"/>
          <w:color w:val="000000"/>
          <w:szCs w:val="24"/>
        </w:rPr>
      </w:pPr>
      <w:r w:rsidRPr="00DE3A12">
        <w:rPr>
          <w:rFonts w:eastAsia="Arial" w:cs="Helvetica"/>
          <w:color w:val="000000"/>
          <w:szCs w:val="24"/>
        </w:rPr>
        <w:t>1.8</w:t>
      </w:r>
      <w:r w:rsidRPr="00DE3A12">
        <w:rPr>
          <w:rFonts w:eastAsia="Arial" w:cs="Helvetica"/>
          <w:color w:val="000000"/>
          <w:szCs w:val="24"/>
        </w:rPr>
        <w:tab/>
        <w:t>The consortium is responsible for the repair and maintenance of the</w:t>
      </w:r>
      <w:r w:rsidR="0012310C">
        <w:rPr>
          <w:rFonts w:eastAsia="Arial" w:cs="Helvetica"/>
          <w:color w:val="000000"/>
          <w:szCs w:val="24"/>
        </w:rPr>
        <w:t xml:space="preserve"> </w:t>
      </w:r>
      <w:r w:rsidRPr="00DE3A12">
        <w:rPr>
          <w:rFonts w:eastAsia="Arial" w:cs="Helvetica"/>
          <w:color w:val="000000"/>
          <w:szCs w:val="24"/>
        </w:rPr>
        <w:t>fixed railway infrastructure and support for the Concession Period (as defined in the Concession Deed).</w:t>
      </w:r>
    </w:p>
    <w:p w:rsidR="00DE3A12" w:rsidRPr="0012310C" w:rsidRDefault="00DE3A12" w:rsidP="0012310C">
      <w:pPr>
        <w:spacing w:before="120" w:after="120"/>
        <w:ind w:left="709" w:hanging="709"/>
        <w:jc w:val="both"/>
        <w:textAlignment w:val="baseline"/>
        <w:rPr>
          <w:rFonts w:eastAsia="Arial" w:cs="Helvetica"/>
          <w:color w:val="000000"/>
          <w:szCs w:val="24"/>
        </w:rPr>
      </w:pPr>
      <w:r w:rsidRPr="0012310C">
        <w:rPr>
          <w:rFonts w:eastAsia="Arial" w:cs="Helvetica"/>
          <w:color w:val="000000"/>
          <w:szCs w:val="24"/>
        </w:rPr>
        <w:t>1.9</w:t>
      </w:r>
      <w:r w:rsidRPr="0012310C">
        <w:rPr>
          <w:rFonts w:eastAsia="Arial" w:cs="Helvetica"/>
          <w:color w:val="000000"/>
          <w:szCs w:val="24"/>
        </w:rPr>
        <w:tab/>
        <w:t>Any work required to correct defects must be carried out as soon as</w:t>
      </w:r>
      <w:r w:rsidR="0012310C">
        <w:rPr>
          <w:rFonts w:eastAsia="Arial" w:cs="Helvetica"/>
          <w:color w:val="000000"/>
          <w:szCs w:val="24"/>
        </w:rPr>
        <w:t xml:space="preserve"> </w:t>
      </w:r>
      <w:r w:rsidRPr="0012310C">
        <w:rPr>
          <w:rFonts w:eastAsia="Arial" w:cs="Helvetica"/>
          <w:color w:val="000000"/>
          <w:szCs w:val="24"/>
        </w:rPr>
        <w:t>practicable.</w:t>
      </w:r>
    </w:p>
    <w:p w:rsidR="0012310C" w:rsidRDefault="0071136C" w:rsidP="0012310C">
      <w:pPr>
        <w:spacing w:before="120" w:after="120"/>
        <w:ind w:left="709" w:hanging="709"/>
        <w:jc w:val="both"/>
        <w:textAlignment w:val="baseline"/>
        <w:rPr>
          <w:rFonts w:eastAsia="Arial" w:cs="Helvetica"/>
          <w:color w:val="000000"/>
          <w:szCs w:val="24"/>
        </w:rPr>
      </w:pPr>
      <w:r>
        <w:rPr>
          <w:rFonts w:eastAsia="Arial" w:cs="Helvetica"/>
          <w:color w:val="000000"/>
          <w:szCs w:val="24"/>
        </w:rPr>
        <w:t>1.10</w:t>
      </w:r>
      <w:r w:rsidR="00DE3A12" w:rsidRPr="0012310C">
        <w:rPr>
          <w:rFonts w:eastAsia="Arial" w:cs="Helvetica"/>
          <w:color w:val="000000"/>
          <w:szCs w:val="24"/>
        </w:rPr>
        <w:tab/>
        <w:t xml:space="preserve">Surface </w:t>
      </w:r>
      <w:proofErr w:type="spellStart"/>
      <w:r w:rsidR="00DE3A12" w:rsidRPr="0012310C">
        <w:rPr>
          <w:rFonts w:eastAsia="Arial" w:cs="Helvetica"/>
          <w:color w:val="000000"/>
          <w:szCs w:val="24"/>
        </w:rPr>
        <w:t>finishings</w:t>
      </w:r>
      <w:proofErr w:type="spellEnd"/>
      <w:r w:rsidR="00DE3A12" w:rsidRPr="0012310C">
        <w:rPr>
          <w:rFonts w:eastAsia="Arial" w:cs="Helvetica"/>
          <w:color w:val="000000"/>
          <w:szCs w:val="24"/>
        </w:rPr>
        <w:t xml:space="preserve"> must match existing surface type.</w:t>
      </w:r>
    </w:p>
    <w:p w:rsidR="00DE3A12" w:rsidRPr="0012310C" w:rsidRDefault="00DE3A12" w:rsidP="00E820DF">
      <w:pPr>
        <w:tabs>
          <w:tab w:val="decimal" w:pos="144"/>
          <w:tab w:val="left" w:pos="648"/>
        </w:tabs>
        <w:spacing w:before="240" w:after="0" w:line="360" w:lineRule="auto"/>
        <w:jc w:val="both"/>
        <w:textAlignment w:val="baseline"/>
        <w:rPr>
          <w:rFonts w:eastAsia="Arial" w:cs="Helvetica"/>
          <w:b/>
          <w:color w:val="000000"/>
          <w:spacing w:val="-3"/>
          <w:szCs w:val="24"/>
        </w:rPr>
      </w:pPr>
      <w:r w:rsidRPr="0012310C">
        <w:rPr>
          <w:rFonts w:eastAsia="Arial" w:cs="Helvetica"/>
          <w:b/>
          <w:color w:val="000000"/>
          <w:spacing w:val="-3"/>
          <w:szCs w:val="24"/>
        </w:rPr>
        <w:lastRenderedPageBreak/>
        <w:t>2.</w:t>
      </w:r>
      <w:r w:rsidRPr="0012310C">
        <w:rPr>
          <w:rFonts w:eastAsia="Arial" w:cs="Helvetica"/>
          <w:b/>
          <w:color w:val="000000"/>
          <w:spacing w:val="-3"/>
          <w:szCs w:val="24"/>
        </w:rPr>
        <w:tab/>
        <w:t>Maintenance and operation</w:t>
      </w:r>
    </w:p>
    <w:p w:rsidR="00DE3A12" w:rsidRPr="00DE3A12" w:rsidRDefault="00DE3A12" w:rsidP="0071136C">
      <w:pPr>
        <w:spacing w:before="120" w:after="120"/>
        <w:ind w:left="284" w:hanging="284"/>
        <w:jc w:val="both"/>
        <w:textAlignment w:val="baseline"/>
        <w:rPr>
          <w:rFonts w:eastAsia="Arial" w:cs="Helvetica"/>
          <w:color w:val="000000"/>
          <w:szCs w:val="24"/>
        </w:rPr>
      </w:pPr>
      <w:r w:rsidRPr="00DE3A12">
        <w:rPr>
          <w:rFonts w:eastAsia="Arial" w:cs="Helvetica"/>
          <w:color w:val="000000"/>
          <w:szCs w:val="24"/>
        </w:rPr>
        <w:t>2.1</w:t>
      </w:r>
      <w:r w:rsidRPr="00DE3A12">
        <w:rPr>
          <w:rFonts w:eastAsia="Arial" w:cs="Helvetica"/>
          <w:color w:val="000000"/>
          <w:szCs w:val="24"/>
        </w:rPr>
        <w:tab/>
        <w:t>All signage is to be in accordance with Australian Standards.</w:t>
      </w:r>
    </w:p>
    <w:p w:rsidR="00DE3A12" w:rsidRPr="00DE3A12" w:rsidRDefault="00DE3A12" w:rsidP="0012310C">
      <w:pPr>
        <w:spacing w:before="120" w:after="120"/>
        <w:ind w:left="709" w:hanging="709"/>
        <w:jc w:val="both"/>
        <w:textAlignment w:val="baseline"/>
        <w:rPr>
          <w:rFonts w:eastAsia="Arial" w:cs="Helvetica"/>
          <w:color w:val="000000"/>
          <w:szCs w:val="24"/>
        </w:rPr>
      </w:pPr>
      <w:r w:rsidRPr="00DE3A12">
        <w:rPr>
          <w:rFonts w:eastAsia="Arial" w:cs="Helvetica"/>
          <w:color w:val="000000"/>
          <w:szCs w:val="24"/>
        </w:rPr>
        <w:t>2.2</w:t>
      </w:r>
      <w:r w:rsidRPr="00DE3A12">
        <w:rPr>
          <w:rFonts w:eastAsia="Arial" w:cs="Helvetica"/>
          <w:color w:val="000000"/>
          <w:szCs w:val="24"/>
        </w:rPr>
        <w:tab/>
        <w:t>Temporary closure of roads for the purpose of constructing or</w:t>
      </w:r>
      <w:r w:rsidR="0012310C">
        <w:rPr>
          <w:rFonts w:eastAsia="Arial" w:cs="Helvetica"/>
          <w:color w:val="000000"/>
          <w:szCs w:val="24"/>
        </w:rPr>
        <w:t xml:space="preserve"> </w:t>
      </w:r>
      <w:r w:rsidRPr="00DE3A12">
        <w:rPr>
          <w:rFonts w:eastAsia="Arial" w:cs="Helvetica"/>
          <w:color w:val="000000"/>
          <w:szCs w:val="24"/>
        </w:rPr>
        <w:t xml:space="preserve">maintaining crossings must be in accordance with section 11A of the </w:t>
      </w:r>
      <w:proofErr w:type="spellStart"/>
      <w:r w:rsidRPr="00DE3A12">
        <w:rPr>
          <w:rFonts w:eastAsia="Arial" w:cs="Helvetica"/>
          <w:i/>
          <w:color w:val="000000"/>
          <w:szCs w:val="24"/>
        </w:rPr>
        <w:t>AustralAsia</w:t>
      </w:r>
      <w:proofErr w:type="spellEnd"/>
      <w:r w:rsidR="00425F3C">
        <w:rPr>
          <w:rFonts w:eastAsia="Arial" w:cs="Helvetica"/>
          <w:i/>
          <w:color w:val="000000"/>
          <w:szCs w:val="24"/>
        </w:rPr>
        <w:t> </w:t>
      </w:r>
      <w:r w:rsidRPr="00DE3A12">
        <w:rPr>
          <w:rFonts w:eastAsia="Arial" w:cs="Helvetica"/>
          <w:i/>
          <w:color w:val="000000"/>
          <w:szCs w:val="24"/>
        </w:rPr>
        <w:t>Railway (Special Provisions) Act</w:t>
      </w:r>
      <w:r w:rsidRPr="00DE3A12">
        <w:rPr>
          <w:rFonts w:eastAsia="Arial" w:cs="Helvetica"/>
          <w:color w:val="000000"/>
          <w:szCs w:val="24"/>
        </w:rPr>
        <w:t>.</w:t>
      </w:r>
    </w:p>
    <w:p w:rsidR="00DE3A12" w:rsidRPr="00DE3A12" w:rsidRDefault="00DE3A12" w:rsidP="00425F3C">
      <w:pPr>
        <w:spacing w:before="120" w:after="120"/>
        <w:ind w:left="709" w:hanging="709"/>
        <w:jc w:val="both"/>
        <w:textAlignment w:val="baseline"/>
        <w:rPr>
          <w:rFonts w:eastAsia="Arial" w:cs="Helvetica"/>
          <w:color w:val="000000"/>
          <w:szCs w:val="24"/>
        </w:rPr>
      </w:pPr>
      <w:r w:rsidRPr="00DE3A12">
        <w:rPr>
          <w:rFonts w:eastAsia="Arial" w:cs="Helvetica"/>
          <w:color w:val="000000"/>
          <w:szCs w:val="24"/>
        </w:rPr>
        <w:t>2.3</w:t>
      </w:r>
      <w:r w:rsidRPr="00DE3A12">
        <w:rPr>
          <w:rFonts w:eastAsia="Arial" w:cs="Helvetica"/>
          <w:color w:val="000000"/>
          <w:szCs w:val="24"/>
        </w:rPr>
        <w:tab/>
        <w:t xml:space="preserve">The Agency administering the </w:t>
      </w:r>
      <w:r w:rsidRPr="0071136C">
        <w:rPr>
          <w:rFonts w:eastAsia="Arial" w:cs="Helvetica"/>
          <w:i/>
          <w:color w:val="000000"/>
          <w:szCs w:val="24"/>
        </w:rPr>
        <w:t>Control of Roads Act</w:t>
      </w:r>
      <w:r w:rsidRPr="00425F3C">
        <w:rPr>
          <w:rFonts w:eastAsia="Arial" w:cs="Helvetica"/>
          <w:color w:val="000000"/>
          <w:szCs w:val="24"/>
        </w:rPr>
        <w:t xml:space="preserve"> </w:t>
      </w:r>
      <w:r w:rsidRPr="00DE3A12">
        <w:rPr>
          <w:rFonts w:eastAsia="Arial" w:cs="Helvetica"/>
          <w:color w:val="000000"/>
          <w:szCs w:val="24"/>
        </w:rPr>
        <w:t>(except Part 4)</w:t>
      </w:r>
      <w:r w:rsidR="00425F3C">
        <w:rPr>
          <w:rFonts w:eastAsia="Arial" w:cs="Helvetica"/>
          <w:color w:val="000000"/>
          <w:szCs w:val="24"/>
        </w:rPr>
        <w:t xml:space="preserve"> </w:t>
      </w:r>
      <w:r w:rsidRPr="00DE3A12">
        <w:rPr>
          <w:rFonts w:eastAsia="Arial" w:cs="Helvetica"/>
          <w:color w:val="000000"/>
          <w:szCs w:val="24"/>
        </w:rPr>
        <w:t>must approve protocols and maintenance procedure for crossings, in the event of a fault with the crossing or obstructions of the roadway by a train or other railway equipment or material to ensure road traffic safety.</w:t>
      </w:r>
    </w:p>
    <w:p w:rsidR="00DE3A12" w:rsidRPr="00DE3A12" w:rsidRDefault="00DE3A12" w:rsidP="00425F3C">
      <w:pPr>
        <w:spacing w:before="120" w:after="120"/>
        <w:ind w:left="709" w:hanging="709"/>
        <w:jc w:val="both"/>
        <w:textAlignment w:val="baseline"/>
        <w:rPr>
          <w:rFonts w:eastAsia="Arial" w:cs="Helvetica"/>
          <w:color w:val="000000"/>
          <w:szCs w:val="24"/>
        </w:rPr>
      </w:pPr>
      <w:r w:rsidRPr="00DE3A12">
        <w:rPr>
          <w:rFonts w:eastAsia="Arial" w:cs="Helvetica"/>
          <w:color w:val="000000"/>
          <w:szCs w:val="24"/>
        </w:rPr>
        <w:t>2.4</w:t>
      </w:r>
      <w:r w:rsidRPr="00DE3A12">
        <w:rPr>
          <w:rFonts w:eastAsia="Arial" w:cs="Helvetica"/>
          <w:color w:val="000000"/>
          <w:szCs w:val="24"/>
        </w:rPr>
        <w:tab/>
        <w:t>The Consortium must maintain all ancillary devices including signs, markings, lights and boom gates within the Corridor.</w:t>
      </w:r>
    </w:p>
    <w:sectPr w:rsidR="00DE3A12" w:rsidRPr="00DE3A12" w:rsidSect="001A1405">
      <w:footerReference w:type="default" r:id="rId15"/>
      <w:endnotePr>
        <w:numFmt w:val="decimal"/>
      </w:endnotePr>
      <w:pgSz w:w="11906" w:h="16838" w:code="9"/>
      <w:pgMar w:top="1440" w:right="1797" w:bottom="1440" w:left="179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413" w:rsidRDefault="006D5413" w:rsidP="00262753">
      <w:pPr>
        <w:spacing w:before="0" w:after="0"/>
      </w:pPr>
      <w:r>
        <w:separator/>
      </w:r>
    </w:p>
  </w:endnote>
  <w:endnote w:type="continuationSeparator" w:id="0">
    <w:p w:rsidR="006D5413" w:rsidRDefault="006D5413"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13" w:rsidRDefault="006D541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6D5413" w:rsidRDefault="006D5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675055"/>
      <w:docPartObj>
        <w:docPartGallery w:val="Page Numbers (Bottom of Page)"/>
        <w:docPartUnique/>
      </w:docPartObj>
    </w:sdtPr>
    <w:sdtEndPr>
      <w:rPr>
        <w:noProof/>
      </w:rPr>
    </w:sdtEndPr>
    <w:sdtContent>
      <w:p w:rsidR="006D5413" w:rsidRDefault="006D5413" w:rsidP="00E26B46">
        <w:pPr>
          <w:pStyle w:val="Footer"/>
        </w:pPr>
        <w:r>
          <w:t xml:space="preserve">Page </w:t>
        </w:r>
        <w:r>
          <w:fldChar w:fldCharType="begin"/>
        </w:r>
        <w:r>
          <w:instrText xml:space="preserve"> PAGE   \* MERGEFORMAT </w:instrText>
        </w:r>
        <w:r>
          <w:fldChar w:fldCharType="separate"/>
        </w:r>
        <w:r w:rsidR="00E820DF">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466796"/>
      <w:docPartObj>
        <w:docPartGallery w:val="Page Numbers (Bottom of Page)"/>
        <w:docPartUnique/>
      </w:docPartObj>
    </w:sdtPr>
    <w:sdtEndPr>
      <w:rPr>
        <w:noProof/>
      </w:rPr>
    </w:sdtEndPr>
    <w:sdtContent>
      <w:p w:rsidR="0012310C" w:rsidRDefault="0012310C" w:rsidP="00E43058">
        <w:pPr>
          <w:pStyle w:val="Footer"/>
        </w:pPr>
        <w:r>
          <w:t xml:space="preserve">Page </w:t>
        </w:r>
        <w:r>
          <w:fldChar w:fldCharType="begin"/>
        </w:r>
        <w:r>
          <w:instrText xml:space="preserve"> PAGE   \* MERGEFORMAT </w:instrText>
        </w:r>
        <w:r>
          <w:fldChar w:fldCharType="separate"/>
        </w:r>
        <w:r w:rsidR="00464B4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413" w:rsidRDefault="006D5413" w:rsidP="00262753">
      <w:pPr>
        <w:spacing w:before="0" w:after="0"/>
      </w:pPr>
      <w:r>
        <w:separator/>
      </w:r>
    </w:p>
  </w:footnote>
  <w:footnote w:type="continuationSeparator" w:id="0">
    <w:p w:rsidR="006D5413" w:rsidRDefault="006D5413" w:rsidP="002627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13" w:rsidRPr="00217476" w:rsidRDefault="006D5413" w:rsidP="00E125BA">
    <w:pPr>
      <w:pStyle w:val="Header"/>
    </w:pPr>
    <w:r w:rsidRPr="00246A76">
      <w:t xml:space="preserve">Northern Territory Government Gazette No. </w:t>
    </w:r>
    <w:r w:rsidR="0007339F">
      <w:t>G47, 21</w:t>
    </w:r>
    <w:r w:rsidR="006F6FC3">
      <w:t xml:space="preserve"> November</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0D96"/>
    <w:multiLevelType w:val="hybridMultilevel"/>
    <w:tmpl w:val="EE20CC62"/>
    <w:lvl w:ilvl="0" w:tplc="0C09000F">
      <w:start w:val="1"/>
      <w:numFmt w:val="decimal"/>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1" w15:restartNumberingAfterBreak="0">
    <w:nsid w:val="1280652E"/>
    <w:multiLevelType w:val="multilevel"/>
    <w:tmpl w:val="AC42ED82"/>
    <w:lvl w:ilvl="0">
      <w:start w:val="1"/>
      <w:numFmt w:val="bullet"/>
      <w:lvlText w:val="·"/>
      <w:lvlJc w:val="left"/>
      <w:pPr>
        <w:tabs>
          <w:tab w:val="left" w:pos="-76"/>
        </w:tabs>
        <w:ind w:left="284"/>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3"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4"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6"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7"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9" w15:restartNumberingAfterBreak="0">
    <w:nsid w:val="4B4260F3"/>
    <w:multiLevelType w:val="hybridMultilevel"/>
    <w:tmpl w:val="FBB60024"/>
    <w:lvl w:ilvl="0" w:tplc="B498B9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11"/>
  </w:num>
  <w:num w:numId="2">
    <w:abstractNumId w:val="7"/>
  </w:num>
  <w:num w:numId="3">
    <w:abstractNumId w:val="10"/>
  </w:num>
  <w:num w:numId="4">
    <w:abstractNumId w:val="6"/>
  </w:num>
  <w:num w:numId="5">
    <w:abstractNumId w:val="3"/>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2"/>
  </w:num>
  <w:num w:numId="15">
    <w:abstractNumId w:val="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72B"/>
    <w:rsid w:val="00005BFA"/>
    <w:rsid w:val="00006BAB"/>
    <w:rsid w:val="00012E21"/>
    <w:rsid w:val="00013F59"/>
    <w:rsid w:val="000177C2"/>
    <w:rsid w:val="00022A44"/>
    <w:rsid w:val="00026E9F"/>
    <w:rsid w:val="00027040"/>
    <w:rsid w:val="00034591"/>
    <w:rsid w:val="000470F5"/>
    <w:rsid w:val="00047F73"/>
    <w:rsid w:val="00055A12"/>
    <w:rsid w:val="0006633F"/>
    <w:rsid w:val="00067F5C"/>
    <w:rsid w:val="000702EC"/>
    <w:rsid w:val="0007339F"/>
    <w:rsid w:val="0007651C"/>
    <w:rsid w:val="00085C4B"/>
    <w:rsid w:val="00090395"/>
    <w:rsid w:val="00092500"/>
    <w:rsid w:val="000A5954"/>
    <w:rsid w:val="000A79A1"/>
    <w:rsid w:val="000B406F"/>
    <w:rsid w:val="000B4836"/>
    <w:rsid w:val="000C008A"/>
    <w:rsid w:val="000C1E96"/>
    <w:rsid w:val="000D77DE"/>
    <w:rsid w:val="000E0573"/>
    <w:rsid w:val="000E0D8A"/>
    <w:rsid w:val="000E23A7"/>
    <w:rsid w:val="000E6841"/>
    <w:rsid w:val="000E6BFC"/>
    <w:rsid w:val="000F4C48"/>
    <w:rsid w:val="000F6DE7"/>
    <w:rsid w:val="00103723"/>
    <w:rsid w:val="0011396A"/>
    <w:rsid w:val="00113FDA"/>
    <w:rsid w:val="00114037"/>
    <w:rsid w:val="00114B84"/>
    <w:rsid w:val="001167A3"/>
    <w:rsid w:val="00121E84"/>
    <w:rsid w:val="00122B4E"/>
    <w:rsid w:val="0012310C"/>
    <w:rsid w:val="00123DBD"/>
    <w:rsid w:val="00126ACB"/>
    <w:rsid w:val="00127F97"/>
    <w:rsid w:val="001335CE"/>
    <w:rsid w:val="00135118"/>
    <w:rsid w:val="001361FD"/>
    <w:rsid w:val="00137DD1"/>
    <w:rsid w:val="00141058"/>
    <w:rsid w:val="00146D1A"/>
    <w:rsid w:val="001478C9"/>
    <w:rsid w:val="0015251F"/>
    <w:rsid w:val="00153C86"/>
    <w:rsid w:val="001576EC"/>
    <w:rsid w:val="00164473"/>
    <w:rsid w:val="00164F43"/>
    <w:rsid w:val="00177F73"/>
    <w:rsid w:val="00185375"/>
    <w:rsid w:val="001866A6"/>
    <w:rsid w:val="00193574"/>
    <w:rsid w:val="001A1405"/>
    <w:rsid w:val="001A467F"/>
    <w:rsid w:val="001B2E92"/>
    <w:rsid w:val="001B4B6C"/>
    <w:rsid w:val="001B5B89"/>
    <w:rsid w:val="001C0B13"/>
    <w:rsid w:val="001C4F91"/>
    <w:rsid w:val="001C6A7B"/>
    <w:rsid w:val="001D29D7"/>
    <w:rsid w:val="001D6A95"/>
    <w:rsid w:val="001E4990"/>
    <w:rsid w:val="001E5152"/>
    <w:rsid w:val="00200B90"/>
    <w:rsid w:val="00201F2F"/>
    <w:rsid w:val="0020365F"/>
    <w:rsid w:val="00204DEB"/>
    <w:rsid w:val="00217476"/>
    <w:rsid w:val="0022260B"/>
    <w:rsid w:val="0022497B"/>
    <w:rsid w:val="00246A76"/>
    <w:rsid w:val="002503B2"/>
    <w:rsid w:val="00252E4E"/>
    <w:rsid w:val="0026173A"/>
    <w:rsid w:val="00262753"/>
    <w:rsid w:val="00265E64"/>
    <w:rsid w:val="00282700"/>
    <w:rsid w:val="00296EE2"/>
    <w:rsid w:val="002B275E"/>
    <w:rsid w:val="002B5FF4"/>
    <w:rsid w:val="002C7EF9"/>
    <w:rsid w:val="002D2F80"/>
    <w:rsid w:val="002E3BC6"/>
    <w:rsid w:val="002E745D"/>
    <w:rsid w:val="00300A7D"/>
    <w:rsid w:val="00302EC4"/>
    <w:rsid w:val="003040F3"/>
    <w:rsid w:val="00307E5D"/>
    <w:rsid w:val="003176A9"/>
    <w:rsid w:val="00323586"/>
    <w:rsid w:val="00323E5A"/>
    <w:rsid w:val="00331BBC"/>
    <w:rsid w:val="00337B34"/>
    <w:rsid w:val="0035381D"/>
    <w:rsid w:val="0035459F"/>
    <w:rsid w:val="00355063"/>
    <w:rsid w:val="0035606A"/>
    <w:rsid w:val="0036400A"/>
    <w:rsid w:val="00371EA7"/>
    <w:rsid w:val="00380B73"/>
    <w:rsid w:val="0038185D"/>
    <w:rsid w:val="00382212"/>
    <w:rsid w:val="0038277F"/>
    <w:rsid w:val="003834A4"/>
    <w:rsid w:val="00383595"/>
    <w:rsid w:val="00395152"/>
    <w:rsid w:val="003A4934"/>
    <w:rsid w:val="003A5B05"/>
    <w:rsid w:val="003B0898"/>
    <w:rsid w:val="003B3007"/>
    <w:rsid w:val="003B51AA"/>
    <w:rsid w:val="003B714F"/>
    <w:rsid w:val="003B72B5"/>
    <w:rsid w:val="003C14CF"/>
    <w:rsid w:val="003C28B9"/>
    <w:rsid w:val="003C381E"/>
    <w:rsid w:val="003C4B0B"/>
    <w:rsid w:val="003E277C"/>
    <w:rsid w:val="003E37C2"/>
    <w:rsid w:val="003E68E0"/>
    <w:rsid w:val="003E7544"/>
    <w:rsid w:val="003F0484"/>
    <w:rsid w:val="003F3DC2"/>
    <w:rsid w:val="003F403B"/>
    <w:rsid w:val="003F468D"/>
    <w:rsid w:val="003F51F2"/>
    <w:rsid w:val="003F62B1"/>
    <w:rsid w:val="00400BB7"/>
    <w:rsid w:val="004057ED"/>
    <w:rsid w:val="004104D2"/>
    <w:rsid w:val="004116D2"/>
    <w:rsid w:val="00417D8A"/>
    <w:rsid w:val="004235A5"/>
    <w:rsid w:val="00425F3C"/>
    <w:rsid w:val="00427871"/>
    <w:rsid w:val="00432413"/>
    <w:rsid w:val="0043394C"/>
    <w:rsid w:val="0043410C"/>
    <w:rsid w:val="004406BF"/>
    <w:rsid w:val="00447736"/>
    <w:rsid w:val="00451D8B"/>
    <w:rsid w:val="00452DCF"/>
    <w:rsid w:val="00456587"/>
    <w:rsid w:val="00456F94"/>
    <w:rsid w:val="00461FC9"/>
    <w:rsid w:val="00464B4E"/>
    <w:rsid w:val="00465BC4"/>
    <w:rsid w:val="00481C3D"/>
    <w:rsid w:val="00482E23"/>
    <w:rsid w:val="0048382B"/>
    <w:rsid w:val="00484B66"/>
    <w:rsid w:val="00485E18"/>
    <w:rsid w:val="004915FB"/>
    <w:rsid w:val="004952A9"/>
    <w:rsid w:val="00495415"/>
    <w:rsid w:val="004959EA"/>
    <w:rsid w:val="004C30E3"/>
    <w:rsid w:val="004C62D2"/>
    <w:rsid w:val="004E2942"/>
    <w:rsid w:val="004E3F71"/>
    <w:rsid w:val="004E4B9B"/>
    <w:rsid w:val="004F1249"/>
    <w:rsid w:val="004F7D16"/>
    <w:rsid w:val="005010A2"/>
    <w:rsid w:val="00505339"/>
    <w:rsid w:val="00505562"/>
    <w:rsid w:val="00520046"/>
    <w:rsid w:val="005223C6"/>
    <w:rsid w:val="005264C1"/>
    <w:rsid w:val="00535B82"/>
    <w:rsid w:val="00543A47"/>
    <w:rsid w:val="00551663"/>
    <w:rsid w:val="00551883"/>
    <w:rsid w:val="00552965"/>
    <w:rsid w:val="005601D9"/>
    <w:rsid w:val="00561708"/>
    <w:rsid w:val="00566567"/>
    <w:rsid w:val="00573335"/>
    <w:rsid w:val="00574E2A"/>
    <w:rsid w:val="00584481"/>
    <w:rsid w:val="00586648"/>
    <w:rsid w:val="00592A52"/>
    <w:rsid w:val="005A0498"/>
    <w:rsid w:val="005A1BEC"/>
    <w:rsid w:val="005A26AB"/>
    <w:rsid w:val="005A3815"/>
    <w:rsid w:val="005A414D"/>
    <w:rsid w:val="005A5B45"/>
    <w:rsid w:val="005A6DC0"/>
    <w:rsid w:val="005B0E65"/>
    <w:rsid w:val="005B1FC5"/>
    <w:rsid w:val="005B3C01"/>
    <w:rsid w:val="005B4C84"/>
    <w:rsid w:val="005C1048"/>
    <w:rsid w:val="005C11E4"/>
    <w:rsid w:val="005D62B3"/>
    <w:rsid w:val="005E066F"/>
    <w:rsid w:val="005E4B1F"/>
    <w:rsid w:val="005E4DEA"/>
    <w:rsid w:val="005E56B1"/>
    <w:rsid w:val="005E73D0"/>
    <w:rsid w:val="005F7B76"/>
    <w:rsid w:val="0060091B"/>
    <w:rsid w:val="00603E4B"/>
    <w:rsid w:val="006050E7"/>
    <w:rsid w:val="0060553D"/>
    <w:rsid w:val="00612DB9"/>
    <w:rsid w:val="0061460C"/>
    <w:rsid w:val="00614AE5"/>
    <w:rsid w:val="006167B3"/>
    <w:rsid w:val="0063123E"/>
    <w:rsid w:val="006353F6"/>
    <w:rsid w:val="00637488"/>
    <w:rsid w:val="0064187A"/>
    <w:rsid w:val="00650D0B"/>
    <w:rsid w:val="0065114C"/>
    <w:rsid w:val="00651412"/>
    <w:rsid w:val="00651C7E"/>
    <w:rsid w:val="00655BC9"/>
    <w:rsid w:val="00661D97"/>
    <w:rsid w:val="00664CD1"/>
    <w:rsid w:val="0067530B"/>
    <w:rsid w:val="006767D1"/>
    <w:rsid w:val="00677C27"/>
    <w:rsid w:val="0068138D"/>
    <w:rsid w:val="00681F02"/>
    <w:rsid w:val="00687690"/>
    <w:rsid w:val="00690406"/>
    <w:rsid w:val="00691C46"/>
    <w:rsid w:val="00692D0D"/>
    <w:rsid w:val="006A0C26"/>
    <w:rsid w:val="006A2CBC"/>
    <w:rsid w:val="006A790B"/>
    <w:rsid w:val="006B245C"/>
    <w:rsid w:val="006B3D57"/>
    <w:rsid w:val="006D030D"/>
    <w:rsid w:val="006D3635"/>
    <w:rsid w:val="006D5413"/>
    <w:rsid w:val="006D7254"/>
    <w:rsid w:val="006F4766"/>
    <w:rsid w:val="006F6FC3"/>
    <w:rsid w:val="0071046C"/>
    <w:rsid w:val="0071136C"/>
    <w:rsid w:val="00711D73"/>
    <w:rsid w:val="00714FF5"/>
    <w:rsid w:val="00715760"/>
    <w:rsid w:val="00723510"/>
    <w:rsid w:val="007239B5"/>
    <w:rsid w:val="00724EA5"/>
    <w:rsid w:val="00726387"/>
    <w:rsid w:val="00751118"/>
    <w:rsid w:val="0075259F"/>
    <w:rsid w:val="00754AF1"/>
    <w:rsid w:val="00755B11"/>
    <w:rsid w:val="00756708"/>
    <w:rsid w:val="00757ABA"/>
    <w:rsid w:val="007624A4"/>
    <w:rsid w:val="00764535"/>
    <w:rsid w:val="0077020F"/>
    <w:rsid w:val="007708C9"/>
    <w:rsid w:val="00775129"/>
    <w:rsid w:val="007759E9"/>
    <w:rsid w:val="00777F5C"/>
    <w:rsid w:val="00794369"/>
    <w:rsid w:val="00794A71"/>
    <w:rsid w:val="007A09B6"/>
    <w:rsid w:val="007A3516"/>
    <w:rsid w:val="007A7CDD"/>
    <w:rsid w:val="007B0336"/>
    <w:rsid w:val="007B0EE8"/>
    <w:rsid w:val="007B4217"/>
    <w:rsid w:val="007B712D"/>
    <w:rsid w:val="007C2BC0"/>
    <w:rsid w:val="007E2215"/>
    <w:rsid w:val="007F5807"/>
    <w:rsid w:val="007F6417"/>
    <w:rsid w:val="00811C88"/>
    <w:rsid w:val="008125AA"/>
    <w:rsid w:val="00814E57"/>
    <w:rsid w:val="0082007C"/>
    <w:rsid w:val="008222CF"/>
    <w:rsid w:val="00832403"/>
    <w:rsid w:val="00833C2B"/>
    <w:rsid w:val="008379C6"/>
    <w:rsid w:val="0084079C"/>
    <w:rsid w:val="008537AA"/>
    <w:rsid w:val="008537DF"/>
    <w:rsid w:val="00861445"/>
    <w:rsid w:val="00861AC0"/>
    <w:rsid w:val="00862B3D"/>
    <w:rsid w:val="00874BF4"/>
    <w:rsid w:val="00881FB8"/>
    <w:rsid w:val="00885DB3"/>
    <w:rsid w:val="00885F61"/>
    <w:rsid w:val="00897165"/>
    <w:rsid w:val="00897D84"/>
    <w:rsid w:val="008A0C9A"/>
    <w:rsid w:val="008A29D7"/>
    <w:rsid w:val="008A33EA"/>
    <w:rsid w:val="008A7DB1"/>
    <w:rsid w:val="008B1A5F"/>
    <w:rsid w:val="008B7325"/>
    <w:rsid w:val="008C116C"/>
    <w:rsid w:val="008E6D44"/>
    <w:rsid w:val="008E6E1F"/>
    <w:rsid w:val="008F6FEC"/>
    <w:rsid w:val="009012BC"/>
    <w:rsid w:val="00901C30"/>
    <w:rsid w:val="00902F29"/>
    <w:rsid w:val="00904253"/>
    <w:rsid w:val="00904793"/>
    <w:rsid w:val="00904E2F"/>
    <w:rsid w:val="00906E72"/>
    <w:rsid w:val="00913286"/>
    <w:rsid w:val="0091409A"/>
    <w:rsid w:val="009143E4"/>
    <w:rsid w:val="00921836"/>
    <w:rsid w:val="00927B5A"/>
    <w:rsid w:val="00931FFC"/>
    <w:rsid w:val="00936B48"/>
    <w:rsid w:val="00943ABB"/>
    <w:rsid w:val="00946C3F"/>
    <w:rsid w:val="009524D6"/>
    <w:rsid w:val="00953564"/>
    <w:rsid w:val="00966BBF"/>
    <w:rsid w:val="00973D59"/>
    <w:rsid w:val="00990C6B"/>
    <w:rsid w:val="00991AAA"/>
    <w:rsid w:val="009A3EC2"/>
    <w:rsid w:val="009A4742"/>
    <w:rsid w:val="009B1404"/>
    <w:rsid w:val="009B2554"/>
    <w:rsid w:val="009C3931"/>
    <w:rsid w:val="009C5A55"/>
    <w:rsid w:val="009E3CCF"/>
    <w:rsid w:val="009E47D4"/>
    <w:rsid w:val="009F4319"/>
    <w:rsid w:val="009F7A8A"/>
    <w:rsid w:val="00A01377"/>
    <w:rsid w:val="00A02B4D"/>
    <w:rsid w:val="00A03744"/>
    <w:rsid w:val="00A042A9"/>
    <w:rsid w:val="00A0488F"/>
    <w:rsid w:val="00A07833"/>
    <w:rsid w:val="00A223CC"/>
    <w:rsid w:val="00A24441"/>
    <w:rsid w:val="00A269AC"/>
    <w:rsid w:val="00A27090"/>
    <w:rsid w:val="00A30916"/>
    <w:rsid w:val="00A31DCB"/>
    <w:rsid w:val="00A35846"/>
    <w:rsid w:val="00A36A51"/>
    <w:rsid w:val="00A4339A"/>
    <w:rsid w:val="00A478A1"/>
    <w:rsid w:val="00A627AF"/>
    <w:rsid w:val="00A635BE"/>
    <w:rsid w:val="00A725FF"/>
    <w:rsid w:val="00A778B9"/>
    <w:rsid w:val="00A84ABF"/>
    <w:rsid w:val="00A8762F"/>
    <w:rsid w:val="00A87C3B"/>
    <w:rsid w:val="00A926E0"/>
    <w:rsid w:val="00A93A59"/>
    <w:rsid w:val="00A95417"/>
    <w:rsid w:val="00A977FA"/>
    <w:rsid w:val="00AA65C9"/>
    <w:rsid w:val="00AB11FD"/>
    <w:rsid w:val="00AB4760"/>
    <w:rsid w:val="00AB757C"/>
    <w:rsid w:val="00AB79CD"/>
    <w:rsid w:val="00AC313D"/>
    <w:rsid w:val="00AD174A"/>
    <w:rsid w:val="00AD23CC"/>
    <w:rsid w:val="00AD28E7"/>
    <w:rsid w:val="00AD3885"/>
    <w:rsid w:val="00AD3F53"/>
    <w:rsid w:val="00AD5FFF"/>
    <w:rsid w:val="00AE2E81"/>
    <w:rsid w:val="00AE6E5B"/>
    <w:rsid w:val="00AF677E"/>
    <w:rsid w:val="00AF6D0D"/>
    <w:rsid w:val="00AF7A46"/>
    <w:rsid w:val="00B027C1"/>
    <w:rsid w:val="00B030C8"/>
    <w:rsid w:val="00B0643A"/>
    <w:rsid w:val="00B105E6"/>
    <w:rsid w:val="00B2066A"/>
    <w:rsid w:val="00B2122A"/>
    <w:rsid w:val="00B23BEB"/>
    <w:rsid w:val="00B26867"/>
    <w:rsid w:val="00B31F60"/>
    <w:rsid w:val="00B33655"/>
    <w:rsid w:val="00B35D2B"/>
    <w:rsid w:val="00B411D0"/>
    <w:rsid w:val="00B51D7F"/>
    <w:rsid w:val="00B5311D"/>
    <w:rsid w:val="00B54280"/>
    <w:rsid w:val="00B543E0"/>
    <w:rsid w:val="00B640CB"/>
    <w:rsid w:val="00B668F2"/>
    <w:rsid w:val="00B67AEA"/>
    <w:rsid w:val="00B703D1"/>
    <w:rsid w:val="00B7523C"/>
    <w:rsid w:val="00B768ED"/>
    <w:rsid w:val="00B77674"/>
    <w:rsid w:val="00B80314"/>
    <w:rsid w:val="00B8479B"/>
    <w:rsid w:val="00B90A62"/>
    <w:rsid w:val="00B90E1E"/>
    <w:rsid w:val="00BA7BF2"/>
    <w:rsid w:val="00BB73CF"/>
    <w:rsid w:val="00BC01E8"/>
    <w:rsid w:val="00BC1A78"/>
    <w:rsid w:val="00BC31E4"/>
    <w:rsid w:val="00BC5333"/>
    <w:rsid w:val="00BD0B3A"/>
    <w:rsid w:val="00BD379C"/>
    <w:rsid w:val="00BD662C"/>
    <w:rsid w:val="00BD7024"/>
    <w:rsid w:val="00BE1764"/>
    <w:rsid w:val="00BE19A6"/>
    <w:rsid w:val="00BF03B9"/>
    <w:rsid w:val="00BF5A34"/>
    <w:rsid w:val="00BF6781"/>
    <w:rsid w:val="00BF6825"/>
    <w:rsid w:val="00C01480"/>
    <w:rsid w:val="00C07F0A"/>
    <w:rsid w:val="00C171FC"/>
    <w:rsid w:val="00C20552"/>
    <w:rsid w:val="00C21385"/>
    <w:rsid w:val="00C21686"/>
    <w:rsid w:val="00C274A1"/>
    <w:rsid w:val="00C31FD6"/>
    <w:rsid w:val="00C33ACB"/>
    <w:rsid w:val="00C4079D"/>
    <w:rsid w:val="00C46AB9"/>
    <w:rsid w:val="00C47D5C"/>
    <w:rsid w:val="00C5085F"/>
    <w:rsid w:val="00C538EE"/>
    <w:rsid w:val="00C53B41"/>
    <w:rsid w:val="00C54D19"/>
    <w:rsid w:val="00C61AF1"/>
    <w:rsid w:val="00C66ACD"/>
    <w:rsid w:val="00C709D1"/>
    <w:rsid w:val="00C739B9"/>
    <w:rsid w:val="00C77815"/>
    <w:rsid w:val="00C80B6A"/>
    <w:rsid w:val="00C924B4"/>
    <w:rsid w:val="00C92BFB"/>
    <w:rsid w:val="00CA3832"/>
    <w:rsid w:val="00CA3A4C"/>
    <w:rsid w:val="00CA5736"/>
    <w:rsid w:val="00CA7157"/>
    <w:rsid w:val="00CA7E8D"/>
    <w:rsid w:val="00CB0D45"/>
    <w:rsid w:val="00CC102A"/>
    <w:rsid w:val="00CC3E66"/>
    <w:rsid w:val="00CE249C"/>
    <w:rsid w:val="00CE6C7E"/>
    <w:rsid w:val="00CE7F4B"/>
    <w:rsid w:val="00CF1C99"/>
    <w:rsid w:val="00CF438C"/>
    <w:rsid w:val="00CF62E3"/>
    <w:rsid w:val="00D0409B"/>
    <w:rsid w:val="00D15808"/>
    <w:rsid w:val="00D216DA"/>
    <w:rsid w:val="00D23156"/>
    <w:rsid w:val="00D23EA3"/>
    <w:rsid w:val="00D274AD"/>
    <w:rsid w:val="00D344AC"/>
    <w:rsid w:val="00D501DA"/>
    <w:rsid w:val="00D51852"/>
    <w:rsid w:val="00D519A9"/>
    <w:rsid w:val="00D52659"/>
    <w:rsid w:val="00D5288D"/>
    <w:rsid w:val="00D5462B"/>
    <w:rsid w:val="00D5478F"/>
    <w:rsid w:val="00D57222"/>
    <w:rsid w:val="00D66D67"/>
    <w:rsid w:val="00D71B52"/>
    <w:rsid w:val="00DA7150"/>
    <w:rsid w:val="00DB12ED"/>
    <w:rsid w:val="00DB5520"/>
    <w:rsid w:val="00DC6CF7"/>
    <w:rsid w:val="00DE08B4"/>
    <w:rsid w:val="00DE0BE7"/>
    <w:rsid w:val="00DE1EDB"/>
    <w:rsid w:val="00DE3A12"/>
    <w:rsid w:val="00DE6F9C"/>
    <w:rsid w:val="00DF14A6"/>
    <w:rsid w:val="00DF3FA5"/>
    <w:rsid w:val="00DF7271"/>
    <w:rsid w:val="00E05CB0"/>
    <w:rsid w:val="00E06B39"/>
    <w:rsid w:val="00E1081A"/>
    <w:rsid w:val="00E12113"/>
    <w:rsid w:val="00E12342"/>
    <w:rsid w:val="00E125BA"/>
    <w:rsid w:val="00E12BD7"/>
    <w:rsid w:val="00E15884"/>
    <w:rsid w:val="00E1671D"/>
    <w:rsid w:val="00E21B51"/>
    <w:rsid w:val="00E25936"/>
    <w:rsid w:val="00E26B46"/>
    <w:rsid w:val="00E27B91"/>
    <w:rsid w:val="00E31103"/>
    <w:rsid w:val="00E313B7"/>
    <w:rsid w:val="00E34FB2"/>
    <w:rsid w:val="00E40B5A"/>
    <w:rsid w:val="00E413CE"/>
    <w:rsid w:val="00E43058"/>
    <w:rsid w:val="00E433EF"/>
    <w:rsid w:val="00E47210"/>
    <w:rsid w:val="00E50956"/>
    <w:rsid w:val="00E53DB1"/>
    <w:rsid w:val="00E564D5"/>
    <w:rsid w:val="00E67D29"/>
    <w:rsid w:val="00E70A3F"/>
    <w:rsid w:val="00E758CF"/>
    <w:rsid w:val="00E820DF"/>
    <w:rsid w:val="00E847CD"/>
    <w:rsid w:val="00E92C07"/>
    <w:rsid w:val="00E943CB"/>
    <w:rsid w:val="00EA2E4E"/>
    <w:rsid w:val="00EB3589"/>
    <w:rsid w:val="00EB4E56"/>
    <w:rsid w:val="00ED2FFD"/>
    <w:rsid w:val="00ED31F9"/>
    <w:rsid w:val="00EE4B08"/>
    <w:rsid w:val="00EE5BA7"/>
    <w:rsid w:val="00EE76D4"/>
    <w:rsid w:val="00EF14C1"/>
    <w:rsid w:val="00F01154"/>
    <w:rsid w:val="00F06BB8"/>
    <w:rsid w:val="00F07960"/>
    <w:rsid w:val="00F1101A"/>
    <w:rsid w:val="00F11C30"/>
    <w:rsid w:val="00F13AED"/>
    <w:rsid w:val="00F21916"/>
    <w:rsid w:val="00F21E1E"/>
    <w:rsid w:val="00F231C3"/>
    <w:rsid w:val="00F23FBA"/>
    <w:rsid w:val="00F272C4"/>
    <w:rsid w:val="00F305B6"/>
    <w:rsid w:val="00F30FAD"/>
    <w:rsid w:val="00F36D07"/>
    <w:rsid w:val="00F410B1"/>
    <w:rsid w:val="00F53447"/>
    <w:rsid w:val="00F558C8"/>
    <w:rsid w:val="00F656C6"/>
    <w:rsid w:val="00F65BC3"/>
    <w:rsid w:val="00F677BC"/>
    <w:rsid w:val="00F7194D"/>
    <w:rsid w:val="00F755C6"/>
    <w:rsid w:val="00F86EAE"/>
    <w:rsid w:val="00F96C71"/>
    <w:rsid w:val="00FA244C"/>
    <w:rsid w:val="00FA733B"/>
    <w:rsid w:val="00FB10A8"/>
    <w:rsid w:val="00FB13D2"/>
    <w:rsid w:val="00FB2241"/>
    <w:rsid w:val="00FB4ABA"/>
    <w:rsid w:val="00FB595F"/>
    <w:rsid w:val="00FB791A"/>
    <w:rsid w:val="00FB79CB"/>
    <w:rsid w:val="00FC26FF"/>
    <w:rsid w:val="00FD1A90"/>
    <w:rsid w:val="00FD370E"/>
    <w:rsid w:val="00FD6F3B"/>
    <w:rsid w:val="00FE1788"/>
    <w:rsid w:val="00FE5A2A"/>
    <w:rsid w:val="00FE6E73"/>
    <w:rsid w:val="00FF1785"/>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6B6D989E"/>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 w:type="paragraph" w:customStyle="1" w:styleId="Helvetica">
    <w:name w:val="Helvetica"/>
    <w:basedOn w:val="Normal"/>
    <w:rsid w:val="00F86EA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60"/>
    </w:pPr>
    <w:rPr>
      <w:rFonts w:ascii="Times New Roman" w:eastAsia="Times New Roman" w:hAnsi="Times New Roman" w:cs="Helvetica"/>
      <w:szCs w:val="24"/>
      <w:lang w:val="en-GB" w:eastAsia="en-AU"/>
    </w:rPr>
  </w:style>
  <w:style w:type="paragraph" w:customStyle="1" w:styleId="Paragraph">
    <w:name w:val="Paragraph"/>
    <w:basedOn w:val="Normal"/>
    <w:link w:val="ParagraphChar"/>
    <w:rsid w:val="003C14CF"/>
    <w:pPr>
      <w:spacing w:before="0" w:after="240"/>
      <w:ind w:left="1667" w:hanging="567"/>
      <w:jc w:val="both"/>
    </w:pPr>
    <w:rPr>
      <w:rFonts w:eastAsia="Times New Roman"/>
      <w:szCs w:val="24"/>
      <w:lang w:val="en-AU" w:eastAsia="en-AU"/>
    </w:rPr>
  </w:style>
  <w:style w:type="character" w:customStyle="1" w:styleId="ParagraphChar">
    <w:name w:val="Paragraph Char"/>
    <w:link w:val="Paragraph"/>
    <w:rsid w:val="003C14CF"/>
    <w:rPr>
      <w:rFonts w:ascii="Helvetica" w:eastAsia="Times New Roman" w:hAnsi="Helvetica"/>
      <w:sz w:val="24"/>
      <w:szCs w:val="24"/>
    </w:rPr>
  </w:style>
  <w:style w:type="paragraph" w:customStyle="1" w:styleId="Sectiontext">
    <w:name w:val="Section text"/>
    <w:basedOn w:val="Normal"/>
    <w:link w:val="SectiontextChar"/>
    <w:rsid w:val="003C14CF"/>
    <w:pPr>
      <w:spacing w:before="0" w:after="240"/>
      <w:ind w:left="1100"/>
      <w:jc w:val="both"/>
    </w:pPr>
    <w:rPr>
      <w:rFonts w:eastAsia="Times New Roman"/>
      <w:szCs w:val="24"/>
      <w:lang w:val="en-AU" w:eastAsia="en-AU"/>
    </w:rPr>
  </w:style>
  <w:style w:type="character" w:customStyle="1" w:styleId="SectiontextChar">
    <w:name w:val="Section text Char"/>
    <w:link w:val="Sectiontext"/>
    <w:rsid w:val="003C14CF"/>
    <w:rPr>
      <w:rFonts w:ascii="Helvetica" w:eastAsia="Times New Roman"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924">
      <w:bodyDiv w:val="1"/>
      <w:marLeft w:val="0"/>
      <w:marRight w:val="0"/>
      <w:marTop w:val="0"/>
      <w:marBottom w:val="0"/>
      <w:divBdr>
        <w:top w:val="none" w:sz="0" w:space="0" w:color="auto"/>
        <w:left w:val="none" w:sz="0" w:space="0" w:color="auto"/>
        <w:bottom w:val="none" w:sz="0" w:space="0" w:color="auto"/>
        <w:right w:val="none" w:sz="0" w:space="0" w:color="auto"/>
      </w:divBdr>
    </w:div>
    <w:div w:id="220945515">
      <w:bodyDiv w:val="1"/>
      <w:marLeft w:val="0"/>
      <w:marRight w:val="0"/>
      <w:marTop w:val="0"/>
      <w:marBottom w:val="0"/>
      <w:divBdr>
        <w:top w:val="none" w:sz="0" w:space="0" w:color="auto"/>
        <w:left w:val="none" w:sz="0" w:space="0" w:color="auto"/>
        <w:bottom w:val="none" w:sz="0" w:space="0" w:color="auto"/>
        <w:right w:val="none" w:sz="0" w:space="0" w:color="auto"/>
      </w:divBdr>
    </w:div>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325475931">
      <w:bodyDiv w:val="1"/>
      <w:marLeft w:val="0"/>
      <w:marRight w:val="0"/>
      <w:marTop w:val="0"/>
      <w:marBottom w:val="0"/>
      <w:divBdr>
        <w:top w:val="none" w:sz="0" w:space="0" w:color="auto"/>
        <w:left w:val="none" w:sz="0" w:space="0" w:color="auto"/>
        <w:bottom w:val="none" w:sz="0" w:space="0" w:color="auto"/>
        <w:right w:val="none" w:sz="0" w:space="0" w:color="auto"/>
      </w:divBdr>
    </w:div>
    <w:div w:id="365642220">
      <w:bodyDiv w:val="1"/>
      <w:marLeft w:val="0"/>
      <w:marRight w:val="0"/>
      <w:marTop w:val="0"/>
      <w:marBottom w:val="0"/>
      <w:divBdr>
        <w:top w:val="none" w:sz="0" w:space="0" w:color="auto"/>
        <w:left w:val="none" w:sz="0" w:space="0" w:color="auto"/>
        <w:bottom w:val="none" w:sz="0" w:space="0" w:color="auto"/>
        <w:right w:val="none" w:sz="0" w:space="0" w:color="auto"/>
      </w:divBdr>
    </w:div>
    <w:div w:id="423041087">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633100136">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893155885">
      <w:bodyDiv w:val="1"/>
      <w:marLeft w:val="0"/>
      <w:marRight w:val="0"/>
      <w:marTop w:val="0"/>
      <w:marBottom w:val="0"/>
      <w:divBdr>
        <w:top w:val="none" w:sz="0" w:space="0" w:color="auto"/>
        <w:left w:val="none" w:sz="0" w:space="0" w:color="auto"/>
        <w:bottom w:val="none" w:sz="0" w:space="0" w:color="auto"/>
        <w:right w:val="none" w:sz="0" w:space="0" w:color="auto"/>
      </w:divBdr>
    </w:div>
    <w:div w:id="980114990">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060447032">
      <w:bodyDiv w:val="1"/>
      <w:marLeft w:val="0"/>
      <w:marRight w:val="0"/>
      <w:marTop w:val="0"/>
      <w:marBottom w:val="0"/>
      <w:divBdr>
        <w:top w:val="none" w:sz="0" w:space="0" w:color="auto"/>
        <w:left w:val="none" w:sz="0" w:space="0" w:color="auto"/>
        <w:bottom w:val="none" w:sz="0" w:space="0" w:color="auto"/>
        <w:right w:val="none" w:sz="0" w:space="0" w:color="auto"/>
      </w:divBdr>
    </w:div>
    <w:div w:id="1061831185">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76326581">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350566563">
      <w:bodyDiv w:val="1"/>
      <w:marLeft w:val="0"/>
      <w:marRight w:val="0"/>
      <w:marTop w:val="0"/>
      <w:marBottom w:val="0"/>
      <w:divBdr>
        <w:top w:val="none" w:sz="0" w:space="0" w:color="auto"/>
        <w:left w:val="none" w:sz="0" w:space="0" w:color="auto"/>
        <w:bottom w:val="none" w:sz="0" w:space="0" w:color="auto"/>
        <w:right w:val="none" w:sz="0" w:space="0" w:color="auto"/>
      </w:divBdr>
    </w:div>
    <w:div w:id="1388603352">
      <w:bodyDiv w:val="1"/>
      <w:marLeft w:val="0"/>
      <w:marRight w:val="0"/>
      <w:marTop w:val="0"/>
      <w:marBottom w:val="0"/>
      <w:divBdr>
        <w:top w:val="none" w:sz="0" w:space="0" w:color="auto"/>
        <w:left w:val="none" w:sz="0" w:space="0" w:color="auto"/>
        <w:bottom w:val="none" w:sz="0" w:space="0" w:color="auto"/>
        <w:right w:val="none" w:sz="0" w:space="0" w:color="auto"/>
      </w:divBdr>
    </w:div>
    <w:div w:id="1408918986">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651402096">
      <w:bodyDiv w:val="1"/>
      <w:marLeft w:val="0"/>
      <w:marRight w:val="0"/>
      <w:marTop w:val="0"/>
      <w:marBottom w:val="0"/>
      <w:divBdr>
        <w:top w:val="none" w:sz="0" w:space="0" w:color="auto"/>
        <w:left w:val="none" w:sz="0" w:space="0" w:color="auto"/>
        <w:bottom w:val="none" w:sz="0" w:space="0" w:color="auto"/>
        <w:right w:val="none" w:sz="0" w:space="0" w:color="auto"/>
      </w:divBdr>
    </w:div>
    <w:div w:id="1697654161">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821799761">
      <w:bodyDiv w:val="1"/>
      <w:marLeft w:val="0"/>
      <w:marRight w:val="0"/>
      <w:marTop w:val="0"/>
      <w:marBottom w:val="0"/>
      <w:divBdr>
        <w:top w:val="none" w:sz="0" w:space="0" w:color="auto"/>
        <w:left w:val="none" w:sz="0" w:space="0" w:color="auto"/>
        <w:bottom w:val="none" w:sz="0" w:space="0" w:color="auto"/>
        <w:right w:val="none" w:sz="0" w:space="0" w:color="auto"/>
      </w:divBdr>
    </w:div>
    <w:div w:id="1834374589">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83FA-7BBD-4971-887C-03B1E4BB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8320A72E.dotm</Template>
  <TotalTime>387</TotalTime>
  <Pages>6</Pages>
  <Words>1140</Words>
  <Characters>6271</Characters>
  <Application>Microsoft Office Word</Application>
  <DocSecurity>0</DocSecurity>
  <Lines>209</Lines>
  <Paragraphs>180</Paragraphs>
  <ScaleCrop>false</ScaleCrop>
  <HeadingPairs>
    <vt:vector size="2" baseType="variant">
      <vt:variant>
        <vt:lpstr>Title</vt:lpstr>
      </vt:variant>
      <vt:variant>
        <vt:i4>1</vt:i4>
      </vt:variant>
    </vt:vector>
  </HeadingPairs>
  <TitlesOfParts>
    <vt:vector size="1" baseType="lpstr">
      <vt:lpstr>Northern Territory Government 2018 G47</vt:lpstr>
    </vt:vector>
  </TitlesOfParts>
  <Company>NTG</Company>
  <LinksUpToDate>false</LinksUpToDate>
  <CharactersWithSpaces>7231</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G47</dc:title>
  <dc:subject/>
  <dc:creator>Northern Territory Government</dc:creator>
  <cp:keywords/>
  <cp:lastModifiedBy>Leslie Wiseman</cp:lastModifiedBy>
  <cp:revision>15</cp:revision>
  <cp:lastPrinted>2018-10-29T01:54:00Z</cp:lastPrinted>
  <dcterms:created xsi:type="dcterms:W3CDTF">2018-11-13T00:24:00Z</dcterms:created>
  <dcterms:modified xsi:type="dcterms:W3CDTF">2018-11-19T23:27:00Z</dcterms:modified>
</cp:coreProperties>
</file>