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bookmarkStart w:id="0" w:name="_GoBack"/>
      <w:bookmarkEnd w:id="0"/>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A62BB2">
      <w:pPr>
        <w:pStyle w:val="Gazettenoanddate"/>
        <w:tabs>
          <w:tab w:val="left" w:pos="6521"/>
        </w:tabs>
      </w:pPr>
      <w:r>
        <w:t>No.</w:t>
      </w:r>
      <w:r w:rsidR="00282700">
        <w:t xml:space="preserve"> </w:t>
      </w:r>
      <w:r w:rsidR="00D66D67">
        <w:t>G</w:t>
      </w:r>
      <w:r w:rsidR="00B553A1">
        <w:t>1</w:t>
      </w:r>
      <w:r w:rsidR="004E2B3B">
        <w:tab/>
      </w:r>
      <w:r w:rsidR="00482254">
        <w:t>3 January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431D51" w:rsidRPr="0084306C" w:rsidRDefault="00431D51" w:rsidP="00431D51">
      <w:pPr>
        <w:spacing w:after="60"/>
        <w:rPr>
          <w:rFonts w:cs="Helvetica"/>
          <w:b/>
          <w:sz w:val="32"/>
          <w:szCs w:val="32"/>
        </w:rPr>
      </w:pPr>
      <w:r w:rsidRPr="0084306C">
        <w:rPr>
          <w:rFonts w:cs="Helvetica"/>
          <w:b/>
          <w:sz w:val="32"/>
          <w:szCs w:val="32"/>
        </w:rPr>
        <w:lastRenderedPageBreak/>
        <w:t>General Gazette Publication Dates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Gazette Publication Dates 2018"/>
      </w:tblPr>
      <w:tblGrid>
        <w:gridCol w:w="2725"/>
        <w:gridCol w:w="2800"/>
        <w:gridCol w:w="2779"/>
      </w:tblGrid>
      <w:tr w:rsidR="00431D51" w:rsidRPr="00E97DCE" w:rsidTr="009A30C2">
        <w:trPr>
          <w:tblHeader/>
        </w:trPr>
        <w:tc>
          <w:tcPr>
            <w:tcW w:w="2725" w:type="dxa"/>
            <w:shd w:val="clear" w:color="auto" w:fill="auto"/>
            <w:vAlign w:val="center"/>
          </w:tcPr>
          <w:p w:rsidR="00431D51" w:rsidRPr="00E97DCE" w:rsidRDefault="00431D51" w:rsidP="00EE72D9">
            <w:pPr>
              <w:spacing w:before="60" w:after="60"/>
              <w:jc w:val="center"/>
              <w:rPr>
                <w:rFonts w:cs="Helvetica"/>
                <w:b/>
                <w:szCs w:val="24"/>
              </w:rPr>
            </w:pPr>
            <w:r w:rsidRPr="00E97DCE">
              <w:rPr>
                <w:rFonts w:cs="Helvetica"/>
                <w:b/>
                <w:szCs w:val="24"/>
              </w:rPr>
              <w:t>Gazette number</w:t>
            </w:r>
          </w:p>
        </w:tc>
        <w:tc>
          <w:tcPr>
            <w:tcW w:w="2800" w:type="dxa"/>
            <w:shd w:val="clear" w:color="auto" w:fill="auto"/>
            <w:vAlign w:val="center"/>
          </w:tcPr>
          <w:p w:rsidR="00431D51" w:rsidRPr="00E97DCE" w:rsidRDefault="00431D51" w:rsidP="00EE72D9">
            <w:pPr>
              <w:spacing w:before="60" w:after="60"/>
              <w:jc w:val="center"/>
              <w:rPr>
                <w:rFonts w:cs="Helvetica"/>
                <w:b/>
                <w:szCs w:val="24"/>
              </w:rPr>
            </w:pPr>
            <w:r w:rsidRPr="00E97DCE">
              <w:rPr>
                <w:rFonts w:cs="Helvetica"/>
                <w:b/>
                <w:szCs w:val="24"/>
              </w:rPr>
              <w:t>Publication Date</w:t>
            </w:r>
          </w:p>
        </w:tc>
        <w:tc>
          <w:tcPr>
            <w:tcW w:w="2779" w:type="dxa"/>
            <w:shd w:val="clear" w:color="auto" w:fill="auto"/>
            <w:vAlign w:val="center"/>
          </w:tcPr>
          <w:p w:rsidR="00431D51" w:rsidRPr="00E97DCE" w:rsidRDefault="00431D51" w:rsidP="00EE72D9">
            <w:pPr>
              <w:spacing w:before="60" w:after="60"/>
              <w:jc w:val="center"/>
              <w:rPr>
                <w:rFonts w:cs="Helvetica"/>
                <w:b/>
                <w:szCs w:val="24"/>
              </w:rPr>
            </w:pPr>
            <w:r w:rsidRPr="00E97DCE">
              <w:rPr>
                <w:rFonts w:cs="Helvetica"/>
                <w:b/>
                <w:szCs w:val="24"/>
              </w:rPr>
              <w:t>Closing Date</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3 January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29 December</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 xml:space="preserve">10 January </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5 January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3</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17 January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12 January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4</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24 January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19 January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5</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31 January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26 January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6</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7 February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 February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7</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14 February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9 February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8</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21 February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16 February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9</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28 February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23 February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10</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7 March</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 March</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11</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14 March</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9 March</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12</w:t>
            </w:r>
          </w:p>
        </w:tc>
        <w:tc>
          <w:tcPr>
            <w:tcW w:w="2800"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21 March</w:t>
            </w:r>
          </w:p>
        </w:tc>
        <w:tc>
          <w:tcPr>
            <w:tcW w:w="2779"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16 March</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13</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28 March</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23 March</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14</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4 April</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30 March</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15</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11 April</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6 April</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15</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18 April</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13 April</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16</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25 April</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20 April</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17</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 May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27 April</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sidRPr="00EF3A31">
              <w:rPr>
                <w:rFonts w:cs="Helvetica"/>
                <w:szCs w:val="24"/>
              </w:rPr>
              <w:t>18</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9 May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4 May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19</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16 May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11 May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20</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23 May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18 May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21</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30 May</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25 May</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22</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6 June</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 June</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23</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13 June</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8 June</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24</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20 June</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15 June</w:t>
            </w:r>
          </w:p>
        </w:tc>
      </w:tr>
      <w:tr w:rsidR="00431D51" w:rsidRPr="00EF3A31" w:rsidTr="009A30C2">
        <w:tc>
          <w:tcPr>
            <w:tcW w:w="2725"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25</w:t>
            </w:r>
          </w:p>
        </w:tc>
        <w:tc>
          <w:tcPr>
            <w:tcW w:w="2800"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27 June</w:t>
            </w:r>
          </w:p>
        </w:tc>
        <w:tc>
          <w:tcPr>
            <w:tcW w:w="2779" w:type="dxa"/>
            <w:shd w:val="clear" w:color="auto" w:fill="auto"/>
            <w:vAlign w:val="center"/>
          </w:tcPr>
          <w:p w:rsidR="00431D51" w:rsidRPr="00EF3A31" w:rsidRDefault="00431D51" w:rsidP="00EE72D9">
            <w:pPr>
              <w:spacing w:before="60" w:after="60"/>
              <w:jc w:val="center"/>
              <w:rPr>
                <w:rFonts w:cs="Helvetica"/>
                <w:szCs w:val="24"/>
              </w:rPr>
            </w:pPr>
            <w:r>
              <w:rPr>
                <w:rFonts w:cs="Helvetica"/>
                <w:szCs w:val="24"/>
              </w:rPr>
              <w:t>22 June</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26</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4 July</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29 June</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27</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11 July</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6 July</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28</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18 July</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13 July</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29</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25 July</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20 July</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30</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 August</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27 July</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31</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 xml:space="preserve">8 August </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3 August</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32</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 xml:space="preserve">15 August </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10 August</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lastRenderedPageBreak/>
              <w:t>33</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22 August</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17 August</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34</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29 August</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24 August</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35</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5 September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31 August</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36</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12 September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7 September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37</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 xml:space="preserve">19 September </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14 September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38</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26 September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21 September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39</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3 October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28 September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40</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10 October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5 October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41</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17 October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12 October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42</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24 October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19 October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43</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31 October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26 October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44</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7 November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 November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45</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14 November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9 November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46</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21 November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16 November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47</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28 November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23 November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48</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5 December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30 November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49</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12 December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7 December</w:t>
            </w:r>
          </w:p>
        </w:tc>
      </w:tr>
      <w:tr w:rsidR="00431D51" w:rsidRPr="00EF3A31" w:rsidTr="009A30C2">
        <w:tc>
          <w:tcPr>
            <w:tcW w:w="2725" w:type="dxa"/>
            <w:shd w:val="clear" w:color="auto" w:fill="auto"/>
            <w:vAlign w:val="center"/>
          </w:tcPr>
          <w:p w:rsidR="00431D51" w:rsidRDefault="00431D51" w:rsidP="00EE72D9">
            <w:pPr>
              <w:spacing w:before="60" w:after="60"/>
              <w:jc w:val="center"/>
              <w:rPr>
                <w:rFonts w:cs="Helvetica"/>
                <w:szCs w:val="24"/>
              </w:rPr>
            </w:pPr>
            <w:r>
              <w:rPr>
                <w:rFonts w:cs="Helvetica"/>
                <w:szCs w:val="24"/>
              </w:rPr>
              <w:t>50</w:t>
            </w:r>
          </w:p>
        </w:tc>
        <w:tc>
          <w:tcPr>
            <w:tcW w:w="2800" w:type="dxa"/>
            <w:shd w:val="clear" w:color="auto" w:fill="auto"/>
            <w:vAlign w:val="center"/>
          </w:tcPr>
          <w:p w:rsidR="00431D51" w:rsidRDefault="00431D51" w:rsidP="00EE72D9">
            <w:pPr>
              <w:spacing w:before="60" w:after="60"/>
              <w:jc w:val="center"/>
              <w:rPr>
                <w:rFonts w:cs="Helvetica"/>
                <w:szCs w:val="24"/>
              </w:rPr>
            </w:pPr>
            <w:r>
              <w:rPr>
                <w:rFonts w:cs="Helvetica"/>
                <w:szCs w:val="24"/>
              </w:rPr>
              <w:t>19 December</w:t>
            </w:r>
          </w:p>
        </w:tc>
        <w:tc>
          <w:tcPr>
            <w:tcW w:w="2779" w:type="dxa"/>
            <w:shd w:val="clear" w:color="auto" w:fill="auto"/>
            <w:vAlign w:val="center"/>
          </w:tcPr>
          <w:p w:rsidR="00431D51" w:rsidRDefault="00431D51" w:rsidP="00EE72D9">
            <w:pPr>
              <w:spacing w:before="60" w:after="60"/>
              <w:jc w:val="center"/>
              <w:rPr>
                <w:rFonts w:cs="Helvetica"/>
                <w:szCs w:val="24"/>
              </w:rPr>
            </w:pPr>
            <w:r>
              <w:rPr>
                <w:rFonts w:cs="Helvetica"/>
                <w:szCs w:val="24"/>
              </w:rPr>
              <w:t>14 December</w:t>
            </w:r>
          </w:p>
        </w:tc>
      </w:tr>
    </w:tbl>
    <w:p w:rsidR="00A21140" w:rsidRDefault="00A21140" w:rsidP="00A21140">
      <w:pPr>
        <w:pStyle w:val="Heading1"/>
        <w:pageBreakBefore/>
        <w:spacing w:after="120" w:line="360" w:lineRule="auto"/>
        <w:jc w:val="center"/>
        <w:rPr>
          <w:sz w:val="24"/>
          <w:szCs w:val="24"/>
        </w:rPr>
      </w:pPr>
      <w:r>
        <w:rPr>
          <w:sz w:val="24"/>
          <w:szCs w:val="24"/>
        </w:rPr>
        <w:lastRenderedPageBreak/>
        <w:t>Northern Territory of Australia</w:t>
      </w:r>
    </w:p>
    <w:p w:rsidR="00A21140" w:rsidRDefault="00A21140" w:rsidP="00A21140">
      <w:pPr>
        <w:tabs>
          <w:tab w:val="left" w:pos="4513"/>
        </w:tabs>
        <w:spacing w:after="12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A21140" w:rsidRDefault="00A21140" w:rsidP="00A21140">
      <w:pPr>
        <w:pStyle w:val="BodyText"/>
        <w:spacing w:after="120" w:line="360" w:lineRule="auto"/>
        <w:ind w:left="0"/>
        <w:jc w:val="center"/>
        <w:rPr>
          <w:rFonts w:ascii="Helvetica" w:hAnsi="Helvetica"/>
          <w:sz w:val="24"/>
          <w:szCs w:val="24"/>
        </w:rPr>
      </w:pPr>
      <w:r>
        <w:rPr>
          <w:rFonts w:ascii="Helvetica" w:hAnsi="Helvetica"/>
          <w:sz w:val="24"/>
          <w:szCs w:val="24"/>
        </w:rPr>
        <w:t>Appointment of Officers</w:t>
      </w:r>
    </w:p>
    <w:p w:rsidR="00A21140" w:rsidRDefault="00A21140" w:rsidP="00A21140">
      <w:pPr>
        <w:tabs>
          <w:tab w:val="left" w:pos="-720"/>
        </w:tabs>
        <w:spacing w:after="120"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A21140" w:rsidRPr="00E379CD" w:rsidRDefault="00A21140" w:rsidP="00A21140">
      <w:pPr>
        <w:numPr>
          <w:ilvl w:val="0"/>
          <w:numId w:val="17"/>
        </w:numPr>
        <w:tabs>
          <w:tab w:val="left" w:pos="-720"/>
        </w:tabs>
        <w:spacing w:after="120" w:line="360" w:lineRule="auto"/>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w:t>
      </w:r>
      <w:r w:rsidR="00B94B70" w:rsidRPr="00E379CD">
        <w:rPr>
          <w:i/>
          <w:szCs w:val="24"/>
          <w:lang w:val="en-GB"/>
        </w:rPr>
        <w:t>U</w:t>
      </w:r>
      <w:r w:rsidRPr="00E379CD">
        <w:rPr>
          <w:i/>
          <w:szCs w:val="24"/>
          <w:lang w:val="en-GB"/>
        </w:rPr>
        <w:t xml:space="preserve">niform Legislation) Act </w:t>
      </w:r>
      <w:r w:rsidRPr="00E379CD">
        <w:rPr>
          <w:szCs w:val="24"/>
          <w:lang w:val="en-GB"/>
        </w:rPr>
        <w:t>and with reference to section 44 (1)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A21140" w:rsidRDefault="00A21140" w:rsidP="00A21140">
      <w:pPr>
        <w:numPr>
          <w:ilvl w:val="0"/>
          <w:numId w:val="17"/>
        </w:numPr>
        <w:tabs>
          <w:tab w:val="left" w:pos="-720"/>
        </w:tabs>
        <w:spacing w:after="120" w:line="360" w:lineRule="auto"/>
        <w:jc w:val="both"/>
        <w:rPr>
          <w:szCs w:val="24"/>
          <w:lang w:val="en-GB"/>
        </w:rPr>
      </w:pPr>
      <w:r>
        <w:rPr>
          <w:szCs w:val="24"/>
          <w:lang w:val="en-GB"/>
        </w:rPr>
        <w:t xml:space="preserve">under section 23(1) of the </w:t>
      </w:r>
      <w:r w:rsidRPr="00E379CD">
        <w:rPr>
          <w:i/>
          <w:szCs w:val="24"/>
          <w:lang w:val="en-GB"/>
        </w:rPr>
        <w:t xml:space="preserve">Transport of Dangerous Goods by Road and Rail (National </w:t>
      </w:r>
      <w:r w:rsidR="00B94B70" w:rsidRPr="00E379CD">
        <w:rPr>
          <w:i/>
          <w:szCs w:val="24"/>
          <w:lang w:val="en-GB"/>
        </w:rPr>
        <w:t>U</w:t>
      </w:r>
      <w:r w:rsidRPr="00E379CD">
        <w:rPr>
          <w:i/>
          <w:szCs w:val="24"/>
          <w:lang w:val="en-GB"/>
        </w:rPr>
        <w:t>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A21140" w:rsidRPr="00E379CD" w:rsidRDefault="00A21140" w:rsidP="00A21140">
      <w:pPr>
        <w:numPr>
          <w:ilvl w:val="0"/>
          <w:numId w:val="15"/>
        </w:numPr>
        <w:tabs>
          <w:tab w:val="left" w:pos="-720"/>
        </w:tabs>
        <w:spacing w:after="120" w:line="360" w:lineRule="auto"/>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w:t>
      </w:r>
      <w:r w:rsidR="00B94B70">
        <w:rPr>
          <w:i/>
          <w:szCs w:val="24"/>
          <w:lang w:val="en-GB"/>
        </w:rPr>
        <w:t> </w:t>
      </w:r>
      <w:r w:rsidR="00B94B70" w:rsidRPr="00E379CD">
        <w:rPr>
          <w:i/>
          <w:szCs w:val="24"/>
          <w:lang w:val="en-GB"/>
        </w:rPr>
        <w:t>U</w:t>
      </w:r>
      <w:r w:rsidRPr="00E379CD">
        <w:rPr>
          <w:i/>
          <w:szCs w:val="24"/>
          <w:lang w:val="en-GB"/>
        </w:rPr>
        <w:t>niform Legislation) Act</w:t>
      </w:r>
      <w:r w:rsidRPr="00E379CD">
        <w:rPr>
          <w:szCs w:val="24"/>
        </w:rPr>
        <w:t>; and</w:t>
      </w:r>
    </w:p>
    <w:p w:rsidR="00A21140" w:rsidRPr="00310E43" w:rsidRDefault="00A21140" w:rsidP="00A21140">
      <w:pPr>
        <w:numPr>
          <w:ilvl w:val="0"/>
          <w:numId w:val="15"/>
        </w:numPr>
        <w:tabs>
          <w:tab w:val="left" w:pos="-720"/>
        </w:tabs>
        <w:spacing w:after="120" w:line="360" w:lineRule="auto"/>
        <w:jc w:val="both"/>
        <w:rPr>
          <w:szCs w:val="24"/>
        </w:rPr>
      </w:pPr>
      <w:r>
        <w:rPr>
          <w:szCs w:val="24"/>
        </w:rPr>
        <w:t xml:space="preserve">regulation 232 of the </w:t>
      </w:r>
      <w:r w:rsidRPr="00C031BC">
        <w:rPr>
          <w:i/>
          <w:szCs w:val="24"/>
          <w:lang w:val="en-GB"/>
        </w:rPr>
        <w:t xml:space="preserve">Transport of Dangerous Goods by Road and Rail (National </w:t>
      </w:r>
      <w:r w:rsidR="00B94B70" w:rsidRPr="00C031BC">
        <w:rPr>
          <w:i/>
          <w:szCs w:val="24"/>
          <w:lang w:val="en-GB"/>
        </w:rPr>
        <w:t>U</w:t>
      </w:r>
      <w:r w:rsidRPr="00C031BC">
        <w:rPr>
          <w:i/>
          <w:szCs w:val="24"/>
          <w:lang w:val="en-GB"/>
        </w:rPr>
        <w:t>niform Legislation)</w:t>
      </w:r>
      <w:r w:rsidRPr="00E53FFD">
        <w:rPr>
          <w:szCs w:val="24"/>
          <w:lang w:val="en-GB"/>
        </w:rPr>
        <w:t xml:space="preserve"> Regulations</w:t>
      </w:r>
      <w:r>
        <w:rPr>
          <w:i/>
          <w:szCs w:val="24"/>
          <w:lang w:val="en-GB"/>
        </w:rPr>
        <w:t>.</w:t>
      </w:r>
    </w:p>
    <w:p w:rsidR="00A21140" w:rsidRDefault="00A21140" w:rsidP="00A21140">
      <w:pPr>
        <w:tabs>
          <w:tab w:val="left" w:pos="-720"/>
        </w:tabs>
        <w:spacing w:after="120" w:line="360" w:lineRule="auto"/>
        <w:jc w:val="both"/>
        <w:rPr>
          <w:szCs w:val="24"/>
        </w:rPr>
      </w:pPr>
      <w:r>
        <w:rPr>
          <w:szCs w:val="24"/>
        </w:rPr>
        <w:t>The power to amend a notice pursuant to sections 88 and 96 is restricted to minor amendments:</w:t>
      </w:r>
    </w:p>
    <w:p w:rsidR="00A21140" w:rsidRDefault="00A21140" w:rsidP="00A21140">
      <w:pPr>
        <w:numPr>
          <w:ilvl w:val="0"/>
          <w:numId w:val="16"/>
        </w:numPr>
        <w:tabs>
          <w:tab w:val="left" w:pos="-720"/>
        </w:tabs>
        <w:spacing w:after="120" w:line="360" w:lineRule="auto"/>
        <w:jc w:val="both"/>
        <w:rPr>
          <w:szCs w:val="24"/>
        </w:rPr>
      </w:pPr>
      <w:r>
        <w:rPr>
          <w:szCs w:val="24"/>
        </w:rPr>
        <w:t>for clarification; or</w:t>
      </w:r>
    </w:p>
    <w:p w:rsidR="00A21140" w:rsidRDefault="00A21140" w:rsidP="00A21140">
      <w:pPr>
        <w:numPr>
          <w:ilvl w:val="0"/>
          <w:numId w:val="16"/>
        </w:numPr>
        <w:tabs>
          <w:tab w:val="left" w:pos="-720"/>
        </w:tabs>
        <w:spacing w:after="120" w:line="360" w:lineRule="auto"/>
        <w:jc w:val="both"/>
        <w:rPr>
          <w:szCs w:val="24"/>
        </w:rPr>
      </w:pPr>
      <w:r>
        <w:rPr>
          <w:szCs w:val="24"/>
        </w:rPr>
        <w:t>to correct errors or references; or</w:t>
      </w:r>
    </w:p>
    <w:p w:rsidR="00A21140" w:rsidRDefault="00A21140" w:rsidP="00A21140">
      <w:pPr>
        <w:numPr>
          <w:ilvl w:val="0"/>
          <w:numId w:val="16"/>
        </w:numPr>
        <w:tabs>
          <w:tab w:val="left" w:pos="-720"/>
        </w:tabs>
        <w:spacing w:after="120" w:line="360" w:lineRule="auto"/>
        <w:jc w:val="both"/>
        <w:rPr>
          <w:szCs w:val="24"/>
        </w:rPr>
      </w:pPr>
      <w:r>
        <w:rPr>
          <w:szCs w:val="24"/>
        </w:rPr>
        <w:t>to reflect changes of address or other circumstances.</w:t>
      </w:r>
    </w:p>
    <w:p w:rsidR="00A21140" w:rsidRDefault="00A21140" w:rsidP="00A21140">
      <w:pPr>
        <w:tabs>
          <w:tab w:val="left" w:pos="-720"/>
        </w:tabs>
        <w:spacing w:after="120" w:line="360" w:lineRule="auto"/>
        <w:rPr>
          <w:szCs w:val="24"/>
          <w:lang w:val="en-GB"/>
        </w:rPr>
      </w:pPr>
      <w:r>
        <w:rPr>
          <w:szCs w:val="24"/>
          <w:lang w:val="en-GB"/>
        </w:rPr>
        <w:t>Dated</w:t>
      </w:r>
      <w:r w:rsidR="00983786">
        <w:rPr>
          <w:szCs w:val="24"/>
          <w:lang w:val="en-GB"/>
        </w:rPr>
        <w:t xml:space="preserve"> 19 December 2017</w:t>
      </w:r>
    </w:p>
    <w:p w:rsidR="00A21140" w:rsidRDefault="00A21140" w:rsidP="00A21140">
      <w:pPr>
        <w:tabs>
          <w:tab w:val="left" w:pos="-720"/>
          <w:tab w:val="left" w:pos="5103"/>
        </w:tabs>
        <w:contextualSpacing/>
        <w:jc w:val="right"/>
        <w:rPr>
          <w:szCs w:val="24"/>
          <w:lang w:val="en-GB"/>
        </w:rPr>
      </w:pPr>
      <w:r>
        <w:rPr>
          <w:szCs w:val="24"/>
          <w:lang w:val="en-GB"/>
        </w:rPr>
        <w:t>S.</w:t>
      </w:r>
      <w:r w:rsidR="00983786">
        <w:rPr>
          <w:szCs w:val="24"/>
          <w:lang w:val="en-GB"/>
        </w:rPr>
        <w:t xml:space="preserve"> </w:t>
      </w:r>
      <w:r>
        <w:rPr>
          <w:szCs w:val="24"/>
          <w:lang w:val="en-GB"/>
        </w:rPr>
        <w:t>Gelding</w:t>
      </w:r>
    </w:p>
    <w:p w:rsidR="00A21140" w:rsidRDefault="00A21140" w:rsidP="00A21140">
      <w:pPr>
        <w:contextualSpacing/>
        <w:jc w:val="right"/>
        <w:rPr>
          <w:szCs w:val="24"/>
          <w:lang w:val="en-GB"/>
        </w:rPr>
      </w:pPr>
      <w:r>
        <w:rPr>
          <w:szCs w:val="24"/>
          <w:lang w:val="en-GB"/>
        </w:rPr>
        <w:t>Work Health Authority</w:t>
      </w:r>
    </w:p>
    <w:p w:rsidR="00A21140" w:rsidRDefault="00A21140" w:rsidP="00A21140">
      <w:pPr>
        <w:jc w:val="center"/>
        <w:rPr>
          <w:rFonts w:ascii="Arial" w:hAnsi="Arial" w:cs="Arial"/>
          <w:sz w:val="22"/>
        </w:rPr>
      </w:pPr>
      <w:r>
        <w:rPr>
          <w:rFonts w:ascii="Arial" w:hAnsi="Arial" w:cs="Arial"/>
          <w:sz w:val="22"/>
        </w:rPr>
        <w:t>_________________________________</w:t>
      </w:r>
    </w:p>
    <w:p w:rsidR="00A21140" w:rsidRPr="00C05406" w:rsidRDefault="00A21140" w:rsidP="00A21140">
      <w:pPr>
        <w:pageBreakBefore/>
        <w:spacing w:line="360" w:lineRule="auto"/>
        <w:jc w:val="center"/>
        <w:rPr>
          <w:rFonts w:ascii="Arial" w:hAnsi="Arial" w:cs="Arial"/>
          <w:szCs w:val="24"/>
        </w:rPr>
      </w:pPr>
      <w:r w:rsidRPr="00C05406">
        <w:rPr>
          <w:rFonts w:ascii="Arial" w:hAnsi="Arial" w:cs="Arial"/>
          <w:szCs w:val="24"/>
        </w:rPr>
        <w:lastRenderedPageBreak/>
        <w:t>Schedule</w:t>
      </w:r>
    </w:p>
    <w:p w:rsidR="00A21140" w:rsidRDefault="00A21140" w:rsidP="00A21140">
      <w:pPr>
        <w:jc w:val="center"/>
        <w:rPr>
          <w:rFonts w:ascii="Arial" w:hAnsi="Arial" w:cs="Arial"/>
        </w:rPr>
      </w:pPr>
      <w:r w:rsidRPr="001719CA">
        <w:rPr>
          <w:rFonts w:ascii="Arial" w:hAnsi="Arial" w:cs="Arial"/>
        </w:rPr>
        <w:t xml:space="preserve">Allan </w:t>
      </w:r>
      <w:r>
        <w:rPr>
          <w:rFonts w:ascii="Arial" w:hAnsi="Arial" w:cs="Arial"/>
        </w:rPr>
        <w:t xml:space="preserve">Crombie </w:t>
      </w:r>
      <w:r w:rsidRPr="001719CA">
        <w:rPr>
          <w:rFonts w:ascii="Arial" w:hAnsi="Arial" w:cs="Arial"/>
        </w:rPr>
        <w:t>Fischer</w:t>
      </w:r>
    </w:p>
    <w:p w:rsidR="00A21140" w:rsidRDefault="00A21140" w:rsidP="00A21140">
      <w:pPr>
        <w:jc w:val="center"/>
        <w:rPr>
          <w:rFonts w:ascii="Arial" w:hAnsi="Arial" w:cs="Arial"/>
        </w:rPr>
      </w:pPr>
      <w:r>
        <w:rPr>
          <w:rFonts w:ascii="Arial" w:hAnsi="Arial" w:cs="Arial"/>
        </w:rPr>
        <w:t>Amber Louise Sayers</w:t>
      </w:r>
    </w:p>
    <w:p w:rsidR="00A21140" w:rsidRDefault="00A21140" w:rsidP="00A21140">
      <w:pPr>
        <w:jc w:val="center"/>
        <w:rPr>
          <w:rFonts w:ascii="Arial" w:hAnsi="Arial" w:cs="Arial"/>
        </w:rPr>
      </w:pPr>
      <w:r w:rsidRPr="00685F97">
        <w:rPr>
          <w:rFonts w:ascii="Arial" w:hAnsi="Arial" w:cs="Arial"/>
        </w:rPr>
        <w:t>Andrew James Lucas</w:t>
      </w:r>
    </w:p>
    <w:p w:rsidR="00A21140" w:rsidRDefault="00A21140" w:rsidP="00A21140">
      <w:pPr>
        <w:jc w:val="center"/>
        <w:rPr>
          <w:rFonts w:ascii="Arial" w:hAnsi="Arial" w:cs="Arial"/>
        </w:rPr>
      </w:pPr>
      <w:r>
        <w:rPr>
          <w:rFonts w:ascii="Arial" w:hAnsi="Arial" w:cs="Arial"/>
        </w:rPr>
        <w:t>Anthony Paul Clifford</w:t>
      </w:r>
    </w:p>
    <w:p w:rsidR="00A21140" w:rsidRDefault="00A21140" w:rsidP="00A21140">
      <w:pPr>
        <w:jc w:val="center"/>
        <w:rPr>
          <w:rFonts w:ascii="Arial" w:hAnsi="Arial" w:cs="Arial"/>
        </w:rPr>
      </w:pPr>
      <w:r>
        <w:rPr>
          <w:rFonts w:ascii="Arial" w:hAnsi="Arial" w:cs="Arial"/>
        </w:rPr>
        <w:t>Anthony John Waite</w:t>
      </w:r>
    </w:p>
    <w:p w:rsidR="00A21140" w:rsidRPr="00685F97" w:rsidRDefault="00A21140" w:rsidP="00A21140">
      <w:pPr>
        <w:jc w:val="center"/>
        <w:rPr>
          <w:rFonts w:ascii="Arial" w:hAnsi="Arial" w:cs="Arial"/>
        </w:rPr>
      </w:pPr>
      <w:r>
        <w:rPr>
          <w:rFonts w:ascii="Arial" w:hAnsi="Arial" w:cs="Arial"/>
        </w:rPr>
        <w:t>Brian Cleary</w:t>
      </w:r>
    </w:p>
    <w:p w:rsidR="00A21140" w:rsidRPr="00685F97" w:rsidRDefault="00A21140" w:rsidP="00A21140">
      <w:pPr>
        <w:jc w:val="center"/>
        <w:rPr>
          <w:rFonts w:ascii="Arial" w:hAnsi="Arial" w:cs="Arial"/>
        </w:rPr>
      </w:pPr>
      <w:r w:rsidRPr="00685F97">
        <w:rPr>
          <w:rFonts w:ascii="Arial" w:hAnsi="Arial" w:cs="Arial"/>
        </w:rPr>
        <w:t>Brian Wingrove</w:t>
      </w:r>
    </w:p>
    <w:p w:rsidR="00A21140" w:rsidRDefault="00A21140" w:rsidP="00A21140">
      <w:pPr>
        <w:jc w:val="center"/>
        <w:rPr>
          <w:rFonts w:ascii="Arial" w:hAnsi="Arial" w:cs="Arial"/>
        </w:rPr>
      </w:pPr>
      <w:r w:rsidRPr="00413EC7">
        <w:rPr>
          <w:rFonts w:ascii="Arial" w:hAnsi="Arial" w:cs="Arial"/>
        </w:rPr>
        <w:t>Carolynne Murrell</w:t>
      </w:r>
    </w:p>
    <w:p w:rsidR="00A21140" w:rsidRDefault="00A21140" w:rsidP="00A21140">
      <w:pPr>
        <w:jc w:val="center"/>
        <w:rPr>
          <w:rFonts w:ascii="Arial" w:hAnsi="Arial" w:cs="Arial"/>
        </w:rPr>
      </w:pPr>
      <w:r>
        <w:rPr>
          <w:rFonts w:ascii="Arial" w:hAnsi="Arial" w:cs="Arial"/>
        </w:rPr>
        <w:t>Christos Despotis</w:t>
      </w:r>
    </w:p>
    <w:p w:rsidR="00A21140" w:rsidRPr="00413EC7" w:rsidRDefault="00A21140" w:rsidP="00A21140">
      <w:pPr>
        <w:jc w:val="center"/>
        <w:rPr>
          <w:rFonts w:ascii="Arial" w:hAnsi="Arial" w:cs="Arial"/>
        </w:rPr>
      </w:pPr>
      <w:r>
        <w:rPr>
          <w:rFonts w:ascii="Arial" w:hAnsi="Arial" w:cs="Arial"/>
        </w:rPr>
        <w:t>Collins Dubere Gipey</w:t>
      </w:r>
    </w:p>
    <w:p w:rsidR="00A21140" w:rsidRDefault="00A21140" w:rsidP="00A21140">
      <w:pPr>
        <w:jc w:val="center"/>
        <w:rPr>
          <w:rFonts w:ascii="Arial" w:hAnsi="Arial" w:cs="Arial"/>
        </w:rPr>
      </w:pPr>
      <w:r w:rsidRPr="00413EC7">
        <w:rPr>
          <w:rFonts w:ascii="Arial" w:hAnsi="Arial" w:cs="Arial"/>
        </w:rPr>
        <w:t>David James Mallett</w:t>
      </w:r>
    </w:p>
    <w:p w:rsidR="00A21140" w:rsidRPr="00413EC7" w:rsidRDefault="00A21140" w:rsidP="00A21140">
      <w:pPr>
        <w:jc w:val="center"/>
        <w:rPr>
          <w:rFonts w:ascii="Arial" w:hAnsi="Arial" w:cs="Arial"/>
        </w:rPr>
      </w:pPr>
      <w:r>
        <w:rPr>
          <w:rFonts w:ascii="Arial" w:hAnsi="Arial" w:cs="Arial"/>
        </w:rPr>
        <w:t>Fiona Louise Peters</w:t>
      </w:r>
    </w:p>
    <w:p w:rsidR="00A21140" w:rsidRDefault="00A21140" w:rsidP="00A21140">
      <w:pPr>
        <w:jc w:val="center"/>
        <w:rPr>
          <w:rFonts w:ascii="Arial" w:hAnsi="Arial" w:cs="Arial"/>
        </w:rPr>
      </w:pPr>
      <w:r w:rsidRPr="00413EC7">
        <w:rPr>
          <w:rFonts w:ascii="Arial" w:hAnsi="Arial" w:cs="Arial"/>
        </w:rPr>
        <w:t>Fred James Munro</w:t>
      </w:r>
    </w:p>
    <w:p w:rsidR="00A21140" w:rsidRDefault="00A21140" w:rsidP="00A21140">
      <w:pPr>
        <w:jc w:val="center"/>
        <w:rPr>
          <w:rFonts w:ascii="Arial" w:hAnsi="Arial" w:cs="Arial"/>
        </w:rPr>
      </w:pPr>
      <w:r>
        <w:rPr>
          <w:rFonts w:ascii="Arial" w:hAnsi="Arial" w:cs="Arial"/>
        </w:rPr>
        <w:t>Gillian Hylton</w:t>
      </w:r>
    </w:p>
    <w:p w:rsidR="00A21140" w:rsidRDefault="00A21140" w:rsidP="00A21140">
      <w:pPr>
        <w:jc w:val="center"/>
        <w:rPr>
          <w:rFonts w:ascii="Arial" w:hAnsi="Arial" w:cs="Arial"/>
        </w:rPr>
      </w:pPr>
      <w:r w:rsidRPr="00413EC7">
        <w:rPr>
          <w:rFonts w:ascii="Arial" w:hAnsi="Arial" w:cs="Arial"/>
        </w:rPr>
        <w:t>Joseph Peter Pisani</w:t>
      </w:r>
    </w:p>
    <w:p w:rsidR="00A21140" w:rsidRDefault="00A21140" w:rsidP="00A21140">
      <w:pPr>
        <w:jc w:val="center"/>
        <w:rPr>
          <w:rFonts w:ascii="Arial" w:hAnsi="Arial" w:cs="Arial"/>
        </w:rPr>
      </w:pPr>
      <w:r w:rsidRPr="00413EC7">
        <w:rPr>
          <w:rFonts w:ascii="Arial" w:hAnsi="Arial" w:cs="Arial"/>
        </w:rPr>
        <w:t>Kerry Lee-Anne Barnaart</w:t>
      </w:r>
    </w:p>
    <w:p w:rsidR="00A21140" w:rsidRDefault="00A21140" w:rsidP="00A21140">
      <w:pPr>
        <w:jc w:val="center"/>
        <w:rPr>
          <w:rFonts w:ascii="Arial" w:hAnsi="Arial" w:cs="Arial"/>
        </w:rPr>
      </w:pPr>
      <w:r w:rsidRPr="00413EC7">
        <w:rPr>
          <w:rFonts w:ascii="Arial" w:hAnsi="Arial" w:cs="Arial"/>
        </w:rPr>
        <w:t>Maria Staunton</w:t>
      </w:r>
    </w:p>
    <w:p w:rsidR="00A21140" w:rsidRDefault="00A21140" w:rsidP="00A21140">
      <w:pPr>
        <w:jc w:val="center"/>
        <w:rPr>
          <w:rFonts w:ascii="Arial" w:hAnsi="Arial" w:cs="Arial"/>
        </w:rPr>
      </w:pPr>
      <w:r>
        <w:rPr>
          <w:rFonts w:ascii="Arial" w:hAnsi="Arial" w:cs="Arial"/>
        </w:rPr>
        <w:t>Maria Rigas</w:t>
      </w:r>
    </w:p>
    <w:p w:rsidR="00A21140" w:rsidRDefault="00A21140" w:rsidP="00A21140">
      <w:pPr>
        <w:jc w:val="center"/>
        <w:rPr>
          <w:rFonts w:ascii="Arial" w:hAnsi="Arial" w:cs="Arial"/>
        </w:rPr>
      </w:pPr>
      <w:r>
        <w:rPr>
          <w:rFonts w:ascii="Arial" w:hAnsi="Arial" w:cs="Arial"/>
        </w:rPr>
        <w:t>Natalie Joan Clifton</w:t>
      </w:r>
    </w:p>
    <w:p w:rsidR="00A21140" w:rsidRDefault="00A21140" w:rsidP="00A21140">
      <w:pPr>
        <w:jc w:val="center"/>
        <w:rPr>
          <w:rFonts w:ascii="Arial" w:hAnsi="Arial" w:cs="Arial"/>
        </w:rPr>
      </w:pPr>
      <w:r>
        <w:rPr>
          <w:rFonts w:ascii="Arial" w:hAnsi="Arial" w:cs="Arial"/>
        </w:rPr>
        <w:t>Neil William Burgess</w:t>
      </w:r>
    </w:p>
    <w:p w:rsidR="00A21140" w:rsidRPr="00413EC7" w:rsidRDefault="00A21140" w:rsidP="00A21140">
      <w:pPr>
        <w:jc w:val="center"/>
        <w:rPr>
          <w:rFonts w:ascii="Arial" w:hAnsi="Arial" w:cs="Arial"/>
        </w:rPr>
      </w:pPr>
      <w:r>
        <w:rPr>
          <w:rFonts w:ascii="Arial" w:hAnsi="Arial" w:cs="Arial"/>
        </w:rPr>
        <w:t>Nigel Butler</w:t>
      </w:r>
    </w:p>
    <w:p w:rsidR="00A21140" w:rsidRPr="00413EC7" w:rsidRDefault="00A21140" w:rsidP="00A21140">
      <w:pPr>
        <w:jc w:val="center"/>
        <w:rPr>
          <w:rFonts w:ascii="Arial" w:hAnsi="Arial" w:cs="Arial"/>
        </w:rPr>
      </w:pPr>
      <w:r w:rsidRPr="00413EC7">
        <w:rPr>
          <w:rFonts w:ascii="Arial" w:hAnsi="Arial" w:cs="Arial"/>
        </w:rPr>
        <w:t>Rebecca Sue Trimble</w:t>
      </w:r>
    </w:p>
    <w:p w:rsidR="00A21140" w:rsidRDefault="00A21140" w:rsidP="00A21140">
      <w:pPr>
        <w:jc w:val="center"/>
        <w:rPr>
          <w:rFonts w:ascii="Arial" w:hAnsi="Arial" w:cs="Arial"/>
        </w:rPr>
      </w:pPr>
      <w:r w:rsidRPr="00413EC7">
        <w:rPr>
          <w:rFonts w:ascii="Arial" w:hAnsi="Arial" w:cs="Arial"/>
        </w:rPr>
        <w:t>Robert Stanley Fereday</w:t>
      </w:r>
    </w:p>
    <w:p w:rsidR="00A21140" w:rsidRDefault="00A21140" w:rsidP="00A21140">
      <w:pPr>
        <w:jc w:val="center"/>
        <w:rPr>
          <w:rFonts w:ascii="Arial" w:hAnsi="Arial" w:cs="Arial"/>
        </w:rPr>
      </w:pPr>
      <w:r>
        <w:rPr>
          <w:rFonts w:ascii="Arial" w:hAnsi="Arial" w:cs="Arial"/>
        </w:rPr>
        <w:t xml:space="preserve">Robin Leslie Paget Smith </w:t>
      </w:r>
    </w:p>
    <w:p w:rsidR="00A21140" w:rsidRDefault="00A21140" w:rsidP="00A21140">
      <w:pPr>
        <w:jc w:val="center"/>
        <w:rPr>
          <w:rFonts w:ascii="Arial" w:hAnsi="Arial" w:cs="Arial"/>
        </w:rPr>
      </w:pPr>
      <w:r>
        <w:rPr>
          <w:rFonts w:ascii="Arial" w:hAnsi="Arial" w:cs="Arial"/>
        </w:rPr>
        <w:t>Shane Victor Thompson</w:t>
      </w:r>
    </w:p>
    <w:p w:rsidR="00A21140" w:rsidRDefault="00A21140" w:rsidP="00A21140">
      <w:pPr>
        <w:jc w:val="center"/>
        <w:rPr>
          <w:rFonts w:ascii="Arial" w:hAnsi="Arial" w:cs="Arial"/>
        </w:rPr>
      </w:pPr>
      <w:r>
        <w:rPr>
          <w:rFonts w:ascii="Arial" w:hAnsi="Arial" w:cs="Arial"/>
        </w:rPr>
        <w:t>Stewart Pritchard</w:t>
      </w:r>
    </w:p>
    <w:p w:rsidR="00FA1500" w:rsidRDefault="00A21140" w:rsidP="00A21140">
      <w:pPr>
        <w:jc w:val="center"/>
      </w:pPr>
      <w:r>
        <w:t>_________________________________</w:t>
      </w:r>
    </w:p>
    <w:p w:rsidR="00746083" w:rsidRPr="00252799" w:rsidRDefault="00746083" w:rsidP="00746083">
      <w:pPr>
        <w:pageBreakBefore/>
        <w:widowControl w:val="0"/>
        <w:tabs>
          <w:tab w:val="left" w:pos="8640"/>
        </w:tabs>
        <w:spacing w:line="360" w:lineRule="auto"/>
        <w:jc w:val="center"/>
        <w:rPr>
          <w:rFonts w:cs="Helvetica"/>
          <w:spacing w:val="-3"/>
          <w:szCs w:val="24"/>
        </w:rPr>
      </w:pPr>
      <w:r w:rsidRPr="00252799">
        <w:rPr>
          <w:rFonts w:cs="Helvetica"/>
          <w:spacing w:val="-3"/>
          <w:szCs w:val="24"/>
        </w:rPr>
        <w:lastRenderedPageBreak/>
        <w:t>Northern Territory of Australia</w:t>
      </w:r>
    </w:p>
    <w:p w:rsidR="00746083" w:rsidRPr="00252799" w:rsidRDefault="00746083" w:rsidP="00746083">
      <w:pPr>
        <w:spacing w:line="360" w:lineRule="auto"/>
        <w:jc w:val="center"/>
        <w:outlineLvl w:val="0"/>
        <w:rPr>
          <w:rFonts w:cs="Helvetica"/>
          <w:i/>
          <w:szCs w:val="24"/>
        </w:rPr>
      </w:pPr>
      <w:r w:rsidRPr="00252799">
        <w:rPr>
          <w:rFonts w:cs="Helvetica"/>
          <w:i/>
          <w:szCs w:val="24"/>
        </w:rPr>
        <w:t>Petroleum Act</w:t>
      </w:r>
    </w:p>
    <w:p w:rsidR="00746083" w:rsidRPr="00252799" w:rsidRDefault="00746083" w:rsidP="00252799">
      <w:pPr>
        <w:pStyle w:val="Heading7"/>
        <w:spacing w:after="120"/>
        <w:jc w:val="center"/>
        <w:rPr>
          <w:rFonts w:ascii="Helvetica" w:hAnsi="Helvetica" w:cs="Helvetica"/>
          <w:b/>
          <w:i w:val="0"/>
          <w:szCs w:val="24"/>
        </w:rPr>
      </w:pPr>
      <w:r w:rsidRPr="00252799">
        <w:rPr>
          <w:rFonts w:ascii="Helvetica" w:hAnsi="Helvetica" w:cs="Helvetica"/>
          <w:b/>
          <w:i w:val="0"/>
          <w:szCs w:val="24"/>
        </w:rPr>
        <w:t>N</w:t>
      </w:r>
      <w:r w:rsidR="00252799" w:rsidRPr="00252799">
        <w:rPr>
          <w:rFonts w:ascii="Helvetica" w:hAnsi="Helvetica" w:cs="Helvetica"/>
          <w:b/>
          <w:i w:val="0"/>
          <w:szCs w:val="24"/>
        </w:rPr>
        <w:t xml:space="preserve">otification of </w:t>
      </w:r>
      <w:r w:rsidRPr="00252799">
        <w:rPr>
          <w:rFonts w:ascii="Helvetica" w:hAnsi="Helvetica" w:cs="Helvetica"/>
          <w:b/>
          <w:i w:val="0"/>
          <w:szCs w:val="24"/>
        </w:rPr>
        <w:t>P</w:t>
      </w:r>
      <w:r w:rsidR="00252799" w:rsidRPr="00252799">
        <w:rPr>
          <w:rFonts w:ascii="Helvetica" w:hAnsi="Helvetica" w:cs="Helvetica"/>
          <w:b/>
          <w:i w:val="0"/>
          <w:szCs w:val="24"/>
        </w:rPr>
        <w:t xml:space="preserve">artial </w:t>
      </w:r>
      <w:r w:rsidRPr="00252799">
        <w:rPr>
          <w:rFonts w:ascii="Helvetica" w:hAnsi="Helvetica" w:cs="Helvetica"/>
          <w:b/>
          <w:i w:val="0"/>
          <w:szCs w:val="24"/>
        </w:rPr>
        <w:t>S</w:t>
      </w:r>
      <w:r w:rsidR="00252799" w:rsidRPr="00252799">
        <w:rPr>
          <w:rFonts w:ascii="Helvetica" w:hAnsi="Helvetica" w:cs="Helvetica"/>
          <w:b/>
          <w:i w:val="0"/>
          <w:szCs w:val="24"/>
        </w:rPr>
        <w:t xml:space="preserve">urrender of </w:t>
      </w:r>
      <w:r w:rsidRPr="00252799">
        <w:rPr>
          <w:rFonts w:ascii="Helvetica" w:hAnsi="Helvetica" w:cs="Helvetica"/>
          <w:b/>
          <w:i w:val="0"/>
          <w:szCs w:val="24"/>
        </w:rPr>
        <w:t>P</w:t>
      </w:r>
      <w:r w:rsidR="00252799" w:rsidRPr="00252799">
        <w:rPr>
          <w:rFonts w:ascii="Helvetica" w:hAnsi="Helvetica" w:cs="Helvetica"/>
          <w:b/>
          <w:i w:val="0"/>
          <w:szCs w:val="24"/>
        </w:rPr>
        <w:t>etroleum</w:t>
      </w:r>
      <w:r w:rsidR="00B94B70">
        <w:rPr>
          <w:rFonts w:ascii="Helvetica" w:hAnsi="Helvetica" w:cs="Helvetica"/>
          <w:b/>
          <w:i w:val="0"/>
          <w:szCs w:val="24"/>
        </w:rPr>
        <w:t> </w:t>
      </w:r>
      <w:r w:rsidRPr="00252799">
        <w:rPr>
          <w:rFonts w:ascii="Helvetica" w:hAnsi="Helvetica" w:cs="Helvetica"/>
          <w:b/>
          <w:i w:val="0"/>
          <w:szCs w:val="24"/>
        </w:rPr>
        <w:t>E</w:t>
      </w:r>
      <w:r w:rsidR="00252799" w:rsidRPr="00252799">
        <w:rPr>
          <w:rFonts w:ascii="Helvetica" w:hAnsi="Helvetica" w:cs="Helvetica"/>
          <w:b/>
          <w:i w:val="0"/>
          <w:szCs w:val="24"/>
        </w:rPr>
        <w:t>xploration</w:t>
      </w:r>
      <w:r w:rsidR="00B94B70">
        <w:rPr>
          <w:rFonts w:ascii="Helvetica" w:hAnsi="Helvetica" w:cs="Helvetica"/>
          <w:b/>
          <w:i w:val="0"/>
          <w:szCs w:val="24"/>
        </w:rPr>
        <w:t> </w:t>
      </w:r>
      <w:r w:rsidRPr="00252799">
        <w:rPr>
          <w:rFonts w:ascii="Helvetica" w:hAnsi="Helvetica" w:cs="Helvetica"/>
          <w:b/>
          <w:i w:val="0"/>
          <w:szCs w:val="24"/>
        </w:rPr>
        <w:t>P</w:t>
      </w:r>
      <w:r w:rsidR="00252799" w:rsidRPr="00252799">
        <w:rPr>
          <w:rFonts w:ascii="Helvetica" w:hAnsi="Helvetica" w:cs="Helvetica"/>
          <w:b/>
          <w:i w:val="0"/>
          <w:szCs w:val="24"/>
        </w:rPr>
        <w:t>ermit </w:t>
      </w:r>
      <w:r w:rsidRPr="00252799">
        <w:rPr>
          <w:rFonts w:ascii="Helvetica" w:hAnsi="Helvetica" w:cs="Helvetica"/>
          <w:b/>
          <w:i w:val="0"/>
          <w:szCs w:val="24"/>
        </w:rPr>
        <w:t>(EP)</w:t>
      </w:r>
      <w:r w:rsidR="00252799" w:rsidRPr="00252799">
        <w:rPr>
          <w:rFonts w:ascii="Helvetica" w:hAnsi="Helvetica" w:cs="Helvetica"/>
          <w:b/>
          <w:i w:val="0"/>
          <w:szCs w:val="24"/>
        </w:rPr>
        <w:t> </w:t>
      </w:r>
      <w:r w:rsidRPr="00252799">
        <w:rPr>
          <w:rFonts w:ascii="Helvetica" w:hAnsi="Helvetica" w:cs="Helvetica"/>
          <w:b/>
          <w:i w:val="0"/>
          <w:szCs w:val="24"/>
        </w:rPr>
        <w:t>154</w:t>
      </w:r>
    </w:p>
    <w:p w:rsidR="00746083" w:rsidRPr="00252799" w:rsidRDefault="00746083" w:rsidP="00252799">
      <w:pPr>
        <w:spacing w:line="360" w:lineRule="auto"/>
        <w:jc w:val="both"/>
        <w:rPr>
          <w:rFonts w:cs="Helvetica"/>
          <w:szCs w:val="24"/>
        </w:rPr>
      </w:pPr>
      <w:r w:rsidRPr="00252799">
        <w:rPr>
          <w:rFonts w:cs="Helvetica"/>
          <w:szCs w:val="24"/>
        </w:rPr>
        <w:t>I, V</w:t>
      </w:r>
      <w:r w:rsidR="00252799" w:rsidRPr="00252799">
        <w:rPr>
          <w:rFonts w:cs="Helvetica"/>
          <w:szCs w:val="24"/>
        </w:rPr>
        <w:t xml:space="preserve">icki </w:t>
      </w:r>
      <w:r w:rsidRPr="00252799">
        <w:rPr>
          <w:rFonts w:cs="Helvetica"/>
          <w:szCs w:val="24"/>
        </w:rPr>
        <w:t>L</w:t>
      </w:r>
      <w:r w:rsidR="00252799" w:rsidRPr="00252799">
        <w:rPr>
          <w:rFonts w:cs="Helvetica"/>
          <w:szCs w:val="24"/>
        </w:rPr>
        <w:t xml:space="preserve">orraine </w:t>
      </w:r>
      <w:r w:rsidRPr="00252799">
        <w:rPr>
          <w:rFonts w:cs="Helvetica"/>
          <w:szCs w:val="24"/>
        </w:rPr>
        <w:t>J</w:t>
      </w:r>
      <w:r w:rsidR="00252799" w:rsidRPr="00252799">
        <w:rPr>
          <w:rFonts w:cs="Helvetica"/>
          <w:szCs w:val="24"/>
        </w:rPr>
        <w:t>ackson</w:t>
      </w:r>
      <w:r w:rsidRPr="00252799">
        <w:rPr>
          <w:rFonts w:cs="Helvetica"/>
          <w:szCs w:val="24"/>
        </w:rPr>
        <w:t xml:space="preserve">, the Delegate of the Minister for Primary Industry and Resources by virtue of an instrument of delegation dated 11 October 2016, in pursuance of Section 70(c) of the </w:t>
      </w:r>
      <w:r w:rsidRPr="00252799">
        <w:rPr>
          <w:rFonts w:cs="Helvetica"/>
          <w:i/>
          <w:szCs w:val="24"/>
        </w:rPr>
        <w:t>Petroleum Act</w:t>
      </w:r>
      <w:r w:rsidRPr="00252799">
        <w:rPr>
          <w:rFonts w:cs="Helvetica"/>
          <w:szCs w:val="24"/>
        </w:rPr>
        <w:t>, give notice that 22 full and part blocks have been surrendered from Petroleum Exploration Permit (EP) 154 as per the highlighted area below.</w:t>
      </w:r>
    </w:p>
    <w:p w:rsidR="00746083" w:rsidRPr="009805F0" w:rsidRDefault="00746083" w:rsidP="009805F0">
      <w:pPr>
        <w:rPr>
          <w:rFonts w:cs="Helvetica"/>
          <w:i/>
          <w:sz w:val="20"/>
          <w:szCs w:val="20"/>
        </w:rPr>
      </w:pPr>
      <w:r w:rsidRPr="00252799">
        <w:rPr>
          <w:rFonts w:cs="Helvetica"/>
          <w:noProof/>
          <w:szCs w:val="24"/>
          <w:lang w:val="en-AU" w:eastAsia="en-AU"/>
        </w:rPr>
        <w:drawing>
          <wp:inline distT="0" distB="0" distL="0" distR="0">
            <wp:extent cx="5763895" cy="3837305"/>
            <wp:effectExtent l="0" t="0" r="8255" b="0"/>
            <wp:docPr id="2" name="Picture 2" descr="Datum: The displayed grid defining the 5'x5' blocks is AGD66 and coordinates shown are GDA94" title="Map of Petroleum Exploration Permit (EP)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4 Gazette"/>
                    <pic:cNvPicPr>
                      <a:picLocks noChangeAspect="1" noChangeArrowheads="1"/>
                    </pic:cNvPicPr>
                  </pic:nvPicPr>
                  <pic:blipFill>
                    <a:blip r:embed="rId16">
                      <a:extLst>
                        <a:ext uri="{28A0092B-C50C-407E-A947-70E740481C1C}">
                          <a14:useLocalDpi xmlns:a14="http://schemas.microsoft.com/office/drawing/2010/main" val="0"/>
                        </a:ext>
                      </a:extLst>
                    </a:blip>
                    <a:srcRect l="3474" t="5746" r="948" b="1610"/>
                    <a:stretch>
                      <a:fillRect/>
                    </a:stretch>
                  </pic:blipFill>
                  <pic:spPr bwMode="auto">
                    <a:xfrm>
                      <a:off x="0" y="0"/>
                      <a:ext cx="5763895" cy="3837305"/>
                    </a:xfrm>
                    <a:prstGeom prst="rect">
                      <a:avLst/>
                    </a:prstGeom>
                    <a:noFill/>
                    <a:ln>
                      <a:noFill/>
                    </a:ln>
                  </pic:spPr>
                </pic:pic>
              </a:graphicData>
            </a:graphic>
          </wp:inline>
        </w:drawing>
      </w:r>
      <w:r w:rsidRPr="009805F0">
        <w:rPr>
          <w:rFonts w:cs="Helvetica"/>
          <w:i/>
          <w:sz w:val="20"/>
          <w:szCs w:val="20"/>
        </w:rPr>
        <w:t>Datum: The displayed grid defining the 5’x 5’ blocks is AGD66 and coordinates shown are GDA94</w:t>
      </w:r>
    </w:p>
    <w:p w:rsidR="00746083" w:rsidRPr="00252799" w:rsidRDefault="00746083" w:rsidP="00746083">
      <w:pPr>
        <w:pStyle w:val="Heading1"/>
        <w:tabs>
          <w:tab w:val="left" w:pos="1134"/>
        </w:tabs>
        <w:rPr>
          <w:rFonts w:cs="Helvetica"/>
          <w:b w:val="0"/>
          <w:sz w:val="24"/>
          <w:szCs w:val="24"/>
        </w:rPr>
      </w:pPr>
      <w:r w:rsidRPr="00252799">
        <w:rPr>
          <w:rFonts w:cs="Helvetica"/>
          <w:b w:val="0"/>
          <w:sz w:val="24"/>
          <w:szCs w:val="24"/>
        </w:rPr>
        <w:t xml:space="preserve">Dated </w:t>
      </w:r>
      <w:r w:rsidR="009805F0">
        <w:rPr>
          <w:rFonts w:cs="Helvetica"/>
          <w:b w:val="0"/>
          <w:sz w:val="24"/>
          <w:szCs w:val="24"/>
        </w:rPr>
        <w:t xml:space="preserve">20 </w:t>
      </w:r>
      <w:r w:rsidRPr="00252799">
        <w:rPr>
          <w:rFonts w:cs="Helvetica"/>
          <w:b w:val="0"/>
          <w:sz w:val="24"/>
          <w:szCs w:val="24"/>
        </w:rPr>
        <w:t>December 2017</w:t>
      </w:r>
    </w:p>
    <w:p w:rsidR="00746083" w:rsidRPr="009805F0" w:rsidRDefault="00746083" w:rsidP="009805F0">
      <w:pPr>
        <w:tabs>
          <w:tab w:val="left" w:pos="8640"/>
        </w:tabs>
        <w:spacing w:before="240"/>
        <w:jc w:val="right"/>
        <w:rPr>
          <w:rFonts w:cs="Helvetica"/>
          <w:szCs w:val="24"/>
        </w:rPr>
      </w:pPr>
      <w:r w:rsidRPr="009805F0">
        <w:rPr>
          <w:rFonts w:cs="Helvetica"/>
          <w:szCs w:val="24"/>
        </w:rPr>
        <w:t>V</w:t>
      </w:r>
      <w:r w:rsidR="009805F0">
        <w:rPr>
          <w:rFonts w:cs="Helvetica"/>
          <w:szCs w:val="24"/>
        </w:rPr>
        <w:t xml:space="preserve">. </w:t>
      </w:r>
      <w:r w:rsidRPr="009805F0">
        <w:rPr>
          <w:rFonts w:cs="Helvetica"/>
          <w:szCs w:val="24"/>
        </w:rPr>
        <w:t>L</w:t>
      </w:r>
      <w:r w:rsidR="009805F0">
        <w:rPr>
          <w:rFonts w:cs="Helvetica"/>
          <w:szCs w:val="24"/>
        </w:rPr>
        <w:t>.</w:t>
      </w:r>
      <w:r w:rsidRPr="009805F0">
        <w:rPr>
          <w:rFonts w:cs="Helvetica"/>
          <w:szCs w:val="24"/>
        </w:rPr>
        <w:t xml:space="preserve"> J</w:t>
      </w:r>
      <w:r w:rsidR="009805F0" w:rsidRPr="009805F0">
        <w:rPr>
          <w:rFonts w:cs="Helvetica"/>
          <w:szCs w:val="24"/>
        </w:rPr>
        <w:t>ackson</w:t>
      </w:r>
    </w:p>
    <w:p w:rsidR="00746083" w:rsidRPr="00252799" w:rsidRDefault="00746083" w:rsidP="009805F0">
      <w:pPr>
        <w:pStyle w:val="Heading1"/>
        <w:spacing w:before="0"/>
        <w:jc w:val="right"/>
        <w:rPr>
          <w:rFonts w:cs="Helvetica"/>
          <w:b w:val="0"/>
          <w:sz w:val="24"/>
          <w:szCs w:val="24"/>
        </w:rPr>
      </w:pPr>
      <w:r w:rsidRPr="00252799">
        <w:rPr>
          <w:rFonts w:cs="Helvetica"/>
          <w:b w:val="0"/>
          <w:sz w:val="24"/>
          <w:szCs w:val="24"/>
        </w:rPr>
        <w:t>Executive Director, Energy</w:t>
      </w:r>
    </w:p>
    <w:p w:rsidR="00762186" w:rsidRDefault="00762186" w:rsidP="00944492">
      <w:pPr>
        <w:jc w:val="center"/>
        <w:sectPr w:rsidR="00762186" w:rsidSect="00CD325C">
          <w:pgSz w:w="11908" w:h="16833"/>
          <w:pgMar w:top="1440" w:right="1797" w:bottom="1134" w:left="1797" w:header="873" w:footer="873" w:gutter="0"/>
          <w:cols w:space="720"/>
          <w:docGrid w:linePitch="326"/>
        </w:sectPr>
      </w:pPr>
    </w:p>
    <w:p w:rsidR="00EE72D9" w:rsidRPr="009744EE" w:rsidRDefault="00EE72D9" w:rsidP="00EE72D9">
      <w:pPr>
        <w:pageBreakBefore/>
        <w:widowControl w:val="0"/>
        <w:spacing w:line="360" w:lineRule="auto"/>
        <w:jc w:val="center"/>
        <w:rPr>
          <w:rFonts w:cs="Helvetica"/>
          <w:szCs w:val="24"/>
        </w:rPr>
      </w:pPr>
      <w:r w:rsidRPr="009744EE">
        <w:rPr>
          <w:rFonts w:cs="Helvetica"/>
          <w:b/>
          <w:szCs w:val="24"/>
        </w:rPr>
        <w:lastRenderedPageBreak/>
        <w:t>Northern Territory of Australia</w:t>
      </w:r>
    </w:p>
    <w:p w:rsidR="00EE72D9" w:rsidRPr="009744EE" w:rsidRDefault="00EE72D9" w:rsidP="00EE72D9">
      <w:pPr>
        <w:pStyle w:val="Heading1"/>
        <w:spacing w:before="0" w:line="360" w:lineRule="auto"/>
        <w:jc w:val="center"/>
        <w:rPr>
          <w:rFonts w:cs="Helvetica"/>
          <w:i/>
          <w:sz w:val="24"/>
          <w:szCs w:val="24"/>
        </w:rPr>
      </w:pPr>
      <w:r w:rsidRPr="009744EE">
        <w:rPr>
          <w:rFonts w:cs="Helvetica"/>
          <w:i/>
          <w:sz w:val="24"/>
          <w:szCs w:val="24"/>
        </w:rPr>
        <w:t>Petroleum Act</w:t>
      </w:r>
    </w:p>
    <w:p w:rsidR="00EE72D9" w:rsidRPr="009744EE" w:rsidRDefault="00EE72D9" w:rsidP="00EE72D9">
      <w:pPr>
        <w:spacing w:line="360" w:lineRule="auto"/>
        <w:jc w:val="center"/>
        <w:rPr>
          <w:rFonts w:cs="Helvetica"/>
          <w:szCs w:val="24"/>
        </w:rPr>
      </w:pPr>
      <w:r w:rsidRPr="009744EE">
        <w:rPr>
          <w:rFonts w:cs="Helvetica"/>
          <w:szCs w:val="24"/>
        </w:rPr>
        <w:t>Release of Information under Section 61(8)</w:t>
      </w:r>
    </w:p>
    <w:p w:rsidR="00EE72D9" w:rsidRPr="009744EE" w:rsidRDefault="00EE72D9" w:rsidP="00EE72D9">
      <w:pPr>
        <w:spacing w:after="120"/>
        <w:rPr>
          <w:rFonts w:cs="Helvetica"/>
          <w:szCs w:val="24"/>
        </w:rPr>
      </w:pPr>
      <w:r w:rsidRPr="009744EE">
        <w:rPr>
          <w:rFonts w:cs="Helvetica"/>
          <w:szCs w:val="24"/>
        </w:rPr>
        <w:t xml:space="preserve">I, Vicki Lorraine Jackson, the Delegate of the Minister for Primary Industries and Resources, in pursuance of section 61(8) of the </w:t>
      </w:r>
      <w:r w:rsidRPr="009744EE">
        <w:rPr>
          <w:rFonts w:cs="Helvetica"/>
          <w:i/>
          <w:szCs w:val="24"/>
        </w:rPr>
        <w:t>Petroleum</w:t>
      </w:r>
      <w:r w:rsidR="00D42A57">
        <w:rPr>
          <w:rFonts w:cs="Helvetica"/>
          <w:i/>
          <w:szCs w:val="24"/>
        </w:rPr>
        <w:t> </w:t>
      </w:r>
      <w:r w:rsidRPr="009744EE">
        <w:rPr>
          <w:rFonts w:cs="Helvetica"/>
          <w:i/>
          <w:szCs w:val="24"/>
        </w:rPr>
        <w:t>Act</w:t>
      </w:r>
      <w:r w:rsidRPr="009744EE">
        <w:rPr>
          <w:rFonts w:cs="Helvetica"/>
          <w:szCs w:val="24"/>
        </w:rPr>
        <w:t xml:space="preserve"> -</w:t>
      </w:r>
    </w:p>
    <w:p w:rsidR="00EE72D9" w:rsidRPr="009744EE" w:rsidRDefault="00EE72D9" w:rsidP="00EE72D9">
      <w:pPr>
        <w:numPr>
          <w:ilvl w:val="0"/>
          <w:numId w:val="18"/>
        </w:numPr>
        <w:spacing w:line="360" w:lineRule="auto"/>
        <w:ind w:left="709" w:hanging="709"/>
        <w:rPr>
          <w:rFonts w:cs="Helvetica"/>
          <w:szCs w:val="24"/>
        </w:rPr>
      </w:pPr>
      <w:r w:rsidRPr="009744EE">
        <w:rPr>
          <w:rFonts w:cs="Helvetica"/>
          <w:szCs w:val="24"/>
        </w:rPr>
        <w:t>notify that I propose to make the information specified in the Schedule available or publicly known;</w:t>
      </w:r>
    </w:p>
    <w:p w:rsidR="00EE72D9" w:rsidRPr="009744EE" w:rsidRDefault="00EE72D9" w:rsidP="00EE72D9">
      <w:pPr>
        <w:numPr>
          <w:ilvl w:val="0"/>
          <w:numId w:val="18"/>
        </w:numPr>
        <w:spacing w:after="120"/>
        <w:ind w:left="709" w:hanging="709"/>
        <w:rPr>
          <w:rFonts w:cs="Helvetica"/>
          <w:szCs w:val="24"/>
        </w:rPr>
      </w:pPr>
      <w:r w:rsidRPr="009744EE">
        <w:rPr>
          <w:rFonts w:cs="Helvetica"/>
          <w:szCs w:val="24"/>
        </w:rPr>
        <w:t>invite interested persons to give to me, within 45 days after the publication of this notice, a notice objecting to the whole or any part of the information being made available or publicly known; and</w:t>
      </w:r>
    </w:p>
    <w:p w:rsidR="00EE72D9" w:rsidRPr="009744EE" w:rsidRDefault="00EE72D9" w:rsidP="00EE72D9">
      <w:pPr>
        <w:numPr>
          <w:ilvl w:val="0"/>
          <w:numId w:val="18"/>
        </w:numPr>
        <w:spacing w:after="120"/>
        <w:ind w:left="709" w:hanging="709"/>
        <w:rPr>
          <w:rFonts w:cs="Helvetica"/>
          <w:szCs w:val="24"/>
        </w:rPr>
      </w:pPr>
      <w:r w:rsidRPr="009744EE">
        <w:rPr>
          <w:rFonts w:cs="Helvetica"/>
          <w:szCs w:val="24"/>
        </w:rPr>
        <w:t>notify that if a person does not make an objection in accordance with this invitation, the person will be taken to have consented to the information being made available or publicly known.</w:t>
      </w:r>
    </w:p>
    <w:p w:rsidR="00EE72D9" w:rsidRPr="009744EE" w:rsidRDefault="00EE72D9" w:rsidP="00EE72D9">
      <w:pPr>
        <w:pStyle w:val="Heading2"/>
        <w:spacing w:line="360" w:lineRule="auto"/>
        <w:jc w:val="center"/>
        <w:rPr>
          <w:rFonts w:cs="Helvetica"/>
          <w:sz w:val="24"/>
          <w:szCs w:val="24"/>
        </w:rPr>
      </w:pPr>
      <w:r w:rsidRPr="009744EE">
        <w:rPr>
          <w:rFonts w:cs="Helvetica"/>
          <w:sz w:val="24"/>
          <w:szCs w:val="24"/>
        </w:rPr>
        <w:t>Note</w:t>
      </w:r>
    </w:p>
    <w:p w:rsidR="00EE72D9" w:rsidRPr="009744EE" w:rsidRDefault="00EE72D9" w:rsidP="00EE72D9">
      <w:pPr>
        <w:numPr>
          <w:ilvl w:val="0"/>
          <w:numId w:val="19"/>
        </w:numPr>
        <w:spacing w:after="120"/>
        <w:rPr>
          <w:rFonts w:cs="Helvetica"/>
          <w:szCs w:val="24"/>
        </w:rPr>
      </w:pPr>
      <w:r w:rsidRPr="009744EE">
        <w:rPr>
          <w:rFonts w:cs="Helvetica"/>
          <w:szCs w:val="24"/>
        </w:rPr>
        <w:t>A notice objecting to information being made available or publicly known shall set out the person’s reasons for making the objection.</w:t>
      </w:r>
    </w:p>
    <w:p w:rsidR="00EE72D9" w:rsidRPr="009744EE" w:rsidRDefault="00EE72D9" w:rsidP="00EE72D9">
      <w:pPr>
        <w:numPr>
          <w:ilvl w:val="0"/>
          <w:numId w:val="19"/>
        </w:numPr>
        <w:spacing w:line="360" w:lineRule="auto"/>
        <w:rPr>
          <w:rFonts w:cs="Helvetica"/>
          <w:szCs w:val="24"/>
        </w:rPr>
      </w:pPr>
      <w:r w:rsidRPr="009744EE">
        <w:rPr>
          <w:rFonts w:cs="Helvetica"/>
          <w:szCs w:val="24"/>
        </w:rPr>
        <w:t>A person may not object to information being made available or publicly known under this -</w:t>
      </w:r>
    </w:p>
    <w:p w:rsidR="00EE72D9" w:rsidRPr="009744EE" w:rsidRDefault="00EE72D9" w:rsidP="00EE72D9">
      <w:pPr>
        <w:numPr>
          <w:ilvl w:val="1"/>
          <w:numId w:val="19"/>
        </w:numPr>
        <w:spacing w:line="360" w:lineRule="auto"/>
        <w:rPr>
          <w:rFonts w:cs="Helvetica"/>
          <w:szCs w:val="24"/>
        </w:rPr>
      </w:pPr>
      <w:r w:rsidRPr="009744EE">
        <w:rPr>
          <w:rFonts w:cs="Helvetica"/>
          <w:szCs w:val="24"/>
        </w:rPr>
        <w:t>a trade secret; or</w:t>
      </w:r>
    </w:p>
    <w:p w:rsidR="00EE72D9" w:rsidRPr="009744EE" w:rsidRDefault="00EE72D9" w:rsidP="00EE72D9">
      <w:pPr>
        <w:numPr>
          <w:ilvl w:val="1"/>
          <w:numId w:val="19"/>
        </w:numPr>
        <w:spacing w:after="120"/>
        <w:rPr>
          <w:rFonts w:cs="Helvetica"/>
          <w:szCs w:val="24"/>
        </w:rPr>
      </w:pPr>
      <w:r w:rsidRPr="009744EE">
        <w:rPr>
          <w:rFonts w:cs="Helvetica"/>
          <w:szCs w:val="24"/>
        </w:rPr>
        <w:t>any other information the disclosure of which would, or could reasonably be expected to, adversely affect the person in respect of the lawful business, commercial or financial affairs of the person.</w:t>
      </w:r>
    </w:p>
    <w:p w:rsidR="00EE72D9" w:rsidRPr="009744EE" w:rsidRDefault="00EE72D9" w:rsidP="00EE72D9">
      <w:pPr>
        <w:spacing w:after="120"/>
        <w:rPr>
          <w:rFonts w:cs="Helvetica"/>
          <w:szCs w:val="24"/>
        </w:rPr>
      </w:pPr>
      <w:r w:rsidRPr="009744EE">
        <w:rPr>
          <w:rFonts w:cs="Helvetica"/>
          <w:szCs w:val="24"/>
        </w:rPr>
        <w:t xml:space="preserve">Dated: </w:t>
      </w:r>
      <w:r w:rsidR="00182B27">
        <w:rPr>
          <w:rFonts w:cs="Helvetica"/>
          <w:szCs w:val="24"/>
        </w:rPr>
        <w:t>21 December</w:t>
      </w:r>
      <w:r w:rsidRPr="009744EE">
        <w:rPr>
          <w:rFonts w:cs="Helvetica"/>
          <w:szCs w:val="24"/>
        </w:rPr>
        <w:t xml:space="preserve"> 2017</w:t>
      </w:r>
    </w:p>
    <w:p w:rsidR="00EE72D9" w:rsidRDefault="00EE72D9" w:rsidP="00EE72D9">
      <w:pPr>
        <w:spacing w:after="360"/>
        <w:rPr>
          <w:rFonts w:cs="Helvetica"/>
          <w:szCs w:val="24"/>
        </w:rPr>
      </w:pPr>
      <w:r w:rsidRPr="009744EE">
        <w:rPr>
          <w:rFonts w:cs="Helvetica"/>
          <w:szCs w:val="24"/>
        </w:rPr>
        <w:t xml:space="preserve">Made under the </w:t>
      </w:r>
      <w:r w:rsidRPr="009744EE">
        <w:rPr>
          <w:rFonts w:cs="Helvetica"/>
          <w:i/>
          <w:szCs w:val="24"/>
        </w:rPr>
        <w:t>Petroleum Act</w:t>
      </w:r>
      <w:r w:rsidRPr="009744EE">
        <w:rPr>
          <w:rFonts w:cs="Helvetica"/>
          <w:szCs w:val="24"/>
        </w:rPr>
        <w:t xml:space="preserve"> of the Northern Territory of Australia</w:t>
      </w:r>
    </w:p>
    <w:p w:rsidR="00EE72D9" w:rsidRPr="009744EE" w:rsidRDefault="00EE72D9" w:rsidP="00EE72D9">
      <w:pPr>
        <w:spacing w:before="240"/>
        <w:jc w:val="right"/>
        <w:rPr>
          <w:rFonts w:cs="Helvetica"/>
          <w:szCs w:val="24"/>
        </w:rPr>
      </w:pPr>
      <w:r>
        <w:rPr>
          <w:rFonts w:cs="Helvetica"/>
          <w:szCs w:val="24"/>
        </w:rPr>
        <w:t>V. L. Jackson</w:t>
      </w:r>
    </w:p>
    <w:p w:rsidR="00EE72D9" w:rsidRPr="009744EE" w:rsidRDefault="00EE72D9" w:rsidP="00EE72D9">
      <w:pPr>
        <w:jc w:val="right"/>
        <w:rPr>
          <w:rFonts w:cs="Helvetica"/>
          <w:szCs w:val="24"/>
        </w:rPr>
      </w:pPr>
      <w:r w:rsidRPr="009744EE">
        <w:rPr>
          <w:rFonts w:cs="Helvetica"/>
          <w:szCs w:val="24"/>
        </w:rPr>
        <w:t>Delegate of the Minister for Primary Industries and Resources</w:t>
      </w:r>
    </w:p>
    <w:p w:rsidR="00EE72D9" w:rsidRPr="009744EE" w:rsidRDefault="00EE72D9" w:rsidP="00EE72D9">
      <w:pPr>
        <w:jc w:val="right"/>
        <w:rPr>
          <w:rFonts w:cs="Helvetica"/>
          <w:szCs w:val="24"/>
        </w:rPr>
      </w:pPr>
      <w:r w:rsidRPr="009744EE">
        <w:rPr>
          <w:rFonts w:cs="Helvetica"/>
          <w:szCs w:val="24"/>
        </w:rPr>
        <w:t>Pursuant to Instrument of Delegation Dated 11 October 2016</w:t>
      </w:r>
    </w:p>
    <w:p w:rsidR="00307930" w:rsidRPr="009744EE" w:rsidRDefault="00307930" w:rsidP="00307930">
      <w:pPr>
        <w:pageBreakBefore/>
        <w:widowControl w:val="0"/>
        <w:spacing w:after="120"/>
        <w:jc w:val="center"/>
        <w:rPr>
          <w:rFonts w:cs="Helvetica"/>
          <w:b/>
          <w:szCs w:val="24"/>
        </w:rPr>
      </w:pPr>
      <w:r w:rsidRPr="009744EE">
        <w:rPr>
          <w:rFonts w:cs="Helvetica"/>
          <w:b/>
          <w:szCs w:val="24"/>
        </w:rPr>
        <w:lastRenderedPageBreak/>
        <w:t>Schedule</w:t>
      </w:r>
    </w:p>
    <w:tbl>
      <w:tblPr>
        <w:tblW w:w="13420" w:type="dxa"/>
        <w:jc w:val="center"/>
        <w:tblLook w:val="04A0" w:firstRow="1" w:lastRow="0" w:firstColumn="1" w:lastColumn="0" w:noHBand="0" w:noVBand="1"/>
        <w:tblCaption w:val="Petroleum Act"/>
        <w:tblDescription w:val="Release of information"/>
      </w:tblPr>
      <w:tblGrid>
        <w:gridCol w:w="2020"/>
        <w:gridCol w:w="1567"/>
        <w:gridCol w:w="4357"/>
        <w:gridCol w:w="2385"/>
        <w:gridCol w:w="2031"/>
        <w:gridCol w:w="1060"/>
      </w:tblGrid>
      <w:tr w:rsidR="00762186" w:rsidRPr="00D86E99" w:rsidTr="00D42A57">
        <w:trPr>
          <w:trHeight w:val="300"/>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PR</w:t>
            </w:r>
          </w:p>
        </w:tc>
        <w:tc>
          <w:tcPr>
            <w:tcW w:w="1567" w:type="dxa"/>
            <w:tcBorders>
              <w:top w:val="single" w:sz="8" w:space="0" w:color="auto"/>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Tenure</w:t>
            </w:r>
          </w:p>
        </w:tc>
        <w:tc>
          <w:tcPr>
            <w:tcW w:w="4357" w:type="dxa"/>
            <w:tcBorders>
              <w:top w:val="single" w:sz="8" w:space="0" w:color="auto"/>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Onshore Interpretive data, Reports and Samples</w:t>
            </w:r>
          </w:p>
        </w:tc>
        <w:tc>
          <w:tcPr>
            <w:tcW w:w="2385" w:type="dxa"/>
            <w:tcBorders>
              <w:top w:val="single" w:sz="8" w:space="0" w:color="auto"/>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Release Date</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Legislation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b/>
                <w:bCs/>
                <w:color w:val="000000"/>
                <w:szCs w:val="24"/>
              </w:rPr>
            </w:pPr>
            <w:r w:rsidRPr="00D86E99">
              <w:rPr>
                <w:rFonts w:cs="Helvetica"/>
                <w:b/>
                <w:bCs/>
                <w:color w:val="000000"/>
                <w:szCs w:val="24"/>
              </w:rPr>
              <w:t>Notes</w:t>
            </w:r>
          </w:p>
        </w:tc>
      </w:tr>
      <w:tr w:rsidR="00762186" w:rsidRPr="00D86E99" w:rsidTr="00D42A57">
        <w:trPr>
          <w:trHeight w:val="827"/>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PR2007-0139</w:t>
            </w:r>
          </w:p>
        </w:tc>
        <w:tc>
          <w:tcPr>
            <w:tcW w:w="1567" w:type="dxa"/>
            <w:tcBorders>
              <w:top w:val="nil"/>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color w:val="000000"/>
                <w:szCs w:val="24"/>
              </w:rPr>
            </w:pPr>
            <w:r w:rsidRPr="00D86E99">
              <w:rPr>
                <w:rFonts w:cs="Helvetica"/>
                <w:color w:val="000000"/>
                <w:szCs w:val="24"/>
              </w:rPr>
              <w:t>EP98</w:t>
            </w:r>
          </w:p>
        </w:tc>
        <w:tc>
          <w:tcPr>
            <w:tcW w:w="4357" w:type="dxa"/>
            <w:tcBorders>
              <w:top w:val="nil"/>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color w:val="000000"/>
                <w:szCs w:val="24"/>
              </w:rPr>
            </w:pPr>
            <w:r w:rsidRPr="00D86E99">
              <w:rPr>
                <w:rFonts w:cs="Helvetica"/>
                <w:color w:val="000000"/>
                <w:szCs w:val="24"/>
              </w:rPr>
              <w:t>Shenandoah 1 Interpretative Log Data</w:t>
            </w:r>
          </w:p>
        </w:tc>
        <w:tc>
          <w:tcPr>
            <w:tcW w:w="2385" w:type="dxa"/>
            <w:tcBorders>
              <w:top w:val="nil"/>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color w:val="000000"/>
                <w:szCs w:val="24"/>
              </w:rPr>
            </w:pPr>
            <w:r w:rsidRPr="00D86E99">
              <w:rPr>
                <w:rFonts w:cs="Helvetica"/>
                <w:color w:val="000000"/>
                <w:szCs w:val="24"/>
              </w:rPr>
              <w:t>12/12/2016</w:t>
            </w:r>
          </w:p>
        </w:tc>
        <w:tc>
          <w:tcPr>
            <w:tcW w:w="2031" w:type="dxa"/>
            <w:tcBorders>
              <w:top w:val="nil"/>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color w:val="000000"/>
                <w:szCs w:val="24"/>
              </w:rPr>
            </w:pPr>
            <w:r w:rsidRPr="00D86E99">
              <w:rPr>
                <w:rFonts w:cs="Helvetica"/>
                <w:color w:val="000000"/>
                <w:szCs w:val="24"/>
              </w:rPr>
              <w:t xml:space="preserve">Section 61(8) Petroleum Act </w:t>
            </w:r>
          </w:p>
        </w:tc>
        <w:tc>
          <w:tcPr>
            <w:tcW w:w="1060" w:type="dxa"/>
            <w:tcBorders>
              <w:top w:val="nil"/>
              <w:left w:val="nil"/>
              <w:bottom w:val="single" w:sz="8" w:space="0" w:color="auto"/>
              <w:right w:val="single" w:sz="8" w:space="0" w:color="auto"/>
            </w:tcBorders>
            <w:shd w:val="clear" w:color="auto" w:fill="auto"/>
            <w:vAlign w:val="center"/>
            <w:hideMark/>
          </w:tcPr>
          <w:p w:rsidR="00762186" w:rsidRPr="00D86E99" w:rsidRDefault="00762186" w:rsidP="00EE72D9">
            <w:pPr>
              <w:rPr>
                <w:rFonts w:cs="Helvetica"/>
                <w:color w:val="000000"/>
                <w:szCs w:val="24"/>
              </w:rPr>
            </w:pPr>
            <w:r w:rsidRPr="00D86E99">
              <w:rPr>
                <w:rFonts w:cs="Helvetica"/>
                <w:color w:val="000000"/>
                <w:szCs w:val="24"/>
              </w:rPr>
              <w:t>Routine</w:t>
            </w:r>
          </w:p>
        </w:tc>
      </w:tr>
      <w:tr w:rsidR="00762186" w:rsidRPr="00D86E99" w:rsidTr="00D42A57">
        <w:trPr>
          <w:trHeight w:val="288"/>
          <w:jc w:val="center"/>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PR2011-0126</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EP107</w:t>
            </w:r>
          </w:p>
        </w:tc>
        <w:tc>
          <w:tcPr>
            <w:tcW w:w="43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CMB 107-001 Well Completion Report Interpretative</w:t>
            </w:r>
          </w:p>
        </w:tc>
        <w:tc>
          <w:tcPr>
            <w:tcW w:w="23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25/02/2016</w:t>
            </w:r>
          </w:p>
        </w:tc>
        <w:tc>
          <w:tcPr>
            <w:tcW w:w="20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Section 61(8) Petroleum Act</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186" w:rsidRPr="00D86E99" w:rsidRDefault="00762186" w:rsidP="00EE72D9">
            <w:pPr>
              <w:rPr>
                <w:rFonts w:cs="Helvetica"/>
                <w:color w:val="000000"/>
                <w:szCs w:val="24"/>
              </w:rPr>
            </w:pPr>
            <w:r w:rsidRPr="00D86E99">
              <w:rPr>
                <w:rFonts w:cs="Helvetica"/>
                <w:color w:val="000000"/>
                <w:szCs w:val="24"/>
              </w:rPr>
              <w:t>Routine</w:t>
            </w:r>
          </w:p>
        </w:tc>
      </w:tr>
      <w:tr w:rsidR="00762186" w:rsidRPr="00B7480A" w:rsidTr="00D42A57">
        <w:trPr>
          <w:trHeight w:val="298"/>
          <w:jc w:val="center"/>
        </w:trPr>
        <w:tc>
          <w:tcPr>
            <w:tcW w:w="2020"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c>
          <w:tcPr>
            <w:tcW w:w="1567"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c>
          <w:tcPr>
            <w:tcW w:w="4357"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c>
          <w:tcPr>
            <w:tcW w:w="2385"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c>
          <w:tcPr>
            <w:tcW w:w="2031"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c>
          <w:tcPr>
            <w:tcW w:w="1060" w:type="dxa"/>
            <w:vMerge/>
            <w:tcBorders>
              <w:top w:val="nil"/>
              <w:left w:val="single" w:sz="8" w:space="0" w:color="auto"/>
              <w:bottom w:val="single" w:sz="8" w:space="0" w:color="000000"/>
              <w:right w:val="single" w:sz="8" w:space="0" w:color="auto"/>
            </w:tcBorders>
            <w:vAlign w:val="center"/>
            <w:hideMark/>
          </w:tcPr>
          <w:p w:rsidR="00762186" w:rsidRPr="00B7480A" w:rsidRDefault="00762186" w:rsidP="00EE72D9">
            <w:pPr>
              <w:rPr>
                <w:rFonts w:ascii="Arial" w:hAnsi="Arial" w:cs="Arial"/>
                <w:color w:val="000000"/>
                <w:sz w:val="16"/>
                <w:szCs w:val="16"/>
              </w:rPr>
            </w:pPr>
          </w:p>
        </w:tc>
      </w:tr>
    </w:tbl>
    <w:p w:rsidR="00D86E99" w:rsidRDefault="00D86E99" w:rsidP="00762186">
      <w:pPr>
        <w:rPr>
          <w:sz w:val="20"/>
        </w:rPr>
      </w:pPr>
    </w:p>
    <w:p w:rsidR="00D1759F" w:rsidRDefault="00D1759F" w:rsidP="00762186">
      <w:pPr>
        <w:jc w:val="center"/>
        <w:sectPr w:rsidR="00D1759F" w:rsidSect="00EE72D9">
          <w:pgSz w:w="16840" w:h="11907" w:orient="landscape" w:code="9"/>
          <w:pgMar w:top="1134" w:right="851" w:bottom="902" w:left="851" w:header="720" w:footer="720" w:gutter="0"/>
          <w:paperSrc w:first="2" w:other="2"/>
          <w:cols w:space="720"/>
          <w:docGrid w:linePitch="326"/>
        </w:sectPr>
      </w:pPr>
    </w:p>
    <w:p w:rsidR="00116906" w:rsidRPr="001F2D88" w:rsidRDefault="00116906" w:rsidP="00116906">
      <w:pPr>
        <w:tabs>
          <w:tab w:val="left" w:pos="8640"/>
        </w:tabs>
        <w:spacing w:line="360" w:lineRule="auto"/>
        <w:jc w:val="center"/>
        <w:rPr>
          <w:spacing w:val="-3"/>
        </w:rPr>
      </w:pPr>
      <w:r w:rsidRPr="00CE1DB8">
        <w:rPr>
          <w:spacing w:val="-3"/>
        </w:rPr>
        <w:lastRenderedPageBreak/>
        <w:t>Northern Territory of Australia</w:t>
      </w:r>
    </w:p>
    <w:p w:rsidR="00116906" w:rsidRPr="004C196F" w:rsidRDefault="00116906" w:rsidP="00116906">
      <w:pPr>
        <w:spacing w:line="360" w:lineRule="auto"/>
        <w:jc w:val="center"/>
        <w:outlineLvl w:val="0"/>
        <w:rPr>
          <w:rFonts w:cs="Helvetica"/>
          <w:i/>
        </w:rPr>
      </w:pPr>
      <w:r>
        <w:rPr>
          <w:rFonts w:cs="Helvetica"/>
          <w:i/>
        </w:rPr>
        <w:t>Weeds Management Act</w:t>
      </w:r>
    </w:p>
    <w:p w:rsidR="00116906" w:rsidRDefault="00116906" w:rsidP="00116906">
      <w:pPr>
        <w:jc w:val="center"/>
        <w:rPr>
          <w:b/>
          <w:spacing w:val="-3"/>
        </w:rPr>
      </w:pPr>
      <w:r>
        <w:rPr>
          <w:b/>
          <w:spacing w:val="-3"/>
        </w:rPr>
        <w:t xml:space="preserve">Declared Weed </w:t>
      </w:r>
    </w:p>
    <w:p w:rsidR="00116906" w:rsidRPr="005D2BCA" w:rsidRDefault="00116906" w:rsidP="00116906">
      <w:pPr>
        <w:spacing w:after="240"/>
        <w:jc w:val="center"/>
        <w:rPr>
          <w:b/>
          <w:spacing w:val="-3"/>
        </w:rPr>
      </w:pPr>
      <w:r>
        <w:rPr>
          <w:b/>
          <w:spacing w:val="-3"/>
        </w:rPr>
        <w:t>Limnobium Laevigatum (Amazon Frogbit)</w:t>
      </w:r>
    </w:p>
    <w:p w:rsidR="00116906" w:rsidRDefault="00116906" w:rsidP="00116906">
      <w:pPr>
        <w:spacing w:after="120" w:line="360" w:lineRule="auto"/>
        <w:jc w:val="both"/>
      </w:pPr>
      <w:r w:rsidRPr="00CE1DB8">
        <w:t xml:space="preserve">I, </w:t>
      </w:r>
      <w:r>
        <w:t>Lauren Jane Moss</w:t>
      </w:r>
      <w:r w:rsidRPr="00CE1DB8">
        <w:t xml:space="preserve">, </w:t>
      </w:r>
      <w:r>
        <w:t xml:space="preserve">Minister for Environment and Natural Resources, under section 7(1) of the </w:t>
      </w:r>
      <w:r>
        <w:rPr>
          <w:i/>
        </w:rPr>
        <w:t xml:space="preserve">Weeds Management Act </w:t>
      </w:r>
      <w:r>
        <w:t>and with reference to section 7(4)(c) of the Act:</w:t>
      </w:r>
    </w:p>
    <w:p w:rsidR="00116906" w:rsidRDefault="00116906" w:rsidP="00116906">
      <w:pPr>
        <w:spacing w:after="120" w:line="360" w:lineRule="auto"/>
        <w:ind w:left="720" w:hanging="720"/>
        <w:jc w:val="both"/>
      </w:pPr>
      <w:r>
        <w:t>(a)</w:t>
      </w:r>
      <w:r>
        <w:tab/>
        <w:t>declare</w:t>
      </w:r>
      <w:r w:rsidRPr="006A66F4">
        <w:rPr>
          <w:i/>
        </w:rPr>
        <w:t xml:space="preserve"> Limnobium laevigatum</w:t>
      </w:r>
      <w:r>
        <w:t xml:space="preserve"> (Amazon frogbit) to be a declared weed; and</w:t>
      </w:r>
    </w:p>
    <w:p w:rsidR="00116906" w:rsidRPr="00CE1DB8" w:rsidRDefault="00116906" w:rsidP="00116906">
      <w:pPr>
        <w:spacing w:after="120" w:line="360" w:lineRule="auto"/>
        <w:ind w:left="720" w:hanging="720"/>
        <w:jc w:val="both"/>
      </w:pPr>
      <w:r>
        <w:t>(b)</w:t>
      </w:r>
      <w:r>
        <w:tab/>
        <w:t xml:space="preserve">classify </w:t>
      </w:r>
      <w:r w:rsidRPr="00C72505">
        <w:rPr>
          <w:i/>
        </w:rPr>
        <w:t>Limnobium laevigatum</w:t>
      </w:r>
      <w:r>
        <w:t xml:space="preserve"> (Amazon frogbit) for the whole of the Territory as a class C weed, having regard to the necessity to prevent the introduction of it into the Territory.</w:t>
      </w:r>
    </w:p>
    <w:p w:rsidR="00116906" w:rsidRPr="00CE1DB8" w:rsidRDefault="00116906" w:rsidP="00116906">
      <w:pPr>
        <w:spacing w:line="360" w:lineRule="auto"/>
        <w:jc w:val="both"/>
      </w:pPr>
      <w:r w:rsidRPr="00CE1DB8">
        <w:t>Dated</w:t>
      </w:r>
      <w:r>
        <w:t xml:space="preserve"> 20 December 2017</w:t>
      </w:r>
    </w:p>
    <w:p w:rsidR="00116906" w:rsidRPr="00CE1DB8" w:rsidRDefault="00116906" w:rsidP="00116906">
      <w:pPr>
        <w:tabs>
          <w:tab w:val="left" w:pos="8640"/>
        </w:tabs>
        <w:spacing w:before="240"/>
        <w:jc w:val="right"/>
        <w:rPr>
          <w:spacing w:val="-3"/>
        </w:rPr>
      </w:pPr>
      <w:r>
        <w:rPr>
          <w:spacing w:val="-3"/>
        </w:rPr>
        <w:t>L. J. Moss</w:t>
      </w:r>
    </w:p>
    <w:p w:rsidR="00116906" w:rsidRPr="00CE1DB8" w:rsidRDefault="00116906" w:rsidP="00116906">
      <w:pPr>
        <w:tabs>
          <w:tab w:val="left" w:pos="8640"/>
        </w:tabs>
        <w:spacing w:line="360" w:lineRule="auto"/>
        <w:jc w:val="right"/>
        <w:rPr>
          <w:spacing w:val="-3"/>
        </w:rPr>
      </w:pPr>
      <w:r>
        <w:rPr>
          <w:spacing w:val="-3"/>
        </w:rPr>
        <w:t>Minister for Environment and Natural Resources</w:t>
      </w:r>
    </w:p>
    <w:p w:rsidR="00116906" w:rsidRPr="005C4107" w:rsidRDefault="005C2A7B" w:rsidP="005C2A7B">
      <w:pPr>
        <w:pStyle w:val="Title"/>
        <w:keepNext w:val="0"/>
        <w:pageBreakBefore/>
        <w:widowControl w:val="0"/>
        <w:spacing w:before="0" w:line="360" w:lineRule="auto"/>
        <w:rPr>
          <w:rFonts w:cs="Helvetica"/>
          <w:b w:val="0"/>
          <w:i/>
          <w:sz w:val="24"/>
          <w:szCs w:val="24"/>
          <w:lang w:eastAsia="en-AU"/>
        </w:rPr>
      </w:pPr>
      <w:r w:rsidRPr="005C4107">
        <w:rPr>
          <w:rFonts w:cs="Helvetica"/>
          <w:b w:val="0"/>
          <w:i/>
          <w:sz w:val="24"/>
          <w:szCs w:val="24"/>
        </w:rPr>
        <w:lastRenderedPageBreak/>
        <w:t>Police Administration Act</w:t>
      </w:r>
    </w:p>
    <w:p w:rsidR="00116906" w:rsidRPr="005C2A7B" w:rsidRDefault="005C2A7B" w:rsidP="005C2A7B">
      <w:pPr>
        <w:pStyle w:val="Heading1"/>
        <w:spacing w:before="0" w:line="360" w:lineRule="auto"/>
        <w:jc w:val="center"/>
        <w:rPr>
          <w:rFonts w:cs="Helvetica"/>
          <w:b w:val="0"/>
          <w:sz w:val="24"/>
          <w:szCs w:val="24"/>
          <w:u w:val="single"/>
        </w:rPr>
      </w:pPr>
      <w:r w:rsidRPr="005C2A7B">
        <w:rPr>
          <w:rFonts w:cs="Helvetica"/>
          <w:b w:val="0"/>
          <w:sz w:val="24"/>
          <w:szCs w:val="24"/>
          <w:u w:val="single"/>
        </w:rPr>
        <w:t>Sale of Goods</w:t>
      </w:r>
    </w:p>
    <w:p w:rsidR="00116906" w:rsidRPr="005C2A7B" w:rsidRDefault="00116906" w:rsidP="00116906">
      <w:pPr>
        <w:jc w:val="both"/>
        <w:rPr>
          <w:rFonts w:cs="Helvetica"/>
          <w:szCs w:val="24"/>
        </w:rPr>
      </w:pPr>
      <w:r w:rsidRPr="005C2A7B">
        <w:rPr>
          <w:rFonts w:cs="Helvetica"/>
          <w:szCs w:val="24"/>
        </w:rPr>
        <w:t xml:space="preserve">Notice is hereby given that pursuant to Section 166 of the </w:t>
      </w:r>
      <w:r w:rsidRPr="005C2A7B">
        <w:rPr>
          <w:rFonts w:cs="Helvetica"/>
          <w:i/>
          <w:szCs w:val="24"/>
        </w:rPr>
        <w:t>Police Administration Act</w:t>
      </w:r>
      <w:r w:rsidRPr="005C2A7B">
        <w:rPr>
          <w:rFonts w:cs="Helvetica"/>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116906" w:rsidRPr="005C2A7B" w:rsidRDefault="00116906" w:rsidP="003F2120">
      <w:pPr>
        <w:spacing w:before="240"/>
        <w:rPr>
          <w:rFonts w:cs="Helvetica"/>
          <w:szCs w:val="24"/>
        </w:rPr>
      </w:pPr>
      <w:r w:rsidRPr="005C2A7B">
        <w:rPr>
          <w:rFonts w:cs="Helvetica"/>
          <w:szCs w:val="24"/>
        </w:rPr>
        <w:t>Nouvelle Reed</w:t>
      </w:r>
    </w:p>
    <w:p w:rsidR="00116906" w:rsidRPr="005C2A7B" w:rsidRDefault="00116906" w:rsidP="00116906">
      <w:pPr>
        <w:rPr>
          <w:rFonts w:cs="Helvetica"/>
          <w:szCs w:val="24"/>
        </w:rPr>
      </w:pPr>
      <w:r w:rsidRPr="005C2A7B">
        <w:rPr>
          <w:rFonts w:cs="Helvetica"/>
          <w:szCs w:val="24"/>
        </w:rPr>
        <w:t>Superintendent</w:t>
      </w:r>
    </w:p>
    <w:p w:rsidR="00116906" w:rsidRPr="005C2A7B" w:rsidRDefault="00116906" w:rsidP="00116906">
      <w:pPr>
        <w:rPr>
          <w:rFonts w:cs="Helvetica"/>
          <w:szCs w:val="24"/>
        </w:rPr>
      </w:pPr>
      <w:r w:rsidRPr="005C2A7B">
        <w:rPr>
          <w:rFonts w:cs="Helvetica"/>
          <w:i/>
          <w:szCs w:val="24"/>
        </w:rPr>
        <w:t>i</w:t>
      </w:r>
      <w:r w:rsidRPr="005C2A7B">
        <w:rPr>
          <w:rFonts w:cs="Helvetica"/>
          <w:szCs w:val="24"/>
        </w:rPr>
        <w:t>COP 2020</w:t>
      </w:r>
    </w:p>
    <w:p w:rsidR="00116906" w:rsidRPr="005C2A7B" w:rsidRDefault="00116906" w:rsidP="00116906">
      <w:pPr>
        <w:rPr>
          <w:rFonts w:cs="Helvetica"/>
          <w:szCs w:val="24"/>
        </w:rPr>
      </w:pPr>
      <w:r w:rsidRPr="005C2A7B">
        <w:rPr>
          <w:rFonts w:cs="Helvetica"/>
          <w:szCs w:val="24"/>
        </w:rPr>
        <w:t>CIO Branch</w:t>
      </w:r>
    </w:p>
    <w:p w:rsidR="00116906" w:rsidRPr="005C2A7B" w:rsidRDefault="003F2120" w:rsidP="003F2120">
      <w:pPr>
        <w:spacing w:before="120" w:after="240"/>
        <w:rPr>
          <w:rFonts w:cs="Helvetica"/>
          <w:szCs w:val="24"/>
        </w:rPr>
      </w:pPr>
      <w:r>
        <w:rPr>
          <w:rFonts w:cs="Helvetica"/>
          <w:szCs w:val="24"/>
        </w:rPr>
        <w:t>29 December 2017</w:t>
      </w:r>
    </w:p>
    <w:p w:rsidR="00116906" w:rsidRPr="005C2A7B" w:rsidRDefault="00116906" w:rsidP="003F2120">
      <w:pPr>
        <w:spacing w:after="120"/>
        <w:jc w:val="center"/>
        <w:rPr>
          <w:rFonts w:cs="Helvetica"/>
          <w:b/>
          <w:szCs w:val="24"/>
          <w:lang w:val="en-AU" w:eastAsia="en-AU"/>
        </w:rPr>
      </w:pPr>
      <w:r w:rsidRPr="005C2A7B">
        <w:rPr>
          <w:rFonts w:cs="Helvetica"/>
          <w:b/>
          <w:szCs w:val="24"/>
        </w:rPr>
        <w:t>MPR/Exhibits Disposal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lost property list"/>
      </w:tblPr>
      <w:tblGrid>
        <w:gridCol w:w="2689"/>
        <w:gridCol w:w="6634"/>
      </w:tblGrid>
      <w:tr w:rsidR="00116906" w:rsidRPr="005C2A7B" w:rsidTr="003F2120">
        <w:trPr>
          <w:tblHeader/>
        </w:trPr>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b/>
                <w:szCs w:val="24"/>
              </w:rPr>
            </w:pPr>
            <w:r w:rsidRPr="005C2A7B">
              <w:rPr>
                <w:rFonts w:cs="Helvetica"/>
                <w:b/>
                <w:szCs w:val="24"/>
              </w:rPr>
              <w:t>Exhibit number</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b/>
                <w:szCs w:val="24"/>
              </w:rPr>
            </w:pPr>
            <w:r w:rsidRPr="005C2A7B">
              <w:rPr>
                <w:rFonts w:cs="Helvetica"/>
                <w:b/>
                <w:szCs w:val="24"/>
              </w:rPr>
              <w:t>Item Description</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495012/001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Blue Dunlop </w:t>
            </w:r>
            <w:r w:rsidR="00AE0A76" w:rsidRPr="005C2A7B">
              <w:rPr>
                <w:rFonts w:cs="Helvetica"/>
                <w:szCs w:val="24"/>
              </w:rPr>
              <w:t>b</w:t>
            </w:r>
            <w:r w:rsidRPr="005C2A7B">
              <w:rPr>
                <w:rFonts w:cs="Helvetica"/>
                <w:szCs w:val="24"/>
              </w:rPr>
              <w:t>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492390/001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Blue </w:t>
            </w:r>
            <w:r w:rsidR="00AE0A76" w:rsidRPr="005C2A7B">
              <w:rPr>
                <w:rFonts w:cs="Helvetica"/>
                <w:szCs w:val="24"/>
              </w:rPr>
              <w:t>m</w:t>
            </w:r>
            <w:r w:rsidRPr="005C2A7B">
              <w:rPr>
                <w:rFonts w:cs="Helvetica"/>
                <w:szCs w:val="24"/>
              </w:rPr>
              <w:t>en’</w:t>
            </w:r>
            <w:r w:rsidR="00242908">
              <w:rPr>
                <w:rFonts w:cs="Helvetica"/>
                <w:szCs w:val="24"/>
              </w:rPr>
              <w:t>s</w:t>
            </w:r>
            <w:r w:rsidRPr="005C2A7B">
              <w:rPr>
                <w:rFonts w:cs="Helvetica"/>
                <w:szCs w:val="24"/>
              </w:rPr>
              <w:t xml:space="preserve"> </w:t>
            </w:r>
            <w:r w:rsidR="00AE0A76" w:rsidRPr="005C2A7B">
              <w:rPr>
                <w:rFonts w:cs="Helvetica"/>
                <w:szCs w:val="24"/>
              </w:rPr>
              <w:t>m</w:t>
            </w:r>
            <w:r w:rsidRPr="005C2A7B">
              <w:rPr>
                <w:rFonts w:cs="Helvetica"/>
                <w:szCs w:val="24"/>
              </w:rPr>
              <w:t>ountain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448128/001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White/blue Southern Star </w:t>
            </w:r>
            <w:r w:rsidR="00AE0A76" w:rsidRPr="005C2A7B">
              <w:rPr>
                <w:rFonts w:cs="Helvetica"/>
                <w:szCs w:val="24"/>
              </w:rPr>
              <w:t>l</w:t>
            </w:r>
            <w:r w:rsidRPr="005C2A7B">
              <w:rPr>
                <w:rFonts w:cs="Helvetica"/>
                <w:szCs w:val="24"/>
              </w:rPr>
              <w:t xml:space="preserve">adies bike </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448127/001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White/purple Southern Star</w:t>
            </w:r>
            <w:r w:rsidR="00AE0A76" w:rsidRPr="005C2A7B">
              <w:rPr>
                <w:rFonts w:cs="Helvetica"/>
                <w:szCs w:val="24"/>
              </w:rPr>
              <w:t xml:space="preserve"> l</w:t>
            </w:r>
            <w:r w:rsidRPr="005C2A7B">
              <w:rPr>
                <w:rFonts w:cs="Helvetica"/>
                <w:szCs w:val="24"/>
              </w:rPr>
              <w:t>adies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453197/003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1 x</w:t>
            </w:r>
            <w:r w:rsidR="00AE0A76" w:rsidRPr="005C2A7B">
              <w:rPr>
                <w:rFonts w:cs="Helvetica"/>
                <w:szCs w:val="24"/>
              </w:rPr>
              <w:t xml:space="preserve"> s</w:t>
            </w:r>
            <w:r w:rsidRPr="005C2A7B">
              <w:rPr>
                <w:rFonts w:cs="Helvetica"/>
                <w:szCs w:val="24"/>
              </w:rPr>
              <w:t xml:space="preserve">ilver </w:t>
            </w:r>
            <w:r w:rsidR="00AE0A76" w:rsidRPr="005C2A7B">
              <w:rPr>
                <w:rFonts w:cs="Helvetica"/>
                <w:szCs w:val="24"/>
              </w:rPr>
              <w:t>m</w:t>
            </w:r>
            <w:r w:rsidRPr="005C2A7B">
              <w:rPr>
                <w:rFonts w:cs="Helvetica"/>
                <w:szCs w:val="24"/>
              </w:rPr>
              <w:t xml:space="preserve">en’s Citizen </w:t>
            </w:r>
            <w:r w:rsidR="00AE0A76" w:rsidRPr="005C2A7B">
              <w:rPr>
                <w:rFonts w:cs="Helvetica"/>
                <w:szCs w:val="24"/>
              </w:rPr>
              <w:t>w</w:t>
            </w:r>
            <w:r w:rsidRPr="005C2A7B">
              <w:rPr>
                <w:rFonts w:cs="Helvetica"/>
                <w:szCs w:val="24"/>
              </w:rPr>
              <w:t>atch</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453197/004</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Pink M</w:t>
            </w:r>
            <w:r w:rsidR="00242908" w:rsidRPr="005C2A7B">
              <w:rPr>
                <w:rFonts w:cs="Helvetica"/>
                <w:szCs w:val="24"/>
              </w:rPr>
              <w:t xml:space="preserve">oki </w:t>
            </w:r>
            <w:r w:rsidRPr="005C2A7B">
              <w:rPr>
                <w:rFonts w:cs="Helvetica"/>
                <w:szCs w:val="24"/>
              </w:rPr>
              <w:t>speaker</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492596/001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Ladies watch with thick leather band</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492493/002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Samsung digital camera</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491633/001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Baseball bat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491621/003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Gold wedding ring</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491512/001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Sony digital camera</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483467/001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Casio G Shock </w:t>
            </w:r>
            <w:r w:rsidR="00AE0A76" w:rsidRPr="005C2A7B">
              <w:rPr>
                <w:rFonts w:cs="Helvetica"/>
                <w:szCs w:val="24"/>
              </w:rPr>
              <w:t>w</w:t>
            </w:r>
            <w:r w:rsidRPr="005C2A7B">
              <w:rPr>
                <w:rFonts w:cs="Helvetica"/>
                <w:szCs w:val="24"/>
              </w:rPr>
              <w:t>atch</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483093/002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Gold </w:t>
            </w:r>
            <w:r w:rsidR="00AE0A76" w:rsidRPr="005C2A7B">
              <w:rPr>
                <w:rFonts w:cs="Helvetica"/>
                <w:szCs w:val="24"/>
              </w:rPr>
              <w:t>p</w:t>
            </w:r>
            <w:r w:rsidRPr="005C2A7B">
              <w:rPr>
                <w:rFonts w:cs="Helvetica"/>
                <w:szCs w:val="24"/>
              </w:rPr>
              <w:t xml:space="preserve">lated Quartz </w:t>
            </w:r>
            <w:r w:rsidR="00AE0A76" w:rsidRPr="005C2A7B">
              <w:rPr>
                <w:rFonts w:cs="Helvetica"/>
                <w:szCs w:val="24"/>
              </w:rPr>
              <w:t>w</w:t>
            </w:r>
            <w:r w:rsidRPr="005C2A7B">
              <w:rPr>
                <w:rFonts w:cs="Helvetica"/>
                <w:szCs w:val="24"/>
              </w:rPr>
              <w:t>atch</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482809/001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iWatch</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468654/001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Samsung digital camera</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492845/001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$3.90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492736/002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$50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492598/001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$50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492535/002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$96.20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492527/002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20 Thai Baht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492570/001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$500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492262/002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492180/002</w:t>
            </w:r>
          </w:p>
          <w:p w:rsidR="00116906" w:rsidRPr="005C2A7B" w:rsidRDefault="00116906">
            <w:pPr>
              <w:jc w:val="center"/>
              <w:rPr>
                <w:rFonts w:cs="Helvetica"/>
                <w:szCs w:val="24"/>
              </w:rPr>
            </w:pPr>
            <w:r w:rsidRPr="005C2A7B">
              <w:rPr>
                <w:rFonts w:cs="Helvetica"/>
                <w:szCs w:val="24"/>
              </w:rPr>
              <w:t>492180/003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$1.50</w:t>
            </w:r>
          </w:p>
          <w:p w:rsidR="00116906" w:rsidRPr="005C2A7B" w:rsidRDefault="00116906">
            <w:pPr>
              <w:jc w:val="center"/>
              <w:rPr>
                <w:rFonts w:cs="Helvetica"/>
                <w:szCs w:val="24"/>
              </w:rPr>
            </w:pPr>
            <w:r w:rsidRPr="005C2A7B">
              <w:rPr>
                <w:rFonts w:cs="Helvetica"/>
                <w:szCs w:val="24"/>
              </w:rPr>
              <w:t xml:space="preserve">5 cents Singapore </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492922/002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$60.10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492014/002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$23</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491923/002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$2.70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491621/002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$50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491464/001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50cents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491334/002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$30.20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491266/001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$155</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488780/001/001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$167.20</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468656/003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85 American dollars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lastRenderedPageBreak/>
              <w:t>477745/006</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3421 Yen, 200 Rupiah + 20 NZ dollars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492871/001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Grey Apple iPad mini</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492865/001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Telstra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492845/001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492776/001</w:t>
            </w:r>
          </w:p>
          <w:p w:rsidR="00116906" w:rsidRPr="005C2A7B" w:rsidRDefault="00116906">
            <w:pPr>
              <w:jc w:val="center"/>
              <w:rPr>
                <w:rFonts w:cs="Helvetica"/>
                <w:szCs w:val="24"/>
              </w:rPr>
            </w:pPr>
            <w:r w:rsidRPr="005C2A7B">
              <w:rPr>
                <w:rFonts w:cs="Helvetica"/>
                <w:szCs w:val="24"/>
              </w:rPr>
              <w:t>492776/002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White iPhone </w:t>
            </w:r>
          </w:p>
          <w:p w:rsidR="00116906" w:rsidRPr="005C2A7B" w:rsidRDefault="00116906">
            <w:pPr>
              <w:jc w:val="center"/>
              <w:rPr>
                <w:rFonts w:cs="Helvetica"/>
                <w:szCs w:val="24"/>
              </w:rPr>
            </w:pPr>
            <w:r w:rsidRPr="005C2A7B">
              <w:rPr>
                <w:rFonts w:cs="Helvetica"/>
                <w:szCs w:val="24"/>
              </w:rPr>
              <w:t xml:space="preserve">White Telstra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492736/001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492595/001</w:t>
            </w:r>
          </w:p>
          <w:p w:rsidR="00116906" w:rsidRPr="005C2A7B" w:rsidRDefault="00116906">
            <w:pPr>
              <w:jc w:val="center"/>
              <w:rPr>
                <w:rFonts w:cs="Helvetica"/>
                <w:szCs w:val="24"/>
              </w:rPr>
            </w:pPr>
            <w:r w:rsidRPr="005C2A7B">
              <w:rPr>
                <w:rFonts w:cs="Helvetica"/>
                <w:szCs w:val="24"/>
              </w:rPr>
              <w:t>492595/002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Telstra mobile phone</w:t>
            </w:r>
          </w:p>
          <w:p w:rsidR="00116906" w:rsidRPr="005C2A7B" w:rsidRDefault="00116906">
            <w:pPr>
              <w:jc w:val="center"/>
              <w:rPr>
                <w:rFonts w:cs="Helvetica"/>
                <w:szCs w:val="24"/>
              </w:rPr>
            </w:pPr>
            <w:r w:rsidRPr="005C2A7B">
              <w:rPr>
                <w:rFonts w:cs="Helvetica"/>
                <w:szCs w:val="24"/>
              </w:rPr>
              <w:t>Mobile phone charge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492410/001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Samsung tablet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492573/001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iPhone 7</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492535/001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492527/001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492497/002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Huawei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492493/001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Telstra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492365/002</w:t>
            </w:r>
          </w:p>
          <w:p w:rsidR="00116906" w:rsidRPr="005C2A7B" w:rsidRDefault="00116906">
            <w:pPr>
              <w:jc w:val="center"/>
              <w:rPr>
                <w:rFonts w:cs="Helvetica"/>
                <w:szCs w:val="24"/>
              </w:rPr>
            </w:pPr>
            <w:r w:rsidRPr="005C2A7B">
              <w:rPr>
                <w:rFonts w:cs="Helvetica"/>
                <w:szCs w:val="24"/>
              </w:rPr>
              <w:t>492365/003</w:t>
            </w:r>
          </w:p>
          <w:p w:rsidR="00116906" w:rsidRPr="005C2A7B" w:rsidRDefault="00116906">
            <w:pPr>
              <w:jc w:val="center"/>
              <w:rPr>
                <w:rFonts w:cs="Helvetica"/>
                <w:szCs w:val="24"/>
              </w:rPr>
            </w:pPr>
            <w:r w:rsidRPr="005C2A7B">
              <w:rPr>
                <w:rFonts w:cs="Helvetica"/>
                <w:szCs w:val="24"/>
              </w:rPr>
              <w:t>492365/001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Telstra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 xml:space="preserve">Black Telstra </w:t>
            </w:r>
            <w:r w:rsidR="00AE0A76" w:rsidRPr="005C2A7B">
              <w:rPr>
                <w:rFonts w:cs="Helvetica"/>
                <w:szCs w:val="24"/>
              </w:rPr>
              <w:t>mo</w:t>
            </w:r>
            <w:r w:rsidRPr="005C2A7B">
              <w:rPr>
                <w:rFonts w:cs="Helvetica"/>
                <w:szCs w:val="24"/>
              </w:rPr>
              <w:t xml:space="preserve">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 xml:space="preserve">Black Telstra </w:t>
            </w:r>
            <w:r w:rsidR="00AE0A76" w:rsidRPr="005C2A7B">
              <w:rPr>
                <w:rFonts w:cs="Helvetica"/>
                <w:szCs w:val="24"/>
              </w:rPr>
              <w:t>t</w:t>
            </w:r>
            <w:r w:rsidRPr="005C2A7B">
              <w:rPr>
                <w:rFonts w:cs="Helvetica"/>
                <w:szCs w:val="24"/>
              </w:rPr>
              <w:t>ablet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492349/001</w:t>
            </w:r>
          </w:p>
          <w:p w:rsidR="00116906" w:rsidRPr="005C2A7B" w:rsidRDefault="00116906">
            <w:pPr>
              <w:jc w:val="center"/>
              <w:rPr>
                <w:rFonts w:cs="Helvetica"/>
                <w:szCs w:val="24"/>
              </w:rPr>
            </w:pPr>
            <w:r w:rsidRPr="005C2A7B">
              <w:rPr>
                <w:rFonts w:cs="Helvetica"/>
                <w:szCs w:val="24"/>
              </w:rPr>
              <w:t>492349/001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Silver Telstra</w:t>
            </w:r>
            <w:r w:rsidR="00AE0A76" w:rsidRPr="005C2A7B">
              <w:rPr>
                <w:rFonts w:cs="Helvetica"/>
                <w:szCs w:val="24"/>
              </w:rPr>
              <w:t xml:space="preserve"> m</w:t>
            </w:r>
            <w:r w:rsidRPr="005C2A7B">
              <w:rPr>
                <w:rFonts w:cs="Helvetica"/>
                <w:szCs w:val="24"/>
              </w:rPr>
              <w:t xml:space="preserve">obile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Multi coloured purse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492262/001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492261/001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492231/001/001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glasses in case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492226/001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Samsung Mobile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492180/001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492161/001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Samsung S8 </w:t>
            </w:r>
            <w:r w:rsidR="00AE0A76" w:rsidRPr="005C2A7B">
              <w:rPr>
                <w:rFonts w:cs="Helvetica"/>
                <w:szCs w:val="24"/>
              </w:rPr>
              <w:t>m</w:t>
            </w:r>
            <w:r w:rsidRPr="005C2A7B">
              <w:rPr>
                <w:rFonts w:cs="Helvetica"/>
                <w:szCs w:val="24"/>
              </w:rPr>
              <w:t xml:space="preserve">obile </w:t>
            </w:r>
            <w:r w:rsidR="00AE0A76" w:rsidRPr="005C2A7B">
              <w:rPr>
                <w:rFonts w:cs="Helvetica"/>
                <w:szCs w:val="24"/>
              </w:rPr>
              <w:t>ph</w:t>
            </w:r>
            <w:r w:rsidRPr="005C2A7B">
              <w:rPr>
                <w:rFonts w:cs="Helvetica"/>
                <w:szCs w:val="24"/>
              </w:rPr>
              <w:t>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492159/001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iPhone 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493075/001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Samsung S6 mobile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492997/001</w:t>
            </w:r>
          </w:p>
          <w:p w:rsidR="00116906" w:rsidRPr="005C2A7B" w:rsidRDefault="00116906">
            <w:pPr>
              <w:jc w:val="center"/>
              <w:rPr>
                <w:rFonts w:cs="Helvetica"/>
                <w:szCs w:val="24"/>
              </w:rPr>
            </w:pPr>
            <w:r w:rsidRPr="005C2A7B">
              <w:rPr>
                <w:rFonts w:cs="Helvetica"/>
                <w:szCs w:val="24"/>
              </w:rPr>
              <w:t>492997/002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ZTE mobile phone</w:t>
            </w:r>
          </w:p>
          <w:p w:rsidR="00116906" w:rsidRPr="005C2A7B" w:rsidRDefault="00116906">
            <w:pPr>
              <w:jc w:val="center"/>
              <w:rPr>
                <w:rFonts w:cs="Helvetica"/>
                <w:szCs w:val="24"/>
              </w:rPr>
            </w:pPr>
            <w:r w:rsidRPr="005C2A7B">
              <w:rPr>
                <w:rFonts w:cs="Helvetica"/>
                <w:szCs w:val="24"/>
              </w:rPr>
              <w:t>White ZTE mobile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492922/001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w:t>
            </w:r>
            <w:r w:rsidR="00AE0A76" w:rsidRPr="005C2A7B">
              <w:rPr>
                <w:rFonts w:cs="Helvetica"/>
                <w:szCs w:val="24"/>
              </w:rPr>
              <w:t>c</w:t>
            </w:r>
            <w:r w:rsidRPr="005C2A7B">
              <w:rPr>
                <w:rFonts w:cs="Helvetica"/>
                <w:szCs w:val="24"/>
              </w:rPr>
              <w:t xml:space="preserve">anvas </w:t>
            </w:r>
            <w:r w:rsidR="00AE0A76" w:rsidRPr="005C2A7B">
              <w:rPr>
                <w:rFonts w:cs="Helvetica"/>
                <w:szCs w:val="24"/>
              </w:rPr>
              <w:t>w</w:t>
            </w:r>
            <w:r w:rsidRPr="005C2A7B">
              <w:rPr>
                <w:rFonts w:cs="Helvetica"/>
                <w:szCs w:val="24"/>
              </w:rPr>
              <w:t>allet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492144/001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Gold Apple iPhone SE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492118/001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Apple </w:t>
            </w:r>
            <w:r w:rsidR="00AE0A76" w:rsidRPr="005C2A7B">
              <w:rPr>
                <w:rFonts w:cs="Helvetica"/>
                <w:szCs w:val="24"/>
              </w:rPr>
              <w:t>t</w:t>
            </w:r>
            <w:r w:rsidRPr="005C2A7B">
              <w:rPr>
                <w:rFonts w:cs="Helvetica"/>
                <w:szCs w:val="24"/>
              </w:rPr>
              <w:t>ablet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492070/001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Beige Telstra mobile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492039/001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LG mobile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492014/001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Adidas bum bag</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491923/001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491892/001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Silver Apple iPhone 6s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491781/001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iPhone 5</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491777/002</w:t>
            </w:r>
          </w:p>
          <w:p w:rsidR="00116906" w:rsidRPr="005C2A7B" w:rsidRDefault="00116906">
            <w:pPr>
              <w:jc w:val="center"/>
              <w:rPr>
                <w:rFonts w:cs="Helvetica"/>
                <w:szCs w:val="24"/>
              </w:rPr>
            </w:pPr>
            <w:r w:rsidRPr="005C2A7B">
              <w:rPr>
                <w:rFonts w:cs="Helvetica"/>
                <w:szCs w:val="24"/>
              </w:rPr>
              <w:t>491777/001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Apple iPhone 4</w:t>
            </w:r>
          </w:p>
          <w:p w:rsidR="00116906" w:rsidRPr="005C2A7B" w:rsidRDefault="00116906">
            <w:pPr>
              <w:jc w:val="center"/>
              <w:rPr>
                <w:rFonts w:cs="Helvetica"/>
                <w:szCs w:val="24"/>
              </w:rPr>
            </w:pPr>
            <w:r w:rsidRPr="005C2A7B">
              <w:rPr>
                <w:rFonts w:cs="Helvetica"/>
                <w:szCs w:val="24"/>
              </w:rPr>
              <w:t>Black 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491695/001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Grey HTC mobile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491688/001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491680/001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Telstra ZTE</w:t>
            </w:r>
            <w:r w:rsidR="00AE0A76" w:rsidRPr="005C2A7B">
              <w:rPr>
                <w:rFonts w:cs="Helvetica"/>
                <w:szCs w:val="24"/>
              </w:rPr>
              <w:t xml:space="preserve"> 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491641/001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Silver Telstra ZTE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491621/001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491491/001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491464/001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491334/001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491279/003</w:t>
            </w:r>
          </w:p>
          <w:p w:rsidR="00116906" w:rsidRPr="005C2A7B" w:rsidRDefault="00116906">
            <w:pPr>
              <w:jc w:val="center"/>
              <w:rPr>
                <w:rFonts w:cs="Helvetica"/>
                <w:szCs w:val="24"/>
              </w:rPr>
            </w:pPr>
            <w:r w:rsidRPr="005C2A7B">
              <w:rPr>
                <w:rFonts w:cs="Helvetica"/>
                <w:szCs w:val="24"/>
              </w:rPr>
              <w:lastRenderedPageBreak/>
              <w:t>491279/004</w:t>
            </w:r>
          </w:p>
          <w:p w:rsidR="00116906" w:rsidRPr="005C2A7B" w:rsidRDefault="00116906">
            <w:pPr>
              <w:jc w:val="center"/>
              <w:rPr>
                <w:rFonts w:cs="Helvetica"/>
                <w:szCs w:val="24"/>
              </w:rPr>
            </w:pPr>
            <w:r w:rsidRPr="005C2A7B">
              <w:rPr>
                <w:rFonts w:cs="Helvetica"/>
                <w:szCs w:val="24"/>
              </w:rPr>
              <w:t>491279/005</w:t>
            </w:r>
          </w:p>
          <w:p w:rsidR="00116906" w:rsidRPr="005C2A7B" w:rsidRDefault="00116906">
            <w:pPr>
              <w:jc w:val="center"/>
              <w:rPr>
                <w:rFonts w:cs="Helvetica"/>
                <w:szCs w:val="24"/>
              </w:rPr>
            </w:pPr>
            <w:r w:rsidRPr="005C2A7B">
              <w:rPr>
                <w:rFonts w:cs="Helvetica"/>
                <w:szCs w:val="24"/>
              </w:rPr>
              <w:t>491279/006</w:t>
            </w:r>
          </w:p>
          <w:p w:rsidR="00116906" w:rsidRPr="005C2A7B" w:rsidRDefault="00116906">
            <w:pPr>
              <w:jc w:val="center"/>
              <w:rPr>
                <w:rFonts w:cs="Helvetica"/>
                <w:szCs w:val="24"/>
              </w:rPr>
            </w:pPr>
            <w:r w:rsidRPr="005C2A7B">
              <w:rPr>
                <w:rFonts w:cs="Helvetica"/>
                <w:szCs w:val="24"/>
              </w:rPr>
              <w:t>491279/002</w:t>
            </w:r>
          </w:p>
          <w:p w:rsidR="00116906" w:rsidRPr="005C2A7B" w:rsidRDefault="00116906">
            <w:pPr>
              <w:jc w:val="center"/>
              <w:rPr>
                <w:rFonts w:cs="Helvetica"/>
                <w:szCs w:val="24"/>
              </w:rPr>
            </w:pPr>
            <w:r w:rsidRPr="005C2A7B">
              <w:rPr>
                <w:rFonts w:cs="Helvetica"/>
                <w:szCs w:val="24"/>
              </w:rPr>
              <w:t>491279/001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lastRenderedPageBreak/>
              <w:t xml:space="preserve">Black Telstra ZTE </w:t>
            </w:r>
            <w:r w:rsidR="00AE0A76" w:rsidRPr="005C2A7B">
              <w:rPr>
                <w:rFonts w:cs="Helvetica"/>
                <w:szCs w:val="24"/>
              </w:rPr>
              <w:t>m</w:t>
            </w:r>
            <w:r w:rsidRPr="005C2A7B">
              <w:rPr>
                <w:rFonts w:cs="Helvetica"/>
                <w:szCs w:val="24"/>
              </w:rPr>
              <w:t>obile phone</w:t>
            </w:r>
          </w:p>
          <w:p w:rsidR="00116906" w:rsidRPr="005C2A7B" w:rsidRDefault="00116906">
            <w:pPr>
              <w:jc w:val="center"/>
              <w:rPr>
                <w:rFonts w:cs="Helvetica"/>
                <w:szCs w:val="24"/>
              </w:rPr>
            </w:pPr>
            <w:r w:rsidRPr="005C2A7B">
              <w:rPr>
                <w:rFonts w:cs="Helvetica"/>
                <w:szCs w:val="24"/>
              </w:rPr>
              <w:lastRenderedPageBreak/>
              <w:t xml:space="preserve">Black Alcatel </w:t>
            </w:r>
            <w:r w:rsidR="00AE0A76" w:rsidRPr="005C2A7B">
              <w:rPr>
                <w:rFonts w:cs="Helvetica"/>
                <w:szCs w:val="24"/>
              </w:rPr>
              <w:t>m</w:t>
            </w:r>
            <w:r w:rsidRPr="005C2A7B">
              <w:rPr>
                <w:rFonts w:cs="Helvetica"/>
                <w:szCs w:val="24"/>
              </w:rPr>
              <w:t xml:space="preserve">obile </w:t>
            </w:r>
            <w:r w:rsidR="00AE0A76" w:rsidRPr="005C2A7B">
              <w:rPr>
                <w:rFonts w:cs="Helvetica"/>
                <w:szCs w:val="24"/>
              </w:rPr>
              <w:t>phone</w:t>
            </w:r>
          </w:p>
          <w:p w:rsidR="00116906" w:rsidRPr="005C2A7B" w:rsidRDefault="00116906">
            <w:pPr>
              <w:jc w:val="center"/>
              <w:rPr>
                <w:rFonts w:cs="Helvetica"/>
                <w:szCs w:val="24"/>
              </w:rPr>
            </w:pPr>
            <w:r w:rsidRPr="005C2A7B">
              <w:rPr>
                <w:rFonts w:cs="Helvetica"/>
                <w:szCs w:val="24"/>
              </w:rPr>
              <w:t xml:space="preserve">White Telstra ZTE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 xml:space="preserve">Black Huawei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 xml:space="preserve">White Samsung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White Apple iPhone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lastRenderedPageBreak/>
              <w:t>491215/001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Gold Apple iPhone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488780/001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487810/001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Telstra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483093/001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Telstra Smart </w:t>
            </w:r>
            <w:r w:rsidR="00AE0A76" w:rsidRPr="005C2A7B">
              <w:rPr>
                <w:rFonts w:cs="Helvetica"/>
                <w:szCs w:val="24"/>
              </w:rPr>
              <w:t>p</w:t>
            </w:r>
            <w:r w:rsidRPr="005C2A7B">
              <w:rPr>
                <w:rFonts w:cs="Helvetica"/>
                <w:szCs w:val="24"/>
              </w:rPr>
              <w:t>ad</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473908/001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468656/002</w:t>
            </w:r>
          </w:p>
          <w:p w:rsidR="00116906" w:rsidRPr="005C2A7B" w:rsidRDefault="00116906">
            <w:pPr>
              <w:jc w:val="center"/>
              <w:rPr>
                <w:rFonts w:cs="Helvetica"/>
                <w:szCs w:val="24"/>
              </w:rPr>
            </w:pPr>
            <w:r w:rsidRPr="005C2A7B">
              <w:rPr>
                <w:rFonts w:cs="Helvetica"/>
                <w:szCs w:val="24"/>
              </w:rPr>
              <w:t>468656/002/001</w:t>
            </w:r>
          </w:p>
          <w:p w:rsidR="00116906" w:rsidRPr="005C2A7B" w:rsidRDefault="00116906">
            <w:pPr>
              <w:jc w:val="center"/>
              <w:rPr>
                <w:rFonts w:cs="Helvetica"/>
                <w:szCs w:val="24"/>
              </w:rPr>
            </w:pPr>
            <w:r w:rsidRPr="005C2A7B">
              <w:rPr>
                <w:rFonts w:cs="Helvetica"/>
                <w:szCs w:val="24"/>
              </w:rPr>
              <w:t>468656/001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Wallet and contents</w:t>
            </w:r>
          </w:p>
          <w:p w:rsidR="00116906" w:rsidRPr="005C2A7B" w:rsidRDefault="00116906">
            <w:pPr>
              <w:jc w:val="center"/>
              <w:rPr>
                <w:rFonts w:cs="Helvetica"/>
                <w:szCs w:val="24"/>
              </w:rPr>
            </w:pPr>
            <w:r w:rsidRPr="005C2A7B">
              <w:rPr>
                <w:rFonts w:cs="Helvetica"/>
                <w:szCs w:val="24"/>
              </w:rPr>
              <w:t>Bum bag</w:t>
            </w:r>
          </w:p>
          <w:p w:rsidR="00116906" w:rsidRPr="005C2A7B" w:rsidRDefault="00116906">
            <w:pPr>
              <w:jc w:val="center"/>
              <w:rPr>
                <w:rFonts w:cs="Helvetica"/>
                <w:szCs w:val="24"/>
              </w:rPr>
            </w:pPr>
            <w:r w:rsidRPr="005C2A7B">
              <w:rPr>
                <w:rFonts w:cs="Helvetica"/>
                <w:szCs w:val="24"/>
              </w:rPr>
              <w:t xml:space="preserve">White Samsung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463041/001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Apple iPad</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488974/001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White ZTE </w:t>
            </w:r>
            <w:r w:rsidR="00AE0A76" w:rsidRPr="005C2A7B">
              <w:rPr>
                <w:rFonts w:cs="Helvetica"/>
                <w:szCs w:val="24"/>
              </w:rPr>
              <w:t>m</w:t>
            </w:r>
            <w:r w:rsidRPr="005C2A7B">
              <w:rPr>
                <w:rFonts w:cs="Helvetica"/>
                <w:szCs w:val="24"/>
              </w:rPr>
              <w:t xml:space="preserve">obile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443582/001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Samsung flip phone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469662/001</w:t>
            </w:r>
          </w:p>
          <w:p w:rsidR="00116906" w:rsidRPr="005C2A7B" w:rsidRDefault="00116906">
            <w:pPr>
              <w:jc w:val="center"/>
              <w:rPr>
                <w:rFonts w:cs="Helvetica"/>
                <w:szCs w:val="24"/>
              </w:rPr>
            </w:pPr>
            <w:r w:rsidRPr="005C2A7B">
              <w:rPr>
                <w:rFonts w:cs="Helvetica"/>
                <w:szCs w:val="24"/>
              </w:rPr>
              <w:t>469662/002</w:t>
            </w:r>
          </w:p>
          <w:p w:rsidR="00116906" w:rsidRPr="005C2A7B" w:rsidRDefault="00116906">
            <w:pPr>
              <w:jc w:val="center"/>
              <w:rPr>
                <w:rFonts w:cs="Helvetica"/>
                <w:szCs w:val="24"/>
              </w:rPr>
            </w:pPr>
            <w:r w:rsidRPr="005C2A7B">
              <w:rPr>
                <w:rFonts w:cs="Helvetica"/>
                <w:szCs w:val="24"/>
              </w:rPr>
              <w:t>469662/003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w:t>
            </w:r>
            <w:r w:rsidR="00AE0A76" w:rsidRPr="005C2A7B">
              <w:rPr>
                <w:rFonts w:cs="Helvetica"/>
                <w:szCs w:val="24"/>
              </w:rPr>
              <w:t>g</w:t>
            </w:r>
            <w:r w:rsidRPr="005C2A7B">
              <w:rPr>
                <w:rFonts w:cs="Helvetica"/>
                <w:szCs w:val="24"/>
              </w:rPr>
              <w:t xml:space="preserve">rey Telstra Smart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Black</w:t>
            </w:r>
            <w:r w:rsidR="00AE0A76" w:rsidRPr="005C2A7B">
              <w:rPr>
                <w:rFonts w:cs="Helvetica"/>
                <w:szCs w:val="24"/>
              </w:rPr>
              <w:t>/s</w:t>
            </w:r>
            <w:r w:rsidRPr="005C2A7B">
              <w:rPr>
                <w:rFonts w:cs="Helvetica"/>
                <w:szCs w:val="24"/>
              </w:rPr>
              <w:t>ilver Boost Mobile</w:t>
            </w:r>
            <w:r w:rsidR="00AE0A76" w:rsidRPr="005C2A7B">
              <w:rPr>
                <w:rFonts w:cs="Helvetica"/>
                <w:szCs w:val="24"/>
              </w:rPr>
              <w:t xml:space="preserve"> p</w:t>
            </w:r>
            <w:r w:rsidRPr="005C2A7B">
              <w:rPr>
                <w:rFonts w:cs="Helvetica"/>
                <w:szCs w:val="24"/>
              </w:rPr>
              <w:t>hone</w:t>
            </w:r>
          </w:p>
          <w:p w:rsidR="00116906" w:rsidRPr="005C2A7B" w:rsidRDefault="00116906">
            <w:pPr>
              <w:jc w:val="center"/>
              <w:rPr>
                <w:rFonts w:cs="Helvetica"/>
                <w:szCs w:val="24"/>
              </w:rPr>
            </w:pPr>
            <w:r w:rsidRPr="005C2A7B">
              <w:rPr>
                <w:rFonts w:cs="Helvetica"/>
                <w:szCs w:val="24"/>
              </w:rPr>
              <w:t>Black Telstra Tablet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477745/002</w:t>
            </w:r>
          </w:p>
          <w:p w:rsidR="00116906" w:rsidRPr="005C2A7B" w:rsidRDefault="00116906">
            <w:pPr>
              <w:jc w:val="center"/>
              <w:rPr>
                <w:rFonts w:cs="Helvetica"/>
                <w:szCs w:val="24"/>
              </w:rPr>
            </w:pPr>
            <w:r w:rsidRPr="005C2A7B">
              <w:rPr>
                <w:rFonts w:cs="Helvetica"/>
                <w:szCs w:val="24"/>
              </w:rPr>
              <w:t>477745/003</w:t>
            </w:r>
          </w:p>
          <w:p w:rsidR="00116906" w:rsidRPr="005C2A7B" w:rsidRDefault="00116906">
            <w:pPr>
              <w:jc w:val="center"/>
              <w:rPr>
                <w:rFonts w:cs="Helvetica"/>
                <w:szCs w:val="24"/>
              </w:rPr>
            </w:pPr>
            <w:r w:rsidRPr="005C2A7B">
              <w:rPr>
                <w:rFonts w:cs="Helvetica"/>
                <w:szCs w:val="24"/>
              </w:rPr>
              <w:t>477745/004</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Silver Apple Iphone</w:t>
            </w:r>
          </w:p>
          <w:p w:rsidR="00116906" w:rsidRPr="005C2A7B" w:rsidRDefault="00116906">
            <w:pPr>
              <w:jc w:val="center"/>
              <w:rPr>
                <w:rFonts w:cs="Helvetica"/>
                <w:szCs w:val="24"/>
              </w:rPr>
            </w:pPr>
            <w:r w:rsidRPr="005C2A7B">
              <w:rPr>
                <w:rFonts w:cs="Helvetica"/>
                <w:szCs w:val="24"/>
              </w:rPr>
              <w:t>White Apple Iphone</w:t>
            </w:r>
          </w:p>
          <w:p w:rsidR="00116906" w:rsidRPr="005C2A7B" w:rsidRDefault="00116906">
            <w:pPr>
              <w:jc w:val="center"/>
              <w:rPr>
                <w:rFonts w:cs="Helvetica"/>
                <w:szCs w:val="24"/>
              </w:rPr>
            </w:pPr>
            <w:r w:rsidRPr="005C2A7B">
              <w:rPr>
                <w:rFonts w:cs="Helvetica"/>
                <w:szCs w:val="24"/>
              </w:rPr>
              <w:t xml:space="preserve">Black Samsung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492172/001</w:t>
            </w:r>
          </w:p>
          <w:p w:rsidR="00116906" w:rsidRPr="005C2A7B" w:rsidRDefault="00116906">
            <w:pPr>
              <w:jc w:val="center"/>
              <w:rPr>
                <w:rFonts w:cs="Helvetica"/>
                <w:szCs w:val="24"/>
              </w:rPr>
            </w:pPr>
            <w:r w:rsidRPr="005C2A7B">
              <w:rPr>
                <w:rFonts w:cs="Helvetica"/>
                <w:szCs w:val="24"/>
              </w:rPr>
              <w:t>492172/002</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Telstra Alcatel </w:t>
            </w:r>
            <w:r w:rsidR="00AE0A76" w:rsidRPr="005C2A7B">
              <w:rPr>
                <w:rFonts w:cs="Helvetica"/>
                <w:szCs w:val="24"/>
              </w:rPr>
              <w:t>p</w:t>
            </w:r>
            <w:r w:rsidRPr="005C2A7B">
              <w:rPr>
                <w:rFonts w:cs="Helvetica"/>
                <w:szCs w:val="24"/>
              </w:rPr>
              <w:t>hone</w:t>
            </w:r>
          </w:p>
          <w:p w:rsidR="00116906" w:rsidRPr="005C2A7B" w:rsidRDefault="00116906">
            <w:pPr>
              <w:jc w:val="center"/>
              <w:rPr>
                <w:rFonts w:cs="Helvetica"/>
                <w:szCs w:val="24"/>
              </w:rPr>
            </w:pPr>
            <w:r w:rsidRPr="005C2A7B">
              <w:rPr>
                <w:rFonts w:cs="Helvetica"/>
                <w:szCs w:val="24"/>
              </w:rPr>
              <w:t xml:space="preserve">Black Samsung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472328/014</w:t>
            </w:r>
          </w:p>
          <w:p w:rsidR="00116906" w:rsidRPr="005C2A7B" w:rsidRDefault="00116906">
            <w:pPr>
              <w:jc w:val="center"/>
              <w:rPr>
                <w:rFonts w:cs="Helvetica"/>
                <w:szCs w:val="24"/>
              </w:rPr>
            </w:pPr>
            <w:r w:rsidRPr="005C2A7B">
              <w:rPr>
                <w:rFonts w:cs="Helvetica"/>
                <w:szCs w:val="24"/>
              </w:rPr>
              <w:t>472328/015</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Iphone</w:t>
            </w:r>
          </w:p>
          <w:p w:rsidR="00116906" w:rsidRPr="005C2A7B" w:rsidRDefault="00116906">
            <w:pPr>
              <w:jc w:val="center"/>
              <w:rPr>
                <w:rFonts w:cs="Helvetica"/>
                <w:szCs w:val="24"/>
              </w:rPr>
            </w:pPr>
            <w:r w:rsidRPr="005C2A7B">
              <w:rPr>
                <w:rFonts w:cs="Helvetica"/>
                <w:szCs w:val="24"/>
              </w:rPr>
              <w:t xml:space="preserve">Samsung </w:t>
            </w:r>
            <w:r w:rsidR="00AE0A76" w:rsidRPr="005C2A7B">
              <w:rPr>
                <w:rFonts w:cs="Helvetica"/>
                <w:szCs w:val="24"/>
              </w:rPr>
              <w:t>p</w:t>
            </w:r>
            <w:r w:rsidRPr="005C2A7B">
              <w:rPr>
                <w:rFonts w:cs="Helvetica"/>
                <w:szCs w:val="24"/>
              </w:rPr>
              <w:t>hone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482790/001</w:t>
            </w:r>
          </w:p>
          <w:p w:rsidR="00116906" w:rsidRPr="005C2A7B" w:rsidRDefault="00116906">
            <w:pPr>
              <w:jc w:val="center"/>
              <w:rPr>
                <w:rFonts w:cs="Helvetica"/>
                <w:szCs w:val="24"/>
              </w:rPr>
            </w:pPr>
            <w:r w:rsidRPr="005C2A7B">
              <w:rPr>
                <w:rFonts w:cs="Helvetica"/>
                <w:szCs w:val="24"/>
              </w:rPr>
              <w:t>482790/002</w:t>
            </w:r>
          </w:p>
          <w:p w:rsidR="00116906" w:rsidRPr="005C2A7B" w:rsidRDefault="00116906">
            <w:pPr>
              <w:jc w:val="center"/>
              <w:rPr>
                <w:rFonts w:cs="Helvetica"/>
                <w:szCs w:val="24"/>
              </w:rPr>
            </w:pPr>
            <w:r w:rsidRPr="005C2A7B">
              <w:rPr>
                <w:rFonts w:cs="Helvetica"/>
                <w:szCs w:val="24"/>
              </w:rPr>
              <w:t>482790/003</w:t>
            </w:r>
          </w:p>
          <w:p w:rsidR="00116906" w:rsidRPr="005C2A7B" w:rsidRDefault="00116906">
            <w:pPr>
              <w:jc w:val="center"/>
              <w:rPr>
                <w:rFonts w:cs="Helvetica"/>
                <w:szCs w:val="24"/>
              </w:rPr>
            </w:pPr>
            <w:r w:rsidRPr="005C2A7B">
              <w:rPr>
                <w:rFonts w:cs="Helvetica"/>
                <w:szCs w:val="24"/>
              </w:rPr>
              <w:t>482790/004</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Women’s floral short sleeve top</w:t>
            </w:r>
          </w:p>
          <w:p w:rsidR="00116906" w:rsidRPr="005C2A7B" w:rsidRDefault="00116906">
            <w:pPr>
              <w:jc w:val="center"/>
              <w:rPr>
                <w:rFonts w:cs="Helvetica"/>
                <w:szCs w:val="24"/>
              </w:rPr>
            </w:pPr>
            <w:r w:rsidRPr="005C2A7B">
              <w:rPr>
                <w:rFonts w:cs="Helvetica"/>
                <w:szCs w:val="24"/>
              </w:rPr>
              <w:t>Women’s black denim skirt</w:t>
            </w:r>
          </w:p>
          <w:p w:rsidR="00116906" w:rsidRPr="005C2A7B" w:rsidRDefault="00116906">
            <w:pPr>
              <w:jc w:val="center"/>
              <w:rPr>
                <w:rFonts w:cs="Helvetica"/>
                <w:szCs w:val="24"/>
              </w:rPr>
            </w:pPr>
            <w:r w:rsidRPr="005C2A7B">
              <w:rPr>
                <w:rFonts w:cs="Helvetica"/>
                <w:szCs w:val="24"/>
              </w:rPr>
              <w:t>Beige bra</w:t>
            </w:r>
          </w:p>
          <w:p w:rsidR="00116906" w:rsidRPr="005C2A7B" w:rsidRDefault="00116906">
            <w:pPr>
              <w:jc w:val="center"/>
              <w:rPr>
                <w:rFonts w:cs="Helvetica"/>
                <w:szCs w:val="24"/>
              </w:rPr>
            </w:pPr>
            <w:r w:rsidRPr="005C2A7B">
              <w:rPr>
                <w:rFonts w:cs="Helvetica"/>
                <w:szCs w:val="24"/>
              </w:rPr>
              <w:t>Black underwear</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488623/006</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Shotgun </w:t>
            </w:r>
            <w:r w:rsidR="00AE0A76" w:rsidRPr="005C2A7B">
              <w:rPr>
                <w:rFonts w:cs="Helvetica"/>
                <w:szCs w:val="24"/>
              </w:rPr>
              <w:t>b</w:t>
            </w:r>
            <w:r w:rsidRPr="005C2A7B">
              <w:rPr>
                <w:rFonts w:cs="Helvetica"/>
                <w:szCs w:val="24"/>
              </w:rPr>
              <w:t>arrel</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481466/001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Lanber 12G SUO S/N # 13030086105</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496852/001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BSA .303 </w:t>
            </w:r>
            <w:r w:rsidR="00AE0A76" w:rsidRPr="005C2A7B">
              <w:rPr>
                <w:rFonts w:cs="Helvetica"/>
                <w:szCs w:val="24"/>
              </w:rPr>
              <w:t>r</w:t>
            </w:r>
            <w:r w:rsidRPr="005C2A7B">
              <w:rPr>
                <w:rFonts w:cs="Helvetica"/>
                <w:szCs w:val="24"/>
              </w:rPr>
              <w:t>ifle cut down S/N # 56272</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492658/001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Men’s </w:t>
            </w:r>
            <w:r w:rsidR="00AE0A76" w:rsidRPr="005C2A7B">
              <w:rPr>
                <w:rFonts w:cs="Helvetica"/>
                <w:szCs w:val="24"/>
              </w:rPr>
              <w:t>s</w:t>
            </w:r>
            <w:r w:rsidRPr="005C2A7B">
              <w:rPr>
                <w:rFonts w:cs="Helvetica"/>
                <w:szCs w:val="24"/>
              </w:rPr>
              <w:t xml:space="preserve">ilver </w:t>
            </w:r>
            <w:r w:rsidR="00AE0A76" w:rsidRPr="005C2A7B">
              <w:rPr>
                <w:rFonts w:cs="Helvetica"/>
                <w:szCs w:val="24"/>
              </w:rPr>
              <w:t>m</w:t>
            </w:r>
            <w:r w:rsidRPr="005C2A7B">
              <w:rPr>
                <w:rFonts w:cs="Helvetica"/>
                <w:szCs w:val="24"/>
              </w:rPr>
              <w:t xml:space="preserve">ountain </w:t>
            </w:r>
            <w:r w:rsidR="00AE0A76" w:rsidRPr="005C2A7B">
              <w:rPr>
                <w:rFonts w:cs="Helvetica"/>
                <w:szCs w:val="24"/>
              </w:rPr>
              <w:t>b</w:t>
            </w:r>
            <w:r w:rsidRPr="005C2A7B">
              <w:rPr>
                <w:rFonts w:cs="Helvetica"/>
                <w:szCs w:val="24"/>
              </w:rPr>
              <w:t>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492438/001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Blue Diamond Back child’s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492395/001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Blue Everest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492386/001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Green Fluid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492148/001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Trek </w:t>
            </w:r>
            <w:proofErr w:type="spellStart"/>
            <w:r w:rsidRPr="005C2A7B">
              <w:rPr>
                <w:rFonts w:cs="Helvetica"/>
                <w:szCs w:val="24"/>
              </w:rPr>
              <w:t>Bontrager</w:t>
            </w:r>
            <w:proofErr w:type="spellEnd"/>
            <w:r w:rsidRPr="005C2A7B">
              <w:rPr>
                <w:rFonts w:cs="Helvetica"/>
                <w:szCs w:val="24"/>
              </w:rPr>
              <w:t xml:space="preserve">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492908/001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and red Nitro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492030/001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Grey Giant </w:t>
            </w:r>
            <w:proofErr w:type="spellStart"/>
            <w:r w:rsidRPr="005C2A7B">
              <w:rPr>
                <w:rFonts w:cs="Helvetica"/>
                <w:szCs w:val="24"/>
              </w:rPr>
              <w:t>XTC</w:t>
            </w:r>
            <w:proofErr w:type="spellEnd"/>
            <w:r w:rsidRPr="005C2A7B">
              <w:rPr>
                <w:rFonts w:cs="Helvetica"/>
                <w:szCs w:val="24"/>
              </w:rPr>
              <w:t xml:space="preserve">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491942/001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Blue </w:t>
            </w:r>
            <w:r w:rsidR="00AE0A76" w:rsidRPr="005C2A7B">
              <w:rPr>
                <w:rFonts w:cs="Helvetica"/>
                <w:szCs w:val="24"/>
              </w:rPr>
              <w:t>m</w:t>
            </w:r>
            <w:r w:rsidRPr="005C2A7B">
              <w:rPr>
                <w:rFonts w:cs="Helvetica"/>
                <w:szCs w:val="24"/>
              </w:rPr>
              <w:t>ountain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491575/001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White Hyper Steed women’s mountain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491493/001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Black GT Aggressor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491448/001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 xml:space="preserve">Black Merida </w:t>
            </w:r>
            <w:r w:rsidR="00AE0A76" w:rsidRPr="005C2A7B">
              <w:rPr>
                <w:rFonts w:cs="Helvetica"/>
                <w:szCs w:val="24"/>
              </w:rPr>
              <w:t>b</w:t>
            </w:r>
            <w:r w:rsidRPr="005C2A7B">
              <w:rPr>
                <w:rFonts w:cs="Helvetica"/>
                <w:szCs w:val="24"/>
              </w:rPr>
              <w:t>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491446/001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Red Norco ladies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491445/001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Cream Avanti ladies bike</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469470/001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NT CB08BV – White Mazda 121</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486916/003</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NT CB87HL – Honda Civic (burnt out)</w:t>
            </w:r>
          </w:p>
        </w:tc>
      </w:tr>
      <w:tr w:rsidR="00116906" w:rsidRPr="005C2A7B" w:rsidTr="003F2120">
        <w:tc>
          <w:tcPr>
            <w:tcW w:w="2689"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489160/001</w:t>
            </w:r>
          </w:p>
        </w:tc>
        <w:tc>
          <w:tcPr>
            <w:tcW w:w="6634" w:type="dxa"/>
            <w:tcBorders>
              <w:top w:val="single" w:sz="4" w:space="0" w:color="auto"/>
              <w:left w:val="single" w:sz="4" w:space="0" w:color="auto"/>
              <w:bottom w:val="single" w:sz="4" w:space="0" w:color="auto"/>
              <w:right w:val="single" w:sz="4" w:space="0" w:color="auto"/>
            </w:tcBorders>
            <w:hideMark/>
          </w:tcPr>
          <w:p w:rsidR="00116906" w:rsidRPr="005C2A7B" w:rsidRDefault="00116906">
            <w:pPr>
              <w:jc w:val="center"/>
              <w:rPr>
                <w:rFonts w:cs="Helvetica"/>
                <w:szCs w:val="24"/>
              </w:rPr>
            </w:pPr>
            <w:r w:rsidRPr="005C2A7B">
              <w:rPr>
                <w:rFonts w:cs="Helvetica"/>
                <w:szCs w:val="24"/>
              </w:rPr>
              <w:t>NT 97497 – Black Kawasaki Motorcycle</w:t>
            </w:r>
          </w:p>
        </w:tc>
      </w:tr>
    </w:tbl>
    <w:p w:rsidR="00116906" w:rsidRPr="005C2A7B" w:rsidRDefault="00116906" w:rsidP="00116906">
      <w:pPr>
        <w:jc w:val="center"/>
        <w:rPr>
          <w:rFonts w:cs="Helvetica"/>
          <w:b/>
          <w:szCs w:val="24"/>
        </w:rPr>
      </w:pPr>
    </w:p>
    <w:sectPr w:rsidR="00116906" w:rsidRPr="005C2A7B" w:rsidSect="00D1759F">
      <w:pgSz w:w="11907" w:h="16840" w:code="9"/>
      <w:pgMar w:top="851" w:right="902" w:bottom="851" w:left="1134"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06" w:rsidRDefault="00116906" w:rsidP="00262753">
      <w:r>
        <w:separator/>
      </w:r>
    </w:p>
  </w:endnote>
  <w:endnote w:type="continuationSeparator" w:id="0">
    <w:p w:rsidR="00116906" w:rsidRDefault="0011690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Default="0011690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116906" w:rsidRDefault="0011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116906" w:rsidRDefault="00116906" w:rsidP="0091552E">
        <w:pPr>
          <w:pStyle w:val="Footer"/>
        </w:pPr>
        <w:r>
          <w:t xml:space="preserve">Page </w:t>
        </w:r>
        <w:r>
          <w:fldChar w:fldCharType="begin"/>
        </w:r>
        <w:r>
          <w:instrText xml:space="preserve"> PAGE   \* MERGEFORMAT </w:instrText>
        </w:r>
        <w:r>
          <w:fldChar w:fldCharType="separate"/>
        </w:r>
        <w:r w:rsidR="00A8511B">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Default="0011690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06" w:rsidRDefault="00116906" w:rsidP="00262753">
      <w:r>
        <w:separator/>
      </w:r>
    </w:p>
  </w:footnote>
  <w:footnote w:type="continuationSeparator" w:id="0">
    <w:p w:rsidR="00116906" w:rsidRDefault="0011690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Pr="00217476" w:rsidRDefault="00116906" w:rsidP="001E056E">
    <w:pPr>
      <w:pStyle w:val="Header"/>
    </w:pPr>
    <w:r w:rsidRPr="00246A76">
      <w:t xml:space="preserve">Northern Territory Government Gazette No. </w:t>
    </w:r>
    <w:r>
      <w:t xml:space="preserve">G1 </w:t>
    </w:r>
    <w:r w:rsidR="00A8511B">
      <w:t>3</w:t>
    </w:r>
    <w: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ED15EA"/>
    <w:multiLevelType w:val="hybridMultilevel"/>
    <w:tmpl w:val="D5804B22"/>
    <w:lvl w:ilvl="0" w:tplc="D5D6F748">
      <w:start w:val="1"/>
      <w:numFmt w:val="lowerLetter"/>
      <w:lvlText w:val="(%1)"/>
      <w:lvlJc w:val="left"/>
      <w:pPr>
        <w:ind w:left="0" w:hanging="677"/>
      </w:pPr>
      <w:rPr>
        <w:rFonts w:ascii="Arial" w:eastAsia="Arial" w:hAnsi="Arial" w:cs="Times New Roman" w:hint="default"/>
        <w:spacing w:val="-1"/>
        <w:w w:val="102"/>
        <w:sz w:val="22"/>
        <w:szCs w:val="22"/>
      </w:rPr>
    </w:lvl>
    <w:lvl w:ilvl="1" w:tplc="4B3A69CC">
      <w:start w:val="1"/>
      <w:numFmt w:val="bullet"/>
      <w:lvlText w:val="•"/>
      <w:lvlJc w:val="left"/>
      <w:pPr>
        <w:ind w:left="0" w:firstLine="0"/>
      </w:pPr>
    </w:lvl>
    <w:lvl w:ilvl="2" w:tplc="0FC07816">
      <w:start w:val="1"/>
      <w:numFmt w:val="bullet"/>
      <w:lvlText w:val="•"/>
      <w:lvlJc w:val="left"/>
      <w:pPr>
        <w:ind w:left="0" w:firstLine="0"/>
      </w:pPr>
    </w:lvl>
    <w:lvl w:ilvl="3" w:tplc="5F8041BE">
      <w:start w:val="1"/>
      <w:numFmt w:val="bullet"/>
      <w:lvlText w:val="•"/>
      <w:lvlJc w:val="left"/>
      <w:pPr>
        <w:ind w:left="0" w:firstLine="0"/>
      </w:pPr>
    </w:lvl>
    <w:lvl w:ilvl="4" w:tplc="832EF246">
      <w:start w:val="1"/>
      <w:numFmt w:val="bullet"/>
      <w:lvlText w:val="•"/>
      <w:lvlJc w:val="left"/>
      <w:pPr>
        <w:ind w:left="0" w:firstLine="0"/>
      </w:pPr>
    </w:lvl>
    <w:lvl w:ilvl="5" w:tplc="1FDA3702">
      <w:start w:val="1"/>
      <w:numFmt w:val="bullet"/>
      <w:lvlText w:val="•"/>
      <w:lvlJc w:val="left"/>
      <w:pPr>
        <w:ind w:left="0" w:firstLine="0"/>
      </w:pPr>
    </w:lvl>
    <w:lvl w:ilvl="6" w:tplc="902A1998">
      <w:start w:val="1"/>
      <w:numFmt w:val="bullet"/>
      <w:lvlText w:val="•"/>
      <w:lvlJc w:val="left"/>
      <w:pPr>
        <w:ind w:left="0" w:firstLine="0"/>
      </w:pPr>
    </w:lvl>
    <w:lvl w:ilvl="7" w:tplc="21CE5BB8">
      <w:start w:val="1"/>
      <w:numFmt w:val="bullet"/>
      <w:lvlText w:val="•"/>
      <w:lvlJc w:val="left"/>
      <w:pPr>
        <w:ind w:left="0" w:firstLine="0"/>
      </w:pPr>
    </w:lvl>
    <w:lvl w:ilvl="8" w:tplc="1D6641BE">
      <w:start w:val="1"/>
      <w:numFmt w:val="bullet"/>
      <w:lvlText w:val="•"/>
      <w:lvlJc w:val="left"/>
      <w:pPr>
        <w:ind w:left="0" w:firstLine="0"/>
      </w:pPr>
    </w:lvl>
  </w:abstractNum>
  <w:abstractNum w:abstractNumId="8"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9"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EEF5119"/>
    <w:multiLevelType w:val="hybridMultilevel"/>
    <w:tmpl w:val="B7FCE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1A25B1C"/>
    <w:multiLevelType w:val="hybridMultilevel"/>
    <w:tmpl w:val="BFF49BF2"/>
    <w:lvl w:ilvl="0" w:tplc="38D0E2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16"/>
  </w:num>
  <w:num w:numId="2">
    <w:abstractNumId w:val="10"/>
  </w:num>
  <w:num w:numId="3">
    <w:abstractNumId w:val="15"/>
  </w:num>
  <w:num w:numId="4">
    <w:abstractNumId w:val="9"/>
  </w:num>
  <w:num w:numId="5">
    <w:abstractNumId w:val="1"/>
  </w:num>
  <w:num w:numId="6">
    <w:abstractNumId w:val="6"/>
  </w:num>
  <w:num w:numId="7">
    <w:abstractNumId w:val="8"/>
  </w:num>
  <w:num w:numId="8">
    <w:abstractNumId w:val="1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0"/>
  </w:num>
  <w:num w:numId="18">
    <w:abstractNumId w:val="5"/>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7"/>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3F63"/>
    <w:rsid w:val="000740FA"/>
    <w:rsid w:val="00074FC7"/>
    <w:rsid w:val="00075340"/>
    <w:rsid w:val="000753A3"/>
    <w:rsid w:val="0007649C"/>
    <w:rsid w:val="00077654"/>
    <w:rsid w:val="0007767C"/>
    <w:rsid w:val="000779A7"/>
    <w:rsid w:val="00077B19"/>
    <w:rsid w:val="000800CA"/>
    <w:rsid w:val="000804C1"/>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E3C"/>
    <w:rsid w:val="00084816"/>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C9E"/>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906"/>
    <w:rsid w:val="00116D55"/>
    <w:rsid w:val="0011709C"/>
    <w:rsid w:val="001172E7"/>
    <w:rsid w:val="001206FF"/>
    <w:rsid w:val="00120B57"/>
    <w:rsid w:val="001217BF"/>
    <w:rsid w:val="001219F4"/>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B27"/>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AA"/>
    <w:rsid w:val="001D10C5"/>
    <w:rsid w:val="001D123A"/>
    <w:rsid w:val="001D1538"/>
    <w:rsid w:val="001D17AC"/>
    <w:rsid w:val="001D18E4"/>
    <w:rsid w:val="001D1CB5"/>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5CE7"/>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908"/>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99"/>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77D"/>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627"/>
    <w:rsid w:val="002B37F7"/>
    <w:rsid w:val="002B3EC6"/>
    <w:rsid w:val="002B4FF9"/>
    <w:rsid w:val="002B556B"/>
    <w:rsid w:val="002B5C71"/>
    <w:rsid w:val="002B6C22"/>
    <w:rsid w:val="002B7BAD"/>
    <w:rsid w:val="002B7C5A"/>
    <w:rsid w:val="002B7EDB"/>
    <w:rsid w:val="002C08AF"/>
    <w:rsid w:val="002C0D2C"/>
    <w:rsid w:val="002C145A"/>
    <w:rsid w:val="002C1AA7"/>
    <w:rsid w:val="002C24F2"/>
    <w:rsid w:val="002C27ED"/>
    <w:rsid w:val="002C2B51"/>
    <w:rsid w:val="002C30B0"/>
    <w:rsid w:val="002C3481"/>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930"/>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BA"/>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20"/>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303DE"/>
    <w:rsid w:val="00430478"/>
    <w:rsid w:val="00430690"/>
    <w:rsid w:val="00431189"/>
    <w:rsid w:val="0043170B"/>
    <w:rsid w:val="00431D51"/>
    <w:rsid w:val="00432413"/>
    <w:rsid w:val="0043241B"/>
    <w:rsid w:val="004337D0"/>
    <w:rsid w:val="0043394C"/>
    <w:rsid w:val="00433A7A"/>
    <w:rsid w:val="00434201"/>
    <w:rsid w:val="00434384"/>
    <w:rsid w:val="004349A5"/>
    <w:rsid w:val="00435239"/>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5E4B"/>
    <w:rsid w:val="004661DD"/>
    <w:rsid w:val="00466D20"/>
    <w:rsid w:val="00466D2D"/>
    <w:rsid w:val="0046713B"/>
    <w:rsid w:val="0046714B"/>
    <w:rsid w:val="00467403"/>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254"/>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872C8"/>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D6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500"/>
    <w:rsid w:val="004E0C91"/>
    <w:rsid w:val="004E0FF3"/>
    <w:rsid w:val="004E109D"/>
    <w:rsid w:val="004E1F77"/>
    <w:rsid w:val="004E21E0"/>
    <w:rsid w:val="004E2386"/>
    <w:rsid w:val="004E265A"/>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3B1"/>
    <w:rsid w:val="00537AD4"/>
    <w:rsid w:val="00541019"/>
    <w:rsid w:val="00542BBD"/>
    <w:rsid w:val="00543466"/>
    <w:rsid w:val="00543554"/>
    <w:rsid w:val="00543EEA"/>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2A7B"/>
    <w:rsid w:val="005C35EA"/>
    <w:rsid w:val="005C3B89"/>
    <w:rsid w:val="005C40AE"/>
    <w:rsid w:val="005C4107"/>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2D6A"/>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5A34"/>
    <w:rsid w:val="006C627E"/>
    <w:rsid w:val="006C6A27"/>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42F"/>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4B2A"/>
    <w:rsid w:val="0074511F"/>
    <w:rsid w:val="00745943"/>
    <w:rsid w:val="0074608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186"/>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5C72"/>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4FDF"/>
    <w:rsid w:val="007D5195"/>
    <w:rsid w:val="007D5450"/>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44A4"/>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67A"/>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33EA"/>
    <w:rsid w:val="008A40BE"/>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0AE"/>
    <w:rsid w:val="008C0286"/>
    <w:rsid w:val="008C02B9"/>
    <w:rsid w:val="008C06F1"/>
    <w:rsid w:val="008C143F"/>
    <w:rsid w:val="008C1786"/>
    <w:rsid w:val="008C17DB"/>
    <w:rsid w:val="008C1AE3"/>
    <w:rsid w:val="008C1CB9"/>
    <w:rsid w:val="008C1E8F"/>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5D3"/>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3FE1"/>
    <w:rsid w:val="009440EF"/>
    <w:rsid w:val="009440F1"/>
    <w:rsid w:val="0094415B"/>
    <w:rsid w:val="00944492"/>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C94"/>
    <w:rsid w:val="00973CF2"/>
    <w:rsid w:val="009744EE"/>
    <w:rsid w:val="00974799"/>
    <w:rsid w:val="0097504B"/>
    <w:rsid w:val="009751BB"/>
    <w:rsid w:val="00975C1D"/>
    <w:rsid w:val="00975DD6"/>
    <w:rsid w:val="0097648C"/>
    <w:rsid w:val="00976A81"/>
    <w:rsid w:val="009775D9"/>
    <w:rsid w:val="00977A3E"/>
    <w:rsid w:val="00980324"/>
    <w:rsid w:val="009805F0"/>
    <w:rsid w:val="00981F1F"/>
    <w:rsid w:val="009832D5"/>
    <w:rsid w:val="00983322"/>
    <w:rsid w:val="00983786"/>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DB"/>
    <w:rsid w:val="009A1305"/>
    <w:rsid w:val="009A1F29"/>
    <w:rsid w:val="009A2587"/>
    <w:rsid w:val="009A30C2"/>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5C8A"/>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5255"/>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B99"/>
    <w:rsid w:val="00A15FD9"/>
    <w:rsid w:val="00A16351"/>
    <w:rsid w:val="00A16ED4"/>
    <w:rsid w:val="00A209AA"/>
    <w:rsid w:val="00A21140"/>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2BB2"/>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11B"/>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A757C"/>
    <w:rsid w:val="00AB03D9"/>
    <w:rsid w:val="00AB10A1"/>
    <w:rsid w:val="00AB1324"/>
    <w:rsid w:val="00AB1AFA"/>
    <w:rsid w:val="00AB1BF9"/>
    <w:rsid w:val="00AB2C53"/>
    <w:rsid w:val="00AB3197"/>
    <w:rsid w:val="00AB31E6"/>
    <w:rsid w:val="00AB3CF0"/>
    <w:rsid w:val="00AB3FCA"/>
    <w:rsid w:val="00AB551B"/>
    <w:rsid w:val="00AB55AD"/>
    <w:rsid w:val="00AB6296"/>
    <w:rsid w:val="00AB6371"/>
    <w:rsid w:val="00AB6B4D"/>
    <w:rsid w:val="00AB6EF8"/>
    <w:rsid w:val="00AB6FE1"/>
    <w:rsid w:val="00AB72EE"/>
    <w:rsid w:val="00AB75A5"/>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0A76"/>
    <w:rsid w:val="00AE1144"/>
    <w:rsid w:val="00AE1198"/>
    <w:rsid w:val="00AE1B08"/>
    <w:rsid w:val="00AE2523"/>
    <w:rsid w:val="00AE27DE"/>
    <w:rsid w:val="00AE2F4F"/>
    <w:rsid w:val="00AE30B0"/>
    <w:rsid w:val="00AE3F1F"/>
    <w:rsid w:val="00AE403F"/>
    <w:rsid w:val="00AE4C2F"/>
    <w:rsid w:val="00AE70AC"/>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DE6"/>
    <w:rsid w:val="00B54F39"/>
    <w:rsid w:val="00B5500C"/>
    <w:rsid w:val="00B553A1"/>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4B70"/>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141"/>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8AF"/>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59F"/>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1A51"/>
    <w:rsid w:val="00D42502"/>
    <w:rsid w:val="00D42A57"/>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6E99"/>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A8C"/>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51"/>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2FD"/>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082E"/>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938"/>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3DB3"/>
    <w:rsid w:val="00E93EE8"/>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E72D9"/>
    <w:rsid w:val="00EF0A46"/>
    <w:rsid w:val="00EF0BA6"/>
    <w:rsid w:val="00EF0FC1"/>
    <w:rsid w:val="00EF14C1"/>
    <w:rsid w:val="00EF1859"/>
    <w:rsid w:val="00EF1AD4"/>
    <w:rsid w:val="00EF323D"/>
    <w:rsid w:val="00EF3727"/>
    <w:rsid w:val="00EF39F4"/>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500"/>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B04"/>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B758832-916B-4258-9090-3DA2D921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7C51"/>
    <w:rPr>
      <w:sz w:val="16"/>
      <w:szCs w:val="16"/>
    </w:rPr>
  </w:style>
  <w:style w:type="paragraph" w:styleId="CommentText">
    <w:name w:val="annotation text"/>
    <w:basedOn w:val="Normal"/>
    <w:link w:val="CommentTextChar"/>
    <w:uiPriority w:val="99"/>
    <w:semiHidden/>
    <w:unhideWhenUsed/>
    <w:rsid w:val="00E07C51"/>
    <w:rPr>
      <w:sz w:val="20"/>
      <w:szCs w:val="20"/>
    </w:rPr>
  </w:style>
  <w:style w:type="character" w:customStyle="1" w:styleId="CommentTextChar">
    <w:name w:val="Comment Text Char"/>
    <w:basedOn w:val="DefaultParagraphFont"/>
    <w:link w:val="CommentText"/>
    <w:uiPriority w:val="99"/>
    <w:semiHidden/>
    <w:rsid w:val="00E07C51"/>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E07C51"/>
    <w:rPr>
      <w:b/>
      <w:bCs/>
    </w:rPr>
  </w:style>
  <w:style w:type="character" w:customStyle="1" w:styleId="CommentSubjectChar">
    <w:name w:val="Comment Subject Char"/>
    <w:basedOn w:val="CommentTextChar"/>
    <w:link w:val="CommentSubject"/>
    <w:uiPriority w:val="99"/>
    <w:semiHidden/>
    <w:rsid w:val="00E07C51"/>
    <w:rPr>
      <w:rFonts w:ascii="Helvetica" w:hAnsi="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397038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783915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5427550">
      <w:bodyDiv w:val="1"/>
      <w:marLeft w:val="0"/>
      <w:marRight w:val="0"/>
      <w:marTop w:val="0"/>
      <w:marBottom w:val="0"/>
      <w:divBdr>
        <w:top w:val="none" w:sz="0" w:space="0" w:color="auto"/>
        <w:left w:val="none" w:sz="0" w:space="0" w:color="auto"/>
        <w:bottom w:val="none" w:sz="0" w:space="0" w:color="auto"/>
        <w:right w:val="none" w:sz="0" w:space="0" w:color="auto"/>
      </w:divBdr>
    </w:div>
    <w:div w:id="678582406">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5758605">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6933836">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27004759">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12336893">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80842757">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174B-EEAD-4531-86CF-3B299644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Northern Territory Government 2018 G1</vt:lpstr>
    </vt:vector>
  </TitlesOfParts>
  <Company>NTG</Company>
  <LinksUpToDate>false</LinksUpToDate>
  <CharactersWithSpaces>12211</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G1</dc:title>
  <dc:subject/>
  <dc:creator>Northern Territory Government</dc:creator>
  <cp:keywords/>
  <dc:description/>
  <cp:lastModifiedBy>Catherine Frances Maher</cp:lastModifiedBy>
  <cp:revision>11</cp:revision>
  <cp:lastPrinted>2018-01-02T04:50:00Z</cp:lastPrinted>
  <dcterms:created xsi:type="dcterms:W3CDTF">2017-12-12T00:02:00Z</dcterms:created>
  <dcterms:modified xsi:type="dcterms:W3CDTF">2018-01-02T04:51:00Z</dcterms:modified>
</cp:coreProperties>
</file>