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DA" w:rsidRPr="00F30FDA" w:rsidRDefault="00F30FDA" w:rsidP="00F30FDA">
      <w:pPr>
        <w:pStyle w:val="ListParagraph"/>
        <w:numPr>
          <w:ilvl w:val="0"/>
          <w:numId w:val="50"/>
        </w:numPr>
      </w:pPr>
      <w:r w:rsidRPr="00F30FDA">
        <w:t>The Northern Territory supports a national approach to livesto</w:t>
      </w:r>
      <w:r>
        <w:t xml:space="preserve">ck identification and </w:t>
      </w:r>
      <w:proofErr w:type="spellStart"/>
      <w:r>
        <w:t>tracing</w:t>
      </w:r>
      <w:proofErr w:type="spellEnd"/>
      <w:r>
        <w:t xml:space="preserve">. </w:t>
      </w:r>
      <w:r w:rsidRPr="00F30FDA">
        <w:t>Branding is not mandatory for buffalo but it is mandatory to identify all buffalo prior to movement with an approved identification device. The mandatory waybill system applies to buffalo and includes full description of categories of buffalo, details of brands and earmarks (if applicable). It is a mandatory requirement for owners of a holding where buffalo are kept to register their holding and obtain a Property Identification Code (</w:t>
      </w:r>
      <w:smartTag w:uri="urn:schemas-microsoft-com:office:smarttags" w:element="stockticker">
        <w:r w:rsidRPr="00F30FDA">
          <w:t>PIC</w:t>
        </w:r>
      </w:smartTag>
      <w:r w:rsidRPr="00F30FDA">
        <w:t>).</w:t>
      </w:r>
    </w:p>
    <w:p w:rsidR="00F30FDA" w:rsidRDefault="00F30FDA" w:rsidP="00F30FDA">
      <w:pPr>
        <w:pStyle w:val="Heading1"/>
      </w:pPr>
      <w:r>
        <w:t xml:space="preserve">Identification requirements </w:t>
      </w:r>
    </w:p>
    <w:p w:rsidR="00F30FDA" w:rsidRPr="00F30FDA" w:rsidRDefault="00F30FDA" w:rsidP="00F30FDA">
      <w:pPr>
        <w:pStyle w:val="ListParagraph"/>
        <w:numPr>
          <w:ilvl w:val="0"/>
          <w:numId w:val="50"/>
        </w:numPr>
      </w:pPr>
      <w:r w:rsidRPr="00F30FDA">
        <w:t>It will be mandatory for buffalo moving off a property to be identified by either method (a) which is essentially the same as the cattle requirements or method (b) which is similar to the system used in sheep/goats.</w:t>
      </w:r>
    </w:p>
    <w:p w:rsidR="00F30FDA" w:rsidRPr="00F30FDA" w:rsidRDefault="00F30FDA" w:rsidP="00F30FDA">
      <w:pPr>
        <w:pStyle w:val="ListParagraph"/>
        <w:numPr>
          <w:ilvl w:val="1"/>
          <w:numId w:val="50"/>
        </w:numPr>
      </w:pPr>
      <w:proofErr w:type="gramStart"/>
      <w:r w:rsidRPr="00F30FDA">
        <w:t>buffalo</w:t>
      </w:r>
      <w:proofErr w:type="gramEnd"/>
      <w:r w:rsidRPr="00F30FDA">
        <w:t xml:space="preserve"> must carry an RFID device for all movements. The owner of the property of origin is responsible for ensuring that all animals are identified with an RFID. Full transaction recording will apply (</w:t>
      </w:r>
      <w:proofErr w:type="spellStart"/>
      <w:r w:rsidRPr="00F30FDA">
        <w:t>eg</w:t>
      </w:r>
      <w:proofErr w:type="spellEnd"/>
      <w:r w:rsidRPr="00F30FDA">
        <w:t xml:space="preserve"> the device will be scanned and the </w:t>
      </w:r>
      <w:smartTag w:uri="urn:schemas-microsoft-com:office:smarttags" w:element="stockticker">
        <w:r w:rsidRPr="00F30FDA">
          <w:t>PIC</w:t>
        </w:r>
      </w:smartTag>
      <w:r w:rsidRPr="00F30FDA">
        <w:t xml:space="preserve"> of origin and </w:t>
      </w:r>
      <w:smartTag w:uri="urn:schemas-microsoft-com:office:smarttags" w:element="stockticker">
        <w:r w:rsidRPr="00F30FDA">
          <w:t>PIC</w:t>
        </w:r>
      </w:smartTag>
      <w:r w:rsidRPr="00F30FDA">
        <w:t xml:space="preserve"> of destination reported to the national NLIS database).  This will be the responsibility of the owner at the place of destination.</w:t>
      </w:r>
    </w:p>
    <w:p w:rsidR="00F30FDA" w:rsidRPr="00F30FDA" w:rsidRDefault="00F30FDA" w:rsidP="00F30FDA">
      <w:pPr>
        <w:ind w:left="1420"/>
        <w:rPr>
          <w:b/>
          <w:caps/>
        </w:rPr>
      </w:pPr>
      <w:r w:rsidRPr="00F30FDA">
        <w:rPr>
          <w:b/>
          <w:caps/>
        </w:rPr>
        <w:t>Or</w:t>
      </w:r>
    </w:p>
    <w:p w:rsidR="00F30FDA" w:rsidRDefault="00F30FDA" w:rsidP="00F30FDA">
      <w:pPr>
        <w:pStyle w:val="ListParagraph"/>
        <w:numPr>
          <w:ilvl w:val="1"/>
          <w:numId w:val="50"/>
        </w:numPr>
      </w:pPr>
      <w:proofErr w:type="gramStart"/>
      <w:r>
        <w:t>prior</w:t>
      </w:r>
      <w:proofErr w:type="gramEnd"/>
      <w:r>
        <w:t xml:space="preserve"> to movement a transaction tag with a serial number will be applied to an ear of the buffalo. A transaction tag is a visually readable tag which includes the </w:t>
      </w:r>
      <w:smartTag w:uri="urn:schemas-microsoft-com:office:smarttags" w:element="stockticker">
        <w:r>
          <w:t>PIC</w:t>
        </w:r>
      </w:smartTag>
      <w:r>
        <w:t xml:space="preserve"> of the property where the tag is applied. The serial numbers will be recorded on the waybill.  The tag will remain in the ear of the buffalo. At subsequent movements another transaction tag will be applied to an ear of the buffalo.</w:t>
      </w:r>
    </w:p>
    <w:p w:rsidR="00F30FDA" w:rsidRDefault="00F30FDA" w:rsidP="00F30FDA">
      <w:pPr>
        <w:pStyle w:val="ListParagraph"/>
        <w:numPr>
          <w:ilvl w:val="0"/>
          <w:numId w:val="50"/>
        </w:numPr>
      </w:pPr>
      <w:r>
        <w:t>Buffalo moving interstate will meet the identification requirements of the state of destination. This would include the application of RFIDs.</w:t>
      </w:r>
    </w:p>
    <w:p w:rsidR="00F30FDA" w:rsidRDefault="00F30FDA" w:rsidP="00F30FDA">
      <w:pPr>
        <w:pStyle w:val="ListParagraph"/>
        <w:numPr>
          <w:ilvl w:val="0"/>
          <w:numId w:val="50"/>
        </w:numPr>
      </w:pPr>
      <w:r>
        <w:t>Buffalo entering the NT from other states are required to meet the mandatory identification requirements applicable to NT buffalo.</w:t>
      </w:r>
    </w:p>
    <w:p w:rsidR="00803667" w:rsidRPr="00401414" w:rsidRDefault="00803667" w:rsidP="00803667">
      <w:pPr>
        <w:pStyle w:val="Heading1"/>
        <w:rPr>
          <w:sz w:val="24"/>
          <w:szCs w:val="24"/>
        </w:rPr>
      </w:pPr>
      <w:bookmarkStart w:id="0" w:name="_GoBack"/>
      <w:r w:rsidRPr="00401414">
        <w:rPr>
          <w:sz w:val="24"/>
          <w:szCs w:val="24"/>
        </w:rPr>
        <w:t xml:space="preserve">Principal livestock regulatory officer (PLRO) </w:t>
      </w:r>
    </w:p>
    <w:p w:rsidR="00803667" w:rsidRPr="00E408DC" w:rsidRDefault="00803667" w:rsidP="00803667">
      <w:pPr>
        <w:jc w:val="center"/>
      </w:pPr>
      <w:r w:rsidRPr="00E408DC">
        <w:t xml:space="preserve">Renae </w:t>
      </w:r>
      <w:proofErr w:type="gramStart"/>
      <w:r w:rsidRPr="00E408DC">
        <w:t>McLean  |</w:t>
      </w:r>
      <w:proofErr w:type="gramEnd"/>
      <w:r w:rsidRPr="00E408DC">
        <w:t xml:space="preserve">  M: 08 8973 9703  |  M: 0448 441 9124  |  Email: </w:t>
      </w:r>
      <w:hyperlink r:id="rId9" w:history="1">
        <w:r w:rsidRPr="00E408DC">
          <w:rPr>
            <w:rStyle w:val="Hyperlink"/>
            <w:rFonts w:eastAsiaTheme="majorEastAsia" w:cs="Arial"/>
          </w:rPr>
          <w:t>ntnlis@nt.gov.au</w:t>
        </w:r>
      </w:hyperlink>
    </w:p>
    <w:p w:rsidR="00803667" w:rsidRPr="004A60F8" w:rsidRDefault="00803667" w:rsidP="00401414">
      <w:pPr>
        <w:spacing w:after="240"/>
        <w:jc w:val="center"/>
        <w:rPr>
          <w:rStyle w:val="Hyperlink"/>
          <w:rFonts w:asciiTheme="minorHAnsi" w:eastAsiaTheme="majorEastAsia" w:hAnsiTheme="minorHAnsi" w:cs="Arial"/>
        </w:rPr>
      </w:pPr>
      <w:r w:rsidRPr="00E408DC">
        <w:t xml:space="preserve">Website:  </w:t>
      </w:r>
      <w:hyperlink r:id="rId10" w:history="1">
        <w:r w:rsidRPr="00E408DC">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bookmarkEnd w:id="0"/>
          <w:p w:rsidR="00803667" w:rsidRPr="0049705D" w:rsidRDefault="00803667" w:rsidP="00803667">
            <w:pPr>
              <w:pStyle w:val="Heading1"/>
              <w:tabs>
                <w:tab w:val="right" w:pos="4711"/>
              </w:tabs>
              <w:spacing w:before="0"/>
              <w:ind w:left="1"/>
              <w:rPr>
                <w:rFonts w:ascii="Lato" w:hAnsi="Lato"/>
                <w:b/>
                <w:color w:val="auto"/>
                <w:sz w:val="22"/>
                <w:szCs w:val="22"/>
              </w:rPr>
            </w:pPr>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F30FDA">
        <w:trPr>
          <w:trHeight w:val="1757"/>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F30FDA">
      <w:pPr>
        <w:tabs>
          <w:tab w:val="right" w:pos="10318"/>
        </w:tabs>
        <w:spacing w:before="120"/>
      </w:pPr>
      <w:r w:rsidRPr="004D025C">
        <w:rPr>
          <w:b/>
        </w:rPr>
        <w:t xml:space="preserve">NT Brands Register Search Database </w:t>
      </w:r>
      <w:r w:rsidRPr="004D025C">
        <w:rPr>
          <w:b/>
        </w:rPr>
        <w:tab/>
      </w:r>
      <w:hyperlink r:id="rId11" w:history="1">
        <w:r w:rsidRPr="004D025C">
          <w:rPr>
            <w:rStyle w:val="Hyperlink"/>
            <w:szCs w:val="22"/>
          </w:rPr>
          <w:t>http://brand.primaryindustry.nt.gov.au/</w:t>
        </w:r>
      </w:hyperlink>
    </w:p>
    <w:p w:rsidR="00803667" w:rsidRPr="004D025C" w:rsidRDefault="00803667" w:rsidP="00F30FDA">
      <w:pPr>
        <w:tabs>
          <w:tab w:val="right" w:pos="10318"/>
        </w:tabs>
        <w:spacing w:after="200"/>
      </w:pPr>
      <w:r w:rsidRPr="004D025C">
        <w:rPr>
          <w:b/>
        </w:rPr>
        <w:t xml:space="preserve">NT Property Identification Code (PIC) Search </w:t>
      </w:r>
      <w:r w:rsidRPr="004D025C">
        <w:rPr>
          <w:b/>
        </w:rPr>
        <w:tab/>
      </w:r>
      <w:hyperlink r:id="rId12" w:history="1">
        <w:r w:rsidRPr="004D025C">
          <w:rPr>
            <w:rStyle w:val="Hyperlink"/>
            <w:szCs w:val="22"/>
          </w:rPr>
          <w:t>http://pic.primaryindustry.nt.gov.au/</w:t>
        </w:r>
      </w:hyperlink>
    </w:p>
    <w:sectPr w:rsidR="00803667" w:rsidRPr="004D025C" w:rsidSect="00F30FDA">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A5" w:rsidRDefault="00F51CA5" w:rsidP="007332FF">
      <w:r>
        <w:separator/>
      </w:r>
    </w:p>
  </w:endnote>
  <w:endnote w:type="continuationSeparator" w:id="0">
    <w:p w:rsidR="00F51CA5" w:rsidRDefault="00F51CA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401414"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30FD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30FDA">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401414"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A5" w:rsidRDefault="00F51CA5" w:rsidP="007332FF">
      <w:r>
        <w:separator/>
      </w:r>
    </w:p>
  </w:footnote>
  <w:footnote w:type="continuationSeparator" w:id="0">
    <w:p w:rsidR="00F51CA5" w:rsidRDefault="00F51CA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0141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30FDA">
          <w:t>NLIS for buffalo in the 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9705D" w:rsidP="00803667">
        <w:pPr>
          <w:pStyle w:val="Title"/>
        </w:pPr>
        <w:r>
          <w:rPr>
            <w:rStyle w:val="TitleChar"/>
          </w:rPr>
          <w:t xml:space="preserve">NLIS </w:t>
        </w:r>
        <w:r w:rsidR="00F30FDA">
          <w:rPr>
            <w:rStyle w:val="TitleChar"/>
          </w:rPr>
          <w:t>for buffalo</w:t>
        </w:r>
        <w:r>
          <w:rPr>
            <w:rStyle w:val="TitleChar"/>
          </w:rPr>
          <w:t xml:space="preserve"> in the 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166"/>
    <w:multiLevelType w:val="hybridMultilevel"/>
    <w:tmpl w:val="38DE16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D586E"/>
    <w:multiLevelType w:val="singleLevel"/>
    <w:tmpl w:val="57A4A646"/>
    <w:lvl w:ilvl="0">
      <w:start w:val="1"/>
      <w:numFmt w:val="lowerLetter"/>
      <w:lvlText w:val="%1)"/>
      <w:lvlJc w:val="left"/>
      <w:pPr>
        <w:tabs>
          <w:tab w:val="num" w:pos="1137"/>
        </w:tabs>
        <w:ind w:left="1137" w:hanging="57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0F02BD6"/>
    <w:multiLevelType w:val="singleLevel"/>
    <w:tmpl w:val="95741176"/>
    <w:lvl w:ilvl="0">
      <w:start w:val="1"/>
      <w:numFmt w:val="decimal"/>
      <w:lvlText w:val="%1."/>
      <w:lvlJc w:val="left"/>
      <w:pPr>
        <w:tabs>
          <w:tab w:val="num" w:pos="2127"/>
        </w:tabs>
        <w:ind w:left="2127" w:hanging="567"/>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4"/>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4"/>
  </w:num>
  <w:num w:numId="12">
    <w:abstractNumId w:val="19"/>
  </w:num>
  <w:num w:numId="13">
    <w:abstractNumId w:val="2"/>
  </w:num>
  <w:num w:numId="14">
    <w:abstractNumId w:val="62"/>
  </w:num>
  <w:num w:numId="15">
    <w:abstractNumId w:val="28"/>
  </w:num>
  <w:num w:numId="16">
    <w:abstractNumId w:val="63"/>
  </w:num>
  <w:num w:numId="17">
    <w:abstractNumId w:val="72"/>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3"/>
  </w:num>
  <w:num w:numId="28">
    <w:abstractNumId w:val="37"/>
  </w:num>
  <w:num w:numId="29">
    <w:abstractNumId w:val="30"/>
  </w:num>
  <w:num w:numId="30">
    <w:abstractNumId w:val="1"/>
  </w:num>
  <w:num w:numId="31">
    <w:abstractNumId w:val="41"/>
  </w:num>
  <w:num w:numId="32">
    <w:abstractNumId w:val="11"/>
  </w:num>
  <w:num w:numId="33">
    <w:abstractNumId w:val="65"/>
  </w:num>
  <w:num w:numId="34">
    <w:abstractNumId w:val="33"/>
  </w:num>
  <w:num w:numId="35">
    <w:abstractNumId w:val="49"/>
  </w:num>
  <w:num w:numId="36">
    <w:abstractNumId w:val="66"/>
  </w:num>
  <w:num w:numId="37">
    <w:abstractNumId w:val="68"/>
  </w:num>
  <w:num w:numId="38">
    <w:abstractNumId w:val="16"/>
  </w:num>
  <w:num w:numId="39">
    <w:abstractNumId w:val="27"/>
  </w:num>
  <w:num w:numId="40">
    <w:abstractNumId w:val="69"/>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61"/>
    <w:lvlOverride w:ilvl="0">
      <w:startOverride w:val="1"/>
    </w:lvlOverride>
  </w:num>
  <w:num w:numId="49">
    <w:abstractNumId w:val="4"/>
    <w:lvlOverride w:ilvl="0">
      <w:startOverride w:val="1"/>
    </w:lvlOverride>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1414"/>
    <w:rsid w:val="0040222A"/>
    <w:rsid w:val="004047BC"/>
    <w:rsid w:val="004100F7"/>
    <w:rsid w:val="00414CB3"/>
    <w:rsid w:val="0041563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194D"/>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01C9"/>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2151F"/>
    <w:rsid w:val="00F30AE1"/>
    <w:rsid w:val="00F30FDA"/>
    <w:rsid w:val="00F51CA5"/>
    <w:rsid w:val="00F5696E"/>
    <w:rsid w:val="00F60EFF"/>
    <w:rsid w:val="00F67D2D"/>
    <w:rsid w:val="00F858F2"/>
    <w:rsid w:val="00F860CC"/>
    <w:rsid w:val="00F94398"/>
    <w:rsid w:val="00FB2B56"/>
    <w:rsid w:val="00FB55D5"/>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1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ic.primaryindustry.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nd.primaryindustry.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agriculture/livestock/brand-and-identify-livestock/nlis-in-th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tnli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490A0E"/>
    <w:rsid w:val="007609C8"/>
    <w:rsid w:val="00CA2E17"/>
    <w:rsid w:val="00CB1137"/>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FE45C-3E81-4C17-B1E4-B05B2D94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NLIS for buffalo in the NT</dc:title>
  <dc:creator>Northern Territory Government</dc:creator>
  <cp:lastModifiedBy>Adele Kluth</cp:lastModifiedBy>
  <cp:revision>3</cp:revision>
  <cp:lastPrinted>2019-07-29T01:45:00Z</cp:lastPrinted>
  <dcterms:created xsi:type="dcterms:W3CDTF">2021-12-20T03:46:00Z</dcterms:created>
  <dcterms:modified xsi:type="dcterms:W3CDTF">2021-12-20T03:51:00Z</dcterms:modified>
</cp:coreProperties>
</file>