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33F41" w14:textId="7BC44D0C" w:rsidR="00886C9D" w:rsidRPr="00886C9D" w:rsidRDefault="005E496A" w:rsidP="00980452">
      <w:pPr>
        <w:pStyle w:val="Title"/>
      </w:pPr>
      <w:r>
        <w:t>Procurement rules</w:t>
      </w:r>
    </w:p>
    <w:p w14:paraId="234F9B99" w14:textId="64B7ED49" w:rsidR="00366721" w:rsidRPr="00366721" w:rsidRDefault="005E496A" w:rsidP="00596BBA">
      <w:pPr>
        <w:pStyle w:val="Subtitle0"/>
        <w:sectPr w:rsidR="00366721" w:rsidRPr="00366721" w:rsidSect="00FA64B4">
          <w:headerReference w:type="default" r:id="rId9"/>
          <w:footerReference w:type="default" r:id="rId10"/>
          <w:headerReference w:type="first" r:id="rId11"/>
          <w:footerReference w:type="first" r:id="rId12"/>
          <w:pgSz w:w="11906" w:h="16838" w:code="9"/>
          <w:pgMar w:top="243" w:right="794" w:bottom="794" w:left="794" w:header="794" w:footer="794" w:gutter="0"/>
          <w:cols w:space="708"/>
          <w:titlePg/>
          <w:docGrid w:linePitch="360"/>
        </w:sectPr>
      </w:pPr>
      <w:r>
        <w:t xml:space="preserve">Version </w:t>
      </w:r>
      <w:r w:rsidR="000D10E9">
        <w:t>2.0</w:t>
      </w:r>
    </w:p>
    <w:tbl>
      <w:tblPr>
        <w:tblStyle w:val="NTGtable1"/>
        <w:tblW w:w="10348" w:type="dxa"/>
        <w:tblLook w:val="0480" w:firstRow="0" w:lastRow="0" w:firstColumn="1" w:lastColumn="0" w:noHBand="0" w:noVBand="1"/>
      </w:tblPr>
      <w:tblGrid>
        <w:gridCol w:w="2410"/>
        <w:gridCol w:w="7938"/>
      </w:tblGrid>
      <w:tr w:rsidR="00832B35" w14:paraId="3F3D698D"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3A3440" w:themeColor="text1"/>
              <w:left w:val="single" w:sz="4" w:space="0" w:color="3A3440" w:themeColor="text1"/>
              <w:bottom w:val="nil"/>
              <w:right w:val="single" w:sz="4" w:space="0" w:color="3A3440" w:themeColor="text1"/>
            </w:tcBorders>
            <w:shd w:val="clear" w:color="auto" w:fill="3A3440" w:themeFill="text1"/>
            <w:hideMark/>
          </w:tcPr>
          <w:p w14:paraId="40110351" w14:textId="77777777"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3A3440" w:themeColor="text1"/>
              <w:left w:val="single" w:sz="4" w:space="0" w:color="3A3440" w:themeColor="text1"/>
              <w:bottom w:val="nil"/>
              <w:right w:val="single" w:sz="4" w:space="0" w:color="3A3440" w:themeColor="text1"/>
            </w:tcBorders>
            <w:hideMark/>
          </w:tcPr>
          <w:p w14:paraId="67B8FFE2" w14:textId="5D0F9FE4" w:rsidR="00832B35" w:rsidRPr="00050358" w:rsidRDefault="005E496A" w:rsidP="00050358">
            <w:pPr>
              <w:cnfStyle w:val="000000100000" w:firstRow="0" w:lastRow="0" w:firstColumn="0" w:lastColumn="0" w:oddVBand="0" w:evenVBand="0" w:oddHBand="1" w:evenHBand="0" w:firstRowFirstColumn="0" w:firstRowLastColumn="0" w:lastRowFirstColumn="0" w:lastRowLastColumn="0"/>
            </w:pPr>
            <w:r>
              <w:t>Procurement rules</w:t>
            </w:r>
          </w:p>
        </w:tc>
      </w:tr>
      <w:tr w:rsidR="00832B35" w14:paraId="453061D9"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32072801" w14:textId="77777777" w:rsidR="00832B35" w:rsidRPr="00FB0A2D" w:rsidRDefault="00832B35" w:rsidP="00050358">
            <w:pPr>
              <w:rPr>
                <w:b/>
                <w:color w:val="FFFFFF" w:themeColor="background1"/>
              </w:rPr>
            </w:pPr>
            <w:r w:rsidRPr="00FB0A2D">
              <w:rPr>
                <w:b/>
                <w:color w:val="FFFFFF" w:themeColor="background1"/>
              </w:rPr>
              <w:t>Contact details</w:t>
            </w:r>
          </w:p>
        </w:tc>
        <w:tc>
          <w:tcPr>
            <w:tcW w:w="7938" w:type="dxa"/>
            <w:tcBorders>
              <w:top w:val="nil"/>
              <w:left w:val="single" w:sz="4" w:space="0" w:color="3A3440" w:themeColor="text1"/>
              <w:bottom w:val="nil"/>
              <w:right w:val="single" w:sz="4" w:space="0" w:color="3A3440" w:themeColor="text1"/>
            </w:tcBorders>
            <w:hideMark/>
          </w:tcPr>
          <w:p w14:paraId="579689C6" w14:textId="29981957" w:rsidR="00832B35" w:rsidRPr="00050358" w:rsidRDefault="005E496A" w:rsidP="00050358">
            <w:pPr>
              <w:cnfStyle w:val="000000010000" w:firstRow="0" w:lastRow="0" w:firstColumn="0" w:lastColumn="0" w:oddVBand="0" w:evenVBand="0" w:oddHBand="0" w:evenHBand="1" w:firstRowFirstColumn="0" w:firstRowLastColumn="0" w:lastRowFirstColumn="0" w:lastRowLastColumn="0"/>
            </w:pPr>
            <w:r>
              <w:rPr>
                <w:bCs/>
              </w:rPr>
              <w:t>procurement.nt@nt.gov.au</w:t>
            </w:r>
          </w:p>
        </w:tc>
      </w:tr>
      <w:tr w:rsidR="00832B35" w14:paraId="3EB817FA"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6C269167" w14:textId="77777777" w:rsidR="00832B35" w:rsidRPr="00FB0A2D" w:rsidRDefault="00832B35" w:rsidP="00050358">
            <w:pPr>
              <w:rPr>
                <w:b/>
                <w:color w:val="FFFFFF" w:themeColor="background1"/>
              </w:rPr>
            </w:pPr>
            <w:r w:rsidRPr="00FB0A2D">
              <w:rPr>
                <w:b/>
                <w:color w:val="FFFFFF" w:themeColor="background1"/>
              </w:rPr>
              <w:t>Approved by</w:t>
            </w:r>
          </w:p>
        </w:tc>
        <w:tc>
          <w:tcPr>
            <w:tcW w:w="7938" w:type="dxa"/>
            <w:tcBorders>
              <w:top w:val="nil"/>
              <w:left w:val="single" w:sz="4" w:space="0" w:color="3A3440" w:themeColor="text1"/>
              <w:bottom w:val="nil"/>
              <w:right w:val="single" w:sz="4" w:space="0" w:color="3A3440" w:themeColor="text1"/>
            </w:tcBorders>
          </w:tcPr>
          <w:p w14:paraId="1EA518E0" w14:textId="3484BAB6" w:rsidR="00832B35" w:rsidRPr="00050358" w:rsidRDefault="005E496A" w:rsidP="00050358">
            <w:pPr>
              <w:cnfStyle w:val="000000100000" w:firstRow="0" w:lastRow="0" w:firstColumn="0" w:lastColumn="0" w:oddVBand="0" w:evenVBand="0" w:oddHBand="1" w:evenHBand="0" w:firstRowFirstColumn="0" w:firstRowLastColumn="0" w:lastRowFirstColumn="0" w:lastRowLastColumn="0"/>
            </w:pPr>
            <w:r>
              <w:rPr>
                <w:rFonts w:asciiTheme="minorHAnsi" w:hAnsiTheme="minorHAnsi"/>
                <w:bCs/>
              </w:rPr>
              <w:t>Minister for Trade</w:t>
            </w:r>
            <w:r w:rsidR="00BF76D7">
              <w:rPr>
                <w:rFonts w:asciiTheme="minorHAnsi" w:hAnsiTheme="minorHAnsi"/>
                <w:bCs/>
              </w:rPr>
              <w:t>,</w:t>
            </w:r>
            <w:r>
              <w:rPr>
                <w:rFonts w:asciiTheme="minorHAnsi" w:hAnsiTheme="minorHAnsi"/>
                <w:bCs/>
              </w:rPr>
              <w:t xml:space="preserve"> Business and Asian Relations</w:t>
            </w:r>
          </w:p>
        </w:tc>
      </w:tr>
      <w:tr w:rsidR="00832B35" w14:paraId="16E6E543"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377C9A0D" w14:textId="65D1D4DE" w:rsidR="00832B35" w:rsidRPr="00FB0A2D" w:rsidRDefault="00832B35" w:rsidP="00050358">
            <w:pPr>
              <w:rPr>
                <w:b/>
                <w:color w:val="FFFFFF" w:themeColor="background1"/>
              </w:rPr>
            </w:pPr>
            <w:r w:rsidRPr="00FB0A2D">
              <w:rPr>
                <w:b/>
                <w:color w:val="FFFFFF" w:themeColor="background1"/>
              </w:rPr>
              <w:t xml:space="preserve">Date </w:t>
            </w:r>
            <w:r w:rsidR="005E496A">
              <w:rPr>
                <w:b/>
                <w:color w:val="FFFFFF" w:themeColor="background1"/>
              </w:rPr>
              <w:t>finalised</w:t>
            </w:r>
          </w:p>
        </w:tc>
        <w:tc>
          <w:tcPr>
            <w:tcW w:w="7938" w:type="dxa"/>
            <w:tcBorders>
              <w:top w:val="nil"/>
              <w:left w:val="single" w:sz="4" w:space="0" w:color="3A3440" w:themeColor="text1"/>
              <w:bottom w:val="nil"/>
              <w:right w:val="single" w:sz="4" w:space="0" w:color="3A3440" w:themeColor="text1"/>
            </w:tcBorders>
          </w:tcPr>
          <w:p w14:paraId="422EC275" w14:textId="2E78B6F0" w:rsidR="00832B35" w:rsidRPr="00050358" w:rsidRDefault="004D3635" w:rsidP="00050358">
            <w:pPr>
              <w:cnfStyle w:val="000000010000" w:firstRow="0" w:lastRow="0" w:firstColumn="0" w:lastColumn="0" w:oddVBand="0" w:evenVBand="0" w:oddHBand="0" w:evenHBand="1" w:firstRowFirstColumn="0" w:firstRowLastColumn="0" w:lastRowFirstColumn="0" w:lastRowLastColumn="0"/>
            </w:pPr>
            <w:r>
              <w:t xml:space="preserve">1 September </w:t>
            </w:r>
            <w:r w:rsidR="005E496A">
              <w:t>2025</w:t>
            </w:r>
          </w:p>
        </w:tc>
      </w:tr>
      <w:tr w:rsidR="005E496A" w14:paraId="54EC5438"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tcPr>
          <w:p w14:paraId="208E26E5" w14:textId="5DA6E1F6" w:rsidR="005E496A" w:rsidRPr="00FB0A2D" w:rsidRDefault="005E496A" w:rsidP="00050358">
            <w:pPr>
              <w:rPr>
                <w:b/>
                <w:color w:val="FFFFFF" w:themeColor="background1"/>
              </w:rPr>
            </w:pPr>
            <w:r>
              <w:rPr>
                <w:b/>
                <w:color w:val="FFFFFF" w:themeColor="background1"/>
              </w:rPr>
              <w:t>Date of effect</w:t>
            </w:r>
            <w:r>
              <w:rPr>
                <w:rStyle w:val="FootnoteReference"/>
                <w:b/>
                <w:color w:val="FFFFFF" w:themeColor="background1"/>
              </w:rPr>
              <w:footnoteReference w:id="2"/>
            </w:r>
          </w:p>
        </w:tc>
        <w:tc>
          <w:tcPr>
            <w:tcW w:w="7938" w:type="dxa"/>
            <w:tcBorders>
              <w:top w:val="nil"/>
              <w:left w:val="single" w:sz="4" w:space="0" w:color="3A3440" w:themeColor="text1"/>
              <w:bottom w:val="nil"/>
              <w:right w:val="single" w:sz="4" w:space="0" w:color="3A3440" w:themeColor="text1"/>
            </w:tcBorders>
          </w:tcPr>
          <w:p w14:paraId="0876E999" w14:textId="4426E696" w:rsidR="005E496A" w:rsidRPr="00050358" w:rsidRDefault="005E496A" w:rsidP="00050358">
            <w:pPr>
              <w:cnfStyle w:val="000000100000" w:firstRow="0" w:lastRow="0" w:firstColumn="0" w:lastColumn="0" w:oddVBand="0" w:evenVBand="0" w:oddHBand="1" w:evenHBand="0" w:firstRowFirstColumn="0" w:firstRowLastColumn="0" w:lastRowFirstColumn="0" w:lastRowLastColumn="0"/>
            </w:pPr>
            <w:r>
              <w:t xml:space="preserve">1 </w:t>
            </w:r>
            <w:r w:rsidR="000D10E9">
              <w:t xml:space="preserve">October </w:t>
            </w:r>
            <w:r>
              <w:t>2025</w:t>
            </w:r>
          </w:p>
        </w:tc>
      </w:tr>
      <w:tr w:rsidR="00832B35" w14:paraId="69D59172"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nil"/>
              <w:right w:val="single" w:sz="4" w:space="0" w:color="3A3440" w:themeColor="text1"/>
            </w:tcBorders>
            <w:shd w:val="clear" w:color="auto" w:fill="3A3440" w:themeFill="text1"/>
            <w:hideMark/>
          </w:tcPr>
          <w:p w14:paraId="32F5FE40" w14:textId="77777777" w:rsidR="00832B35" w:rsidRPr="00FB0A2D" w:rsidRDefault="00832B35" w:rsidP="00050358">
            <w:pPr>
              <w:rPr>
                <w:b/>
                <w:color w:val="FFFFFF" w:themeColor="background1"/>
              </w:rPr>
            </w:pPr>
            <w:r w:rsidRPr="00FB0A2D">
              <w:rPr>
                <w:b/>
                <w:color w:val="FFFFFF" w:themeColor="background1"/>
              </w:rPr>
              <w:t>Document review</w:t>
            </w:r>
          </w:p>
        </w:tc>
        <w:tc>
          <w:tcPr>
            <w:tcW w:w="7938" w:type="dxa"/>
            <w:tcBorders>
              <w:top w:val="nil"/>
              <w:left w:val="single" w:sz="4" w:space="0" w:color="3A3440" w:themeColor="text1"/>
              <w:bottom w:val="nil"/>
              <w:right w:val="single" w:sz="4" w:space="0" w:color="3A3440" w:themeColor="text1"/>
            </w:tcBorders>
            <w:hideMark/>
          </w:tcPr>
          <w:p w14:paraId="2227BEF5" w14:textId="73D39760" w:rsidR="00832B35" w:rsidRPr="00050358" w:rsidRDefault="00832B35" w:rsidP="00050358">
            <w:pPr>
              <w:cnfStyle w:val="000000010000" w:firstRow="0" w:lastRow="0" w:firstColumn="0" w:lastColumn="0" w:oddVBand="0" w:evenVBand="0" w:oddHBand="0" w:evenHBand="1" w:firstRowFirstColumn="0" w:firstRowLastColumn="0" w:lastRowFirstColumn="0" w:lastRowLastColumn="0"/>
            </w:pPr>
            <w:r w:rsidRPr="00050358">
              <w:t>Annually</w:t>
            </w:r>
          </w:p>
        </w:tc>
      </w:tr>
      <w:tr w:rsidR="00832B35" w14:paraId="4BC35F38"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themeColor="text1"/>
              <w:bottom w:val="single" w:sz="4" w:space="0" w:color="3A3440" w:themeColor="text1"/>
              <w:right w:val="single" w:sz="4" w:space="0" w:color="3A3440" w:themeColor="text1"/>
            </w:tcBorders>
            <w:shd w:val="clear" w:color="auto" w:fill="3A3440" w:themeFill="text1"/>
            <w:hideMark/>
          </w:tcPr>
          <w:p w14:paraId="4139B774" w14:textId="77777777" w:rsidR="00832B35" w:rsidRPr="00FB0A2D" w:rsidRDefault="00832B35" w:rsidP="00050358">
            <w:pPr>
              <w:rPr>
                <w:b/>
                <w:color w:val="FFFFFF" w:themeColor="background1"/>
              </w:rPr>
            </w:pPr>
            <w:r w:rsidRPr="00FB0A2D">
              <w:rPr>
                <w:b/>
                <w:color w:val="FFFFFF" w:themeColor="background1"/>
              </w:rPr>
              <w:t>TRM number</w:t>
            </w:r>
          </w:p>
        </w:tc>
        <w:tc>
          <w:tcPr>
            <w:tcW w:w="7938" w:type="dxa"/>
            <w:tcBorders>
              <w:top w:val="nil"/>
              <w:left w:val="single" w:sz="4" w:space="0" w:color="3A3440" w:themeColor="text1"/>
              <w:bottom w:val="single" w:sz="4" w:space="0" w:color="3A3440" w:themeColor="text1"/>
              <w:right w:val="single" w:sz="4" w:space="0" w:color="3A3440" w:themeColor="text1"/>
            </w:tcBorders>
            <w:hideMark/>
          </w:tcPr>
          <w:p w14:paraId="5E3FAC57" w14:textId="0E5132A7" w:rsidR="00832B35" w:rsidRPr="00050358" w:rsidRDefault="00832B35" w:rsidP="00050358">
            <w:pPr>
              <w:cnfStyle w:val="000000100000" w:firstRow="0" w:lastRow="0" w:firstColumn="0" w:lastColumn="0" w:oddVBand="0" w:evenVBand="0" w:oddHBand="1" w:evenHBand="0" w:firstRowFirstColumn="0" w:firstRowLastColumn="0" w:lastRowFirstColumn="0" w:lastRowLastColumn="0"/>
            </w:pPr>
            <w:r w:rsidRPr="00050358">
              <w:t>NA</w:t>
            </w:r>
          </w:p>
        </w:tc>
      </w:tr>
    </w:tbl>
    <w:p w14:paraId="2128CA7A" w14:textId="77777777" w:rsidR="00832B35" w:rsidRDefault="00832B35" w:rsidP="00702D61"/>
    <w:tbl>
      <w:tblPr>
        <w:tblStyle w:val="NTGtable1"/>
        <w:tblW w:w="10341" w:type="dxa"/>
        <w:tblLayout w:type="fixed"/>
        <w:tblLook w:val="0120" w:firstRow="1" w:lastRow="0" w:firstColumn="0" w:lastColumn="1" w:noHBand="0" w:noVBand="0"/>
      </w:tblPr>
      <w:tblGrid>
        <w:gridCol w:w="1128"/>
        <w:gridCol w:w="2268"/>
        <w:gridCol w:w="2551"/>
        <w:gridCol w:w="4394"/>
      </w:tblGrid>
      <w:tr w:rsidR="003223FE" w:rsidRPr="00050358" w14:paraId="4C6FB9EA"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34EC69B6" w14:textId="77777777" w:rsidR="003223FE" w:rsidRPr="00050358" w:rsidRDefault="003223FE" w:rsidP="00050358">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tcPr>
          <w:p w14:paraId="6CA03837" w14:textId="28E45ACE" w:rsidR="003223FE" w:rsidRPr="00050358" w:rsidRDefault="003223FE" w:rsidP="00050358">
            <w:r w:rsidRPr="00050358">
              <w:t>Date</w:t>
            </w:r>
            <w:r w:rsidR="005E496A">
              <w:t xml:space="preserve"> of effect</w:t>
            </w:r>
          </w:p>
        </w:tc>
        <w:tc>
          <w:tcPr>
            <w:cnfStyle w:val="000010000000" w:firstRow="0" w:lastRow="0" w:firstColumn="0" w:lastColumn="0" w:oddVBand="1" w:evenVBand="0" w:oddHBand="0" w:evenHBand="0" w:firstRowFirstColumn="0" w:firstRowLastColumn="0" w:lastRowFirstColumn="0" w:lastRowLastColumn="0"/>
            <w:tcW w:w="2551" w:type="dxa"/>
          </w:tcPr>
          <w:p w14:paraId="599992A9" w14:textId="77777777" w:rsidR="003223FE" w:rsidRPr="00050358" w:rsidRDefault="003223FE" w:rsidP="00050358">
            <w:r w:rsidRPr="00050358">
              <w:t>Author</w:t>
            </w:r>
          </w:p>
        </w:tc>
        <w:tc>
          <w:tcPr>
            <w:cnfStyle w:val="000100001000" w:firstRow="0" w:lastRow="0" w:firstColumn="0" w:lastColumn="1" w:oddVBand="0" w:evenVBand="0" w:oddHBand="0" w:evenHBand="0" w:firstRowFirstColumn="0" w:firstRowLastColumn="1" w:lastRowFirstColumn="0" w:lastRowLastColumn="0"/>
            <w:tcW w:w="4394" w:type="dxa"/>
          </w:tcPr>
          <w:p w14:paraId="739C40D2" w14:textId="77777777" w:rsidR="003223FE" w:rsidRPr="00050358" w:rsidRDefault="003223FE" w:rsidP="00050358">
            <w:r w:rsidRPr="00050358">
              <w:t>Changes made</w:t>
            </w:r>
          </w:p>
        </w:tc>
      </w:tr>
      <w:tr w:rsidR="005E496A" w:rsidRPr="00050358" w14:paraId="594FC365" w14:textId="77777777" w:rsidTr="006D695B">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vAlign w:val="top"/>
          </w:tcPr>
          <w:p w14:paraId="753C2923" w14:textId="6AC8FC75" w:rsidR="005E496A" w:rsidRPr="00050358" w:rsidRDefault="005E496A" w:rsidP="005E496A">
            <w:r w:rsidRPr="00EC4BFB">
              <w:t>1</w:t>
            </w:r>
          </w:p>
        </w:tc>
        <w:tc>
          <w:tcPr>
            <w:cnfStyle w:val="000001000000" w:firstRow="0" w:lastRow="0" w:firstColumn="0" w:lastColumn="0" w:oddVBand="0" w:evenVBand="1" w:oddHBand="0" w:evenHBand="0" w:firstRowFirstColumn="0" w:firstRowLastColumn="0" w:lastRowFirstColumn="0" w:lastRowLastColumn="0"/>
            <w:tcW w:w="2268" w:type="dxa"/>
            <w:vAlign w:val="top"/>
          </w:tcPr>
          <w:p w14:paraId="20030978" w14:textId="37CE1D98" w:rsidR="005E496A" w:rsidRPr="00050358" w:rsidRDefault="005E496A" w:rsidP="005E496A">
            <w:r w:rsidRPr="00EC4BFB">
              <w:t>1 July 2017</w:t>
            </w:r>
          </w:p>
        </w:tc>
        <w:tc>
          <w:tcPr>
            <w:cnfStyle w:val="000010000000" w:firstRow="0" w:lastRow="0" w:firstColumn="0" w:lastColumn="0" w:oddVBand="1" w:evenVBand="0" w:oddHBand="0" w:evenHBand="0" w:firstRowFirstColumn="0" w:firstRowLastColumn="0" w:lastRowFirstColumn="0" w:lastRowLastColumn="0"/>
            <w:tcW w:w="2551" w:type="dxa"/>
            <w:vAlign w:val="top"/>
          </w:tcPr>
          <w:p w14:paraId="2F8F0DD9" w14:textId="5D19562B" w:rsidR="005E496A" w:rsidRPr="00050358" w:rsidRDefault="005E496A" w:rsidP="005E496A">
            <w:r w:rsidRPr="00EC4BFB">
              <w:t xml:space="preserve">Procurement Policy </w:t>
            </w:r>
          </w:p>
        </w:tc>
        <w:tc>
          <w:tcPr>
            <w:cnfStyle w:val="000100000000" w:firstRow="0" w:lastRow="0" w:firstColumn="0" w:lastColumn="1" w:oddVBand="0" w:evenVBand="0" w:oddHBand="0" w:evenHBand="0" w:firstRowFirstColumn="0" w:firstRowLastColumn="0" w:lastRowFirstColumn="0" w:lastRowLastColumn="0"/>
            <w:tcW w:w="4394" w:type="dxa"/>
            <w:vAlign w:val="top"/>
          </w:tcPr>
          <w:p w14:paraId="1E12FBBA" w14:textId="463ABED0" w:rsidR="005E496A" w:rsidRPr="00050358" w:rsidRDefault="005E496A" w:rsidP="005E496A">
            <w:r w:rsidRPr="00EC4BFB">
              <w:t>1st version</w:t>
            </w:r>
          </w:p>
        </w:tc>
      </w:tr>
      <w:tr w:rsidR="005E496A" w:rsidRPr="00050358" w14:paraId="260C1E6F" w14:textId="77777777" w:rsidTr="006D695B">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vAlign w:val="top"/>
          </w:tcPr>
          <w:p w14:paraId="6407D5B4" w14:textId="56B71AD6" w:rsidR="005E496A" w:rsidRPr="00050358" w:rsidRDefault="005E496A" w:rsidP="005E496A">
            <w:r w:rsidRPr="00EC4BFB">
              <w:t>1.1</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vAlign w:val="top"/>
          </w:tcPr>
          <w:p w14:paraId="1B9E3655" w14:textId="498D6573" w:rsidR="005E496A" w:rsidRPr="00050358" w:rsidRDefault="005E496A" w:rsidP="005E496A">
            <w:r w:rsidRPr="00EC4BFB">
              <w:t>1 September 2017</w:t>
            </w:r>
          </w:p>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vAlign w:val="top"/>
          </w:tcPr>
          <w:p w14:paraId="1F97097D" w14:textId="5079C139" w:rsidR="005E496A" w:rsidRPr="00050358" w:rsidRDefault="005E496A" w:rsidP="005E496A">
            <w:r w:rsidRPr="00EC4BFB">
              <w:t>Procurement Policy</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vAlign w:val="top"/>
          </w:tcPr>
          <w:p w14:paraId="0053B324" w14:textId="69F67661" w:rsidR="005E496A" w:rsidRPr="00050358" w:rsidRDefault="005E496A" w:rsidP="005E496A">
            <w:r w:rsidRPr="00EC4BFB">
              <w:t>2</w:t>
            </w:r>
            <w:r w:rsidRPr="009D3BD5">
              <w:t>nd</w:t>
            </w:r>
            <w:r w:rsidRPr="00EC4BFB">
              <w:t xml:space="preserve"> version</w:t>
            </w:r>
          </w:p>
        </w:tc>
      </w:tr>
      <w:tr w:rsidR="005E496A" w:rsidRPr="00050358" w14:paraId="3983AECD" w14:textId="77777777" w:rsidTr="006D695B">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3A3440" w:themeColor="text1"/>
            </w:tcBorders>
            <w:vAlign w:val="top"/>
          </w:tcPr>
          <w:p w14:paraId="39F83E33" w14:textId="2F285CCD" w:rsidR="005E496A" w:rsidRPr="00050358" w:rsidRDefault="005E496A" w:rsidP="005E496A">
            <w:r w:rsidRPr="00EC4BFB">
              <w:t>1.2</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3A3440" w:themeColor="text1"/>
            </w:tcBorders>
            <w:vAlign w:val="top"/>
          </w:tcPr>
          <w:p w14:paraId="03770365" w14:textId="3A7CFE16" w:rsidR="005E496A" w:rsidRPr="00050358" w:rsidRDefault="005E496A" w:rsidP="005E496A">
            <w:r w:rsidRPr="00EC4BFB">
              <w:t>23 November 2017</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3A3440" w:themeColor="text1"/>
            </w:tcBorders>
            <w:vAlign w:val="top"/>
          </w:tcPr>
          <w:p w14:paraId="07C9FD81" w14:textId="682C751F" w:rsidR="005E496A" w:rsidRPr="00050358" w:rsidRDefault="005E496A" w:rsidP="005E496A">
            <w:r w:rsidRPr="00EC4BFB">
              <w:t>Procurement Policy</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3A3440" w:themeColor="text1"/>
            </w:tcBorders>
            <w:vAlign w:val="top"/>
          </w:tcPr>
          <w:p w14:paraId="6B0F0019" w14:textId="0C960C05" w:rsidR="005E496A" w:rsidRPr="00050358" w:rsidRDefault="005E496A" w:rsidP="005E496A">
            <w:r w:rsidRPr="00EC4BFB">
              <w:t>3</w:t>
            </w:r>
            <w:r w:rsidRPr="009D3BD5">
              <w:t>rd</w:t>
            </w:r>
            <w:r w:rsidRPr="00EC4BFB">
              <w:t xml:space="preserve"> version</w:t>
            </w:r>
          </w:p>
        </w:tc>
      </w:tr>
      <w:tr w:rsidR="005E496A" w:rsidRPr="00050358" w14:paraId="0790B0D7" w14:textId="77777777" w:rsidTr="006D695B">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3A3440" w:themeColor="text1"/>
            </w:tcBorders>
            <w:vAlign w:val="top"/>
          </w:tcPr>
          <w:p w14:paraId="4F7CB333" w14:textId="54DCCC5F" w:rsidR="005E496A" w:rsidRPr="00EC4BFB" w:rsidRDefault="005E496A" w:rsidP="005E496A">
            <w:r w:rsidRPr="00EC4BFB">
              <w:t>1.3</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3A3440" w:themeColor="text1"/>
            </w:tcBorders>
            <w:vAlign w:val="top"/>
          </w:tcPr>
          <w:p w14:paraId="7DF38357" w14:textId="35992F0E" w:rsidR="005E496A" w:rsidRPr="00EC4BFB" w:rsidRDefault="005E496A" w:rsidP="005E496A">
            <w:r w:rsidRPr="00EC4BFB">
              <w:t>1 July 2018</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3A3440" w:themeColor="text1"/>
            </w:tcBorders>
            <w:vAlign w:val="top"/>
          </w:tcPr>
          <w:p w14:paraId="02029C51" w14:textId="50AEFE0F" w:rsidR="005E496A" w:rsidRPr="00EC4BFB" w:rsidRDefault="005E496A" w:rsidP="005E496A">
            <w:r w:rsidRPr="00EC4BFB">
              <w:t>Procurement Policy</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3A3440" w:themeColor="text1"/>
            </w:tcBorders>
            <w:vAlign w:val="top"/>
          </w:tcPr>
          <w:p w14:paraId="39337EB5" w14:textId="64555459" w:rsidR="005E496A" w:rsidRPr="00EC4BFB" w:rsidRDefault="005E496A" w:rsidP="005E496A">
            <w:r w:rsidRPr="00EC4BFB">
              <w:t>Changes to Rule 4 and other minor corrections</w:t>
            </w:r>
          </w:p>
        </w:tc>
      </w:tr>
      <w:tr w:rsidR="005E496A" w:rsidRPr="00050358" w14:paraId="72B52E65" w14:textId="77777777" w:rsidTr="006D695B">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3A3440" w:themeColor="text1"/>
            </w:tcBorders>
            <w:vAlign w:val="top"/>
          </w:tcPr>
          <w:p w14:paraId="36595C2C" w14:textId="2BC1DB4B" w:rsidR="005E496A" w:rsidRPr="00EC4BFB" w:rsidRDefault="005E496A" w:rsidP="005E496A">
            <w:r w:rsidRPr="00EC4BFB">
              <w:t>1.4</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3A3440" w:themeColor="text1"/>
            </w:tcBorders>
            <w:vAlign w:val="top"/>
          </w:tcPr>
          <w:p w14:paraId="1D31DFED" w14:textId="470696CD" w:rsidR="005E496A" w:rsidRPr="00EC4BFB" w:rsidRDefault="005E496A" w:rsidP="005E496A">
            <w:r w:rsidRPr="00EC4BFB">
              <w:t>1 August 2019</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3A3440" w:themeColor="text1"/>
            </w:tcBorders>
            <w:vAlign w:val="top"/>
          </w:tcPr>
          <w:p w14:paraId="1D6835B5" w14:textId="62D4060B" w:rsidR="005E496A" w:rsidRPr="00EC4BFB" w:rsidRDefault="005E496A" w:rsidP="005E496A">
            <w:r w:rsidRPr="00EC4BFB">
              <w:t>Procurement Policy</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3A3440" w:themeColor="text1"/>
            </w:tcBorders>
            <w:vAlign w:val="top"/>
          </w:tcPr>
          <w:p w14:paraId="41E1137B" w14:textId="7AF8D073" w:rsidR="005E496A" w:rsidRPr="00EC4BFB" w:rsidRDefault="005E496A" w:rsidP="005E496A">
            <w:r w:rsidRPr="00EC4BFB">
              <w:t>Incorporation of international trade obligations</w:t>
            </w:r>
          </w:p>
        </w:tc>
      </w:tr>
      <w:tr w:rsidR="005E496A" w:rsidRPr="00050358" w14:paraId="0465B3B4" w14:textId="77777777" w:rsidTr="006D695B">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3A3440" w:themeColor="text1"/>
            </w:tcBorders>
            <w:vAlign w:val="top"/>
          </w:tcPr>
          <w:p w14:paraId="7B3ECAE5" w14:textId="4CABAAA6" w:rsidR="005E496A" w:rsidRPr="00EC4BFB" w:rsidRDefault="005E496A" w:rsidP="005E496A">
            <w:r w:rsidRPr="00EC4BFB">
              <w:t>1.5</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3A3440" w:themeColor="text1"/>
            </w:tcBorders>
            <w:vAlign w:val="top"/>
          </w:tcPr>
          <w:p w14:paraId="32FAA981" w14:textId="70BE8D3A" w:rsidR="005E496A" w:rsidRPr="00EC4BFB" w:rsidRDefault="005E496A" w:rsidP="005E496A">
            <w:r>
              <w:t>1 July 2020</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3A3440" w:themeColor="text1"/>
            </w:tcBorders>
            <w:vAlign w:val="top"/>
          </w:tcPr>
          <w:p w14:paraId="55458C82" w14:textId="593CCBA0" w:rsidR="005E496A" w:rsidRPr="00EC4BFB" w:rsidRDefault="005E496A" w:rsidP="005E496A">
            <w:r w:rsidRPr="00EC4BFB">
              <w:t>Procurement Policy</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3A3440" w:themeColor="text1"/>
            </w:tcBorders>
            <w:vAlign w:val="top"/>
          </w:tcPr>
          <w:p w14:paraId="682C3E7A" w14:textId="0C5CA626" w:rsidR="005E496A" w:rsidRPr="00EC4BFB" w:rsidRDefault="005E496A" w:rsidP="005E496A">
            <w:r w:rsidRPr="00EC4BFB">
              <w:t>Incorporation of international trade obligations</w:t>
            </w:r>
            <w:r>
              <w:t xml:space="preserve"> and general updates</w:t>
            </w:r>
          </w:p>
        </w:tc>
      </w:tr>
      <w:tr w:rsidR="005E496A" w:rsidRPr="00050358" w14:paraId="133E38FD" w14:textId="77777777" w:rsidTr="006D695B">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3A3440" w:themeColor="text1"/>
            </w:tcBorders>
            <w:vAlign w:val="top"/>
          </w:tcPr>
          <w:p w14:paraId="4C224FB9" w14:textId="551D08B7" w:rsidR="005E496A" w:rsidRPr="00EC4BFB" w:rsidRDefault="005E496A" w:rsidP="005E496A">
            <w:r>
              <w:t>1.5.1</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3A3440" w:themeColor="text1"/>
            </w:tcBorders>
            <w:vAlign w:val="top"/>
          </w:tcPr>
          <w:p w14:paraId="5B5939E8" w14:textId="55E44745" w:rsidR="005E496A" w:rsidRDefault="005E496A" w:rsidP="005E496A">
            <w:r>
              <w:t>1 July 2020</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3A3440" w:themeColor="text1"/>
            </w:tcBorders>
            <w:vAlign w:val="top"/>
          </w:tcPr>
          <w:p w14:paraId="090F60FC" w14:textId="318F0666" w:rsidR="005E496A" w:rsidRPr="00EC4BFB" w:rsidRDefault="005E496A" w:rsidP="005E496A">
            <w:r>
              <w:t>Procurement Policy</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3A3440" w:themeColor="text1"/>
            </w:tcBorders>
            <w:vAlign w:val="top"/>
          </w:tcPr>
          <w:p w14:paraId="2E086602" w14:textId="56F532D9" w:rsidR="005E496A" w:rsidRPr="00EC4BFB" w:rsidRDefault="005E496A" w:rsidP="005E496A">
            <w:r>
              <w:t>Minor referencing update in Table 5.5</w:t>
            </w:r>
          </w:p>
        </w:tc>
      </w:tr>
      <w:tr w:rsidR="005E496A" w:rsidRPr="00050358" w14:paraId="53C880CB" w14:textId="77777777" w:rsidTr="006D695B">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3A3440" w:themeColor="text1"/>
            </w:tcBorders>
            <w:vAlign w:val="top"/>
          </w:tcPr>
          <w:p w14:paraId="3E5737AD" w14:textId="4E01C97B" w:rsidR="005E496A" w:rsidRDefault="005E496A" w:rsidP="005E496A">
            <w:r>
              <w:t>1.6</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3A3440" w:themeColor="text1"/>
            </w:tcBorders>
            <w:vAlign w:val="top"/>
          </w:tcPr>
          <w:p w14:paraId="32FFC07D" w14:textId="359B5671" w:rsidR="005E496A" w:rsidRDefault="005E496A" w:rsidP="005E496A">
            <w:r>
              <w:t>1 July 2022</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3A3440" w:themeColor="text1"/>
            </w:tcBorders>
            <w:vAlign w:val="top"/>
          </w:tcPr>
          <w:p w14:paraId="188850AE" w14:textId="234FEFF7" w:rsidR="005E496A" w:rsidRDefault="005E496A" w:rsidP="005E496A">
            <w:r>
              <w:t>Procurement Policy</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3A3440" w:themeColor="text1"/>
            </w:tcBorders>
            <w:vAlign w:val="top"/>
          </w:tcPr>
          <w:p w14:paraId="408BF1D0" w14:textId="4CB59213" w:rsidR="005E496A" w:rsidRDefault="005E496A" w:rsidP="005E496A">
            <w:r w:rsidRPr="009D3BD5">
              <w:t>Inclusion of Aboriginal Procurement Policy</w:t>
            </w:r>
          </w:p>
        </w:tc>
      </w:tr>
      <w:tr w:rsidR="005E496A" w:rsidRPr="00050358" w14:paraId="458FE9B0" w14:textId="77777777" w:rsidTr="006D695B">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3A3440" w:themeColor="text1"/>
            </w:tcBorders>
            <w:vAlign w:val="top"/>
          </w:tcPr>
          <w:p w14:paraId="2672F8E7" w14:textId="3D04E539" w:rsidR="005E496A" w:rsidRDefault="005E496A" w:rsidP="005E496A">
            <w:r>
              <w:t>1.7</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3A3440" w:themeColor="text1"/>
            </w:tcBorders>
            <w:vAlign w:val="top"/>
          </w:tcPr>
          <w:p w14:paraId="23C371F0" w14:textId="7FDA7ED7" w:rsidR="005E496A" w:rsidRDefault="005E496A" w:rsidP="005E496A">
            <w:r>
              <w:t>1 January 2024</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3A3440" w:themeColor="text1"/>
            </w:tcBorders>
            <w:vAlign w:val="top"/>
          </w:tcPr>
          <w:p w14:paraId="1BF6CA9F" w14:textId="7C40F4B7" w:rsidR="005E496A" w:rsidRDefault="005E496A" w:rsidP="005E496A">
            <w:r>
              <w:t>Procurement Strategy and Policy</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3A3440" w:themeColor="text1"/>
            </w:tcBorders>
            <w:vAlign w:val="top"/>
          </w:tcPr>
          <w:p w14:paraId="65C805B5" w14:textId="62F8FEFF" w:rsidR="005E496A" w:rsidRPr="009D3BD5" w:rsidRDefault="005E496A" w:rsidP="005E496A">
            <w:r w:rsidRPr="009D3BD5">
              <w:t>Contract Management System</w:t>
            </w:r>
          </w:p>
        </w:tc>
      </w:tr>
      <w:tr w:rsidR="005E496A" w:rsidRPr="00050358" w14:paraId="7BB19BA7" w14:textId="77777777" w:rsidTr="006D695B">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3A3440" w:themeColor="text1"/>
            </w:tcBorders>
            <w:vAlign w:val="top"/>
          </w:tcPr>
          <w:p w14:paraId="747E1476" w14:textId="67AD5EC9" w:rsidR="005E496A" w:rsidRDefault="005E496A" w:rsidP="005E496A">
            <w:r>
              <w:t>1.8</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3A3440" w:themeColor="text1"/>
            </w:tcBorders>
            <w:vAlign w:val="top"/>
          </w:tcPr>
          <w:p w14:paraId="23E3F7CB" w14:textId="011A2E73" w:rsidR="005E496A" w:rsidRDefault="005E496A" w:rsidP="005E496A">
            <w:r>
              <w:t>1 June 2024</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3A3440" w:themeColor="text1"/>
            </w:tcBorders>
            <w:vAlign w:val="top"/>
          </w:tcPr>
          <w:p w14:paraId="7BA5E336" w14:textId="647494B1" w:rsidR="005E496A" w:rsidRDefault="005E496A" w:rsidP="005E496A">
            <w:r>
              <w:t>Procurement Strategy and Policy</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3A3440" w:themeColor="text1"/>
            </w:tcBorders>
            <w:vAlign w:val="top"/>
          </w:tcPr>
          <w:p w14:paraId="260A7EDD" w14:textId="67793CDD" w:rsidR="005E496A" w:rsidRPr="009D3BD5" w:rsidRDefault="005E496A" w:rsidP="005E496A">
            <w:r w:rsidRPr="009D3BD5">
              <w:t>Changes to support the introduction of the Procurement Board and Procurement Appeals Board and other minor corrections</w:t>
            </w:r>
          </w:p>
        </w:tc>
      </w:tr>
      <w:tr w:rsidR="005E496A" w:rsidRPr="00050358" w14:paraId="17214636" w14:textId="77777777" w:rsidTr="00A0395F">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vAlign w:val="top"/>
          </w:tcPr>
          <w:p w14:paraId="1D77D0EB" w14:textId="728F3A5D" w:rsidR="005E496A" w:rsidRDefault="005E496A" w:rsidP="005E496A">
            <w:r>
              <w:t>1.9</w:t>
            </w:r>
          </w:p>
        </w:tc>
        <w:tc>
          <w:tcPr>
            <w:cnfStyle w:val="000001000000" w:firstRow="0" w:lastRow="0" w:firstColumn="0" w:lastColumn="0" w:oddVBand="0" w:evenVBand="1" w:oddHBand="0" w:evenHBand="0" w:firstRowFirstColumn="0" w:firstRowLastColumn="0" w:lastRowFirstColumn="0" w:lastRowLastColumn="0"/>
            <w:tcW w:w="2268" w:type="dxa"/>
            <w:vAlign w:val="top"/>
          </w:tcPr>
          <w:p w14:paraId="18967F6C" w14:textId="7BBEFD30" w:rsidR="005E496A" w:rsidRDefault="005E496A" w:rsidP="005E496A">
            <w:r>
              <w:t>1 July 2025</w:t>
            </w:r>
          </w:p>
        </w:tc>
        <w:tc>
          <w:tcPr>
            <w:cnfStyle w:val="000010000000" w:firstRow="0" w:lastRow="0" w:firstColumn="0" w:lastColumn="0" w:oddVBand="1" w:evenVBand="0" w:oddHBand="0" w:evenHBand="0" w:firstRowFirstColumn="0" w:firstRowLastColumn="0" w:lastRowFirstColumn="0" w:lastRowLastColumn="0"/>
            <w:tcW w:w="2551" w:type="dxa"/>
            <w:vAlign w:val="top"/>
          </w:tcPr>
          <w:p w14:paraId="60A3009D" w14:textId="5B7C631B" w:rsidR="005E496A" w:rsidRDefault="005E496A" w:rsidP="005E496A">
            <w:r>
              <w:t>Procurement Policy</w:t>
            </w:r>
          </w:p>
        </w:tc>
        <w:tc>
          <w:tcPr>
            <w:cnfStyle w:val="000100000000" w:firstRow="0" w:lastRow="0" w:firstColumn="0" w:lastColumn="1" w:oddVBand="0" w:evenVBand="0" w:oddHBand="0" w:evenHBand="0" w:firstRowFirstColumn="0" w:firstRowLastColumn="0" w:lastRowFirstColumn="0" w:lastRowLastColumn="0"/>
            <w:tcW w:w="4394" w:type="dxa"/>
            <w:vAlign w:val="top"/>
          </w:tcPr>
          <w:p w14:paraId="685B7195" w14:textId="5E704C76" w:rsidR="005E496A" w:rsidRPr="009D3BD5" w:rsidRDefault="005E496A" w:rsidP="005E496A">
            <w:r>
              <w:t>Interstate contracts,</w:t>
            </w:r>
            <w:r w:rsidDel="0098402E">
              <w:t xml:space="preserve"> </w:t>
            </w:r>
            <w:r>
              <w:t>reporting and governance changes</w:t>
            </w:r>
          </w:p>
        </w:tc>
      </w:tr>
      <w:tr w:rsidR="000D10E9" w:rsidRPr="00050358" w14:paraId="473B6343" w14:textId="77777777" w:rsidTr="006D695B">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3A3440" w:themeColor="text1"/>
            </w:tcBorders>
            <w:vAlign w:val="top"/>
          </w:tcPr>
          <w:p w14:paraId="39A94697" w14:textId="25072982" w:rsidR="000D10E9" w:rsidRDefault="000D10E9" w:rsidP="005E496A">
            <w:r>
              <w:t>2.0</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3A3440" w:themeColor="text1"/>
            </w:tcBorders>
            <w:vAlign w:val="top"/>
          </w:tcPr>
          <w:p w14:paraId="2E05F31C" w14:textId="0070D685" w:rsidR="000D10E9" w:rsidRDefault="000D10E9" w:rsidP="005E496A">
            <w:r>
              <w:t>1 October 2025</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3A3440" w:themeColor="text1"/>
            </w:tcBorders>
            <w:vAlign w:val="top"/>
          </w:tcPr>
          <w:p w14:paraId="354C545C" w14:textId="274DCB4A" w:rsidR="000D10E9" w:rsidRDefault="000D10E9" w:rsidP="005E496A">
            <w:r>
              <w:t>Procurement Policy</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3A3440" w:themeColor="text1"/>
            </w:tcBorders>
            <w:vAlign w:val="top"/>
          </w:tcPr>
          <w:p w14:paraId="4C4D296F" w14:textId="3A7B5A65" w:rsidR="000D10E9" w:rsidRDefault="00722083" w:rsidP="005E496A">
            <w:r>
              <w:t>Broad changes for tranche 1 of reforms</w:t>
            </w:r>
          </w:p>
        </w:tc>
      </w:tr>
    </w:tbl>
    <w:p w14:paraId="0BD5C1B9" w14:textId="77777777" w:rsidR="003223FE" w:rsidRDefault="003223FE" w:rsidP="00702D61"/>
    <w:tbl>
      <w:tblPr>
        <w:tblStyle w:val="NTGtable1"/>
        <w:tblW w:w="10341" w:type="dxa"/>
        <w:tblLayout w:type="fixed"/>
        <w:tblLook w:val="0120" w:firstRow="1" w:lastRow="0" w:firstColumn="0" w:lastColumn="1" w:noHBand="0" w:noVBand="0"/>
      </w:tblPr>
      <w:tblGrid>
        <w:gridCol w:w="1979"/>
        <w:gridCol w:w="8362"/>
      </w:tblGrid>
      <w:tr w:rsidR="003223FE" w:rsidRPr="00E87DE1" w14:paraId="4D8D1352"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275821E" w14:textId="77777777" w:rsidR="003223FE" w:rsidRPr="00E87DE1" w:rsidRDefault="003223FE" w:rsidP="007B59D3">
            <w:r w:rsidRPr="00E87DE1">
              <w:rPr>
                <w:w w:val="105"/>
              </w:rPr>
              <w:t>Acronyms</w:t>
            </w:r>
          </w:p>
        </w:tc>
        <w:tc>
          <w:tcPr>
            <w:cnfStyle w:val="000100001000" w:firstRow="0" w:lastRow="0" w:firstColumn="0" w:lastColumn="1" w:oddVBand="0" w:evenVBand="0" w:oddHBand="0" w:evenHBand="0" w:firstRowFirstColumn="0" w:firstRowLastColumn="1" w:lastRowFirstColumn="0" w:lastRowLastColumn="0"/>
            <w:tcW w:w="8362" w:type="dxa"/>
          </w:tcPr>
          <w:p w14:paraId="110D7D50"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5E496A" w:rsidRPr="00E87DE1" w14:paraId="08E28A78" w14:textId="77777777" w:rsidTr="00902E0A">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382AFF8A" w14:textId="3BC6EC3A" w:rsidR="005E496A" w:rsidRPr="00050358" w:rsidRDefault="005E496A" w:rsidP="005E496A">
            <w:r w:rsidRPr="00EC4BFB">
              <w:t>NT</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649A274C" w14:textId="04C4A07E" w:rsidR="005E496A" w:rsidRPr="00050358" w:rsidRDefault="005E496A" w:rsidP="005E496A">
            <w:r w:rsidRPr="00EC4BFB">
              <w:t xml:space="preserve">Northern Territory </w:t>
            </w:r>
          </w:p>
        </w:tc>
      </w:tr>
      <w:tr w:rsidR="005E496A" w:rsidRPr="00E87DE1" w14:paraId="385259FA" w14:textId="77777777" w:rsidTr="00902E0A">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75E6DABB" w14:textId="064DAE82" w:rsidR="005E496A" w:rsidRPr="00050358" w:rsidRDefault="005E496A" w:rsidP="005E496A">
            <w:r w:rsidRPr="00EC4BFB">
              <w:t>NTG</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34624087" w14:textId="6D2C758F" w:rsidR="005E496A" w:rsidRPr="00050358" w:rsidRDefault="005E496A" w:rsidP="005E496A">
            <w:r w:rsidRPr="00EC4BFB">
              <w:t xml:space="preserve">Northern Territory Government </w:t>
            </w:r>
          </w:p>
        </w:tc>
      </w:tr>
    </w:tbl>
    <w:p w14:paraId="740CD0B7" w14:textId="77777777" w:rsidR="00702D61" w:rsidRDefault="00702D61" w:rsidP="00702D61">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2AAFE0D0" w14:textId="77777777" w:rsidR="00964B22" w:rsidRPr="00422874" w:rsidRDefault="00964B22" w:rsidP="00F479D5">
          <w:pPr>
            <w:pStyle w:val="TOCHeading"/>
            <w:tabs>
              <w:tab w:val="left" w:pos="8601"/>
            </w:tabs>
            <w:rPr>
              <w:lang w:eastAsia="ja-JP"/>
            </w:rPr>
          </w:pPr>
          <w:r w:rsidRPr="00422874">
            <w:t>Contents</w:t>
          </w:r>
        </w:p>
        <w:p w14:paraId="6E594DC0" w14:textId="38B15268" w:rsidR="004D3635"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07785375" w:history="1">
            <w:r w:rsidR="004D3635" w:rsidRPr="00A83415">
              <w:rPr>
                <w:rStyle w:val="Hyperlink"/>
                <w:noProof/>
              </w:rPr>
              <w:t>1. Introduction</w:t>
            </w:r>
            <w:r w:rsidR="004D3635">
              <w:rPr>
                <w:noProof/>
                <w:webHidden/>
              </w:rPr>
              <w:tab/>
            </w:r>
            <w:r w:rsidR="004D3635">
              <w:rPr>
                <w:noProof/>
                <w:webHidden/>
              </w:rPr>
              <w:fldChar w:fldCharType="begin"/>
            </w:r>
            <w:r w:rsidR="004D3635">
              <w:rPr>
                <w:noProof/>
                <w:webHidden/>
              </w:rPr>
              <w:instrText xml:space="preserve"> PAGEREF _Toc207785375 \h </w:instrText>
            </w:r>
            <w:r w:rsidR="004D3635">
              <w:rPr>
                <w:noProof/>
                <w:webHidden/>
              </w:rPr>
            </w:r>
            <w:r w:rsidR="004D3635">
              <w:rPr>
                <w:noProof/>
                <w:webHidden/>
              </w:rPr>
              <w:fldChar w:fldCharType="separate"/>
            </w:r>
            <w:r w:rsidR="004D3635">
              <w:rPr>
                <w:noProof/>
                <w:webHidden/>
              </w:rPr>
              <w:t>5</w:t>
            </w:r>
            <w:r w:rsidR="004D3635">
              <w:rPr>
                <w:noProof/>
                <w:webHidden/>
              </w:rPr>
              <w:fldChar w:fldCharType="end"/>
            </w:r>
          </w:hyperlink>
        </w:p>
        <w:p w14:paraId="7308AE17" w14:textId="2BCC5FBC" w:rsidR="004D3635"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7785376" w:history="1">
            <w:r w:rsidR="004D3635" w:rsidRPr="00A83415">
              <w:rPr>
                <w:rStyle w:val="Hyperlink"/>
                <w:noProof/>
              </w:rPr>
              <w:t>2. Components of the Procurement Rules</w:t>
            </w:r>
            <w:r w:rsidR="004D3635">
              <w:rPr>
                <w:noProof/>
                <w:webHidden/>
              </w:rPr>
              <w:tab/>
            </w:r>
            <w:r w:rsidR="004D3635">
              <w:rPr>
                <w:noProof/>
                <w:webHidden/>
              </w:rPr>
              <w:fldChar w:fldCharType="begin"/>
            </w:r>
            <w:r w:rsidR="004D3635">
              <w:rPr>
                <w:noProof/>
                <w:webHidden/>
              </w:rPr>
              <w:instrText xml:space="preserve"> PAGEREF _Toc207785376 \h </w:instrText>
            </w:r>
            <w:r w:rsidR="004D3635">
              <w:rPr>
                <w:noProof/>
                <w:webHidden/>
              </w:rPr>
            </w:r>
            <w:r w:rsidR="004D3635">
              <w:rPr>
                <w:noProof/>
                <w:webHidden/>
              </w:rPr>
              <w:fldChar w:fldCharType="separate"/>
            </w:r>
            <w:r w:rsidR="004D3635">
              <w:rPr>
                <w:noProof/>
                <w:webHidden/>
              </w:rPr>
              <w:t>5</w:t>
            </w:r>
            <w:r w:rsidR="004D3635">
              <w:rPr>
                <w:noProof/>
                <w:webHidden/>
              </w:rPr>
              <w:fldChar w:fldCharType="end"/>
            </w:r>
          </w:hyperlink>
        </w:p>
        <w:p w14:paraId="2F0BA590" w14:textId="70D4255F" w:rsidR="004D3635"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7785377" w:history="1">
            <w:r w:rsidR="004D3635" w:rsidRPr="00A83415">
              <w:rPr>
                <w:rStyle w:val="Hyperlink"/>
                <w:noProof/>
              </w:rPr>
              <w:t>3. Procurement Principles</w:t>
            </w:r>
            <w:r w:rsidR="004D3635">
              <w:rPr>
                <w:noProof/>
                <w:webHidden/>
              </w:rPr>
              <w:tab/>
            </w:r>
            <w:r w:rsidR="004D3635">
              <w:rPr>
                <w:noProof/>
                <w:webHidden/>
              </w:rPr>
              <w:fldChar w:fldCharType="begin"/>
            </w:r>
            <w:r w:rsidR="004D3635">
              <w:rPr>
                <w:noProof/>
                <w:webHidden/>
              </w:rPr>
              <w:instrText xml:space="preserve"> PAGEREF _Toc207785377 \h </w:instrText>
            </w:r>
            <w:r w:rsidR="004D3635">
              <w:rPr>
                <w:noProof/>
                <w:webHidden/>
              </w:rPr>
            </w:r>
            <w:r w:rsidR="004D3635">
              <w:rPr>
                <w:noProof/>
                <w:webHidden/>
              </w:rPr>
              <w:fldChar w:fldCharType="separate"/>
            </w:r>
            <w:r w:rsidR="004D3635">
              <w:rPr>
                <w:noProof/>
                <w:webHidden/>
              </w:rPr>
              <w:t>6</w:t>
            </w:r>
            <w:r w:rsidR="004D3635">
              <w:rPr>
                <w:noProof/>
                <w:webHidden/>
              </w:rPr>
              <w:fldChar w:fldCharType="end"/>
            </w:r>
          </w:hyperlink>
        </w:p>
        <w:p w14:paraId="6CDB4CDE" w14:textId="782A7066" w:rsidR="004D3635"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7785378" w:history="1">
            <w:r w:rsidR="004D3635" w:rsidRPr="00A83415">
              <w:rPr>
                <w:rStyle w:val="Hyperlink"/>
                <w:noProof/>
              </w:rPr>
              <w:t>4. Procurement Lifecycle</w:t>
            </w:r>
            <w:r w:rsidR="004D3635">
              <w:rPr>
                <w:noProof/>
                <w:webHidden/>
              </w:rPr>
              <w:tab/>
            </w:r>
            <w:r w:rsidR="004D3635">
              <w:rPr>
                <w:noProof/>
                <w:webHidden/>
              </w:rPr>
              <w:fldChar w:fldCharType="begin"/>
            </w:r>
            <w:r w:rsidR="004D3635">
              <w:rPr>
                <w:noProof/>
                <w:webHidden/>
              </w:rPr>
              <w:instrText xml:space="preserve"> PAGEREF _Toc207785378 \h </w:instrText>
            </w:r>
            <w:r w:rsidR="004D3635">
              <w:rPr>
                <w:noProof/>
                <w:webHidden/>
              </w:rPr>
            </w:r>
            <w:r w:rsidR="004D3635">
              <w:rPr>
                <w:noProof/>
                <w:webHidden/>
              </w:rPr>
              <w:fldChar w:fldCharType="separate"/>
            </w:r>
            <w:r w:rsidR="004D3635">
              <w:rPr>
                <w:noProof/>
                <w:webHidden/>
              </w:rPr>
              <w:t>7</w:t>
            </w:r>
            <w:r w:rsidR="004D3635">
              <w:rPr>
                <w:noProof/>
                <w:webHidden/>
              </w:rPr>
              <w:fldChar w:fldCharType="end"/>
            </w:r>
          </w:hyperlink>
        </w:p>
        <w:p w14:paraId="3420CC65" w14:textId="5F100319" w:rsidR="004D3635"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7785379" w:history="1">
            <w:r w:rsidR="004D3635" w:rsidRPr="00A83415">
              <w:rPr>
                <w:rStyle w:val="Hyperlink"/>
                <w:noProof/>
              </w:rPr>
              <w:t>5. Procurement Rules</w:t>
            </w:r>
            <w:r w:rsidR="004D3635">
              <w:rPr>
                <w:noProof/>
                <w:webHidden/>
              </w:rPr>
              <w:tab/>
            </w:r>
            <w:r w:rsidR="004D3635">
              <w:rPr>
                <w:noProof/>
                <w:webHidden/>
              </w:rPr>
              <w:fldChar w:fldCharType="begin"/>
            </w:r>
            <w:r w:rsidR="004D3635">
              <w:rPr>
                <w:noProof/>
                <w:webHidden/>
              </w:rPr>
              <w:instrText xml:space="preserve"> PAGEREF _Toc207785379 \h </w:instrText>
            </w:r>
            <w:r w:rsidR="004D3635">
              <w:rPr>
                <w:noProof/>
                <w:webHidden/>
              </w:rPr>
            </w:r>
            <w:r w:rsidR="004D3635">
              <w:rPr>
                <w:noProof/>
                <w:webHidden/>
              </w:rPr>
              <w:fldChar w:fldCharType="separate"/>
            </w:r>
            <w:r w:rsidR="004D3635">
              <w:rPr>
                <w:noProof/>
                <w:webHidden/>
              </w:rPr>
              <w:t>8</w:t>
            </w:r>
            <w:r w:rsidR="004D3635">
              <w:rPr>
                <w:noProof/>
                <w:webHidden/>
              </w:rPr>
              <w:fldChar w:fldCharType="end"/>
            </w:r>
          </w:hyperlink>
        </w:p>
        <w:p w14:paraId="694E2052" w14:textId="7483D1CE" w:rsidR="004D3635"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7785380" w:history="1">
            <w:r w:rsidR="004D3635" w:rsidRPr="00A83415">
              <w:rPr>
                <w:rStyle w:val="Hyperlink"/>
                <w:noProof/>
              </w:rPr>
              <w:t>5.1. General Rules</w:t>
            </w:r>
            <w:r w:rsidR="004D3635">
              <w:rPr>
                <w:noProof/>
                <w:webHidden/>
              </w:rPr>
              <w:tab/>
            </w:r>
            <w:r w:rsidR="004D3635">
              <w:rPr>
                <w:noProof/>
                <w:webHidden/>
              </w:rPr>
              <w:fldChar w:fldCharType="begin"/>
            </w:r>
            <w:r w:rsidR="004D3635">
              <w:rPr>
                <w:noProof/>
                <w:webHidden/>
              </w:rPr>
              <w:instrText xml:space="preserve"> PAGEREF _Toc207785380 \h </w:instrText>
            </w:r>
            <w:r w:rsidR="004D3635">
              <w:rPr>
                <w:noProof/>
                <w:webHidden/>
              </w:rPr>
            </w:r>
            <w:r w:rsidR="004D3635">
              <w:rPr>
                <w:noProof/>
                <w:webHidden/>
              </w:rPr>
              <w:fldChar w:fldCharType="separate"/>
            </w:r>
            <w:r w:rsidR="004D3635">
              <w:rPr>
                <w:noProof/>
                <w:webHidden/>
              </w:rPr>
              <w:t>9</w:t>
            </w:r>
            <w:r w:rsidR="004D3635">
              <w:rPr>
                <w:noProof/>
                <w:webHidden/>
              </w:rPr>
              <w:fldChar w:fldCharType="end"/>
            </w:r>
          </w:hyperlink>
        </w:p>
        <w:p w14:paraId="753ADDA0" w14:textId="223D38D0"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381" w:history="1">
            <w:r w:rsidR="004D3635" w:rsidRPr="00A83415">
              <w:rPr>
                <w:rStyle w:val="Hyperlink"/>
                <w:noProof/>
              </w:rPr>
              <w:t>Rule 1.</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Governance and Accountability</w:t>
            </w:r>
            <w:r w:rsidR="004D3635">
              <w:rPr>
                <w:noProof/>
                <w:webHidden/>
              </w:rPr>
              <w:tab/>
            </w:r>
            <w:r w:rsidR="004D3635">
              <w:rPr>
                <w:noProof/>
                <w:webHidden/>
              </w:rPr>
              <w:fldChar w:fldCharType="begin"/>
            </w:r>
            <w:r w:rsidR="004D3635">
              <w:rPr>
                <w:noProof/>
                <w:webHidden/>
              </w:rPr>
              <w:instrText xml:space="preserve"> PAGEREF _Toc207785381 \h </w:instrText>
            </w:r>
            <w:r w:rsidR="004D3635">
              <w:rPr>
                <w:noProof/>
                <w:webHidden/>
              </w:rPr>
            </w:r>
            <w:r w:rsidR="004D3635">
              <w:rPr>
                <w:noProof/>
                <w:webHidden/>
              </w:rPr>
              <w:fldChar w:fldCharType="separate"/>
            </w:r>
            <w:r w:rsidR="004D3635">
              <w:rPr>
                <w:noProof/>
                <w:webHidden/>
              </w:rPr>
              <w:t>9</w:t>
            </w:r>
            <w:r w:rsidR="004D3635">
              <w:rPr>
                <w:noProof/>
                <w:webHidden/>
              </w:rPr>
              <w:fldChar w:fldCharType="end"/>
            </w:r>
          </w:hyperlink>
        </w:p>
        <w:p w14:paraId="6E553C48" w14:textId="28D9F72B"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382" w:history="1">
            <w:r w:rsidR="004D3635" w:rsidRPr="00A83415">
              <w:rPr>
                <w:rStyle w:val="Hyperlink"/>
                <w:noProof/>
              </w:rPr>
              <w:t>Rule 2.</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Local Content</w:t>
            </w:r>
            <w:r w:rsidR="004D3635">
              <w:rPr>
                <w:noProof/>
                <w:webHidden/>
              </w:rPr>
              <w:tab/>
            </w:r>
            <w:r w:rsidR="004D3635">
              <w:rPr>
                <w:noProof/>
                <w:webHidden/>
              </w:rPr>
              <w:fldChar w:fldCharType="begin"/>
            </w:r>
            <w:r w:rsidR="004D3635">
              <w:rPr>
                <w:noProof/>
                <w:webHidden/>
              </w:rPr>
              <w:instrText xml:space="preserve"> PAGEREF _Toc207785382 \h </w:instrText>
            </w:r>
            <w:r w:rsidR="004D3635">
              <w:rPr>
                <w:noProof/>
                <w:webHidden/>
              </w:rPr>
            </w:r>
            <w:r w:rsidR="004D3635">
              <w:rPr>
                <w:noProof/>
                <w:webHidden/>
              </w:rPr>
              <w:fldChar w:fldCharType="separate"/>
            </w:r>
            <w:r w:rsidR="004D3635">
              <w:rPr>
                <w:noProof/>
                <w:webHidden/>
              </w:rPr>
              <w:t>9</w:t>
            </w:r>
            <w:r w:rsidR="004D3635">
              <w:rPr>
                <w:noProof/>
                <w:webHidden/>
              </w:rPr>
              <w:fldChar w:fldCharType="end"/>
            </w:r>
          </w:hyperlink>
        </w:p>
        <w:p w14:paraId="56F68B6B" w14:textId="0502EFA7"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383" w:history="1">
            <w:r w:rsidR="004D3635" w:rsidRPr="00A83415">
              <w:rPr>
                <w:rStyle w:val="Hyperlink"/>
                <w:noProof/>
              </w:rPr>
              <w:t>Rule 3.</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Conflict of Interest</w:t>
            </w:r>
            <w:r w:rsidR="004D3635">
              <w:rPr>
                <w:noProof/>
                <w:webHidden/>
              </w:rPr>
              <w:tab/>
            </w:r>
            <w:r w:rsidR="004D3635">
              <w:rPr>
                <w:noProof/>
                <w:webHidden/>
              </w:rPr>
              <w:fldChar w:fldCharType="begin"/>
            </w:r>
            <w:r w:rsidR="004D3635">
              <w:rPr>
                <w:noProof/>
                <w:webHidden/>
              </w:rPr>
              <w:instrText xml:space="preserve"> PAGEREF _Toc207785383 \h </w:instrText>
            </w:r>
            <w:r w:rsidR="004D3635">
              <w:rPr>
                <w:noProof/>
                <w:webHidden/>
              </w:rPr>
            </w:r>
            <w:r w:rsidR="004D3635">
              <w:rPr>
                <w:noProof/>
                <w:webHidden/>
              </w:rPr>
              <w:fldChar w:fldCharType="separate"/>
            </w:r>
            <w:r w:rsidR="004D3635">
              <w:rPr>
                <w:noProof/>
                <w:webHidden/>
              </w:rPr>
              <w:t>9</w:t>
            </w:r>
            <w:r w:rsidR="004D3635">
              <w:rPr>
                <w:noProof/>
                <w:webHidden/>
              </w:rPr>
              <w:fldChar w:fldCharType="end"/>
            </w:r>
          </w:hyperlink>
        </w:p>
        <w:p w14:paraId="4B4F6C0D" w14:textId="7836AD94"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384" w:history="1">
            <w:r w:rsidR="004D3635" w:rsidRPr="00A83415">
              <w:rPr>
                <w:rStyle w:val="Hyperlink"/>
                <w:noProof/>
              </w:rPr>
              <w:t>Rule 4.</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Complaints</w:t>
            </w:r>
            <w:r w:rsidR="004D3635">
              <w:rPr>
                <w:noProof/>
                <w:webHidden/>
              </w:rPr>
              <w:tab/>
            </w:r>
            <w:r w:rsidR="004D3635">
              <w:rPr>
                <w:noProof/>
                <w:webHidden/>
              </w:rPr>
              <w:fldChar w:fldCharType="begin"/>
            </w:r>
            <w:r w:rsidR="004D3635">
              <w:rPr>
                <w:noProof/>
                <w:webHidden/>
              </w:rPr>
              <w:instrText xml:space="preserve"> PAGEREF _Toc207785384 \h </w:instrText>
            </w:r>
            <w:r w:rsidR="004D3635">
              <w:rPr>
                <w:noProof/>
                <w:webHidden/>
              </w:rPr>
            </w:r>
            <w:r w:rsidR="004D3635">
              <w:rPr>
                <w:noProof/>
                <w:webHidden/>
              </w:rPr>
              <w:fldChar w:fldCharType="separate"/>
            </w:r>
            <w:r w:rsidR="004D3635">
              <w:rPr>
                <w:noProof/>
                <w:webHidden/>
              </w:rPr>
              <w:t>9</w:t>
            </w:r>
            <w:r w:rsidR="004D3635">
              <w:rPr>
                <w:noProof/>
                <w:webHidden/>
              </w:rPr>
              <w:fldChar w:fldCharType="end"/>
            </w:r>
          </w:hyperlink>
        </w:p>
        <w:p w14:paraId="40F102F1" w14:textId="7E103E97"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385" w:history="1">
            <w:r w:rsidR="004D3635" w:rsidRPr="00A83415">
              <w:rPr>
                <w:rStyle w:val="Hyperlink"/>
                <w:noProof/>
              </w:rPr>
              <w:t>Rule 5.</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Procurement Records and Information Systems</w:t>
            </w:r>
            <w:r w:rsidR="004D3635">
              <w:rPr>
                <w:noProof/>
                <w:webHidden/>
              </w:rPr>
              <w:tab/>
            </w:r>
            <w:r w:rsidR="004D3635">
              <w:rPr>
                <w:noProof/>
                <w:webHidden/>
              </w:rPr>
              <w:fldChar w:fldCharType="begin"/>
            </w:r>
            <w:r w:rsidR="004D3635">
              <w:rPr>
                <w:noProof/>
                <w:webHidden/>
              </w:rPr>
              <w:instrText xml:space="preserve"> PAGEREF _Toc207785385 \h </w:instrText>
            </w:r>
            <w:r w:rsidR="004D3635">
              <w:rPr>
                <w:noProof/>
                <w:webHidden/>
              </w:rPr>
            </w:r>
            <w:r w:rsidR="004D3635">
              <w:rPr>
                <w:noProof/>
                <w:webHidden/>
              </w:rPr>
              <w:fldChar w:fldCharType="separate"/>
            </w:r>
            <w:r w:rsidR="004D3635">
              <w:rPr>
                <w:noProof/>
                <w:webHidden/>
              </w:rPr>
              <w:t>10</w:t>
            </w:r>
            <w:r w:rsidR="004D3635">
              <w:rPr>
                <w:noProof/>
                <w:webHidden/>
              </w:rPr>
              <w:fldChar w:fldCharType="end"/>
            </w:r>
          </w:hyperlink>
        </w:p>
        <w:p w14:paraId="790AB7AE" w14:textId="111DCB1E"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386" w:history="1">
            <w:r w:rsidR="004D3635" w:rsidRPr="00A83415">
              <w:rPr>
                <w:rStyle w:val="Hyperlink"/>
                <w:noProof/>
              </w:rPr>
              <w:t>Rule 6.</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Exceptions and Exemptions</w:t>
            </w:r>
            <w:r w:rsidR="004D3635">
              <w:rPr>
                <w:noProof/>
                <w:webHidden/>
              </w:rPr>
              <w:tab/>
            </w:r>
            <w:r w:rsidR="004D3635">
              <w:rPr>
                <w:noProof/>
                <w:webHidden/>
              </w:rPr>
              <w:fldChar w:fldCharType="begin"/>
            </w:r>
            <w:r w:rsidR="004D3635">
              <w:rPr>
                <w:noProof/>
                <w:webHidden/>
              </w:rPr>
              <w:instrText xml:space="preserve"> PAGEREF _Toc207785386 \h </w:instrText>
            </w:r>
            <w:r w:rsidR="004D3635">
              <w:rPr>
                <w:noProof/>
                <w:webHidden/>
              </w:rPr>
            </w:r>
            <w:r w:rsidR="004D3635">
              <w:rPr>
                <w:noProof/>
                <w:webHidden/>
              </w:rPr>
              <w:fldChar w:fldCharType="separate"/>
            </w:r>
            <w:r w:rsidR="004D3635">
              <w:rPr>
                <w:noProof/>
                <w:webHidden/>
              </w:rPr>
              <w:t>10</w:t>
            </w:r>
            <w:r w:rsidR="004D3635">
              <w:rPr>
                <w:noProof/>
                <w:webHidden/>
              </w:rPr>
              <w:fldChar w:fldCharType="end"/>
            </w:r>
          </w:hyperlink>
        </w:p>
        <w:p w14:paraId="2B359023" w14:textId="4CA0FF30" w:rsidR="004D3635"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7785387" w:history="1">
            <w:r w:rsidR="004D3635" w:rsidRPr="00A83415">
              <w:rPr>
                <w:rStyle w:val="Hyperlink"/>
                <w:noProof/>
              </w:rPr>
              <w:t>5.2. Planning Rules</w:t>
            </w:r>
            <w:r w:rsidR="004D3635">
              <w:rPr>
                <w:noProof/>
                <w:webHidden/>
              </w:rPr>
              <w:tab/>
            </w:r>
            <w:r w:rsidR="004D3635">
              <w:rPr>
                <w:noProof/>
                <w:webHidden/>
              </w:rPr>
              <w:fldChar w:fldCharType="begin"/>
            </w:r>
            <w:r w:rsidR="004D3635">
              <w:rPr>
                <w:noProof/>
                <w:webHidden/>
              </w:rPr>
              <w:instrText xml:space="preserve"> PAGEREF _Toc207785387 \h </w:instrText>
            </w:r>
            <w:r w:rsidR="004D3635">
              <w:rPr>
                <w:noProof/>
                <w:webHidden/>
              </w:rPr>
            </w:r>
            <w:r w:rsidR="004D3635">
              <w:rPr>
                <w:noProof/>
                <w:webHidden/>
              </w:rPr>
              <w:fldChar w:fldCharType="separate"/>
            </w:r>
            <w:r w:rsidR="004D3635">
              <w:rPr>
                <w:noProof/>
                <w:webHidden/>
              </w:rPr>
              <w:t>11</w:t>
            </w:r>
            <w:r w:rsidR="004D3635">
              <w:rPr>
                <w:noProof/>
                <w:webHidden/>
              </w:rPr>
              <w:fldChar w:fldCharType="end"/>
            </w:r>
          </w:hyperlink>
        </w:p>
        <w:p w14:paraId="40E7675B" w14:textId="071EF647"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388" w:history="1">
            <w:r w:rsidR="004D3635" w:rsidRPr="00A83415">
              <w:rPr>
                <w:rStyle w:val="Hyperlink"/>
                <w:noProof/>
              </w:rPr>
              <w:t>Rule 7.</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Agency Planning</w:t>
            </w:r>
            <w:r w:rsidR="004D3635">
              <w:rPr>
                <w:noProof/>
                <w:webHidden/>
              </w:rPr>
              <w:tab/>
            </w:r>
            <w:r w:rsidR="004D3635">
              <w:rPr>
                <w:noProof/>
                <w:webHidden/>
              </w:rPr>
              <w:fldChar w:fldCharType="begin"/>
            </w:r>
            <w:r w:rsidR="004D3635">
              <w:rPr>
                <w:noProof/>
                <w:webHidden/>
              </w:rPr>
              <w:instrText xml:space="preserve"> PAGEREF _Toc207785388 \h </w:instrText>
            </w:r>
            <w:r w:rsidR="004D3635">
              <w:rPr>
                <w:noProof/>
                <w:webHidden/>
              </w:rPr>
            </w:r>
            <w:r w:rsidR="004D3635">
              <w:rPr>
                <w:noProof/>
                <w:webHidden/>
              </w:rPr>
              <w:fldChar w:fldCharType="separate"/>
            </w:r>
            <w:r w:rsidR="004D3635">
              <w:rPr>
                <w:noProof/>
                <w:webHidden/>
              </w:rPr>
              <w:t>11</w:t>
            </w:r>
            <w:r w:rsidR="004D3635">
              <w:rPr>
                <w:noProof/>
                <w:webHidden/>
              </w:rPr>
              <w:fldChar w:fldCharType="end"/>
            </w:r>
          </w:hyperlink>
        </w:p>
        <w:p w14:paraId="0874E355" w14:textId="60332733"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389" w:history="1">
            <w:r w:rsidR="004D3635" w:rsidRPr="00A83415">
              <w:rPr>
                <w:rStyle w:val="Hyperlink"/>
                <w:noProof/>
              </w:rPr>
              <w:t>Rule 8.</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Project Specific Procurement Planning</w:t>
            </w:r>
            <w:r w:rsidR="004D3635">
              <w:rPr>
                <w:noProof/>
                <w:webHidden/>
              </w:rPr>
              <w:tab/>
            </w:r>
            <w:r w:rsidR="004D3635">
              <w:rPr>
                <w:noProof/>
                <w:webHidden/>
              </w:rPr>
              <w:fldChar w:fldCharType="begin"/>
            </w:r>
            <w:r w:rsidR="004D3635">
              <w:rPr>
                <w:noProof/>
                <w:webHidden/>
              </w:rPr>
              <w:instrText xml:space="preserve"> PAGEREF _Toc207785389 \h </w:instrText>
            </w:r>
            <w:r w:rsidR="004D3635">
              <w:rPr>
                <w:noProof/>
                <w:webHidden/>
              </w:rPr>
            </w:r>
            <w:r w:rsidR="004D3635">
              <w:rPr>
                <w:noProof/>
                <w:webHidden/>
              </w:rPr>
              <w:fldChar w:fldCharType="separate"/>
            </w:r>
            <w:r w:rsidR="004D3635">
              <w:rPr>
                <w:noProof/>
                <w:webHidden/>
              </w:rPr>
              <w:t>11</w:t>
            </w:r>
            <w:r w:rsidR="004D3635">
              <w:rPr>
                <w:noProof/>
                <w:webHidden/>
              </w:rPr>
              <w:fldChar w:fldCharType="end"/>
            </w:r>
          </w:hyperlink>
        </w:p>
        <w:p w14:paraId="0741DC1F" w14:textId="218B0F6B"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390" w:history="1">
            <w:r w:rsidR="004D3635" w:rsidRPr="00A83415">
              <w:rPr>
                <w:rStyle w:val="Hyperlink"/>
                <w:noProof/>
              </w:rPr>
              <w:t>Rule 9.</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Future Tender Opportunities</w:t>
            </w:r>
            <w:r w:rsidR="004D3635">
              <w:rPr>
                <w:noProof/>
                <w:webHidden/>
              </w:rPr>
              <w:tab/>
            </w:r>
            <w:r w:rsidR="004D3635">
              <w:rPr>
                <w:noProof/>
                <w:webHidden/>
              </w:rPr>
              <w:fldChar w:fldCharType="begin"/>
            </w:r>
            <w:r w:rsidR="004D3635">
              <w:rPr>
                <w:noProof/>
                <w:webHidden/>
              </w:rPr>
              <w:instrText xml:space="preserve"> PAGEREF _Toc207785390 \h </w:instrText>
            </w:r>
            <w:r w:rsidR="004D3635">
              <w:rPr>
                <w:noProof/>
                <w:webHidden/>
              </w:rPr>
            </w:r>
            <w:r w:rsidR="004D3635">
              <w:rPr>
                <w:noProof/>
                <w:webHidden/>
              </w:rPr>
              <w:fldChar w:fldCharType="separate"/>
            </w:r>
            <w:r w:rsidR="004D3635">
              <w:rPr>
                <w:noProof/>
                <w:webHidden/>
              </w:rPr>
              <w:t>12</w:t>
            </w:r>
            <w:r w:rsidR="004D3635">
              <w:rPr>
                <w:noProof/>
                <w:webHidden/>
              </w:rPr>
              <w:fldChar w:fldCharType="end"/>
            </w:r>
          </w:hyperlink>
        </w:p>
        <w:p w14:paraId="04A63322" w14:textId="7D48FA87"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391" w:history="1">
            <w:r w:rsidR="004D3635" w:rsidRPr="00A83415">
              <w:rPr>
                <w:rStyle w:val="Hyperlink"/>
                <w:noProof/>
              </w:rPr>
              <w:t>Rule 10.</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Assessment Criteria and Weightings</w:t>
            </w:r>
            <w:r w:rsidR="004D3635">
              <w:rPr>
                <w:noProof/>
                <w:webHidden/>
              </w:rPr>
              <w:tab/>
            </w:r>
            <w:r w:rsidR="004D3635">
              <w:rPr>
                <w:noProof/>
                <w:webHidden/>
              </w:rPr>
              <w:fldChar w:fldCharType="begin"/>
            </w:r>
            <w:r w:rsidR="004D3635">
              <w:rPr>
                <w:noProof/>
                <w:webHidden/>
              </w:rPr>
              <w:instrText xml:space="preserve"> PAGEREF _Toc207785391 \h </w:instrText>
            </w:r>
            <w:r w:rsidR="004D3635">
              <w:rPr>
                <w:noProof/>
                <w:webHidden/>
              </w:rPr>
            </w:r>
            <w:r w:rsidR="004D3635">
              <w:rPr>
                <w:noProof/>
                <w:webHidden/>
              </w:rPr>
              <w:fldChar w:fldCharType="separate"/>
            </w:r>
            <w:r w:rsidR="004D3635">
              <w:rPr>
                <w:noProof/>
                <w:webHidden/>
              </w:rPr>
              <w:t>12</w:t>
            </w:r>
            <w:r w:rsidR="004D3635">
              <w:rPr>
                <w:noProof/>
                <w:webHidden/>
              </w:rPr>
              <w:fldChar w:fldCharType="end"/>
            </w:r>
          </w:hyperlink>
        </w:p>
        <w:p w14:paraId="770456B8" w14:textId="1322FAE2"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392" w:history="1">
            <w:r w:rsidR="004D3635" w:rsidRPr="00A83415">
              <w:rPr>
                <w:rStyle w:val="Hyperlink"/>
                <w:noProof/>
              </w:rPr>
              <w:t>Rule 11.</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Procurement Method</w:t>
            </w:r>
            <w:r w:rsidR="004D3635">
              <w:rPr>
                <w:noProof/>
                <w:webHidden/>
              </w:rPr>
              <w:tab/>
            </w:r>
            <w:r w:rsidR="004D3635">
              <w:rPr>
                <w:noProof/>
                <w:webHidden/>
              </w:rPr>
              <w:fldChar w:fldCharType="begin"/>
            </w:r>
            <w:r w:rsidR="004D3635">
              <w:rPr>
                <w:noProof/>
                <w:webHidden/>
              </w:rPr>
              <w:instrText xml:space="preserve"> PAGEREF _Toc207785392 \h </w:instrText>
            </w:r>
            <w:r w:rsidR="004D3635">
              <w:rPr>
                <w:noProof/>
                <w:webHidden/>
              </w:rPr>
            </w:r>
            <w:r w:rsidR="004D3635">
              <w:rPr>
                <w:noProof/>
                <w:webHidden/>
              </w:rPr>
              <w:fldChar w:fldCharType="separate"/>
            </w:r>
            <w:r w:rsidR="004D3635">
              <w:rPr>
                <w:noProof/>
                <w:webHidden/>
              </w:rPr>
              <w:t>12</w:t>
            </w:r>
            <w:r w:rsidR="004D3635">
              <w:rPr>
                <w:noProof/>
                <w:webHidden/>
              </w:rPr>
              <w:fldChar w:fldCharType="end"/>
            </w:r>
          </w:hyperlink>
        </w:p>
        <w:p w14:paraId="7C7FD9F6" w14:textId="28030A90"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393" w:history="1">
            <w:r w:rsidR="004D3635" w:rsidRPr="00A83415">
              <w:rPr>
                <w:rStyle w:val="Hyperlink"/>
                <w:noProof/>
              </w:rPr>
              <w:t>Rule 12.</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Territory Enterprise</w:t>
            </w:r>
            <w:r w:rsidR="004D3635">
              <w:rPr>
                <w:noProof/>
                <w:webHidden/>
              </w:rPr>
              <w:tab/>
            </w:r>
            <w:r w:rsidR="004D3635">
              <w:rPr>
                <w:noProof/>
                <w:webHidden/>
              </w:rPr>
              <w:fldChar w:fldCharType="begin"/>
            </w:r>
            <w:r w:rsidR="004D3635">
              <w:rPr>
                <w:noProof/>
                <w:webHidden/>
              </w:rPr>
              <w:instrText xml:space="preserve"> PAGEREF _Toc207785393 \h </w:instrText>
            </w:r>
            <w:r w:rsidR="004D3635">
              <w:rPr>
                <w:noProof/>
                <w:webHidden/>
              </w:rPr>
            </w:r>
            <w:r w:rsidR="004D3635">
              <w:rPr>
                <w:noProof/>
                <w:webHidden/>
              </w:rPr>
              <w:fldChar w:fldCharType="separate"/>
            </w:r>
            <w:r w:rsidR="004D3635">
              <w:rPr>
                <w:noProof/>
                <w:webHidden/>
              </w:rPr>
              <w:t>12</w:t>
            </w:r>
            <w:r w:rsidR="004D3635">
              <w:rPr>
                <w:noProof/>
                <w:webHidden/>
              </w:rPr>
              <w:fldChar w:fldCharType="end"/>
            </w:r>
          </w:hyperlink>
        </w:p>
        <w:p w14:paraId="4FD99BCA" w14:textId="54231DDB"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394" w:history="1">
            <w:r w:rsidR="004D3635" w:rsidRPr="00A83415">
              <w:rPr>
                <w:rStyle w:val="Hyperlink"/>
                <w:noProof/>
              </w:rPr>
              <w:t>Rule 13.</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Contractor Accreditation Limited</w:t>
            </w:r>
            <w:r w:rsidR="004D3635">
              <w:rPr>
                <w:noProof/>
                <w:webHidden/>
              </w:rPr>
              <w:tab/>
            </w:r>
            <w:r w:rsidR="004D3635">
              <w:rPr>
                <w:noProof/>
                <w:webHidden/>
              </w:rPr>
              <w:fldChar w:fldCharType="begin"/>
            </w:r>
            <w:r w:rsidR="004D3635">
              <w:rPr>
                <w:noProof/>
                <w:webHidden/>
              </w:rPr>
              <w:instrText xml:space="preserve"> PAGEREF _Toc207785394 \h </w:instrText>
            </w:r>
            <w:r w:rsidR="004D3635">
              <w:rPr>
                <w:noProof/>
                <w:webHidden/>
              </w:rPr>
            </w:r>
            <w:r w:rsidR="004D3635">
              <w:rPr>
                <w:noProof/>
                <w:webHidden/>
              </w:rPr>
              <w:fldChar w:fldCharType="separate"/>
            </w:r>
            <w:r w:rsidR="004D3635">
              <w:rPr>
                <w:noProof/>
                <w:webHidden/>
              </w:rPr>
              <w:t>12</w:t>
            </w:r>
            <w:r w:rsidR="004D3635">
              <w:rPr>
                <w:noProof/>
                <w:webHidden/>
              </w:rPr>
              <w:fldChar w:fldCharType="end"/>
            </w:r>
          </w:hyperlink>
        </w:p>
        <w:p w14:paraId="6A3A8419" w14:textId="4D4076CA"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395" w:history="1">
            <w:r w:rsidR="004D3635" w:rsidRPr="00A83415">
              <w:rPr>
                <w:rStyle w:val="Hyperlink"/>
                <w:noProof/>
              </w:rPr>
              <w:t>Rule 14.</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Industry Capability Network NT</w:t>
            </w:r>
            <w:r w:rsidR="004D3635">
              <w:rPr>
                <w:noProof/>
                <w:webHidden/>
              </w:rPr>
              <w:tab/>
            </w:r>
            <w:r w:rsidR="004D3635">
              <w:rPr>
                <w:noProof/>
                <w:webHidden/>
              </w:rPr>
              <w:fldChar w:fldCharType="begin"/>
            </w:r>
            <w:r w:rsidR="004D3635">
              <w:rPr>
                <w:noProof/>
                <w:webHidden/>
              </w:rPr>
              <w:instrText xml:space="preserve"> PAGEREF _Toc207785395 \h </w:instrText>
            </w:r>
            <w:r w:rsidR="004D3635">
              <w:rPr>
                <w:noProof/>
                <w:webHidden/>
              </w:rPr>
            </w:r>
            <w:r w:rsidR="004D3635">
              <w:rPr>
                <w:noProof/>
                <w:webHidden/>
              </w:rPr>
              <w:fldChar w:fldCharType="separate"/>
            </w:r>
            <w:r w:rsidR="004D3635">
              <w:rPr>
                <w:noProof/>
                <w:webHidden/>
              </w:rPr>
              <w:t>13</w:t>
            </w:r>
            <w:r w:rsidR="004D3635">
              <w:rPr>
                <w:noProof/>
                <w:webHidden/>
              </w:rPr>
              <w:fldChar w:fldCharType="end"/>
            </w:r>
          </w:hyperlink>
        </w:p>
        <w:p w14:paraId="61EAAC9D" w14:textId="12FAADBD" w:rsidR="004D3635"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7785396" w:history="1">
            <w:r w:rsidR="004D3635" w:rsidRPr="00A83415">
              <w:rPr>
                <w:rStyle w:val="Hyperlink"/>
                <w:noProof/>
              </w:rPr>
              <w:t>5.3. Sourcing Rules</w:t>
            </w:r>
            <w:r w:rsidR="004D3635">
              <w:rPr>
                <w:noProof/>
                <w:webHidden/>
              </w:rPr>
              <w:tab/>
            </w:r>
            <w:r w:rsidR="004D3635">
              <w:rPr>
                <w:noProof/>
                <w:webHidden/>
              </w:rPr>
              <w:fldChar w:fldCharType="begin"/>
            </w:r>
            <w:r w:rsidR="004D3635">
              <w:rPr>
                <w:noProof/>
                <w:webHidden/>
              </w:rPr>
              <w:instrText xml:space="preserve"> PAGEREF _Toc207785396 \h </w:instrText>
            </w:r>
            <w:r w:rsidR="004D3635">
              <w:rPr>
                <w:noProof/>
                <w:webHidden/>
              </w:rPr>
            </w:r>
            <w:r w:rsidR="004D3635">
              <w:rPr>
                <w:noProof/>
                <w:webHidden/>
              </w:rPr>
              <w:fldChar w:fldCharType="separate"/>
            </w:r>
            <w:r w:rsidR="004D3635">
              <w:rPr>
                <w:noProof/>
                <w:webHidden/>
              </w:rPr>
              <w:t>14</w:t>
            </w:r>
            <w:r w:rsidR="004D3635">
              <w:rPr>
                <w:noProof/>
                <w:webHidden/>
              </w:rPr>
              <w:fldChar w:fldCharType="end"/>
            </w:r>
          </w:hyperlink>
        </w:p>
        <w:p w14:paraId="02ECF4B5" w14:textId="45F443C5"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397" w:history="1">
            <w:r w:rsidR="004D3635" w:rsidRPr="00A83415">
              <w:rPr>
                <w:rStyle w:val="Hyperlink"/>
                <w:noProof/>
              </w:rPr>
              <w:t>Rule 15.</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Procurement Documentation</w:t>
            </w:r>
            <w:r w:rsidR="004D3635">
              <w:rPr>
                <w:noProof/>
                <w:webHidden/>
              </w:rPr>
              <w:tab/>
            </w:r>
            <w:r w:rsidR="004D3635">
              <w:rPr>
                <w:noProof/>
                <w:webHidden/>
              </w:rPr>
              <w:fldChar w:fldCharType="begin"/>
            </w:r>
            <w:r w:rsidR="004D3635">
              <w:rPr>
                <w:noProof/>
                <w:webHidden/>
              </w:rPr>
              <w:instrText xml:space="preserve"> PAGEREF _Toc207785397 \h </w:instrText>
            </w:r>
            <w:r w:rsidR="004D3635">
              <w:rPr>
                <w:noProof/>
                <w:webHidden/>
              </w:rPr>
            </w:r>
            <w:r w:rsidR="004D3635">
              <w:rPr>
                <w:noProof/>
                <w:webHidden/>
              </w:rPr>
              <w:fldChar w:fldCharType="separate"/>
            </w:r>
            <w:r w:rsidR="004D3635">
              <w:rPr>
                <w:noProof/>
                <w:webHidden/>
              </w:rPr>
              <w:t>14</w:t>
            </w:r>
            <w:r w:rsidR="004D3635">
              <w:rPr>
                <w:noProof/>
                <w:webHidden/>
              </w:rPr>
              <w:fldChar w:fldCharType="end"/>
            </w:r>
          </w:hyperlink>
        </w:p>
        <w:p w14:paraId="577465EC" w14:textId="395A6299"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398" w:history="1">
            <w:r w:rsidR="004D3635" w:rsidRPr="00A83415">
              <w:rPr>
                <w:rStyle w:val="Hyperlink"/>
                <w:noProof/>
              </w:rPr>
              <w:t>Rule 16.</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Advertising</w:t>
            </w:r>
            <w:r w:rsidR="004D3635">
              <w:rPr>
                <w:noProof/>
                <w:webHidden/>
              </w:rPr>
              <w:tab/>
            </w:r>
            <w:r w:rsidR="004D3635">
              <w:rPr>
                <w:noProof/>
                <w:webHidden/>
              </w:rPr>
              <w:fldChar w:fldCharType="begin"/>
            </w:r>
            <w:r w:rsidR="004D3635">
              <w:rPr>
                <w:noProof/>
                <w:webHidden/>
              </w:rPr>
              <w:instrText xml:space="preserve"> PAGEREF _Toc207785398 \h </w:instrText>
            </w:r>
            <w:r w:rsidR="004D3635">
              <w:rPr>
                <w:noProof/>
                <w:webHidden/>
              </w:rPr>
            </w:r>
            <w:r w:rsidR="004D3635">
              <w:rPr>
                <w:noProof/>
                <w:webHidden/>
              </w:rPr>
              <w:fldChar w:fldCharType="separate"/>
            </w:r>
            <w:r w:rsidR="004D3635">
              <w:rPr>
                <w:noProof/>
                <w:webHidden/>
              </w:rPr>
              <w:t>14</w:t>
            </w:r>
            <w:r w:rsidR="004D3635">
              <w:rPr>
                <w:noProof/>
                <w:webHidden/>
              </w:rPr>
              <w:fldChar w:fldCharType="end"/>
            </w:r>
          </w:hyperlink>
        </w:p>
        <w:p w14:paraId="2776E1FC" w14:textId="5E240FF1"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399" w:history="1">
            <w:r w:rsidR="004D3635" w:rsidRPr="00A83415">
              <w:rPr>
                <w:rStyle w:val="Hyperlink"/>
                <w:noProof/>
              </w:rPr>
              <w:t>Rule 17.</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Admissibility</w:t>
            </w:r>
            <w:r w:rsidR="004D3635">
              <w:rPr>
                <w:noProof/>
                <w:webHidden/>
              </w:rPr>
              <w:tab/>
            </w:r>
            <w:r w:rsidR="004D3635">
              <w:rPr>
                <w:noProof/>
                <w:webHidden/>
              </w:rPr>
              <w:fldChar w:fldCharType="begin"/>
            </w:r>
            <w:r w:rsidR="004D3635">
              <w:rPr>
                <w:noProof/>
                <w:webHidden/>
              </w:rPr>
              <w:instrText xml:space="preserve"> PAGEREF _Toc207785399 \h </w:instrText>
            </w:r>
            <w:r w:rsidR="004D3635">
              <w:rPr>
                <w:noProof/>
                <w:webHidden/>
              </w:rPr>
            </w:r>
            <w:r w:rsidR="004D3635">
              <w:rPr>
                <w:noProof/>
                <w:webHidden/>
              </w:rPr>
              <w:fldChar w:fldCharType="separate"/>
            </w:r>
            <w:r w:rsidR="004D3635">
              <w:rPr>
                <w:noProof/>
                <w:webHidden/>
              </w:rPr>
              <w:t>14</w:t>
            </w:r>
            <w:r w:rsidR="004D3635">
              <w:rPr>
                <w:noProof/>
                <w:webHidden/>
              </w:rPr>
              <w:fldChar w:fldCharType="end"/>
            </w:r>
          </w:hyperlink>
        </w:p>
        <w:p w14:paraId="16C84376" w14:textId="73E872AC"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400" w:history="1">
            <w:r w:rsidR="004D3635" w:rsidRPr="00A83415">
              <w:rPr>
                <w:rStyle w:val="Hyperlink"/>
                <w:noProof/>
              </w:rPr>
              <w:t>Rule 18.</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Assessment of Offers</w:t>
            </w:r>
            <w:r w:rsidR="004D3635">
              <w:rPr>
                <w:noProof/>
                <w:webHidden/>
              </w:rPr>
              <w:tab/>
            </w:r>
            <w:r w:rsidR="004D3635">
              <w:rPr>
                <w:noProof/>
                <w:webHidden/>
              </w:rPr>
              <w:fldChar w:fldCharType="begin"/>
            </w:r>
            <w:r w:rsidR="004D3635">
              <w:rPr>
                <w:noProof/>
                <w:webHidden/>
              </w:rPr>
              <w:instrText xml:space="preserve"> PAGEREF _Toc207785400 \h </w:instrText>
            </w:r>
            <w:r w:rsidR="004D3635">
              <w:rPr>
                <w:noProof/>
                <w:webHidden/>
              </w:rPr>
            </w:r>
            <w:r w:rsidR="004D3635">
              <w:rPr>
                <w:noProof/>
                <w:webHidden/>
              </w:rPr>
              <w:fldChar w:fldCharType="separate"/>
            </w:r>
            <w:r w:rsidR="004D3635">
              <w:rPr>
                <w:noProof/>
                <w:webHidden/>
              </w:rPr>
              <w:t>14</w:t>
            </w:r>
            <w:r w:rsidR="004D3635">
              <w:rPr>
                <w:noProof/>
                <w:webHidden/>
              </w:rPr>
              <w:fldChar w:fldCharType="end"/>
            </w:r>
          </w:hyperlink>
        </w:p>
        <w:p w14:paraId="1BD0C137" w14:textId="777ACA2C"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401" w:history="1">
            <w:r w:rsidR="004D3635" w:rsidRPr="00A83415">
              <w:rPr>
                <w:rStyle w:val="Hyperlink"/>
                <w:noProof/>
              </w:rPr>
              <w:t>Rule 19.</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Offer Validity Period</w:t>
            </w:r>
            <w:r w:rsidR="004D3635">
              <w:rPr>
                <w:noProof/>
                <w:webHidden/>
              </w:rPr>
              <w:tab/>
            </w:r>
            <w:r w:rsidR="004D3635">
              <w:rPr>
                <w:noProof/>
                <w:webHidden/>
              </w:rPr>
              <w:fldChar w:fldCharType="begin"/>
            </w:r>
            <w:r w:rsidR="004D3635">
              <w:rPr>
                <w:noProof/>
                <w:webHidden/>
              </w:rPr>
              <w:instrText xml:space="preserve"> PAGEREF _Toc207785401 \h </w:instrText>
            </w:r>
            <w:r w:rsidR="004D3635">
              <w:rPr>
                <w:noProof/>
                <w:webHidden/>
              </w:rPr>
            </w:r>
            <w:r w:rsidR="004D3635">
              <w:rPr>
                <w:noProof/>
                <w:webHidden/>
              </w:rPr>
              <w:fldChar w:fldCharType="separate"/>
            </w:r>
            <w:r w:rsidR="004D3635">
              <w:rPr>
                <w:noProof/>
                <w:webHidden/>
              </w:rPr>
              <w:t>15</w:t>
            </w:r>
            <w:r w:rsidR="004D3635">
              <w:rPr>
                <w:noProof/>
                <w:webHidden/>
              </w:rPr>
              <w:fldChar w:fldCharType="end"/>
            </w:r>
          </w:hyperlink>
        </w:p>
        <w:p w14:paraId="32910910" w14:textId="5E73FFA6"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402" w:history="1">
            <w:r w:rsidR="004D3635" w:rsidRPr="00A83415">
              <w:rPr>
                <w:rStyle w:val="Hyperlink"/>
                <w:noProof/>
              </w:rPr>
              <w:t>Rule 20.</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Clarifications and Verification</w:t>
            </w:r>
            <w:r w:rsidR="004D3635">
              <w:rPr>
                <w:noProof/>
                <w:webHidden/>
              </w:rPr>
              <w:tab/>
            </w:r>
            <w:r w:rsidR="004D3635">
              <w:rPr>
                <w:noProof/>
                <w:webHidden/>
              </w:rPr>
              <w:fldChar w:fldCharType="begin"/>
            </w:r>
            <w:r w:rsidR="004D3635">
              <w:rPr>
                <w:noProof/>
                <w:webHidden/>
              </w:rPr>
              <w:instrText xml:space="preserve"> PAGEREF _Toc207785402 \h </w:instrText>
            </w:r>
            <w:r w:rsidR="004D3635">
              <w:rPr>
                <w:noProof/>
                <w:webHidden/>
              </w:rPr>
            </w:r>
            <w:r w:rsidR="004D3635">
              <w:rPr>
                <w:noProof/>
                <w:webHidden/>
              </w:rPr>
              <w:fldChar w:fldCharType="separate"/>
            </w:r>
            <w:r w:rsidR="004D3635">
              <w:rPr>
                <w:noProof/>
                <w:webHidden/>
              </w:rPr>
              <w:t>15</w:t>
            </w:r>
            <w:r w:rsidR="004D3635">
              <w:rPr>
                <w:noProof/>
                <w:webHidden/>
              </w:rPr>
              <w:fldChar w:fldCharType="end"/>
            </w:r>
          </w:hyperlink>
        </w:p>
        <w:p w14:paraId="0115797E" w14:textId="30446AFD"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403" w:history="1">
            <w:r w:rsidR="004D3635" w:rsidRPr="00A83415">
              <w:rPr>
                <w:rStyle w:val="Hyperlink"/>
                <w:noProof/>
              </w:rPr>
              <w:t>Rule 21.</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Negotiations</w:t>
            </w:r>
            <w:r w:rsidR="004D3635">
              <w:rPr>
                <w:noProof/>
                <w:webHidden/>
              </w:rPr>
              <w:tab/>
            </w:r>
            <w:r w:rsidR="004D3635">
              <w:rPr>
                <w:noProof/>
                <w:webHidden/>
              </w:rPr>
              <w:fldChar w:fldCharType="begin"/>
            </w:r>
            <w:r w:rsidR="004D3635">
              <w:rPr>
                <w:noProof/>
                <w:webHidden/>
              </w:rPr>
              <w:instrText xml:space="preserve"> PAGEREF _Toc207785403 \h </w:instrText>
            </w:r>
            <w:r w:rsidR="004D3635">
              <w:rPr>
                <w:noProof/>
                <w:webHidden/>
              </w:rPr>
            </w:r>
            <w:r w:rsidR="004D3635">
              <w:rPr>
                <w:noProof/>
                <w:webHidden/>
              </w:rPr>
              <w:fldChar w:fldCharType="separate"/>
            </w:r>
            <w:r w:rsidR="004D3635">
              <w:rPr>
                <w:noProof/>
                <w:webHidden/>
              </w:rPr>
              <w:t>15</w:t>
            </w:r>
            <w:r w:rsidR="004D3635">
              <w:rPr>
                <w:noProof/>
                <w:webHidden/>
              </w:rPr>
              <w:fldChar w:fldCharType="end"/>
            </w:r>
          </w:hyperlink>
        </w:p>
        <w:p w14:paraId="2FE27F9C" w14:textId="26770AE1"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404" w:history="1">
            <w:r w:rsidR="004D3635" w:rsidRPr="00A83415">
              <w:rPr>
                <w:rStyle w:val="Hyperlink"/>
                <w:noProof/>
              </w:rPr>
              <w:t>Rule 22.</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Contract Award and Notification of Outcome</w:t>
            </w:r>
            <w:r w:rsidR="004D3635">
              <w:rPr>
                <w:noProof/>
                <w:webHidden/>
              </w:rPr>
              <w:tab/>
            </w:r>
            <w:r w:rsidR="004D3635">
              <w:rPr>
                <w:noProof/>
                <w:webHidden/>
              </w:rPr>
              <w:fldChar w:fldCharType="begin"/>
            </w:r>
            <w:r w:rsidR="004D3635">
              <w:rPr>
                <w:noProof/>
                <w:webHidden/>
              </w:rPr>
              <w:instrText xml:space="preserve"> PAGEREF _Toc207785404 \h </w:instrText>
            </w:r>
            <w:r w:rsidR="004D3635">
              <w:rPr>
                <w:noProof/>
                <w:webHidden/>
              </w:rPr>
            </w:r>
            <w:r w:rsidR="004D3635">
              <w:rPr>
                <w:noProof/>
                <w:webHidden/>
              </w:rPr>
              <w:fldChar w:fldCharType="separate"/>
            </w:r>
            <w:r w:rsidR="004D3635">
              <w:rPr>
                <w:noProof/>
                <w:webHidden/>
              </w:rPr>
              <w:t>15</w:t>
            </w:r>
            <w:r w:rsidR="004D3635">
              <w:rPr>
                <w:noProof/>
                <w:webHidden/>
              </w:rPr>
              <w:fldChar w:fldCharType="end"/>
            </w:r>
          </w:hyperlink>
        </w:p>
        <w:p w14:paraId="1F465D4A" w14:textId="12BB5587"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405" w:history="1">
            <w:r w:rsidR="004D3635" w:rsidRPr="00A83415">
              <w:rPr>
                <w:rStyle w:val="Hyperlink"/>
                <w:noProof/>
              </w:rPr>
              <w:t>Rule 23.</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Contract Disclosure</w:t>
            </w:r>
            <w:r w:rsidR="004D3635">
              <w:rPr>
                <w:noProof/>
                <w:webHidden/>
              </w:rPr>
              <w:tab/>
            </w:r>
            <w:r w:rsidR="004D3635">
              <w:rPr>
                <w:noProof/>
                <w:webHidden/>
              </w:rPr>
              <w:fldChar w:fldCharType="begin"/>
            </w:r>
            <w:r w:rsidR="004D3635">
              <w:rPr>
                <w:noProof/>
                <w:webHidden/>
              </w:rPr>
              <w:instrText xml:space="preserve"> PAGEREF _Toc207785405 \h </w:instrText>
            </w:r>
            <w:r w:rsidR="004D3635">
              <w:rPr>
                <w:noProof/>
                <w:webHidden/>
              </w:rPr>
            </w:r>
            <w:r w:rsidR="004D3635">
              <w:rPr>
                <w:noProof/>
                <w:webHidden/>
              </w:rPr>
              <w:fldChar w:fldCharType="separate"/>
            </w:r>
            <w:r w:rsidR="004D3635">
              <w:rPr>
                <w:noProof/>
                <w:webHidden/>
              </w:rPr>
              <w:t>15</w:t>
            </w:r>
            <w:r w:rsidR="004D3635">
              <w:rPr>
                <w:noProof/>
                <w:webHidden/>
              </w:rPr>
              <w:fldChar w:fldCharType="end"/>
            </w:r>
          </w:hyperlink>
        </w:p>
        <w:p w14:paraId="6975A826" w14:textId="3E14C48E"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406" w:history="1">
            <w:r w:rsidR="004D3635" w:rsidRPr="00A83415">
              <w:rPr>
                <w:rStyle w:val="Hyperlink"/>
                <w:noProof/>
              </w:rPr>
              <w:t>Rule 24.</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Debriefing Respondents</w:t>
            </w:r>
            <w:r w:rsidR="004D3635">
              <w:rPr>
                <w:noProof/>
                <w:webHidden/>
              </w:rPr>
              <w:tab/>
            </w:r>
            <w:r w:rsidR="004D3635">
              <w:rPr>
                <w:noProof/>
                <w:webHidden/>
              </w:rPr>
              <w:fldChar w:fldCharType="begin"/>
            </w:r>
            <w:r w:rsidR="004D3635">
              <w:rPr>
                <w:noProof/>
                <w:webHidden/>
              </w:rPr>
              <w:instrText xml:space="preserve"> PAGEREF _Toc207785406 \h </w:instrText>
            </w:r>
            <w:r w:rsidR="004D3635">
              <w:rPr>
                <w:noProof/>
                <w:webHidden/>
              </w:rPr>
            </w:r>
            <w:r w:rsidR="004D3635">
              <w:rPr>
                <w:noProof/>
                <w:webHidden/>
              </w:rPr>
              <w:fldChar w:fldCharType="separate"/>
            </w:r>
            <w:r w:rsidR="004D3635">
              <w:rPr>
                <w:noProof/>
                <w:webHidden/>
              </w:rPr>
              <w:t>16</w:t>
            </w:r>
            <w:r w:rsidR="004D3635">
              <w:rPr>
                <w:noProof/>
                <w:webHidden/>
              </w:rPr>
              <w:fldChar w:fldCharType="end"/>
            </w:r>
          </w:hyperlink>
        </w:p>
        <w:p w14:paraId="61C0AE34" w14:textId="5FB8A7A6" w:rsidR="004D3635"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7785407" w:history="1">
            <w:r w:rsidR="004D3635" w:rsidRPr="00A83415">
              <w:rPr>
                <w:rStyle w:val="Hyperlink"/>
                <w:noProof/>
              </w:rPr>
              <w:t>5.4. Contract Management Rules</w:t>
            </w:r>
            <w:r w:rsidR="004D3635">
              <w:rPr>
                <w:noProof/>
                <w:webHidden/>
              </w:rPr>
              <w:tab/>
            </w:r>
            <w:r w:rsidR="004D3635">
              <w:rPr>
                <w:noProof/>
                <w:webHidden/>
              </w:rPr>
              <w:fldChar w:fldCharType="begin"/>
            </w:r>
            <w:r w:rsidR="004D3635">
              <w:rPr>
                <w:noProof/>
                <w:webHidden/>
              </w:rPr>
              <w:instrText xml:space="preserve"> PAGEREF _Toc207785407 \h </w:instrText>
            </w:r>
            <w:r w:rsidR="004D3635">
              <w:rPr>
                <w:noProof/>
                <w:webHidden/>
              </w:rPr>
            </w:r>
            <w:r w:rsidR="004D3635">
              <w:rPr>
                <w:noProof/>
                <w:webHidden/>
              </w:rPr>
              <w:fldChar w:fldCharType="separate"/>
            </w:r>
            <w:r w:rsidR="004D3635">
              <w:rPr>
                <w:noProof/>
                <w:webHidden/>
              </w:rPr>
              <w:t>17</w:t>
            </w:r>
            <w:r w:rsidR="004D3635">
              <w:rPr>
                <w:noProof/>
                <w:webHidden/>
              </w:rPr>
              <w:fldChar w:fldCharType="end"/>
            </w:r>
          </w:hyperlink>
        </w:p>
        <w:p w14:paraId="37E7F4BB" w14:textId="32364EE5"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408" w:history="1">
            <w:r w:rsidR="004D3635" w:rsidRPr="00A83415">
              <w:rPr>
                <w:rStyle w:val="Hyperlink"/>
                <w:noProof/>
              </w:rPr>
              <w:t>Rule 25.</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Contract Management Planning</w:t>
            </w:r>
            <w:r w:rsidR="004D3635">
              <w:rPr>
                <w:noProof/>
                <w:webHidden/>
              </w:rPr>
              <w:tab/>
            </w:r>
            <w:r w:rsidR="004D3635">
              <w:rPr>
                <w:noProof/>
                <w:webHidden/>
              </w:rPr>
              <w:fldChar w:fldCharType="begin"/>
            </w:r>
            <w:r w:rsidR="004D3635">
              <w:rPr>
                <w:noProof/>
                <w:webHidden/>
              </w:rPr>
              <w:instrText xml:space="preserve"> PAGEREF _Toc207785408 \h </w:instrText>
            </w:r>
            <w:r w:rsidR="004D3635">
              <w:rPr>
                <w:noProof/>
                <w:webHidden/>
              </w:rPr>
            </w:r>
            <w:r w:rsidR="004D3635">
              <w:rPr>
                <w:noProof/>
                <w:webHidden/>
              </w:rPr>
              <w:fldChar w:fldCharType="separate"/>
            </w:r>
            <w:r w:rsidR="004D3635">
              <w:rPr>
                <w:noProof/>
                <w:webHidden/>
              </w:rPr>
              <w:t>17</w:t>
            </w:r>
            <w:r w:rsidR="004D3635">
              <w:rPr>
                <w:noProof/>
                <w:webHidden/>
              </w:rPr>
              <w:fldChar w:fldCharType="end"/>
            </w:r>
          </w:hyperlink>
        </w:p>
        <w:p w14:paraId="58A47CBA" w14:textId="443AC9F4"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409" w:history="1">
            <w:r w:rsidR="004D3635" w:rsidRPr="00A83415">
              <w:rPr>
                <w:rStyle w:val="Hyperlink"/>
                <w:noProof/>
              </w:rPr>
              <w:t>Rule 26.</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Industry Participation Plan</w:t>
            </w:r>
            <w:r w:rsidR="004D3635">
              <w:rPr>
                <w:noProof/>
                <w:webHidden/>
              </w:rPr>
              <w:tab/>
            </w:r>
            <w:r w:rsidR="004D3635">
              <w:rPr>
                <w:noProof/>
                <w:webHidden/>
              </w:rPr>
              <w:fldChar w:fldCharType="begin"/>
            </w:r>
            <w:r w:rsidR="004D3635">
              <w:rPr>
                <w:noProof/>
                <w:webHidden/>
              </w:rPr>
              <w:instrText xml:space="preserve"> PAGEREF _Toc207785409 \h </w:instrText>
            </w:r>
            <w:r w:rsidR="004D3635">
              <w:rPr>
                <w:noProof/>
                <w:webHidden/>
              </w:rPr>
            </w:r>
            <w:r w:rsidR="004D3635">
              <w:rPr>
                <w:noProof/>
                <w:webHidden/>
              </w:rPr>
              <w:fldChar w:fldCharType="separate"/>
            </w:r>
            <w:r w:rsidR="004D3635">
              <w:rPr>
                <w:noProof/>
                <w:webHidden/>
              </w:rPr>
              <w:t>17</w:t>
            </w:r>
            <w:r w:rsidR="004D3635">
              <w:rPr>
                <w:noProof/>
                <w:webHidden/>
              </w:rPr>
              <w:fldChar w:fldCharType="end"/>
            </w:r>
          </w:hyperlink>
        </w:p>
        <w:p w14:paraId="3951E0C2" w14:textId="35B3E365"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410" w:history="1">
            <w:r w:rsidR="004D3635" w:rsidRPr="00A83415">
              <w:rPr>
                <w:rStyle w:val="Hyperlink"/>
                <w:noProof/>
              </w:rPr>
              <w:t>Rule 27.</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Performance Reporting</w:t>
            </w:r>
            <w:r w:rsidR="004D3635">
              <w:rPr>
                <w:noProof/>
                <w:webHidden/>
              </w:rPr>
              <w:tab/>
            </w:r>
            <w:r w:rsidR="004D3635">
              <w:rPr>
                <w:noProof/>
                <w:webHidden/>
              </w:rPr>
              <w:fldChar w:fldCharType="begin"/>
            </w:r>
            <w:r w:rsidR="004D3635">
              <w:rPr>
                <w:noProof/>
                <w:webHidden/>
              </w:rPr>
              <w:instrText xml:space="preserve"> PAGEREF _Toc207785410 \h </w:instrText>
            </w:r>
            <w:r w:rsidR="004D3635">
              <w:rPr>
                <w:noProof/>
                <w:webHidden/>
              </w:rPr>
            </w:r>
            <w:r w:rsidR="004D3635">
              <w:rPr>
                <w:noProof/>
                <w:webHidden/>
              </w:rPr>
              <w:fldChar w:fldCharType="separate"/>
            </w:r>
            <w:r w:rsidR="004D3635">
              <w:rPr>
                <w:noProof/>
                <w:webHidden/>
              </w:rPr>
              <w:t>17</w:t>
            </w:r>
            <w:r w:rsidR="004D3635">
              <w:rPr>
                <w:noProof/>
                <w:webHidden/>
              </w:rPr>
              <w:fldChar w:fldCharType="end"/>
            </w:r>
          </w:hyperlink>
        </w:p>
        <w:p w14:paraId="15284F9E" w14:textId="00D6FD4C" w:rsidR="004D3635" w:rsidRDefault="00000000">
          <w:pPr>
            <w:pStyle w:val="TOC3"/>
            <w:tabs>
              <w:tab w:val="left" w:pos="2127"/>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7785411" w:history="1">
            <w:r w:rsidR="004D3635" w:rsidRPr="00A83415">
              <w:rPr>
                <w:rStyle w:val="Hyperlink"/>
                <w:noProof/>
              </w:rPr>
              <w:t>Rule 28.</w:t>
            </w:r>
            <w:r w:rsidR="004D3635">
              <w:rPr>
                <w:rFonts w:asciiTheme="minorHAnsi" w:eastAsiaTheme="minorEastAsia" w:hAnsiTheme="minorHAnsi" w:cstheme="minorBidi"/>
                <w:noProof/>
                <w:kern w:val="2"/>
                <w:sz w:val="24"/>
                <w:szCs w:val="24"/>
                <w:lang w:eastAsia="en-AU"/>
                <w14:ligatures w14:val="standardContextual"/>
              </w:rPr>
              <w:tab/>
            </w:r>
            <w:r w:rsidR="004D3635" w:rsidRPr="00A83415">
              <w:rPr>
                <w:rStyle w:val="Hyperlink"/>
                <w:noProof/>
              </w:rPr>
              <w:t>Contract Variations and Amendments</w:t>
            </w:r>
            <w:r w:rsidR="004D3635">
              <w:rPr>
                <w:noProof/>
                <w:webHidden/>
              </w:rPr>
              <w:tab/>
            </w:r>
            <w:r w:rsidR="004D3635">
              <w:rPr>
                <w:noProof/>
                <w:webHidden/>
              </w:rPr>
              <w:fldChar w:fldCharType="begin"/>
            </w:r>
            <w:r w:rsidR="004D3635">
              <w:rPr>
                <w:noProof/>
                <w:webHidden/>
              </w:rPr>
              <w:instrText xml:space="preserve"> PAGEREF _Toc207785411 \h </w:instrText>
            </w:r>
            <w:r w:rsidR="004D3635">
              <w:rPr>
                <w:noProof/>
                <w:webHidden/>
              </w:rPr>
            </w:r>
            <w:r w:rsidR="004D3635">
              <w:rPr>
                <w:noProof/>
                <w:webHidden/>
              </w:rPr>
              <w:fldChar w:fldCharType="separate"/>
            </w:r>
            <w:r w:rsidR="004D3635">
              <w:rPr>
                <w:noProof/>
                <w:webHidden/>
              </w:rPr>
              <w:t>17</w:t>
            </w:r>
            <w:r w:rsidR="004D3635">
              <w:rPr>
                <w:noProof/>
                <w:webHidden/>
              </w:rPr>
              <w:fldChar w:fldCharType="end"/>
            </w:r>
          </w:hyperlink>
        </w:p>
        <w:p w14:paraId="46830B68" w14:textId="0B28038D" w:rsidR="004D3635"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7785412" w:history="1">
            <w:r w:rsidR="004D3635" w:rsidRPr="00A83415">
              <w:rPr>
                <w:rStyle w:val="Hyperlink"/>
                <w:noProof/>
              </w:rPr>
              <w:t>5.5. Supplementary Rule Detail Table</w:t>
            </w:r>
            <w:r w:rsidR="004D3635">
              <w:rPr>
                <w:noProof/>
                <w:webHidden/>
              </w:rPr>
              <w:tab/>
            </w:r>
            <w:r w:rsidR="004D3635">
              <w:rPr>
                <w:noProof/>
                <w:webHidden/>
              </w:rPr>
              <w:fldChar w:fldCharType="begin"/>
            </w:r>
            <w:r w:rsidR="004D3635">
              <w:rPr>
                <w:noProof/>
                <w:webHidden/>
              </w:rPr>
              <w:instrText xml:space="preserve"> PAGEREF _Toc207785412 \h </w:instrText>
            </w:r>
            <w:r w:rsidR="004D3635">
              <w:rPr>
                <w:noProof/>
                <w:webHidden/>
              </w:rPr>
            </w:r>
            <w:r w:rsidR="004D3635">
              <w:rPr>
                <w:noProof/>
                <w:webHidden/>
              </w:rPr>
              <w:fldChar w:fldCharType="separate"/>
            </w:r>
            <w:r w:rsidR="004D3635">
              <w:rPr>
                <w:noProof/>
                <w:webHidden/>
              </w:rPr>
              <w:t>18</w:t>
            </w:r>
            <w:r w:rsidR="004D3635">
              <w:rPr>
                <w:noProof/>
                <w:webHidden/>
              </w:rPr>
              <w:fldChar w:fldCharType="end"/>
            </w:r>
          </w:hyperlink>
        </w:p>
        <w:p w14:paraId="2C5978AA" w14:textId="685AB7C3" w:rsidR="004D3635"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207785413" w:history="1">
            <w:r w:rsidR="004D3635" w:rsidRPr="00A83415">
              <w:rPr>
                <w:rStyle w:val="Hyperlink"/>
                <w:noProof/>
              </w:rPr>
              <w:t>6. Procurement Rules Exceptions and Exemptions</w:t>
            </w:r>
            <w:r w:rsidR="004D3635">
              <w:rPr>
                <w:noProof/>
                <w:webHidden/>
              </w:rPr>
              <w:tab/>
            </w:r>
            <w:r w:rsidR="004D3635">
              <w:rPr>
                <w:noProof/>
                <w:webHidden/>
              </w:rPr>
              <w:fldChar w:fldCharType="begin"/>
            </w:r>
            <w:r w:rsidR="004D3635">
              <w:rPr>
                <w:noProof/>
                <w:webHidden/>
              </w:rPr>
              <w:instrText xml:space="preserve"> PAGEREF _Toc207785413 \h </w:instrText>
            </w:r>
            <w:r w:rsidR="004D3635">
              <w:rPr>
                <w:noProof/>
                <w:webHidden/>
              </w:rPr>
            </w:r>
            <w:r w:rsidR="004D3635">
              <w:rPr>
                <w:noProof/>
                <w:webHidden/>
              </w:rPr>
              <w:fldChar w:fldCharType="separate"/>
            </w:r>
            <w:r w:rsidR="004D3635">
              <w:rPr>
                <w:noProof/>
                <w:webHidden/>
              </w:rPr>
              <w:t>22</w:t>
            </w:r>
            <w:r w:rsidR="004D3635">
              <w:rPr>
                <w:noProof/>
                <w:webHidden/>
              </w:rPr>
              <w:fldChar w:fldCharType="end"/>
            </w:r>
          </w:hyperlink>
        </w:p>
        <w:p w14:paraId="7F76CA1A" w14:textId="4CD9E93F" w:rsidR="004D3635"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7785414" w:history="1">
            <w:r w:rsidR="004D3635" w:rsidRPr="00A83415">
              <w:rPr>
                <w:rStyle w:val="Hyperlink"/>
                <w:noProof/>
              </w:rPr>
              <w:t>6.1. Procurement Exceptions</w:t>
            </w:r>
            <w:r w:rsidR="004D3635">
              <w:rPr>
                <w:noProof/>
                <w:webHidden/>
              </w:rPr>
              <w:tab/>
            </w:r>
            <w:r w:rsidR="004D3635">
              <w:rPr>
                <w:noProof/>
                <w:webHidden/>
              </w:rPr>
              <w:fldChar w:fldCharType="begin"/>
            </w:r>
            <w:r w:rsidR="004D3635">
              <w:rPr>
                <w:noProof/>
                <w:webHidden/>
              </w:rPr>
              <w:instrText xml:space="preserve"> PAGEREF _Toc207785414 \h </w:instrText>
            </w:r>
            <w:r w:rsidR="004D3635">
              <w:rPr>
                <w:noProof/>
                <w:webHidden/>
              </w:rPr>
            </w:r>
            <w:r w:rsidR="004D3635">
              <w:rPr>
                <w:noProof/>
                <w:webHidden/>
              </w:rPr>
              <w:fldChar w:fldCharType="separate"/>
            </w:r>
            <w:r w:rsidR="004D3635">
              <w:rPr>
                <w:noProof/>
                <w:webHidden/>
              </w:rPr>
              <w:t>22</w:t>
            </w:r>
            <w:r w:rsidR="004D3635">
              <w:rPr>
                <w:noProof/>
                <w:webHidden/>
              </w:rPr>
              <w:fldChar w:fldCharType="end"/>
            </w:r>
          </w:hyperlink>
        </w:p>
        <w:p w14:paraId="0B343811" w14:textId="6B082E0C" w:rsidR="004D3635"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7785415" w:history="1">
            <w:r w:rsidR="004D3635" w:rsidRPr="00A83415">
              <w:rPr>
                <w:rStyle w:val="Hyperlink"/>
                <w:noProof/>
              </w:rPr>
              <w:t>6.1.1. E1 Territory Enterprise</w:t>
            </w:r>
            <w:r w:rsidR="004D3635">
              <w:rPr>
                <w:noProof/>
                <w:webHidden/>
              </w:rPr>
              <w:tab/>
            </w:r>
            <w:r w:rsidR="004D3635">
              <w:rPr>
                <w:noProof/>
                <w:webHidden/>
              </w:rPr>
              <w:fldChar w:fldCharType="begin"/>
            </w:r>
            <w:r w:rsidR="004D3635">
              <w:rPr>
                <w:noProof/>
                <w:webHidden/>
              </w:rPr>
              <w:instrText xml:space="preserve"> PAGEREF _Toc207785415 \h </w:instrText>
            </w:r>
            <w:r w:rsidR="004D3635">
              <w:rPr>
                <w:noProof/>
                <w:webHidden/>
              </w:rPr>
            </w:r>
            <w:r w:rsidR="004D3635">
              <w:rPr>
                <w:noProof/>
                <w:webHidden/>
              </w:rPr>
              <w:fldChar w:fldCharType="separate"/>
            </w:r>
            <w:r w:rsidR="004D3635">
              <w:rPr>
                <w:noProof/>
                <w:webHidden/>
              </w:rPr>
              <w:t>22</w:t>
            </w:r>
            <w:r w:rsidR="004D3635">
              <w:rPr>
                <w:noProof/>
                <w:webHidden/>
              </w:rPr>
              <w:fldChar w:fldCharType="end"/>
            </w:r>
          </w:hyperlink>
        </w:p>
        <w:p w14:paraId="6D5797F3" w14:textId="0B8F5976" w:rsidR="004D3635"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7785416" w:history="1">
            <w:r w:rsidR="004D3635" w:rsidRPr="00A83415">
              <w:rPr>
                <w:rStyle w:val="Hyperlink"/>
                <w:noProof/>
              </w:rPr>
              <w:t>6.1.2. E2 Future Tender Opportunities</w:t>
            </w:r>
            <w:r w:rsidR="004D3635">
              <w:rPr>
                <w:noProof/>
                <w:webHidden/>
              </w:rPr>
              <w:tab/>
            </w:r>
            <w:r w:rsidR="004D3635">
              <w:rPr>
                <w:noProof/>
                <w:webHidden/>
              </w:rPr>
              <w:fldChar w:fldCharType="begin"/>
            </w:r>
            <w:r w:rsidR="004D3635">
              <w:rPr>
                <w:noProof/>
                <w:webHidden/>
              </w:rPr>
              <w:instrText xml:space="preserve"> PAGEREF _Toc207785416 \h </w:instrText>
            </w:r>
            <w:r w:rsidR="004D3635">
              <w:rPr>
                <w:noProof/>
                <w:webHidden/>
              </w:rPr>
            </w:r>
            <w:r w:rsidR="004D3635">
              <w:rPr>
                <w:noProof/>
                <w:webHidden/>
              </w:rPr>
              <w:fldChar w:fldCharType="separate"/>
            </w:r>
            <w:r w:rsidR="004D3635">
              <w:rPr>
                <w:noProof/>
                <w:webHidden/>
              </w:rPr>
              <w:t>22</w:t>
            </w:r>
            <w:r w:rsidR="004D3635">
              <w:rPr>
                <w:noProof/>
                <w:webHidden/>
              </w:rPr>
              <w:fldChar w:fldCharType="end"/>
            </w:r>
          </w:hyperlink>
        </w:p>
        <w:p w14:paraId="546D32D2" w14:textId="68DEAC35" w:rsidR="004D3635"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7785417" w:history="1">
            <w:r w:rsidR="004D3635" w:rsidRPr="00A83415">
              <w:rPr>
                <w:rStyle w:val="Hyperlink"/>
                <w:noProof/>
              </w:rPr>
              <w:t>6.1.3. E3 Contractor Accreditation Limited</w:t>
            </w:r>
            <w:r w:rsidR="004D3635">
              <w:rPr>
                <w:noProof/>
                <w:webHidden/>
              </w:rPr>
              <w:tab/>
            </w:r>
            <w:r w:rsidR="004D3635">
              <w:rPr>
                <w:noProof/>
                <w:webHidden/>
              </w:rPr>
              <w:fldChar w:fldCharType="begin"/>
            </w:r>
            <w:r w:rsidR="004D3635">
              <w:rPr>
                <w:noProof/>
                <w:webHidden/>
              </w:rPr>
              <w:instrText xml:space="preserve"> PAGEREF _Toc207785417 \h </w:instrText>
            </w:r>
            <w:r w:rsidR="004D3635">
              <w:rPr>
                <w:noProof/>
                <w:webHidden/>
              </w:rPr>
            </w:r>
            <w:r w:rsidR="004D3635">
              <w:rPr>
                <w:noProof/>
                <w:webHidden/>
              </w:rPr>
              <w:fldChar w:fldCharType="separate"/>
            </w:r>
            <w:r w:rsidR="004D3635">
              <w:rPr>
                <w:noProof/>
                <w:webHidden/>
              </w:rPr>
              <w:t>22</w:t>
            </w:r>
            <w:r w:rsidR="004D3635">
              <w:rPr>
                <w:noProof/>
                <w:webHidden/>
              </w:rPr>
              <w:fldChar w:fldCharType="end"/>
            </w:r>
          </w:hyperlink>
        </w:p>
        <w:p w14:paraId="7C4391B4" w14:textId="088751F2" w:rsidR="004D3635"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7785418" w:history="1">
            <w:r w:rsidR="004D3635" w:rsidRPr="00A83415">
              <w:rPr>
                <w:rStyle w:val="Hyperlink"/>
                <w:noProof/>
              </w:rPr>
              <w:t>6.1.4. E4 Industry Participation Plans</w:t>
            </w:r>
            <w:r w:rsidR="004D3635">
              <w:rPr>
                <w:noProof/>
                <w:webHidden/>
              </w:rPr>
              <w:tab/>
            </w:r>
            <w:r w:rsidR="004D3635">
              <w:rPr>
                <w:noProof/>
                <w:webHidden/>
              </w:rPr>
              <w:fldChar w:fldCharType="begin"/>
            </w:r>
            <w:r w:rsidR="004D3635">
              <w:rPr>
                <w:noProof/>
                <w:webHidden/>
              </w:rPr>
              <w:instrText xml:space="preserve"> PAGEREF _Toc207785418 \h </w:instrText>
            </w:r>
            <w:r w:rsidR="004D3635">
              <w:rPr>
                <w:noProof/>
                <w:webHidden/>
              </w:rPr>
            </w:r>
            <w:r w:rsidR="004D3635">
              <w:rPr>
                <w:noProof/>
                <w:webHidden/>
              </w:rPr>
              <w:fldChar w:fldCharType="separate"/>
            </w:r>
            <w:r w:rsidR="004D3635">
              <w:rPr>
                <w:noProof/>
                <w:webHidden/>
              </w:rPr>
              <w:t>22</w:t>
            </w:r>
            <w:r w:rsidR="004D3635">
              <w:rPr>
                <w:noProof/>
                <w:webHidden/>
              </w:rPr>
              <w:fldChar w:fldCharType="end"/>
            </w:r>
          </w:hyperlink>
        </w:p>
        <w:p w14:paraId="4739AA6A" w14:textId="0CB1565B" w:rsidR="004D3635"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7785419" w:history="1">
            <w:r w:rsidR="004D3635" w:rsidRPr="00A83415">
              <w:rPr>
                <w:rStyle w:val="Hyperlink"/>
                <w:noProof/>
              </w:rPr>
              <w:t>6.1.5. E5 Advertising Period</w:t>
            </w:r>
            <w:r w:rsidR="004D3635">
              <w:rPr>
                <w:noProof/>
                <w:webHidden/>
              </w:rPr>
              <w:tab/>
            </w:r>
            <w:r w:rsidR="004D3635">
              <w:rPr>
                <w:noProof/>
                <w:webHidden/>
              </w:rPr>
              <w:fldChar w:fldCharType="begin"/>
            </w:r>
            <w:r w:rsidR="004D3635">
              <w:rPr>
                <w:noProof/>
                <w:webHidden/>
              </w:rPr>
              <w:instrText xml:space="preserve"> PAGEREF _Toc207785419 \h </w:instrText>
            </w:r>
            <w:r w:rsidR="004D3635">
              <w:rPr>
                <w:noProof/>
                <w:webHidden/>
              </w:rPr>
            </w:r>
            <w:r w:rsidR="004D3635">
              <w:rPr>
                <w:noProof/>
                <w:webHidden/>
              </w:rPr>
              <w:fldChar w:fldCharType="separate"/>
            </w:r>
            <w:r w:rsidR="004D3635">
              <w:rPr>
                <w:noProof/>
                <w:webHidden/>
              </w:rPr>
              <w:t>22</w:t>
            </w:r>
            <w:r w:rsidR="004D3635">
              <w:rPr>
                <w:noProof/>
                <w:webHidden/>
              </w:rPr>
              <w:fldChar w:fldCharType="end"/>
            </w:r>
          </w:hyperlink>
        </w:p>
        <w:p w14:paraId="0A4B8073" w14:textId="017A733C" w:rsidR="004D3635"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7785420" w:history="1">
            <w:r w:rsidR="004D3635" w:rsidRPr="00A83415">
              <w:rPr>
                <w:rStyle w:val="Hyperlink"/>
                <w:noProof/>
              </w:rPr>
              <w:t>6.1.6. E6 Contract Management System</w:t>
            </w:r>
            <w:r w:rsidR="004D3635">
              <w:rPr>
                <w:noProof/>
                <w:webHidden/>
              </w:rPr>
              <w:tab/>
            </w:r>
            <w:r w:rsidR="004D3635">
              <w:rPr>
                <w:noProof/>
                <w:webHidden/>
              </w:rPr>
              <w:fldChar w:fldCharType="begin"/>
            </w:r>
            <w:r w:rsidR="004D3635">
              <w:rPr>
                <w:noProof/>
                <w:webHidden/>
              </w:rPr>
              <w:instrText xml:space="preserve"> PAGEREF _Toc207785420 \h </w:instrText>
            </w:r>
            <w:r w:rsidR="004D3635">
              <w:rPr>
                <w:noProof/>
                <w:webHidden/>
              </w:rPr>
            </w:r>
            <w:r w:rsidR="004D3635">
              <w:rPr>
                <w:noProof/>
                <w:webHidden/>
              </w:rPr>
              <w:fldChar w:fldCharType="separate"/>
            </w:r>
            <w:r w:rsidR="004D3635">
              <w:rPr>
                <w:noProof/>
                <w:webHidden/>
              </w:rPr>
              <w:t>22</w:t>
            </w:r>
            <w:r w:rsidR="004D3635">
              <w:rPr>
                <w:noProof/>
                <w:webHidden/>
              </w:rPr>
              <w:fldChar w:fldCharType="end"/>
            </w:r>
          </w:hyperlink>
        </w:p>
        <w:p w14:paraId="0D8B6A63" w14:textId="374CD13C" w:rsidR="004D3635"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7785421" w:history="1">
            <w:r w:rsidR="004D3635" w:rsidRPr="00A83415">
              <w:rPr>
                <w:rStyle w:val="Hyperlink"/>
                <w:noProof/>
              </w:rPr>
              <w:t>6.1.7. E7 Industry Capability Network NT</w:t>
            </w:r>
            <w:r w:rsidR="004D3635">
              <w:rPr>
                <w:noProof/>
                <w:webHidden/>
              </w:rPr>
              <w:tab/>
            </w:r>
            <w:r w:rsidR="004D3635">
              <w:rPr>
                <w:noProof/>
                <w:webHidden/>
              </w:rPr>
              <w:fldChar w:fldCharType="begin"/>
            </w:r>
            <w:r w:rsidR="004D3635">
              <w:rPr>
                <w:noProof/>
                <w:webHidden/>
              </w:rPr>
              <w:instrText xml:space="preserve"> PAGEREF _Toc207785421 \h </w:instrText>
            </w:r>
            <w:r w:rsidR="004D3635">
              <w:rPr>
                <w:noProof/>
                <w:webHidden/>
              </w:rPr>
            </w:r>
            <w:r w:rsidR="004D3635">
              <w:rPr>
                <w:noProof/>
                <w:webHidden/>
              </w:rPr>
              <w:fldChar w:fldCharType="separate"/>
            </w:r>
            <w:r w:rsidR="004D3635">
              <w:rPr>
                <w:noProof/>
                <w:webHidden/>
              </w:rPr>
              <w:t>23</w:t>
            </w:r>
            <w:r w:rsidR="004D3635">
              <w:rPr>
                <w:noProof/>
                <w:webHidden/>
              </w:rPr>
              <w:fldChar w:fldCharType="end"/>
            </w:r>
          </w:hyperlink>
        </w:p>
        <w:p w14:paraId="387D0AB1" w14:textId="4DD43C33" w:rsidR="004D3635"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7785422" w:history="1">
            <w:r w:rsidR="004D3635" w:rsidRPr="00A83415">
              <w:rPr>
                <w:rStyle w:val="Hyperlink"/>
                <w:noProof/>
              </w:rPr>
              <w:t>6.2. Agency Issued Certificate of Exemption</w:t>
            </w:r>
            <w:r w:rsidR="004D3635">
              <w:rPr>
                <w:noProof/>
                <w:webHidden/>
              </w:rPr>
              <w:tab/>
            </w:r>
            <w:r w:rsidR="004D3635">
              <w:rPr>
                <w:noProof/>
                <w:webHidden/>
              </w:rPr>
              <w:fldChar w:fldCharType="begin"/>
            </w:r>
            <w:r w:rsidR="004D3635">
              <w:rPr>
                <w:noProof/>
                <w:webHidden/>
              </w:rPr>
              <w:instrText xml:space="preserve"> PAGEREF _Toc207785422 \h </w:instrText>
            </w:r>
            <w:r w:rsidR="004D3635">
              <w:rPr>
                <w:noProof/>
                <w:webHidden/>
              </w:rPr>
            </w:r>
            <w:r w:rsidR="004D3635">
              <w:rPr>
                <w:noProof/>
                <w:webHidden/>
              </w:rPr>
              <w:fldChar w:fldCharType="separate"/>
            </w:r>
            <w:r w:rsidR="004D3635">
              <w:rPr>
                <w:noProof/>
                <w:webHidden/>
              </w:rPr>
              <w:t>24</w:t>
            </w:r>
            <w:r w:rsidR="004D3635">
              <w:rPr>
                <w:noProof/>
                <w:webHidden/>
              </w:rPr>
              <w:fldChar w:fldCharType="end"/>
            </w:r>
          </w:hyperlink>
        </w:p>
        <w:p w14:paraId="30100104" w14:textId="2000FF5C" w:rsidR="004D3635"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7785423" w:history="1">
            <w:r w:rsidR="004D3635" w:rsidRPr="00A83415">
              <w:rPr>
                <w:rStyle w:val="Hyperlink"/>
                <w:noProof/>
              </w:rPr>
              <w:t>6.2.1. E6.1 Alternative Procurement Method</w:t>
            </w:r>
            <w:r w:rsidR="004D3635">
              <w:rPr>
                <w:noProof/>
                <w:webHidden/>
              </w:rPr>
              <w:tab/>
            </w:r>
            <w:r w:rsidR="004D3635">
              <w:rPr>
                <w:noProof/>
                <w:webHidden/>
              </w:rPr>
              <w:fldChar w:fldCharType="begin"/>
            </w:r>
            <w:r w:rsidR="004D3635">
              <w:rPr>
                <w:noProof/>
                <w:webHidden/>
              </w:rPr>
              <w:instrText xml:space="preserve"> PAGEREF _Toc207785423 \h </w:instrText>
            </w:r>
            <w:r w:rsidR="004D3635">
              <w:rPr>
                <w:noProof/>
                <w:webHidden/>
              </w:rPr>
            </w:r>
            <w:r w:rsidR="004D3635">
              <w:rPr>
                <w:noProof/>
                <w:webHidden/>
              </w:rPr>
              <w:fldChar w:fldCharType="separate"/>
            </w:r>
            <w:r w:rsidR="004D3635">
              <w:rPr>
                <w:noProof/>
                <w:webHidden/>
              </w:rPr>
              <w:t>24</w:t>
            </w:r>
            <w:r w:rsidR="004D3635">
              <w:rPr>
                <w:noProof/>
                <w:webHidden/>
              </w:rPr>
              <w:fldChar w:fldCharType="end"/>
            </w:r>
          </w:hyperlink>
        </w:p>
        <w:p w14:paraId="7103D2B0" w14:textId="1A64CCC9" w:rsidR="004D3635"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7785424" w:history="1">
            <w:r w:rsidR="004D3635" w:rsidRPr="00A83415">
              <w:rPr>
                <w:rStyle w:val="Hyperlink"/>
                <w:noProof/>
              </w:rPr>
              <w:t>6.2.2. E6.2 Restricted Procurement Method</w:t>
            </w:r>
            <w:r w:rsidR="004D3635">
              <w:rPr>
                <w:noProof/>
                <w:webHidden/>
              </w:rPr>
              <w:tab/>
            </w:r>
            <w:r w:rsidR="004D3635">
              <w:rPr>
                <w:noProof/>
                <w:webHidden/>
              </w:rPr>
              <w:fldChar w:fldCharType="begin"/>
            </w:r>
            <w:r w:rsidR="004D3635">
              <w:rPr>
                <w:noProof/>
                <w:webHidden/>
              </w:rPr>
              <w:instrText xml:space="preserve"> PAGEREF _Toc207785424 \h </w:instrText>
            </w:r>
            <w:r w:rsidR="004D3635">
              <w:rPr>
                <w:noProof/>
                <w:webHidden/>
              </w:rPr>
            </w:r>
            <w:r w:rsidR="004D3635">
              <w:rPr>
                <w:noProof/>
                <w:webHidden/>
              </w:rPr>
              <w:fldChar w:fldCharType="separate"/>
            </w:r>
            <w:r w:rsidR="004D3635">
              <w:rPr>
                <w:noProof/>
                <w:webHidden/>
              </w:rPr>
              <w:t>25</w:t>
            </w:r>
            <w:r w:rsidR="004D3635">
              <w:rPr>
                <w:noProof/>
                <w:webHidden/>
              </w:rPr>
              <w:fldChar w:fldCharType="end"/>
            </w:r>
          </w:hyperlink>
        </w:p>
        <w:p w14:paraId="3AB69AC8" w14:textId="383FE41E" w:rsidR="004D3635"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7785425" w:history="1">
            <w:r w:rsidR="004D3635" w:rsidRPr="00A83415">
              <w:rPr>
                <w:rStyle w:val="Hyperlink"/>
                <w:noProof/>
              </w:rPr>
              <w:t>6.3. Standing Exemptions Issued by the Minister</w:t>
            </w:r>
            <w:r w:rsidR="004D3635">
              <w:rPr>
                <w:noProof/>
                <w:webHidden/>
              </w:rPr>
              <w:tab/>
            </w:r>
            <w:r w:rsidR="004D3635">
              <w:rPr>
                <w:noProof/>
                <w:webHidden/>
              </w:rPr>
              <w:fldChar w:fldCharType="begin"/>
            </w:r>
            <w:r w:rsidR="004D3635">
              <w:rPr>
                <w:noProof/>
                <w:webHidden/>
              </w:rPr>
              <w:instrText xml:space="preserve"> PAGEREF _Toc207785425 \h </w:instrText>
            </w:r>
            <w:r w:rsidR="004D3635">
              <w:rPr>
                <w:noProof/>
                <w:webHidden/>
              </w:rPr>
            </w:r>
            <w:r w:rsidR="004D3635">
              <w:rPr>
                <w:noProof/>
                <w:webHidden/>
              </w:rPr>
              <w:fldChar w:fldCharType="separate"/>
            </w:r>
            <w:r w:rsidR="004D3635">
              <w:rPr>
                <w:noProof/>
                <w:webHidden/>
              </w:rPr>
              <w:t>26</w:t>
            </w:r>
            <w:r w:rsidR="004D3635">
              <w:rPr>
                <w:noProof/>
                <w:webHidden/>
              </w:rPr>
              <w:fldChar w:fldCharType="end"/>
            </w:r>
          </w:hyperlink>
        </w:p>
        <w:p w14:paraId="0A5CB36A" w14:textId="55B45DCE" w:rsidR="004D3635"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7785426" w:history="1">
            <w:r w:rsidR="004D3635" w:rsidRPr="00A83415">
              <w:rPr>
                <w:rStyle w:val="Hyperlink"/>
                <w:noProof/>
              </w:rPr>
              <w:t>6.3.1. E7 Delegations</w:t>
            </w:r>
            <w:r w:rsidR="004D3635">
              <w:rPr>
                <w:noProof/>
                <w:webHidden/>
              </w:rPr>
              <w:tab/>
            </w:r>
            <w:r w:rsidR="004D3635">
              <w:rPr>
                <w:noProof/>
                <w:webHidden/>
              </w:rPr>
              <w:fldChar w:fldCharType="begin"/>
            </w:r>
            <w:r w:rsidR="004D3635">
              <w:rPr>
                <w:noProof/>
                <w:webHidden/>
              </w:rPr>
              <w:instrText xml:space="preserve"> PAGEREF _Toc207785426 \h </w:instrText>
            </w:r>
            <w:r w:rsidR="004D3635">
              <w:rPr>
                <w:noProof/>
                <w:webHidden/>
              </w:rPr>
            </w:r>
            <w:r w:rsidR="004D3635">
              <w:rPr>
                <w:noProof/>
                <w:webHidden/>
              </w:rPr>
              <w:fldChar w:fldCharType="separate"/>
            </w:r>
            <w:r w:rsidR="004D3635">
              <w:rPr>
                <w:noProof/>
                <w:webHidden/>
              </w:rPr>
              <w:t>26</w:t>
            </w:r>
            <w:r w:rsidR="004D3635">
              <w:rPr>
                <w:noProof/>
                <w:webHidden/>
              </w:rPr>
              <w:fldChar w:fldCharType="end"/>
            </w:r>
          </w:hyperlink>
        </w:p>
        <w:p w14:paraId="215BAB4C" w14:textId="7E596133" w:rsidR="004D3635"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7785427" w:history="1">
            <w:r w:rsidR="004D3635" w:rsidRPr="00A83415">
              <w:rPr>
                <w:rStyle w:val="Hyperlink"/>
                <w:noProof/>
              </w:rPr>
              <w:t>6.3.2. E8 Emergency Exemption</w:t>
            </w:r>
            <w:r w:rsidR="004D3635">
              <w:rPr>
                <w:noProof/>
                <w:webHidden/>
              </w:rPr>
              <w:tab/>
            </w:r>
            <w:r w:rsidR="004D3635">
              <w:rPr>
                <w:noProof/>
                <w:webHidden/>
              </w:rPr>
              <w:fldChar w:fldCharType="begin"/>
            </w:r>
            <w:r w:rsidR="004D3635">
              <w:rPr>
                <w:noProof/>
                <w:webHidden/>
              </w:rPr>
              <w:instrText xml:space="preserve"> PAGEREF _Toc207785427 \h </w:instrText>
            </w:r>
            <w:r w:rsidR="004D3635">
              <w:rPr>
                <w:noProof/>
                <w:webHidden/>
              </w:rPr>
            </w:r>
            <w:r w:rsidR="004D3635">
              <w:rPr>
                <w:noProof/>
                <w:webHidden/>
              </w:rPr>
              <w:fldChar w:fldCharType="separate"/>
            </w:r>
            <w:r w:rsidR="004D3635">
              <w:rPr>
                <w:noProof/>
                <w:webHidden/>
              </w:rPr>
              <w:t>26</w:t>
            </w:r>
            <w:r w:rsidR="004D3635">
              <w:rPr>
                <w:noProof/>
                <w:webHidden/>
              </w:rPr>
              <w:fldChar w:fldCharType="end"/>
            </w:r>
          </w:hyperlink>
        </w:p>
        <w:p w14:paraId="54C74884" w14:textId="27DEF726" w:rsidR="004D3635"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7785428" w:history="1">
            <w:r w:rsidR="004D3635" w:rsidRPr="00A83415">
              <w:rPr>
                <w:rStyle w:val="Hyperlink"/>
                <w:noProof/>
              </w:rPr>
              <w:t>6.3.3. E9 Supplies Consumed Outside of the Northern Territory</w:t>
            </w:r>
            <w:r w:rsidR="004D3635">
              <w:rPr>
                <w:noProof/>
                <w:webHidden/>
              </w:rPr>
              <w:tab/>
            </w:r>
            <w:r w:rsidR="004D3635">
              <w:rPr>
                <w:noProof/>
                <w:webHidden/>
              </w:rPr>
              <w:fldChar w:fldCharType="begin"/>
            </w:r>
            <w:r w:rsidR="004D3635">
              <w:rPr>
                <w:noProof/>
                <w:webHidden/>
              </w:rPr>
              <w:instrText xml:space="preserve"> PAGEREF _Toc207785428 \h </w:instrText>
            </w:r>
            <w:r w:rsidR="004D3635">
              <w:rPr>
                <w:noProof/>
                <w:webHidden/>
              </w:rPr>
            </w:r>
            <w:r w:rsidR="004D3635">
              <w:rPr>
                <w:noProof/>
                <w:webHidden/>
              </w:rPr>
              <w:fldChar w:fldCharType="separate"/>
            </w:r>
            <w:r w:rsidR="004D3635">
              <w:rPr>
                <w:noProof/>
                <w:webHidden/>
              </w:rPr>
              <w:t>27</w:t>
            </w:r>
            <w:r w:rsidR="004D3635">
              <w:rPr>
                <w:noProof/>
                <w:webHidden/>
              </w:rPr>
              <w:fldChar w:fldCharType="end"/>
            </w:r>
          </w:hyperlink>
        </w:p>
        <w:p w14:paraId="7C35DBD9" w14:textId="1BF41DA3" w:rsidR="004D3635" w:rsidRDefault="00000000">
          <w:pPr>
            <w:pStyle w:val="TOC2"/>
            <w:rPr>
              <w:rFonts w:asciiTheme="minorHAnsi" w:eastAsiaTheme="minorEastAsia" w:hAnsiTheme="minorHAnsi" w:cstheme="minorBidi"/>
              <w:noProof/>
              <w:kern w:val="2"/>
              <w:sz w:val="24"/>
              <w:szCs w:val="24"/>
              <w:lang w:eastAsia="en-AU"/>
              <w14:ligatures w14:val="standardContextual"/>
            </w:rPr>
          </w:pPr>
          <w:hyperlink w:anchor="_Toc207785429" w:history="1">
            <w:r w:rsidR="004D3635" w:rsidRPr="00A83415">
              <w:rPr>
                <w:rStyle w:val="Hyperlink"/>
                <w:noProof/>
              </w:rPr>
              <w:t>6.3.4. E10 Public Procurement Exemption</w:t>
            </w:r>
            <w:r w:rsidR="004D3635">
              <w:rPr>
                <w:noProof/>
                <w:webHidden/>
              </w:rPr>
              <w:tab/>
            </w:r>
            <w:r w:rsidR="004D3635">
              <w:rPr>
                <w:noProof/>
                <w:webHidden/>
              </w:rPr>
              <w:fldChar w:fldCharType="begin"/>
            </w:r>
            <w:r w:rsidR="004D3635">
              <w:rPr>
                <w:noProof/>
                <w:webHidden/>
              </w:rPr>
              <w:instrText xml:space="preserve"> PAGEREF _Toc207785429 \h </w:instrText>
            </w:r>
            <w:r w:rsidR="004D3635">
              <w:rPr>
                <w:noProof/>
                <w:webHidden/>
              </w:rPr>
            </w:r>
            <w:r w:rsidR="004D3635">
              <w:rPr>
                <w:noProof/>
                <w:webHidden/>
              </w:rPr>
              <w:fldChar w:fldCharType="separate"/>
            </w:r>
            <w:r w:rsidR="004D3635">
              <w:rPr>
                <w:noProof/>
                <w:webHidden/>
              </w:rPr>
              <w:t>27</w:t>
            </w:r>
            <w:r w:rsidR="004D3635">
              <w:rPr>
                <w:noProof/>
                <w:webHidden/>
              </w:rPr>
              <w:fldChar w:fldCharType="end"/>
            </w:r>
          </w:hyperlink>
        </w:p>
        <w:p w14:paraId="7F9F5D94" w14:textId="57D231C4" w:rsidR="004E7885" w:rsidRPr="004E7885" w:rsidRDefault="006747E0" w:rsidP="004E7885">
          <w:pPr>
            <w:rPr>
              <w:rFonts w:eastAsiaTheme="minorEastAsia" w:cs="Arial"/>
              <w:b/>
              <w:lang w:eastAsia="en-AU"/>
            </w:rPr>
          </w:pPr>
          <w:r>
            <w:rPr>
              <w:rFonts w:eastAsiaTheme="minorEastAsia" w:cs="Arial"/>
              <w:lang w:eastAsia="en-AU"/>
            </w:rPr>
            <w:fldChar w:fldCharType="end"/>
          </w:r>
        </w:p>
      </w:sdtContent>
    </w:sdt>
    <w:p w14:paraId="1FD5E510" w14:textId="77777777" w:rsidR="00964B22" w:rsidRPr="004E7885" w:rsidRDefault="00964B22" w:rsidP="004E7885">
      <w:pPr>
        <w:sectPr w:rsidR="00964B22" w:rsidRPr="004E7885" w:rsidSect="004E7885">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pPr>
    </w:p>
    <w:p w14:paraId="3D92FF07" w14:textId="77777777" w:rsidR="005E496A" w:rsidRPr="00182ECF" w:rsidRDefault="005E496A" w:rsidP="005E496A">
      <w:pPr>
        <w:pStyle w:val="Heading1"/>
        <w:keepNext/>
        <w:ind w:left="425" w:hanging="425"/>
      </w:pPr>
      <w:bookmarkStart w:id="0" w:name="_Toc34314666"/>
      <w:bookmarkStart w:id="1" w:name="_Toc167191970"/>
      <w:bookmarkStart w:id="2" w:name="_Toc207785375"/>
      <w:r w:rsidRPr="00182ECF">
        <w:lastRenderedPageBreak/>
        <w:t>Introduction</w:t>
      </w:r>
      <w:bookmarkEnd w:id="0"/>
      <w:bookmarkEnd w:id="1"/>
      <w:bookmarkEnd w:id="2"/>
    </w:p>
    <w:p w14:paraId="4B4E8F27" w14:textId="77777777" w:rsidR="005E496A" w:rsidRPr="00182ECF" w:rsidRDefault="005E496A" w:rsidP="005E496A">
      <w:r w:rsidRPr="00182ECF">
        <w:t xml:space="preserve">This document describes the Procurement Rules outlining </w:t>
      </w:r>
      <w:r w:rsidRPr="00182ECF">
        <w:rPr>
          <w:rFonts w:eastAsia="Times New Roman"/>
          <w:szCs w:val="20"/>
          <w:lang w:eastAsia="en-AU"/>
        </w:rPr>
        <w:t xml:space="preserve">the mandatory requirements, exemptions, </w:t>
      </w:r>
      <w:proofErr w:type="gramStart"/>
      <w:r w:rsidRPr="00182ECF">
        <w:rPr>
          <w:rFonts w:eastAsia="Times New Roman"/>
          <w:szCs w:val="20"/>
          <w:lang w:eastAsia="en-AU"/>
        </w:rPr>
        <w:t>exceptions</w:t>
      </w:r>
      <w:proofErr w:type="gramEnd"/>
      <w:r w:rsidRPr="00182ECF">
        <w:rPr>
          <w:rFonts w:eastAsia="Times New Roman"/>
          <w:szCs w:val="20"/>
          <w:lang w:eastAsia="en-AU"/>
        </w:rPr>
        <w:t xml:space="preserve"> and process options for all Northern Territory Government (NTG) agencies and their personnel when undertaking procurement activities.</w:t>
      </w:r>
    </w:p>
    <w:p w14:paraId="1FD69C51" w14:textId="77777777" w:rsidR="005E496A" w:rsidRPr="00182ECF" w:rsidRDefault="005E496A" w:rsidP="005E496A">
      <w:r w:rsidRPr="00182ECF">
        <w:t>Section 11.1</w:t>
      </w:r>
      <w:r w:rsidRPr="00182ECF">
        <w:rPr>
          <w:rFonts w:eastAsia="Times New Roman"/>
          <w:szCs w:val="20"/>
          <w:lang w:eastAsia="en-AU"/>
        </w:rPr>
        <w:t xml:space="preserve"> of the </w:t>
      </w:r>
      <w:r w:rsidRPr="00182ECF">
        <w:rPr>
          <w:i/>
        </w:rPr>
        <w:t>Procurement Act</w:t>
      </w:r>
      <w:r>
        <w:rPr>
          <w:i/>
        </w:rPr>
        <w:t xml:space="preserve"> 1995</w:t>
      </w:r>
      <w:r w:rsidRPr="00182ECF">
        <w:rPr>
          <w:i/>
        </w:rPr>
        <w:t xml:space="preserve"> </w:t>
      </w:r>
      <w:r w:rsidRPr="00182ECF">
        <w:t xml:space="preserve">provides for the Minister responsible for Procurement to ‘issue directions with respect to the principles, </w:t>
      </w:r>
      <w:proofErr w:type="gramStart"/>
      <w:r w:rsidRPr="00182ECF">
        <w:t>practices</w:t>
      </w:r>
      <w:proofErr w:type="gramEnd"/>
      <w:r w:rsidRPr="00182ECF">
        <w:t xml:space="preserve"> and procedures to be observed in the procurement of supplies by and on behalf of the Territory and Agencies’. The Minister responsible for Procurement has issued two documents that form these directions:</w:t>
      </w:r>
    </w:p>
    <w:p w14:paraId="07379E67" w14:textId="77777777" w:rsidR="005E496A" w:rsidRPr="00182ECF" w:rsidRDefault="005E496A" w:rsidP="001E4138">
      <w:pPr>
        <w:pStyle w:val="ListParagraph"/>
        <w:numPr>
          <w:ilvl w:val="0"/>
          <w:numId w:val="11"/>
        </w:numPr>
        <w:spacing w:before="120"/>
        <w:ind w:left="357" w:hanging="357"/>
        <w:rPr>
          <w:rFonts w:eastAsia="Times New Roman"/>
          <w:i/>
          <w:szCs w:val="20"/>
          <w:lang w:eastAsia="en-AU"/>
        </w:rPr>
      </w:pPr>
      <w:r w:rsidRPr="00182ECF">
        <w:rPr>
          <w:rFonts w:eastAsia="Times New Roman"/>
          <w:i/>
          <w:szCs w:val="20"/>
          <w:lang w:eastAsia="en-AU"/>
        </w:rPr>
        <w:t>Procurement Governance Policy</w:t>
      </w:r>
    </w:p>
    <w:p w14:paraId="7BC49A20" w14:textId="77777777" w:rsidR="005E496A" w:rsidRPr="00182ECF" w:rsidRDefault="005E496A" w:rsidP="001E4138">
      <w:pPr>
        <w:pStyle w:val="ListParagraph"/>
        <w:numPr>
          <w:ilvl w:val="0"/>
          <w:numId w:val="11"/>
        </w:numPr>
        <w:spacing w:before="120"/>
        <w:ind w:left="357" w:hanging="357"/>
        <w:rPr>
          <w:rFonts w:eastAsia="Times New Roman"/>
          <w:szCs w:val="20"/>
          <w:lang w:eastAsia="en-AU"/>
        </w:rPr>
      </w:pPr>
      <w:r w:rsidRPr="00182ECF">
        <w:rPr>
          <w:rFonts w:eastAsia="Times New Roman"/>
          <w:i/>
          <w:szCs w:val="20"/>
          <w:lang w:eastAsia="en-AU"/>
        </w:rPr>
        <w:t xml:space="preserve">Procurement </w:t>
      </w:r>
      <w:r w:rsidRPr="00182ECF">
        <w:rPr>
          <w:i/>
        </w:rPr>
        <w:t>Rules</w:t>
      </w:r>
      <w:r w:rsidRPr="00182ECF">
        <w:rPr>
          <w:rFonts w:eastAsia="Times New Roman"/>
          <w:szCs w:val="20"/>
          <w:lang w:eastAsia="en-AU"/>
        </w:rPr>
        <w:t xml:space="preserve"> (this document)</w:t>
      </w:r>
    </w:p>
    <w:p w14:paraId="4059AD1E" w14:textId="77777777" w:rsidR="005E496A" w:rsidRPr="00182ECF" w:rsidRDefault="005E496A" w:rsidP="005E496A">
      <w:r w:rsidRPr="00182ECF">
        <w:t xml:space="preserve">The </w:t>
      </w:r>
      <w:r w:rsidRPr="00182ECF">
        <w:rPr>
          <w:i/>
        </w:rPr>
        <w:t xml:space="preserve">Procurement Governance Policy </w:t>
      </w:r>
      <w:r w:rsidRPr="00182ECF">
        <w:t>describes the Procurement Framework which includes the Procurement Principles, Procurement Lifecycle approach, Procurement Governance Model and definitions that governs and guides NTG procurement activities.</w:t>
      </w:r>
    </w:p>
    <w:p w14:paraId="4B533C87" w14:textId="4578F6C1" w:rsidR="005E496A" w:rsidRPr="00182ECF" w:rsidRDefault="005E496A" w:rsidP="005E496A">
      <w:pPr>
        <w:rPr>
          <w:lang w:eastAsia="en-AU"/>
        </w:rPr>
      </w:pPr>
      <w:r w:rsidRPr="00182ECF">
        <w:rPr>
          <w:lang w:eastAsia="en-AU"/>
        </w:rPr>
        <w:t xml:space="preserve">In addition to the directions issued by the Minister responsible for Procurement, Procurement Circulars are issued from time to time by the </w:t>
      </w:r>
      <w:r w:rsidR="000D10E9">
        <w:rPr>
          <w:lang w:eastAsia="en-AU"/>
        </w:rPr>
        <w:t>a</w:t>
      </w:r>
      <w:r w:rsidRPr="00182ECF">
        <w:rPr>
          <w:lang w:eastAsia="en-AU"/>
        </w:rPr>
        <w:t>gency responsible for procurement policy, providing further guidance to be observed by agencies</w:t>
      </w:r>
      <w:r w:rsidRPr="00182ECF">
        <w:t>.</w:t>
      </w:r>
    </w:p>
    <w:p w14:paraId="5345DEB5" w14:textId="77777777" w:rsidR="005E496A" w:rsidRPr="00182ECF" w:rsidRDefault="005E496A" w:rsidP="005E496A">
      <w:pPr>
        <w:rPr>
          <w:lang w:eastAsia="en-AU"/>
        </w:rPr>
      </w:pPr>
      <w:r w:rsidRPr="00182ECF">
        <w:rPr>
          <w:lang w:eastAsia="en-AU"/>
        </w:rPr>
        <w:t xml:space="preserve">The Rules should be read in conjunction with the </w:t>
      </w:r>
      <w:r w:rsidRPr="00182ECF">
        <w:rPr>
          <w:i/>
          <w:lang w:eastAsia="en-AU"/>
        </w:rPr>
        <w:t xml:space="preserve">Procurement Governance Policy </w:t>
      </w:r>
      <w:r w:rsidRPr="00182ECF">
        <w:rPr>
          <w:lang w:eastAsia="en-AU"/>
        </w:rPr>
        <w:t xml:space="preserve">and current Procurement Circulars to ensure agencies are compliant in the conduct of their procurement activities. </w:t>
      </w:r>
    </w:p>
    <w:p w14:paraId="3A7DB386" w14:textId="007BA6F7" w:rsidR="005E496A" w:rsidRPr="00182ECF" w:rsidRDefault="005E496A" w:rsidP="005E496A">
      <w:pPr>
        <w:rPr>
          <w:lang w:eastAsia="en-AU"/>
        </w:rPr>
      </w:pPr>
    </w:p>
    <w:p w14:paraId="035CF97E" w14:textId="77777777" w:rsidR="005E496A" w:rsidRPr="00182ECF" w:rsidRDefault="005E496A" w:rsidP="005E496A">
      <w:pPr>
        <w:pStyle w:val="Heading1"/>
        <w:keepNext/>
        <w:ind w:left="425" w:hanging="425"/>
      </w:pPr>
      <w:bookmarkStart w:id="3" w:name="_Toc34314667"/>
      <w:bookmarkStart w:id="4" w:name="_Toc167191971"/>
      <w:bookmarkStart w:id="5" w:name="_Toc207785376"/>
      <w:r w:rsidRPr="00182ECF">
        <w:t>Components of the Procurement Rules</w:t>
      </w:r>
      <w:bookmarkEnd w:id="3"/>
      <w:bookmarkEnd w:id="4"/>
      <w:bookmarkEnd w:id="5"/>
    </w:p>
    <w:p w14:paraId="20DC1A23" w14:textId="77777777" w:rsidR="005E496A" w:rsidRPr="00182ECF" w:rsidRDefault="005E496A" w:rsidP="005E496A">
      <w:r w:rsidRPr="00182ECF">
        <w:t>The Rules consists of four components:</w:t>
      </w:r>
    </w:p>
    <w:p w14:paraId="36E36F81" w14:textId="77777777" w:rsidR="005E496A" w:rsidRPr="00182ECF" w:rsidRDefault="005E496A" w:rsidP="001E4138">
      <w:pPr>
        <w:pStyle w:val="ListParagraph"/>
        <w:numPr>
          <w:ilvl w:val="0"/>
          <w:numId w:val="18"/>
        </w:numPr>
        <w:spacing w:before="120"/>
        <w:rPr>
          <w:rFonts w:eastAsia="Times New Roman"/>
          <w:szCs w:val="20"/>
          <w:lang w:eastAsia="en-AU"/>
        </w:rPr>
      </w:pPr>
      <w:r w:rsidRPr="00182ECF">
        <w:rPr>
          <w:rFonts w:eastAsia="Times New Roman"/>
          <w:b/>
          <w:szCs w:val="20"/>
          <w:lang w:eastAsia="en-AU"/>
        </w:rPr>
        <w:t xml:space="preserve">Procurement Principles </w:t>
      </w:r>
      <w:r w:rsidRPr="00182ECF">
        <w:rPr>
          <w:rFonts w:eastAsia="Times New Roman"/>
          <w:szCs w:val="20"/>
          <w:lang w:eastAsia="en-AU"/>
        </w:rPr>
        <w:t xml:space="preserve">(Section 3) – these are the core values that guide the interpretation and implementation of the Rules to achieve the desired outcomes, irrespective of the value and risk. </w:t>
      </w:r>
    </w:p>
    <w:p w14:paraId="4E3989F2" w14:textId="77777777" w:rsidR="005E496A" w:rsidRPr="00182ECF" w:rsidRDefault="005E496A" w:rsidP="001E4138">
      <w:pPr>
        <w:pStyle w:val="ListParagraph"/>
        <w:numPr>
          <w:ilvl w:val="0"/>
          <w:numId w:val="18"/>
        </w:numPr>
        <w:spacing w:before="120"/>
        <w:rPr>
          <w:rFonts w:eastAsia="Times New Roman"/>
          <w:szCs w:val="20"/>
          <w:lang w:eastAsia="en-AU"/>
        </w:rPr>
      </w:pPr>
      <w:r w:rsidRPr="00182ECF">
        <w:rPr>
          <w:rFonts w:eastAsia="Times New Roman"/>
          <w:b/>
          <w:szCs w:val="20"/>
          <w:lang w:eastAsia="en-AU"/>
        </w:rPr>
        <w:t xml:space="preserve">Procurement Lifecycle </w:t>
      </w:r>
      <w:r w:rsidRPr="00182ECF">
        <w:rPr>
          <w:rFonts w:eastAsia="Times New Roman"/>
          <w:szCs w:val="20"/>
          <w:lang w:eastAsia="en-AU"/>
        </w:rPr>
        <w:t xml:space="preserve">(Section 4) – outlines the key stages of the procurement process, providing a context for the Rules. </w:t>
      </w:r>
    </w:p>
    <w:p w14:paraId="106DD9D7" w14:textId="77777777" w:rsidR="005E496A" w:rsidRPr="00182ECF" w:rsidRDefault="005E496A" w:rsidP="001E4138">
      <w:pPr>
        <w:pStyle w:val="ListParagraph"/>
        <w:numPr>
          <w:ilvl w:val="0"/>
          <w:numId w:val="18"/>
        </w:numPr>
        <w:spacing w:before="120"/>
        <w:rPr>
          <w:rFonts w:eastAsia="Times New Roman"/>
          <w:szCs w:val="20"/>
          <w:lang w:eastAsia="en-AU"/>
        </w:rPr>
      </w:pPr>
      <w:r w:rsidRPr="00182ECF">
        <w:rPr>
          <w:rFonts w:eastAsia="Times New Roman"/>
          <w:b/>
          <w:szCs w:val="20"/>
          <w:lang w:eastAsia="en-AU"/>
        </w:rPr>
        <w:t>Procurement Rules</w:t>
      </w:r>
      <w:r w:rsidRPr="00182ECF">
        <w:rPr>
          <w:rFonts w:eastAsia="Times New Roman"/>
          <w:szCs w:val="20"/>
          <w:lang w:eastAsia="en-AU"/>
        </w:rPr>
        <w:t xml:space="preserve"> (Section 5) – these describe the mandatory requirements that agencies must (should by exception) follow when undertaking procurement activities. </w:t>
      </w:r>
    </w:p>
    <w:p w14:paraId="614AC72C" w14:textId="77777777" w:rsidR="005E496A" w:rsidRPr="00182ECF" w:rsidRDefault="005E496A" w:rsidP="001E4138">
      <w:pPr>
        <w:pStyle w:val="ListParagraph"/>
        <w:numPr>
          <w:ilvl w:val="0"/>
          <w:numId w:val="18"/>
        </w:numPr>
        <w:spacing w:after="200"/>
        <w:contextualSpacing/>
        <w:rPr>
          <w:rFonts w:eastAsia="Times New Roman"/>
          <w:szCs w:val="20"/>
          <w:lang w:eastAsia="en-AU"/>
        </w:rPr>
      </w:pPr>
      <w:r w:rsidRPr="00182ECF">
        <w:rPr>
          <w:rFonts w:eastAsia="Times New Roman"/>
          <w:b/>
          <w:szCs w:val="20"/>
          <w:lang w:eastAsia="en-AU"/>
        </w:rPr>
        <w:t>Procurement Rules Exceptions and Exemptions</w:t>
      </w:r>
      <w:r w:rsidRPr="00182ECF">
        <w:rPr>
          <w:rFonts w:eastAsia="Times New Roman"/>
          <w:szCs w:val="20"/>
          <w:lang w:eastAsia="en-AU"/>
        </w:rPr>
        <w:t xml:space="preserve"> (Section 6) – provides limited exceptions and exemptions from specific rule requirements that may be approved where their use is defensible.</w:t>
      </w:r>
    </w:p>
    <w:p w14:paraId="0CC7DA6C" w14:textId="77777777" w:rsidR="005E496A" w:rsidRPr="00182ECF" w:rsidRDefault="005E496A" w:rsidP="005E496A">
      <w:r w:rsidRPr="00182ECF">
        <w:t xml:space="preserve">Definitions of terms used within the Rules can be found in the </w:t>
      </w:r>
      <w:r w:rsidRPr="00182ECF">
        <w:rPr>
          <w:i/>
        </w:rPr>
        <w:t>Procurement Governance Policy</w:t>
      </w:r>
      <w:r w:rsidRPr="00182ECF">
        <w:t>.</w:t>
      </w:r>
    </w:p>
    <w:p w14:paraId="6A13293D" w14:textId="77777777" w:rsidR="005E496A" w:rsidRPr="00182ECF" w:rsidRDefault="005E496A" w:rsidP="005E496A">
      <w:r w:rsidRPr="00182ECF">
        <w:br w:type="page"/>
      </w:r>
    </w:p>
    <w:p w14:paraId="7C21F85A" w14:textId="77777777" w:rsidR="005E496A" w:rsidRPr="00182ECF" w:rsidRDefault="005E496A" w:rsidP="005E496A">
      <w:pPr>
        <w:pStyle w:val="Heading1"/>
        <w:keepNext/>
        <w:ind w:left="425" w:hanging="425"/>
      </w:pPr>
      <w:bookmarkStart w:id="6" w:name="_Toc34314668"/>
      <w:bookmarkStart w:id="7" w:name="_Toc167191972"/>
      <w:bookmarkStart w:id="8" w:name="_Toc207785377"/>
      <w:r w:rsidRPr="00182ECF">
        <w:lastRenderedPageBreak/>
        <w:t>Procurement Principles</w:t>
      </w:r>
      <w:bookmarkEnd w:id="6"/>
      <w:bookmarkEnd w:id="7"/>
      <w:bookmarkEnd w:id="8"/>
    </w:p>
    <w:p w14:paraId="3E4183D0" w14:textId="77777777" w:rsidR="005E496A" w:rsidRPr="00182ECF" w:rsidRDefault="005E496A" w:rsidP="005E496A">
      <w:r w:rsidRPr="00182ECF">
        <w:t>The five Procurement Principles that must be applied to every procurement activity, irrespective of value and risk, are summarised below.</w:t>
      </w:r>
    </w:p>
    <w:p w14:paraId="726AAAC9" w14:textId="77777777" w:rsidR="005E496A" w:rsidRPr="00182ECF" w:rsidRDefault="005E496A" w:rsidP="005E496A">
      <w:r w:rsidRPr="00182ECF">
        <w:t xml:space="preserve">For further information about behaviours associated with each principle, refer to the </w:t>
      </w:r>
      <w:r w:rsidRPr="00182ECF">
        <w:rPr>
          <w:i/>
        </w:rPr>
        <w:t>Procurement Governance</w:t>
      </w:r>
      <w:r w:rsidRPr="00182ECF">
        <w:t xml:space="preserve"> </w:t>
      </w:r>
      <w:r w:rsidRPr="00182ECF">
        <w:rPr>
          <w:i/>
        </w:rPr>
        <w:t>Policy</w:t>
      </w:r>
      <w:r w:rsidRPr="00182ECF">
        <w:t xml:space="preserve">. </w:t>
      </w:r>
    </w:p>
    <w:tbl>
      <w:tblPr>
        <w:tblStyle w:val="TableGrid"/>
        <w:tblW w:w="0" w:type="auto"/>
        <w:tblBorders>
          <w:top w:val="single" w:sz="4" w:space="0" w:color="BD472A"/>
          <w:left w:val="single" w:sz="4" w:space="0" w:color="BD472A"/>
          <w:bottom w:val="single" w:sz="4" w:space="0" w:color="BD472A"/>
          <w:right w:val="single" w:sz="4" w:space="0" w:color="BD472A"/>
          <w:insideH w:val="single" w:sz="4" w:space="0" w:color="BD472A"/>
          <w:insideV w:val="single" w:sz="4" w:space="0" w:color="BD472A"/>
        </w:tblBorders>
        <w:tblLook w:val="04A0" w:firstRow="1" w:lastRow="0" w:firstColumn="1" w:lastColumn="0" w:noHBand="0" w:noVBand="1"/>
        <w:tblDescription w:val="Procurement principles showing principle an objective."/>
      </w:tblPr>
      <w:tblGrid>
        <w:gridCol w:w="3823"/>
        <w:gridCol w:w="5805"/>
      </w:tblGrid>
      <w:tr w:rsidR="005E496A" w:rsidRPr="00EC4BFB" w14:paraId="1299A84A" w14:textId="77777777" w:rsidTr="00DF187F">
        <w:trPr>
          <w:trHeight w:val="340"/>
          <w:tblHeader/>
        </w:trPr>
        <w:tc>
          <w:tcPr>
            <w:tcW w:w="3823" w:type="dxa"/>
            <w:shd w:val="clear" w:color="auto" w:fill="BD472A"/>
            <w:vAlign w:val="center"/>
          </w:tcPr>
          <w:p w14:paraId="0126D443" w14:textId="77777777" w:rsidR="005E496A" w:rsidRPr="00C80FB1" w:rsidRDefault="005E496A" w:rsidP="00DF187F">
            <w:pPr>
              <w:rPr>
                <w:b/>
              </w:rPr>
            </w:pPr>
            <w:bookmarkStart w:id="9" w:name="RowTitle_3"/>
            <w:bookmarkEnd w:id="9"/>
            <w:r w:rsidRPr="00C80FB1">
              <w:rPr>
                <w:b/>
                <w:color w:val="FFFFFF" w:themeColor="background1"/>
              </w:rPr>
              <w:t>Principle</w:t>
            </w:r>
          </w:p>
        </w:tc>
        <w:tc>
          <w:tcPr>
            <w:tcW w:w="5805" w:type="dxa"/>
            <w:shd w:val="clear" w:color="auto" w:fill="BD472A"/>
            <w:vAlign w:val="center"/>
          </w:tcPr>
          <w:p w14:paraId="49A9CFE7" w14:textId="77777777" w:rsidR="005E496A" w:rsidRPr="00C80FB1" w:rsidRDefault="005E496A" w:rsidP="00DF187F">
            <w:pPr>
              <w:rPr>
                <w:b/>
              </w:rPr>
            </w:pPr>
            <w:r w:rsidRPr="00C80FB1">
              <w:rPr>
                <w:b/>
                <w:color w:val="FFFFFF" w:themeColor="background1"/>
              </w:rPr>
              <w:t>Objective</w:t>
            </w:r>
          </w:p>
        </w:tc>
      </w:tr>
      <w:tr w:rsidR="005E496A" w:rsidRPr="00EC4BFB" w14:paraId="11BA13F9" w14:textId="77777777" w:rsidTr="00DF187F">
        <w:trPr>
          <w:trHeight w:val="739"/>
        </w:trPr>
        <w:tc>
          <w:tcPr>
            <w:tcW w:w="3823" w:type="dxa"/>
          </w:tcPr>
          <w:p w14:paraId="2BD9D5E2" w14:textId="77777777" w:rsidR="005E496A" w:rsidRPr="00EC4BFB" w:rsidRDefault="005E496A" w:rsidP="00DF187F">
            <w:pPr>
              <w:rPr>
                <w:rFonts w:asciiTheme="minorHAnsi" w:hAnsiTheme="minorHAnsi"/>
                <w:color w:val="BD472A"/>
              </w:rPr>
            </w:pPr>
            <w:r w:rsidRPr="00EC4BFB">
              <w:rPr>
                <w:rFonts w:asciiTheme="minorHAnsi" w:hAnsiTheme="minorHAnsi"/>
                <w:color w:val="BD472A"/>
              </w:rPr>
              <w:t xml:space="preserve">1. </w:t>
            </w:r>
            <w:r w:rsidRPr="00EC4BFB">
              <w:rPr>
                <w:rFonts w:asciiTheme="minorHAnsi" w:hAnsiTheme="minorHAnsi"/>
                <w:caps/>
                <w:color w:val="BD472A"/>
              </w:rPr>
              <w:t>Value for Territory</w:t>
            </w:r>
          </w:p>
        </w:tc>
        <w:tc>
          <w:tcPr>
            <w:tcW w:w="5805" w:type="dxa"/>
          </w:tcPr>
          <w:p w14:paraId="6B79D61B" w14:textId="1C856FDD" w:rsidR="000D10E9" w:rsidRPr="00A0395F" w:rsidRDefault="005E496A" w:rsidP="000D10E9">
            <w:r w:rsidRPr="00A0395F">
              <w:t xml:space="preserve">Procurement expenditure that delivers procurement outcomes while meeting the NTG economic, social, </w:t>
            </w:r>
            <w:proofErr w:type="gramStart"/>
            <w:r w:rsidRPr="00A0395F">
              <w:t>environmental</w:t>
            </w:r>
            <w:proofErr w:type="gramEnd"/>
            <w:r w:rsidRPr="00A0395F">
              <w:t xml:space="preserve"> and cultural objectives.</w:t>
            </w:r>
            <w:r w:rsidR="000D10E9" w:rsidRPr="00A0395F">
              <w:t xml:space="preserve"> The objectives should be considered in relation to impact in the following order:</w:t>
            </w:r>
          </w:p>
          <w:p w14:paraId="3C17AF69" w14:textId="77777777" w:rsidR="000D10E9" w:rsidRPr="00A0395F" w:rsidRDefault="000D10E9" w:rsidP="000D10E9">
            <w:pPr>
              <w:pStyle w:val="ListParagraph"/>
              <w:numPr>
                <w:ilvl w:val="1"/>
                <w:numId w:val="87"/>
              </w:numPr>
              <w:spacing w:after="200"/>
              <w:ind w:left="602"/>
              <w:contextualSpacing/>
            </w:pPr>
            <w:r w:rsidRPr="00A0395F">
              <w:t xml:space="preserve">The specific area where the procurement will be </w:t>
            </w:r>
            <w:proofErr w:type="gramStart"/>
            <w:r w:rsidRPr="00A0395F">
              <w:t>delivered;</w:t>
            </w:r>
            <w:proofErr w:type="gramEnd"/>
          </w:p>
          <w:p w14:paraId="73B134AB" w14:textId="77777777" w:rsidR="000D10E9" w:rsidRPr="00A0395F" w:rsidRDefault="000D10E9" w:rsidP="000D10E9">
            <w:pPr>
              <w:pStyle w:val="ListParagraph"/>
              <w:numPr>
                <w:ilvl w:val="1"/>
                <w:numId w:val="87"/>
              </w:numPr>
              <w:spacing w:after="200"/>
              <w:ind w:left="602"/>
              <w:contextualSpacing/>
            </w:pPr>
            <w:r w:rsidRPr="00A0395F">
              <w:t xml:space="preserve">Region where the procurement activity will be </w:t>
            </w:r>
            <w:proofErr w:type="gramStart"/>
            <w:r w:rsidRPr="00A0395F">
              <w:t>delivered;</w:t>
            </w:r>
            <w:proofErr w:type="gramEnd"/>
          </w:p>
          <w:p w14:paraId="703E890B" w14:textId="77777777" w:rsidR="000D10E9" w:rsidRPr="00A0395F" w:rsidRDefault="000D10E9" w:rsidP="000D10E9">
            <w:pPr>
              <w:pStyle w:val="ListParagraph"/>
              <w:numPr>
                <w:ilvl w:val="1"/>
                <w:numId w:val="87"/>
              </w:numPr>
              <w:spacing w:after="200"/>
              <w:ind w:left="602"/>
              <w:contextualSpacing/>
            </w:pPr>
            <w:r w:rsidRPr="00A0395F">
              <w:t>The Northern Territory as a whole; and</w:t>
            </w:r>
          </w:p>
          <w:p w14:paraId="5EEEFF04" w14:textId="2A1C4DD4" w:rsidR="005E496A" w:rsidRPr="00A0395F" w:rsidRDefault="000D10E9" w:rsidP="000D10E9">
            <w:r w:rsidRPr="00A0395F">
              <w:t>Australia more broadly.</w:t>
            </w:r>
          </w:p>
        </w:tc>
      </w:tr>
      <w:tr w:rsidR="005E496A" w:rsidRPr="00EC4BFB" w14:paraId="0DCD8CC8" w14:textId="77777777" w:rsidTr="00DF187F">
        <w:trPr>
          <w:trHeight w:val="1064"/>
        </w:trPr>
        <w:tc>
          <w:tcPr>
            <w:tcW w:w="3823" w:type="dxa"/>
          </w:tcPr>
          <w:p w14:paraId="2A9CF0EE" w14:textId="77777777" w:rsidR="005E496A" w:rsidRPr="00EC4BFB" w:rsidRDefault="005E496A" w:rsidP="00DF187F">
            <w:pPr>
              <w:rPr>
                <w:rFonts w:asciiTheme="minorHAnsi" w:hAnsiTheme="minorHAnsi"/>
                <w:color w:val="BD472A"/>
              </w:rPr>
            </w:pPr>
            <w:r w:rsidRPr="00EC4BFB">
              <w:rPr>
                <w:rFonts w:asciiTheme="minorHAnsi" w:hAnsiTheme="minorHAnsi"/>
                <w:color w:val="BD472A"/>
              </w:rPr>
              <w:t xml:space="preserve">2. </w:t>
            </w:r>
            <w:r w:rsidRPr="00EC4BFB">
              <w:rPr>
                <w:rFonts w:asciiTheme="minorHAnsi" w:hAnsiTheme="minorHAnsi"/>
                <w:caps/>
                <w:color w:val="BD472A"/>
              </w:rPr>
              <w:t>Ethical behaviour and fair dealing</w:t>
            </w:r>
          </w:p>
        </w:tc>
        <w:tc>
          <w:tcPr>
            <w:tcW w:w="5805" w:type="dxa"/>
          </w:tcPr>
          <w:p w14:paraId="61D39A26" w14:textId="4C9F1378" w:rsidR="005E496A" w:rsidRPr="00A0395F" w:rsidRDefault="005E496A" w:rsidP="00DF187F">
            <w:r w:rsidRPr="00A0395F">
              <w:t xml:space="preserve">Procurement activities instil confidence in business, </w:t>
            </w:r>
            <w:proofErr w:type="gramStart"/>
            <w:r w:rsidRPr="00A0395F">
              <w:t>industry</w:t>
            </w:r>
            <w:proofErr w:type="gramEnd"/>
            <w:r w:rsidRPr="00A0395F">
              <w:t xml:space="preserve"> and the public as to the probity, accountability and efficacy of NTG Procurement Framework</w:t>
            </w:r>
            <w:r w:rsidR="000D10E9" w:rsidRPr="00A0395F">
              <w:t>, including through an ethical and responsible supply chain.</w:t>
            </w:r>
          </w:p>
        </w:tc>
      </w:tr>
      <w:tr w:rsidR="005E496A" w:rsidRPr="00EC4BFB" w14:paraId="0A8FE0C9" w14:textId="77777777" w:rsidTr="00DF187F">
        <w:trPr>
          <w:trHeight w:val="969"/>
        </w:trPr>
        <w:tc>
          <w:tcPr>
            <w:tcW w:w="3823" w:type="dxa"/>
          </w:tcPr>
          <w:p w14:paraId="219E9A7E" w14:textId="77777777" w:rsidR="005E496A" w:rsidRPr="00EC4BFB" w:rsidRDefault="005E496A" w:rsidP="00DF187F">
            <w:pPr>
              <w:rPr>
                <w:rFonts w:asciiTheme="minorHAnsi" w:hAnsiTheme="minorHAnsi"/>
                <w:color w:val="BD472A"/>
              </w:rPr>
            </w:pPr>
            <w:r w:rsidRPr="00EC4BFB">
              <w:rPr>
                <w:rFonts w:asciiTheme="minorHAnsi" w:hAnsiTheme="minorHAnsi"/>
                <w:color w:val="BD472A"/>
              </w:rPr>
              <w:t xml:space="preserve">3. </w:t>
            </w:r>
            <w:r w:rsidRPr="00EC4BFB">
              <w:rPr>
                <w:rFonts w:asciiTheme="minorHAnsi" w:hAnsiTheme="minorHAnsi"/>
                <w:caps/>
                <w:color w:val="BD472A"/>
              </w:rPr>
              <w:t>Open and effective competition</w:t>
            </w:r>
          </w:p>
        </w:tc>
        <w:tc>
          <w:tcPr>
            <w:tcW w:w="5805" w:type="dxa"/>
          </w:tcPr>
          <w:p w14:paraId="5C999256" w14:textId="57E28414" w:rsidR="005E496A" w:rsidRPr="00A0395F" w:rsidRDefault="005E496A" w:rsidP="00DF187F">
            <w:r w:rsidRPr="00A0395F">
              <w:t xml:space="preserve">Procurement activities </w:t>
            </w:r>
            <w:r w:rsidR="000D10E9" w:rsidRPr="00A0395F">
              <w:t>are merit</w:t>
            </w:r>
            <w:r w:rsidR="000D10E9" w:rsidRPr="00A0395F">
              <w:noBreakHyphen/>
              <w:t xml:space="preserve">based and </w:t>
            </w:r>
            <w:r w:rsidRPr="00A0395F">
              <w:t>foster a competitive and innovative business environment to drive opportunities for the NT.</w:t>
            </w:r>
          </w:p>
        </w:tc>
      </w:tr>
      <w:tr w:rsidR="005E496A" w:rsidRPr="00EC4BFB" w14:paraId="5C12FC8F" w14:textId="77777777" w:rsidTr="00DF187F">
        <w:trPr>
          <w:trHeight w:val="840"/>
        </w:trPr>
        <w:tc>
          <w:tcPr>
            <w:tcW w:w="3823" w:type="dxa"/>
          </w:tcPr>
          <w:p w14:paraId="4CAF35F1" w14:textId="0DBAB5C4" w:rsidR="005E496A" w:rsidRPr="00EC4BFB" w:rsidRDefault="005E496A" w:rsidP="00DF187F">
            <w:pPr>
              <w:rPr>
                <w:rFonts w:asciiTheme="minorHAnsi" w:hAnsiTheme="minorHAnsi"/>
                <w:color w:val="BD472A"/>
              </w:rPr>
            </w:pPr>
            <w:r w:rsidRPr="00EC4BFB">
              <w:rPr>
                <w:rFonts w:asciiTheme="minorHAnsi" w:hAnsiTheme="minorHAnsi"/>
                <w:color w:val="BD472A"/>
              </w:rPr>
              <w:t xml:space="preserve">4. </w:t>
            </w:r>
            <w:r w:rsidRPr="00EC4BFB">
              <w:rPr>
                <w:rFonts w:asciiTheme="minorHAnsi" w:hAnsiTheme="minorHAnsi"/>
                <w:caps/>
                <w:color w:val="BD472A"/>
              </w:rPr>
              <w:t xml:space="preserve">Enhancing the capabilities of territory </w:t>
            </w:r>
            <w:proofErr w:type="gramStart"/>
            <w:r w:rsidRPr="00EC4BFB">
              <w:rPr>
                <w:rFonts w:asciiTheme="minorHAnsi" w:hAnsiTheme="minorHAnsi"/>
                <w:caps/>
                <w:color w:val="BD472A"/>
              </w:rPr>
              <w:t>enterprises</w:t>
            </w:r>
            <w:r w:rsidR="000D10E9">
              <w:rPr>
                <w:rFonts w:asciiTheme="minorHAnsi" w:hAnsiTheme="minorHAnsi"/>
                <w:caps/>
                <w:color w:val="BD472A"/>
              </w:rPr>
              <w:t xml:space="preserve">, </w:t>
            </w:r>
            <w:r w:rsidRPr="00EC4BFB">
              <w:rPr>
                <w:rFonts w:asciiTheme="minorHAnsi" w:hAnsiTheme="minorHAnsi"/>
                <w:caps/>
                <w:color w:val="BD472A"/>
              </w:rPr>
              <w:t xml:space="preserve"> industries</w:t>
            </w:r>
            <w:proofErr w:type="gramEnd"/>
            <w:r w:rsidR="000D10E9">
              <w:rPr>
                <w:rFonts w:asciiTheme="minorHAnsi" w:hAnsiTheme="minorHAnsi"/>
                <w:caps/>
                <w:color w:val="BD472A"/>
              </w:rPr>
              <w:t xml:space="preserve"> AND SUPPLY CHAINS</w:t>
            </w:r>
          </w:p>
        </w:tc>
        <w:tc>
          <w:tcPr>
            <w:tcW w:w="5805" w:type="dxa"/>
          </w:tcPr>
          <w:p w14:paraId="78B53DDB" w14:textId="4EDBEB81" w:rsidR="005E496A" w:rsidRPr="00EC4BFB" w:rsidRDefault="005E496A" w:rsidP="00DF187F">
            <w:r w:rsidRPr="00EC4BFB">
              <w:t>Procurement activities support the growth, development, and sustainability of Territory enterprises</w:t>
            </w:r>
            <w:r w:rsidR="000D10E9">
              <w:t>,</w:t>
            </w:r>
            <w:r w:rsidRPr="00EC4BFB">
              <w:t xml:space="preserve"> </w:t>
            </w:r>
            <w:proofErr w:type="gramStart"/>
            <w:r w:rsidRPr="00EC4BFB">
              <w:t>industries</w:t>
            </w:r>
            <w:proofErr w:type="gramEnd"/>
            <w:r w:rsidR="000D10E9">
              <w:t xml:space="preserve"> and supply chains</w:t>
            </w:r>
            <w:r w:rsidRPr="00EC4BFB">
              <w:t>.</w:t>
            </w:r>
          </w:p>
        </w:tc>
      </w:tr>
      <w:tr w:rsidR="005E496A" w:rsidRPr="00EC4BFB" w14:paraId="069B682B" w14:textId="77777777" w:rsidTr="00DF187F">
        <w:trPr>
          <w:trHeight w:val="868"/>
        </w:trPr>
        <w:tc>
          <w:tcPr>
            <w:tcW w:w="3823" w:type="dxa"/>
          </w:tcPr>
          <w:p w14:paraId="5F6FD97B" w14:textId="77777777" w:rsidR="005E496A" w:rsidRPr="00EC4BFB" w:rsidRDefault="005E496A" w:rsidP="00DF187F">
            <w:pPr>
              <w:rPr>
                <w:rFonts w:asciiTheme="minorHAnsi" w:hAnsiTheme="minorHAnsi"/>
                <w:color w:val="BD472A"/>
              </w:rPr>
            </w:pPr>
            <w:r w:rsidRPr="00EC4BFB">
              <w:rPr>
                <w:rFonts w:asciiTheme="minorHAnsi" w:hAnsiTheme="minorHAnsi"/>
                <w:color w:val="BD472A"/>
              </w:rPr>
              <w:t xml:space="preserve">5. </w:t>
            </w:r>
            <w:r w:rsidRPr="00EC4BFB">
              <w:rPr>
                <w:rFonts w:asciiTheme="minorHAnsi" w:hAnsiTheme="minorHAnsi"/>
                <w:caps/>
                <w:color w:val="BD472A"/>
              </w:rPr>
              <w:t>Environmental protection</w:t>
            </w:r>
          </w:p>
        </w:tc>
        <w:tc>
          <w:tcPr>
            <w:tcW w:w="5805" w:type="dxa"/>
          </w:tcPr>
          <w:p w14:paraId="60F73439" w14:textId="65E6A2C1" w:rsidR="005E496A" w:rsidRPr="00EC4BFB" w:rsidRDefault="005E496A" w:rsidP="00DF187F">
            <w:r w:rsidRPr="00EC4BFB">
              <w:t>Procurement activities promote the protection of the environment through harm minimisation and sustainable practices</w:t>
            </w:r>
            <w:r w:rsidR="000D10E9">
              <w:t xml:space="preserve"> including </w:t>
            </w:r>
            <w:proofErr w:type="gramStart"/>
            <w:r w:rsidR="000D10E9">
              <w:t>through the use of</w:t>
            </w:r>
            <w:proofErr w:type="gramEnd"/>
            <w:r w:rsidR="000D10E9">
              <w:t xml:space="preserve"> recycled and reusable products</w:t>
            </w:r>
            <w:r w:rsidR="000D10E9" w:rsidRPr="00EC4BFB">
              <w:t xml:space="preserve">.  </w:t>
            </w:r>
          </w:p>
        </w:tc>
      </w:tr>
    </w:tbl>
    <w:p w14:paraId="12F7FDF5" w14:textId="77777777" w:rsidR="005E496A" w:rsidRPr="00182ECF" w:rsidRDefault="005E496A" w:rsidP="005E496A"/>
    <w:p w14:paraId="4ED66CA8" w14:textId="77777777" w:rsidR="005E496A" w:rsidRPr="00182ECF" w:rsidRDefault="005E496A" w:rsidP="005E496A">
      <w:r w:rsidRPr="00182ECF">
        <w:br w:type="page"/>
      </w:r>
    </w:p>
    <w:p w14:paraId="13133BE8" w14:textId="77777777" w:rsidR="005E496A" w:rsidRPr="00182ECF" w:rsidRDefault="005E496A" w:rsidP="005E496A">
      <w:pPr>
        <w:pStyle w:val="Heading1"/>
        <w:keepNext/>
        <w:ind w:left="425" w:hanging="425"/>
      </w:pPr>
      <w:bookmarkStart w:id="10" w:name="_Toc34314669"/>
      <w:bookmarkStart w:id="11" w:name="_Toc167191973"/>
      <w:bookmarkStart w:id="12" w:name="_Toc207785378"/>
      <w:r w:rsidRPr="00182ECF">
        <w:lastRenderedPageBreak/>
        <w:t>Procurement Lifecycle</w:t>
      </w:r>
      <w:bookmarkEnd w:id="10"/>
      <w:bookmarkEnd w:id="11"/>
      <w:bookmarkEnd w:id="12"/>
    </w:p>
    <w:p w14:paraId="63EDE2B6" w14:textId="77777777" w:rsidR="005E496A" w:rsidRPr="00182ECF" w:rsidRDefault="005E496A" w:rsidP="005E496A">
      <w:pPr>
        <w:rPr>
          <w:rFonts w:eastAsia="Times New Roman"/>
          <w:szCs w:val="20"/>
          <w:lang w:eastAsia="en-AU"/>
        </w:rPr>
      </w:pPr>
      <w:r w:rsidRPr="00182ECF">
        <w:t>The Procurement Lifecycle has three stages and accompanying activities as shown in Figure 1 below:</w:t>
      </w:r>
    </w:p>
    <w:p w14:paraId="381F3922" w14:textId="77777777" w:rsidR="005E496A" w:rsidRPr="00182ECF" w:rsidRDefault="005E496A" w:rsidP="001E4138">
      <w:pPr>
        <w:pStyle w:val="ListParagraph"/>
        <w:numPr>
          <w:ilvl w:val="0"/>
          <w:numId w:val="16"/>
        </w:numPr>
        <w:spacing w:before="120"/>
        <w:rPr>
          <w:rFonts w:eastAsia="Times New Roman"/>
          <w:szCs w:val="20"/>
          <w:lang w:eastAsia="en-AU"/>
        </w:rPr>
      </w:pPr>
      <w:r w:rsidRPr="00182ECF">
        <w:rPr>
          <w:rFonts w:eastAsia="Times New Roman"/>
          <w:b/>
          <w:color w:val="336699"/>
          <w:szCs w:val="20"/>
          <w:lang w:eastAsia="en-AU"/>
        </w:rPr>
        <w:t>Planning</w:t>
      </w:r>
      <w:r w:rsidRPr="00182ECF">
        <w:rPr>
          <w:rFonts w:eastAsia="Times New Roman"/>
          <w:color w:val="336699"/>
          <w:szCs w:val="20"/>
          <w:lang w:eastAsia="en-AU"/>
        </w:rPr>
        <w:t xml:space="preserve"> </w:t>
      </w:r>
      <w:r w:rsidRPr="00182ECF">
        <w:rPr>
          <w:rFonts w:eastAsia="Times New Roman"/>
          <w:szCs w:val="20"/>
          <w:lang w:eastAsia="en-AU"/>
        </w:rPr>
        <w:t>– agency strategic procurement planning, defining specific procurement needs and planning specific procurement approaches.</w:t>
      </w:r>
    </w:p>
    <w:p w14:paraId="20DF9F1A" w14:textId="77777777" w:rsidR="005E496A" w:rsidRPr="00182ECF" w:rsidRDefault="005E496A" w:rsidP="001E4138">
      <w:pPr>
        <w:pStyle w:val="ListParagraph"/>
        <w:numPr>
          <w:ilvl w:val="0"/>
          <w:numId w:val="16"/>
        </w:numPr>
        <w:spacing w:before="120"/>
        <w:rPr>
          <w:rFonts w:eastAsia="Times New Roman"/>
          <w:szCs w:val="20"/>
          <w:lang w:eastAsia="en-AU"/>
        </w:rPr>
      </w:pPr>
      <w:r w:rsidRPr="00182ECF">
        <w:rPr>
          <w:rFonts w:eastAsia="Times New Roman"/>
          <w:b/>
          <w:color w:val="6600CC"/>
          <w:szCs w:val="20"/>
          <w:lang w:eastAsia="en-AU"/>
        </w:rPr>
        <w:t>Sourcing</w:t>
      </w:r>
      <w:r w:rsidRPr="00182ECF">
        <w:rPr>
          <w:rFonts w:eastAsia="Times New Roman"/>
          <w:color w:val="6600CC"/>
          <w:szCs w:val="20"/>
          <w:lang w:eastAsia="en-AU"/>
        </w:rPr>
        <w:t xml:space="preserve"> </w:t>
      </w:r>
      <w:r w:rsidRPr="00182ECF">
        <w:rPr>
          <w:rFonts w:eastAsia="Times New Roman"/>
          <w:szCs w:val="20"/>
          <w:lang w:eastAsia="en-AU"/>
        </w:rPr>
        <w:t xml:space="preserve">– the process of inviting businesses and industry to submit offers, and the steps associated with assessing, negotiating and awarding contracts. </w:t>
      </w:r>
    </w:p>
    <w:p w14:paraId="3DE76271" w14:textId="77777777" w:rsidR="005E496A" w:rsidRPr="00182ECF" w:rsidRDefault="005E496A" w:rsidP="001E4138">
      <w:pPr>
        <w:pStyle w:val="ListParagraph"/>
        <w:numPr>
          <w:ilvl w:val="0"/>
          <w:numId w:val="16"/>
        </w:numPr>
        <w:spacing w:before="120"/>
        <w:rPr>
          <w:rFonts w:eastAsia="Times New Roman"/>
          <w:szCs w:val="20"/>
          <w:lang w:eastAsia="en-AU"/>
        </w:rPr>
      </w:pPr>
      <w:r w:rsidRPr="00182ECF">
        <w:rPr>
          <w:rFonts w:eastAsia="Times New Roman"/>
          <w:b/>
          <w:color w:val="C34628"/>
          <w:szCs w:val="20"/>
          <w:lang w:eastAsia="en-AU"/>
        </w:rPr>
        <w:t>Contract Management</w:t>
      </w:r>
      <w:r w:rsidRPr="00182ECF">
        <w:rPr>
          <w:rFonts w:eastAsia="Times New Roman"/>
          <w:color w:val="C34628"/>
          <w:szCs w:val="20"/>
          <w:lang w:eastAsia="en-AU"/>
        </w:rPr>
        <w:t xml:space="preserve"> </w:t>
      </w:r>
      <w:r w:rsidRPr="00182ECF">
        <w:rPr>
          <w:rFonts w:eastAsia="Times New Roman"/>
          <w:szCs w:val="20"/>
          <w:lang w:eastAsia="en-AU"/>
        </w:rPr>
        <w:t xml:space="preserve">– systematically and effectively managing contract establishment, </w:t>
      </w:r>
      <w:proofErr w:type="gramStart"/>
      <w:r w:rsidRPr="00182ECF">
        <w:rPr>
          <w:rFonts w:eastAsia="Times New Roman"/>
          <w:szCs w:val="20"/>
          <w:lang w:eastAsia="en-AU"/>
        </w:rPr>
        <w:t>execution</w:t>
      </w:r>
      <w:proofErr w:type="gramEnd"/>
      <w:r w:rsidRPr="00182ECF">
        <w:rPr>
          <w:rFonts w:eastAsia="Times New Roman"/>
          <w:szCs w:val="20"/>
          <w:lang w:eastAsia="en-AU"/>
        </w:rPr>
        <w:t xml:space="preserve"> and closure, including a review of contractor performance and the recording of lessons learnt.</w:t>
      </w:r>
    </w:p>
    <w:p w14:paraId="70B85327" w14:textId="77777777" w:rsidR="005E496A" w:rsidRPr="00182ECF" w:rsidRDefault="005E496A" w:rsidP="005E496A">
      <w:r w:rsidRPr="00182ECF">
        <w:t xml:space="preserve">For further information about the activities at each stage of the Procurement Lifecycle, refer to the </w:t>
      </w:r>
      <w:r w:rsidRPr="00182ECF">
        <w:rPr>
          <w:i/>
        </w:rPr>
        <w:t>Procurement Governance Policy</w:t>
      </w:r>
      <w:r w:rsidRPr="00182ECF">
        <w:t xml:space="preserve">. </w:t>
      </w:r>
    </w:p>
    <w:p w14:paraId="6A5AF1A8" w14:textId="77777777" w:rsidR="005E496A" w:rsidRPr="00182ECF" w:rsidRDefault="005E496A" w:rsidP="005E496A">
      <w:pPr>
        <w:jc w:val="center"/>
      </w:pPr>
      <w:r w:rsidRPr="00182ECF">
        <w:rPr>
          <w:noProof/>
          <w:lang w:eastAsia="en-AU"/>
        </w:rPr>
        <w:drawing>
          <wp:inline distT="0" distB="0" distL="0" distR="0" wp14:anchorId="332591EF" wp14:editId="435C496D">
            <wp:extent cx="4825524" cy="4494627"/>
            <wp:effectExtent l="0" t="0" r="0" b="1270"/>
            <wp:docPr id="1" name="Picture 1" descr="Procurement lifecycle, see detailed description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jaso1\AppData\Local\Microsoft\Windows\INetCache\Content.Outlook\FTUM2U0L\DeptBusiness_Lifecycle V8.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88575" cy="1945357"/>
                    </a:xfrm>
                    <a:prstGeom prst="rect">
                      <a:avLst/>
                    </a:prstGeom>
                    <a:noFill/>
                    <a:ln>
                      <a:noFill/>
                    </a:ln>
                  </pic:spPr>
                </pic:pic>
              </a:graphicData>
            </a:graphic>
          </wp:inline>
        </w:drawing>
      </w:r>
    </w:p>
    <w:p w14:paraId="3DF5A8DA" w14:textId="77777777" w:rsidR="005E496A" w:rsidRPr="00182ECF" w:rsidRDefault="005E496A" w:rsidP="005E496A">
      <w:r w:rsidRPr="00182ECF">
        <w:rPr>
          <w:b/>
        </w:rPr>
        <w:t xml:space="preserve">Figure 1. </w:t>
      </w:r>
      <w:r w:rsidRPr="00182ECF">
        <w:t xml:space="preserve">Procurement Lifecycle </w:t>
      </w:r>
    </w:p>
    <w:p w14:paraId="145B7F7A" w14:textId="77777777" w:rsidR="005E496A" w:rsidRPr="00182ECF" w:rsidRDefault="005E496A" w:rsidP="005E496A">
      <w:r w:rsidRPr="00182ECF">
        <w:br w:type="page"/>
      </w:r>
    </w:p>
    <w:p w14:paraId="15361B5A" w14:textId="77777777" w:rsidR="005E496A" w:rsidRPr="00182ECF" w:rsidRDefault="005E496A" w:rsidP="005E496A">
      <w:pPr>
        <w:pStyle w:val="Heading1"/>
        <w:keepNext/>
        <w:ind w:left="425" w:hanging="425"/>
      </w:pPr>
      <w:bookmarkStart w:id="13" w:name="_Toc34314670"/>
      <w:bookmarkStart w:id="14" w:name="_Toc167191974"/>
      <w:bookmarkStart w:id="15" w:name="_Toc207785379"/>
      <w:r w:rsidRPr="00182ECF">
        <w:lastRenderedPageBreak/>
        <w:t>Procurement Rules</w:t>
      </w:r>
      <w:bookmarkEnd w:id="13"/>
      <w:bookmarkEnd w:id="14"/>
      <w:bookmarkEnd w:id="15"/>
    </w:p>
    <w:p w14:paraId="57C40FBB" w14:textId="77777777" w:rsidR="005E496A" w:rsidRPr="00182ECF" w:rsidRDefault="005E496A" w:rsidP="005E496A">
      <w:r w:rsidRPr="00182ECF">
        <w:t>Procurement Rules are requirements for agencies and their personnel</w:t>
      </w:r>
      <w:r w:rsidRPr="00182ECF">
        <w:rPr>
          <w:rFonts w:eastAsia="Times New Roman"/>
          <w:szCs w:val="20"/>
          <w:lang w:eastAsia="en-AU"/>
        </w:rPr>
        <w:t xml:space="preserve"> when undertaking procurement activities</w:t>
      </w:r>
      <w:r w:rsidRPr="00182ECF">
        <w:t>. Although compliance with the Procurement Rules is compulsory, the Rules allow discretion in many instances, providing a level of flexibility that is essential across the diverse range of business needs of NTG agencies.</w:t>
      </w:r>
    </w:p>
    <w:tbl>
      <w:tblPr>
        <w:tblW w:w="0" w:type="auto"/>
        <w:jc w:val="center"/>
        <w:tblBorders>
          <w:top w:val="single" w:sz="4" w:space="0" w:color="C34628"/>
          <w:left w:val="single" w:sz="4" w:space="0" w:color="C34628"/>
          <w:bottom w:val="single" w:sz="4" w:space="0" w:color="C34628"/>
          <w:right w:val="single" w:sz="4" w:space="0" w:color="C34628"/>
        </w:tblBorders>
        <w:tblCellMar>
          <w:top w:w="57" w:type="dxa"/>
          <w:bottom w:w="57" w:type="dxa"/>
        </w:tblCellMar>
        <w:tblLook w:val="04A0" w:firstRow="1" w:lastRow="0" w:firstColumn="1" w:lastColumn="0" w:noHBand="0" w:noVBand="1"/>
      </w:tblPr>
      <w:tblGrid>
        <w:gridCol w:w="8222"/>
      </w:tblGrid>
      <w:tr w:rsidR="005E496A" w:rsidRPr="00182ECF" w14:paraId="6680D445" w14:textId="77777777" w:rsidTr="00DF187F">
        <w:trPr>
          <w:jc w:val="center"/>
        </w:trPr>
        <w:tc>
          <w:tcPr>
            <w:tcW w:w="8222" w:type="dxa"/>
          </w:tcPr>
          <w:p w14:paraId="179C5014" w14:textId="5BFEBFB8" w:rsidR="005E496A" w:rsidRPr="00182ECF" w:rsidRDefault="005E496A" w:rsidP="00DF187F">
            <w:r w:rsidRPr="00182ECF">
              <w:t xml:space="preserve">Where the Rules use the term </w:t>
            </w:r>
            <w:r w:rsidRPr="00182ECF">
              <w:rPr>
                <w:b/>
              </w:rPr>
              <w:t>‘must’</w:t>
            </w:r>
            <w:r w:rsidRPr="00182ECF">
              <w:t xml:space="preserve">, the Rule is </w:t>
            </w:r>
            <w:proofErr w:type="gramStart"/>
            <w:r w:rsidRPr="00182ECF">
              <w:t>mandatory</w:t>
            </w:r>
            <w:proofErr w:type="gramEnd"/>
            <w:r w:rsidRPr="00182ECF">
              <w:t xml:space="preserve"> and non-compliance is a breach</w:t>
            </w:r>
            <w:r w:rsidR="000D10E9">
              <w:t xml:space="preserve"> unless an exception or exemption is approved (refer Rule 6)</w:t>
            </w:r>
            <w:r w:rsidR="000D10E9" w:rsidRPr="00182ECF">
              <w:t>.</w:t>
            </w:r>
            <w:r w:rsidRPr="00182ECF">
              <w:t xml:space="preserve"> </w:t>
            </w:r>
          </w:p>
          <w:p w14:paraId="7CD849EE" w14:textId="77777777" w:rsidR="005E496A" w:rsidRDefault="005E496A" w:rsidP="00DF187F">
            <w:r w:rsidRPr="00182ECF">
              <w:t xml:space="preserve">Where the Rules use the term </w:t>
            </w:r>
            <w:r w:rsidRPr="00B87E1A">
              <w:rPr>
                <w:b/>
                <w:bCs/>
              </w:rPr>
              <w:t>‘should’</w:t>
            </w:r>
            <w:r w:rsidRPr="00182ECF">
              <w:t>, this indicates that careful consideration of factors relevant to each activity is required.</w:t>
            </w:r>
            <w:r w:rsidR="000D10E9">
              <w:t xml:space="preserve"> Decisions that do not comply with these requirements must be defensible.</w:t>
            </w:r>
          </w:p>
          <w:p w14:paraId="62B8CC41" w14:textId="41E61918" w:rsidR="000D10E9" w:rsidRPr="00182ECF" w:rsidRDefault="000D10E9" w:rsidP="00DF187F">
            <w:r>
              <w:t>Where the Rules use the term ‘</w:t>
            </w:r>
            <w:r>
              <w:rPr>
                <w:b/>
                <w:bCs/>
              </w:rPr>
              <w:t>may</w:t>
            </w:r>
            <w:r>
              <w:t>’, this indicates optional elements for agencies to consider at their discretion.</w:t>
            </w:r>
          </w:p>
        </w:tc>
      </w:tr>
    </w:tbl>
    <w:p w14:paraId="775C422A" w14:textId="77777777" w:rsidR="005E496A" w:rsidRPr="00182ECF" w:rsidRDefault="005E496A" w:rsidP="005E496A">
      <w:pPr>
        <w:pStyle w:val="NoSpacing"/>
      </w:pPr>
    </w:p>
    <w:p w14:paraId="29634310" w14:textId="77777777" w:rsidR="005E496A" w:rsidRPr="00182ECF" w:rsidRDefault="005E496A" w:rsidP="005E496A">
      <w:r w:rsidRPr="00182ECF">
        <w:t xml:space="preserve">Agencies </w:t>
      </w:r>
      <w:r w:rsidRPr="00182ECF">
        <w:rPr>
          <w:b/>
        </w:rPr>
        <w:t xml:space="preserve">must </w:t>
      </w:r>
      <w:r w:rsidRPr="00182ECF">
        <w:t>observe the role and responsibilities of the following authorities to ensure compliance with the Procurement Rules:</w:t>
      </w:r>
    </w:p>
    <w:p w14:paraId="601095C0" w14:textId="77777777" w:rsidR="005E496A" w:rsidRPr="00182ECF" w:rsidRDefault="005E496A" w:rsidP="001E4138">
      <w:pPr>
        <w:pStyle w:val="ListParagraph"/>
        <w:numPr>
          <w:ilvl w:val="0"/>
          <w:numId w:val="10"/>
        </w:numPr>
        <w:spacing w:after="200" w:line="276" w:lineRule="auto"/>
        <w:contextualSpacing/>
      </w:pPr>
      <w:r w:rsidRPr="00182ECF">
        <w:t xml:space="preserve">Where the Rules use the term </w:t>
      </w:r>
      <w:r w:rsidRPr="00182ECF">
        <w:rPr>
          <w:b/>
          <w:i/>
          <w:color w:val="3A3440" w:themeColor="text1"/>
        </w:rPr>
        <w:t>‘</w:t>
      </w:r>
      <w:r w:rsidRPr="00182ECF">
        <w:rPr>
          <w:b/>
          <w:color w:val="3A3440" w:themeColor="text1"/>
        </w:rPr>
        <w:t>Accountable Officer’,</w:t>
      </w:r>
      <w:r w:rsidRPr="00182ECF">
        <w:rPr>
          <w:color w:val="3A3440" w:themeColor="text1"/>
        </w:rPr>
        <w:t xml:space="preserve"> </w:t>
      </w:r>
      <w:r w:rsidRPr="00182ECF">
        <w:t>the approval of that action rests solely with the person fulfilling the role or duties of the Chief Executive (or equivalent) and cannot be further delegated.</w:t>
      </w:r>
    </w:p>
    <w:p w14:paraId="774DD7E3" w14:textId="77777777" w:rsidR="005E496A" w:rsidRPr="00182ECF" w:rsidRDefault="005E496A" w:rsidP="001E4138">
      <w:pPr>
        <w:pStyle w:val="ListParagraph"/>
        <w:numPr>
          <w:ilvl w:val="0"/>
          <w:numId w:val="10"/>
        </w:numPr>
        <w:spacing w:after="200" w:line="276" w:lineRule="auto"/>
        <w:contextualSpacing/>
      </w:pPr>
      <w:r w:rsidRPr="00182ECF">
        <w:t xml:space="preserve">Where the rules use the term </w:t>
      </w:r>
      <w:r w:rsidRPr="00182ECF">
        <w:rPr>
          <w:b/>
          <w:i/>
          <w:color w:val="3A3440" w:themeColor="text1"/>
        </w:rPr>
        <w:t>‘</w:t>
      </w:r>
      <w:r w:rsidRPr="00182ECF">
        <w:rPr>
          <w:b/>
          <w:color w:val="3A3440" w:themeColor="text1"/>
        </w:rPr>
        <w:t>Delegate</w:t>
      </w:r>
      <w:r w:rsidRPr="00182ECF">
        <w:rPr>
          <w:b/>
          <w:i/>
          <w:color w:val="3A3440" w:themeColor="text1"/>
        </w:rPr>
        <w:t>’,</w:t>
      </w:r>
      <w:r w:rsidRPr="00182ECF">
        <w:rPr>
          <w:color w:val="3A3440" w:themeColor="text1"/>
        </w:rPr>
        <w:t xml:space="preserve"> </w:t>
      </w:r>
      <w:r w:rsidRPr="00182ECF">
        <w:t>that action may be approved by the Accountable Officer or an authorised delegate of the Accountable Officer.</w:t>
      </w:r>
    </w:p>
    <w:p w14:paraId="00602A50" w14:textId="77777777" w:rsidR="005E496A" w:rsidRPr="00182ECF" w:rsidRDefault="005E496A" w:rsidP="005E496A">
      <w:r w:rsidRPr="00182ECF">
        <w:t xml:space="preserve">Procurement Rules are structured to align with the three stages of the Procurement Lifecycle, with the addition of General Rules and a Supplementary Rule Detail Table. </w:t>
      </w:r>
    </w:p>
    <w:p w14:paraId="0443E282" w14:textId="77777777" w:rsidR="005E496A" w:rsidRPr="00182ECF" w:rsidRDefault="005E496A" w:rsidP="005E496A">
      <w:r w:rsidRPr="00182ECF">
        <w:t xml:space="preserve">The Procurement Rules </w:t>
      </w:r>
      <w:r w:rsidRPr="00182ECF">
        <w:rPr>
          <w:b/>
        </w:rPr>
        <w:t>must</w:t>
      </w:r>
      <w:r w:rsidRPr="00182ECF">
        <w:t xml:space="preserve"> be read in conjunction with the </w:t>
      </w:r>
      <w:r w:rsidRPr="00182ECF">
        <w:rPr>
          <w:i/>
        </w:rPr>
        <w:t>Procurement Governance Policy</w:t>
      </w:r>
      <w:r w:rsidRPr="00182ECF">
        <w:t xml:space="preserve"> and current Procurement Circulars to ensure agencies are compliant in the conduct of their procurement activities.</w:t>
      </w:r>
    </w:p>
    <w:p w14:paraId="515766FF" w14:textId="77777777" w:rsidR="005E496A" w:rsidRPr="00182ECF" w:rsidRDefault="005E496A" w:rsidP="005E496A">
      <w:bookmarkStart w:id="16" w:name="_Toc477241541"/>
      <w:bookmarkStart w:id="17" w:name="_Toc477241594"/>
      <w:bookmarkStart w:id="18" w:name="_Toc477241542"/>
      <w:bookmarkStart w:id="19" w:name="_Toc477241595"/>
      <w:bookmarkEnd w:id="16"/>
      <w:bookmarkEnd w:id="17"/>
      <w:bookmarkEnd w:id="18"/>
      <w:bookmarkEnd w:id="19"/>
      <w:r w:rsidRPr="00182ECF">
        <w:br w:type="page"/>
      </w:r>
    </w:p>
    <w:p w14:paraId="21171A22" w14:textId="77777777" w:rsidR="005E496A" w:rsidRPr="00C90885" w:rsidRDefault="005E496A" w:rsidP="005E496A">
      <w:pPr>
        <w:pStyle w:val="Heading2"/>
        <w:keepNext/>
        <w:rPr>
          <w:color w:val="auto"/>
        </w:rPr>
      </w:pPr>
      <w:bookmarkStart w:id="20" w:name="_Toc34314671"/>
      <w:bookmarkStart w:id="21" w:name="_Toc167191975"/>
      <w:bookmarkStart w:id="22" w:name="_Toc207785380"/>
      <w:r w:rsidRPr="00C90885">
        <w:rPr>
          <w:color w:val="auto"/>
        </w:rPr>
        <w:lastRenderedPageBreak/>
        <w:t>General Rules</w:t>
      </w:r>
      <w:bookmarkEnd w:id="20"/>
      <w:bookmarkEnd w:id="21"/>
      <w:bookmarkEnd w:id="22"/>
    </w:p>
    <w:p w14:paraId="0E52477F" w14:textId="77777777" w:rsidR="005E496A" w:rsidRDefault="005E496A" w:rsidP="001E4138">
      <w:pPr>
        <w:pStyle w:val="Heading3"/>
        <w:keepNext/>
        <w:numPr>
          <w:ilvl w:val="0"/>
          <w:numId w:val="19"/>
        </w:numPr>
        <w:ind w:left="1417" w:right="340" w:hanging="1417"/>
      </w:pPr>
      <w:bookmarkStart w:id="23" w:name="_Toc34314672"/>
      <w:bookmarkStart w:id="24" w:name="_Toc167191976"/>
      <w:bookmarkStart w:id="25" w:name="_Toc207785381"/>
      <w:r w:rsidRPr="00182ECF">
        <w:t xml:space="preserve">Governance and </w:t>
      </w:r>
      <w:r w:rsidRPr="00405B84">
        <w:t>Accountability</w:t>
      </w:r>
      <w:bookmarkEnd w:id="23"/>
      <w:bookmarkEnd w:id="24"/>
      <w:bookmarkEnd w:id="25"/>
    </w:p>
    <w:p w14:paraId="058D8F02" w14:textId="77777777" w:rsidR="005E496A" w:rsidRPr="00C52E1B" w:rsidRDefault="005E496A" w:rsidP="005E496A">
      <w:pPr>
        <w:spacing w:after="0"/>
        <w:sectPr w:rsidR="005E496A" w:rsidRPr="00C52E1B" w:rsidSect="005E496A">
          <w:footerReference w:type="default" r:id="rId18"/>
          <w:pgSz w:w="11906" w:h="16838" w:code="9"/>
          <w:pgMar w:top="794" w:right="794" w:bottom="794" w:left="794" w:header="794" w:footer="794" w:gutter="0"/>
          <w:cols w:space="708"/>
          <w:docGrid w:linePitch="360"/>
        </w:sectPr>
      </w:pPr>
      <w:r w:rsidRPr="00C52E1B">
        <w:rPr>
          <w:color w:val="FFFFFF" w:themeColor="background1"/>
        </w:rPr>
        <w:t>for best navigational experience read in outline view</w:t>
      </w:r>
    </w:p>
    <w:p w14:paraId="22B3F83A" w14:textId="570DEE7A" w:rsidR="005E496A" w:rsidRPr="00182ECF" w:rsidRDefault="005E496A" w:rsidP="001E4138">
      <w:pPr>
        <w:pStyle w:val="ListParagraph"/>
        <w:numPr>
          <w:ilvl w:val="0"/>
          <w:numId w:val="20"/>
        </w:numPr>
        <w:spacing w:after="200"/>
        <w:ind w:hanging="578"/>
        <w:contextualSpacing/>
      </w:pPr>
      <w:r w:rsidRPr="00182ECF">
        <w:t xml:space="preserve">Procurement Circulars may be issued by the </w:t>
      </w:r>
      <w:r w:rsidR="000D10E9">
        <w:t>a</w:t>
      </w:r>
      <w:r w:rsidRPr="00182ECF">
        <w:t xml:space="preserve">gency responsible for procurement policy from time to time, and these </w:t>
      </w:r>
      <w:r w:rsidRPr="00182ECF">
        <w:rPr>
          <w:b/>
        </w:rPr>
        <w:t>must</w:t>
      </w:r>
      <w:r w:rsidRPr="00182ECF">
        <w:t xml:space="preserve"> be complied with by NTG agencies.</w:t>
      </w:r>
    </w:p>
    <w:p w14:paraId="6D467AE5" w14:textId="77777777" w:rsidR="005E496A" w:rsidRPr="00182ECF" w:rsidRDefault="005E496A" w:rsidP="001E4138">
      <w:pPr>
        <w:pStyle w:val="ListParagraph"/>
        <w:numPr>
          <w:ilvl w:val="0"/>
          <w:numId w:val="20"/>
        </w:numPr>
        <w:spacing w:after="200"/>
        <w:ind w:hanging="578"/>
        <w:contextualSpacing/>
      </w:pPr>
      <w:r w:rsidRPr="00182ECF">
        <w:t>The</w:t>
      </w:r>
      <w:r w:rsidRPr="00182ECF">
        <w:rPr>
          <w:b/>
        </w:rPr>
        <w:t xml:space="preserve"> Accountable Officer</w:t>
      </w:r>
      <w:r w:rsidRPr="00182ECF">
        <w:t xml:space="preserve"> </w:t>
      </w:r>
      <w:r w:rsidRPr="00182ECF">
        <w:rPr>
          <w:b/>
        </w:rPr>
        <w:t>should</w:t>
      </w:r>
      <w:r w:rsidRPr="00182ECF">
        <w:t xml:space="preserve"> establish procurement delegations for their agency that considers appropriate segregation of duties. </w:t>
      </w:r>
    </w:p>
    <w:p w14:paraId="43E59B60" w14:textId="77777777" w:rsidR="005E496A" w:rsidRPr="00182ECF" w:rsidRDefault="005E496A" w:rsidP="001E4138">
      <w:pPr>
        <w:pStyle w:val="ListParagraph"/>
        <w:numPr>
          <w:ilvl w:val="0"/>
          <w:numId w:val="20"/>
        </w:numPr>
        <w:spacing w:after="200"/>
        <w:ind w:hanging="578"/>
        <w:contextualSpacing/>
      </w:pPr>
      <w:r w:rsidRPr="00182ECF">
        <w:t>The</w:t>
      </w:r>
      <w:r w:rsidRPr="00182ECF">
        <w:rPr>
          <w:b/>
        </w:rPr>
        <w:t xml:space="preserve"> Accountable Officer</w:t>
      </w:r>
      <w:r w:rsidRPr="00182ECF">
        <w:t xml:space="preserve"> may establish additional procurement processes and procedures for their agency provided they are consistent with the requirements of the </w:t>
      </w:r>
      <w:r w:rsidRPr="00182ECF">
        <w:rPr>
          <w:i/>
        </w:rPr>
        <w:t>Procurement Act</w:t>
      </w:r>
      <w:r>
        <w:rPr>
          <w:i/>
        </w:rPr>
        <w:t xml:space="preserve"> 1995</w:t>
      </w:r>
      <w:r w:rsidRPr="00182ECF">
        <w:t xml:space="preserve">. </w:t>
      </w:r>
    </w:p>
    <w:p w14:paraId="5A869933" w14:textId="77777777" w:rsidR="005E496A" w:rsidRPr="00182ECF" w:rsidRDefault="005E496A" w:rsidP="001E4138">
      <w:pPr>
        <w:pStyle w:val="ListParagraph"/>
        <w:numPr>
          <w:ilvl w:val="0"/>
          <w:numId w:val="20"/>
        </w:numPr>
        <w:spacing w:after="200"/>
        <w:ind w:hanging="578"/>
        <w:contextualSpacing/>
      </w:pPr>
      <w:r w:rsidRPr="00182ECF">
        <w:t xml:space="preserve">Personnel </w:t>
      </w:r>
      <w:r w:rsidRPr="00182ECF">
        <w:rPr>
          <w:b/>
        </w:rPr>
        <w:t>must</w:t>
      </w:r>
      <w:r w:rsidRPr="00182ECF">
        <w:t xml:space="preserve"> ensure they are operating within the agency’s procurement procedures.</w:t>
      </w:r>
    </w:p>
    <w:p w14:paraId="78B025DF" w14:textId="77777777" w:rsidR="005E496A" w:rsidRPr="00182ECF" w:rsidRDefault="005E496A" w:rsidP="001E4138">
      <w:pPr>
        <w:pStyle w:val="ListParagraph"/>
        <w:numPr>
          <w:ilvl w:val="0"/>
          <w:numId w:val="20"/>
        </w:numPr>
        <w:spacing w:after="200"/>
        <w:ind w:hanging="578"/>
        <w:contextualSpacing/>
      </w:pPr>
      <w:r w:rsidRPr="00182ECF">
        <w:t xml:space="preserve">The agency and its personnel </w:t>
      </w:r>
      <w:r w:rsidRPr="00182ECF">
        <w:rPr>
          <w:b/>
        </w:rPr>
        <w:t>must</w:t>
      </w:r>
      <w:r w:rsidRPr="00182ECF">
        <w:t xml:space="preserve"> ensure that all procurement recommendations, </w:t>
      </w:r>
      <w:proofErr w:type="gramStart"/>
      <w:r w:rsidRPr="00182ECF">
        <w:t>decisions</w:t>
      </w:r>
      <w:proofErr w:type="gramEnd"/>
      <w:r w:rsidRPr="00182ECF">
        <w:t xml:space="preserve"> and actions are defensible</w:t>
      </w:r>
      <w:r>
        <w:t xml:space="preserve"> and documented</w:t>
      </w:r>
      <w:r w:rsidRPr="00182ECF">
        <w:t>.</w:t>
      </w:r>
    </w:p>
    <w:p w14:paraId="18A9CEE1" w14:textId="77777777" w:rsidR="005E496A" w:rsidRPr="00DA7053" w:rsidRDefault="005E496A" w:rsidP="001E4138">
      <w:pPr>
        <w:pStyle w:val="ListParagraph"/>
        <w:numPr>
          <w:ilvl w:val="0"/>
          <w:numId w:val="20"/>
        </w:numPr>
        <w:spacing w:after="200"/>
        <w:ind w:hanging="578"/>
        <w:contextualSpacing/>
      </w:pPr>
      <w:r w:rsidRPr="00DA7053">
        <w:t>The</w:t>
      </w:r>
      <w:r w:rsidRPr="00DA7053">
        <w:rPr>
          <w:b/>
        </w:rPr>
        <w:t xml:space="preserve"> Accountable Officer</w:t>
      </w:r>
      <w:r w:rsidRPr="00DA7053">
        <w:t xml:space="preserve"> </w:t>
      </w:r>
      <w:r w:rsidRPr="00DA7053">
        <w:rPr>
          <w:b/>
        </w:rPr>
        <w:t>must</w:t>
      </w:r>
      <w:r w:rsidRPr="00DA7053">
        <w:t xml:space="preserve"> establish an internal audit program for their agency that incorporates the requirements of the Value for Territory Assurance Program.</w:t>
      </w:r>
    </w:p>
    <w:p w14:paraId="457252BF" w14:textId="5F0BEEAA" w:rsidR="005E496A" w:rsidRPr="00DA7053" w:rsidRDefault="005E496A" w:rsidP="001E4138">
      <w:pPr>
        <w:pStyle w:val="ListParagraph"/>
        <w:numPr>
          <w:ilvl w:val="0"/>
          <w:numId w:val="20"/>
        </w:numPr>
        <w:spacing w:after="0"/>
        <w:ind w:hanging="578"/>
        <w:contextualSpacing/>
      </w:pPr>
      <w:r w:rsidRPr="00DA7053">
        <w:t xml:space="preserve">If requested by the agency responsible for procurement policy </w:t>
      </w:r>
      <w:r w:rsidR="00927C43">
        <w:t xml:space="preserve">or the Territory Procurement </w:t>
      </w:r>
      <w:proofErr w:type="gramStart"/>
      <w:r w:rsidR="00927C43">
        <w:t>Champion</w:t>
      </w:r>
      <w:proofErr w:type="gramEnd"/>
      <w:r w:rsidR="00927C43">
        <w:t xml:space="preserve"> </w:t>
      </w:r>
      <w:r w:rsidRPr="00DA7053">
        <w:t xml:space="preserve">the </w:t>
      </w:r>
      <w:r w:rsidRPr="00DA7053">
        <w:rPr>
          <w:b/>
        </w:rPr>
        <w:t>Accountable Officer</w:t>
      </w:r>
      <w:r w:rsidRPr="00DA7053">
        <w:t xml:space="preserve"> </w:t>
      </w:r>
      <w:r w:rsidRPr="00DA7053">
        <w:rPr>
          <w:b/>
        </w:rPr>
        <w:t>must</w:t>
      </w:r>
      <w:r w:rsidRPr="00DA7053">
        <w:t xml:space="preserve"> provide full details of requested procurement activities.</w:t>
      </w:r>
    </w:p>
    <w:tbl>
      <w:tblPr>
        <w:tblW w:w="2972" w:type="dxa"/>
        <w:jc w:val="right"/>
        <w:tblBorders>
          <w:top w:val="single" w:sz="4" w:space="0" w:color="C34628"/>
          <w:left w:val="single" w:sz="4" w:space="0" w:color="C34628"/>
          <w:bottom w:val="single" w:sz="4" w:space="0" w:color="C34628"/>
          <w:right w:val="single" w:sz="4" w:space="0" w:color="C34628"/>
        </w:tblBorders>
        <w:tblCellMar>
          <w:top w:w="57" w:type="dxa"/>
          <w:bottom w:w="57" w:type="dxa"/>
        </w:tblCellMar>
        <w:tblLook w:val="04A0" w:firstRow="1" w:lastRow="0" w:firstColumn="1" w:lastColumn="0" w:noHBand="0" w:noVBand="1"/>
      </w:tblPr>
      <w:tblGrid>
        <w:gridCol w:w="2972"/>
      </w:tblGrid>
      <w:tr w:rsidR="005E496A" w:rsidRPr="00182ECF" w14:paraId="07E1E109" w14:textId="77777777" w:rsidTr="00DF187F">
        <w:trPr>
          <w:jc w:val="right"/>
        </w:trPr>
        <w:tc>
          <w:tcPr>
            <w:tcW w:w="2972" w:type="dxa"/>
          </w:tcPr>
          <w:p w14:paraId="4DDD4E64" w14:textId="77777777" w:rsidR="005E496A" w:rsidRPr="00182ECF" w:rsidRDefault="005E496A" w:rsidP="00DF187F">
            <w:r w:rsidRPr="00182ECF">
              <w:br w:type="column"/>
              <w:t>‘</w:t>
            </w:r>
            <w:r w:rsidRPr="00182ECF">
              <w:rPr>
                <w:b/>
              </w:rPr>
              <w:t>Defensible</w:t>
            </w:r>
            <w:r w:rsidRPr="00182ECF">
              <w:rPr>
                <w:b/>
                <w:bCs/>
              </w:rPr>
              <w:t>’</w:t>
            </w:r>
            <w:r w:rsidRPr="00182ECF">
              <w:rPr>
                <w:b/>
              </w:rPr>
              <w:t xml:space="preserve"> means:</w:t>
            </w:r>
          </w:p>
          <w:p w14:paraId="3E152679" w14:textId="77777777" w:rsidR="005E496A" w:rsidRPr="00182ECF" w:rsidRDefault="005E496A" w:rsidP="00DF187F">
            <w:r w:rsidRPr="00182ECF">
              <w:t>Defensible means based on proper consideration of the situation and information available at the time (including information that is reasonable to obtain), free from real or perceived bias, and procedurally fair.</w:t>
            </w:r>
          </w:p>
          <w:p w14:paraId="4C71C91F" w14:textId="77777777" w:rsidR="005E496A" w:rsidRPr="00182ECF" w:rsidRDefault="005E496A" w:rsidP="00DF187F">
            <w:pPr>
              <w:rPr>
                <w:b/>
              </w:rPr>
            </w:pPr>
            <w:r w:rsidRPr="00182ECF">
              <w:rPr>
                <w:b/>
              </w:rPr>
              <w:t>‘Probity’ means:</w:t>
            </w:r>
          </w:p>
          <w:p w14:paraId="443D89F2" w14:textId="77777777" w:rsidR="005E496A" w:rsidRPr="00182ECF" w:rsidRDefault="005E496A" w:rsidP="00DF187F">
            <w:r w:rsidRPr="00182ECF">
              <w:t xml:space="preserve">Probity aims to maintain the integrity of the public sector by adopting and following well-considered procedures and processes to ensure that procurement decisions are fair, </w:t>
            </w:r>
            <w:proofErr w:type="gramStart"/>
            <w:r w:rsidRPr="00182ECF">
              <w:t>transparent</w:t>
            </w:r>
            <w:proofErr w:type="gramEnd"/>
            <w:r w:rsidRPr="00182ECF">
              <w:t xml:space="preserve"> and defensible.</w:t>
            </w:r>
          </w:p>
        </w:tc>
      </w:tr>
    </w:tbl>
    <w:p w14:paraId="7F82BAC2" w14:textId="77777777" w:rsidR="005E496A" w:rsidRPr="00182ECF" w:rsidRDefault="005E496A" w:rsidP="005E496A">
      <w:pPr>
        <w:sectPr w:rsidR="005E496A" w:rsidRPr="00182ECF" w:rsidSect="005E496A">
          <w:type w:val="continuous"/>
          <w:pgSz w:w="11906" w:h="16838" w:code="9"/>
          <w:pgMar w:top="1134" w:right="1134" w:bottom="1134" w:left="851" w:header="709" w:footer="0" w:gutter="0"/>
          <w:cols w:num="2" w:space="283" w:equalWidth="0">
            <w:col w:w="6237" w:space="567"/>
            <w:col w:w="2834"/>
          </w:cols>
          <w:docGrid w:linePitch="360"/>
        </w:sectPr>
      </w:pPr>
    </w:p>
    <w:p w14:paraId="55438FEC" w14:textId="4B9DD157" w:rsidR="005E496A" w:rsidRPr="00A0395F" w:rsidRDefault="005E496A" w:rsidP="001E4138">
      <w:pPr>
        <w:pStyle w:val="Heading3"/>
        <w:keepNext/>
        <w:numPr>
          <w:ilvl w:val="0"/>
          <w:numId w:val="19"/>
        </w:numPr>
        <w:ind w:left="1417" w:right="340" w:hanging="1417"/>
      </w:pPr>
      <w:bookmarkStart w:id="26" w:name="_Toc207785382"/>
      <w:bookmarkStart w:id="27" w:name="_Toc34314673"/>
      <w:bookmarkStart w:id="28" w:name="_Toc167191977"/>
      <w:r w:rsidRPr="00182ECF">
        <w:t>Local Content</w:t>
      </w:r>
      <w:bookmarkEnd w:id="26"/>
      <w:r w:rsidRPr="00182ECF">
        <w:t xml:space="preserve"> </w:t>
      </w:r>
      <w:bookmarkEnd w:id="27"/>
      <w:bookmarkEnd w:id="28"/>
    </w:p>
    <w:p w14:paraId="1BF53CDC" w14:textId="3F081F68" w:rsidR="005E496A" w:rsidRPr="00A0395F" w:rsidRDefault="005E496A" w:rsidP="001E4138">
      <w:pPr>
        <w:pStyle w:val="ListParagraph"/>
        <w:numPr>
          <w:ilvl w:val="0"/>
          <w:numId w:val="21"/>
        </w:numPr>
        <w:spacing w:after="200"/>
        <w:ind w:hanging="578"/>
        <w:contextualSpacing/>
      </w:pPr>
      <w:r w:rsidRPr="00A0395F">
        <w:t xml:space="preserve">The agency </w:t>
      </w:r>
      <w:r w:rsidRPr="00A0395F">
        <w:rPr>
          <w:b/>
        </w:rPr>
        <w:t>must</w:t>
      </w:r>
      <w:r w:rsidRPr="00A0395F">
        <w:t xml:space="preserve"> consider opportunities to </w:t>
      </w:r>
      <w:r w:rsidR="000D10E9" w:rsidRPr="00A0395F">
        <w:t xml:space="preserve">enable and promote </w:t>
      </w:r>
      <w:r w:rsidRPr="00A0395F">
        <w:t>local content throughout the Procurement Lifecycle.</w:t>
      </w:r>
    </w:p>
    <w:p w14:paraId="2A2C7B85" w14:textId="657285FA" w:rsidR="005E496A" w:rsidRPr="00182ECF" w:rsidRDefault="005E496A" w:rsidP="001E4138">
      <w:pPr>
        <w:pStyle w:val="ListParagraph"/>
        <w:numPr>
          <w:ilvl w:val="0"/>
          <w:numId w:val="21"/>
        </w:numPr>
        <w:spacing w:after="200"/>
        <w:ind w:hanging="578"/>
        <w:contextualSpacing/>
      </w:pPr>
      <w:r w:rsidRPr="00A0395F">
        <w:t xml:space="preserve">The agency </w:t>
      </w:r>
      <w:r w:rsidR="000D10E9" w:rsidRPr="00A0395F">
        <w:rPr>
          <w:b/>
        </w:rPr>
        <w:t>should</w:t>
      </w:r>
      <w:r w:rsidR="000D10E9" w:rsidRPr="00A0395F">
        <w:t xml:space="preserve"> </w:t>
      </w:r>
      <w:r w:rsidRPr="00A0395F">
        <w:t xml:space="preserve">consider opportunities to </w:t>
      </w:r>
      <w:r w:rsidR="000D10E9" w:rsidRPr="00A0395F">
        <w:t xml:space="preserve">enable and promote </w:t>
      </w:r>
      <w:r w:rsidRPr="00A0395F">
        <w:t>Aboriginal participation and employment throughout the Procurement Lifecycle</w:t>
      </w:r>
      <w:r w:rsidRPr="00182ECF">
        <w:t xml:space="preserve">. </w:t>
      </w:r>
    </w:p>
    <w:p w14:paraId="078B6E9E" w14:textId="77777777" w:rsidR="005E496A" w:rsidRPr="00182ECF" w:rsidRDefault="005E496A" w:rsidP="001E4138">
      <w:pPr>
        <w:pStyle w:val="Heading3"/>
        <w:keepNext/>
        <w:numPr>
          <w:ilvl w:val="0"/>
          <w:numId w:val="19"/>
        </w:numPr>
        <w:ind w:left="1417" w:right="340" w:hanging="1417"/>
      </w:pPr>
      <w:bookmarkStart w:id="29" w:name="_Toc34314674"/>
      <w:bookmarkStart w:id="30" w:name="_Toc167191978"/>
      <w:bookmarkStart w:id="31" w:name="_Toc207785383"/>
      <w:r w:rsidRPr="00182ECF">
        <w:t>Conflict of Interest</w:t>
      </w:r>
      <w:bookmarkEnd w:id="29"/>
      <w:bookmarkEnd w:id="30"/>
      <w:bookmarkEnd w:id="31"/>
    </w:p>
    <w:p w14:paraId="0B1F59F3" w14:textId="77777777" w:rsidR="005E496A" w:rsidRPr="00182ECF" w:rsidRDefault="005E496A" w:rsidP="001E4138">
      <w:pPr>
        <w:pStyle w:val="ListParagraph"/>
        <w:numPr>
          <w:ilvl w:val="0"/>
          <w:numId w:val="22"/>
        </w:numPr>
        <w:spacing w:after="200"/>
        <w:ind w:hanging="578"/>
        <w:contextualSpacing/>
      </w:pPr>
      <w:r w:rsidRPr="00182ECF">
        <w:t>All personnel involved in a procurement activit</w:t>
      </w:r>
      <w:r>
        <w:t>y</w:t>
      </w:r>
      <w:r w:rsidRPr="00182ECF">
        <w:t xml:space="preserve"> </w:t>
      </w:r>
      <w:r w:rsidRPr="00182ECF">
        <w:rPr>
          <w:b/>
        </w:rPr>
        <w:t>must</w:t>
      </w:r>
      <w:r w:rsidRPr="00182ECF">
        <w:t xml:space="preserve"> declare any actual interest and any actual, </w:t>
      </w:r>
      <w:proofErr w:type="gramStart"/>
      <w:r w:rsidRPr="00182ECF">
        <w:t>potential</w:t>
      </w:r>
      <w:proofErr w:type="gramEnd"/>
      <w:r w:rsidRPr="00182ECF">
        <w:t xml:space="preserve"> or perceived conflict of interest to the </w:t>
      </w:r>
      <w:r w:rsidRPr="00182ECF">
        <w:rPr>
          <w:b/>
        </w:rPr>
        <w:t>Delegate</w:t>
      </w:r>
      <w:r w:rsidRPr="00182ECF">
        <w:t>.</w:t>
      </w:r>
    </w:p>
    <w:p w14:paraId="4CCA7BBE" w14:textId="77777777" w:rsidR="005E496A" w:rsidRPr="00182ECF" w:rsidRDefault="005E496A" w:rsidP="001E4138">
      <w:pPr>
        <w:pStyle w:val="ListParagraph"/>
        <w:numPr>
          <w:ilvl w:val="0"/>
          <w:numId w:val="22"/>
        </w:numPr>
        <w:spacing w:after="200"/>
        <w:ind w:hanging="578"/>
        <w:contextualSpacing/>
      </w:pPr>
      <w:r w:rsidRPr="00182ECF">
        <w:t xml:space="preserve">If a declaration is made, the </w:t>
      </w:r>
      <w:r w:rsidRPr="00182ECF">
        <w:rPr>
          <w:b/>
        </w:rPr>
        <w:t>Delegate</w:t>
      </w:r>
      <w:r w:rsidRPr="00182ECF">
        <w:t xml:space="preserve"> </w:t>
      </w:r>
      <w:r w:rsidRPr="00182ECF">
        <w:rPr>
          <w:b/>
        </w:rPr>
        <w:t>must</w:t>
      </w:r>
      <w:r w:rsidRPr="00182ECF">
        <w:rPr>
          <w:b/>
          <w:i/>
        </w:rPr>
        <w:t xml:space="preserve"> </w:t>
      </w:r>
      <w:r w:rsidRPr="00182ECF">
        <w:t xml:space="preserve">determine any actions arising from identified conflicts with due regard to probity. </w:t>
      </w:r>
    </w:p>
    <w:p w14:paraId="0EFA1845" w14:textId="77777777" w:rsidR="005E496A" w:rsidRPr="00182ECF" w:rsidRDefault="005E496A" w:rsidP="001E4138">
      <w:pPr>
        <w:pStyle w:val="Heading3"/>
        <w:keepNext/>
        <w:numPr>
          <w:ilvl w:val="0"/>
          <w:numId w:val="19"/>
        </w:numPr>
        <w:ind w:left="1417" w:right="340" w:hanging="1417"/>
      </w:pPr>
      <w:bookmarkStart w:id="32" w:name="_Toc34314675"/>
      <w:bookmarkStart w:id="33" w:name="_Toc167191979"/>
      <w:bookmarkStart w:id="34" w:name="_Toc207785384"/>
      <w:r w:rsidRPr="00182ECF">
        <w:t>Complaints</w:t>
      </w:r>
      <w:bookmarkEnd w:id="32"/>
      <w:bookmarkEnd w:id="33"/>
      <w:bookmarkEnd w:id="34"/>
    </w:p>
    <w:p w14:paraId="2B81C64A" w14:textId="77777777" w:rsidR="005E496A" w:rsidRDefault="005E496A" w:rsidP="001E4138">
      <w:pPr>
        <w:pStyle w:val="ListParagraph"/>
        <w:numPr>
          <w:ilvl w:val="0"/>
          <w:numId w:val="23"/>
        </w:numPr>
        <w:spacing w:after="200"/>
        <w:ind w:hanging="578"/>
        <w:contextualSpacing/>
      </w:pPr>
      <w:r w:rsidRPr="00182ECF">
        <w:t xml:space="preserve">The </w:t>
      </w:r>
      <w:r w:rsidRPr="00182ECF">
        <w:rPr>
          <w:b/>
        </w:rPr>
        <w:t>Accountable Officer must</w:t>
      </w:r>
      <w:r w:rsidRPr="00182ECF">
        <w:t xml:space="preserve"> have a procurement complaints management procedure for their agency.</w:t>
      </w:r>
    </w:p>
    <w:p w14:paraId="2CA0D9B4" w14:textId="77777777" w:rsidR="005E496A" w:rsidRDefault="005E496A" w:rsidP="001E4138">
      <w:pPr>
        <w:pStyle w:val="ListParagraph"/>
        <w:numPr>
          <w:ilvl w:val="0"/>
          <w:numId w:val="23"/>
        </w:numPr>
        <w:spacing w:after="200"/>
        <w:ind w:hanging="578"/>
        <w:contextualSpacing/>
      </w:pPr>
      <w:r w:rsidRPr="00182ECF">
        <w:t xml:space="preserve">All procurement complaints </w:t>
      </w:r>
      <w:r w:rsidRPr="00182ECF">
        <w:rPr>
          <w:b/>
        </w:rPr>
        <w:t>must</w:t>
      </w:r>
      <w:r w:rsidRPr="00182ECF">
        <w:t xml:space="preserve"> be investigated.</w:t>
      </w:r>
    </w:p>
    <w:p w14:paraId="31CC998B" w14:textId="758AC5C6" w:rsidR="005E496A" w:rsidRDefault="005E496A" w:rsidP="001E4138">
      <w:pPr>
        <w:pStyle w:val="ListParagraph"/>
        <w:numPr>
          <w:ilvl w:val="0"/>
          <w:numId w:val="23"/>
        </w:numPr>
        <w:spacing w:after="200"/>
        <w:ind w:hanging="578"/>
        <w:contextualSpacing/>
      </w:pPr>
      <w:r>
        <w:t xml:space="preserve">all procurement complaints </w:t>
      </w:r>
      <w:r w:rsidRPr="00FB3B6C">
        <w:rPr>
          <w:b/>
        </w:rPr>
        <w:t>must</w:t>
      </w:r>
      <w:r>
        <w:t xml:space="preserve"> be reported to t</w:t>
      </w:r>
      <w:r w:rsidRPr="00182ECF">
        <w:t>he agency responsible for procurement policy</w:t>
      </w:r>
      <w:r>
        <w:t xml:space="preserve"> within 1 week of being received.</w:t>
      </w:r>
    </w:p>
    <w:p w14:paraId="39D47F8B" w14:textId="77777777" w:rsidR="005E496A" w:rsidRPr="00182ECF" w:rsidRDefault="005E496A" w:rsidP="001E4138">
      <w:pPr>
        <w:pStyle w:val="ListParagraph"/>
        <w:numPr>
          <w:ilvl w:val="0"/>
          <w:numId w:val="23"/>
        </w:numPr>
        <w:spacing w:after="200"/>
        <w:ind w:hanging="578"/>
        <w:contextualSpacing/>
      </w:pPr>
      <w:r>
        <w:lastRenderedPageBreak/>
        <w:t xml:space="preserve">Where only minor elements of a procurement complaint </w:t>
      </w:r>
      <w:proofErr w:type="gramStart"/>
      <w:r>
        <w:t>satisfies</w:t>
      </w:r>
      <w:proofErr w:type="gramEnd"/>
      <w:r>
        <w:t xml:space="preserve"> the above reporting exclusions, the remaining elements </w:t>
      </w:r>
      <w:r w:rsidRPr="005461F1">
        <w:rPr>
          <w:b/>
        </w:rPr>
        <w:t>should</w:t>
      </w:r>
      <w:r>
        <w:t xml:space="preserve"> be treated as a reportable procurement complaint.</w:t>
      </w:r>
    </w:p>
    <w:p w14:paraId="282DCDF7" w14:textId="77777777" w:rsidR="005E496A" w:rsidRPr="00DA7053" w:rsidRDefault="005E496A" w:rsidP="001E4138">
      <w:pPr>
        <w:pStyle w:val="ListParagraph"/>
        <w:numPr>
          <w:ilvl w:val="0"/>
          <w:numId w:val="23"/>
        </w:numPr>
        <w:spacing w:after="200"/>
        <w:ind w:hanging="578"/>
        <w:contextualSpacing/>
      </w:pPr>
      <w:r w:rsidRPr="00DA7053">
        <w:t xml:space="preserve">The agency </w:t>
      </w:r>
      <w:r w:rsidRPr="00DA7053">
        <w:rPr>
          <w:b/>
        </w:rPr>
        <w:t>should</w:t>
      </w:r>
      <w:r w:rsidRPr="00DA7053">
        <w:t xml:space="preserve"> manage complaints made about its procurement activities.</w:t>
      </w:r>
    </w:p>
    <w:p w14:paraId="004347BD" w14:textId="2E582CD4" w:rsidR="005E496A" w:rsidRPr="00DA7053" w:rsidRDefault="005E496A" w:rsidP="001E4138">
      <w:pPr>
        <w:pStyle w:val="ListParagraph"/>
        <w:numPr>
          <w:ilvl w:val="0"/>
          <w:numId w:val="23"/>
        </w:numPr>
        <w:spacing w:after="200"/>
        <w:ind w:hanging="578"/>
        <w:contextualSpacing/>
      </w:pPr>
      <w:r w:rsidRPr="00DA7053">
        <w:rPr>
          <w:rFonts w:cs="Arial"/>
        </w:rPr>
        <w:t>A procurement complaint relating to the NT Government implementation of or adherence with the Buy Local Plan, including an agency’s assessment or measurement of Local Content,</w:t>
      </w:r>
      <w:r w:rsidRPr="00DA7053">
        <w:t xml:space="preserve"> </w:t>
      </w:r>
      <w:r w:rsidRPr="00DA7053">
        <w:rPr>
          <w:b/>
        </w:rPr>
        <w:t>must</w:t>
      </w:r>
      <w:r w:rsidRPr="00DA7053">
        <w:t xml:space="preserve"> be referred to the agency responsible for procurement policy.</w:t>
      </w:r>
    </w:p>
    <w:p w14:paraId="3023CA52" w14:textId="77777777" w:rsidR="005E496A" w:rsidRPr="00182ECF" w:rsidRDefault="005E496A" w:rsidP="001E4138">
      <w:pPr>
        <w:pStyle w:val="ListParagraph"/>
        <w:numPr>
          <w:ilvl w:val="0"/>
          <w:numId w:val="23"/>
        </w:numPr>
        <w:spacing w:after="200"/>
        <w:ind w:hanging="578"/>
        <w:contextualSpacing/>
      </w:pPr>
      <w:r>
        <w:t xml:space="preserve">A procurement complaint that meets the mandatory requirements under the </w:t>
      </w:r>
      <w:r>
        <w:rPr>
          <w:i/>
        </w:rPr>
        <w:t>Independent Commissioner Against Corruption Act 2017</w:t>
      </w:r>
      <w:r>
        <w:t xml:space="preserve"> </w:t>
      </w:r>
      <w:r>
        <w:rPr>
          <w:b/>
        </w:rPr>
        <w:t>must</w:t>
      </w:r>
      <w:r>
        <w:t xml:space="preserve"> be referred to the Independent Commissioner Against Corruption.</w:t>
      </w:r>
    </w:p>
    <w:p w14:paraId="68156928" w14:textId="0931857A" w:rsidR="005E496A" w:rsidRPr="00E40413" w:rsidRDefault="005E496A" w:rsidP="001E4138">
      <w:pPr>
        <w:pStyle w:val="ListParagraph"/>
        <w:numPr>
          <w:ilvl w:val="0"/>
          <w:numId w:val="23"/>
        </w:numPr>
        <w:spacing w:after="200"/>
        <w:ind w:hanging="578"/>
        <w:contextualSpacing/>
      </w:pPr>
      <w:r w:rsidRPr="00E40413">
        <w:t xml:space="preserve">Complaints received by an agency regarding procurement </w:t>
      </w:r>
      <w:proofErr w:type="gramStart"/>
      <w:r w:rsidRPr="00E40413">
        <w:t>policy</w:t>
      </w:r>
      <w:proofErr w:type="gramEnd"/>
      <w:r w:rsidRPr="00E40413">
        <w:t xml:space="preserve"> </w:t>
      </w:r>
      <w:r w:rsidRPr="002363B7">
        <w:t xml:space="preserve">or </w:t>
      </w:r>
      <w:r>
        <w:t xml:space="preserve">the </w:t>
      </w:r>
      <w:r w:rsidRPr="002363B7">
        <w:t>Procurement Appeals Board</w:t>
      </w:r>
      <w:r w:rsidRPr="00E40413">
        <w:t xml:space="preserve"> </w:t>
      </w:r>
      <w:r w:rsidRPr="00E40413">
        <w:rPr>
          <w:b/>
        </w:rPr>
        <w:t>must</w:t>
      </w:r>
      <w:r w:rsidRPr="00E40413">
        <w:rPr>
          <w:b/>
          <w:i/>
        </w:rPr>
        <w:t xml:space="preserve"> </w:t>
      </w:r>
      <w:r w:rsidRPr="00E40413">
        <w:t>be referred to and managed by the agency responsible for procurement policy.</w:t>
      </w:r>
    </w:p>
    <w:p w14:paraId="187002B1" w14:textId="77777777" w:rsidR="005E496A" w:rsidRPr="00182ECF" w:rsidRDefault="005E496A" w:rsidP="001E4138">
      <w:pPr>
        <w:pStyle w:val="ListParagraph"/>
        <w:numPr>
          <w:ilvl w:val="0"/>
          <w:numId w:val="23"/>
        </w:numPr>
        <w:spacing w:after="200"/>
        <w:ind w:hanging="578"/>
        <w:contextualSpacing/>
      </w:pPr>
      <w:r>
        <w:t xml:space="preserve">All procurement complaint outcomes and resolutions </w:t>
      </w:r>
      <w:r w:rsidRPr="00232139">
        <w:rPr>
          <w:b/>
        </w:rPr>
        <w:t>must</w:t>
      </w:r>
      <w:r>
        <w:t xml:space="preserve"> be reported to t</w:t>
      </w:r>
      <w:r w:rsidRPr="00182ECF">
        <w:t>he agency responsible for procurement policy</w:t>
      </w:r>
      <w:r>
        <w:t xml:space="preserve"> within 1 week.</w:t>
      </w:r>
    </w:p>
    <w:p w14:paraId="1C240E01" w14:textId="77777777" w:rsidR="005E496A" w:rsidRDefault="005E496A" w:rsidP="001E4138">
      <w:pPr>
        <w:pStyle w:val="ListParagraph"/>
        <w:numPr>
          <w:ilvl w:val="0"/>
          <w:numId w:val="23"/>
        </w:numPr>
        <w:spacing w:after="200"/>
        <w:ind w:hanging="578"/>
        <w:contextualSpacing/>
      </w:pPr>
      <w:r w:rsidRPr="00182ECF">
        <w:t xml:space="preserve">The agency </w:t>
      </w:r>
      <w:r w:rsidRPr="00182ECF">
        <w:rPr>
          <w:b/>
        </w:rPr>
        <w:t>must</w:t>
      </w:r>
      <w:r w:rsidRPr="00182ECF">
        <w:rPr>
          <w:b/>
          <w:i/>
        </w:rPr>
        <w:t xml:space="preserve"> </w:t>
      </w:r>
      <w:r w:rsidRPr="00182ECF">
        <w:t xml:space="preserve">ensure that the receipt or investigation of a </w:t>
      </w:r>
      <w:r>
        <w:t xml:space="preserve">procurement </w:t>
      </w:r>
      <w:r w:rsidRPr="00182ECF">
        <w:t xml:space="preserve">complaint does not prejudice a complainant’s </w:t>
      </w:r>
      <w:r>
        <w:t>ongoing or future participation in procurement and contract activities</w:t>
      </w:r>
      <w:r w:rsidRPr="00182ECF">
        <w:t>.</w:t>
      </w:r>
    </w:p>
    <w:p w14:paraId="2E39FDB4" w14:textId="03E66CA1" w:rsidR="005E496A" w:rsidRPr="00182ECF" w:rsidRDefault="000D10E9" w:rsidP="001E4138">
      <w:pPr>
        <w:pStyle w:val="Heading3"/>
        <w:keepNext/>
        <w:numPr>
          <w:ilvl w:val="0"/>
          <w:numId w:val="19"/>
        </w:numPr>
        <w:ind w:left="1417" w:right="340" w:hanging="1417"/>
      </w:pPr>
      <w:bookmarkStart w:id="35" w:name="_Toc34314676"/>
      <w:bookmarkStart w:id="36" w:name="_Toc167191980"/>
      <w:bookmarkStart w:id="37" w:name="_Toc207785385"/>
      <w:r>
        <w:t xml:space="preserve">Procurement </w:t>
      </w:r>
      <w:r w:rsidR="005E496A" w:rsidRPr="00182ECF">
        <w:t>Records</w:t>
      </w:r>
      <w:bookmarkEnd w:id="35"/>
      <w:bookmarkEnd w:id="36"/>
      <w:r>
        <w:t xml:space="preserve"> and Information Systems</w:t>
      </w:r>
      <w:bookmarkEnd w:id="37"/>
    </w:p>
    <w:p w14:paraId="01C6A4DB" w14:textId="77777777" w:rsidR="005E496A" w:rsidRDefault="005E496A" w:rsidP="001E4138">
      <w:pPr>
        <w:pStyle w:val="ListParagraph"/>
        <w:numPr>
          <w:ilvl w:val="0"/>
          <w:numId w:val="24"/>
        </w:numPr>
        <w:spacing w:after="200"/>
        <w:ind w:hanging="578"/>
        <w:contextualSpacing/>
      </w:pPr>
      <w:r w:rsidRPr="00182ECF">
        <w:t xml:space="preserve">The agency </w:t>
      </w:r>
      <w:r w:rsidRPr="00182ECF">
        <w:rPr>
          <w:b/>
        </w:rPr>
        <w:t>must</w:t>
      </w:r>
      <w:r w:rsidRPr="00182ECF">
        <w:t xml:space="preserve"> maintain appropriate records of procurement activities in accordance with NTG records management standards and guidelines</w:t>
      </w:r>
      <w:r>
        <w:t xml:space="preserve"> for a period of at least three years after contract award</w:t>
      </w:r>
      <w:r w:rsidRPr="00182ECF">
        <w:t xml:space="preserve">. </w:t>
      </w:r>
    </w:p>
    <w:p w14:paraId="3CAF1D75" w14:textId="77777777" w:rsidR="005E496A" w:rsidRPr="00182ECF" w:rsidRDefault="005E496A" w:rsidP="001E4138">
      <w:pPr>
        <w:pStyle w:val="ListParagraph"/>
        <w:numPr>
          <w:ilvl w:val="0"/>
          <w:numId w:val="24"/>
        </w:numPr>
        <w:spacing w:after="200"/>
        <w:ind w:hanging="578"/>
        <w:contextualSpacing/>
      </w:pPr>
      <w:r>
        <w:t xml:space="preserve">The records </w:t>
      </w:r>
      <w:r>
        <w:rPr>
          <w:b/>
        </w:rPr>
        <w:t>must</w:t>
      </w:r>
      <w:r>
        <w:t xml:space="preserve"> document the procurement decisions, the contract award and include all recommendations, and </w:t>
      </w:r>
      <w:proofErr w:type="gramStart"/>
      <w:r>
        <w:t>reports;</w:t>
      </w:r>
      <w:proofErr w:type="gramEnd"/>
      <w:r>
        <w:t xml:space="preserve"> including contract management plans and contractor performance reports where applicable.</w:t>
      </w:r>
    </w:p>
    <w:p w14:paraId="05BC587F" w14:textId="75317B23" w:rsidR="005E496A" w:rsidRDefault="000D10E9" w:rsidP="00A0395F">
      <w:pPr>
        <w:pStyle w:val="ListParagraph"/>
        <w:numPr>
          <w:ilvl w:val="0"/>
          <w:numId w:val="24"/>
        </w:numPr>
        <w:spacing w:after="200"/>
        <w:ind w:hanging="578"/>
        <w:contextualSpacing/>
      </w:pPr>
      <w:r w:rsidRPr="00182ECF">
        <w:t xml:space="preserve">Where specified as a requirement in Section 5.5, </w:t>
      </w:r>
      <w:proofErr w:type="gramStart"/>
      <w:r w:rsidR="005E496A" w:rsidRPr="00182ECF">
        <w:t>he</w:t>
      </w:r>
      <w:proofErr w:type="gramEnd"/>
      <w:r w:rsidR="005E496A" w:rsidRPr="00182ECF">
        <w:t xml:space="preserve"> agency </w:t>
      </w:r>
      <w:r w:rsidR="005E496A" w:rsidRPr="00182ECF">
        <w:rPr>
          <w:b/>
        </w:rPr>
        <w:t>must</w:t>
      </w:r>
      <w:r w:rsidR="005E496A" w:rsidRPr="00182ECF">
        <w:t xml:space="preserve"> use the Agency Purchase Requisitions Online system, including associated </w:t>
      </w:r>
      <w:r w:rsidR="005E496A">
        <w:t xml:space="preserve">systems and </w:t>
      </w:r>
      <w:r w:rsidR="005E496A" w:rsidRPr="00182ECF">
        <w:t>services provided by Contract and Procurement Services</w:t>
      </w:r>
      <w:r>
        <w:t>.</w:t>
      </w:r>
      <w:r w:rsidR="005E496A" w:rsidRPr="00182ECF">
        <w:t xml:space="preserve"> </w:t>
      </w:r>
    </w:p>
    <w:p w14:paraId="259BB50A" w14:textId="77777777" w:rsidR="005E496A" w:rsidRPr="00182ECF" w:rsidRDefault="005E496A" w:rsidP="00A0395F">
      <w:pPr>
        <w:pStyle w:val="ListParagraph"/>
        <w:numPr>
          <w:ilvl w:val="0"/>
          <w:numId w:val="24"/>
        </w:numPr>
        <w:spacing w:after="200"/>
        <w:ind w:hanging="578"/>
        <w:contextualSpacing/>
      </w:pPr>
      <w:r w:rsidRPr="00182ECF">
        <w:t xml:space="preserve">Where specified as a requirement in Section 5.5, the agency </w:t>
      </w:r>
      <w:r w:rsidRPr="00182ECF">
        <w:rPr>
          <w:b/>
        </w:rPr>
        <w:t>must</w:t>
      </w:r>
      <w:r w:rsidRPr="00182ECF">
        <w:t xml:space="preserve"> </w:t>
      </w:r>
      <w:r>
        <w:t>record the management of procurement contracts in a contract management system</w:t>
      </w:r>
      <w:r w:rsidRPr="00476744">
        <w:t xml:space="preserve"> </w:t>
      </w:r>
      <w:r>
        <w:t>approved by the agency responsible for procurement policy.</w:t>
      </w:r>
    </w:p>
    <w:p w14:paraId="617CFD40" w14:textId="77777777" w:rsidR="005E496A" w:rsidRPr="00182ECF" w:rsidRDefault="005E496A" w:rsidP="001E4138">
      <w:pPr>
        <w:pStyle w:val="Heading3"/>
        <w:keepNext/>
        <w:numPr>
          <w:ilvl w:val="0"/>
          <w:numId w:val="19"/>
        </w:numPr>
        <w:ind w:left="1417" w:right="340" w:hanging="1417"/>
      </w:pPr>
      <w:bookmarkStart w:id="38" w:name="_Toc34314678"/>
      <w:bookmarkStart w:id="39" w:name="_Toc167191982"/>
      <w:bookmarkStart w:id="40" w:name="_Toc207785386"/>
      <w:r w:rsidRPr="00182ECF">
        <w:t>Exceptions and Exemptions</w:t>
      </w:r>
      <w:bookmarkEnd w:id="38"/>
      <w:bookmarkEnd w:id="39"/>
      <w:bookmarkEnd w:id="40"/>
    </w:p>
    <w:p w14:paraId="130C5812" w14:textId="77777777" w:rsidR="005E496A" w:rsidRPr="00043367" w:rsidRDefault="005E496A" w:rsidP="001E4138">
      <w:pPr>
        <w:pStyle w:val="ListParagraph"/>
        <w:numPr>
          <w:ilvl w:val="0"/>
          <w:numId w:val="26"/>
        </w:numPr>
        <w:spacing w:after="200"/>
        <w:ind w:hanging="578"/>
        <w:contextualSpacing/>
      </w:pPr>
      <w:r w:rsidRPr="00043367">
        <w:t xml:space="preserve">The </w:t>
      </w:r>
      <w:r w:rsidRPr="00043367">
        <w:rPr>
          <w:b/>
        </w:rPr>
        <w:t>Accountable Officer</w:t>
      </w:r>
      <w:r w:rsidRPr="00043367">
        <w:t xml:space="preserve"> and </w:t>
      </w:r>
      <w:r w:rsidRPr="00043367">
        <w:rPr>
          <w:b/>
        </w:rPr>
        <w:t>Delegate</w:t>
      </w:r>
      <w:r w:rsidRPr="00043367">
        <w:t xml:space="preserve"> </w:t>
      </w:r>
      <w:r w:rsidRPr="00043367">
        <w:rPr>
          <w:b/>
        </w:rPr>
        <w:t>must</w:t>
      </w:r>
      <w:r w:rsidRPr="00043367">
        <w:t xml:space="preserve"> only approve the use of exceptions or exemptions in accordance with Section 6 – Procurement </w:t>
      </w:r>
      <w:r>
        <w:t xml:space="preserve">Rules </w:t>
      </w:r>
      <w:r w:rsidRPr="00043367">
        <w:t>Exceptions and Exemptions.</w:t>
      </w:r>
    </w:p>
    <w:p w14:paraId="5B9B5985" w14:textId="064DEFB8" w:rsidR="005E496A" w:rsidRPr="00182ECF" w:rsidRDefault="005E496A" w:rsidP="001E4138">
      <w:pPr>
        <w:pStyle w:val="ListParagraph"/>
        <w:numPr>
          <w:ilvl w:val="0"/>
          <w:numId w:val="26"/>
        </w:numPr>
        <w:spacing w:after="200"/>
        <w:ind w:hanging="578"/>
        <w:contextualSpacing/>
      </w:pPr>
      <w:r w:rsidRPr="00182ECF">
        <w:t xml:space="preserve">Exceptions and exemptions apply only to the specific requirements approved; agencies </w:t>
      </w:r>
      <w:r w:rsidRPr="00E40413">
        <w:rPr>
          <w:b/>
        </w:rPr>
        <w:t>must</w:t>
      </w:r>
      <w:r w:rsidRPr="00182ECF">
        <w:t xml:space="preserve"> comply with all other requirements.</w:t>
      </w:r>
      <w:r w:rsidRPr="00182ECF">
        <w:br w:type="page"/>
      </w:r>
    </w:p>
    <w:p w14:paraId="71C618E2" w14:textId="77777777" w:rsidR="005E496A" w:rsidRPr="00C90885" w:rsidRDefault="005E496A" w:rsidP="005E496A">
      <w:pPr>
        <w:pStyle w:val="Heading2"/>
        <w:keepNext/>
        <w:rPr>
          <w:color w:val="5E8AB4"/>
        </w:rPr>
      </w:pPr>
      <w:bookmarkStart w:id="41" w:name="_Toc34314679"/>
      <w:bookmarkStart w:id="42" w:name="_Toc167191983"/>
      <w:bookmarkStart w:id="43" w:name="_Toc207785387"/>
      <w:r w:rsidRPr="00C90885">
        <w:rPr>
          <w:color w:val="5E8AB4"/>
        </w:rPr>
        <w:lastRenderedPageBreak/>
        <w:t>Planning Rules</w:t>
      </w:r>
      <w:bookmarkEnd w:id="41"/>
      <w:bookmarkEnd w:id="42"/>
      <w:bookmarkEnd w:id="43"/>
    </w:p>
    <w:p w14:paraId="57B58093" w14:textId="77777777" w:rsidR="005E496A" w:rsidRPr="00182ECF" w:rsidRDefault="005E496A" w:rsidP="001E4138">
      <w:pPr>
        <w:pStyle w:val="Heading3"/>
        <w:keepNext/>
        <w:numPr>
          <w:ilvl w:val="0"/>
          <w:numId w:val="19"/>
        </w:numPr>
        <w:ind w:left="1417" w:right="340" w:hanging="1417"/>
        <w:rPr>
          <w:color w:val="5E8AB4"/>
        </w:rPr>
      </w:pPr>
      <w:bookmarkStart w:id="44" w:name="_Toc34314680"/>
      <w:bookmarkStart w:id="45" w:name="_Toc167191984"/>
      <w:bookmarkStart w:id="46" w:name="_Toc207785388"/>
      <w:r w:rsidRPr="00182ECF">
        <w:rPr>
          <w:color w:val="5E8AB4"/>
        </w:rPr>
        <w:t>Agency Planning</w:t>
      </w:r>
      <w:bookmarkEnd w:id="44"/>
      <w:bookmarkEnd w:id="45"/>
      <w:bookmarkEnd w:id="46"/>
    </w:p>
    <w:p w14:paraId="69126596" w14:textId="77777777" w:rsidR="005E496A" w:rsidRPr="00182ECF" w:rsidRDefault="005E496A" w:rsidP="001E4138">
      <w:pPr>
        <w:pStyle w:val="ListParagraph"/>
        <w:numPr>
          <w:ilvl w:val="0"/>
          <w:numId w:val="27"/>
        </w:numPr>
        <w:spacing w:after="200"/>
        <w:ind w:hanging="578"/>
        <w:contextualSpacing/>
      </w:pPr>
      <w:r w:rsidRPr="00182ECF">
        <w:t xml:space="preserve">The agency </w:t>
      </w:r>
      <w:r w:rsidRPr="00182ECF">
        <w:rPr>
          <w:b/>
        </w:rPr>
        <w:t xml:space="preserve">must </w:t>
      </w:r>
      <w:r w:rsidRPr="00182ECF">
        <w:t xml:space="preserve">develop an Agency Procurement Management Plan, to be approved by the </w:t>
      </w:r>
      <w:r w:rsidRPr="00182ECF">
        <w:rPr>
          <w:b/>
        </w:rPr>
        <w:t>Accountable Officer</w:t>
      </w:r>
      <w:r w:rsidRPr="00182ECF">
        <w:t xml:space="preserve"> annually.</w:t>
      </w:r>
    </w:p>
    <w:p w14:paraId="01D011B3" w14:textId="40FC278A" w:rsidR="005E496A" w:rsidRPr="00182ECF" w:rsidRDefault="005E496A" w:rsidP="001E4138">
      <w:pPr>
        <w:pStyle w:val="ListParagraph"/>
        <w:numPr>
          <w:ilvl w:val="0"/>
          <w:numId w:val="27"/>
        </w:numPr>
        <w:spacing w:after="200"/>
        <w:ind w:hanging="578"/>
        <w:contextualSpacing/>
      </w:pPr>
      <w:r w:rsidRPr="00182ECF">
        <w:t xml:space="preserve">The Agency Procurement Management Plan </w:t>
      </w:r>
      <w:r w:rsidRPr="00182ECF">
        <w:rPr>
          <w:b/>
        </w:rPr>
        <w:t>must</w:t>
      </w:r>
      <w:r w:rsidRPr="00182ECF">
        <w:rPr>
          <w:b/>
          <w:i/>
        </w:rPr>
        <w:t xml:space="preserve"> </w:t>
      </w:r>
      <w:r w:rsidRPr="00182ECF">
        <w:t xml:space="preserve">be submitted to the </w:t>
      </w:r>
      <w:r>
        <w:t>agency responsible for procurement policy</w:t>
      </w:r>
      <w:r w:rsidRPr="00182ECF">
        <w:t xml:space="preserve"> by </w:t>
      </w:r>
      <w:r w:rsidR="000D10E9">
        <w:t>3</w:t>
      </w:r>
      <w:r w:rsidRPr="00182ECF">
        <w:t xml:space="preserve">1 </w:t>
      </w:r>
      <w:r>
        <w:t>August</w:t>
      </w:r>
      <w:r w:rsidRPr="00182ECF">
        <w:t xml:space="preserve"> each year.</w:t>
      </w:r>
    </w:p>
    <w:p w14:paraId="2643AA37" w14:textId="77777777" w:rsidR="005E496A" w:rsidRPr="00182ECF" w:rsidRDefault="005E496A" w:rsidP="001E4138">
      <w:pPr>
        <w:pStyle w:val="ListParagraph"/>
        <w:numPr>
          <w:ilvl w:val="0"/>
          <w:numId w:val="27"/>
        </w:numPr>
        <w:spacing w:after="200"/>
        <w:ind w:hanging="578"/>
        <w:contextualSpacing/>
      </w:pPr>
      <w:r w:rsidRPr="00182ECF">
        <w:t xml:space="preserve">As part of their Agency Procurement Management Plan, the agency </w:t>
      </w:r>
      <w:r w:rsidRPr="00182ECF">
        <w:rPr>
          <w:b/>
        </w:rPr>
        <w:t>must</w:t>
      </w:r>
      <w:r w:rsidRPr="00182ECF">
        <w:t xml:space="preserve"> include the following details: </w:t>
      </w:r>
    </w:p>
    <w:p w14:paraId="0CE5BD94" w14:textId="77777777" w:rsidR="005E496A" w:rsidRPr="00182ECF" w:rsidRDefault="005E496A" w:rsidP="001E4138">
      <w:pPr>
        <w:pStyle w:val="ListParagraph"/>
        <w:numPr>
          <w:ilvl w:val="1"/>
          <w:numId w:val="28"/>
        </w:numPr>
        <w:spacing w:after="200"/>
        <w:contextualSpacing/>
      </w:pPr>
      <w:r w:rsidRPr="00182ECF">
        <w:t xml:space="preserve">significant procurement activity planned for the next five years. The next 12 months </w:t>
      </w:r>
      <w:r w:rsidRPr="00182ECF">
        <w:rPr>
          <w:b/>
        </w:rPr>
        <w:t>must</w:t>
      </w:r>
      <w:r w:rsidRPr="00182ECF">
        <w:t xml:space="preserve"> include details of the purpose, region, estimated release date, proposed procurement method and estimated value of each procurement </w:t>
      </w:r>
      <w:proofErr w:type="gramStart"/>
      <w:r w:rsidRPr="00182ECF">
        <w:t>activity</w:t>
      </w:r>
      <w:proofErr w:type="gramEnd"/>
    </w:p>
    <w:p w14:paraId="64A686B8" w14:textId="76F21F03" w:rsidR="005E496A" w:rsidRPr="00182ECF" w:rsidRDefault="005E496A" w:rsidP="001E4138">
      <w:pPr>
        <w:pStyle w:val="ListParagraph"/>
        <w:numPr>
          <w:ilvl w:val="1"/>
          <w:numId w:val="28"/>
        </w:numPr>
        <w:spacing w:after="200"/>
        <w:contextualSpacing/>
      </w:pPr>
      <w:r w:rsidRPr="00182ECF">
        <w:t xml:space="preserve">consideration of ways to </w:t>
      </w:r>
      <w:r w:rsidR="000D10E9">
        <w:t>enable and promote</w:t>
      </w:r>
      <w:r w:rsidR="000D10E9" w:rsidRPr="00182ECF">
        <w:t xml:space="preserve"> </w:t>
      </w:r>
      <w:r w:rsidRPr="00182ECF">
        <w:t xml:space="preserve">local content and Aboriginal participation when undertaking procurement </w:t>
      </w:r>
      <w:proofErr w:type="gramStart"/>
      <w:r w:rsidRPr="00182ECF">
        <w:t>activities</w:t>
      </w:r>
      <w:proofErr w:type="gramEnd"/>
    </w:p>
    <w:p w14:paraId="638B2446" w14:textId="77777777" w:rsidR="005E496A" w:rsidRPr="00182ECF" w:rsidRDefault="005E496A" w:rsidP="001E4138">
      <w:pPr>
        <w:pStyle w:val="ListParagraph"/>
        <w:numPr>
          <w:ilvl w:val="1"/>
          <w:numId w:val="28"/>
        </w:numPr>
        <w:spacing w:after="200"/>
        <w:contextualSpacing/>
      </w:pPr>
      <w:r w:rsidRPr="00182ECF">
        <w:t xml:space="preserve">industry engagement strategies, including consideration of opportunities to provide industry </w:t>
      </w:r>
      <w:proofErr w:type="gramStart"/>
      <w:r w:rsidRPr="00182ECF">
        <w:t>briefings</w:t>
      </w:r>
      <w:proofErr w:type="gramEnd"/>
    </w:p>
    <w:p w14:paraId="6BFB6CB1" w14:textId="77777777" w:rsidR="005E496A" w:rsidRPr="00182ECF" w:rsidRDefault="005E496A" w:rsidP="001E4138">
      <w:pPr>
        <w:pStyle w:val="ListParagraph"/>
        <w:numPr>
          <w:ilvl w:val="1"/>
          <w:numId w:val="28"/>
        </w:numPr>
        <w:spacing w:after="200"/>
        <w:contextualSpacing/>
      </w:pPr>
      <w:r w:rsidRPr="00182ECF">
        <w:t>reporting on performance against planned procurement activities, including significant departures from the Agency Procurement Management Plan of previous years</w:t>
      </w:r>
    </w:p>
    <w:p w14:paraId="4D22930C" w14:textId="77777777" w:rsidR="005E496A" w:rsidRPr="00DA7053" w:rsidRDefault="005E496A" w:rsidP="001E4138">
      <w:pPr>
        <w:pStyle w:val="ListParagraph"/>
        <w:numPr>
          <w:ilvl w:val="1"/>
          <w:numId w:val="28"/>
        </w:numPr>
        <w:spacing w:after="200"/>
        <w:contextualSpacing/>
      </w:pPr>
      <w:r w:rsidRPr="00DA7053">
        <w:t>internal audit and assurance programs</w:t>
      </w:r>
    </w:p>
    <w:p w14:paraId="42700FAC" w14:textId="77777777" w:rsidR="005E496A" w:rsidRPr="00182ECF" w:rsidRDefault="005E496A" w:rsidP="001E4138">
      <w:pPr>
        <w:pStyle w:val="ListParagraph"/>
        <w:numPr>
          <w:ilvl w:val="1"/>
          <w:numId w:val="28"/>
        </w:numPr>
        <w:spacing w:after="200"/>
        <w:contextualSpacing/>
      </w:pPr>
      <w:r w:rsidRPr="00DA7053">
        <w:t xml:space="preserve">procurement related training, organisational </w:t>
      </w:r>
      <w:proofErr w:type="gramStart"/>
      <w:r w:rsidRPr="00DA7053">
        <w:t>learning</w:t>
      </w:r>
      <w:proofErr w:type="gramEnd"/>
      <w:r w:rsidRPr="00182ECF">
        <w:t xml:space="preserve"> and development.</w:t>
      </w:r>
    </w:p>
    <w:p w14:paraId="60160AEE" w14:textId="77777777" w:rsidR="005E496A" w:rsidRPr="00182ECF" w:rsidRDefault="005E496A" w:rsidP="001E4138">
      <w:pPr>
        <w:pStyle w:val="Heading3"/>
        <w:keepNext/>
        <w:numPr>
          <w:ilvl w:val="0"/>
          <w:numId w:val="19"/>
        </w:numPr>
        <w:ind w:left="1417" w:right="340" w:hanging="1417"/>
        <w:rPr>
          <w:color w:val="5E8AB4"/>
        </w:rPr>
      </w:pPr>
      <w:bookmarkStart w:id="47" w:name="_Toc34314681"/>
      <w:bookmarkStart w:id="48" w:name="_Toc167191985"/>
      <w:bookmarkStart w:id="49" w:name="_Toc207785389"/>
      <w:r w:rsidRPr="00182ECF">
        <w:rPr>
          <w:color w:val="5E8AB4"/>
        </w:rPr>
        <w:t>Project Specific Procurement Planning</w:t>
      </w:r>
      <w:bookmarkEnd w:id="47"/>
      <w:bookmarkEnd w:id="48"/>
      <w:bookmarkEnd w:id="49"/>
      <w:r w:rsidRPr="00182ECF">
        <w:rPr>
          <w:color w:val="5E8AB4"/>
        </w:rPr>
        <w:t xml:space="preserve"> </w:t>
      </w:r>
    </w:p>
    <w:p w14:paraId="5E8CAC49" w14:textId="1511BBAE" w:rsidR="005E496A" w:rsidRPr="00182ECF" w:rsidRDefault="005E496A" w:rsidP="002F2B7E">
      <w:pPr>
        <w:pStyle w:val="ListParagraph"/>
        <w:numPr>
          <w:ilvl w:val="0"/>
          <w:numId w:val="88"/>
        </w:numPr>
        <w:spacing w:after="200"/>
        <w:ind w:hanging="578"/>
        <w:contextualSpacing/>
      </w:pPr>
      <w:r w:rsidRPr="00182ECF">
        <w:t xml:space="preserve">Prior to commencing project specific sourcing activities, the agency </w:t>
      </w:r>
      <w:r w:rsidRPr="00182ECF">
        <w:rPr>
          <w:b/>
        </w:rPr>
        <w:t>must</w:t>
      </w:r>
      <w:r w:rsidRPr="00182ECF">
        <w:rPr>
          <w:b/>
          <w:i/>
        </w:rPr>
        <w:t xml:space="preserve"> </w:t>
      </w:r>
      <w:r w:rsidRPr="00182ECF">
        <w:t>undertake appropriate planning, including:</w:t>
      </w:r>
    </w:p>
    <w:p w14:paraId="55BA5D83" w14:textId="77777777" w:rsidR="005E496A" w:rsidRPr="00182ECF" w:rsidRDefault="005E496A" w:rsidP="001E4138">
      <w:pPr>
        <w:pStyle w:val="ListParagraph"/>
        <w:numPr>
          <w:ilvl w:val="1"/>
          <w:numId w:val="30"/>
        </w:numPr>
        <w:spacing w:after="200"/>
        <w:contextualSpacing/>
      </w:pPr>
      <w:r w:rsidRPr="00182ECF">
        <w:t>clearly defining the scope</w:t>
      </w:r>
    </w:p>
    <w:p w14:paraId="69A24121" w14:textId="77777777" w:rsidR="005E496A" w:rsidRPr="00182ECF" w:rsidRDefault="005E496A" w:rsidP="001E4138">
      <w:pPr>
        <w:pStyle w:val="ListParagraph"/>
        <w:numPr>
          <w:ilvl w:val="1"/>
          <w:numId w:val="30"/>
        </w:numPr>
        <w:spacing w:after="200"/>
        <w:contextualSpacing/>
      </w:pPr>
      <w:r w:rsidRPr="00182ECF">
        <w:t>estimating the value of the procurement, inclusive of all applicable taxes</w:t>
      </w:r>
    </w:p>
    <w:p w14:paraId="514E981A" w14:textId="27DB4B5C" w:rsidR="00383619" w:rsidRPr="00182ECF" w:rsidRDefault="005E496A" w:rsidP="00383619">
      <w:pPr>
        <w:pStyle w:val="ListParagraph"/>
        <w:numPr>
          <w:ilvl w:val="0"/>
          <w:numId w:val="88"/>
        </w:numPr>
        <w:spacing w:after="200"/>
        <w:ind w:hanging="578"/>
        <w:contextualSpacing/>
      </w:pPr>
      <w:r>
        <w:t xml:space="preserve">The total estimated value, inclusive of applicable taxes and all extension options </w:t>
      </w:r>
      <w:r>
        <w:rPr>
          <w:b/>
        </w:rPr>
        <w:t>must</w:t>
      </w:r>
      <w:r>
        <w:t xml:space="preserve"> be used when determining the minimum procurement tier.</w:t>
      </w:r>
    </w:p>
    <w:p w14:paraId="52B94A0D" w14:textId="1B1186E1" w:rsidR="005E496A" w:rsidRDefault="00383619" w:rsidP="00520CA8">
      <w:pPr>
        <w:pStyle w:val="ListParagraph"/>
        <w:numPr>
          <w:ilvl w:val="0"/>
          <w:numId w:val="88"/>
        </w:numPr>
        <w:spacing w:after="200"/>
        <w:ind w:hanging="578"/>
        <w:contextualSpacing/>
      </w:pPr>
      <w:r w:rsidRPr="008F23BD">
        <w:t xml:space="preserve">Where an agency applies a higher tier process to a procurement activity they </w:t>
      </w:r>
      <w:r w:rsidRPr="008F23BD">
        <w:rPr>
          <w:b/>
          <w:bCs/>
        </w:rPr>
        <w:t>must</w:t>
      </w:r>
      <w:r w:rsidRPr="008F23BD">
        <w:t xml:space="preserve"> apply the rules for the higher </w:t>
      </w:r>
      <w:r w:rsidRPr="0056550E">
        <w:t>tier</w:t>
      </w:r>
      <w:r>
        <w:t>.</w:t>
      </w:r>
    </w:p>
    <w:p w14:paraId="295AB8D4" w14:textId="607C5408" w:rsidR="005E496A" w:rsidRPr="00182ECF" w:rsidRDefault="00383619" w:rsidP="00520CA8">
      <w:pPr>
        <w:pStyle w:val="ListParagraph"/>
        <w:numPr>
          <w:ilvl w:val="0"/>
          <w:numId w:val="88"/>
        </w:numPr>
        <w:spacing w:after="200"/>
        <w:ind w:hanging="578"/>
        <w:contextualSpacing/>
      </w:pPr>
      <w:r>
        <w:t>Where specified as a requirement in Section 5.5, t</w:t>
      </w:r>
      <w:r w:rsidR="005E496A" w:rsidRPr="00182ECF">
        <w:t xml:space="preserve">he agency </w:t>
      </w:r>
      <w:r w:rsidR="005E496A" w:rsidRPr="00182ECF">
        <w:rPr>
          <w:b/>
        </w:rPr>
        <w:t xml:space="preserve">must </w:t>
      </w:r>
      <w:r w:rsidR="005E496A" w:rsidRPr="00182ECF">
        <w:t>consider the value and risk of a procurement activity when determining the level of planning required.</w:t>
      </w:r>
    </w:p>
    <w:p w14:paraId="18716A45" w14:textId="77777777" w:rsidR="005E496A" w:rsidRPr="00182ECF" w:rsidRDefault="005E496A" w:rsidP="00520CA8">
      <w:pPr>
        <w:pStyle w:val="ListParagraph"/>
        <w:numPr>
          <w:ilvl w:val="0"/>
          <w:numId w:val="88"/>
        </w:numPr>
        <w:spacing w:after="200"/>
        <w:ind w:hanging="578"/>
        <w:contextualSpacing/>
      </w:pPr>
      <w:r w:rsidRPr="00182ECF">
        <w:t xml:space="preserve">Where specified as a requirement in Section 5.5, the </w:t>
      </w:r>
      <w:r w:rsidRPr="00182ECF">
        <w:rPr>
          <w:b/>
        </w:rPr>
        <w:t>Delegate must</w:t>
      </w:r>
      <w:r w:rsidRPr="00182ECF">
        <w:t xml:space="preserve"> approve a Project Specific Procurement Plan, which </w:t>
      </w:r>
      <w:r w:rsidRPr="00182ECF">
        <w:rPr>
          <w:b/>
        </w:rPr>
        <w:t>must</w:t>
      </w:r>
      <w:r w:rsidRPr="00182ECF">
        <w:t xml:space="preserve"> include:</w:t>
      </w:r>
    </w:p>
    <w:p w14:paraId="520696F5" w14:textId="77777777" w:rsidR="005E496A" w:rsidRPr="00182ECF" w:rsidRDefault="005E496A" w:rsidP="001E4138">
      <w:pPr>
        <w:pStyle w:val="ListParagraph"/>
        <w:numPr>
          <w:ilvl w:val="1"/>
          <w:numId w:val="31"/>
        </w:numPr>
        <w:spacing w:after="200"/>
        <w:contextualSpacing/>
      </w:pPr>
      <w:r w:rsidRPr="00182ECF">
        <w:t xml:space="preserve">capability and capacity of local industry and businesses to meet supply </w:t>
      </w:r>
      <w:proofErr w:type="gramStart"/>
      <w:r w:rsidRPr="00182ECF">
        <w:t>requirements</w:t>
      </w:r>
      <w:proofErr w:type="gramEnd"/>
      <w:r w:rsidRPr="00182ECF">
        <w:t xml:space="preserve"> </w:t>
      </w:r>
    </w:p>
    <w:p w14:paraId="05AC03D1" w14:textId="6AC23253" w:rsidR="005E496A" w:rsidRPr="00182ECF" w:rsidRDefault="005E496A" w:rsidP="00383619">
      <w:pPr>
        <w:pStyle w:val="ListParagraph"/>
        <w:numPr>
          <w:ilvl w:val="1"/>
          <w:numId w:val="31"/>
        </w:numPr>
        <w:spacing w:after="200"/>
        <w:contextualSpacing/>
      </w:pPr>
      <w:r w:rsidRPr="00182ECF">
        <w:t xml:space="preserve">consideration of opportunities to </w:t>
      </w:r>
      <w:r w:rsidR="00383619">
        <w:t>enable and</w:t>
      </w:r>
      <w:r w:rsidR="00383619" w:rsidRPr="00182ECF">
        <w:t xml:space="preserve"> </w:t>
      </w:r>
      <w:r w:rsidR="00802120">
        <w:t xml:space="preserve">promote </w:t>
      </w:r>
      <w:r w:rsidRPr="00182ECF">
        <w:t xml:space="preserve">local </w:t>
      </w:r>
      <w:proofErr w:type="gramStart"/>
      <w:r w:rsidRPr="00182ECF">
        <w:t>content</w:t>
      </w:r>
      <w:proofErr w:type="gramEnd"/>
    </w:p>
    <w:p w14:paraId="331B1E80" w14:textId="36C084BC" w:rsidR="005E496A" w:rsidRPr="00520CA8" w:rsidRDefault="005E496A" w:rsidP="001E4138">
      <w:pPr>
        <w:pStyle w:val="ListParagraph"/>
        <w:numPr>
          <w:ilvl w:val="1"/>
          <w:numId w:val="31"/>
        </w:numPr>
        <w:spacing w:after="200"/>
        <w:contextualSpacing/>
      </w:pPr>
      <w:r w:rsidRPr="00182ECF">
        <w:t xml:space="preserve">the appropriate procurement method to be used in consideration of the value </w:t>
      </w:r>
      <w:r w:rsidRPr="00520CA8">
        <w:t xml:space="preserve">and </w:t>
      </w:r>
      <w:proofErr w:type="gramStart"/>
      <w:r w:rsidRPr="00520CA8">
        <w:t>risk</w:t>
      </w:r>
      <w:proofErr w:type="gramEnd"/>
    </w:p>
    <w:p w14:paraId="2D32D873" w14:textId="12B0F6B1" w:rsidR="00C32E66" w:rsidRDefault="005E496A" w:rsidP="00C32E66">
      <w:pPr>
        <w:pStyle w:val="ListParagraph"/>
        <w:numPr>
          <w:ilvl w:val="1"/>
          <w:numId w:val="31"/>
        </w:numPr>
        <w:spacing w:after="200"/>
        <w:contextualSpacing/>
      </w:pPr>
      <w:r w:rsidRPr="00520CA8">
        <w:t>assessment criteria and associated weightings</w:t>
      </w:r>
      <w:r w:rsidR="00C32E66" w:rsidRPr="00520CA8">
        <w:t xml:space="preserve"> </w:t>
      </w:r>
    </w:p>
    <w:p w14:paraId="4717BF66" w14:textId="425B02DC" w:rsidR="00FD5DD3" w:rsidRPr="00520CA8" w:rsidRDefault="00FD5DD3" w:rsidP="00C32E66">
      <w:pPr>
        <w:pStyle w:val="ListParagraph"/>
        <w:numPr>
          <w:ilvl w:val="1"/>
          <w:numId w:val="31"/>
        </w:numPr>
        <w:spacing w:after="200"/>
        <w:contextualSpacing/>
      </w:pPr>
      <w:r>
        <w:t xml:space="preserve">assessment panel members </w:t>
      </w:r>
    </w:p>
    <w:p w14:paraId="71F7DDE2" w14:textId="640EF751" w:rsidR="00C32E66" w:rsidRPr="00520CA8" w:rsidRDefault="00C32E66" w:rsidP="00C32E66">
      <w:pPr>
        <w:pStyle w:val="ListParagraph"/>
        <w:numPr>
          <w:ilvl w:val="1"/>
          <w:numId w:val="31"/>
        </w:numPr>
        <w:spacing w:after="200"/>
        <w:contextualSpacing/>
      </w:pPr>
      <w:r w:rsidRPr="00520CA8">
        <w:t xml:space="preserve">expected timeframe for a procurement outcome </w:t>
      </w:r>
      <w:proofErr w:type="gramStart"/>
      <w:r w:rsidRPr="00520CA8">
        <w:t>decision</w:t>
      </w:r>
      <w:proofErr w:type="gramEnd"/>
    </w:p>
    <w:p w14:paraId="326DE978" w14:textId="62FB5479" w:rsidR="005E496A" w:rsidRPr="00520CA8" w:rsidRDefault="00C32E66" w:rsidP="00C32E66">
      <w:pPr>
        <w:pStyle w:val="ListParagraph"/>
        <w:numPr>
          <w:ilvl w:val="1"/>
          <w:numId w:val="31"/>
        </w:numPr>
        <w:spacing w:after="200"/>
        <w:contextualSpacing/>
      </w:pPr>
      <w:r w:rsidRPr="00520CA8">
        <w:t>expected timeframe for the contract to commence, and</w:t>
      </w:r>
    </w:p>
    <w:p w14:paraId="3DA279AF" w14:textId="77777777" w:rsidR="005E496A" w:rsidRDefault="005E496A" w:rsidP="001E4138">
      <w:pPr>
        <w:pStyle w:val="ListParagraph"/>
        <w:numPr>
          <w:ilvl w:val="1"/>
          <w:numId w:val="31"/>
        </w:numPr>
        <w:spacing w:after="200"/>
        <w:contextualSpacing/>
      </w:pPr>
      <w:r w:rsidRPr="00182ECF">
        <w:t>negotiation protocol or plan where negotiations are anticipated or planned.</w:t>
      </w:r>
    </w:p>
    <w:p w14:paraId="6346C877" w14:textId="29F4A856" w:rsidR="00383619" w:rsidRPr="00182ECF" w:rsidRDefault="00383619" w:rsidP="00FD5DD3">
      <w:pPr>
        <w:pStyle w:val="ListParagraph"/>
        <w:numPr>
          <w:ilvl w:val="1"/>
          <w:numId w:val="31"/>
        </w:numPr>
        <w:spacing w:after="200"/>
        <w:contextualSpacing/>
      </w:pPr>
      <w:r>
        <w:t xml:space="preserve">The </w:t>
      </w:r>
      <w:r w:rsidR="00FD5DD3" w:rsidRPr="00182ECF">
        <w:t>Project Specific Procurement Plan</w:t>
      </w:r>
      <w:r w:rsidR="00FD5DD3" w:rsidDel="00FD5DD3">
        <w:t xml:space="preserve"> </w:t>
      </w:r>
      <w:r>
        <w:rPr>
          <w:b/>
          <w:bCs/>
        </w:rPr>
        <w:t xml:space="preserve">should </w:t>
      </w:r>
      <w:r>
        <w:t>include c</w:t>
      </w:r>
      <w:r w:rsidRPr="00182ECF">
        <w:t xml:space="preserve">onsideration of opportunities to </w:t>
      </w:r>
      <w:r>
        <w:t>enable and promote</w:t>
      </w:r>
      <w:r w:rsidRPr="00182ECF">
        <w:t xml:space="preserve"> Aboriginal </w:t>
      </w:r>
      <w:proofErr w:type="gramStart"/>
      <w:r w:rsidRPr="00182ECF">
        <w:t>participation</w:t>
      </w:r>
      <w:proofErr w:type="gramEnd"/>
      <w:r w:rsidRPr="00182ECF">
        <w:t xml:space="preserve">  </w:t>
      </w:r>
    </w:p>
    <w:p w14:paraId="1D23074B" w14:textId="77777777" w:rsidR="005E496A" w:rsidRPr="00182ECF" w:rsidRDefault="005E496A" w:rsidP="00520CA8">
      <w:pPr>
        <w:pStyle w:val="ListParagraph"/>
        <w:numPr>
          <w:ilvl w:val="0"/>
          <w:numId w:val="88"/>
        </w:numPr>
        <w:spacing w:after="200"/>
        <w:ind w:hanging="578"/>
        <w:contextualSpacing/>
      </w:pPr>
      <w:r w:rsidRPr="00182ECF">
        <w:t xml:space="preserve">Where specified as a requirement in Section 5.5, the agency </w:t>
      </w:r>
      <w:r w:rsidRPr="00182ECF">
        <w:rPr>
          <w:b/>
        </w:rPr>
        <w:t>must</w:t>
      </w:r>
      <w:r w:rsidRPr="00182ECF">
        <w:t xml:space="preserve"> ensure the local content assessment criteria are designed to elicit local benefit commitments from respondents.</w:t>
      </w:r>
    </w:p>
    <w:p w14:paraId="63DB7E1E" w14:textId="77777777" w:rsidR="005E496A" w:rsidRPr="00182ECF" w:rsidRDefault="005E496A" w:rsidP="00520CA8">
      <w:pPr>
        <w:pStyle w:val="ListParagraph"/>
        <w:numPr>
          <w:ilvl w:val="0"/>
          <w:numId w:val="88"/>
        </w:numPr>
        <w:spacing w:after="200"/>
        <w:ind w:hanging="578"/>
        <w:contextualSpacing/>
      </w:pPr>
      <w:r w:rsidRPr="00182ECF">
        <w:t xml:space="preserve">The agency </w:t>
      </w:r>
      <w:r w:rsidRPr="00182ECF">
        <w:rPr>
          <w:b/>
        </w:rPr>
        <w:t>must</w:t>
      </w:r>
      <w:r w:rsidRPr="00182ECF">
        <w:t xml:space="preserve"> not divide or design a procurement activity into separate phases or parts to artificially reduce the total estimated value for the purpose of reducing the procedural requirements of a procurement activity.</w:t>
      </w:r>
    </w:p>
    <w:p w14:paraId="768235BD" w14:textId="77777777" w:rsidR="005E496A" w:rsidRPr="00182ECF" w:rsidRDefault="005E496A" w:rsidP="00520CA8">
      <w:pPr>
        <w:pStyle w:val="ListParagraph"/>
        <w:numPr>
          <w:ilvl w:val="0"/>
          <w:numId w:val="88"/>
        </w:numPr>
        <w:spacing w:after="200"/>
        <w:ind w:hanging="578"/>
        <w:contextualSpacing/>
      </w:pPr>
      <w:r w:rsidRPr="00182ECF">
        <w:lastRenderedPageBreak/>
        <w:t>The</w:t>
      </w:r>
      <w:r w:rsidRPr="00182ECF">
        <w:rPr>
          <w:b/>
        </w:rPr>
        <w:t xml:space="preserve"> Delegate</w:t>
      </w:r>
      <w:r w:rsidRPr="00182ECF">
        <w:t xml:space="preserve"> </w:t>
      </w:r>
      <w:r w:rsidRPr="00182ECF">
        <w:rPr>
          <w:b/>
        </w:rPr>
        <w:t>must</w:t>
      </w:r>
      <w:r w:rsidRPr="00182ECF">
        <w:t xml:space="preserve"> provide approval before commencing sourcing activities.</w:t>
      </w:r>
    </w:p>
    <w:p w14:paraId="7C5482A0" w14:textId="77777777" w:rsidR="005E496A" w:rsidRPr="00182ECF" w:rsidRDefault="005E496A" w:rsidP="001E4138">
      <w:pPr>
        <w:pStyle w:val="Heading3"/>
        <w:keepNext/>
        <w:numPr>
          <w:ilvl w:val="0"/>
          <w:numId w:val="19"/>
        </w:numPr>
        <w:ind w:left="1417" w:right="340" w:hanging="1417"/>
        <w:rPr>
          <w:color w:val="5E8AB4"/>
        </w:rPr>
      </w:pPr>
      <w:bookmarkStart w:id="50" w:name="_Toc34314682"/>
      <w:bookmarkStart w:id="51" w:name="_Toc167191986"/>
      <w:bookmarkStart w:id="52" w:name="_Toc207785390"/>
      <w:r w:rsidRPr="00182ECF">
        <w:rPr>
          <w:color w:val="5E8AB4"/>
        </w:rPr>
        <w:t>Future Tender Opportunities</w:t>
      </w:r>
      <w:bookmarkEnd w:id="50"/>
      <w:bookmarkEnd w:id="51"/>
      <w:bookmarkEnd w:id="52"/>
    </w:p>
    <w:p w14:paraId="12BFED88" w14:textId="77777777" w:rsidR="00C32E66" w:rsidRDefault="005E496A" w:rsidP="001E4138">
      <w:pPr>
        <w:pStyle w:val="ListParagraph"/>
        <w:numPr>
          <w:ilvl w:val="0"/>
          <w:numId w:val="32"/>
        </w:numPr>
        <w:spacing w:after="200"/>
        <w:ind w:hanging="578"/>
        <w:contextualSpacing/>
      </w:pPr>
      <w:r w:rsidRPr="00182ECF">
        <w:t xml:space="preserve">Where specified as a requirement in Section 5.5, the agency </w:t>
      </w:r>
      <w:r w:rsidRPr="00182ECF">
        <w:rPr>
          <w:b/>
        </w:rPr>
        <w:t>must</w:t>
      </w:r>
      <w:r w:rsidRPr="00182ECF">
        <w:t xml:space="preserve"> advertise a future tender opportunity</w:t>
      </w:r>
      <w:r w:rsidR="00C32E66">
        <w:t>.</w:t>
      </w:r>
    </w:p>
    <w:p w14:paraId="512434C7" w14:textId="0E400BF5" w:rsidR="005E496A" w:rsidRPr="00182ECF" w:rsidRDefault="00C32E66" w:rsidP="001E4138">
      <w:pPr>
        <w:pStyle w:val="ListParagraph"/>
        <w:numPr>
          <w:ilvl w:val="0"/>
          <w:numId w:val="32"/>
        </w:numPr>
        <w:spacing w:after="200"/>
        <w:ind w:hanging="578"/>
        <w:contextualSpacing/>
      </w:pPr>
      <w:r>
        <w:t xml:space="preserve">Future tender opportunities </w:t>
      </w:r>
      <w:r>
        <w:rPr>
          <w:b/>
          <w:bCs/>
        </w:rPr>
        <w:t>should</w:t>
      </w:r>
      <w:r>
        <w:t xml:space="preserve"> be advertised</w:t>
      </w:r>
      <w:r w:rsidR="005E496A" w:rsidRPr="00182ECF">
        <w:t xml:space="preserve"> between </w:t>
      </w:r>
      <w:r w:rsidR="005E496A">
        <w:t>40 calendar days</w:t>
      </w:r>
      <w:r w:rsidR="005E496A" w:rsidRPr="00182ECF">
        <w:t xml:space="preserve"> and 12 months prior to the release of the request for offer.</w:t>
      </w:r>
    </w:p>
    <w:p w14:paraId="75098B7C" w14:textId="77777777" w:rsidR="005E496A" w:rsidRPr="00182ECF" w:rsidRDefault="005E496A" w:rsidP="001E4138">
      <w:pPr>
        <w:pStyle w:val="Heading3"/>
        <w:keepNext/>
        <w:numPr>
          <w:ilvl w:val="0"/>
          <w:numId w:val="19"/>
        </w:numPr>
        <w:ind w:left="1417" w:right="340" w:hanging="1417"/>
        <w:rPr>
          <w:color w:val="5E8AB4"/>
        </w:rPr>
      </w:pPr>
      <w:bookmarkStart w:id="53" w:name="_Toc479330665"/>
      <w:bookmarkStart w:id="54" w:name="_Toc34314683"/>
      <w:bookmarkStart w:id="55" w:name="_Toc167191987"/>
      <w:bookmarkStart w:id="56" w:name="_Toc207785391"/>
      <w:bookmarkEnd w:id="53"/>
      <w:r w:rsidRPr="00182ECF">
        <w:rPr>
          <w:color w:val="5E8AB4"/>
        </w:rPr>
        <w:t>Assessment Criteria and Weightings</w:t>
      </w:r>
      <w:bookmarkEnd w:id="54"/>
      <w:bookmarkEnd w:id="55"/>
      <w:bookmarkEnd w:id="56"/>
    </w:p>
    <w:p w14:paraId="0A39020C" w14:textId="29EAC263" w:rsidR="005E496A" w:rsidRPr="00182ECF" w:rsidRDefault="00C32E66" w:rsidP="001E4138">
      <w:pPr>
        <w:pStyle w:val="ListParagraph"/>
        <w:numPr>
          <w:ilvl w:val="0"/>
          <w:numId w:val="33"/>
        </w:numPr>
        <w:spacing w:after="200"/>
        <w:ind w:hanging="578"/>
        <w:contextualSpacing/>
      </w:pPr>
      <w:r>
        <w:t>Quotation and tender a</w:t>
      </w:r>
      <w:r w:rsidR="005E496A" w:rsidRPr="00182ECF">
        <w:t xml:space="preserve">ssessment criteria weighting </w:t>
      </w:r>
      <w:r w:rsidR="005E496A" w:rsidRPr="00182ECF">
        <w:rPr>
          <w:b/>
        </w:rPr>
        <w:t>must</w:t>
      </w:r>
      <w:r w:rsidR="005E496A" w:rsidRPr="00182ECF">
        <w:t xml:space="preserve"> include:</w:t>
      </w:r>
    </w:p>
    <w:p w14:paraId="48102C59" w14:textId="77777777" w:rsidR="005E496A" w:rsidRPr="00182ECF" w:rsidRDefault="005E496A" w:rsidP="001E4138">
      <w:pPr>
        <w:pStyle w:val="ListParagraph"/>
        <w:numPr>
          <w:ilvl w:val="1"/>
          <w:numId w:val="34"/>
        </w:numPr>
        <w:spacing w:after="200"/>
        <w:contextualSpacing/>
      </w:pPr>
      <w:r w:rsidRPr="00182ECF">
        <w:t>a minimum 30% weighting for local content</w:t>
      </w:r>
    </w:p>
    <w:p w14:paraId="2F822FB2" w14:textId="77777777" w:rsidR="005E496A" w:rsidRDefault="005E496A" w:rsidP="001E4138">
      <w:pPr>
        <w:pStyle w:val="ListParagraph"/>
        <w:numPr>
          <w:ilvl w:val="1"/>
          <w:numId w:val="34"/>
        </w:numPr>
        <w:spacing w:after="200"/>
        <w:contextualSpacing/>
      </w:pPr>
      <w:r w:rsidRPr="00182ECF">
        <w:t>up to a maximum 30% weighting for price.</w:t>
      </w:r>
    </w:p>
    <w:p w14:paraId="047D6B79" w14:textId="72C1082F" w:rsidR="00C32E66" w:rsidRPr="00182ECF" w:rsidRDefault="00C32E66" w:rsidP="00A0395F">
      <w:pPr>
        <w:pStyle w:val="ListParagraph"/>
        <w:numPr>
          <w:ilvl w:val="0"/>
          <w:numId w:val="33"/>
        </w:numPr>
        <w:spacing w:after="200"/>
        <w:ind w:hanging="578"/>
        <w:contextualSpacing/>
      </w:pPr>
      <w:r>
        <w:t xml:space="preserve">Direct contracting may be assessed using alternative assessment methodologies. </w:t>
      </w:r>
    </w:p>
    <w:p w14:paraId="306C7F94" w14:textId="77777777" w:rsidR="005E496A" w:rsidRPr="00182ECF" w:rsidRDefault="005E496A" w:rsidP="001E4138">
      <w:pPr>
        <w:pStyle w:val="Heading3"/>
        <w:keepNext/>
        <w:numPr>
          <w:ilvl w:val="0"/>
          <w:numId w:val="19"/>
        </w:numPr>
        <w:ind w:left="1417" w:right="340" w:hanging="1417"/>
        <w:rPr>
          <w:color w:val="5E8AB4"/>
        </w:rPr>
      </w:pPr>
      <w:bookmarkStart w:id="57" w:name="_Toc34314684"/>
      <w:bookmarkStart w:id="58" w:name="_Toc167191988"/>
      <w:bookmarkStart w:id="59" w:name="_Toc207785392"/>
      <w:r w:rsidRPr="00182ECF">
        <w:rPr>
          <w:color w:val="5E8AB4"/>
        </w:rPr>
        <w:t>Procurement Method</w:t>
      </w:r>
      <w:bookmarkEnd w:id="57"/>
      <w:bookmarkEnd w:id="58"/>
      <w:bookmarkEnd w:id="59"/>
    </w:p>
    <w:p w14:paraId="4D672848" w14:textId="77777777" w:rsidR="005E496A" w:rsidRPr="00182ECF" w:rsidRDefault="005E496A" w:rsidP="001E4138">
      <w:pPr>
        <w:pStyle w:val="ListParagraph"/>
        <w:numPr>
          <w:ilvl w:val="0"/>
          <w:numId w:val="35"/>
        </w:numPr>
        <w:spacing w:after="200"/>
        <w:ind w:hanging="578"/>
        <w:contextualSpacing/>
      </w:pPr>
      <w:r w:rsidRPr="00182ECF">
        <w:t xml:space="preserve">The agency </w:t>
      </w:r>
      <w:r w:rsidRPr="00182ECF">
        <w:rPr>
          <w:b/>
        </w:rPr>
        <w:t xml:space="preserve">should </w:t>
      </w:r>
      <w:r w:rsidRPr="00182ECF">
        <w:t>use an open and competitive approach, to give businesses equal opportunity to participate in a procurement activity (refer Section 5.5).</w:t>
      </w:r>
    </w:p>
    <w:p w14:paraId="098131FE" w14:textId="1469C508" w:rsidR="005E496A" w:rsidRPr="00182ECF" w:rsidRDefault="005E496A" w:rsidP="001E4138">
      <w:pPr>
        <w:pStyle w:val="ListParagraph"/>
        <w:numPr>
          <w:ilvl w:val="0"/>
          <w:numId w:val="35"/>
        </w:numPr>
        <w:spacing w:after="200"/>
        <w:ind w:hanging="578"/>
        <w:contextualSpacing/>
      </w:pPr>
      <w:r w:rsidRPr="00182ECF">
        <w:t xml:space="preserve">Where supplies are available under an existing agency contract or across government contract, the supplies </w:t>
      </w:r>
      <w:r w:rsidRPr="00182ECF">
        <w:rPr>
          <w:b/>
        </w:rPr>
        <w:t>must</w:t>
      </w:r>
      <w:r w:rsidRPr="00182ECF">
        <w:rPr>
          <w:b/>
          <w:i/>
        </w:rPr>
        <w:t xml:space="preserve"> </w:t>
      </w:r>
      <w:r w:rsidRPr="00182ECF">
        <w:t>be obtained under that contract unless otherwise provided for in the contract</w:t>
      </w:r>
      <w:r w:rsidR="00C32E66">
        <w:t xml:space="preserve"> or approved by the </w:t>
      </w:r>
      <w:r w:rsidR="00C32E66">
        <w:rPr>
          <w:b/>
          <w:bCs/>
        </w:rPr>
        <w:t>Accountable Officer</w:t>
      </w:r>
      <w:r w:rsidRPr="00182ECF">
        <w:t xml:space="preserve">. </w:t>
      </w:r>
    </w:p>
    <w:p w14:paraId="3C679CF7" w14:textId="77777777" w:rsidR="005E496A" w:rsidRPr="00182ECF" w:rsidRDefault="005E496A" w:rsidP="001E4138">
      <w:pPr>
        <w:pStyle w:val="ListParagraph"/>
        <w:numPr>
          <w:ilvl w:val="0"/>
          <w:numId w:val="35"/>
        </w:numPr>
        <w:spacing w:after="200"/>
        <w:ind w:hanging="578"/>
        <w:contextualSpacing/>
      </w:pPr>
      <w:r w:rsidRPr="00182ECF">
        <w:t xml:space="preserve">Where supplies are available under an existing period contract with the Australian Government, a state or another territory, the agency </w:t>
      </w:r>
      <w:r w:rsidRPr="00182ECF">
        <w:rPr>
          <w:b/>
        </w:rPr>
        <w:t>must</w:t>
      </w:r>
      <w:r w:rsidRPr="00182ECF">
        <w:rPr>
          <w:b/>
          <w:i/>
        </w:rPr>
        <w:t xml:space="preserve"> </w:t>
      </w:r>
      <w:r w:rsidRPr="00182ECF">
        <w:t xml:space="preserve">obtain approval from </w:t>
      </w:r>
      <w:r w:rsidRPr="00E40413">
        <w:t xml:space="preserve">the </w:t>
      </w:r>
      <w:r w:rsidRPr="00182ECF">
        <w:rPr>
          <w:b/>
        </w:rPr>
        <w:t>Delegates</w:t>
      </w:r>
      <w:r w:rsidRPr="00182ECF">
        <w:t xml:space="preserve"> of both agencies and subsequently the supplier prior to obtaining supplies in accordance with the existing contract.</w:t>
      </w:r>
    </w:p>
    <w:p w14:paraId="6DFD7257" w14:textId="77777777" w:rsidR="005E496A" w:rsidRPr="00182ECF" w:rsidRDefault="005E496A" w:rsidP="001E4138">
      <w:pPr>
        <w:pStyle w:val="ListParagraph"/>
        <w:numPr>
          <w:ilvl w:val="0"/>
          <w:numId w:val="35"/>
        </w:numPr>
        <w:spacing w:after="200"/>
        <w:ind w:hanging="578"/>
        <w:contextualSpacing/>
      </w:pPr>
      <w:r w:rsidRPr="00182ECF">
        <w:t xml:space="preserve">Where supplies are available under an existing period contract of another agency, the agency </w:t>
      </w:r>
      <w:r w:rsidRPr="00182ECF">
        <w:rPr>
          <w:b/>
        </w:rPr>
        <w:t>must</w:t>
      </w:r>
      <w:r w:rsidRPr="00182ECF">
        <w:rPr>
          <w:b/>
          <w:i/>
        </w:rPr>
        <w:t xml:space="preserve"> </w:t>
      </w:r>
      <w:r w:rsidRPr="00182ECF">
        <w:t xml:space="preserve">obtain approval from the </w:t>
      </w:r>
      <w:r w:rsidRPr="00182ECF">
        <w:rPr>
          <w:b/>
        </w:rPr>
        <w:t>Delegates</w:t>
      </w:r>
      <w:r w:rsidRPr="00182ECF">
        <w:t xml:space="preserve"> of both agencies and subsequently the supplier prior to obtaining supplies in accordance with the existing contract.</w:t>
      </w:r>
    </w:p>
    <w:p w14:paraId="2F185FCE" w14:textId="77777777" w:rsidR="005E496A" w:rsidRDefault="005E496A" w:rsidP="001E4138">
      <w:pPr>
        <w:pStyle w:val="ListParagraph"/>
        <w:numPr>
          <w:ilvl w:val="0"/>
          <w:numId w:val="35"/>
        </w:numPr>
        <w:spacing w:after="200"/>
        <w:ind w:hanging="578"/>
        <w:contextualSpacing/>
      </w:pPr>
      <w:r w:rsidRPr="00182ECF">
        <w:t xml:space="preserve">The agency </w:t>
      </w:r>
      <w:r w:rsidRPr="00182ECF">
        <w:rPr>
          <w:b/>
        </w:rPr>
        <w:t xml:space="preserve">must </w:t>
      </w:r>
      <w:r w:rsidRPr="00182ECF">
        <w:t xml:space="preserve">use a preferred procurement method (refer Section 5.5) unless otherwise approved by the </w:t>
      </w:r>
      <w:r w:rsidRPr="00182ECF">
        <w:rPr>
          <w:b/>
        </w:rPr>
        <w:t>Delegate</w:t>
      </w:r>
      <w:r w:rsidRPr="00182ECF">
        <w:t xml:space="preserve"> (refer Section 6).</w:t>
      </w:r>
    </w:p>
    <w:p w14:paraId="12318086" w14:textId="6C3914E2" w:rsidR="00FE067B" w:rsidRPr="00182ECF" w:rsidRDefault="00FE067B" w:rsidP="00FE067B">
      <w:pPr>
        <w:pStyle w:val="ListParagraph"/>
        <w:numPr>
          <w:ilvl w:val="0"/>
          <w:numId w:val="35"/>
        </w:numPr>
        <w:spacing w:after="200"/>
        <w:ind w:hanging="578"/>
        <w:contextualSpacing/>
      </w:pPr>
      <w:r>
        <w:t xml:space="preserve">Direct purchasing </w:t>
      </w:r>
      <w:r>
        <w:rPr>
          <w:b/>
          <w:bCs/>
        </w:rPr>
        <w:t xml:space="preserve">must </w:t>
      </w:r>
      <w:r>
        <w:t>only be used for supplies that are low risk, readily available and commonly used goods or services that are purchased locally.</w:t>
      </w:r>
    </w:p>
    <w:p w14:paraId="55202066" w14:textId="77777777" w:rsidR="005E496A" w:rsidRPr="00182ECF" w:rsidRDefault="005E496A" w:rsidP="001E4138">
      <w:pPr>
        <w:pStyle w:val="Heading3"/>
        <w:keepNext/>
        <w:numPr>
          <w:ilvl w:val="0"/>
          <w:numId w:val="19"/>
        </w:numPr>
        <w:ind w:left="1417" w:right="340" w:hanging="1417"/>
        <w:rPr>
          <w:color w:val="5E8AB4"/>
        </w:rPr>
      </w:pPr>
      <w:bookmarkStart w:id="60" w:name="_Toc34314685"/>
      <w:bookmarkStart w:id="61" w:name="_Toc167191989"/>
      <w:bookmarkStart w:id="62" w:name="_Toc207785393"/>
      <w:r w:rsidRPr="00182ECF">
        <w:rPr>
          <w:color w:val="5E8AB4"/>
        </w:rPr>
        <w:t>Territory Enterprise</w:t>
      </w:r>
      <w:bookmarkEnd w:id="60"/>
      <w:bookmarkEnd w:id="61"/>
      <w:bookmarkEnd w:id="62"/>
    </w:p>
    <w:p w14:paraId="4C87DC98" w14:textId="2E300CF5" w:rsidR="005E496A" w:rsidRDefault="00FE067B" w:rsidP="001E4138">
      <w:pPr>
        <w:pStyle w:val="ListParagraph"/>
        <w:numPr>
          <w:ilvl w:val="0"/>
          <w:numId w:val="36"/>
        </w:numPr>
        <w:spacing w:after="200"/>
        <w:ind w:hanging="578"/>
        <w:contextualSpacing/>
      </w:pPr>
      <w:r>
        <w:t>When using the quotation process, t</w:t>
      </w:r>
      <w:r w:rsidR="005E496A" w:rsidRPr="00182ECF">
        <w:t xml:space="preserve">he agency </w:t>
      </w:r>
      <w:r w:rsidR="005E496A" w:rsidRPr="00182ECF">
        <w:rPr>
          <w:b/>
        </w:rPr>
        <w:t>must</w:t>
      </w:r>
      <w:r w:rsidR="005E496A" w:rsidRPr="00182ECF">
        <w:t xml:space="preserve"> ensure that at least one Territory enterprise is invited to provide an offer for Tier 1 supplies (refer Section 5.5).</w:t>
      </w:r>
    </w:p>
    <w:p w14:paraId="13269082" w14:textId="046DE74D" w:rsidR="005E496A" w:rsidRPr="00182ECF" w:rsidRDefault="00FE067B" w:rsidP="001E4138">
      <w:pPr>
        <w:pStyle w:val="ListParagraph"/>
        <w:numPr>
          <w:ilvl w:val="0"/>
          <w:numId w:val="36"/>
        </w:numPr>
        <w:spacing w:after="200"/>
        <w:ind w:hanging="578"/>
        <w:contextualSpacing/>
      </w:pPr>
      <w:r>
        <w:t>When using the quotation process, t</w:t>
      </w:r>
      <w:r w:rsidR="005E496A">
        <w:t xml:space="preserve">he agency </w:t>
      </w:r>
      <w:r w:rsidR="005E496A">
        <w:rPr>
          <w:b/>
        </w:rPr>
        <w:t>must</w:t>
      </w:r>
      <w:r w:rsidR="005E496A">
        <w:t xml:space="preserve"> ensure that at least two Territory enterprises are invited to provide an offer for Tier 2 supplies (refer Section 5.5).</w:t>
      </w:r>
      <w:r w:rsidR="005E496A" w:rsidRPr="00182ECF">
        <w:t xml:space="preserve">  </w:t>
      </w:r>
    </w:p>
    <w:p w14:paraId="4982842C" w14:textId="77777777" w:rsidR="005E496A" w:rsidRPr="00182ECF" w:rsidRDefault="005E496A" w:rsidP="001E4138">
      <w:pPr>
        <w:pStyle w:val="ListParagraph"/>
        <w:numPr>
          <w:ilvl w:val="0"/>
          <w:numId w:val="36"/>
        </w:numPr>
        <w:spacing w:after="200"/>
        <w:ind w:hanging="578"/>
        <w:contextualSpacing/>
      </w:pPr>
      <w:r w:rsidRPr="00182ECF">
        <w:t xml:space="preserve">The agency </w:t>
      </w:r>
      <w:r w:rsidRPr="00182ECF">
        <w:rPr>
          <w:b/>
        </w:rPr>
        <w:t xml:space="preserve">should </w:t>
      </w:r>
      <w:r w:rsidRPr="00182ECF">
        <w:t>design procurement activities to maximise the ability of Territory enterprises to participate.</w:t>
      </w:r>
    </w:p>
    <w:p w14:paraId="2F15679F" w14:textId="77777777" w:rsidR="005E496A" w:rsidRPr="00182ECF" w:rsidRDefault="005E496A" w:rsidP="001E4138">
      <w:pPr>
        <w:pStyle w:val="Heading3"/>
        <w:keepNext/>
        <w:numPr>
          <w:ilvl w:val="0"/>
          <w:numId w:val="19"/>
        </w:numPr>
        <w:ind w:left="1417" w:right="340" w:hanging="1417"/>
        <w:rPr>
          <w:color w:val="5E8AB4"/>
        </w:rPr>
      </w:pPr>
      <w:bookmarkStart w:id="63" w:name="_Toc34314686"/>
      <w:bookmarkStart w:id="64" w:name="_Toc167191990"/>
      <w:bookmarkStart w:id="65" w:name="_Toc207785394"/>
      <w:r w:rsidRPr="00182ECF">
        <w:rPr>
          <w:color w:val="5E8AB4"/>
        </w:rPr>
        <w:t>Contractor Accreditation Limited</w:t>
      </w:r>
      <w:bookmarkEnd w:id="63"/>
      <w:bookmarkEnd w:id="64"/>
      <w:bookmarkEnd w:id="65"/>
      <w:r w:rsidRPr="00182ECF">
        <w:rPr>
          <w:color w:val="5E8AB4"/>
        </w:rPr>
        <w:t xml:space="preserve"> </w:t>
      </w:r>
    </w:p>
    <w:p w14:paraId="63351E38" w14:textId="77777777" w:rsidR="005E496A" w:rsidRPr="00182ECF" w:rsidRDefault="005E496A" w:rsidP="001E4138">
      <w:pPr>
        <w:pStyle w:val="ListParagraph"/>
        <w:numPr>
          <w:ilvl w:val="0"/>
          <w:numId w:val="37"/>
        </w:numPr>
        <w:spacing w:after="200"/>
        <w:ind w:hanging="578"/>
        <w:contextualSpacing/>
      </w:pPr>
      <w:r w:rsidRPr="00182ECF">
        <w:t xml:space="preserve">Where specified as a requirement in Section 5.5, the agency </w:t>
      </w:r>
      <w:r w:rsidRPr="00182ECF">
        <w:rPr>
          <w:b/>
        </w:rPr>
        <w:t>must</w:t>
      </w:r>
      <w:r w:rsidRPr="00182ECF">
        <w:t xml:space="preserve"> use the prequalification assessment provided by Contractor Accreditation Limited where there is an applicable category and group.</w:t>
      </w:r>
    </w:p>
    <w:p w14:paraId="07D533EC" w14:textId="77777777" w:rsidR="005E496A" w:rsidRPr="00182ECF" w:rsidRDefault="005E496A" w:rsidP="001E4138">
      <w:pPr>
        <w:pStyle w:val="ListParagraph"/>
        <w:numPr>
          <w:ilvl w:val="0"/>
          <w:numId w:val="37"/>
        </w:numPr>
        <w:spacing w:after="200"/>
        <w:ind w:hanging="578"/>
        <w:contextualSpacing/>
      </w:pPr>
      <w:r w:rsidRPr="00182ECF">
        <w:t xml:space="preserve">In the case of period contracts, the agency </w:t>
      </w:r>
      <w:r w:rsidRPr="00182ECF">
        <w:rPr>
          <w:b/>
        </w:rPr>
        <w:t xml:space="preserve">must </w:t>
      </w:r>
      <w:r w:rsidRPr="00182ECF">
        <w:t>ensure the financial threshold for mandatory Contractor Accreditation Limited accreditation is based on the annual estimated value of the supplies.</w:t>
      </w:r>
    </w:p>
    <w:p w14:paraId="19359597" w14:textId="77777777" w:rsidR="005E496A" w:rsidRPr="00182ECF" w:rsidRDefault="005E496A" w:rsidP="001E4138">
      <w:pPr>
        <w:pStyle w:val="Heading3"/>
        <w:keepNext/>
        <w:numPr>
          <w:ilvl w:val="0"/>
          <w:numId w:val="19"/>
        </w:numPr>
        <w:ind w:left="1417" w:right="340" w:hanging="1417"/>
        <w:rPr>
          <w:color w:val="5E8AB4"/>
        </w:rPr>
      </w:pPr>
      <w:bookmarkStart w:id="66" w:name="_Toc34314687"/>
      <w:bookmarkStart w:id="67" w:name="_Toc167191991"/>
      <w:bookmarkStart w:id="68" w:name="_Toc207785395"/>
      <w:r w:rsidRPr="00182ECF">
        <w:rPr>
          <w:color w:val="5E8AB4"/>
        </w:rPr>
        <w:lastRenderedPageBreak/>
        <w:t>Industry Capability Network NT</w:t>
      </w:r>
      <w:bookmarkEnd w:id="66"/>
      <w:bookmarkEnd w:id="67"/>
      <w:bookmarkEnd w:id="68"/>
      <w:r w:rsidRPr="00182ECF">
        <w:rPr>
          <w:color w:val="5E8AB4"/>
        </w:rPr>
        <w:t xml:space="preserve"> </w:t>
      </w:r>
    </w:p>
    <w:p w14:paraId="37B885D1" w14:textId="77777777" w:rsidR="005E496A" w:rsidRPr="00182ECF" w:rsidRDefault="005E496A" w:rsidP="001E4138">
      <w:pPr>
        <w:pStyle w:val="ListParagraph"/>
        <w:numPr>
          <w:ilvl w:val="0"/>
          <w:numId w:val="38"/>
        </w:numPr>
        <w:spacing w:after="200"/>
        <w:ind w:hanging="578"/>
        <w:contextualSpacing/>
      </w:pPr>
      <w:r w:rsidRPr="00182ECF">
        <w:t xml:space="preserve">The agency </w:t>
      </w:r>
      <w:r w:rsidRPr="00182ECF">
        <w:rPr>
          <w:b/>
        </w:rPr>
        <w:t xml:space="preserve">must </w:t>
      </w:r>
      <w:r w:rsidRPr="00182ECF">
        <w:t>consult Industry Capability Network NT to identify potential Territory enterprises prior to inviting offers from outside of the NT for Tier 1 and Tier 2 procurement activities (refer Section 5.5).</w:t>
      </w:r>
    </w:p>
    <w:p w14:paraId="3CF27319" w14:textId="77777777" w:rsidR="005E496A" w:rsidRPr="00C90885" w:rsidRDefault="005E496A" w:rsidP="005E496A">
      <w:pPr>
        <w:pStyle w:val="Heading2"/>
        <w:keepNext/>
        <w:rPr>
          <w:color w:val="8C4799"/>
        </w:rPr>
      </w:pPr>
      <w:r w:rsidRPr="00C90885">
        <w:rPr>
          <w:color w:val="8C4799"/>
        </w:rPr>
        <w:br w:type="page"/>
      </w:r>
      <w:bookmarkStart w:id="69" w:name="_Toc34314688"/>
      <w:bookmarkStart w:id="70" w:name="_Toc167191992"/>
      <w:bookmarkStart w:id="71" w:name="_Toc207785396"/>
      <w:r w:rsidRPr="00C90885">
        <w:rPr>
          <w:color w:val="8C4799"/>
        </w:rPr>
        <w:lastRenderedPageBreak/>
        <w:t>Sourcing Rules</w:t>
      </w:r>
      <w:bookmarkEnd w:id="69"/>
      <w:bookmarkEnd w:id="70"/>
      <w:bookmarkEnd w:id="71"/>
    </w:p>
    <w:p w14:paraId="3C366D8F" w14:textId="77777777" w:rsidR="005E496A" w:rsidRPr="00182ECF" w:rsidRDefault="005E496A" w:rsidP="001E4138">
      <w:pPr>
        <w:pStyle w:val="Heading3"/>
        <w:keepNext/>
        <w:numPr>
          <w:ilvl w:val="0"/>
          <w:numId w:val="19"/>
        </w:numPr>
        <w:ind w:left="1417" w:right="340" w:hanging="1417"/>
        <w:rPr>
          <w:color w:val="8C4799"/>
        </w:rPr>
      </w:pPr>
      <w:bookmarkStart w:id="72" w:name="_Toc34314689"/>
      <w:bookmarkStart w:id="73" w:name="_Toc167191993"/>
      <w:bookmarkStart w:id="74" w:name="_Toc207785397"/>
      <w:r w:rsidRPr="00182ECF">
        <w:rPr>
          <w:color w:val="8C4799"/>
        </w:rPr>
        <w:t>Procurement Documentation</w:t>
      </w:r>
      <w:bookmarkEnd w:id="72"/>
      <w:bookmarkEnd w:id="73"/>
      <w:bookmarkEnd w:id="74"/>
    </w:p>
    <w:p w14:paraId="789BDEC6" w14:textId="066FAB16" w:rsidR="000E7055" w:rsidRDefault="000E7055" w:rsidP="001E4138">
      <w:pPr>
        <w:pStyle w:val="ListParagraph"/>
        <w:numPr>
          <w:ilvl w:val="0"/>
          <w:numId w:val="39"/>
        </w:numPr>
        <w:spacing w:after="200"/>
        <w:ind w:hanging="578"/>
        <w:contextualSpacing/>
      </w:pPr>
      <w:r>
        <w:t xml:space="preserve">The agency </w:t>
      </w:r>
      <w:r>
        <w:rPr>
          <w:b/>
          <w:bCs/>
        </w:rPr>
        <w:t>may</w:t>
      </w:r>
      <w:r>
        <w:t xml:space="preserve"> undertake direct purchasing using the supplier’s terms and conditions. </w:t>
      </w:r>
    </w:p>
    <w:p w14:paraId="0F15DADF" w14:textId="26B7EA15" w:rsidR="005E496A" w:rsidRPr="00182ECF" w:rsidRDefault="005E496A" w:rsidP="001E4138">
      <w:pPr>
        <w:pStyle w:val="ListParagraph"/>
        <w:numPr>
          <w:ilvl w:val="0"/>
          <w:numId w:val="39"/>
        </w:numPr>
        <w:spacing w:after="200"/>
        <w:ind w:hanging="578"/>
        <w:contextualSpacing/>
      </w:pPr>
      <w:r w:rsidRPr="00182ECF">
        <w:t xml:space="preserve">The agency </w:t>
      </w:r>
      <w:r w:rsidRPr="00182ECF">
        <w:rPr>
          <w:b/>
        </w:rPr>
        <w:t>should</w:t>
      </w:r>
      <w:r w:rsidRPr="00182ECF">
        <w:rPr>
          <w:b/>
          <w:i/>
        </w:rPr>
        <w:t xml:space="preserve"> </w:t>
      </w:r>
      <w:r w:rsidRPr="00182ECF">
        <w:t xml:space="preserve">use standard conditions of offer and conditions of contract in the request for offer. </w:t>
      </w:r>
    </w:p>
    <w:p w14:paraId="547A6145" w14:textId="748C6CAF" w:rsidR="005E496A" w:rsidRPr="00182ECF" w:rsidRDefault="005E496A" w:rsidP="001E4138">
      <w:pPr>
        <w:pStyle w:val="ListParagraph"/>
        <w:numPr>
          <w:ilvl w:val="0"/>
          <w:numId w:val="39"/>
        </w:numPr>
        <w:spacing w:after="200"/>
        <w:ind w:hanging="578"/>
        <w:contextualSpacing/>
      </w:pPr>
      <w:r w:rsidRPr="00182ECF">
        <w:t xml:space="preserve">Where the agency determines that the standard conditions of offer or conditions of contract are inappropriate or insufficient for a specific procurement activity, approval </w:t>
      </w:r>
      <w:r w:rsidRPr="00182ECF">
        <w:rPr>
          <w:b/>
        </w:rPr>
        <w:t>must</w:t>
      </w:r>
      <w:r w:rsidRPr="00182ECF">
        <w:t xml:space="preserve"> be </w:t>
      </w:r>
      <w:r>
        <w:t>obtained</w:t>
      </w:r>
      <w:r w:rsidRPr="00182ECF">
        <w:t xml:space="preserve"> from the agency responsible for procurement policy to use alternative or additional clauses</w:t>
      </w:r>
      <w:r w:rsidR="00FE067B">
        <w:t xml:space="preserve"> prior to release to market</w:t>
      </w:r>
      <w:r w:rsidRPr="00182ECF">
        <w:t>.</w:t>
      </w:r>
    </w:p>
    <w:p w14:paraId="75F2801C" w14:textId="77777777" w:rsidR="005E496A" w:rsidRPr="00182ECF" w:rsidRDefault="005E496A" w:rsidP="001E4138">
      <w:pPr>
        <w:pStyle w:val="ListParagraph"/>
        <w:numPr>
          <w:ilvl w:val="0"/>
          <w:numId w:val="39"/>
        </w:numPr>
        <w:spacing w:after="200"/>
        <w:ind w:hanging="578"/>
        <w:contextualSpacing/>
      </w:pPr>
      <w:r w:rsidRPr="00182ECF">
        <w:t xml:space="preserve">The agency </w:t>
      </w:r>
      <w:r w:rsidRPr="00182ECF">
        <w:rPr>
          <w:b/>
        </w:rPr>
        <w:t>should</w:t>
      </w:r>
      <w:r w:rsidRPr="00182ECF">
        <w:t xml:space="preserve"> allow alternative offers and changes to conditions of contract. </w:t>
      </w:r>
    </w:p>
    <w:p w14:paraId="7329AF86" w14:textId="77777777" w:rsidR="005E496A" w:rsidRPr="00182ECF" w:rsidRDefault="005E496A" w:rsidP="001E4138">
      <w:pPr>
        <w:pStyle w:val="ListParagraph"/>
        <w:numPr>
          <w:ilvl w:val="0"/>
          <w:numId w:val="39"/>
        </w:numPr>
        <w:spacing w:after="200"/>
        <w:ind w:hanging="578"/>
        <w:contextualSpacing/>
      </w:pPr>
      <w:r w:rsidRPr="00182ECF">
        <w:t xml:space="preserve">Where specified as a requirement in Section 5.5, the assessment criteria and percentage weightings </w:t>
      </w:r>
      <w:r w:rsidRPr="00182ECF">
        <w:rPr>
          <w:b/>
        </w:rPr>
        <w:t>must</w:t>
      </w:r>
      <w:r w:rsidRPr="00182ECF">
        <w:t xml:space="preserve"> be included in the request for offer.</w:t>
      </w:r>
    </w:p>
    <w:p w14:paraId="213FA38A" w14:textId="77777777" w:rsidR="005E496A" w:rsidRPr="00182ECF" w:rsidRDefault="005E496A" w:rsidP="001E4138">
      <w:pPr>
        <w:pStyle w:val="ListParagraph"/>
        <w:numPr>
          <w:ilvl w:val="0"/>
          <w:numId w:val="39"/>
        </w:numPr>
        <w:spacing w:after="200"/>
        <w:ind w:hanging="578"/>
        <w:contextualSpacing/>
      </w:pPr>
      <w:r w:rsidRPr="00182ECF">
        <w:t xml:space="preserve">The agency </w:t>
      </w:r>
      <w:r w:rsidRPr="00182ECF">
        <w:rPr>
          <w:b/>
        </w:rPr>
        <w:t>must</w:t>
      </w:r>
      <w:r w:rsidRPr="00182ECF">
        <w:t xml:space="preserve"> require Industry Participation Plans for procurement activities with an individual contract value estimated to be greater than $5 million.</w:t>
      </w:r>
    </w:p>
    <w:p w14:paraId="2171A25A" w14:textId="77777777" w:rsidR="005E496A" w:rsidRPr="00182ECF" w:rsidRDefault="005E496A" w:rsidP="001E4138">
      <w:pPr>
        <w:pStyle w:val="Heading3"/>
        <w:keepNext/>
        <w:numPr>
          <w:ilvl w:val="0"/>
          <w:numId w:val="19"/>
        </w:numPr>
        <w:ind w:left="1417" w:right="340" w:hanging="1417"/>
        <w:rPr>
          <w:color w:val="8C4799"/>
        </w:rPr>
      </w:pPr>
      <w:bookmarkStart w:id="75" w:name="_Toc479330673"/>
      <w:bookmarkStart w:id="76" w:name="_Toc34314690"/>
      <w:bookmarkStart w:id="77" w:name="_Toc167191994"/>
      <w:bookmarkStart w:id="78" w:name="_Toc207785398"/>
      <w:bookmarkEnd w:id="75"/>
      <w:r w:rsidRPr="00182ECF">
        <w:rPr>
          <w:color w:val="8C4799"/>
        </w:rPr>
        <w:t>Advertising</w:t>
      </w:r>
      <w:bookmarkEnd w:id="76"/>
      <w:bookmarkEnd w:id="77"/>
      <w:bookmarkEnd w:id="78"/>
      <w:r w:rsidRPr="00182ECF">
        <w:rPr>
          <w:color w:val="8C4799"/>
        </w:rPr>
        <w:t xml:space="preserve"> </w:t>
      </w:r>
    </w:p>
    <w:p w14:paraId="1F6E1989" w14:textId="77777777" w:rsidR="005E496A" w:rsidRPr="00182ECF" w:rsidRDefault="005E496A" w:rsidP="001E4138">
      <w:pPr>
        <w:pStyle w:val="ListParagraph"/>
        <w:numPr>
          <w:ilvl w:val="0"/>
          <w:numId w:val="40"/>
        </w:numPr>
        <w:spacing w:after="200"/>
        <w:ind w:hanging="578"/>
        <w:contextualSpacing/>
      </w:pPr>
      <w:r w:rsidRPr="00182ECF">
        <w:t xml:space="preserve">The agency </w:t>
      </w:r>
      <w:r w:rsidRPr="00182ECF">
        <w:rPr>
          <w:b/>
        </w:rPr>
        <w:t>must</w:t>
      </w:r>
      <w:r w:rsidRPr="00182ECF">
        <w:t xml:space="preserve"> ensure the release and closure of request for offers as specified in Section 5.5.</w:t>
      </w:r>
    </w:p>
    <w:p w14:paraId="5DD65125" w14:textId="77777777" w:rsidR="005E496A" w:rsidRPr="00182ECF" w:rsidRDefault="005E496A" w:rsidP="001E4138">
      <w:pPr>
        <w:pStyle w:val="ListParagraph"/>
        <w:numPr>
          <w:ilvl w:val="0"/>
          <w:numId w:val="40"/>
        </w:numPr>
        <w:spacing w:after="200"/>
        <w:ind w:hanging="578"/>
        <w:contextualSpacing/>
      </w:pPr>
      <w:r w:rsidRPr="00182ECF">
        <w:t xml:space="preserve">The agency </w:t>
      </w:r>
      <w:r w:rsidRPr="00182ECF">
        <w:rPr>
          <w:b/>
        </w:rPr>
        <w:t>must</w:t>
      </w:r>
      <w:r w:rsidRPr="00182ECF">
        <w:t xml:space="preserve"> ensure respondents are provided with at least the minimum advertising period to respond to a request for offer</w:t>
      </w:r>
      <w:r w:rsidRPr="00182ECF" w:rsidDel="002A19A8">
        <w:t xml:space="preserve"> </w:t>
      </w:r>
      <w:r w:rsidRPr="00182ECF">
        <w:t>as specified in Section 5.5.</w:t>
      </w:r>
    </w:p>
    <w:p w14:paraId="01F3D103" w14:textId="77777777" w:rsidR="005E496A" w:rsidRPr="00182ECF" w:rsidRDefault="005E496A" w:rsidP="001E4138">
      <w:pPr>
        <w:pStyle w:val="ListParagraph"/>
        <w:numPr>
          <w:ilvl w:val="0"/>
          <w:numId w:val="40"/>
        </w:numPr>
        <w:spacing w:after="200"/>
        <w:ind w:hanging="578"/>
        <w:contextualSpacing/>
      </w:pPr>
      <w:r w:rsidRPr="00182ECF">
        <w:t xml:space="preserve">The agency </w:t>
      </w:r>
      <w:r w:rsidRPr="00182ECF">
        <w:rPr>
          <w:b/>
        </w:rPr>
        <w:t>must</w:t>
      </w:r>
      <w:r w:rsidRPr="00182ECF">
        <w:t xml:space="preserve"> ensure it has appropriate processes and procedures in place to respond to queries during and after the advertising period.</w:t>
      </w:r>
    </w:p>
    <w:p w14:paraId="01A60808" w14:textId="77777777" w:rsidR="005E496A" w:rsidRDefault="005E496A" w:rsidP="001E4138">
      <w:pPr>
        <w:pStyle w:val="ListParagraph"/>
        <w:numPr>
          <w:ilvl w:val="0"/>
          <w:numId w:val="40"/>
        </w:numPr>
        <w:spacing w:after="200"/>
        <w:ind w:hanging="578"/>
        <w:contextualSpacing/>
      </w:pPr>
      <w:r w:rsidRPr="00182ECF">
        <w:t xml:space="preserve">Changes to assessment criteria weightings during the advertising period </w:t>
      </w:r>
      <w:r w:rsidRPr="00182ECF">
        <w:rPr>
          <w:b/>
        </w:rPr>
        <w:t>must</w:t>
      </w:r>
      <w:r w:rsidRPr="00182ECF">
        <w:t xml:space="preserve"> be approved by the </w:t>
      </w:r>
      <w:r w:rsidRPr="00182ECF">
        <w:rPr>
          <w:b/>
        </w:rPr>
        <w:t>Accountable Officer</w:t>
      </w:r>
      <w:r w:rsidRPr="00182ECF">
        <w:t>.</w:t>
      </w:r>
    </w:p>
    <w:p w14:paraId="598EC744" w14:textId="77777777" w:rsidR="005E496A" w:rsidRPr="00182ECF" w:rsidRDefault="005E496A" w:rsidP="001E4138">
      <w:pPr>
        <w:pStyle w:val="ListParagraph"/>
        <w:numPr>
          <w:ilvl w:val="0"/>
          <w:numId w:val="40"/>
        </w:numPr>
        <w:spacing w:after="200"/>
        <w:ind w:hanging="578"/>
        <w:contextualSpacing/>
      </w:pPr>
      <w:r>
        <w:t xml:space="preserve">The agency </w:t>
      </w:r>
      <w:r w:rsidRPr="009C7191">
        <w:rPr>
          <w:b/>
        </w:rPr>
        <w:t>should</w:t>
      </w:r>
      <w:r>
        <w:t xml:space="preserve"> issue addenda to address significant issues identified during the advertising period. Addenda </w:t>
      </w:r>
      <w:r w:rsidRPr="009C7191">
        <w:rPr>
          <w:b/>
        </w:rPr>
        <w:t>must</w:t>
      </w:r>
      <w:r>
        <w:t xml:space="preserve"> only be issued with the approval of the </w:t>
      </w:r>
      <w:r w:rsidRPr="009C7191">
        <w:rPr>
          <w:b/>
        </w:rPr>
        <w:t>Delegate</w:t>
      </w:r>
      <w:r>
        <w:t xml:space="preserve">. </w:t>
      </w:r>
    </w:p>
    <w:p w14:paraId="557F5A8E" w14:textId="77777777" w:rsidR="005E496A" w:rsidRPr="00182ECF" w:rsidRDefault="005E496A" w:rsidP="001E4138">
      <w:pPr>
        <w:pStyle w:val="Heading3"/>
        <w:keepNext/>
        <w:numPr>
          <w:ilvl w:val="0"/>
          <w:numId w:val="19"/>
        </w:numPr>
        <w:ind w:left="1417" w:right="340" w:hanging="1417"/>
        <w:rPr>
          <w:color w:val="8C4799"/>
        </w:rPr>
      </w:pPr>
      <w:bookmarkStart w:id="79" w:name="_Toc34314691"/>
      <w:bookmarkStart w:id="80" w:name="_Toc167191995"/>
      <w:bookmarkStart w:id="81" w:name="_Toc207785399"/>
      <w:r w:rsidRPr="00182ECF">
        <w:rPr>
          <w:color w:val="8C4799"/>
        </w:rPr>
        <w:t>Admissibility</w:t>
      </w:r>
      <w:bookmarkEnd w:id="79"/>
      <w:bookmarkEnd w:id="80"/>
      <w:bookmarkEnd w:id="81"/>
    </w:p>
    <w:p w14:paraId="11C1E509" w14:textId="77777777" w:rsidR="005E496A" w:rsidRPr="00182ECF" w:rsidRDefault="005E496A" w:rsidP="001E4138">
      <w:pPr>
        <w:pStyle w:val="ListParagraph"/>
        <w:numPr>
          <w:ilvl w:val="0"/>
          <w:numId w:val="41"/>
        </w:numPr>
        <w:spacing w:after="200"/>
        <w:ind w:hanging="578"/>
        <w:contextualSpacing/>
      </w:pPr>
      <w:r w:rsidRPr="00182ECF">
        <w:t xml:space="preserve">The </w:t>
      </w:r>
      <w:r w:rsidRPr="00182ECF">
        <w:rPr>
          <w:b/>
        </w:rPr>
        <w:t>Delegate must</w:t>
      </w:r>
      <w:r w:rsidRPr="00182ECF">
        <w:t xml:space="preserve"> determine the admissibility of all offers that do not comply with the requirements of the conditions of offer. </w:t>
      </w:r>
    </w:p>
    <w:p w14:paraId="567C4FE0" w14:textId="77777777" w:rsidR="005E496A" w:rsidRPr="00182ECF" w:rsidRDefault="005E496A" w:rsidP="001E4138">
      <w:pPr>
        <w:pStyle w:val="ListParagraph"/>
        <w:numPr>
          <w:ilvl w:val="0"/>
          <w:numId w:val="41"/>
        </w:numPr>
        <w:spacing w:after="200"/>
        <w:ind w:hanging="578"/>
        <w:contextualSpacing/>
      </w:pPr>
      <w:r w:rsidRPr="00182ECF">
        <w:t xml:space="preserve">Offers that do not comply with the mandatory requirements of the conditions of offer </w:t>
      </w:r>
      <w:r w:rsidRPr="00182ECF">
        <w:rPr>
          <w:b/>
        </w:rPr>
        <w:t>must</w:t>
      </w:r>
      <w:r w:rsidRPr="00182ECF">
        <w:t xml:space="preserve"> be deemed inadmissible by the </w:t>
      </w:r>
      <w:r w:rsidRPr="00182ECF">
        <w:rPr>
          <w:b/>
        </w:rPr>
        <w:t>Delegate</w:t>
      </w:r>
      <w:r w:rsidRPr="00182ECF">
        <w:t>.</w:t>
      </w:r>
    </w:p>
    <w:p w14:paraId="7A113AC2" w14:textId="77777777" w:rsidR="005E496A" w:rsidRPr="00E40413" w:rsidRDefault="005E496A" w:rsidP="001E4138">
      <w:pPr>
        <w:pStyle w:val="ListParagraph"/>
        <w:numPr>
          <w:ilvl w:val="0"/>
          <w:numId w:val="41"/>
        </w:numPr>
        <w:spacing w:after="200"/>
        <w:ind w:hanging="578"/>
        <w:contextualSpacing/>
      </w:pPr>
      <w:r w:rsidRPr="00E40413">
        <w:t xml:space="preserve">Where specified as a requirement in Section 5.5, respondents </w:t>
      </w:r>
      <w:r w:rsidRPr="00E40413">
        <w:rPr>
          <w:b/>
        </w:rPr>
        <w:t>must</w:t>
      </w:r>
      <w:r w:rsidRPr="00E40413">
        <w:t xml:space="preserve"> be provided an appeal right to the Procurement </w:t>
      </w:r>
      <w:r w:rsidRPr="002363B7">
        <w:t>Appeals</w:t>
      </w:r>
      <w:r w:rsidRPr="00E40413">
        <w:t xml:space="preserve"> Board if their offer is deemed inadmissible.</w:t>
      </w:r>
    </w:p>
    <w:p w14:paraId="02082462" w14:textId="77777777" w:rsidR="005E496A" w:rsidRPr="00E40413" w:rsidRDefault="005E496A" w:rsidP="001E4138">
      <w:pPr>
        <w:pStyle w:val="ListParagraph"/>
        <w:numPr>
          <w:ilvl w:val="0"/>
          <w:numId w:val="41"/>
        </w:numPr>
        <w:spacing w:after="200"/>
        <w:ind w:hanging="578"/>
        <w:contextualSpacing/>
      </w:pPr>
      <w:r w:rsidRPr="00E40413">
        <w:t xml:space="preserve">Respondents </w:t>
      </w:r>
      <w:r w:rsidRPr="00E40413">
        <w:rPr>
          <w:b/>
        </w:rPr>
        <w:t>must</w:t>
      </w:r>
      <w:r w:rsidRPr="00E40413">
        <w:t xml:space="preserve"> be advised if their offer is deemed inadmissible, including appeal rights.</w:t>
      </w:r>
    </w:p>
    <w:p w14:paraId="0D68797A" w14:textId="77777777" w:rsidR="005E496A" w:rsidRPr="00E40413" w:rsidRDefault="005E496A" w:rsidP="001E4138">
      <w:pPr>
        <w:pStyle w:val="ListParagraph"/>
        <w:numPr>
          <w:ilvl w:val="0"/>
          <w:numId w:val="41"/>
        </w:numPr>
        <w:spacing w:after="200"/>
        <w:ind w:hanging="578"/>
        <w:contextualSpacing/>
      </w:pPr>
      <w:r w:rsidRPr="00E40413">
        <w:t xml:space="preserve">Offers received that are deemed inadmissible </w:t>
      </w:r>
      <w:r w:rsidRPr="00E40413">
        <w:rPr>
          <w:b/>
        </w:rPr>
        <w:t xml:space="preserve">must </w:t>
      </w:r>
      <w:r w:rsidRPr="00E40413">
        <w:t xml:space="preserve">not be assessed unless the Procurement </w:t>
      </w:r>
      <w:r w:rsidRPr="002363B7">
        <w:t>Appeals</w:t>
      </w:r>
      <w:r w:rsidRPr="00E40413">
        <w:t xml:space="preserve"> Board approves their admissibility.</w:t>
      </w:r>
    </w:p>
    <w:p w14:paraId="7C0907CC" w14:textId="77777777" w:rsidR="005E496A" w:rsidRPr="00182ECF" w:rsidRDefault="005E496A" w:rsidP="001E4138">
      <w:pPr>
        <w:pStyle w:val="Heading3"/>
        <w:keepNext/>
        <w:numPr>
          <w:ilvl w:val="0"/>
          <w:numId w:val="19"/>
        </w:numPr>
        <w:ind w:left="1417" w:right="340" w:hanging="1417"/>
        <w:rPr>
          <w:color w:val="8C4799"/>
        </w:rPr>
      </w:pPr>
      <w:bookmarkStart w:id="82" w:name="_Toc34314692"/>
      <w:bookmarkStart w:id="83" w:name="_Toc167191996"/>
      <w:bookmarkStart w:id="84" w:name="_Toc207785400"/>
      <w:r w:rsidRPr="00182ECF">
        <w:rPr>
          <w:color w:val="8C4799"/>
        </w:rPr>
        <w:t>Assessment of Offers</w:t>
      </w:r>
      <w:bookmarkEnd w:id="82"/>
      <w:bookmarkEnd w:id="83"/>
      <w:bookmarkEnd w:id="84"/>
    </w:p>
    <w:p w14:paraId="43138693" w14:textId="7B33FD59" w:rsidR="00FE067B" w:rsidRDefault="00FE067B" w:rsidP="00FE067B">
      <w:pPr>
        <w:pStyle w:val="ListParagraph"/>
        <w:numPr>
          <w:ilvl w:val="0"/>
          <w:numId w:val="42"/>
        </w:numPr>
        <w:spacing w:after="200"/>
        <w:ind w:hanging="578"/>
        <w:contextualSpacing/>
      </w:pPr>
      <w:r w:rsidRPr="00FE067B">
        <w:t xml:space="preserve">The agency </w:t>
      </w:r>
      <w:r w:rsidRPr="00FF5662">
        <w:rPr>
          <w:b/>
          <w:bCs/>
        </w:rPr>
        <w:t>may</w:t>
      </w:r>
      <w:r w:rsidRPr="00FE067B">
        <w:t xml:space="preserve"> undertake direct purchasing without assessment. </w:t>
      </w:r>
    </w:p>
    <w:p w14:paraId="017D2316" w14:textId="42F16DF1" w:rsidR="005E496A" w:rsidRPr="00182ECF" w:rsidRDefault="005E496A" w:rsidP="001E4138">
      <w:pPr>
        <w:pStyle w:val="ListParagraph"/>
        <w:numPr>
          <w:ilvl w:val="0"/>
          <w:numId w:val="42"/>
        </w:numPr>
        <w:spacing w:after="200"/>
        <w:ind w:hanging="578"/>
        <w:contextualSpacing/>
      </w:pPr>
      <w:r w:rsidRPr="00182ECF">
        <w:t xml:space="preserve">Assessments </w:t>
      </w:r>
      <w:r w:rsidRPr="00182ECF">
        <w:rPr>
          <w:b/>
        </w:rPr>
        <w:t>must</w:t>
      </w:r>
      <w:r w:rsidRPr="00182ECF">
        <w:t xml:space="preserve"> be undertaken by personnel with relevant skills and knowledge appropriate to the value and risk of the procurement activity.</w:t>
      </w:r>
    </w:p>
    <w:p w14:paraId="38B7ADC7" w14:textId="77777777" w:rsidR="005E496A" w:rsidRPr="00FF5662" w:rsidRDefault="005E496A" w:rsidP="001E4138">
      <w:pPr>
        <w:pStyle w:val="ListParagraph"/>
        <w:numPr>
          <w:ilvl w:val="0"/>
          <w:numId w:val="42"/>
        </w:numPr>
        <w:spacing w:after="200"/>
        <w:ind w:hanging="578"/>
        <w:contextualSpacing/>
      </w:pPr>
      <w:r w:rsidRPr="00182ECF">
        <w:t xml:space="preserve">The agency </w:t>
      </w:r>
      <w:r w:rsidRPr="00182ECF">
        <w:rPr>
          <w:b/>
        </w:rPr>
        <w:t>must</w:t>
      </w:r>
      <w:r w:rsidRPr="00182ECF">
        <w:t xml:space="preserve"> ensure an appropriate membership size for the assessment panel as specified in Section 5.5</w:t>
      </w:r>
      <w:r w:rsidRPr="00182ECF">
        <w:rPr>
          <w:b/>
        </w:rPr>
        <w:t>.</w:t>
      </w:r>
    </w:p>
    <w:p w14:paraId="42B10826" w14:textId="211FA3CE" w:rsidR="00FE067B" w:rsidRPr="00182ECF" w:rsidRDefault="00FE067B" w:rsidP="00FE067B">
      <w:pPr>
        <w:pStyle w:val="ListParagraph"/>
        <w:numPr>
          <w:ilvl w:val="0"/>
          <w:numId w:val="42"/>
        </w:numPr>
        <w:spacing w:after="200"/>
        <w:ind w:hanging="578"/>
        <w:contextualSpacing/>
      </w:pPr>
      <w:r>
        <w:t xml:space="preserve">Changes to the assessment panel membership </w:t>
      </w:r>
      <w:r>
        <w:rPr>
          <w:b/>
          <w:bCs/>
        </w:rPr>
        <w:t>must</w:t>
      </w:r>
      <w:r>
        <w:t xml:space="preserve"> be approved by the </w:t>
      </w:r>
      <w:r>
        <w:rPr>
          <w:b/>
          <w:bCs/>
        </w:rPr>
        <w:t>Delegate</w:t>
      </w:r>
      <w:r>
        <w:t>.</w:t>
      </w:r>
    </w:p>
    <w:p w14:paraId="79927A44" w14:textId="77777777" w:rsidR="005E496A" w:rsidRPr="00182ECF" w:rsidRDefault="005E496A" w:rsidP="001E4138">
      <w:pPr>
        <w:pStyle w:val="ListParagraph"/>
        <w:numPr>
          <w:ilvl w:val="0"/>
          <w:numId w:val="42"/>
        </w:numPr>
        <w:spacing w:after="200"/>
        <w:ind w:hanging="578"/>
        <w:contextualSpacing/>
      </w:pPr>
      <w:r w:rsidRPr="00182ECF">
        <w:t xml:space="preserve">The agency </w:t>
      </w:r>
      <w:r w:rsidRPr="00182ECF">
        <w:rPr>
          <w:b/>
        </w:rPr>
        <w:t>must</w:t>
      </w:r>
      <w:r w:rsidRPr="00182ECF">
        <w:t xml:space="preserve"> not shortlist responses based on price only.</w:t>
      </w:r>
    </w:p>
    <w:p w14:paraId="0369793E" w14:textId="074F35B7" w:rsidR="005E496A" w:rsidRPr="00182ECF" w:rsidRDefault="005E496A" w:rsidP="001E4138">
      <w:pPr>
        <w:pStyle w:val="ListParagraph"/>
        <w:numPr>
          <w:ilvl w:val="0"/>
          <w:numId w:val="42"/>
        </w:numPr>
        <w:spacing w:after="200"/>
        <w:ind w:hanging="578"/>
        <w:contextualSpacing/>
      </w:pPr>
      <w:r w:rsidRPr="00182ECF">
        <w:t xml:space="preserve">The assessment </w:t>
      </w:r>
      <w:r w:rsidRPr="00182ECF">
        <w:rPr>
          <w:b/>
        </w:rPr>
        <w:t>must</w:t>
      </w:r>
      <w:r w:rsidRPr="00182ECF">
        <w:t xml:space="preserve"> be conducted on the approved </w:t>
      </w:r>
      <w:r w:rsidRPr="00BC6293">
        <w:t xml:space="preserve">assessment </w:t>
      </w:r>
      <w:r w:rsidR="00A01738" w:rsidRPr="00BC6293">
        <w:t>methodology</w:t>
      </w:r>
      <w:r w:rsidRPr="00182ECF">
        <w:t>.</w:t>
      </w:r>
    </w:p>
    <w:p w14:paraId="005D00CA" w14:textId="77777777" w:rsidR="005E496A" w:rsidRPr="00182ECF" w:rsidRDefault="005E496A" w:rsidP="001E4138">
      <w:pPr>
        <w:pStyle w:val="ListParagraph"/>
        <w:numPr>
          <w:ilvl w:val="0"/>
          <w:numId w:val="42"/>
        </w:numPr>
        <w:spacing w:after="200"/>
        <w:ind w:hanging="578"/>
        <w:contextualSpacing/>
      </w:pPr>
      <w:r w:rsidRPr="00182ECF">
        <w:lastRenderedPageBreak/>
        <w:t xml:space="preserve">All admissible offers </w:t>
      </w:r>
      <w:r w:rsidRPr="00182ECF">
        <w:rPr>
          <w:b/>
        </w:rPr>
        <w:t>must</w:t>
      </w:r>
      <w:r w:rsidRPr="00182ECF">
        <w:t xml:space="preserve"> be assessed against the assessment criteria using a consistent scoring scale.</w:t>
      </w:r>
    </w:p>
    <w:p w14:paraId="0AF400E1" w14:textId="77777777" w:rsidR="005E496A" w:rsidRPr="00182ECF" w:rsidRDefault="005E496A" w:rsidP="001E4138">
      <w:pPr>
        <w:pStyle w:val="ListParagraph"/>
        <w:numPr>
          <w:ilvl w:val="0"/>
          <w:numId w:val="42"/>
        </w:numPr>
        <w:spacing w:after="200"/>
        <w:ind w:hanging="578"/>
        <w:contextualSpacing/>
      </w:pPr>
      <w:r w:rsidRPr="00182ECF">
        <w:t xml:space="preserve">To the extent an alternative offer is comparable, the assessment </w:t>
      </w:r>
      <w:r w:rsidRPr="00182ECF">
        <w:rPr>
          <w:b/>
        </w:rPr>
        <w:t>must</w:t>
      </w:r>
      <w:r w:rsidRPr="00182ECF">
        <w:rPr>
          <w:b/>
          <w:i/>
        </w:rPr>
        <w:t xml:space="preserve"> </w:t>
      </w:r>
      <w:r w:rsidRPr="00182ECF">
        <w:t>be on the same basis as other offers, and as allowed in the request for offer.</w:t>
      </w:r>
    </w:p>
    <w:p w14:paraId="4DD273C2" w14:textId="77777777" w:rsidR="005E496A" w:rsidRPr="00182ECF" w:rsidRDefault="005E496A" w:rsidP="001E4138">
      <w:pPr>
        <w:pStyle w:val="ListParagraph"/>
        <w:numPr>
          <w:ilvl w:val="0"/>
          <w:numId w:val="42"/>
        </w:numPr>
        <w:spacing w:after="200"/>
        <w:ind w:hanging="578"/>
        <w:contextualSpacing/>
      </w:pPr>
      <w:r w:rsidRPr="00182ECF">
        <w:t xml:space="preserve">The assessment </w:t>
      </w:r>
      <w:r w:rsidRPr="00182ECF">
        <w:rPr>
          <w:b/>
        </w:rPr>
        <w:t xml:space="preserve">should </w:t>
      </w:r>
      <w:r w:rsidRPr="00182ECF">
        <w:t xml:space="preserve">identify, </w:t>
      </w:r>
      <w:proofErr w:type="gramStart"/>
      <w:r w:rsidRPr="00182ECF">
        <w:t>assess</w:t>
      </w:r>
      <w:proofErr w:type="gramEnd"/>
      <w:r w:rsidRPr="00182ECF">
        <w:t xml:space="preserve"> and document any risks in the offers.</w:t>
      </w:r>
    </w:p>
    <w:p w14:paraId="1DAFAE4A" w14:textId="77777777" w:rsidR="005E496A" w:rsidRPr="00182ECF" w:rsidRDefault="005E496A" w:rsidP="001E4138">
      <w:pPr>
        <w:pStyle w:val="ListParagraph"/>
        <w:numPr>
          <w:ilvl w:val="0"/>
          <w:numId w:val="42"/>
        </w:numPr>
        <w:spacing w:after="200"/>
        <w:ind w:hanging="578"/>
        <w:contextualSpacing/>
      </w:pPr>
      <w:r w:rsidRPr="00182ECF">
        <w:t xml:space="preserve">At the end of the assessment, offers </w:t>
      </w:r>
      <w:r w:rsidRPr="00182ECF">
        <w:rPr>
          <w:b/>
        </w:rPr>
        <w:t xml:space="preserve">must </w:t>
      </w:r>
      <w:r w:rsidRPr="00182ECF">
        <w:t>be ranked from highest to lowest (based on total scores).</w:t>
      </w:r>
    </w:p>
    <w:p w14:paraId="77BE08BF" w14:textId="77777777" w:rsidR="005E496A" w:rsidRPr="00182ECF" w:rsidRDefault="005E496A" w:rsidP="001E4138">
      <w:pPr>
        <w:pStyle w:val="ListParagraph"/>
        <w:numPr>
          <w:ilvl w:val="0"/>
          <w:numId w:val="42"/>
        </w:numPr>
        <w:spacing w:after="200"/>
        <w:ind w:hanging="578"/>
        <w:contextualSpacing/>
      </w:pPr>
      <w:r w:rsidRPr="00182ECF">
        <w:t xml:space="preserve">Procurement assessment outcomes, including declining all offers, </w:t>
      </w:r>
      <w:r w:rsidRPr="00182ECF">
        <w:rPr>
          <w:b/>
        </w:rPr>
        <w:t xml:space="preserve">must </w:t>
      </w:r>
      <w:r w:rsidRPr="00182ECF">
        <w:t xml:space="preserve">be approved by the </w:t>
      </w:r>
      <w:r w:rsidRPr="00182ECF">
        <w:rPr>
          <w:b/>
        </w:rPr>
        <w:t>Delegate</w:t>
      </w:r>
      <w:r w:rsidRPr="00182ECF">
        <w:t>.</w:t>
      </w:r>
    </w:p>
    <w:p w14:paraId="50628C9C" w14:textId="77777777" w:rsidR="005E496A" w:rsidRPr="00182ECF" w:rsidRDefault="005E496A" w:rsidP="001E4138">
      <w:pPr>
        <w:pStyle w:val="ListParagraph"/>
        <w:numPr>
          <w:ilvl w:val="0"/>
          <w:numId w:val="42"/>
        </w:numPr>
        <w:spacing w:after="200"/>
        <w:ind w:hanging="578"/>
        <w:contextualSpacing/>
      </w:pPr>
      <w:r w:rsidRPr="00182ECF">
        <w:t xml:space="preserve">Higher ranked offers </w:t>
      </w:r>
      <w:r w:rsidRPr="00182ECF">
        <w:rPr>
          <w:b/>
        </w:rPr>
        <w:t xml:space="preserve">must </w:t>
      </w:r>
      <w:r w:rsidRPr="00182ECF">
        <w:t xml:space="preserve">be accepted in preference to lower ranked offers unless approved otherwise by the </w:t>
      </w:r>
      <w:r w:rsidRPr="00182ECF">
        <w:rPr>
          <w:b/>
        </w:rPr>
        <w:t>Accountable Officer</w:t>
      </w:r>
      <w:r w:rsidRPr="00182ECF">
        <w:t xml:space="preserve">. </w:t>
      </w:r>
    </w:p>
    <w:p w14:paraId="6FB91502" w14:textId="77777777" w:rsidR="005E496A" w:rsidRPr="00043367" w:rsidRDefault="005E496A" w:rsidP="001E4138">
      <w:pPr>
        <w:pStyle w:val="Heading3"/>
        <w:keepNext/>
        <w:numPr>
          <w:ilvl w:val="0"/>
          <w:numId w:val="19"/>
        </w:numPr>
        <w:ind w:left="1417" w:right="340" w:hanging="1417"/>
        <w:rPr>
          <w:color w:val="8C4799"/>
        </w:rPr>
      </w:pPr>
      <w:bookmarkStart w:id="85" w:name="_Toc479330677"/>
      <w:bookmarkStart w:id="86" w:name="_Toc34314693"/>
      <w:bookmarkStart w:id="87" w:name="_Toc167191997"/>
      <w:bookmarkStart w:id="88" w:name="_Toc207785401"/>
      <w:bookmarkEnd w:id="85"/>
      <w:r w:rsidRPr="00043367">
        <w:rPr>
          <w:color w:val="8C4799"/>
        </w:rPr>
        <w:t>Offer Validity Period</w:t>
      </w:r>
      <w:bookmarkEnd w:id="86"/>
      <w:bookmarkEnd w:id="87"/>
      <w:bookmarkEnd w:id="88"/>
    </w:p>
    <w:p w14:paraId="2A67F3DA" w14:textId="77777777" w:rsidR="005E496A" w:rsidRPr="00043367" w:rsidRDefault="005E496A" w:rsidP="001E4138">
      <w:pPr>
        <w:pStyle w:val="ListParagraph"/>
        <w:numPr>
          <w:ilvl w:val="0"/>
          <w:numId w:val="43"/>
        </w:numPr>
        <w:spacing w:after="200"/>
        <w:ind w:hanging="578"/>
        <w:contextualSpacing/>
      </w:pPr>
      <w:r w:rsidRPr="00043367">
        <w:t xml:space="preserve">The offer validity period </w:t>
      </w:r>
      <w:r w:rsidRPr="00043367">
        <w:rPr>
          <w:b/>
        </w:rPr>
        <w:t>must</w:t>
      </w:r>
      <w:r w:rsidRPr="00043367">
        <w:t xml:space="preserve"> be managed in accordance with the conditions of offer used.</w:t>
      </w:r>
    </w:p>
    <w:p w14:paraId="7102AB10" w14:textId="77777777" w:rsidR="005E496A" w:rsidRPr="00043367" w:rsidRDefault="005E496A" w:rsidP="001E4138">
      <w:pPr>
        <w:pStyle w:val="Heading3"/>
        <w:keepNext/>
        <w:numPr>
          <w:ilvl w:val="0"/>
          <w:numId w:val="19"/>
        </w:numPr>
        <w:ind w:left="1417" w:right="340" w:hanging="1417"/>
        <w:rPr>
          <w:color w:val="8C4799"/>
        </w:rPr>
      </w:pPr>
      <w:bookmarkStart w:id="89" w:name="_Toc34314694"/>
      <w:bookmarkStart w:id="90" w:name="_Toc167191998"/>
      <w:bookmarkStart w:id="91" w:name="_Toc207785402"/>
      <w:r w:rsidRPr="00043367">
        <w:rPr>
          <w:color w:val="8C4799"/>
        </w:rPr>
        <w:t>Clarifications and Verification</w:t>
      </w:r>
      <w:bookmarkEnd w:id="89"/>
      <w:bookmarkEnd w:id="90"/>
      <w:bookmarkEnd w:id="91"/>
    </w:p>
    <w:p w14:paraId="0E697FD9" w14:textId="77777777" w:rsidR="005E496A" w:rsidRPr="00043367" w:rsidRDefault="005E496A" w:rsidP="001E4138">
      <w:pPr>
        <w:pStyle w:val="ListParagraph"/>
        <w:numPr>
          <w:ilvl w:val="0"/>
          <w:numId w:val="44"/>
        </w:numPr>
        <w:spacing w:after="200"/>
        <w:ind w:hanging="578"/>
        <w:contextualSpacing/>
      </w:pPr>
      <w:r w:rsidRPr="00043367">
        <w:t xml:space="preserve">The agency </w:t>
      </w:r>
      <w:r w:rsidRPr="00043367">
        <w:rPr>
          <w:b/>
        </w:rPr>
        <w:t>must</w:t>
      </w:r>
      <w:r w:rsidRPr="00043367">
        <w:t xml:space="preserve"> undertake reasonable due diligence, commensurate with the nature of the claims made and level of risk, to verify claims made by respondents.</w:t>
      </w:r>
    </w:p>
    <w:p w14:paraId="005A6534" w14:textId="77777777" w:rsidR="005E496A" w:rsidRPr="00182ECF" w:rsidRDefault="005E496A" w:rsidP="001E4138">
      <w:pPr>
        <w:pStyle w:val="ListParagraph"/>
        <w:numPr>
          <w:ilvl w:val="0"/>
          <w:numId w:val="44"/>
        </w:numPr>
        <w:spacing w:after="200"/>
        <w:ind w:hanging="578"/>
        <w:contextualSpacing/>
      </w:pPr>
      <w:r w:rsidRPr="00043367">
        <w:t xml:space="preserve">Where an offer contains information that is open to interpretation or is not readily understood, clarification </w:t>
      </w:r>
      <w:r w:rsidRPr="00043367">
        <w:rPr>
          <w:b/>
        </w:rPr>
        <w:t>should</w:t>
      </w:r>
      <w:r w:rsidRPr="00043367">
        <w:t xml:space="preserve"> be obtained from</w:t>
      </w:r>
      <w:r w:rsidRPr="00182ECF">
        <w:t xml:space="preserve"> the respondent.</w:t>
      </w:r>
    </w:p>
    <w:p w14:paraId="26E9264D" w14:textId="77777777" w:rsidR="005E496A" w:rsidRPr="00182ECF" w:rsidRDefault="005E496A" w:rsidP="001E4138">
      <w:pPr>
        <w:pStyle w:val="ListParagraph"/>
        <w:numPr>
          <w:ilvl w:val="0"/>
          <w:numId w:val="44"/>
        </w:numPr>
        <w:spacing w:after="200"/>
        <w:ind w:hanging="578"/>
        <w:contextualSpacing/>
      </w:pPr>
      <w:r w:rsidRPr="00182ECF">
        <w:t xml:space="preserve">Where an offer contains an obvious typographical error that will impact the outcome of the assessment, clarification </w:t>
      </w:r>
      <w:r w:rsidRPr="00182ECF">
        <w:rPr>
          <w:b/>
        </w:rPr>
        <w:t>must</w:t>
      </w:r>
      <w:r w:rsidRPr="00182ECF">
        <w:t xml:space="preserve"> be obtained from the respondent.</w:t>
      </w:r>
    </w:p>
    <w:p w14:paraId="596F2A78" w14:textId="77777777" w:rsidR="005E496A" w:rsidRPr="00182ECF" w:rsidRDefault="005E496A" w:rsidP="001E4138">
      <w:pPr>
        <w:pStyle w:val="ListParagraph"/>
        <w:numPr>
          <w:ilvl w:val="0"/>
          <w:numId w:val="44"/>
        </w:numPr>
        <w:spacing w:after="200"/>
        <w:ind w:hanging="578"/>
        <w:contextualSpacing/>
      </w:pPr>
      <w:r w:rsidRPr="00182ECF">
        <w:t xml:space="preserve">Obvious typographical errors </w:t>
      </w:r>
      <w:r w:rsidRPr="00182ECF">
        <w:rPr>
          <w:b/>
        </w:rPr>
        <w:t xml:space="preserve">must </w:t>
      </w:r>
      <w:r w:rsidRPr="00182ECF">
        <w:t xml:space="preserve">only be corrected with written confirmation from the respondent and approval from the </w:t>
      </w:r>
      <w:r w:rsidRPr="00182ECF">
        <w:rPr>
          <w:b/>
        </w:rPr>
        <w:t>Delegate</w:t>
      </w:r>
      <w:r w:rsidRPr="00182ECF">
        <w:t xml:space="preserve">. </w:t>
      </w:r>
    </w:p>
    <w:p w14:paraId="18BD254C" w14:textId="77777777" w:rsidR="005E496A" w:rsidRPr="00182ECF" w:rsidRDefault="005E496A" w:rsidP="001E4138">
      <w:pPr>
        <w:pStyle w:val="ListParagraph"/>
        <w:numPr>
          <w:ilvl w:val="0"/>
          <w:numId w:val="44"/>
        </w:numPr>
        <w:spacing w:after="200"/>
        <w:ind w:hanging="578"/>
        <w:contextualSpacing/>
      </w:pPr>
      <w:r w:rsidRPr="00182ECF">
        <w:t xml:space="preserve">All clarifications </w:t>
      </w:r>
      <w:r w:rsidRPr="00182ECF">
        <w:rPr>
          <w:b/>
        </w:rPr>
        <w:t>must</w:t>
      </w:r>
      <w:r w:rsidRPr="00182ECF">
        <w:t xml:space="preserve"> be framed in a manner that does not result in the respondent gaining an unfair advantage over other respondents. </w:t>
      </w:r>
    </w:p>
    <w:p w14:paraId="2B4C9713" w14:textId="77777777" w:rsidR="005E496A" w:rsidRPr="00182ECF" w:rsidRDefault="005E496A" w:rsidP="001E4138">
      <w:pPr>
        <w:pStyle w:val="ListParagraph"/>
        <w:numPr>
          <w:ilvl w:val="0"/>
          <w:numId w:val="44"/>
        </w:numPr>
        <w:spacing w:after="200"/>
        <w:ind w:hanging="578"/>
        <w:contextualSpacing/>
      </w:pPr>
      <w:r w:rsidRPr="00182ECF">
        <w:t xml:space="preserve">Any discussion or contact with the respondent during the assessment process </w:t>
      </w:r>
      <w:r w:rsidRPr="00182ECF">
        <w:rPr>
          <w:b/>
        </w:rPr>
        <w:t>must</w:t>
      </w:r>
      <w:r w:rsidRPr="00182ECF">
        <w:t xml:space="preserve"> be done with due regard to probity.</w:t>
      </w:r>
    </w:p>
    <w:p w14:paraId="344C6BCD" w14:textId="77777777" w:rsidR="005E496A" w:rsidRPr="00182ECF" w:rsidRDefault="005E496A" w:rsidP="001E4138">
      <w:pPr>
        <w:pStyle w:val="ListParagraph"/>
        <w:numPr>
          <w:ilvl w:val="0"/>
          <w:numId w:val="44"/>
        </w:numPr>
        <w:spacing w:after="200"/>
        <w:ind w:hanging="578"/>
        <w:contextualSpacing/>
      </w:pPr>
      <w:r w:rsidRPr="00182ECF">
        <w:t xml:space="preserve">Clarifications that introduce new material or substantially change an offer, beyond correcting an obvious typographical error, </w:t>
      </w:r>
      <w:r w:rsidRPr="00182ECF">
        <w:rPr>
          <w:b/>
        </w:rPr>
        <w:t>must</w:t>
      </w:r>
      <w:r w:rsidRPr="00182ECF">
        <w:t xml:space="preserve"> be treated as a negotiation.</w:t>
      </w:r>
    </w:p>
    <w:p w14:paraId="72D05E47" w14:textId="77777777" w:rsidR="005E496A" w:rsidRPr="00182ECF" w:rsidRDefault="005E496A" w:rsidP="001E4138">
      <w:pPr>
        <w:pStyle w:val="Heading3"/>
        <w:keepNext/>
        <w:numPr>
          <w:ilvl w:val="0"/>
          <w:numId w:val="19"/>
        </w:numPr>
        <w:ind w:left="1417" w:right="340" w:hanging="1417"/>
        <w:rPr>
          <w:color w:val="8C4799"/>
        </w:rPr>
      </w:pPr>
      <w:bookmarkStart w:id="92" w:name="_Toc34314695"/>
      <w:bookmarkStart w:id="93" w:name="_Toc167191999"/>
      <w:bookmarkStart w:id="94" w:name="_Toc207785403"/>
      <w:r w:rsidRPr="00182ECF">
        <w:rPr>
          <w:color w:val="8C4799"/>
        </w:rPr>
        <w:t>Negotiations</w:t>
      </w:r>
      <w:bookmarkEnd w:id="92"/>
      <w:bookmarkEnd w:id="93"/>
      <w:bookmarkEnd w:id="94"/>
    </w:p>
    <w:p w14:paraId="3EBDBC95" w14:textId="77777777" w:rsidR="005E496A" w:rsidRPr="00182ECF" w:rsidRDefault="005E496A" w:rsidP="001E4138">
      <w:pPr>
        <w:pStyle w:val="ListParagraph"/>
        <w:numPr>
          <w:ilvl w:val="0"/>
          <w:numId w:val="45"/>
        </w:numPr>
        <w:spacing w:after="200"/>
        <w:ind w:hanging="578"/>
        <w:contextualSpacing/>
      </w:pPr>
      <w:r w:rsidRPr="00182ECF">
        <w:t xml:space="preserve">Approval </w:t>
      </w:r>
      <w:r w:rsidRPr="00182ECF">
        <w:rPr>
          <w:b/>
        </w:rPr>
        <w:t>must</w:t>
      </w:r>
      <w:r w:rsidRPr="00182ECF">
        <w:t xml:space="preserve"> be obtained from the </w:t>
      </w:r>
      <w:r w:rsidRPr="00182ECF">
        <w:rPr>
          <w:b/>
        </w:rPr>
        <w:t>Delegate</w:t>
      </w:r>
      <w:r w:rsidRPr="00182ECF">
        <w:t xml:space="preserve"> to conduct non-price negotiations.</w:t>
      </w:r>
    </w:p>
    <w:p w14:paraId="0FF88476" w14:textId="77777777" w:rsidR="005E496A" w:rsidRPr="00182ECF" w:rsidRDefault="005E496A" w:rsidP="001E4138">
      <w:pPr>
        <w:pStyle w:val="ListParagraph"/>
        <w:numPr>
          <w:ilvl w:val="0"/>
          <w:numId w:val="45"/>
        </w:numPr>
        <w:spacing w:after="200"/>
        <w:ind w:hanging="578"/>
        <w:contextualSpacing/>
      </w:pPr>
      <w:r w:rsidRPr="00182ECF">
        <w:t xml:space="preserve">Approval </w:t>
      </w:r>
      <w:r w:rsidRPr="00182ECF">
        <w:rPr>
          <w:b/>
        </w:rPr>
        <w:t xml:space="preserve">must </w:t>
      </w:r>
      <w:r w:rsidRPr="00182ECF">
        <w:t xml:space="preserve">be obtained from the </w:t>
      </w:r>
      <w:r w:rsidRPr="00182ECF">
        <w:rPr>
          <w:b/>
        </w:rPr>
        <w:t>Accountable Officer</w:t>
      </w:r>
      <w:r w:rsidRPr="00182ECF">
        <w:t xml:space="preserve"> to conduct price negotiations. </w:t>
      </w:r>
    </w:p>
    <w:p w14:paraId="4BFE5EA9" w14:textId="77777777" w:rsidR="005E496A" w:rsidRPr="00182ECF" w:rsidRDefault="005E496A" w:rsidP="001E4138">
      <w:pPr>
        <w:pStyle w:val="ListParagraph"/>
        <w:numPr>
          <w:ilvl w:val="0"/>
          <w:numId w:val="45"/>
        </w:numPr>
        <w:spacing w:after="200"/>
        <w:ind w:hanging="578"/>
        <w:contextualSpacing/>
      </w:pPr>
      <w:r w:rsidRPr="00182ECF">
        <w:t xml:space="preserve">The negotiation process </w:t>
      </w:r>
      <w:r w:rsidRPr="00182ECF">
        <w:rPr>
          <w:b/>
        </w:rPr>
        <w:t>must</w:t>
      </w:r>
      <w:r w:rsidRPr="00182ECF">
        <w:rPr>
          <w:b/>
          <w:i/>
        </w:rPr>
        <w:t xml:space="preserve"> </w:t>
      </w:r>
      <w:r w:rsidRPr="00182ECF">
        <w:t>be clearly communicated to relevant respondents, conducted in a manner that is fair and equitable, and documented.</w:t>
      </w:r>
    </w:p>
    <w:p w14:paraId="78825148" w14:textId="77777777" w:rsidR="005E496A" w:rsidRPr="00182ECF" w:rsidRDefault="005E496A" w:rsidP="001E4138">
      <w:pPr>
        <w:pStyle w:val="Heading3"/>
        <w:keepNext/>
        <w:numPr>
          <w:ilvl w:val="0"/>
          <w:numId w:val="19"/>
        </w:numPr>
        <w:ind w:left="1417" w:right="340" w:hanging="1417"/>
        <w:rPr>
          <w:color w:val="8C4799"/>
        </w:rPr>
      </w:pPr>
      <w:bookmarkStart w:id="95" w:name="_Toc34314696"/>
      <w:bookmarkStart w:id="96" w:name="_Toc167192000"/>
      <w:bookmarkStart w:id="97" w:name="_Toc207785404"/>
      <w:r w:rsidRPr="00182ECF">
        <w:rPr>
          <w:color w:val="8C4799"/>
        </w:rPr>
        <w:t>Contract Award and Notification of Outcome</w:t>
      </w:r>
      <w:bookmarkEnd w:id="95"/>
      <w:bookmarkEnd w:id="96"/>
      <w:bookmarkEnd w:id="97"/>
    </w:p>
    <w:p w14:paraId="3A7539D5" w14:textId="04CC5E90" w:rsidR="005E496A" w:rsidRPr="00182ECF" w:rsidRDefault="005E496A" w:rsidP="001E4138">
      <w:pPr>
        <w:pStyle w:val="ListParagraph"/>
        <w:numPr>
          <w:ilvl w:val="0"/>
          <w:numId w:val="46"/>
        </w:numPr>
        <w:spacing w:after="200"/>
        <w:ind w:hanging="578"/>
        <w:contextualSpacing/>
      </w:pPr>
      <w:r w:rsidRPr="00182ECF">
        <w:t>Where specified as a requirement in Section 5.5,</w:t>
      </w:r>
      <w:r w:rsidR="00FE067B">
        <w:t xml:space="preserve"> all quotation or tender</w:t>
      </w:r>
      <w:r w:rsidRPr="00182ECF">
        <w:t xml:space="preserve"> respondents </w:t>
      </w:r>
      <w:r w:rsidRPr="00182ECF">
        <w:rPr>
          <w:b/>
        </w:rPr>
        <w:t>must</w:t>
      </w:r>
      <w:r w:rsidRPr="00182ECF">
        <w:t xml:space="preserve"> be notified of the outcome of the </w:t>
      </w:r>
      <w:r w:rsidR="00FE067B">
        <w:t>procurement activity</w:t>
      </w:r>
      <w:r w:rsidR="00FE067B" w:rsidRPr="00182ECF">
        <w:t xml:space="preserve"> </w:t>
      </w:r>
      <w:r w:rsidRPr="00182ECF">
        <w:t>in writing</w:t>
      </w:r>
      <w:r w:rsidR="00FE067B">
        <w:t>, including information on how to request a debrief</w:t>
      </w:r>
      <w:r w:rsidRPr="00182ECF">
        <w:t>.</w:t>
      </w:r>
    </w:p>
    <w:p w14:paraId="3E3871D4" w14:textId="77777777" w:rsidR="005E496A" w:rsidRPr="00182ECF" w:rsidRDefault="005E496A" w:rsidP="001E4138">
      <w:pPr>
        <w:pStyle w:val="Heading3"/>
        <w:keepNext/>
        <w:numPr>
          <w:ilvl w:val="0"/>
          <w:numId w:val="19"/>
        </w:numPr>
        <w:ind w:left="1417" w:right="340" w:hanging="1417"/>
        <w:rPr>
          <w:color w:val="8C4799"/>
        </w:rPr>
      </w:pPr>
      <w:bookmarkStart w:id="98" w:name="_Toc34314697"/>
      <w:bookmarkStart w:id="99" w:name="_Toc167192001"/>
      <w:bookmarkStart w:id="100" w:name="_Toc207785405"/>
      <w:r w:rsidRPr="00182ECF">
        <w:rPr>
          <w:color w:val="8C4799"/>
        </w:rPr>
        <w:t>Contract Disclosure</w:t>
      </w:r>
      <w:bookmarkEnd w:id="98"/>
      <w:bookmarkEnd w:id="99"/>
      <w:bookmarkEnd w:id="100"/>
    </w:p>
    <w:p w14:paraId="16739681" w14:textId="77777777" w:rsidR="005E496A" w:rsidRDefault="005E496A" w:rsidP="001E4138">
      <w:pPr>
        <w:pStyle w:val="ListParagraph"/>
        <w:numPr>
          <w:ilvl w:val="0"/>
          <w:numId w:val="47"/>
        </w:numPr>
        <w:spacing w:after="200"/>
        <w:ind w:hanging="578"/>
        <w:contextualSpacing/>
      </w:pPr>
      <w:r w:rsidRPr="00182ECF">
        <w:t xml:space="preserve">Where specified as a requirement in Section 5.5, details of contracts awarded </w:t>
      </w:r>
      <w:r w:rsidRPr="00182ECF">
        <w:rPr>
          <w:b/>
        </w:rPr>
        <w:t>must</w:t>
      </w:r>
      <w:r w:rsidRPr="00182ECF">
        <w:t xml:space="preserve"> be published on the NTG website unless otherwise approved by the Minister responsible for Procurement.</w:t>
      </w:r>
    </w:p>
    <w:p w14:paraId="6B618716" w14:textId="2F546CD1" w:rsidR="005E496A" w:rsidRPr="00182ECF" w:rsidRDefault="005E496A" w:rsidP="001E4138">
      <w:pPr>
        <w:pStyle w:val="ListParagraph"/>
        <w:numPr>
          <w:ilvl w:val="0"/>
          <w:numId w:val="47"/>
        </w:numPr>
        <w:spacing w:after="200"/>
        <w:ind w:hanging="578"/>
        <w:contextualSpacing/>
      </w:pPr>
      <w:r>
        <w:lastRenderedPageBreak/>
        <w:t xml:space="preserve">Where an agency utilises an existing period contract of an </w:t>
      </w:r>
      <w:r w:rsidRPr="00182ECF">
        <w:t>Australian Government, a state or another territory</w:t>
      </w:r>
      <w:r>
        <w:t>,</w:t>
      </w:r>
      <w:r w:rsidRPr="00182ECF">
        <w:t xml:space="preserve"> details of </w:t>
      </w:r>
      <w:r>
        <w:t xml:space="preserve">the </w:t>
      </w:r>
      <w:r w:rsidRPr="00182ECF">
        <w:t xml:space="preserve">contract </w:t>
      </w:r>
      <w:r w:rsidRPr="00182ECF">
        <w:rPr>
          <w:b/>
        </w:rPr>
        <w:t>must</w:t>
      </w:r>
      <w:r w:rsidRPr="00182ECF">
        <w:t xml:space="preserve"> be </w:t>
      </w:r>
      <w:r w:rsidR="00FF5662">
        <w:t>reported to the agency responsible for procurement policy</w:t>
      </w:r>
      <w:r w:rsidRPr="00182ECF">
        <w:t>.</w:t>
      </w:r>
    </w:p>
    <w:p w14:paraId="178847FD" w14:textId="77777777" w:rsidR="005E496A" w:rsidRPr="00182ECF" w:rsidRDefault="005E496A" w:rsidP="001E4138">
      <w:pPr>
        <w:pStyle w:val="Heading3"/>
        <w:keepNext/>
        <w:numPr>
          <w:ilvl w:val="0"/>
          <w:numId w:val="19"/>
        </w:numPr>
        <w:ind w:left="1417" w:right="340" w:hanging="1417"/>
        <w:rPr>
          <w:color w:val="8C4799"/>
        </w:rPr>
      </w:pPr>
      <w:bookmarkStart w:id="101" w:name="_Toc34314698"/>
      <w:bookmarkStart w:id="102" w:name="_Toc167192002"/>
      <w:bookmarkStart w:id="103" w:name="_Toc207785406"/>
      <w:r w:rsidRPr="00182ECF">
        <w:rPr>
          <w:color w:val="8C4799"/>
        </w:rPr>
        <w:t>Debriefing Respondents</w:t>
      </w:r>
      <w:bookmarkEnd w:id="101"/>
      <w:bookmarkEnd w:id="102"/>
      <w:bookmarkEnd w:id="103"/>
    </w:p>
    <w:p w14:paraId="623E6516" w14:textId="54DF51BC" w:rsidR="005E496A" w:rsidRPr="00182ECF" w:rsidRDefault="00FE067B" w:rsidP="001E4138">
      <w:pPr>
        <w:pStyle w:val="ListParagraph"/>
        <w:numPr>
          <w:ilvl w:val="0"/>
          <w:numId w:val="48"/>
        </w:numPr>
        <w:spacing w:after="200"/>
        <w:ind w:hanging="578"/>
        <w:contextualSpacing/>
      </w:pPr>
      <w:r>
        <w:t>Where specified as a requirement in Section 5.5, t</w:t>
      </w:r>
      <w:r w:rsidR="005E496A" w:rsidRPr="00182ECF">
        <w:t xml:space="preserve">he agency </w:t>
      </w:r>
      <w:r w:rsidR="005E496A" w:rsidRPr="00182ECF">
        <w:rPr>
          <w:b/>
        </w:rPr>
        <w:t>must</w:t>
      </w:r>
      <w:r w:rsidR="005E496A" w:rsidRPr="00182ECF">
        <w:t xml:space="preserve"> provide all respondents the opportunity to be debriefed following a sourcing activity.</w:t>
      </w:r>
    </w:p>
    <w:p w14:paraId="0EB8F555" w14:textId="77777777" w:rsidR="005E496A" w:rsidRPr="00182ECF" w:rsidRDefault="005E496A" w:rsidP="001E4138">
      <w:pPr>
        <w:pStyle w:val="ListParagraph"/>
        <w:numPr>
          <w:ilvl w:val="0"/>
          <w:numId w:val="48"/>
        </w:numPr>
        <w:spacing w:after="200"/>
        <w:ind w:hanging="578"/>
        <w:contextualSpacing/>
      </w:pPr>
      <w:r w:rsidRPr="00182ECF">
        <w:t xml:space="preserve">Debriefings </w:t>
      </w:r>
      <w:r w:rsidRPr="00182ECF">
        <w:rPr>
          <w:b/>
        </w:rPr>
        <w:t>must</w:t>
      </w:r>
      <w:r w:rsidRPr="00182ECF">
        <w:t xml:space="preserve"> not disclose information that could compromise the commercial confidentiality (excluding contract award price) of other offers. </w:t>
      </w:r>
    </w:p>
    <w:p w14:paraId="68A8666A" w14:textId="77777777" w:rsidR="005E496A" w:rsidRPr="00182ECF" w:rsidRDefault="005E496A" w:rsidP="001E4138">
      <w:pPr>
        <w:pStyle w:val="ListParagraph"/>
        <w:numPr>
          <w:ilvl w:val="0"/>
          <w:numId w:val="48"/>
        </w:numPr>
        <w:spacing w:after="200"/>
        <w:ind w:hanging="578"/>
        <w:contextualSpacing/>
      </w:pPr>
      <w:r w:rsidRPr="00182ECF">
        <w:t xml:space="preserve">The agency </w:t>
      </w:r>
      <w:r w:rsidRPr="00182ECF">
        <w:rPr>
          <w:b/>
        </w:rPr>
        <w:t>must</w:t>
      </w:r>
      <w:r w:rsidRPr="00182ECF">
        <w:t xml:space="preserve"> provide information at the debrief that assists respondents to identify opportunities to improve future offers.</w:t>
      </w:r>
    </w:p>
    <w:p w14:paraId="1F6DD49D" w14:textId="77777777" w:rsidR="005E496A" w:rsidRPr="00182ECF" w:rsidRDefault="005E496A" w:rsidP="001E4138">
      <w:pPr>
        <w:pStyle w:val="ListParagraph"/>
        <w:numPr>
          <w:ilvl w:val="0"/>
          <w:numId w:val="48"/>
        </w:numPr>
        <w:spacing w:after="200"/>
        <w:ind w:hanging="578"/>
        <w:contextualSpacing/>
      </w:pPr>
      <w:r w:rsidRPr="00182ECF">
        <w:t xml:space="preserve">A record of the debrief </w:t>
      </w:r>
      <w:r w:rsidRPr="00182ECF">
        <w:rPr>
          <w:b/>
        </w:rPr>
        <w:t>must</w:t>
      </w:r>
      <w:r w:rsidRPr="00182ECF">
        <w:t xml:space="preserve"> be prepared by the agency and be made available to the respondent.</w:t>
      </w:r>
    </w:p>
    <w:p w14:paraId="4B469351" w14:textId="77777777" w:rsidR="00260142" w:rsidRDefault="00260142">
      <w:pPr>
        <w:rPr>
          <w:rFonts w:asciiTheme="majorHAnsi" w:eastAsiaTheme="majorEastAsia" w:hAnsiTheme="majorHAnsi" w:cstheme="majorBidi"/>
          <w:bCs/>
          <w:iCs/>
          <w:color w:val="2E979C" w:themeColor="accent3"/>
          <w:sz w:val="32"/>
          <w:szCs w:val="32"/>
        </w:rPr>
      </w:pPr>
      <w:bookmarkStart w:id="104" w:name="_Toc34314699"/>
      <w:bookmarkStart w:id="105" w:name="_Toc167192003"/>
      <w:r>
        <w:br w:type="page"/>
      </w:r>
    </w:p>
    <w:p w14:paraId="53825849" w14:textId="39FA1D66" w:rsidR="005E496A" w:rsidRPr="00C90885" w:rsidRDefault="005E496A" w:rsidP="005E496A">
      <w:pPr>
        <w:pStyle w:val="Heading2"/>
        <w:keepNext/>
        <w:rPr>
          <w:color w:val="CD4B1E"/>
        </w:rPr>
      </w:pPr>
      <w:bookmarkStart w:id="106" w:name="_Toc207785407"/>
      <w:r w:rsidRPr="00C90885">
        <w:rPr>
          <w:color w:val="CD4B1E"/>
        </w:rPr>
        <w:lastRenderedPageBreak/>
        <w:t>Contract Management Rules</w:t>
      </w:r>
      <w:bookmarkEnd w:id="104"/>
      <w:bookmarkEnd w:id="105"/>
      <w:bookmarkEnd w:id="106"/>
    </w:p>
    <w:p w14:paraId="4A81CCC6" w14:textId="77777777" w:rsidR="005E496A" w:rsidRPr="00182ECF" w:rsidRDefault="005E496A" w:rsidP="001E4138">
      <w:pPr>
        <w:pStyle w:val="Heading3"/>
        <w:keepNext/>
        <w:numPr>
          <w:ilvl w:val="0"/>
          <w:numId w:val="19"/>
        </w:numPr>
        <w:ind w:left="1417" w:right="340" w:hanging="1417"/>
        <w:rPr>
          <w:color w:val="CD4B1E"/>
        </w:rPr>
      </w:pPr>
      <w:bookmarkStart w:id="107" w:name="_Toc34314700"/>
      <w:bookmarkStart w:id="108" w:name="_Toc167192004"/>
      <w:bookmarkStart w:id="109" w:name="_Toc207785408"/>
      <w:r w:rsidRPr="00182ECF">
        <w:rPr>
          <w:color w:val="CD4B1E"/>
        </w:rPr>
        <w:t xml:space="preserve">Contract Management </w:t>
      </w:r>
      <w:r w:rsidRPr="00C90885">
        <w:rPr>
          <w:color w:val="CD4B1E"/>
        </w:rPr>
        <w:t>Planning</w:t>
      </w:r>
      <w:bookmarkEnd w:id="107"/>
      <w:bookmarkEnd w:id="108"/>
      <w:bookmarkEnd w:id="109"/>
    </w:p>
    <w:p w14:paraId="7099A31D" w14:textId="77777777" w:rsidR="005E496A" w:rsidRDefault="005E496A" w:rsidP="001E4138">
      <w:pPr>
        <w:pStyle w:val="ListParagraph"/>
        <w:numPr>
          <w:ilvl w:val="0"/>
          <w:numId w:val="49"/>
        </w:numPr>
        <w:spacing w:after="200"/>
        <w:ind w:hanging="578"/>
        <w:contextualSpacing/>
      </w:pPr>
      <w:r w:rsidRPr="00182ECF">
        <w:t xml:space="preserve">Where specified as a requirement in Section 5.5, the agency </w:t>
      </w:r>
      <w:r w:rsidRPr="00182ECF">
        <w:rPr>
          <w:b/>
        </w:rPr>
        <w:t xml:space="preserve">must </w:t>
      </w:r>
      <w:r w:rsidRPr="00182ECF">
        <w:t xml:space="preserve">develop Contract Management Plans commensurate with the value and risk of a contract. </w:t>
      </w:r>
    </w:p>
    <w:p w14:paraId="511391E9" w14:textId="72DC689E" w:rsidR="005E496A" w:rsidRDefault="005E496A" w:rsidP="001E4138">
      <w:pPr>
        <w:pStyle w:val="ListParagraph"/>
        <w:numPr>
          <w:ilvl w:val="0"/>
          <w:numId w:val="49"/>
        </w:numPr>
        <w:spacing w:after="200"/>
        <w:ind w:hanging="578"/>
        <w:contextualSpacing/>
      </w:pPr>
      <w:r>
        <w:t xml:space="preserve">The agency </w:t>
      </w:r>
      <w:r w:rsidRPr="00E91D42">
        <w:rPr>
          <w:b/>
        </w:rPr>
        <w:t>may</w:t>
      </w:r>
      <w:r>
        <w:t xml:space="preserve"> evidence a contract management plan through the </w:t>
      </w:r>
      <w:r w:rsidR="009E08A1">
        <w:t xml:space="preserve">purposeful </w:t>
      </w:r>
      <w:r>
        <w:t>establishment of a contract record in an approved contract management system provided it includes:</w:t>
      </w:r>
    </w:p>
    <w:p w14:paraId="76D17394" w14:textId="77777777" w:rsidR="005E496A" w:rsidRPr="004446E0" w:rsidRDefault="005E496A" w:rsidP="001E4138">
      <w:pPr>
        <w:pStyle w:val="ListParagraph"/>
        <w:numPr>
          <w:ilvl w:val="0"/>
          <w:numId w:val="86"/>
        </w:numPr>
        <w:spacing w:after="200"/>
        <w:contextualSpacing/>
      </w:pPr>
      <w:r>
        <w:t>project description</w:t>
      </w:r>
      <w:r w:rsidRPr="004446E0">
        <w:t xml:space="preserve"> and identification</w:t>
      </w:r>
      <w:r>
        <w:t xml:space="preserve"> </w:t>
      </w:r>
      <w:proofErr w:type="gramStart"/>
      <w:r>
        <w:t>number</w:t>
      </w:r>
      <w:proofErr w:type="gramEnd"/>
    </w:p>
    <w:p w14:paraId="5C4BF019" w14:textId="77777777" w:rsidR="005E496A" w:rsidRDefault="005E496A" w:rsidP="001E4138">
      <w:pPr>
        <w:pStyle w:val="ListParagraph"/>
        <w:numPr>
          <w:ilvl w:val="0"/>
          <w:numId w:val="86"/>
        </w:numPr>
        <w:spacing w:after="200"/>
        <w:contextualSpacing/>
      </w:pPr>
      <w:r w:rsidRPr="004446E0">
        <w:t>contractor details</w:t>
      </w:r>
    </w:p>
    <w:p w14:paraId="6846C852" w14:textId="164F81E6" w:rsidR="005E496A" w:rsidRPr="004446E0" w:rsidRDefault="005E496A" w:rsidP="001E4138">
      <w:pPr>
        <w:pStyle w:val="ListParagraph"/>
        <w:numPr>
          <w:ilvl w:val="0"/>
          <w:numId w:val="86"/>
        </w:numPr>
        <w:spacing w:after="200"/>
        <w:contextualSpacing/>
      </w:pPr>
      <w:r>
        <w:t>contract roles i.e. contract manager</w:t>
      </w:r>
      <w:r w:rsidR="00FE067B">
        <w:t xml:space="preserve">, </w:t>
      </w:r>
      <w:proofErr w:type="gramStart"/>
      <w:r w:rsidR="00FE067B">
        <w:t>superintendent</w:t>
      </w:r>
      <w:proofErr w:type="gramEnd"/>
    </w:p>
    <w:p w14:paraId="7E7FD870" w14:textId="6B408B3B" w:rsidR="005E496A" w:rsidRPr="004446E0" w:rsidRDefault="00FE067B" w:rsidP="001E4138">
      <w:pPr>
        <w:pStyle w:val="ListParagraph"/>
        <w:numPr>
          <w:ilvl w:val="0"/>
          <w:numId w:val="86"/>
        </w:numPr>
        <w:spacing w:after="200"/>
        <w:contextualSpacing/>
      </w:pPr>
      <w:r>
        <w:t xml:space="preserve">brief </w:t>
      </w:r>
      <w:r w:rsidR="005E496A" w:rsidRPr="004446E0">
        <w:t>contract</w:t>
      </w:r>
      <w:r w:rsidR="005E496A">
        <w:t xml:space="preserve"> scope</w:t>
      </w:r>
    </w:p>
    <w:p w14:paraId="099F3B0D" w14:textId="11BC7166" w:rsidR="005E496A" w:rsidRPr="004446E0" w:rsidRDefault="005E496A" w:rsidP="001E4138">
      <w:pPr>
        <w:pStyle w:val="ListParagraph"/>
        <w:numPr>
          <w:ilvl w:val="0"/>
          <w:numId w:val="86"/>
        </w:numPr>
        <w:spacing w:after="200"/>
        <w:contextualSpacing/>
      </w:pPr>
      <w:r w:rsidRPr="004446E0">
        <w:t>contract commencement</w:t>
      </w:r>
      <w:r w:rsidR="00FE067B">
        <w:t xml:space="preserve"> and</w:t>
      </w:r>
      <w:r w:rsidRPr="004446E0">
        <w:t xml:space="preserve"> </w:t>
      </w:r>
      <w:proofErr w:type="gramStart"/>
      <w:r w:rsidRPr="004446E0">
        <w:t>term</w:t>
      </w:r>
      <w:proofErr w:type="gramEnd"/>
    </w:p>
    <w:p w14:paraId="3CA906AA" w14:textId="78FE2217" w:rsidR="005E496A" w:rsidRPr="004446E0" w:rsidRDefault="005E496A" w:rsidP="001E4138">
      <w:pPr>
        <w:pStyle w:val="ListParagraph"/>
        <w:numPr>
          <w:ilvl w:val="0"/>
          <w:numId w:val="86"/>
        </w:numPr>
        <w:spacing w:after="200"/>
        <w:contextualSpacing/>
      </w:pPr>
      <w:r>
        <w:t>estimated value</w:t>
      </w:r>
      <w:r w:rsidR="00FE067B">
        <w:t xml:space="preserve"> and</w:t>
      </w:r>
      <w:r>
        <w:t xml:space="preserve"> </w:t>
      </w:r>
      <w:r w:rsidRPr="004446E0">
        <w:t xml:space="preserve">pricing </w:t>
      </w:r>
      <w:proofErr w:type="gramStart"/>
      <w:r w:rsidR="00FE067B">
        <w:t>model</w:t>
      </w:r>
      <w:proofErr w:type="gramEnd"/>
    </w:p>
    <w:p w14:paraId="7B3EB642" w14:textId="77777777" w:rsidR="005E496A" w:rsidRDefault="005E496A" w:rsidP="001E4138">
      <w:pPr>
        <w:pStyle w:val="ListParagraph"/>
        <w:numPr>
          <w:ilvl w:val="0"/>
          <w:numId w:val="86"/>
        </w:numPr>
        <w:spacing w:after="200"/>
        <w:contextualSpacing/>
      </w:pPr>
      <w:r>
        <w:t>variations and amendments</w:t>
      </w:r>
    </w:p>
    <w:p w14:paraId="2FE2ECC0" w14:textId="77777777" w:rsidR="005E496A" w:rsidRPr="00182ECF" w:rsidRDefault="005E496A" w:rsidP="001E4138">
      <w:pPr>
        <w:pStyle w:val="ListParagraph"/>
        <w:numPr>
          <w:ilvl w:val="0"/>
          <w:numId w:val="86"/>
        </w:numPr>
        <w:spacing w:after="200"/>
        <w:contextualSpacing/>
      </w:pPr>
      <w:r>
        <w:t>performance reporting</w:t>
      </w:r>
    </w:p>
    <w:p w14:paraId="2FA15572" w14:textId="77777777" w:rsidR="005E496A" w:rsidRPr="00182ECF" w:rsidRDefault="005E496A" w:rsidP="001E4138">
      <w:pPr>
        <w:pStyle w:val="ListParagraph"/>
        <w:numPr>
          <w:ilvl w:val="0"/>
          <w:numId w:val="49"/>
        </w:numPr>
        <w:spacing w:after="200"/>
        <w:ind w:hanging="578"/>
        <w:contextualSpacing/>
      </w:pPr>
      <w:r w:rsidRPr="00182ECF">
        <w:t xml:space="preserve">The agency </w:t>
      </w:r>
      <w:r w:rsidRPr="00182ECF">
        <w:rPr>
          <w:b/>
        </w:rPr>
        <w:t>must</w:t>
      </w:r>
      <w:r w:rsidRPr="00182ECF">
        <w:t xml:space="preserve"> ensure it has systems, processes and resources assigned to adequately manage the agency’s contracts.</w:t>
      </w:r>
    </w:p>
    <w:p w14:paraId="5B57CC21" w14:textId="77777777" w:rsidR="005E496A" w:rsidRDefault="005E496A" w:rsidP="001E4138">
      <w:pPr>
        <w:pStyle w:val="ListParagraph"/>
        <w:numPr>
          <w:ilvl w:val="0"/>
          <w:numId w:val="49"/>
        </w:numPr>
        <w:spacing w:after="200"/>
        <w:ind w:hanging="578"/>
        <w:contextualSpacing/>
      </w:pPr>
      <w:r w:rsidRPr="00182ECF">
        <w:t xml:space="preserve">The agency </w:t>
      </w:r>
      <w:r w:rsidRPr="00182ECF">
        <w:rPr>
          <w:b/>
        </w:rPr>
        <w:t>must</w:t>
      </w:r>
      <w:r w:rsidRPr="00182ECF">
        <w:t xml:space="preserve"> ensure that personnel who have a role in contract management have the necessary skills and training.</w:t>
      </w:r>
    </w:p>
    <w:p w14:paraId="523F0666" w14:textId="77777777" w:rsidR="005E496A" w:rsidRPr="00182ECF" w:rsidRDefault="005E496A" w:rsidP="001E4138">
      <w:pPr>
        <w:pStyle w:val="Heading3"/>
        <w:keepNext/>
        <w:numPr>
          <w:ilvl w:val="0"/>
          <w:numId w:val="19"/>
        </w:numPr>
        <w:ind w:left="1417" w:right="340" w:hanging="1417"/>
        <w:rPr>
          <w:color w:val="CD4B1E"/>
        </w:rPr>
      </w:pPr>
      <w:bookmarkStart w:id="110" w:name="_Toc479330686"/>
      <w:bookmarkStart w:id="111" w:name="_Toc479330688"/>
      <w:bookmarkStart w:id="112" w:name="_Toc34314701"/>
      <w:bookmarkStart w:id="113" w:name="_Toc167192005"/>
      <w:bookmarkStart w:id="114" w:name="_Toc207785409"/>
      <w:bookmarkEnd w:id="110"/>
      <w:bookmarkEnd w:id="111"/>
      <w:r w:rsidRPr="00182ECF">
        <w:rPr>
          <w:color w:val="CD4B1E"/>
        </w:rPr>
        <w:t>Industry Participation Plan</w:t>
      </w:r>
      <w:bookmarkEnd w:id="112"/>
      <w:bookmarkEnd w:id="113"/>
      <w:bookmarkEnd w:id="114"/>
    </w:p>
    <w:p w14:paraId="56E54CEC" w14:textId="77777777" w:rsidR="005E496A" w:rsidRPr="00182ECF" w:rsidRDefault="005E496A" w:rsidP="001E4138">
      <w:pPr>
        <w:pStyle w:val="ListParagraph"/>
        <w:numPr>
          <w:ilvl w:val="0"/>
          <w:numId w:val="50"/>
        </w:numPr>
        <w:spacing w:after="200"/>
        <w:ind w:hanging="578"/>
        <w:contextualSpacing/>
      </w:pPr>
      <w:r w:rsidRPr="00182ECF">
        <w:t xml:space="preserve">Industry Participation Plans </w:t>
      </w:r>
      <w:r w:rsidRPr="00182ECF">
        <w:rPr>
          <w:b/>
        </w:rPr>
        <w:t>must</w:t>
      </w:r>
      <w:r w:rsidRPr="00182ECF">
        <w:t xml:space="preserve"> be established for individual contracts with an estimated value of $5 million or greater.</w:t>
      </w:r>
    </w:p>
    <w:p w14:paraId="35C4D9B8" w14:textId="77777777" w:rsidR="005E496A" w:rsidRPr="00182ECF" w:rsidRDefault="005E496A" w:rsidP="001E4138">
      <w:pPr>
        <w:pStyle w:val="ListParagraph"/>
        <w:numPr>
          <w:ilvl w:val="0"/>
          <w:numId w:val="50"/>
        </w:numPr>
        <w:spacing w:after="200"/>
        <w:ind w:hanging="578"/>
        <w:contextualSpacing/>
      </w:pPr>
      <w:r w:rsidRPr="00182ECF">
        <w:t xml:space="preserve">The agency </w:t>
      </w:r>
      <w:r w:rsidRPr="00182ECF">
        <w:rPr>
          <w:b/>
        </w:rPr>
        <w:t>must</w:t>
      </w:r>
      <w:r w:rsidRPr="00182ECF">
        <w:t xml:space="preserve"> monitor the contractor’s performance against the Industry Participation Plan.</w:t>
      </w:r>
    </w:p>
    <w:p w14:paraId="5BE13578" w14:textId="77777777" w:rsidR="005E496A" w:rsidRPr="00182ECF" w:rsidRDefault="005E496A" w:rsidP="001E4138">
      <w:pPr>
        <w:pStyle w:val="Heading3"/>
        <w:keepNext/>
        <w:numPr>
          <w:ilvl w:val="0"/>
          <w:numId w:val="19"/>
        </w:numPr>
        <w:ind w:left="1417" w:right="340" w:hanging="1417"/>
        <w:rPr>
          <w:color w:val="CD4B1E"/>
        </w:rPr>
      </w:pPr>
      <w:bookmarkStart w:id="115" w:name="_Toc34314702"/>
      <w:bookmarkStart w:id="116" w:name="_Toc167192006"/>
      <w:bookmarkStart w:id="117" w:name="_Toc207785410"/>
      <w:r w:rsidRPr="00182ECF">
        <w:rPr>
          <w:color w:val="CD4B1E"/>
        </w:rPr>
        <w:t>Performance Reporting</w:t>
      </w:r>
      <w:bookmarkEnd w:id="115"/>
      <w:bookmarkEnd w:id="116"/>
      <w:bookmarkEnd w:id="117"/>
    </w:p>
    <w:p w14:paraId="69CD1D53" w14:textId="77777777" w:rsidR="005E496A" w:rsidRPr="00182ECF" w:rsidRDefault="005E496A" w:rsidP="001E4138">
      <w:pPr>
        <w:pStyle w:val="ListParagraph"/>
        <w:numPr>
          <w:ilvl w:val="0"/>
          <w:numId w:val="51"/>
        </w:numPr>
        <w:spacing w:after="200"/>
        <w:ind w:hanging="578"/>
        <w:contextualSpacing/>
      </w:pPr>
      <w:r w:rsidRPr="00182ECF">
        <w:t xml:space="preserve">Where specified as a requirement in Section 5.5, the agency </w:t>
      </w:r>
      <w:r w:rsidRPr="00182ECF">
        <w:rPr>
          <w:b/>
        </w:rPr>
        <w:t>must</w:t>
      </w:r>
      <w:r w:rsidRPr="00182ECF">
        <w:t xml:space="preserve"> complete contractor performance reports commensurate to the value and risk of a specific contract. </w:t>
      </w:r>
    </w:p>
    <w:p w14:paraId="7CEAE618" w14:textId="77777777" w:rsidR="005E496A" w:rsidRPr="00182ECF" w:rsidRDefault="005E496A" w:rsidP="001E4138">
      <w:pPr>
        <w:pStyle w:val="ListParagraph"/>
        <w:numPr>
          <w:ilvl w:val="0"/>
          <w:numId w:val="51"/>
        </w:numPr>
        <w:spacing w:after="200"/>
        <w:ind w:hanging="578"/>
        <w:contextualSpacing/>
      </w:pPr>
      <w:r w:rsidRPr="00182ECF">
        <w:t xml:space="preserve">The agency </w:t>
      </w:r>
      <w:r w:rsidRPr="00182ECF">
        <w:rPr>
          <w:b/>
        </w:rPr>
        <w:t>must</w:t>
      </w:r>
      <w:r w:rsidRPr="00182ECF">
        <w:t xml:space="preserve"> report on the contractor’s performance against local benefit commitments. </w:t>
      </w:r>
    </w:p>
    <w:p w14:paraId="5A8A2AF7" w14:textId="77777777" w:rsidR="005E496A" w:rsidRPr="00182ECF" w:rsidRDefault="005E496A" w:rsidP="001E4138">
      <w:pPr>
        <w:pStyle w:val="ListParagraph"/>
        <w:numPr>
          <w:ilvl w:val="0"/>
          <w:numId w:val="51"/>
        </w:numPr>
        <w:spacing w:after="200"/>
        <w:ind w:hanging="578"/>
        <w:contextualSpacing/>
      </w:pPr>
      <w:r w:rsidRPr="00182ECF">
        <w:t xml:space="preserve">The contractor </w:t>
      </w:r>
      <w:r w:rsidRPr="00182ECF">
        <w:rPr>
          <w:b/>
        </w:rPr>
        <w:t>must</w:t>
      </w:r>
      <w:r w:rsidRPr="00182ECF">
        <w:t xml:space="preserve"> be provided with performance feedback and given the opportunity to respond.</w:t>
      </w:r>
    </w:p>
    <w:p w14:paraId="019F3680" w14:textId="77777777" w:rsidR="005E496A" w:rsidRPr="00182ECF" w:rsidRDefault="005E496A" w:rsidP="001E4138">
      <w:pPr>
        <w:pStyle w:val="ListParagraph"/>
        <w:numPr>
          <w:ilvl w:val="0"/>
          <w:numId w:val="51"/>
        </w:numPr>
        <w:spacing w:after="200"/>
        <w:ind w:hanging="578"/>
        <w:contextualSpacing/>
      </w:pPr>
      <w:r w:rsidRPr="00182ECF">
        <w:t xml:space="preserve">The agency </w:t>
      </w:r>
      <w:r w:rsidRPr="00182ECF">
        <w:rPr>
          <w:b/>
        </w:rPr>
        <w:t>must</w:t>
      </w:r>
      <w:r w:rsidRPr="00182ECF">
        <w:t xml:space="preserve"> retain performance reports commensurate to the value and risk of the contract and on request, provide a copy of the performance reports to other agencies to assist in assessments.</w:t>
      </w:r>
    </w:p>
    <w:p w14:paraId="53FA8E23" w14:textId="77777777" w:rsidR="005E496A" w:rsidRPr="00182ECF" w:rsidRDefault="005E496A" w:rsidP="001E4138">
      <w:pPr>
        <w:pStyle w:val="ListParagraph"/>
        <w:numPr>
          <w:ilvl w:val="0"/>
          <w:numId w:val="51"/>
        </w:numPr>
        <w:spacing w:after="200"/>
        <w:ind w:hanging="578"/>
        <w:contextualSpacing/>
      </w:pPr>
      <w:r w:rsidRPr="00182ECF">
        <w:t xml:space="preserve">Where contractor accreditation applies, the agency </w:t>
      </w:r>
      <w:r w:rsidRPr="00182ECF">
        <w:rPr>
          <w:b/>
        </w:rPr>
        <w:t>must</w:t>
      </w:r>
      <w:r w:rsidRPr="00182ECF">
        <w:rPr>
          <w:b/>
          <w:i/>
        </w:rPr>
        <w:t xml:space="preserve"> </w:t>
      </w:r>
      <w:r w:rsidRPr="00182ECF">
        <w:t>provide Contractor Accreditation Limited with performance reports every 12 months</w:t>
      </w:r>
      <w:r w:rsidRPr="00182ECF" w:rsidDel="00BE1848">
        <w:t xml:space="preserve"> </w:t>
      </w:r>
      <w:r w:rsidRPr="00182ECF">
        <w:t>and at the completion of each contract.</w:t>
      </w:r>
    </w:p>
    <w:p w14:paraId="4E2BB30D" w14:textId="34550243" w:rsidR="005E496A" w:rsidRPr="00182ECF" w:rsidRDefault="005E496A" w:rsidP="001E4138">
      <w:pPr>
        <w:pStyle w:val="Heading3"/>
        <w:keepNext/>
        <w:numPr>
          <w:ilvl w:val="0"/>
          <w:numId w:val="19"/>
        </w:numPr>
        <w:ind w:left="1417" w:right="340" w:hanging="1417"/>
        <w:rPr>
          <w:color w:val="CD4B1E"/>
        </w:rPr>
      </w:pPr>
      <w:bookmarkStart w:id="118" w:name="_Toc34314703"/>
      <w:bookmarkStart w:id="119" w:name="_Toc167192007"/>
      <w:bookmarkStart w:id="120" w:name="_Toc207785411"/>
      <w:bookmarkStart w:id="121" w:name="_Hlk204683847"/>
      <w:r w:rsidRPr="00182ECF">
        <w:rPr>
          <w:color w:val="CD4B1E"/>
        </w:rPr>
        <w:t>Contract Variations</w:t>
      </w:r>
      <w:bookmarkEnd w:id="118"/>
      <w:bookmarkEnd w:id="119"/>
      <w:r w:rsidR="00FE067B">
        <w:rPr>
          <w:color w:val="CD4B1E"/>
        </w:rPr>
        <w:t xml:space="preserve"> and Amendments</w:t>
      </w:r>
      <w:bookmarkEnd w:id="120"/>
    </w:p>
    <w:p w14:paraId="7D80D2F5" w14:textId="1D0AB355" w:rsidR="005E496A" w:rsidRDefault="005E496A" w:rsidP="001E4138">
      <w:pPr>
        <w:pStyle w:val="ListParagraph"/>
        <w:numPr>
          <w:ilvl w:val="0"/>
          <w:numId w:val="52"/>
        </w:numPr>
        <w:spacing w:after="200"/>
        <w:ind w:hanging="578"/>
        <w:contextualSpacing/>
      </w:pPr>
      <w:r w:rsidRPr="00182ECF">
        <w:t xml:space="preserve">Contract </w:t>
      </w:r>
      <w:r w:rsidR="00FE067B">
        <w:t>amendments</w:t>
      </w:r>
      <w:r w:rsidR="00FE067B" w:rsidRPr="00182ECF">
        <w:t xml:space="preserve"> </w:t>
      </w:r>
      <w:r w:rsidRPr="00182ECF">
        <w:rPr>
          <w:b/>
        </w:rPr>
        <w:t>must</w:t>
      </w:r>
      <w:r w:rsidRPr="00182ECF">
        <w:t xml:space="preserve"> only be made with the approval of the </w:t>
      </w:r>
      <w:r w:rsidRPr="00182ECF">
        <w:rPr>
          <w:b/>
        </w:rPr>
        <w:t>Delegate</w:t>
      </w:r>
      <w:r w:rsidRPr="00182ECF">
        <w:t xml:space="preserve">. </w:t>
      </w:r>
    </w:p>
    <w:p w14:paraId="56B1A699" w14:textId="031EC8BF" w:rsidR="00FE067B" w:rsidRPr="00182ECF" w:rsidRDefault="00FE067B" w:rsidP="001E4138">
      <w:pPr>
        <w:pStyle w:val="ListParagraph"/>
        <w:numPr>
          <w:ilvl w:val="0"/>
          <w:numId w:val="52"/>
        </w:numPr>
        <w:spacing w:after="200"/>
        <w:ind w:hanging="578"/>
        <w:contextualSpacing/>
      </w:pPr>
      <w:r>
        <w:t xml:space="preserve">Contract variations </w:t>
      </w:r>
      <w:r>
        <w:rPr>
          <w:b/>
          <w:bCs/>
        </w:rPr>
        <w:t>must</w:t>
      </w:r>
      <w:r>
        <w:t xml:space="preserve"> only be made with approval of the </w:t>
      </w:r>
      <w:r>
        <w:rPr>
          <w:b/>
          <w:bCs/>
        </w:rPr>
        <w:t>Accountable Officer</w:t>
      </w:r>
      <w:r>
        <w:t xml:space="preserve">. </w:t>
      </w:r>
    </w:p>
    <w:bookmarkEnd w:id="121"/>
    <w:p w14:paraId="3268A9F6" w14:textId="77777777" w:rsidR="005E496A" w:rsidRPr="00182ECF" w:rsidRDefault="005E496A" w:rsidP="005E496A">
      <w:pPr>
        <w:sectPr w:rsidR="005E496A" w:rsidRPr="00182ECF" w:rsidSect="005E496A">
          <w:footerReference w:type="first" r:id="rId19"/>
          <w:type w:val="continuous"/>
          <w:pgSz w:w="11906" w:h="16838" w:code="9"/>
          <w:pgMar w:top="794" w:right="794" w:bottom="794" w:left="794" w:header="794" w:footer="794" w:gutter="0"/>
          <w:cols w:space="708"/>
          <w:docGrid w:linePitch="360"/>
        </w:sectPr>
      </w:pPr>
    </w:p>
    <w:p w14:paraId="744D1B87" w14:textId="77777777" w:rsidR="005E496A" w:rsidRPr="00182ECF" w:rsidRDefault="005E496A" w:rsidP="005E496A">
      <w:pPr>
        <w:pStyle w:val="Heading2"/>
        <w:keepNext/>
      </w:pPr>
      <w:bookmarkStart w:id="122" w:name="_Toc34314704"/>
      <w:bookmarkStart w:id="123" w:name="_Toc167192008"/>
      <w:bookmarkStart w:id="124" w:name="_Toc207785412"/>
      <w:r w:rsidRPr="00182ECF">
        <w:lastRenderedPageBreak/>
        <w:t>Supplementary Rule Detail Table</w:t>
      </w:r>
      <w:bookmarkEnd w:id="122"/>
      <w:bookmarkEnd w:id="123"/>
      <w:bookmarkEnd w:id="124"/>
    </w:p>
    <w:p w14:paraId="4D261017" w14:textId="77777777" w:rsidR="005E496A" w:rsidRPr="00182ECF" w:rsidRDefault="005E496A" w:rsidP="005E496A">
      <w:r w:rsidRPr="00182ECF">
        <w:t xml:space="preserve">The following table provides additional detail regarding the Procurement Rules agencies </w:t>
      </w:r>
      <w:r w:rsidRPr="00182ECF">
        <w:rPr>
          <w:b/>
        </w:rPr>
        <w:t xml:space="preserve">must </w:t>
      </w:r>
      <w:r w:rsidRPr="00182ECF">
        <w:t xml:space="preserve">adhere to when undertaking procurement activities. </w:t>
      </w:r>
      <w:r>
        <w:t xml:space="preserve">Where optional is specified, agencies may consider applying the requirement based on the profile of the procurement. </w:t>
      </w:r>
      <w:r w:rsidRPr="00182ECF">
        <w:t xml:space="preserve">For further information and terminology, please refer to the </w:t>
      </w:r>
      <w:r w:rsidRPr="00182ECF">
        <w:rPr>
          <w:i/>
        </w:rPr>
        <w:t>Procurement Governance Policy</w:t>
      </w:r>
      <w:r w:rsidRPr="00182ECF">
        <w:t>.</w:t>
      </w:r>
      <w:r>
        <w:t xml:space="preserve"> </w:t>
      </w:r>
    </w:p>
    <w:tbl>
      <w:tblPr>
        <w:tblStyle w:val="TableGrid"/>
        <w:tblW w:w="15304" w:type="dxa"/>
        <w:tblLayout w:type="fixed"/>
        <w:tblLook w:val="04A0" w:firstRow="1" w:lastRow="0" w:firstColumn="1" w:lastColumn="0" w:noHBand="0" w:noVBand="1"/>
        <w:tblDescription w:val="Detailed procurement rules table showing procurement rule, rule number, various preferred and alternative procurement methods, restricted procurement methods and emergency procurement methods."/>
      </w:tblPr>
      <w:tblGrid>
        <w:gridCol w:w="1809"/>
        <w:gridCol w:w="993"/>
        <w:gridCol w:w="1331"/>
        <w:gridCol w:w="1332"/>
        <w:gridCol w:w="1331"/>
        <w:gridCol w:w="1332"/>
        <w:gridCol w:w="1331"/>
        <w:gridCol w:w="1593"/>
        <w:gridCol w:w="1417"/>
        <w:gridCol w:w="1418"/>
        <w:gridCol w:w="1417"/>
      </w:tblGrid>
      <w:tr w:rsidR="005E496A" w:rsidRPr="00EC4BFB" w14:paraId="5A97713E" w14:textId="77777777" w:rsidTr="00DF187F">
        <w:trPr>
          <w:cantSplit/>
          <w:tblHeader/>
        </w:trPr>
        <w:tc>
          <w:tcPr>
            <w:tcW w:w="1809" w:type="dxa"/>
            <w:vMerge w:val="restart"/>
            <w:shd w:val="clear" w:color="auto" w:fill="BD472A"/>
            <w:vAlign w:val="center"/>
          </w:tcPr>
          <w:p w14:paraId="48441A8C" w14:textId="77777777" w:rsidR="005E496A" w:rsidRPr="00EC4BFB" w:rsidRDefault="005E496A" w:rsidP="00DF187F">
            <w:pPr>
              <w:rPr>
                <w:color w:val="FFFFFF" w:themeColor="background1"/>
                <w:sz w:val="16"/>
                <w:szCs w:val="16"/>
              </w:rPr>
            </w:pPr>
            <w:bookmarkStart w:id="125" w:name="RowTitle_5_5"/>
            <w:bookmarkEnd w:id="125"/>
            <w:r w:rsidRPr="00EC4BFB">
              <w:rPr>
                <w:color w:val="FFFFFF" w:themeColor="background1"/>
                <w:sz w:val="16"/>
                <w:szCs w:val="16"/>
              </w:rPr>
              <w:t>Procurement Rule</w:t>
            </w:r>
          </w:p>
        </w:tc>
        <w:tc>
          <w:tcPr>
            <w:tcW w:w="993" w:type="dxa"/>
            <w:vMerge w:val="restart"/>
            <w:shd w:val="clear" w:color="auto" w:fill="BD472A"/>
            <w:vAlign w:val="center"/>
          </w:tcPr>
          <w:p w14:paraId="77BB3EAE" w14:textId="77777777" w:rsidR="005E496A" w:rsidRPr="00EC4BFB" w:rsidRDefault="005E496A" w:rsidP="00DF187F">
            <w:pPr>
              <w:rPr>
                <w:color w:val="FFFFFF" w:themeColor="background1"/>
                <w:sz w:val="16"/>
                <w:szCs w:val="16"/>
              </w:rPr>
            </w:pPr>
            <w:r w:rsidRPr="00EC4BFB">
              <w:rPr>
                <w:color w:val="FFFFFF" w:themeColor="background1"/>
                <w:sz w:val="16"/>
                <w:szCs w:val="16"/>
              </w:rPr>
              <w:t>Rule Number</w:t>
            </w:r>
          </w:p>
        </w:tc>
        <w:tc>
          <w:tcPr>
            <w:tcW w:w="9667" w:type="dxa"/>
            <w:gridSpan w:val="7"/>
            <w:shd w:val="clear" w:color="auto" w:fill="BD472A"/>
            <w:vAlign w:val="center"/>
          </w:tcPr>
          <w:p w14:paraId="65608089" w14:textId="77777777" w:rsidR="005E496A" w:rsidRPr="00EC4BFB" w:rsidRDefault="005E496A" w:rsidP="00DF187F">
            <w:pPr>
              <w:rPr>
                <w:color w:val="FFFFFF" w:themeColor="background1"/>
                <w:sz w:val="16"/>
                <w:szCs w:val="16"/>
              </w:rPr>
            </w:pPr>
            <w:r w:rsidRPr="00EC4BFB">
              <w:rPr>
                <w:color w:val="FFFFFF" w:themeColor="background1"/>
                <w:sz w:val="16"/>
                <w:szCs w:val="16"/>
              </w:rPr>
              <w:t>Preferred and Alternative Procurement Methods</w:t>
            </w:r>
          </w:p>
        </w:tc>
        <w:tc>
          <w:tcPr>
            <w:tcW w:w="1418" w:type="dxa"/>
            <w:shd w:val="clear" w:color="auto" w:fill="BD472A"/>
            <w:vAlign w:val="center"/>
          </w:tcPr>
          <w:p w14:paraId="422FF431" w14:textId="77777777" w:rsidR="005E496A" w:rsidRPr="00EC4BFB" w:rsidRDefault="005E496A" w:rsidP="00DF187F">
            <w:pPr>
              <w:rPr>
                <w:color w:val="FFFFFF" w:themeColor="background1"/>
                <w:sz w:val="16"/>
                <w:szCs w:val="16"/>
              </w:rPr>
            </w:pPr>
            <w:r w:rsidRPr="00EC4BFB">
              <w:rPr>
                <w:color w:val="FFFFFF" w:themeColor="background1"/>
                <w:sz w:val="16"/>
                <w:szCs w:val="16"/>
              </w:rPr>
              <w:t>Restricted Procurement Methods</w:t>
            </w:r>
          </w:p>
        </w:tc>
        <w:tc>
          <w:tcPr>
            <w:tcW w:w="1417" w:type="dxa"/>
            <w:shd w:val="clear" w:color="auto" w:fill="BD472A"/>
            <w:vAlign w:val="center"/>
          </w:tcPr>
          <w:p w14:paraId="44B7CF45" w14:textId="77777777" w:rsidR="005E496A" w:rsidRPr="00EC4BFB" w:rsidRDefault="005E496A" w:rsidP="00DF187F">
            <w:pPr>
              <w:rPr>
                <w:color w:val="FFFFFF" w:themeColor="background1"/>
                <w:sz w:val="16"/>
                <w:szCs w:val="16"/>
              </w:rPr>
            </w:pPr>
            <w:r w:rsidRPr="00EC4BFB">
              <w:rPr>
                <w:color w:val="FFFFFF" w:themeColor="background1"/>
                <w:sz w:val="16"/>
                <w:szCs w:val="16"/>
              </w:rPr>
              <w:t>Emergency Procurement Methods</w:t>
            </w:r>
          </w:p>
        </w:tc>
      </w:tr>
      <w:tr w:rsidR="005E496A" w:rsidRPr="00EC4BFB" w14:paraId="7C8AA266" w14:textId="77777777" w:rsidTr="00DF187F">
        <w:trPr>
          <w:cantSplit/>
          <w:trHeight w:val="443"/>
          <w:tblHeader/>
        </w:trPr>
        <w:tc>
          <w:tcPr>
            <w:tcW w:w="1809" w:type="dxa"/>
            <w:vMerge/>
            <w:shd w:val="clear" w:color="auto" w:fill="BD472A"/>
            <w:vAlign w:val="center"/>
          </w:tcPr>
          <w:p w14:paraId="7EE035EE" w14:textId="77777777" w:rsidR="005E496A" w:rsidRPr="00EC4BFB" w:rsidRDefault="005E496A" w:rsidP="00DF187F">
            <w:pPr>
              <w:rPr>
                <w:color w:val="FFFFFF" w:themeColor="background1"/>
                <w:sz w:val="16"/>
                <w:szCs w:val="16"/>
              </w:rPr>
            </w:pPr>
          </w:p>
        </w:tc>
        <w:tc>
          <w:tcPr>
            <w:tcW w:w="993" w:type="dxa"/>
            <w:vMerge/>
            <w:shd w:val="clear" w:color="auto" w:fill="BD472A"/>
            <w:vAlign w:val="center"/>
          </w:tcPr>
          <w:p w14:paraId="7A81E691" w14:textId="77777777" w:rsidR="005E496A" w:rsidRPr="00EC4BFB" w:rsidRDefault="005E496A" w:rsidP="00DF187F">
            <w:pPr>
              <w:rPr>
                <w:color w:val="FFFFFF" w:themeColor="background1"/>
                <w:sz w:val="16"/>
                <w:szCs w:val="16"/>
              </w:rPr>
            </w:pPr>
          </w:p>
        </w:tc>
        <w:tc>
          <w:tcPr>
            <w:tcW w:w="1331" w:type="dxa"/>
            <w:shd w:val="clear" w:color="auto" w:fill="BD472A"/>
            <w:vAlign w:val="center"/>
          </w:tcPr>
          <w:p w14:paraId="6477334C" w14:textId="77777777" w:rsidR="005E496A" w:rsidRPr="00EC4BFB" w:rsidRDefault="005E496A" w:rsidP="00DF187F">
            <w:pPr>
              <w:rPr>
                <w:color w:val="FFFFFF" w:themeColor="background1"/>
                <w:sz w:val="16"/>
                <w:szCs w:val="16"/>
              </w:rPr>
            </w:pPr>
            <w:r w:rsidRPr="00EC4BFB">
              <w:rPr>
                <w:color w:val="FFFFFF" w:themeColor="background1"/>
                <w:sz w:val="16"/>
                <w:szCs w:val="16"/>
              </w:rPr>
              <w:t>Tier 1</w:t>
            </w:r>
          </w:p>
        </w:tc>
        <w:tc>
          <w:tcPr>
            <w:tcW w:w="1332" w:type="dxa"/>
            <w:shd w:val="clear" w:color="auto" w:fill="BD472A"/>
            <w:vAlign w:val="center"/>
          </w:tcPr>
          <w:p w14:paraId="4BF7D6BB" w14:textId="77777777" w:rsidR="005E496A" w:rsidRPr="00EC4BFB" w:rsidRDefault="005E496A" w:rsidP="00DF187F">
            <w:pPr>
              <w:rPr>
                <w:color w:val="FFFFFF" w:themeColor="background1"/>
                <w:sz w:val="16"/>
                <w:szCs w:val="16"/>
              </w:rPr>
            </w:pPr>
            <w:r w:rsidRPr="00EC4BFB">
              <w:rPr>
                <w:color w:val="FFFFFF" w:themeColor="background1"/>
                <w:sz w:val="16"/>
                <w:szCs w:val="16"/>
              </w:rPr>
              <w:t>Tier 2</w:t>
            </w:r>
          </w:p>
        </w:tc>
        <w:tc>
          <w:tcPr>
            <w:tcW w:w="1331" w:type="dxa"/>
            <w:shd w:val="clear" w:color="auto" w:fill="BD472A"/>
            <w:vAlign w:val="center"/>
          </w:tcPr>
          <w:p w14:paraId="7DF5A1E4" w14:textId="77777777" w:rsidR="005E496A" w:rsidRPr="00EC4BFB" w:rsidRDefault="005E496A" w:rsidP="00DF187F">
            <w:pPr>
              <w:rPr>
                <w:color w:val="FFFFFF" w:themeColor="background1"/>
                <w:sz w:val="16"/>
                <w:szCs w:val="16"/>
              </w:rPr>
            </w:pPr>
            <w:r w:rsidRPr="00EC4BFB">
              <w:rPr>
                <w:color w:val="FFFFFF" w:themeColor="background1"/>
                <w:sz w:val="16"/>
                <w:szCs w:val="16"/>
              </w:rPr>
              <w:t>Tier 3</w:t>
            </w:r>
          </w:p>
        </w:tc>
        <w:tc>
          <w:tcPr>
            <w:tcW w:w="1332" w:type="dxa"/>
            <w:shd w:val="clear" w:color="auto" w:fill="BD472A"/>
            <w:vAlign w:val="center"/>
          </w:tcPr>
          <w:p w14:paraId="53509F7D" w14:textId="77777777" w:rsidR="005E496A" w:rsidRPr="00EC4BFB" w:rsidRDefault="005E496A" w:rsidP="00DF187F">
            <w:pPr>
              <w:rPr>
                <w:color w:val="FFFFFF" w:themeColor="background1"/>
                <w:sz w:val="16"/>
                <w:szCs w:val="16"/>
              </w:rPr>
            </w:pPr>
            <w:r w:rsidRPr="00EC4BFB">
              <w:rPr>
                <w:color w:val="FFFFFF" w:themeColor="background1"/>
                <w:sz w:val="16"/>
                <w:szCs w:val="16"/>
              </w:rPr>
              <w:t>Tier 4</w:t>
            </w:r>
          </w:p>
        </w:tc>
        <w:tc>
          <w:tcPr>
            <w:tcW w:w="1331" w:type="dxa"/>
            <w:shd w:val="clear" w:color="auto" w:fill="BD472A"/>
            <w:vAlign w:val="center"/>
          </w:tcPr>
          <w:p w14:paraId="57035B65" w14:textId="77777777" w:rsidR="005E496A" w:rsidRPr="00EC4BFB" w:rsidRDefault="005E496A" w:rsidP="00DF187F">
            <w:pPr>
              <w:rPr>
                <w:color w:val="FFFFFF" w:themeColor="background1"/>
                <w:sz w:val="16"/>
                <w:szCs w:val="16"/>
              </w:rPr>
            </w:pPr>
            <w:r w:rsidRPr="00EC4BFB">
              <w:rPr>
                <w:color w:val="FFFFFF" w:themeColor="background1"/>
                <w:sz w:val="16"/>
                <w:szCs w:val="16"/>
              </w:rPr>
              <w:t>Tier 5</w:t>
            </w:r>
          </w:p>
        </w:tc>
        <w:tc>
          <w:tcPr>
            <w:tcW w:w="1593" w:type="dxa"/>
            <w:shd w:val="clear" w:color="auto" w:fill="BD472A"/>
            <w:vAlign w:val="center"/>
          </w:tcPr>
          <w:p w14:paraId="36D61B7E" w14:textId="77777777" w:rsidR="005E496A" w:rsidRPr="00EC4BFB" w:rsidRDefault="005E496A" w:rsidP="00DF187F">
            <w:pPr>
              <w:rPr>
                <w:color w:val="FFFFFF" w:themeColor="background1"/>
                <w:sz w:val="16"/>
                <w:szCs w:val="16"/>
              </w:rPr>
            </w:pPr>
            <w:r w:rsidRPr="00EC4BFB">
              <w:rPr>
                <w:color w:val="FFFFFF" w:themeColor="background1"/>
                <w:sz w:val="16"/>
                <w:szCs w:val="16"/>
              </w:rPr>
              <w:t>Existing Period Contract</w:t>
            </w:r>
          </w:p>
        </w:tc>
        <w:tc>
          <w:tcPr>
            <w:tcW w:w="1417" w:type="dxa"/>
            <w:shd w:val="clear" w:color="auto" w:fill="BD472A"/>
            <w:vAlign w:val="center"/>
          </w:tcPr>
          <w:p w14:paraId="4EE97688" w14:textId="77777777" w:rsidR="005E496A" w:rsidRPr="00EC4BFB" w:rsidRDefault="005E496A" w:rsidP="00DF187F">
            <w:pPr>
              <w:rPr>
                <w:color w:val="FFFFFF" w:themeColor="background1"/>
                <w:sz w:val="16"/>
                <w:szCs w:val="16"/>
              </w:rPr>
            </w:pPr>
            <w:r w:rsidRPr="00EC4BFB">
              <w:rPr>
                <w:color w:val="FFFFFF" w:themeColor="background1"/>
                <w:sz w:val="16"/>
                <w:szCs w:val="16"/>
              </w:rPr>
              <w:t>Partnership Agreement</w:t>
            </w:r>
          </w:p>
        </w:tc>
        <w:tc>
          <w:tcPr>
            <w:tcW w:w="1418" w:type="dxa"/>
            <w:shd w:val="clear" w:color="auto" w:fill="BD472A"/>
            <w:vAlign w:val="center"/>
          </w:tcPr>
          <w:p w14:paraId="6D751D5D" w14:textId="77777777" w:rsidR="005E496A" w:rsidRPr="00EC4BFB" w:rsidRDefault="005E496A" w:rsidP="00DF187F">
            <w:pPr>
              <w:rPr>
                <w:color w:val="FFFFFF" w:themeColor="background1"/>
                <w:sz w:val="16"/>
                <w:szCs w:val="16"/>
              </w:rPr>
            </w:pPr>
            <w:r w:rsidRPr="00EC4BFB">
              <w:rPr>
                <w:color w:val="FFFFFF" w:themeColor="background1"/>
                <w:sz w:val="16"/>
                <w:szCs w:val="16"/>
              </w:rPr>
              <w:t>Direct Contracting</w:t>
            </w:r>
          </w:p>
        </w:tc>
        <w:tc>
          <w:tcPr>
            <w:tcW w:w="1417" w:type="dxa"/>
            <w:shd w:val="clear" w:color="auto" w:fill="BD472A"/>
            <w:vAlign w:val="center"/>
          </w:tcPr>
          <w:p w14:paraId="40F47072" w14:textId="77777777" w:rsidR="005E496A" w:rsidRPr="00EC4BFB" w:rsidRDefault="005E496A" w:rsidP="00DF187F">
            <w:pPr>
              <w:rPr>
                <w:color w:val="FFFFFF" w:themeColor="background1"/>
                <w:sz w:val="16"/>
                <w:szCs w:val="16"/>
              </w:rPr>
            </w:pPr>
            <w:r w:rsidRPr="00EC4BFB">
              <w:rPr>
                <w:color w:val="FFFFFF" w:themeColor="background1"/>
                <w:sz w:val="16"/>
                <w:szCs w:val="16"/>
              </w:rPr>
              <w:t>Emergency Exemption</w:t>
            </w:r>
          </w:p>
        </w:tc>
      </w:tr>
      <w:tr w:rsidR="005E496A" w:rsidRPr="00EC4BFB" w14:paraId="6019C480" w14:textId="77777777" w:rsidTr="00DF187F">
        <w:trPr>
          <w:cantSplit/>
          <w:trHeight w:val="565"/>
          <w:tblHeader/>
        </w:trPr>
        <w:tc>
          <w:tcPr>
            <w:tcW w:w="1809" w:type="dxa"/>
            <w:vMerge/>
            <w:tcBorders>
              <w:bottom w:val="single" w:sz="4" w:space="0" w:color="auto"/>
            </w:tcBorders>
            <w:shd w:val="clear" w:color="auto" w:fill="BD472A"/>
            <w:vAlign w:val="center"/>
          </w:tcPr>
          <w:p w14:paraId="6D850CDA" w14:textId="77777777" w:rsidR="005E496A" w:rsidRPr="00EC4BFB" w:rsidRDefault="005E496A" w:rsidP="00DF187F">
            <w:pPr>
              <w:rPr>
                <w:color w:val="FFFFFF" w:themeColor="background1"/>
                <w:sz w:val="16"/>
                <w:szCs w:val="16"/>
              </w:rPr>
            </w:pPr>
          </w:p>
        </w:tc>
        <w:tc>
          <w:tcPr>
            <w:tcW w:w="993" w:type="dxa"/>
            <w:tcBorders>
              <w:bottom w:val="single" w:sz="4" w:space="0" w:color="auto"/>
            </w:tcBorders>
            <w:shd w:val="clear" w:color="auto" w:fill="BD472A"/>
            <w:vAlign w:val="center"/>
          </w:tcPr>
          <w:p w14:paraId="244AF352" w14:textId="77777777" w:rsidR="005E496A" w:rsidRPr="00EC4BFB" w:rsidRDefault="005E496A" w:rsidP="00DF187F">
            <w:pPr>
              <w:rPr>
                <w:color w:val="FFFFFF" w:themeColor="background1"/>
                <w:sz w:val="16"/>
                <w:szCs w:val="16"/>
              </w:rPr>
            </w:pPr>
            <w:r w:rsidRPr="00EC4BFB">
              <w:rPr>
                <w:color w:val="FFFFFF" w:themeColor="background1"/>
                <w:sz w:val="16"/>
                <w:szCs w:val="16"/>
              </w:rPr>
              <w:t>Value (including GST)</w:t>
            </w:r>
          </w:p>
        </w:tc>
        <w:tc>
          <w:tcPr>
            <w:tcW w:w="1331" w:type="dxa"/>
            <w:tcBorders>
              <w:bottom w:val="single" w:sz="4" w:space="0" w:color="auto"/>
            </w:tcBorders>
            <w:shd w:val="clear" w:color="auto" w:fill="BD472A"/>
            <w:vAlign w:val="center"/>
          </w:tcPr>
          <w:p w14:paraId="6A654875" w14:textId="3B7F8433" w:rsidR="005E496A" w:rsidRPr="00EC4BFB" w:rsidRDefault="005E496A" w:rsidP="00DF187F">
            <w:pPr>
              <w:rPr>
                <w:color w:val="FFFFFF" w:themeColor="background1"/>
                <w:sz w:val="16"/>
                <w:szCs w:val="16"/>
              </w:rPr>
            </w:pPr>
            <w:r w:rsidRPr="00EC4BFB">
              <w:rPr>
                <w:color w:val="FFFFFF" w:themeColor="background1"/>
                <w:sz w:val="16"/>
                <w:szCs w:val="16"/>
              </w:rPr>
              <w:t>Less than $5</w:t>
            </w:r>
            <w:r w:rsidR="00767531">
              <w:rPr>
                <w:color w:val="FFFFFF" w:themeColor="background1"/>
                <w:sz w:val="16"/>
                <w:szCs w:val="16"/>
              </w:rPr>
              <w:t>0</w:t>
            </w:r>
            <w:r w:rsidRPr="00EC4BFB">
              <w:rPr>
                <w:color w:val="FFFFFF" w:themeColor="background1"/>
                <w:sz w:val="16"/>
                <w:szCs w:val="16"/>
              </w:rPr>
              <w:t> 000</w:t>
            </w:r>
          </w:p>
        </w:tc>
        <w:tc>
          <w:tcPr>
            <w:tcW w:w="1332" w:type="dxa"/>
            <w:tcBorders>
              <w:bottom w:val="single" w:sz="4" w:space="0" w:color="auto"/>
            </w:tcBorders>
            <w:shd w:val="clear" w:color="auto" w:fill="BD472A"/>
            <w:vAlign w:val="center"/>
          </w:tcPr>
          <w:p w14:paraId="4A99AF22" w14:textId="543DAD09" w:rsidR="005E496A" w:rsidRPr="00EC4BFB" w:rsidRDefault="005E496A" w:rsidP="00DF187F">
            <w:pPr>
              <w:rPr>
                <w:color w:val="FFFFFF" w:themeColor="background1"/>
                <w:sz w:val="16"/>
                <w:szCs w:val="16"/>
              </w:rPr>
            </w:pPr>
            <w:r w:rsidRPr="00EC4BFB">
              <w:rPr>
                <w:color w:val="FFFFFF" w:themeColor="background1"/>
                <w:sz w:val="16"/>
                <w:szCs w:val="16"/>
              </w:rPr>
              <w:t>$5</w:t>
            </w:r>
            <w:r w:rsidR="00767531">
              <w:rPr>
                <w:color w:val="FFFFFF" w:themeColor="background1"/>
                <w:sz w:val="16"/>
                <w:szCs w:val="16"/>
              </w:rPr>
              <w:t>0</w:t>
            </w:r>
            <w:r w:rsidRPr="00EC4BFB">
              <w:rPr>
                <w:color w:val="FFFFFF" w:themeColor="background1"/>
                <w:sz w:val="16"/>
                <w:szCs w:val="16"/>
              </w:rPr>
              <w:t> 000 - &lt;$</w:t>
            </w:r>
            <w:r w:rsidR="00767531">
              <w:rPr>
                <w:color w:val="FFFFFF" w:themeColor="background1"/>
                <w:sz w:val="16"/>
                <w:szCs w:val="16"/>
              </w:rPr>
              <w:t>2</w:t>
            </w:r>
            <w:r w:rsidRPr="00EC4BFB">
              <w:rPr>
                <w:color w:val="FFFFFF" w:themeColor="background1"/>
                <w:sz w:val="16"/>
                <w:szCs w:val="16"/>
              </w:rPr>
              <w:t>00 000</w:t>
            </w:r>
          </w:p>
        </w:tc>
        <w:tc>
          <w:tcPr>
            <w:tcW w:w="1331" w:type="dxa"/>
            <w:tcBorders>
              <w:bottom w:val="single" w:sz="4" w:space="0" w:color="auto"/>
            </w:tcBorders>
            <w:shd w:val="clear" w:color="auto" w:fill="BD472A"/>
            <w:vAlign w:val="center"/>
          </w:tcPr>
          <w:p w14:paraId="04E08425" w14:textId="5D240CA2" w:rsidR="005E496A" w:rsidRPr="00EC4BFB" w:rsidRDefault="005E496A" w:rsidP="00DF187F">
            <w:pPr>
              <w:rPr>
                <w:color w:val="FFFFFF" w:themeColor="background1"/>
                <w:sz w:val="16"/>
                <w:szCs w:val="16"/>
              </w:rPr>
            </w:pPr>
            <w:r w:rsidRPr="00EC4BFB">
              <w:rPr>
                <w:color w:val="FFFFFF" w:themeColor="background1"/>
                <w:sz w:val="16"/>
                <w:szCs w:val="16"/>
              </w:rPr>
              <w:t>$</w:t>
            </w:r>
            <w:r w:rsidR="00767531">
              <w:rPr>
                <w:color w:val="FFFFFF" w:themeColor="background1"/>
                <w:sz w:val="16"/>
                <w:szCs w:val="16"/>
              </w:rPr>
              <w:t>2</w:t>
            </w:r>
            <w:r w:rsidRPr="00EC4BFB">
              <w:rPr>
                <w:color w:val="FFFFFF" w:themeColor="background1"/>
                <w:sz w:val="16"/>
                <w:szCs w:val="16"/>
              </w:rPr>
              <w:t>00 000 - &lt;$500 000</w:t>
            </w:r>
          </w:p>
        </w:tc>
        <w:tc>
          <w:tcPr>
            <w:tcW w:w="1332" w:type="dxa"/>
            <w:tcBorders>
              <w:bottom w:val="single" w:sz="4" w:space="0" w:color="auto"/>
            </w:tcBorders>
            <w:shd w:val="clear" w:color="auto" w:fill="BD472A"/>
            <w:vAlign w:val="center"/>
          </w:tcPr>
          <w:p w14:paraId="343A3C49" w14:textId="77777777" w:rsidR="005E496A" w:rsidRPr="00EC4BFB" w:rsidRDefault="005E496A" w:rsidP="00DF187F">
            <w:pPr>
              <w:rPr>
                <w:color w:val="FFFFFF" w:themeColor="background1"/>
                <w:sz w:val="16"/>
                <w:szCs w:val="16"/>
              </w:rPr>
            </w:pPr>
            <w:r w:rsidRPr="00EC4BFB">
              <w:rPr>
                <w:color w:val="FFFFFF" w:themeColor="background1"/>
                <w:sz w:val="16"/>
                <w:szCs w:val="16"/>
              </w:rPr>
              <w:t>$500 000 - &lt;$5 000 000</w:t>
            </w:r>
          </w:p>
        </w:tc>
        <w:tc>
          <w:tcPr>
            <w:tcW w:w="1331" w:type="dxa"/>
            <w:tcBorders>
              <w:bottom w:val="single" w:sz="4" w:space="0" w:color="auto"/>
            </w:tcBorders>
            <w:shd w:val="clear" w:color="auto" w:fill="BD472A"/>
            <w:vAlign w:val="center"/>
          </w:tcPr>
          <w:p w14:paraId="392782E1" w14:textId="77777777" w:rsidR="005E496A" w:rsidRPr="00EC4BFB" w:rsidRDefault="005E496A" w:rsidP="00DF187F">
            <w:pPr>
              <w:rPr>
                <w:color w:val="FFFFFF" w:themeColor="background1"/>
                <w:sz w:val="16"/>
                <w:szCs w:val="16"/>
              </w:rPr>
            </w:pPr>
            <w:r w:rsidRPr="00EC4BFB">
              <w:rPr>
                <w:color w:val="FFFFFF" w:themeColor="background1"/>
                <w:sz w:val="16"/>
                <w:szCs w:val="16"/>
              </w:rPr>
              <w:t>Greater than $5 000 000</w:t>
            </w:r>
          </w:p>
        </w:tc>
        <w:tc>
          <w:tcPr>
            <w:tcW w:w="1593" w:type="dxa"/>
            <w:tcBorders>
              <w:bottom w:val="single" w:sz="4" w:space="0" w:color="auto"/>
            </w:tcBorders>
            <w:shd w:val="clear" w:color="auto" w:fill="BD472A"/>
            <w:vAlign w:val="center"/>
          </w:tcPr>
          <w:p w14:paraId="3BD4BAB8" w14:textId="77777777" w:rsidR="005E496A" w:rsidRPr="00EC4BFB" w:rsidRDefault="005E496A" w:rsidP="00DF187F">
            <w:pPr>
              <w:rPr>
                <w:color w:val="FFFFFF" w:themeColor="background1"/>
                <w:sz w:val="16"/>
                <w:szCs w:val="16"/>
              </w:rPr>
            </w:pPr>
            <w:r w:rsidRPr="00EC4BFB">
              <w:rPr>
                <w:color w:val="FFFFFF" w:themeColor="background1"/>
                <w:sz w:val="16"/>
                <w:szCs w:val="16"/>
              </w:rPr>
              <w:t>Any Value</w:t>
            </w:r>
          </w:p>
        </w:tc>
        <w:tc>
          <w:tcPr>
            <w:tcW w:w="1417" w:type="dxa"/>
            <w:tcBorders>
              <w:bottom w:val="single" w:sz="4" w:space="0" w:color="auto"/>
            </w:tcBorders>
            <w:shd w:val="clear" w:color="auto" w:fill="BD472A"/>
            <w:vAlign w:val="center"/>
          </w:tcPr>
          <w:p w14:paraId="6B0BFB89" w14:textId="77777777" w:rsidR="005E496A" w:rsidRPr="00EC4BFB" w:rsidRDefault="005E496A" w:rsidP="00DF187F">
            <w:pPr>
              <w:rPr>
                <w:color w:val="FFFFFF" w:themeColor="background1"/>
                <w:sz w:val="16"/>
                <w:szCs w:val="16"/>
              </w:rPr>
            </w:pPr>
            <w:r w:rsidRPr="00EC4BFB">
              <w:rPr>
                <w:color w:val="FFFFFF" w:themeColor="background1"/>
                <w:sz w:val="16"/>
                <w:szCs w:val="16"/>
              </w:rPr>
              <w:t>Any Value</w:t>
            </w:r>
          </w:p>
        </w:tc>
        <w:tc>
          <w:tcPr>
            <w:tcW w:w="1418" w:type="dxa"/>
            <w:tcBorders>
              <w:bottom w:val="single" w:sz="4" w:space="0" w:color="auto"/>
            </w:tcBorders>
            <w:shd w:val="clear" w:color="auto" w:fill="BD472A"/>
            <w:vAlign w:val="center"/>
          </w:tcPr>
          <w:p w14:paraId="45BD96AD" w14:textId="77777777" w:rsidR="005E496A" w:rsidRPr="00EC4BFB" w:rsidRDefault="005E496A" w:rsidP="00DF187F">
            <w:pPr>
              <w:rPr>
                <w:color w:val="FFFFFF" w:themeColor="background1"/>
                <w:sz w:val="16"/>
                <w:szCs w:val="16"/>
              </w:rPr>
            </w:pPr>
            <w:r w:rsidRPr="00EC4BFB">
              <w:rPr>
                <w:color w:val="FFFFFF" w:themeColor="background1"/>
                <w:sz w:val="16"/>
                <w:szCs w:val="16"/>
              </w:rPr>
              <w:t>Any Value</w:t>
            </w:r>
          </w:p>
        </w:tc>
        <w:tc>
          <w:tcPr>
            <w:tcW w:w="1417" w:type="dxa"/>
            <w:tcBorders>
              <w:bottom w:val="single" w:sz="4" w:space="0" w:color="auto"/>
            </w:tcBorders>
            <w:shd w:val="clear" w:color="auto" w:fill="BD472A"/>
            <w:vAlign w:val="center"/>
          </w:tcPr>
          <w:p w14:paraId="154A57DF" w14:textId="77777777" w:rsidR="005E496A" w:rsidRPr="00EC4BFB" w:rsidRDefault="005E496A" w:rsidP="00DF187F">
            <w:pPr>
              <w:rPr>
                <w:color w:val="FFFFFF" w:themeColor="background1"/>
                <w:sz w:val="16"/>
                <w:szCs w:val="16"/>
              </w:rPr>
            </w:pPr>
            <w:r w:rsidRPr="00EC4BFB">
              <w:rPr>
                <w:color w:val="FFFFFF" w:themeColor="background1"/>
                <w:sz w:val="16"/>
                <w:szCs w:val="16"/>
              </w:rPr>
              <w:t>Any Value</w:t>
            </w:r>
          </w:p>
        </w:tc>
      </w:tr>
      <w:tr w:rsidR="005E496A" w:rsidRPr="00EC4BFB" w14:paraId="16E70D0A" w14:textId="77777777" w:rsidTr="00DF187F">
        <w:trPr>
          <w:cantSplit/>
        </w:trPr>
        <w:tc>
          <w:tcPr>
            <w:tcW w:w="1809" w:type="dxa"/>
            <w:tcBorders>
              <w:bottom w:val="single" w:sz="4" w:space="0" w:color="auto"/>
            </w:tcBorders>
            <w:vAlign w:val="center"/>
          </w:tcPr>
          <w:p w14:paraId="57944F12" w14:textId="77777777" w:rsidR="005E496A" w:rsidRPr="00EC4BFB" w:rsidRDefault="005E496A" w:rsidP="00DF187F">
            <w:pPr>
              <w:rPr>
                <w:sz w:val="16"/>
                <w:szCs w:val="16"/>
              </w:rPr>
            </w:pPr>
            <w:r w:rsidRPr="00EC4BFB">
              <w:rPr>
                <w:sz w:val="16"/>
                <w:szCs w:val="16"/>
              </w:rPr>
              <w:t>Agency Purchase Requisitions Online System (APRO)</w:t>
            </w:r>
          </w:p>
        </w:tc>
        <w:tc>
          <w:tcPr>
            <w:tcW w:w="993" w:type="dxa"/>
            <w:tcBorders>
              <w:bottom w:val="single" w:sz="4" w:space="0" w:color="auto"/>
            </w:tcBorders>
            <w:vAlign w:val="center"/>
          </w:tcPr>
          <w:p w14:paraId="6FAA46F1" w14:textId="12FB242D" w:rsidR="005E496A" w:rsidRPr="00EC4BFB" w:rsidRDefault="00BB052B" w:rsidP="00DF187F">
            <w:pPr>
              <w:rPr>
                <w:sz w:val="16"/>
                <w:szCs w:val="16"/>
              </w:rPr>
            </w:pPr>
            <w:r>
              <w:rPr>
                <w:sz w:val="16"/>
                <w:szCs w:val="16"/>
              </w:rPr>
              <w:t>5.3</w:t>
            </w:r>
          </w:p>
        </w:tc>
        <w:tc>
          <w:tcPr>
            <w:tcW w:w="1331" w:type="dxa"/>
            <w:tcBorders>
              <w:bottom w:val="single" w:sz="4" w:space="0" w:color="auto"/>
            </w:tcBorders>
            <w:vAlign w:val="center"/>
          </w:tcPr>
          <w:p w14:paraId="727090D8" w14:textId="77777777" w:rsidR="005E496A" w:rsidRPr="00EC4BFB" w:rsidRDefault="005E496A" w:rsidP="00DF187F">
            <w:pPr>
              <w:rPr>
                <w:sz w:val="16"/>
                <w:szCs w:val="16"/>
              </w:rPr>
            </w:pPr>
            <w:r w:rsidRPr="00EC4BFB">
              <w:rPr>
                <w:sz w:val="16"/>
                <w:szCs w:val="16"/>
              </w:rPr>
              <w:t>Optional</w:t>
            </w:r>
          </w:p>
        </w:tc>
        <w:tc>
          <w:tcPr>
            <w:tcW w:w="1332" w:type="dxa"/>
            <w:tcBorders>
              <w:bottom w:val="single" w:sz="4" w:space="0" w:color="auto"/>
            </w:tcBorders>
            <w:vAlign w:val="center"/>
          </w:tcPr>
          <w:p w14:paraId="6371B410" w14:textId="77777777" w:rsidR="005E496A" w:rsidRPr="00EC4BFB" w:rsidRDefault="005E496A" w:rsidP="00DF187F">
            <w:pPr>
              <w:rPr>
                <w:sz w:val="16"/>
                <w:szCs w:val="16"/>
              </w:rPr>
            </w:pPr>
            <w:r w:rsidRPr="00EC4BFB">
              <w:rPr>
                <w:sz w:val="16"/>
                <w:szCs w:val="16"/>
              </w:rPr>
              <w:t>Yes</w:t>
            </w:r>
          </w:p>
        </w:tc>
        <w:tc>
          <w:tcPr>
            <w:tcW w:w="1331" w:type="dxa"/>
            <w:tcBorders>
              <w:bottom w:val="single" w:sz="4" w:space="0" w:color="auto"/>
            </w:tcBorders>
            <w:vAlign w:val="center"/>
          </w:tcPr>
          <w:p w14:paraId="1C15C4EC" w14:textId="77777777" w:rsidR="005E496A" w:rsidRPr="00EC4BFB" w:rsidRDefault="005E496A" w:rsidP="00DF187F">
            <w:pPr>
              <w:rPr>
                <w:sz w:val="16"/>
                <w:szCs w:val="16"/>
              </w:rPr>
            </w:pPr>
            <w:r w:rsidRPr="00EC4BFB">
              <w:rPr>
                <w:sz w:val="16"/>
                <w:szCs w:val="16"/>
              </w:rPr>
              <w:t>Yes</w:t>
            </w:r>
          </w:p>
        </w:tc>
        <w:tc>
          <w:tcPr>
            <w:tcW w:w="1332" w:type="dxa"/>
            <w:tcBorders>
              <w:bottom w:val="single" w:sz="4" w:space="0" w:color="auto"/>
            </w:tcBorders>
            <w:vAlign w:val="center"/>
          </w:tcPr>
          <w:p w14:paraId="0A3055EC" w14:textId="77777777" w:rsidR="005E496A" w:rsidRPr="00EC4BFB" w:rsidRDefault="005E496A" w:rsidP="00DF187F">
            <w:pPr>
              <w:rPr>
                <w:sz w:val="16"/>
                <w:szCs w:val="16"/>
              </w:rPr>
            </w:pPr>
            <w:r w:rsidRPr="00EC4BFB">
              <w:rPr>
                <w:sz w:val="16"/>
                <w:szCs w:val="16"/>
              </w:rPr>
              <w:t>Yes</w:t>
            </w:r>
          </w:p>
        </w:tc>
        <w:tc>
          <w:tcPr>
            <w:tcW w:w="1331" w:type="dxa"/>
            <w:tcBorders>
              <w:bottom w:val="single" w:sz="4" w:space="0" w:color="auto"/>
            </w:tcBorders>
            <w:vAlign w:val="center"/>
          </w:tcPr>
          <w:p w14:paraId="7B5CFD72" w14:textId="77777777" w:rsidR="005E496A" w:rsidRPr="00EC4BFB" w:rsidRDefault="005E496A" w:rsidP="00DF187F">
            <w:pPr>
              <w:rPr>
                <w:sz w:val="16"/>
                <w:szCs w:val="16"/>
              </w:rPr>
            </w:pPr>
            <w:r w:rsidRPr="00EC4BFB">
              <w:rPr>
                <w:sz w:val="16"/>
                <w:szCs w:val="16"/>
              </w:rPr>
              <w:t>Yes</w:t>
            </w:r>
          </w:p>
        </w:tc>
        <w:tc>
          <w:tcPr>
            <w:tcW w:w="1593" w:type="dxa"/>
            <w:tcBorders>
              <w:bottom w:val="single" w:sz="4" w:space="0" w:color="auto"/>
            </w:tcBorders>
            <w:vAlign w:val="center"/>
          </w:tcPr>
          <w:p w14:paraId="3973FFE4" w14:textId="77777777" w:rsidR="005E496A" w:rsidRPr="00EC4BFB" w:rsidRDefault="005E496A" w:rsidP="00DF187F">
            <w:pPr>
              <w:rPr>
                <w:sz w:val="16"/>
                <w:szCs w:val="16"/>
              </w:rPr>
            </w:pPr>
            <w:r w:rsidRPr="00EC4BFB">
              <w:rPr>
                <w:sz w:val="16"/>
                <w:szCs w:val="16"/>
              </w:rPr>
              <w:t>Optional</w:t>
            </w:r>
          </w:p>
        </w:tc>
        <w:tc>
          <w:tcPr>
            <w:tcW w:w="1417" w:type="dxa"/>
            <w:tcBorders>
              <w:bottom w:val="single" w:sz="4" w:space="0" w:color="auto"/>
            </w:tcBorders>
            <w:vAlign w:val="center"/>
          </w:tcPr>
          <w:p w14:paraId="322CA2DF" w14:textId="77777777" w:rsidR="005E496A" w:rsidRPr="00EC4BFB" w:rsidRDefault="005E496A" w:rsidP="00DF187F">
            <w:pPr>
              <w:rPr>
                <w:sz w:val="16"/>
                <w:szCs w:val="16"/>
              </w:rPr>
            </w:pPr>
            <w:r w:rsidRPr="00EC4BFB">
              <w:rPr>
                <w:sz w:val="16"/>
                <w:szCs w:val="16"/>
              </w:rPr>
              <w:t>Yes</w:t>
            </w:r>
          </w:p>
        </w:tc>
        <w:tc>
          <w:tcPr>
            <w:tcW w:w="1418" w:type="dxa"/>
            <w:tcBorders>
              <w:bottom w:val="single" w:sz="4" w:space="0" w:color="auto"/>
            </w:tcBorders>
            <w:vAlign w:val="center"/>
          </w:tcPr>
          <w:p w14:paraId="75712511" w14:textId="4B057EF0" w:rsidR="005E496A" w:rsidRPr="00EC4BFB" w:rsidRDefault="005E496A" w:rsidP="00DF187F">
            <w:pPr>
              <w:rPr>
                <w:sz w:val="16"/>
                <w:szCs w:val="16"/>
              </w:rPr>
            </w:pPr>
            <w:r w:rsidRPr="00EC4BFB">
              <w:rPr>
                <w:sz w:val="16"/>
                <w:szCs w:val="16"/>
              </w:rPr>
              <w:t>Yes, if greater than $5</w:t>
            </w:r>
            <w:r w:rsidR="00767531">
              <w:rPr>
                <w:sz w:val="16"/>
                <w:szCs w:val="16"/>
              </w:rPr>
              <w:t>0</w:t>
            </w:r>
            <w:r w:rsidRPr="00EC4BFB">
              <w:rPr>
                <w:sz w:val="16"/>
                <w:szCs w:val="16"/>
              </w:rPr>
              <w:t> 000</w:t>
            </w:r>
          </w:p>
        </w:tc>
        <w:tc>
          <w:tcPr>
            <w:tcW w:w="1417" w:type="dxa"/>
            <w:tcBorders>
              <w:bottom w:val="single" w:sz="4" w:space="0" w:color="auto"/>
            </w:tcBorders>
            <w:vAlign w:val="center"/>
          </w:tcPr>
          <w:p w14:paraId="10A7F823" w14:textId="2CE3A018" w:rsidR="005E496A" w:rsidRPr="00EC4BFB" w:rsidRDefault="005E496A" w:rsidP="00DF187F">
            <w:pPr>
              <w:rPr>
                <w:sz w:val="16"/>
                <w:szCs w:val="16"/>
              </w:rPr>
            </w:pPr>
            <w:r w:rsidRPr="00EC4BFB">
              <w:rPr>
                <w:sz w:val="16"/>
                <w:szCs w:val="16"/>
              </w:rPr>
              <w:t>Yes, if greater than $5</w:t>
            </w:r>
            <w:r w:rsidR="00767531">
              <w:rPr>
                <w:sz w:val="16"/>
                <w:szCs w:val="16"/>
              </w:rPr>
              <w:t>0</w:t>
            </w:r>
            <w:r w:rsidRPr="00EC4BFB">
              <w:rPr>
                <w:sz w:val="16"/>
                <w:szCs w:val="16"/>
              </w:rPr>
              <w:t> 000</w:t>
            </w:r>
          </w:p>
        </w:tc>
      </w:tr>
      <w:tr w:rsidR="005E496A" w:rsidRPr="00EC4BFB" w14:paraId="29655551" w14:textId="77777777" w:rsidTr="00DF187F">
        <w:trPr>
          <w:cantSplit/>
        </w:trPr>
        <w:tc>
          <w:tcPr>
            <w:tcW w:w="1809" w:type="dxa"/>
            <w:tcBorders>
              <w:bottom w:val="single" w:sz="4" w:space="0" w:color="auto"/>
            </w:tcBorders>
            <w:vAlign w:val="center"/>
          </w:tcPr>
          <w:p w14:paraId="38EC068F" w14:textId="77777777" w:rsidR="005E496A" w:rsidRPr="00EC4BFB" w:rsidRDefault="005E496A" w:rsidP="00DF187F">
            <w:pPr>
              <w:rPr>
                <w:sz w:val="16"/>
                <w:szCs w:val="16"/>
              </w:rPr>
            </w:pPr>
            <w:r>
              <w:rPr>
                <w:sz w:val="16"/>
                <w:szCs w:val="16"/>
              </w:rPr>
              <w:t>Contract Management System</w:t>
            </w:r>
          </w:p>
        </w:tc>
        <w:tc>
          <w:tcPr>
            <w:tcW w:w="993" w:type="dxa"/>
            <w:tcBorders>
              <w:bottom w:val="single" w:sz="4" w:space="0" w:color="auto"/>
            </w:tcBorders>
            <w:vAlign w:val="center"/>
          </w:tcPr>
          <w:p w14:paraId="51C47231" w14:textId="3C8BD934" w:rsidR="005E496A" w:rsidRPr="00EC4BFB" w:rsidRDefault="00BB052B" w:rsidP="00DF187F">
            <w:pPr>
              <w:rPr>
                <w:sz w:val="16"/>
                <w:szCs w:val="16"/>
              </w:rPr>
            </w:pPr>
            <w:r>
              <w:rPr>
                <w:sz w:val="16"/>
                <w:szCs w:val="16"/>
              </w:rPr>
              <w:t>5.4</w:t>
            </w:r>
          </w:p>
        </w:tc>
        <w:tc>
          <w:tcPr>
            <w:tcW w:w="1331" w:type="dxa"/>
            <w:tcBorders>
              <w:bottom w:val="single" w:sz="4" w:space="0" w:color="auto"/>
            </w:tcBorders>
            <w:vAlign w:val="center"/>
          </w:tcPr>
          <w:p w14:paraId="785D9E42" w14:textId="77777777" w:rsidR="005E496A" w:rsidRPr="00EC4BFB" w:rsidRDefault="005E496A" w:rsidP="00DF187F">
            <w:pPr>
              <w:rPr>
                <w:sz w:val="16"/>
                <w:szCs w:val="16"/>
              </w:rPr>
            </w:pPr>
            <w:r>
              <w:rPr>
                <w:sz w:val="16"/>
                <w:szCs w:val="16"/>
              </w:rPr>
              <w:t>Agency Discretion</w:t>
            </w:r>
          </w:p>
        </w:tc>
        <w:tc>
          <w:tcPr>
            <w:tcW w:w="1332" w:type="dxa"/>
            <w:tcBorders>
              <w:bottom w:val="single" w:sz="4" w:space="0" w:color="auto"/>
            </w:tcBorders>
            <w:vAlign w:val="center"/>
          </w:tcPr>
          <w:p w14:paraId="3A8D4FB9" w14:textId="77777777" w:rsidR="005E496A" w:rsidRPr="00EC4BFB" w:rsidRDefault="005E496A" w:rsidP="00DF187F">
            <w:pPr>
              <w:rPr>
                <w:sz w:val="16"/>
                <w:szCs w:val="16"/>
              </w:rPr>
            </w:pPr>
            <w:r>
              <w:rPr>
                <w:sz w:val="16"/>
                <w:szCs w:val="16"/>
              </w:rPr>
              <w:t>Agency Discretion</w:t>
            </w:r>
          </w:p>
        </w:tc>
        <w:tc>
          <w:tcPr>
            <w:tcW w:w="1331" w:type="dxa"/>
            <w:tcBorders>
              <w:bottom w:val="single" w:sz="4" w:space="0" w:color="auto"/>
            </w:tcBorders>
            <w:vAlign w:val="center"/>
          </w:tcPr>
          <w:p w14:paraId="5A384EE3" w14:textId="77777777" w:rsidR="005E496A" w:rsidRPr="00EC4BFB" w:rsidRDefault="005E496A" w:rsidP="00DF187F">
            <w:pPr>
              <w:rPr>
                <w:sz w:val="16"/>
                <w:szCs w:val="16"/>
              </w:rPr>
            </w:pPr>
            <w:r>
              <w:rPr>
                <w:sz w:val="16"/>
                <w:szCs w:val="16"/>
              </w:rPr>
              <w:t>Yes</w:t>
            </w:r>
          </w:p>
        </w:tc>
        <w:tc>
          <w:tcPr>
            <w:tcW w:w="1332" w:type="dxa"/>
            <w:tcBorders>
              <w:bottom w:val="single" w:sz="4" w:space="0" w:color="auto"/>
            </w:tcBorders>
            <w:vAlign w:val="center"/>
          </w:tcPr>
          <w:p w14:paraId="3D373CC5" w14:textId="77777777" w:rsidR="005E496A" w:rsidRPr="00EC4BFB" w:rsidRDefault="005E496A" w:rsidP="00DF187F">
            <w:pPr>
              <w:rPr>
                <w:sz w:val="16"/>
                <w:szCs w:val="16"/>
              </w:rPr>
            </w:pPr>
            <w:r>
              <w:rPr>
                <w:sz w:val="16"/>
                <w:szCs w:val="16"/>
              </w:rPr>
              <w:t>Yes</w:t>
            </w:r>
          </w:p>
        </w:tc>
        <w:tc>
          <w:tcPr>
            <w:tcW w:w="1331" w:type="dxa"/>
            <w:tcBorders>
              <w:bottom w:val="single" w:sz="4" w:space="0" w:color="auto"/>
            </w:tcBorders>
            <w:vAlign w:val="center"/>
          </w:tcPr>
          <w:p w14:paraId="0B233766" w14:textId="77777777" w:rsidR="005E496A" w:rsidRPr="00EC4BFB" w:rsidRDefault="005E496A" w:rsidP="00DF187F">
            <w:pPr>
              <w:rPr>
                <w:sz w:val="16"/>
                <w:szCs w:val="16"/>
              </w:rPr>
            </w:pPr>
            <w:r>
              <w:rPr>
                <w:sz w:val="16"/>
                <w:szCs w:val="16"/>
              </w:rPr>
              <w:t>Yes</w:t>
            </w:r>
          </w:p>
        </w:tc>
        <w:tc>
          <w:tcPr>
            <w:tcW w:w="1593" w:type="dxa"/>
            <w:tcBorders>
              <w:bottom w:val="single" w:sz="4" w:space="0" w:color="auto"/>
            </w:tcBorders>
            <w:vAlign w:val="center"/>
          </w:tcPr>
          <w:p w14:paraId="6110F1C2" w14:textId="77777777" w:rsidR="005E496A" w:rsidRPr="00EC4BFB" w:rsidRDefault="005E496A" w:rsidP="00DF187F">
            <w:pPr>
              <w:rPr>
                <w:sz w:val="16"/>
                <w:szCs w:val="16"/>
              </w:rPr>
            </w:pPr>
            <w:r>
              <w:rPr>
                <w:sz w:val="16"/>
                <w:szCs w:val="16"/>
              </w:rPr>
              <w:t>Agency Discretion</w:t>
            </w:r>
          </w:p>
        </w:tc>
        <w:tc>
          <w:tcPr>
            <w:tcW w:w="1417" w:type="dxa"/>
            <w:tcBorders>
              <w:bottom w:val="single" w:sz="4" w:space="0" w:color="auto"/>
            </w:tcBorders>
            <w:vAlign w:val="center"/>
          </w:tcPr>
          <w:p w14:paraId="62179809" w14:textId="33818991" w:rsidR="005E496A" w:rsidRPr="00EC4BFB" w:rsidRDefault="005E496A" w:rsidP="00DF187F">
            <w:pPr>
              <w:rPr>
                <w:sz w:val="16"/>
                <w:szCs w:val="16"/>
              </w:rPr>
            </w:pPr>
            <w:r w:rsidRPr="00EC4BFB">
              <w:rPr>
                <w:sz w:val="16"/>
                <w:szCs w:val="16"/>
              </w:rPr>
              <w:t>Yes, if greater than $</w:t>
            </w:r>
            <w:r w:rsidR="00767531">
              <w:rPr>
                <w:sz w:val="16"/>
                <w:szCs w:val="16"/>
              </w:rPr>
              <w:t>2</w:t>
            </w:r>
            <w:r>
              <w:rPr>
                <w:sz w:val="16"/>
                <w:szCs w:val="16"/>
              </w:rPr>
              <w:t>00 000</w:t>
            </w:r>
          </w:p>
        </w:tc>
        <w:tc>
          <w:tcPr>
            <w:tcW w:w="1418" w:type="dxa"/>
            <w:tcBorders>
              <w:bottom w:val="single" w:sz="4" w:space="0" w:color="auto"/>
            </w:tcBorders>
            <w:vAlign w:val="center"/>
          </w:tcPr>
          <w:p w14:paraId="3E307513" w14:textId="0B875925" w:rsidR="005E496A" w:rsidRPr="00EC4BFB" w:rsidRDefault="005E496A" w:rsidP="00DF187F">
            <w:pPr>
              <w:rPr>
                <w:sz w:val="16"/>
                <w:szCs w:val="16"/>
              </w:rPr>
            </w:pPr>
            <w:r w:rsidRPr="00EC4BFB">
              <w:rPr>
                <w:sz w:val="16"/>
                <w:szCs w:val="16"/>
              </w:rPr>
              <w:t>Yes, if greater than $</w:t>
            </w:r>
            <w:r w:rsidR="00767531">
              <w:rPr>
                <w:sz w:val="16"/>
                <w:szCs w:val="16"/>
              </w:rPr>
              <w:t>2</w:t>
            </w:r>
            <w:r>
              <w:rPr>
                <w:sz w:val="16"/>
                <w:szCs w:val="16"/>
              </w:rPr>
              <w:t>00 000</w:t>
            </w:r>
          </w:p>
        </w:tc>
        <w:tc>
          <w:tcPr>
            <w:tcW w:w="1417" w:type="dxa"/>
            <w:tcBorders>
              <w:bottom w:val="single" w:sz="4" w:space="0" w:color="auto"/>
            </w:tcBorders>
            <w:vAlign w:val="center"/>
          </w:tcPr>
          <w:p w14:paraId="640831A4" w14:textId="62738F45" w:rsidR="005E496A" w:rsidRPr="00EC4BFB" w:rsidRDefault="005E496A" w:rsidP="00DF187F">
            <w:pPr>
              <w:rPr>
                <w:sz w:val="16"/>
                <w:szCs w:val="16"/>
              </w:rPr>
            </w:pPr>
            <w:r w:rsidRPr="00EC4BFB">
              <w:rPr>
                <w:sz w:val="16"/>
                <w:szCs w:val="16"/>
              </w:rPr>
              <w:t>Yes, if greater than $</w:t>
            </w:r>
            <w:r w:rsidR="00767531">
              <w:rPr>
                <w:sz w:val="16"/>
                <w:szCs w:val="16"/>
              </w:rPr>
              <w:t>2</w:t>
            </w:r>
            <w:r>
              <w:rPr>
                <w:sz w:val="16"/>
                <w:szCs w:val="16"/>
              </w:rPr>
              <w:t>00 000</w:t>
            </w:r>
          </w:p>
        </w:tc>
      </w:tr>
      <w:tr w:rsidR="005E496A" w:rsidRPr="00EC4BFB" w14:paraId="6403E8A2" w14:textId="77777777" w:rsidTr="00DF187F">
        <w:trPr>
          <w:cantSplit/>
        </w:trPr>
        <w:tc>
          <w:tcPr>
            <w:tcW w:w="15304" w:type="dxa"/>
            <w:gridSpan w:val="11"/>
            <w:shd w:val="clear" w:color="auto" w:fill="527AA1"/>
            <w:vAlign w:val="center"/>
          </w:tcPr>
          <w:p w14:paraId="2F86DE1E" w14:textId="77777777" w:rsidR="005E496A" w:rsidRPr="00EC4BFB" w:rsidRDefault="005E496A" w:rsidP="00DF187F">
            <w:pPr>
              <w:rPr>
                <w:b/>
                <w:color w:val="FFFFFF" w:themeColor="background1"/>
                <w:sz w:val="16"/>
                <w:szCs w:val="16"/>
              </w:rPr>
            </w:pPr>
            <w:r w:rsidRPr="00EC4BFB">
              <w:rPr>
                <w:b/>
                <w:color w:val="FFFFFF" w:themeColor="background1"/>
                <w:sz w:val="16"/>
                <w:szCs w:val="16"/>
              </w:rPr>
              <w:t>Planning Rules</w:t>
            </w:r>
          </w:p>
        </w:tc>
      </w:tr>
      <w:tr w:rsidR="00767531" w:rsidRPr="00EC4BFB" w14:paraId="2845A3A7" w14:textId="77777777" w:rsidTr="00DF187F">
        <w:trPr>
          <w:cantSplit/>
        </w:trPr>
        <w:tc>
          <w:tcPr>
            <w:tcW w:w="1809" w:type="dxa"/>
            <w:vAlign w:val="center"/>
          </w:tcPr>
          <w:p w14:paraId="0500707D" w14:textId="6ACD51DC" w:rsidR="00767531" w:rsidRPr="00EC4BFB" w:rsidRDefault="00BB052B" w:rsidP="00767531">
            <w:pPr>
              <w:rPr>
                <w:rFonts w:cs="Arial"/>
                <w:sz w:val="16"/>
                <w:szCs w:val="16"/>
              </w:rPr>
            </w:pPr>
            <w:r>
              <w:rPr>
                <w:sz w:val="16"/>
                <w:szCs w:val="16"/>
              </w:rPr>
              <w:t>Consider risk and value</w:t>
            </w:r>
          </w:p>
        </w:tc>
        <w:tc>
          <w:tcPr>
            <w:tcW w:w="993" w:type="dxa"/>
            <w:vAlign w:val="center"/>
          </w:tcPr>
          <w:p w14:paraId="7CE81285" w14:textId="064C3811" w:rsidR="00767531" w:rsidRPr="00EC4BFB" w:rsidRDefault="00767531" w:rsidP="00767531">
            <w:pPr>
              <w:rPr>
                <w:rFonts w:cs="Arial"/>
                <w:sz w:val="16"/>
                <w:szCs w:val="16"/>
              </w:rPr>
            </w:pPr>
            <w:r>
              <w:rPr>
                <w:sz w:val="16"/>
                <w:szCs w:val="16"/>
              </w:rPr>
              <w:t>8.</w:t>
            </w:r>
            <w:r w:rsidR="007E1EC7">
              <w:rPr>
                <w:sz w:val="16"/>
                <w:szCs w:val="16"/>
              </w:rPr>
              <w:t>4</w:t>
            </w:r>
          </w:p>
        </w:tc>
        <w:tc>
          <w:tcPr>
            <w:tcW w:w="1331" w:type="dxa"/>
            <w:vAlign w:val="center"/>
          </w:tcPr>
          <w:p w14:paraId="6E1B7179" w14:textId="16ADC7DF" w:rsidR="00767531" w:rsidRPr="00EC4BFB" w:rsidRDefault="00767531" w:rsidP="00767531">
            <w:pPr>
              <w:rPr>
                <w:rFonts w:cs="Arial"/>
                <w:sz w:val="16"/>
                <w:szCs w:val="16"/>
              </w:rPr>
            </w:pPr>
            <w:r>
              <w:rPr>
                <w:sz w:val="16"/>
                <w:szCs w:val="16"/>
              </w:rPr>
              <w:t>Agency discretion</w:t>
            </w:r>
          </w:p>
        </w:tc>
        <w:tc>
          <w:tcPr>
            <w:tcW w:w="1332" w:type="dxa"/>
            <w:vAlign w:val="center"/>
          </w:tcPr>
          <w:p w14:paraId="2DDD2439" w14:textId="23D98104" w:rsidR="00767531" w:rsidRPr="00EC4BFB" w:rsidRDefault="00767531" w:rsidP="00767531">
            <w:pPr>
              <w:rPr>
                <w:rFonts w:cs="Arial"/>
                <w:sz w:val="16"/>
                <w:szCs w:val="16"/>
              </w:rPr>
            </w:pPr>
            <w:r>
              <w:rPr>
                <w:sz w:val="16"/>
                <w:szCs w:val="16"/>
              </w:rPr>
              <w:t>Yes</w:t>
            </w:r>
          </w:p>
        </w:tc>
        <w:tc>
          <w:tcPr>
            <w:tcW w:w="1331" w:type="dxa"/>
            <w:vAlign w:val="center"/>
          </w:tcPr>
          <w:p w14:paraId="17C35C87" w14:textId="6A374979" w:rsidR="00767531" w:rsidRPr="00EC4BFB" w:rsidRDefault="00767531" w:rsidP="00767531">
            <w:pPr>
              <w:rPr>
                <w:rFonts w:cs="Arial"/>
                <w:sz w:val="16"/>
                <w:szCs w:val="16"/>
              </w:rPr>
            </w:pPr>
            <w:r>
              <w:rPr>
                <w:sz w:val="16"/>
                <w:szCs w:val="16"/>
              </w:rPr>
              <w:t>Yes</w:t>
            </w:r>
          </w:p>
        </w:tc>
        <w:tc>
          <w:tcPr>
            <w:tcW w:w="1332" w:type="dxa"/>
            <w:vAlign w:val="center"/>
          </w:tcPr>
          <w:p w14:paraId="3CC154E6" w14:textId="660A8AAF" w:rsidR="00767531" w:rsidRPr="00EC4BFB" w:rsidRDefault="00767531" w:rsidP="00767531">
            <w:pPr>
              <w:rPr>
                <w:rFonts w:cs="Arial"/>
                <w:sz w:val="16"/>
                <w:szCs w:val="16"/>
              </w:rPr>
            </w:pPr>
            <w:r>
              <w:rPr>
                <w:sz w:val="16"/>
                <w:szCs w:val="16"/>
              </w:rPr>
              <w:t>Yes</w:t>
            </w:r>
          </w:p>
        </w:tc>
        <w:tc>
          <w:tcPr>
            <w:tcW w:w="1331" w:type="dxa"/>
            <w:vAlign w:val="center"/>
          </w:tcPr>
          <w:p w14:paraId="5FE2DBB0" w14:textId="3D7752B6" w:rsidR="00767531" w:rsidRPr="00EC4BFB" w:rsidRDefault="00767531" w:rsidP="00767531">
            <w:pPr>
              <w:rPr>
                <w:rFonts w:cs="Arial"/>
                <w:sz w:val="16"/>
                <w:szCs w:val="16"/>
              </w:rPr>
            </w:pPr>
            <w:r>
              <w:rPr>
                <w:sz w:val="16"/>
                <w:szCs w:val="16"/>
              </w:rPr>
              <w:t>Yes</w:t>
            </w:r>
          </w:p>
        </w:tc>
        <w:tc>
          <w:tcPr>
            <w:tcW w:w="1593" w:type="dxa"/>
            <w:vAlign w:val="center"/>
          </w:tcPr>
          <w:p w14:paraId="1D12CA81" w14:textId="25ACE29D" w:rsidR="00767531" w:rsidRPr="00EC4BFB" w:rsidRDefault="00767531" w:rsidP="00767531">
            <w:pPr>
              <w:rPr>
                <w:rFonts w:cs="Arial"/>
                <w:sz w:val="16"/>
                <w:szCs w:val="16"/>
              </w:rPr>
            </w:pPr>
            <w:r>
              <w:rPr>
                <w:sz w:val="16"/>
                <w:szCs w:val="16"/>
              </w:rPr>
              <w:t>In accordance with the contract</w:t>
            </w:r>
          </w:p>
        </w:tc>
        <w:tc>
          <w:tcPr>
            <w:tcW w:w="1417" w:type="dxa"/>
            <w:vAlign w:val="center"/>
          </w:tcPr>
          <w:p w14:paraId="74EF68FD" w14:textId="747E7A59" w:rsidR="00767531" w:rsidRPr="00EC4BFB" w:rsidRDefault="00767531" w:rsidP="00767531">
            <w:pPr>
              <w:rPr>
                <w:rFonts w:cs="Arial"/>
                <w:sz w:val="16"/>
                <w:szCs w:val="16"/>
              </w:rPr>
            </w:pPr>
            <w:r>
              <w:rPr>
                <w:sz w:val="16"/>
                <w:szCs w:val="16"/>
              </w:rPr>
              <w:t>In accordance with the contract</w:t>
            </w:r>
          </w:p>
        </w:tc>
        <w:tc>
          <w:tcPr>
            <w:tcW w:w="1418" w:type="dxa"/>
            <w:vAlign w:val="center"/>
          </w:tcPr>
          <w:p w14:paraId="1F9B9F9C" w14:textId="332895F4" w:rsidR="00767531" w:rsidRPr="00EC4BFB" w:rsidRDefault="00767531" w:rsidP="00767531">
            <w:pPr>
              <w:rPr>
                <w:rFonts w:cs="Arial"/>
                <w:sz w:val="16"/>
                <w:szCs w:val="16"/>
              </w:rPr>
            </w:pPr>
            <w:r>
              <w:rPr>
                <w:sz w:val="16"/>
                <w:szCs w:val="16"/>
              </w:rPr>
              <w:t>Yes</w:t>
            </w:r>
          </w:p>
        </w:tc>
        <w:tc>
          <w:tcPr>
            <w:tcW w:w="1417" w:type="dxa"/>
            <w:vAlign w:val="center"/>
          </w:tcPr>
          <w:p w14:paraId="3046D427" w14:textId="370D8197" w:rsidR="00767531" w:rsidRPr="00EC4BFB" w:rsidRDefault="00767531" w:rsidP="00767531">
            <w:pPr>
              <w:rPr>
                <w:rFonts w:cs="Arial"/>
                <w:sz w:val="16"/>
                <w:szCs w:val="16"/>
              </w:rPr>
            </w:pPr>
            <w:r>
              <w:rPr>
                <w:sz w:val="16"/>
                <w:szCs w:val="16"/>
              </w:rPr>
              <w:t>No</w:t>
            </w:r>
          </w:p>
        </w:tc>
      </w:tr>
      <w:tr w:rsidR="00767531" w:rsidRPr="00EC4BFB" w14:paraId="057125C7" w14:textId="77777777" w:rsidTr="00DF187F">
        <w:trPr>
          <w:cantSplit/>
        </w:trPr>
        <w:tc>
          <w:tcPr>
            <w:tcW w:w="1809" w:type="dxa"/>
            <w:vAlign w:val="center"/>
          </w:tcPr>
          <w:p w14:paraId="5628B18F" w14:textId="3030BA37" w:rsidR="00767531" w:rsidRPr="00EC4BFB" w:rsidRDefault="00767531" w:rsidP="00767531">
            <w:pPr>
              <w:rPr>
                <w:rFonts w:cs="Arial"/>
                <w:sz w:val="16"/>
                <w:szCs w:val="16"/>
              </w:rPr>
            </w:pPr>
            <w:r w:rsidRPr="00EC4BFB">
              <w:rPr>
                <w:rFonts w:cs="Arial"/>
                <w:sz w:val="16"/>
                <w:szCs w:val="16"/>
              </w:rPr>
              <w:t>Project Specific Procurement Plan</w:t>
            </w:r>
          </w:p>
        </w:tc>
        <w:tc>
          <w:tcPr>
            <w:tcW w:w="993" w:type="dxa"/>
            <w:vAlign w:val="center"/>
          </w:tcPr>
          <w:p w14:paraId="7230A618" w14:textId="350F8A2A" w:rsidR="00767531" w:rsidRDefault="00BB052B" w:rsidP="00767531">
            <w:pPr>
              <w:rPr>
                <w:rFonts w:cs="Arial"/>
                <w:sz w:val="16"/>
                <w:szCs w:val="16"/>
              </w:rPr>
            </w:pPr>
            <w:r>
              <w:rPr>
                <w:rFonts w:cs="Arial"/>
                <w:sz w:val="16"/>
                <w:szCs w:val="16"/>
              </w:rPr>
              <w:t>8.</w:t>
            </w:r>
            <w:r w:rsidR="007E1EC7">
              <w:rPr>
                <w:rFonts w:cs="Arial"/>
                <w:sz w:val="16"/>
                <w:szCs w:val="16"/>
              </w:rPr>
              <w:t>5</w:t>
            </w:r>
          </w:p>
        </w:tc>
        <w:tc>
          <w:tcPr>
            <w:tcW w:w="1331" w:type="dxa"/>
            <w:vAlign w:val="center"/>
          </w:tcPr>
          <w:p w14:paraId="4F60DD2E" w14:textId="257DF55F" w:rsidR="00767531" w:rsidRPr="00EC4BFB" w:rsidRDefault="00767531" w:rsidP="00767531">
            <w:pPr>
              <w:rPr>
                <w:rFonts w:cs="Arial"/>
                <w:sz w:val="16"/>
                <w:szCs w:val="16"/>
              </w:rPr>
            </w:pPr>
            <w:r w:rsidRPr="00EC4BFB">
              <w:rPr>
                <w:rFonts w:cs="Arial"/>
                <w:sz w:val="16"/>
                <w:szCs w:val="16"/>
              </w:rPr>
              <w:t>Optional</w:t>
            </w:r>
          </w:p>
        </w:tc>
        <w:tc>
          <w:tcPr>
            <w:tcW w:w="1332" w:type="dxa"/>
            <w:vAlign w:val="center"/>
          </w:tcPr>
          <w:p w14:paraId="704E891D" w14:textId="30344A9F" w:rsidR="00767531" w:rsidRDefault="00767531" w:rsidP="00767531">
            <w:pPr>
              <w:rPr>
                <w:rFonts w:cs="Arial"/>
                <w:sz w:val="16"/>
                <w:szCs w:val="16"/>
              </w:rPr>
            </w:pPr>
            <w:r>
              <w:rPr>
                <w:rFonts w:cs="Arial"/>
                <w:sz w:val="16"/>
                <w:szCs w:val="16"/>
              </w:rPr>
              <w:t>Mandatory</w:t>
            </w:r>
            <w:r w:rsidR="005C4F71">
              <w:rPr>
                <w:rFonts w:cs="Arial"/>
                <w:sz w:val="16"/>
                <w:szCs w:val="16"/>
              </w:rPr>
              <w:t xml:space="preserve"> (</w:t>
            </w:r>
            <w:r w:rsidR="00BC6293">
              <w:rPr>
                <w:rFonts w:cs="Arial"/>
                <w:sz w:val="16"/>
                <w:szCs w:val="16"/>
              </w:rPr>
              <w:t>Quotation</w:t>
            </w:r>
            <w:r w:rsidR="005C4F71">
              <w:rPr>
                <w:rFonts w:cs="Arial"/>
                <w:sz w:val="16"/>
                <w:szCs w:val="16"/>
              </w:rPr>
              <w:t>)</w:t>
            </w:r>
          </w:p>
          <w:p w14:paraId="52120E4B" w14:textId="78CF09E7" w:rsidR="005C4F71" w:rsidRPr="00EC4BFB" w:rsidRDefault="005C4F71" w:rsidP="00767531">
            <w:pPr>
              <w:rPr>
                <w:rFonts w:cs="Arial"/>
                <w:sz w:val="16"/>
                <w:szCs w:val="16"/>
              </w:rPr>
            </w:pPr>
            <w:r>
              <w:rPr>
                <w:rFonts w:cs="Arial"/>
                <w:sz w:val="16"/>
                <w:szCs w:val="16"/>
              </w:rPr>
              <w:t>Optional (</w:t>
            </w:r>
            <w:r w:rsidR="00BC6293">
              <w:rPr>
                <w:rFonts w:cs="Arial"/>
                <w:sz w:val="16"/>
                <w:szCs w:val="16"/>
              </w:rPr>
              <w:t>Direct Purchasing</w:t>
            </w:r>
            <w:r>
              <w:rPr>
                <w:rFonts w:cs="Arial"/>
                <w:sz w:val="16"/>
                <w:szCs w:val="16"/>
              </w:rPr>
              <w:t>)</w:t>
            </w:r>
          </w:p>
        </w:tc>
        <w:tc>
          <w:tcPr>
            <w:tcW w:w="1331" w:type="dxa"/>
            <w:vAlign w:val="center"/>
          </w:tcPr>
          <w:p w14:paraId="19BB3242" w14:textId="315D907B" w:rsidR="00767531" w:rsidRPr="00EC4BFB" w:rsidRDefault="00767531" w:rsidP="00767531">
            <w:pPr>
              <w:rPr>
                <w:rFonts w:cs="Arial"/>
                <w:sz w:val="16"/>
                <w:szCs w:val="16"/>
              </w:rPr>
            </w:pPr>
            <w:r w:rsidRPr="00EC4BFB">
              <w:rPr>
                <w:rFonts w:cs="Arial"/>
                <w:sz w:val="16"/>
                <w:szCs w:val="16"/>
              </w:rPr>
              <w:t>Mandatory</w:t>
            </w:r>
          </w:p>
        </w:tc>
        <w:tc>
          <w:tcPr>
            <w:tcW w:w="1332" w:type="dxa"/>
            <w:vAlign w:val="center"/>
          </w:tcPr>
          <w:p w14:paraId="3D83CDBE" w14:textId="6D7C94A0" w:rsidR="00767531" w:rsidRPr="00EC4BFB" w:rsidRDefault="00767531" w:rsidP="00767531">
            <w:pPr>
              <w:rPr>
                <w:rFonts w:cs="Arial"/>
                <w:sz w:val="16"/>
                <w:szCs w:val="16"/>
              </w:rPr>
            </w:pPr>
            <w:r w:rsidRPr="00EC4BFB">
              <w:rPr>
                <w:rFonts w:cs="Arial"/>
                <w:sz w:val="16"/>
                <w:szCs w:val="16"/>
              </w:rPr>
              <w:t>Mandatory</w:t>
            </w:r>
          </w:p>
        </w:tc>
        <w:tc>
          <w:tcPr>
            <w:tcW w:w="1331" w:type="dxa"/>
            <w:vAlign w:val="center"/>
          </w:tcPr>
          <w:p w14:paraId="0478BB9B" w14:textId="5F5EA513" w:rsidR="00767531" w:rsidRPr="00EC4BFB" w:rsidRDefault="00767531" w:rsidP="00767531">
            <w:pPr>
              <w:rPr>
                <w:rFonts w:cs="Arial"/>
                <w:sz w:val="16"/>
                <w:szCs w:val="16"/>
              </w:rPr>
            </w:pPr>
            <w:r w:rsidRPr="00EC4BFB">
              <w:rPr>
                <w:rFonts w:cs="Arial"/>
                <w:sz w:val="16"/>
                <w:szCs w:val="16"/>
              </w:rPr>
              <w:t>Mandatory</w:t>
            </w:r>
          </w:p>
        </w:tc>
        <w:tc>
          <w:tcPr>
            <w:tcW w:w="1593" w:type="dxa"/>
            <w:vAlign w:val="center"/>
          </w:tcPr>
          <w:p w14:paraId="26C1EB06" w14:textId="4CEFB9EB" w:rsidR="00767531" w:rsidRPr="00EC4BFB" w:rsidRDefault="00767531" w:rsidP="00767531">
            <w:pPr>
              <w:rPr>
                <w:rFonts w:cs="Arial"/>
                <w:sz w:val="16"/>
                <w:szCs w:val="16"/>
              </w:rPr>
            </w:pPr>
            <w:r w:rsidRPr="00EC4BFB">
              <w:rPr>
                <w:rFonts w:cs="Arial"/>
                <w:sz w:val="16"/>
                <w:szCs w:val="16"/>
              </w:rPr>
              <w:t>Optional</w:t>
            </w:r>
          </w:p>
        </w:tc>
        <w:tc>
          <w:tcPr>
            <w:tcW w:w="1417" w:type="dxa"/>
            <w:vAlign w:val="center"/>
          </w:tcPr>
          <w:p w14:paraId="7862041E" w14:textId="23BC5B6B" w:rsidR="00767531" w:rsidRPr="00EC4BFB" w:rsidRDefault="00767531" w:rsidP="00767531">
            <w:pPr>
              <w:rPr>
                <w:rFonts w:cs="Arial"/>
                <w:sz w:val="16"/>
                <w:szCs w:val="16"/>
              </w:rPr>
            </w:pPr>
            <w:r w:rsidRPr="00EC4BFB">
              <w:rPr>
                <w:rFonts w:cs="Arial"/>
                <w:sz w:val="16"/>
                <w:szCs w:val="16"/>
              </w:rPr>
              <w:t>Optional</w:t>
            </w:r>
          </w:p>
        </w:tc>
        <w:tc>
          <w:tcPr>
            <w:tcW w:w="1418" w:type="dxa"/>
            <w:vAlign w:val="center"/>
          </w:tcPr>
          <w:p w14:paraId="6344E2EA" w14:textId="0C0BD2B1" w:rsidR="00767531" w:rsidRPr="00EC4BFB" w:rsidRDefault="00767531" w:rsidP="00767531">
            <w:pPr>
              <w:rPr>
                <w:rFonts w:cs="Arial"/>
                <w:sz w:val="16"/>
                <w:szCs w:val="16"/>
              </w:rPr>
            </w:pPr>
            <w:r w:rsidRPr="00EC4BFB">
              <w:rPr>
                <w:rFonts w:cs="Arial"/>
                <w:sz w:val="16"/>
                <w:szCs w:val="16"/>
              </w:rPr>
              <w:t>Mandatory</w:t>
            </w:r>
          </w:p>
        </w:tc>
        <w:tc>
          <w:tcPr>
            <w:tcW w:w="1417" w:type="dxa"/>
            <w:vAlign w:val="center"/>
          </w:tcPr>
          <w:p w14:paraId="64C21A20" w14:textId="3C9E9A55" w:rsidR="00767531" w:rsidRPr="00EC4BFB" w:rsidRDefault="00767531" w:rsidP="00767531">
            <w:pPr>
              <w:rPr>
                <w:rFonts w:cs="Arial"/>
                <w:sz w:val="16"/>
                <w:szCs w:val="16"/>
              </w:rPr>
            </w:pPr>
            <w:r w:rsidRPr="00EC4BFB">
              <w:rPr>
                <w:rFonts w:cs="Arial"/>
                <w:sz w:val="16"/>
                <w:szCs w:val="16"/>
              </w:rPr>
              <w:t>N/A</w:t>
            </w:r>
          </w:p>
        </w:tc>
      </w:tr>
      <w:tr w:rsidR="00767531" w:rsidRPr="00EC4BFB" w14:paraId="7D16FD04" w14:textId="77777777" w:rsidTr="00DF187F">
        <w:trPr>
          <w:cantSplit/>
        </w:trPr>
        <w:tc>
          <w:tcPr>
            <w:tcW w:w="1809" w:type="dxa"/>
            <w:vAlign w:val="center"/>
          </w:tcPr>
          <w:p w14:paraId="12A3FC16" w14:textId="77777777" w:rsidR="00767531" w:rsidRPr="00EC4BFB" w:rsidRDefault="00767531" w:rsidP="00767531">
            <w:pPr>
              <w:rPr>
                <w:rFonts w:cs="Arial"/>
                <w:sz w:val="16"/>
                <w:szCs w:val="16"/>
              </w:rPr>
            </w:pPr>
            <w:r w:rsidRPr="00EC4BFB">
              <w:rPr>
                <w:rFonts w:cs="Arial"/>
                <w:sz w:val="16"/>
                <w:szCs w:val="16"/>
              </w:rPr>
              <w:t>Local Benefit Commitment</w:t>
            </w:r>
          </w:p>
        </w:tc>
        <w:tc>
          <w:tcPr>
            <w:tcW w:w="993" w:type="dxa"/>
            <w:vAlign w:val="center"/>
          </w:tcPr>
          <w:p w14:paraId="380A973C" w14:textId="5144D4E8" w:rsidR="00767531" w:rsidRPr="00EC4BFB" w:rsidRDefault="00BB052B" w:rsidP="00767531">
            <w:pPr>
              <w:rPr>
                <w:rFonts w:cs="Arial"/>
                <w:sz w:val="16"/>
                <w:szCs w:val="16"/>
              </w:rPr>
            </w:pPr>
            <w:r>
              <w:rPr>
                <w:rFonts w:cs="Arial"/>
                <w:sz w:val="16"/>
                <w:szCs w:val="16"/>
              </w:rPr>
              <w:t>8.</w:t>
            </w:r>
            <w:r w:rsidR="007E1EC7">
              <w:rPr>
                <w:rFonts w:cs="Arial"/>
                <w:sz w:val="16"/>
                <w:szCs w:val="16"/>
              </w:rPr>
              <w:t>6</w:t>
            </w:r>
          </w:p>
        </w:tc>
        <w:tc>
          <w:tcPr>
            <w:tcW w:w="1331" w:type="dxa"/>
            <w:vAlign w:val="center"/>
          </w:tcPr>
          <w:p w14:paraId="095897F7" w14:textId="77777777" w:rsidR="00767531" w:rsidRPr="00EC4BFB" w:rsidRDefault="00767531" w:rsidP="00767531">
            <w:pPr>
              <w:rPr>
                <w:rFonts w:cs="Arial"/>
                <w:sz w:val="16"/>
                <w:szCs w:val="16"/>
              </w:rPr>
            </w:pPr>
            <w:r w:rsidRPr="00EC4BFB">
              <w:rPr>
                <w:rFonts w:cs="Arial"/>
                <w:sz w:val="16"/>
                <w:szCs w:val="16"/>
              </w:rPr>
              <w:t>Optional</w:t>
            </w:r>
          </w:p>
        </w:tc>
        <w:tc>
          <w:tcPr>
            <w:tcW w:w="1332" w:type="dxa"/>
            <w:vAlign w:val="center"/>
          </w:tcPr>
          <w:p w14:paraId="26CA96EE" w14:textId="77777777" w:rsidR="00767531" w:rsidRPr="00EC4BFB" w:rsidRDefault="00767531" w:rsidP="00767531">
            <w:pPr>
              <w:rPr>
                <w:rFonts w:cs="Arial"/>
                <w:sz w:val="16"/>
                <w:szCs w:val="16"/>
              </w:rPr>
            </w:pPr>
            <w:r w:rsidRPr="00EC4BFB">
              <w:rPr>
                <w:rFonts w:cs="Arial"/>
                <w:sz w:val="16"/>
                <w:szCs w:val="16"/>
              </w:rPr>
              <w:t>Optional</w:t>
            </w:r>
          </w:p>
        </w:tc>
        <w:tc>
          <w:tcPr>
            <w:tcW w:w="1331" w:type="dxa"/>
            <w:vAlign w:val="center"/>
          </w:tcPr>
          <w:p w14:paraId="450CE4C7" w14:textId="77777777" w:rsidR="00767531" w:rsidRPr="00EC4BFB" w:rsidRDefault="00767531" w:rsidP="00767531">
            <w:pPr>
              <w:rPr>
                <w:rFonts w:cs="Arial"/>
                <w:sz w:val="16"/>
                <w:szCs w:val="16"/>
              </w:rPr>
            </w:pPr>
            <w:r w:rsidRPr="00EC4BFB">
              <w:rPr>
                <w:rFonts w:cs="Arial"/>
                <w:sz w:val="16"/>
                <w:szCs w:val="16"/>
              </w:rPr>
              <w:t>Mandatory</w:t>
            </w:r>
          </w:p>
        </w:tc>
        <w:tc>
          <w:tcPr>
            <w:tcW w:w="1332" w:type="dxa"/>
            <w:vAlign w:val="center"/>
          </w:tcPr>
          <w:p w14:paraId="1AB1889A" w14:textId="77777777" w:rsidR="00767531" w:rsidRPr="00EC4BFB" w:rsidRDefault="00767531" w:rsidP="00767531">
            <w:pPr>
              <w:rPr>
                <w:rFonts w:cs="Arial"/>
                <w:sz w:val="16"/>
                <w:szCs w:val="16"/>
              </w:rPr>
            </w:pPr>
            <w:r w:rsidRPr="00EC4BFB">
              <w:rPr>
                <w:rFonts w:cs="Arial"/>
                <w:sz w:val="16"/>
                <w:szCs w:val="16"/>
              </w:rPr>
              <w:t>Mandatory</w:t>
            </w:r>
          </w:p>
        </w:tc>
        <w:tc>
          <w:tcPr>
            <w:tcW w:w="1331" w:type="dxa"/>
            <w:vAlign w:val="center"/>
          </w:tcPr>
          <w:p w14:paraId="27D23B69" w14:textId="77777777" w:rsidR="00767531" w:rsidRPr="00EC4BFB" w:rsidRDefault="00767531" w:rsidP="00767531">
            <w:pPr>
              <w:rPr>
                <w:rFonts w:cs="Arial"/>
                <w:sz w:val="16"/>
                <w:szCs w:val="16"/>
              </w:rPr>
            </w:pPr>
            <w:r w:rsidRPr="00EC4BFB">
              <w:rPr>
                <w:rFonts w:cs="Arial"/>
                <w:sz w:val="16"/>
                <w:szCs w:val="16"/>
              </w:rPr>
              <w:t>Mandatory</w:t>
            </w:r>
          </w:p>
        </w:tc>
        <w:tc>
          <w:tcPr>
            <w:tcW w:w="1593" w:type="dxa"/>
            <w:vAlign w:val="center"/>
          </w:tcPr>
          <w:p w14:paraId="473DFF37" w14:textId="77777777" w:rsidR="00767531" w:rsidRPr="00EC4BFB" w:rsidRDefault="00767531" w:rsidP="00767531">
            <w:pPr>
              <w:rPr>
                <w:rFonts w:cs="Arial"/>
                <w:sz w:val="16"/>
                <w:szCs w:val="16"/>
              </w:rPr>
            </w:pPr>
            <w:r w:rsidRPr="00EC4BFB">
              <w:rPr>
                <w:rFonts w:cs="Arial"/>
                <w:sz w:val="16"/>
                <w:szCs w:val="16"/>
              </w:rPr>
              <w:t>In accordance with the contract</w:t>
            </w:r>
          </w:p>
        </w:tc>
        <w:tc>
          <w:tcPr>
            <w:tcW w:w="1417" w:type="dxa"/>
            <w:vAlign w:val="center"/>
          </w:tcPr>
          <w:p w14:paraId="3074B32E" w14:textId="77777777" w:rsidR="00767531" w:rsidRPr="00EC4BFB" w:rsidRDefault="00767531" w:rsidP="00767531">
            <w:pPr>
              <w:rPr>
                <w:rFonts w:cs="Arial"/>
                <w:sz w:val="16"/>
                <w:szCs w:val="16"/>
              </w:rPr>
            </w:pPr>
            <w:r w:rsidRPr="00EC4BFB">
              <w:rPr>
                <w:rFonts w:cs="Arial"/>
                <w:sz w:val="16"/>
                <w:szCs w:val="16"/>
              </w:rPr>
              <w:t>In accordance with the agreement</w:t>
            </w:r>
          </w:p>
        </w:tc>
        <w:tc>
          <w:tcPr>
            <w:tcW w:w="1418" w:type="dxa"/>
            <w:vAlign w:val="center"/>
          </w:tcPr>
          <w:p w14:paraId="080AA928" w14:textId="58A8AAF6" w:rsidR="00767531" w:rsidRPr="00EC4BFB" w:rsidRDefault="00767531" w:rsidP="00767531">
            <w:pPr>
              <w:rPr>
                <w:rFonts w:cs="Arial"/>
                <w:sz w:val="16"/>
                <w:szCs w:val="16"/>
              </w:rPr>
            </w:pPr>
            <w:r w:rsidRPr="00EC4BFB">
              <w:rPr>
                <w:rFonts w:cs="Arial"/>
                <w:sz w:val="16"/>
                <w:szCs w:val="16"/>
              </w:rPr>
              <w:t>Yes, if greater than $</w:t>
            </w:r>
            <w:r>
              <w:rPr>
                <w:rFonts w:cs="Arial"/>
                <w:sz w:val="16"/>
                <w:szCs w:val="16"/>
              </w:rPr>
              <w:t>2</w:t>
            </w:r>
            <w:r w:rsidRPr="00EC4BFB">
              <w:rPr>
                <w:rFonts w:cs="Arial"/>
                <w:sz w:val="16"/>
                <w:szCs w:val="16"/>
              </w:rPr>
              <w:t>00 000</w:t>
            </w:r>
          </w:p>
        </w:tc>
        <w:tc>
          <w:tcPr>
            <w:tcW w:w="1417" w:type="dxa"/>
            <w:vAlign w:val="center"/>
          </w:tcPr>
          <w:p w14:paraId="1C0814E9" w14:textId="77777777" w:rsidR="00767531" w:rsidRPr="00EC4BFB" w:rsidRDefault="00767531" w:rsidP="00767531">
            <w:pPr>
              <w:rPr>
                <w:rFonts w:cs="Arial"/>
                <w:sz w:val="16"/>
                <w:szCs w:val="16"/>
              </w:rPr>
            </w:pPr>
            <w:r w:rsidRPr="00EC4BFB">
              <w:rPr>
                <w:rFonts w:cs="Arial"/>
                <w:sz w:val="16"/>
                <w:szCs w:val="16"/>
              </w:rPr>
              <w:t>N/A</w:t>
            </w:r>
          </w:p>
        </w:tc>
      </w:tr>
      <w:tr w:rsidR="00767531" w:rsidRPr="00EC4BFB" w14:paraId="3984F6C3" w14:textId="77777777" w:rsidTr="00DF187F">
        <w:trPr>
          <w:cantSplit/>
        </w:trPr>
        <w:tc>
          <w:tcPr>
            <w:tcW w:w="1809" w:type="dxa"/>
            <w:vAlign w:val="center"/>
          </w:tcPr>
          <w:p w14:paraId="75F58281" w14:textId="77777777" w:rsidR="00767531" w:rsidRPr="00EC4BFB" w:rsidRDefault="00767531" w:rsidP="00767531">
            <w:pPr>
              <w:rPr>
                <w:rFonts w:cs="Arial"/>
                <w:sz w:val="16"/>
                <w:szCs w:val="16"/>
              </w:rPr>
            </w:pPr>
            <w:r w:rsidRPr="00EC4BFB">
              <w:rPr>
                <w:rFonts w:cs="Arial"/>
                <w:sz w:val="16"/>
                <w:szCs w:val="16"/>
              </w:rPr>
              <w:lastRenderedPageBreak/>
              <w:t>Future Tender Opportunities (FTO)</w:t>
            </w:r>
          </w:p>
        </w:tc>
        <w:tc>
          <w:tcPr>
            <w:tcW w:w="993" w:type="dxa"/>
            <w:vAlign w:val="center"/>
          </w:tcPr>
          <w:p w14:paraId="669C7909" w14:textId="546DF35F" w:rsidR="00767531" w:rsidRPr="00EC4BFB" w:rsidRDefault="00BB052B" w:rsidP="00767531">
            <w:pPr>
              <w:rPr>
                <w:rFonts w:cs="Arial"/>
                <w:sz w:val="16"/>
                <w:szCs w:val="16"/>
              </w:rPr>
            </w:pPr>
            <w:r>
              <w:rPr>
                <w:rFonts w:cs="Arial"/>
                <w:sz w:val="16"/>
                <w:szCs w:val="16"/>
              </w:rPr>
              <w:t>9</w:t>
            </w:r>
            <w:r w:rsidR="00767531" w:rsidRPr="00EC4BFB">
              <w:rPr>
                <w:rFonts w:cs="Arial"/>
                <w:sz w:val="16"/>
                <w:szCs w:val="16"/>
              </w:rPr>
              <w:t>.1</w:t>
            </w:r>
          </w:p>
        </w:tc>
        <w:tc>
          <w:tcPr>
            <w:tcW w:w="1331" w:type="dxa"/>
            <w:vAlign w:val="center"/>
          </w:tcPr>
          <w:p w14:paraId="1BDC36F2" w14:textId="77777777" w:rsidR="00767531" w:rsidRPr="00EC4BFB" w:rsidRDefault="00767531" w:rsidP="00767531">
            <w:pPr>
              <w:rPr>
                <w:rFonts w:cs="Arial"/>
                <w:sz w:val="16"/>
                <w:szCs w:val="16"/>
              </w:rPr>
            </w:pPr>
            <w:r w:rsidRPr="00EC4BFB">
              <w:rPr>
                <w:rFonts w:cs="Arial"/>
                <w:sz w:val="16"/>
                <w:szCs w:val="16"/>
              </w:rPr>
              <w:t>Optional</w:t>
            </w:r>
          </w:p>
        </w:tc>
        <w:tc>
          <w:tcPr>
            <w:tcW w:w="1332" w:type="dxa"/>
            <w:vAlign w:val="center"/>
          </w:tcPr>
          <w:p w14:paraId="6A34B23C" w14:textId="77777777" w:rsidR="00767531" w:rsidRPr="00EC4BFB" w:rsidRDefault="00767531" w:rsidP="00767531">
            <w:pPr>
              <w:rPr>
                <w:rFonts w:cs="Arial"/>
                <w:sz w:val="16"/>
                <w:szCs w:val="16"/>
              </w:rPr>
            </w:pPr>
            <w:r w:rsidRPr="00EC4BFB">
              <w:rPr>
                <w:rFonts w:cs="Arial"/>
                <w:sz w:val="16"/>
                <w:szCs w:val="16"/>
              </w:rPr>
              <w:t>Optional</w:t>
            </w:r>
          </w:p>
        </w:tc>
        <w:tc>
          <w:tcPr>
            <w:tcW w:w="1331" w:type="dxa"/>
            <w:vAlign w:val="center"/>
          </w:tcPr>
          <w:p w14:paraId="02A69D37" w14:textId="77777777" w:rsidR="00767531" w:rsidRPr="00EC4BFB" w:rsidRDefault="00767531" w:rsidP="00767531">
            <w:pPr>
              <w:rPr>
                <w:rFonts w:cs="Arial"/>
                <w:sz w:val="16"/>
                <w:szCs w:val="16"/>
              </w:rPr>
            </w:pPr>
            <w:r w:rsidRPr="00EC4BFB">
              <w:rPr>
                <w:rFonts w:cs="Arial"/>
                <w:sz w:val="16"/>
                <w:szCs w:val="16"/>
              </w:rPr>
              <w:t>Optional</w:t>
            </w:r>
          </w:p>
        </w:tc>
        <w:tc>
          <w:tcPr>
            <w:tcW w:w="1332" w:type="dxa"/>
            <w:vAlign w:val="center"/>
          </w:tcPr>
          <w:p w14:paraId="4CE9EC4B" w14:textId="77777777" w:rsidR="00767531" w:rsidRPr="00EC4BFB" w:rsidRDefault="00767531" w:rsidP="00767531">
            <w:pPr>
              <w:rPr>
                <w:rFonts w:cs="Arial"/>
                <w:sz w:val="16"/>
                <w:szCs w:val="16"/>
              </w:rPr>
            </w:pPr>
            <w:r w:rsidRPr="00EC4BFB">
              <w:rPr>
                <w:rFonts w:cs="Arial"/>
                <w:sz w:val="16"/>
                <w:szCs w:val="16"/>
              </w:rPr>
              <w:t>Mandatory</w:t>
            </w:r>
          </w:p>
        </w:tc>
        <w:tc>
          <w:tcPr>
            <w:tcW w:w="1331" w:type="dxa"/>
            <w:vAlign w:val="center"/>
          </w:tcPr>
          <w:p w14:paraId="451AE49F" w14:textId="77777777" w:rsidR="00767531" w:rsidRPr="00EC4BFB" w:rsidRDefault="00767531" w:rsidP="00767531">
            <w:pPr>
              <w:rPr>
                <w:rFonts w:cs="Arial"/>
                <w:sz w:val="16"/>
                <w:szCs w:val="16"/>
              </w:rPr>
            </w:pPr>
            <w:r w:rsidRPr="00EC4BFB">
              <w:rPr>
                <w:rFonts w:cs="Arial"/>
                <w:sz w:val="16"/>
                <w:szCs w:val="16"/>
              </w:rPr>
              <w:t>Mandatory</w:t>
            </w:r>
          </w:p>
        </w:tc>
        <w:tc>
          <w:tcPr>
            <w:tcW w:w="1593" w:type="dxa"/>
            <w:vAlign w:val="center"/>
          </w:tcPr>
          <w:p w14:paraId="33C17D68" w14:textId="77777777" w:rsidR="00767531" w:rsidRPr="00EC4BFB" w:rsidRDefault="00767531" w:rsidP="00767531">
            <w:pPr>
              <w:rPr>
                <w:rFonts w:cs="Arial"/>
                <w:sz w:val="16"/>
                <w:szCs w:val="16"/>
              </w:rPr>
            </w:pPr>
            <w:r w:rsidRPr="00EC4BFB">
              <w:rPr>
                <w:rFonts w:cs="Arial"/>
                <w:sz w:val="16"/>
                <w:szCs w:val="16"/>
              </w:rPr>
              <w:t>N/A</w:t>
            </w:r>
          </w:p>
        </w:tc>
        <w:tc>
          <w:tcPr>
            <w:tcW w:w="1417" w:type="dxa"/>
            <w:vAlign w:val="center"/>
          </w:tcPr>
          <w:p w14:paraId="20F4C9DD" w14:textId="77777777" w:rsidR="00767531" w:rsidRPr="00EC4BFB" w:rsidRDefault="00767531" w:rsidP="00767531">
            <w:pPr>
              <w:rPr>
                <w:rFonts w:cs="Arial"/>
                <w:sz w:val="16"/>
                <w:szCs w:val="16"/>
              </w:rPr>
            </w:pPr>
            <w:r w:rsidRPr="00EC4BFB">
              <w:rPr>
                <w:rFonts w:cs="Arial"/>
                <w:sz w:val="16"/>
                <w:szCs w:val="16"/>
              </w:rPr>
              <w:t>Optional</w:t>
            </w:r>
          </w:p>
        </w:tc>
        <w:tc>
          <w:tcPr>
            <w:tcW w:w="1418" w:type="dxa"/>
            <w:vAlign w:val="center"/>
          </w:tcPr>
          <w:p w14:paraId="69F0D6E9" w14:textId="77777777" w:rsidR="00767531" w:rsidRPr="00EC4BFB" w:rsidRDefault="00767531" w:rsidP="00767531">
            <w:pPr>
              <w:rPr>
                <w:rFonts w:cs="Arial"/>
                <w:sz w:val="16"/>
                <w:szCs w:val="16"/>
              </w:rPr>
            </w:pPr>
            <w:r w:rsidRPr="00EC4BFB">
              <w:rPr>
                <w:rFonts w:cs="Arial"/>
                <w:sz w:val="16"/>
                <w:szCs w:val="16"/>
              </w:rPr>
              <w:t>Optional</w:t>
            </w:r>
          </w:p>
        </w:tc>
        <w:tc>
          <w:tcPr>
            <w:tcW w:w="1417" w:type="dxa"/>
            <w:vAlign w:val="center"/>
          </w:tcPr>
          <w:p w14:paraId="57718840" w14:textId="77777777" w:rsidR="00767531" w:rsidRPr="00EC4BFB" w:rsidRDefault="00767531" w:rsidP="00767531">
            <w:pPr>
              <w:rPr>
                <w:rFonts w:cs="Arial"/>
                <w:sz w:val="16"/>
                <w:szCs w:val="16"/>
              </w:rPr>
            </w:pPr>
            <w:r w:rsidRPr="00EC4BFB">
              <w:rPr>
                <w:rFonts w:cs="Arial"/>
                <w:sz w:val="16"/>
                <w:szCs w:val="16"/>
              </w:rPr>
              <w:t>N/A</w:t>
            </w:r>
          </w:p>
        </w:tc>
      </w:tr>
      <w:tr w:rsidR="00767531" w:rsidRPr="00EC4BFB" w14:paraId="12E083A0" w14:textId="77777777" w:rsidTr="00DF187F">
        <w:trPr>
          <w:cantSplit/>
        </w:trPr>
        <w:tc>
          <w:tcPr>
            <w:tcW w:w="1809" w:type="dxa"/>
            <w:vAlign w:val="center"/>
          </w:tcPr>
          <w:p w14:paraId="3CFB65D1" w14:textId="77777777" w:rsidR="00767531" w:rsidRPr="00EC4BFB" w:rsidRDefault="00767531" w:rsidP="00767531">
            <w:pPr>
              <w:rPr>
                <w:rFonts w:cs="Arial"/>
                <w:sz w:val="16"/>
                <w:szCs w:val="16"/>
              </w:rPr>
            </w:pPr>
            <w:r w:rsidRPr="00EC4BFB">
              <w:rPr>
                <w:rFonts w:cs="Arial"/>
                <w:sz w:val="16"/>
                <w:szCs w:val="16"/>
              </w:rPr>
              <w:t>Preferred Procurement Method</w:t>
            </w:r>
          </w:p>
        </w:tc>
        <w:tc>
          <w:tcPr>
            <w:tcW w:w="993" w:type="dxa"/>
            <w:vAlign w:val="center"/>
          </w:tcPr>
          <w:p w14:paraId="137DC7A3" w14:textId="12C413FB" w:rsidR="00767531" w:rsidRPr="00EC4BFB" w:rsidRDefault="00767531" w:rsidP="00767531">
            <w:pPr>
              <w:rPr>
                <w:rFonts w:cs="Arial"/>
                <w:sz w:val="16"/>
                <w:szCs w:val="16"/>
              </w:rPr>
            </w:pPr>
            <w:r w:rsidRPr="00EC4BFB">
              <w:rPr>
                <w:rFonts w:cs="Arial"/>
                <w:sz w:val="16"/>
                <w:szCs w:val="16"/>
              </w:rPr>
              <w:t>1</w:t>
            </w:r>
            <w:r w:rsidR="00BB052B">
              <w:rPr>
                <w:rFonts w:cs="Arial"/>
                <w:sz w:val="16"/>
                <w:szCs w:val="16"/>
              </w:rPr>
              <w:t>1.5</w:t>
            </w:r>
          </w:p>
        </w:tc>
        <w:tc>
          <w:tcPr>
            <w:tcW w:w="1331" w:type="dxa"/>
            <w:vAlign w:val="center"/>
          </w:tcPr>
          <w:p w14:paraId="2D741DAC" w14:textId="44677610" w:rsidR="00767531" w:rsidRDefault="00767531" w:rsidP="00767531">
            <w:pPr>
              <w:rPr>
                <w:rFonts w:cs="Arial"/>
                <w:sz w:val="16"/>
                <w:szCs w:val="16"/>
              </w:rPr>
            </w:pPr>
            <w:r w:rsidRPr="00EC4BFB">
              <w:rPr>
                <w:rFonts w:cs="Arial"/>
                <w:sz w:val="16"/>
                <w:szCs w:val="16"/>
              </w:rPr>
              <w:t>Direct Purchasing</w:t>
            </w:r>
          </w:p>
          <w:p w14:paraId="18DEA5A7" w14:textId="6C465F3A" w:rsidR="00D702A5" w:rsidRDefault="00D702A5" w:rsidP="00767531">
            <w:pPr>
              <w:rPr>
                <w:rFonts w:cs="Arial"/>
                <w:sz w:val="16"/>
                <w:szCs w:val="16"/>
              </w:rPr>
            </w:pPr>
            <w:r>
              <w:rPr>
                <w:rFonts w:cs="Arial"/>
                <w:sz w:val="16"/>
                <w:szCs w:val="16"/>
              </w:rPr>
              <w:t>or</w:t>
            </w:r>
          </w:p>
          <w:p w14:paraId="5B608158" w14:textId="48A2ED3D" w:rsidR="00767531" w:rsidRPr="00EC4BFB" w:rsidRDefault="00767531" w:rsidP="00D702A5">
            <w:pPr>
              <w:spacing w:after="0"/>
              <w:rPr>
                <w:rFonts w:cs="Arial"/>
                <w:sz w:val="16"/>
                <w:szCs w:val="16"/>
              </w:rPr>
            </w:pPr>
            <w:r w:rsidRPr="00EC4BFB">
              <w:rPr>
                <w:rFonts w:cs="Arial"/>
                <w:sz w:val="16"/>
                <w:szCs w:val="16"/>
              </w:rPr>
              <w:t>Quotation</w:t>
            </w:r>
          </w:p>
          <w:p w14:paraId="204EF19A" w14:textId="77777777" w:rsidR="00767531" w:rsidRPr="00EC4BFB" w:rsidRDefault="00767531" w:rsidP="00767531">
            <w:pPr>
              <w:rPr>
                <w:rFonts w:cs="Arial"/>
                <w:sz w:val="16"/>
                <w:szCs w:val="16"/>
              </w:rPr>
            </w:pPr>
            <w:r w:rsidRPr="00EC4BFB">
              <w:rPr>
                <w:rFonts w:cs="Arial"/>
                <w:sz w:val="16"/>
                <w:szCs w:val="16"/>
              </w:rPr>
              <w:t>(minimum 1)</w:t>
            </w:r>
          </w:p>
        </w:tc>
        <w:tc>
          <w:tcPr>
            <w:tcW w:w="1332" w:type="dxa"/>
            <w:vAlign w:val="center"/>
          </w:tcPr>
          <w:p w14:paraId="0F975240" w14:textId="77777777" w:rsidR="00767531" w:rsidRPr="00EC4BFB" w:rsidRDefault="00767531" w:rsidP="00D702A5">
            <w:pPr>
              <w:spacing w:after="0"/>
              <w:rPr>
                <w:rFonts w:cs="Arial"/>
                <w:sz w:val="16"/>
                <w:szCs w:val="16"/>
              </w:rPr>
            </w:pPr>
            <w:r w:rsidRPr="00EC4BFB">
              <w:rPr>
                <w:rFonts w:cs="Arial"/>
                <w:sz w:val="16"/>
                <w:szCs w:val="16"/>
              </w:rPr>
              <w:t>Quotation</w:t>
            </w:r>
          </w:p>
          <w:p w14:paraId="3B3B28A8" w14:textId="77777777" w:rsidR="00767531" w:rsidRPr="00EC4BFB" w:rsidRDefault="00767531" w:rsidP="00767531">
            <w:pPr>
              <w:rPr>
                <w:rFonts w:cs="Arial"/>
                <w:sz w:val="16"/>
                <w:szCs w:val="16"/>
              </w:rPr>
            </w:pPr>
            <w:r w:rsidRPr="00EC4BFB">
              <w:rPr>
                <w:rFonts w:cs="Arial"/>
                <w:sz w:val="16"/>
                <w:szCs w:val="16"/>
              </w:rPr>
              <w:t>(minimum 3)</w:t>
            </w:r>
          </w:p>
        </w:tc>
        <w:tc>
          <w:tcPr>
            <w:tcW w:w="1331" w:type="dxa"/>
            <w:vAlign w:val="center"/>
          </w:tcPr>
          <w:p w14:paraId="679392D7" w14:textId="77777777" w:rsidR="00767531" w:rsidRPr="00EC4BFB" w:rsidRDefault="00767531" w:rsidP="00767531">
            <w:pPr>
              <w:rPr>
                <w:rFonts w:cs="Arial"/>
                <w:sz w:val="16"/>
                <w:szCs w:val="16"/>
              </w:rPr>
            </w:pPr>
            <w:r w:rsidRPr="00EC4BFB">
              <w:rPr>
                <w:rFonts w:cs="Arial"/>
                <w:sz w:val="16"/>
                <w:szCs w:val="16"/>
              </w:rPr>
              <w:t>Public Tender</w:t>
            </w:r>
          </w:p>
        </w:tc>
        <w:tc>
          <w:tcPr>
            <w:tcW w:w="1332" w:type="dxa"/>
            <w:vAlign w:val="center"/>
          </w:tcPr>
          <w:p w14:paraId="23752BD5" w14:textId="77777777" w:rsidR="00767531" w:rsidRPr="00EC4BFB" w:rsidRDefault="00767531" w:rsidP="00767531">
            <w:pPr>
              <w:rPr>
                <w:rFonts w:cs="Arial"/>
                <w:sz w:val="16"/>
                <w:szCs w:val="16"/>
              </w:rPr>
            </w:pPr>
            <w:r w:rsidRPr="00EC4BFB">
              <w:rPr>
                <w:rFonts w:cs="Arial"/>
                <w:sz w:val="16"/>
                <w:szCs w:val="16"/>
              </w:rPr>
              <w:t>Public Tender</w:t>
            </w:r>
          </w:p>
        </w:tc>
        <w:tc>
          <w:tcPr>
            <w:tcW w:w="1331" w:type="dxa"/>
            <w:vAlign w:val="center"/>
          </w:tcPr>
          <w:p w14:paraId="611F492B" w14:textId="77777777" w:rsidR="00767531" w:rsidRPr="00EC4BFB" w:rsidRDefault="00767531" w:rsidP="00767531">
            <w:pPr>
              <w:rPr>
                <w:rFonts w:cs="Arial"/>
                <w:sz w:val="16"/>
                <w:szCs w:val="16"/>
              </w:rPr>
            </w:pPr>
            <w:r w:rsidRPr="00EC4BFB">
              <w:rPr>
                <w:rFonts w:cs="Arial"/>
                <w:sz w:val="16"/>
                <w:szCs w:val="16"/>
              </w:rPr>
              <w:t>Public Tender</w:t>
            </w:r>
          </w:p>
        </w:tc>
        <w:tc>
          <w:tcPr>
            <w:tcW w:w="1593" w:type="dxa"/>
            <w:vAlign w:val="center"/>
          </w:tcPr>
          <w:p w14:paraId="0846D8B5" w14:textId="77777777" w:rsidR="00767531" w:rsidRPr="00EC4BFB" w:rsidRDefault="00767531" w:rsidP="00767531">
            <w:pPr>
              <w:rPr>
                <w:rFonts w:cs="Arial"/>
                <w:sz w:val="16"/>
                <w:szCs w:val="16"/>
              </w:rPr>
            </w:pPr>
            <w:r w:rsidRPr="00EC4BFB">
              <w:rPr>
                <w:rFonts w:cs="Arial"/>
                <w:sz w:val="16"/>
                <w:szCs w:val="16"/>
              </w:rPr>
              <w:t>In accordance with the contract</w:t>
            </w:r>
          </w:p>
        </w:tc>
        <w:tc>
          <w:tcPr>
            <w:tcW w:w="1417" w:type="dxa"/>
            <w:vAlign w:val="center"/>
          </w:tcPr>
          <w:p w14:paraId="20F44251" w14:textId="77777777" w:rsidR="00767531" w:rsidRPr="00EC4BFB" w:rsidRDefault="00767531" w:rsidP="00767531">
            <w:pPr>
              <w:rPr>
                <w:rFonts w:cs="Arial"/>
                <w:sz w:val="16"/>
                <w:szCs w:val="16"/>
              </w:rPr>
            </w:pPr>
            <w:r w:rsidRPr="00EC4BFB">
              <w:rPr>
                <w:rFonts w:cs="Arial"/>
                <w:sz w:val="16"/>
                <w:szCs w:val="16"/>
              </w:rPr>
              <w:t>In accordance with the agreement</w:t>
            </w:r>
          </w:p>
        </w:tc>
        <w:tc>
          <w:tcPr>
            <w:tcW w:w="1418" w:type="dxa"/>
            <w:vAlign w:val="center"/>
          </w:tcPr>
          <w:p w14:paraId="55A0D77F" w14:textId="77777777" w:rsidR="00767531" w:rsidRPr="00EC4BFB" w:rsidRDefault="00767531" w:rsidP="00767531">
            <w:pPr>
              <w:rPr>
                <w:rFonts w:cs="Arial"/>
                <w:sz w:val="16"/>
                <w:szCs w:val="16"/>
              </w:rPr>
            </w:pPr>
            <w:r w:rsidRPr="00EC4BFB">
              <w:rPr>
                <w:rFonts w:cs="Arial"/>
                <w:sz w:val="16"/>
                <w:szCs w:val="16"/>
              </w:rPr>
              <w:t>N/A</w:t>
            </w:r>
          </w:p>
        </w:tc>
        <w:tc>
          <w:tcPr>
            <w:tcW w:w="1417" w:type="dxa"/>
            <w:vAlign w:val="center"/>
          </w:tcPr>
          <w:p w14:paraId="1677F436" w14:textId="77777777" w:rsidR="00767531" w:rsidRPr="00EC4BFB" w:rsidRDefault="00767531" w:rsidP="00767531">
            <w:pPr>
              <w:rPr>
                <w:rFonts w:cs="Arial"/>
                <w:sz w:val="16"/>
                <w:szCs w:val="16"/>
              </w:rPr>
            </w:pPr>
            <w:r w:rsidRPr="00EC4BFB">
              <w:rPr>
                <w:rFonts w:cs="Arial"/>
                <w:sz w:val="16"/>
                <w:szCs w:val="16"/>
              </w:rPr>
              <w:t>N/A</w:t>
            </w:r>
          </w:p>
        </w:tc>
      </w:tr>
      <w:tr w:rsidR="00767531" w:rsidRPr="00EC4BFB" w14:paraId="299532F9" w14:textId="77777777" w:rsidTr="00DF187F">
        <w:trPr>
          <w:cantSplit/>
        </w:trPr>
        <w:tc>
          <w:tcPr>
            <w:tcW w:w="1809" w:type="dxa"/>
            <w:vAlign w:val="center"/>
          </w:tcPr>
          <w:p w14:paraId="4A2659F4" w14:textId="77777777" w:rsidR="00767531" w:rsidRPr="00EC4BFB" w:rsidRDefault="00767531" w:rsidP="00767531">
            <w:pPr>
              <w:rPr>
                <w:rFonts w:cs="Arial"/>
                <w:sz w:val="16"/>
                <w:szCs w:val="16"/>
              </w:rPr>
            </w:pPr>
            <w:r w:rsidRPr="00EC4BFB">
              <w:rPr>
                <w:rFonts w:cs="Arial"/>
                <w:sz w:val="16"/>
                <w:szCs w:val="16"/>
              </w:rPr>
              <w:t>Alternative Procurement Method</w:t>
            </w:r>
          </w:p>
        </w:tc>
        <w:tc>
          <w:tcPr>
            <w:tcW w:w="993" w:type="dxa"/>
            <w:vAlign w:val="center"/>
          </w:tcPr>
          <w:p w14:paraId="3C55D4C3" w14:textId="067F2713" w:rsidR="00767531" w:rsidRPr="00EC4BFB" w:rsidRDefault="00767531" w:rsidP="00767531">
            <w:pPr>
              <w:rPr>
                <w:rFonts w:cs="Arial"/>
                <w:sz w:val="16"/>
                <w:szCs w:val="16"/>
              </w:rPr>
            </w:pPr>
            <w:r w:rsidRPr="00EC4BFB">
              <w:rPr>
                <w:rFonts w:cs="Arial"/>
                <w:sz w:val="16"/>
                <w:szCs w:val="16"/>
              </w:rPr>
              <w:t>1</w:t>
            </w:r>
            <w:r w:rsidR="00BB052B">
              <w:rPr>
                <w:rFonts w:cs="Arial"/>
                <w:sz w:val="16"/>
                <w:szCs w:val="16"/>
              </w:rPr>
              <w:t>1</w:t>
            </w:r>
            <w:r w:rsidRPr="00EC4BFB">
              <w:rPr>
                <w:rFonts w:cs="Arial"/>
                <w:sz w:val="16"/>
                <w:szCs w:val="16"/>
              </w:rPr>
              <w:t>.5</w:t>
            </w:r>
          </w:p>
          <w:p w14:paraId="43CFFEA1" w14:textId="77777777" w:rsidR="00767531" w:rsidRPr="00EC4BFB" w:rsidRDefault="00767531" w:rsidP="00767531">
            <w:pPr>
              <w:rPr>
                <w:rFonts w:cs="Arial"/>
                <w:sz w:val="16"/>
                <w:szCs w:val="16"/>
              </w:rPr>
            </w:pPr>
          </w:p>
          <w:p w14:paraId="1D682C66" w14:textId="77777777" w:rsidR="00767531" w:rsidRPr="00EC4BFB" w:rsidRDefault="00767531" w:rsidP="00767531">
            <w:pPr>
              <w:rPr>
                <w:rFonts w:cs="Arial"/>
                <w:sz w:val="16"/>
                <w:szCs w:val="16"/>
              </w:rPr>
            </w:pPr>
            <w:r w:rsidRPr="00EC4BFB">
              <w:rPr>
                <w:rFonts w:cs="Arial"/>
                <w:sz w:val="16"/>
                <w:szCs w:val="16"/>
              </w:rPr>
              <w:t>Exemption 6.2</w:t>
            </w:r>
          </w:p>
        </w:tc>
        <w:tc>
          <w:tcPr>
            <w:tcW w:w="1331" w:type="dxa"/>
            <w:vAlign w:val="center"/>
          </w:tcPr>
          <w:p w14:paraId="407C0A97" w14:textId="59B381AC" w:rsidR="00767531" w:rsidRPr="00EC4BFB" w:rsidRDefault="00767531" w:rsidP="00767531">
            <w:pPr>
              <w:rPr>
                <w:rFonts w:cs="Arial"/>
                <w:sz w:val="16"/>
                <w:szCs w:val="16"/>
              </w:rPr>
            </w:pPr>
            <w:r>
              <w:rPr>
                <w:rFonts w:cs="Arial"/>
                <w:sz w:val="16"/>
                <w:szCs w:val="16"/>
              </w:rPr>
              <w:t>N/A</w:t>
            </w:r>
          </w:p>
        </w:tc>
        <w:tc>
          <w:tcPr>
            <w:tcW w:w="1332" w:type="dxa"/>
            <w:vAlign w:val="center"/>
          </w:tcPr>
          <w:p w14:paraId="71AF0BE8" w14:textId="56828950" w:rsidR="00767531" w:rsidRPr="00EC4BFB" w:rsidRDefault="00767531" w:rsidP="00767531">
            <w:pPr>
              <w:rPr>
                <w:rFonts w:cs="Arial"/>
                <w:sz w:val="16"/>
                <w:szCs w:val="16"/>
              </w:rPr>
            </w:pPr>
            <w:r w:rsidRPr="00EC4BFB">
              <w:rPr>
                <w:rFonts w:cs="Arial"/>
                <w:sz w:val="16"/>
                <w:szCs w:val="16"/>
              </w:rPr>
              <w:t>Quotation (</w:t>
            </w:r>
            <w:r w:rsidR="00D702A5">
              <w:rPr>
                <w:rFonts w:cs="Arial"/>
                <w:sz w:val="16"/>
                <w:szCs w:val="16"/>
              </w:rPr>
              <w:t>minimum 1</w:t>
            </w:r>
            <w:r w:rsidRPr="00EC4BFB">
              <w:rPr>
                <w:rFonts w:cs="Arial"/>
                <w:sz w:val="16"/>
                <w:szCs w:val="16"/>
              </w:rPr>
              <w:t>)</w:t>
            </w:r>
          </w:p>
          <w:p w14:paraId="6368C74E" w14:textId="70A17C6B" w:rsidR="00767531" w:rsidRPr="00EC4BFB" w:rsidRDefault="00D702A5" w:rsidP="00767531">
            <w:pPr>
              <w:rPr>
                <w:rFonts w:cs="Arial"/>
                <w:sz w:val="16"/>
                <w:szCs w:val="16"/>
              </w:rPr>
            </w:pPr>
            <w:r>
              <w:rPr>
                <w:rFonts w:cs="Arial"/>
                <w:sz w:val="16"/>
                <w:szCs w:val="16"/>
              </w:rPr>
              <w:t>or</w:t>
            </w:r>
          </w:p>
          <w:p w14:paraId="45B2D746" w14:textId="77777777" w:rsidR="00767531" w:rsidRPr="00EC4BFB" w:rsidRDefault="00767531" w:rsidP="00767531">
            <w:pPr>
              <w:rPr>
                <w:rFonts w:cs="Arial"/>
                <w:sz w:val="16"/>
                <w:szCs w:val="16"/>
              </w:rPr>
            </w:pPr>
            <w:r w:rsidRPr="00EC4BFB">
              <w:rPr>
                <w:rFonts w:cs="Arial"/>
                <w:sz w:val="16"/>
                <w:szCs w:val="16"/>
              </w:rPr>
              <w:t>Direct Purchasing</w:t>
            </w:r>
          </w:p>
        </w:tc>
        <w:tc>
          <w:tcPr>
            <w:tcW w:w="1331" w:type="dxa"/>
            <w:vAlign w:val="center"/>
          </w:tcPr>
          <w:p w14:paraId="78F96D65" w14:textId="77777777" w:rsidR="00767531" w:rsidRPr="00EC4BFB" w:rsidRDefault="00767531" w:rsidP="00767531">
            <w:pPr>
              <w:rPr>
                <w:rFonts w:cs="Arial"/>
                <w:sz w:val="16"/>
                <w:szCs w:val="16"/>
              </w:rPr>
            </w:pPr>
            <w:r w:rsidRPr="00EC4BFB">
              <w:rPr>
                <w:rFonts w:cs="Arial"/>
                <w:sz w:val="16"/>
                <w:szCs w:val="16"/>
              </w:rPr>
              <w:t>Select Tender</w:t>
            </w:r>
          </w:p>
        </w:tc>
        <w:tc>
          <w:tcPr>
            <w:tcW w:w="1332" w:type="dxa"/>
            <w:vAlign w:val="center"/>
          </w:tcPr>
          <w:p w14:paraId="13E6BB26" w14:textId="77777777" w:rsidR="00767531" w:rsidRPr="00EC4BFB" w:rsidRDefault="00767531" w:rsidP="00767531">
            <w:pPr>
              <w:rPr>
                <w:rFonts w:cs="Arial"/>
                <w:sz w:val="16"/>
                <w:szCs w:val="16"/>
              </w:rPr>
            </w:pPr>
            <w:r w:rsidRPr="00EC4BFB">
              <w:rPr>
                <w:rFonts w:cs="Arial"/>
                <w:sz w:val="16"/>
                <w:szCs w:val="16"/>
              </w:rPr>
              <w:t>Select Tender</w:t>
            </w:r>
          </w:p>
        </w:tc>
        <w:tc>
          <w:tcPr>
            <w:tcW w:w="1331" w:type="dxa"/>
            <w:vAlign w:val="center"/>
          </w:tcPr>
          <w:p w14:paraId="15A6533C" w14:textId="77777777" w:rsidR="00767531" w:rsidRPr="00EC4BFB" w:rsidRDefault="00767531" w:rsidP="00767531">
            <w:pPr>
              <w:rPr>
                <w:rFonts w:cs="Arial"/>
                <w:sz w:val="16"/>
                <w:szCs w:val="16"/>
              </w:rPr>
            </w:pPr>
            <w:r w:rsidRPr="00EC4BFB">
              <w:rPr>
                <w:rFonts w:cs="Arial"/>
                <w:sz w:val="16"/>
                <w:szCs w:val="16"/>
              </w:rPr>
              <w:t>Select Tender</w:t>
            </w:r>
          </w:p>
        </w:tc>
        <w:tc>
          <w:tcPr>
            <w:tcW w:w="1593" w:type="dxa"/>
            <w:vAlign w:val="center"/>
          </w:tcPr>
          <w:p w14:paraId="28D3E1A4" w14:textId="77777777" w:rsidR="00767531" w:rsidRPr="00EC4BFB" w:rsidRDefault="00767531" w:rsidP="00767531">
            <w:pPr>
              <w:rPr>
                <w:rFonts w:cs="Arial"/>
                <w:sz w:val="16"/>
                <w:szCs w:val="16"/>
              </w:rPr>
            </w:pPr>
            <w:r w:rsidRPr="00EC4BFB">
              <w:rPr>
                <w:rFonts w:cs="Arial"/>
                <w:sz w:val="16"/>
                <w:szCs w:val="16"/>
              </w:rPr>
              <w:t>N/A</w:t>
            </w:r>
          </w:p>
        </w:tc>
        <w:tc>
          <w:tcPr>
            <w:tcW w:w="1417" w:type="dxa"/>
            <w:vAlign w:val="center"/>
          </w:tcPr>
          <w:p w14:paraId="638416EF" w14:textId="77777777" w:rsidR="00767531" w:rsidRPr="00EC4BFB" w:rsidRDefault="00767531" w:rsidP="00767531">
            <w:pPr>
              <w:rPr>
                <w:rFonts w:cs="Arial"/>
                <w:sz w:val="16"/>
                <w:szCs w:val="16"/>
              </w:rPr>
            </w:pPr>
            <w:r w:rsidRPr="00EC4BFB">
              <w:rPr>
                <w:rFonts w:cs="Arial"/>
                <w:sz w:val="16"/>
                <w:szCs w:val="16"/>
              </w:rPr>
              <w:t>N/A</w:t>
            </w:r>
          </w:p>
        </w:tc>
        <w:tc>
          <w:tcPr>
            <w:tcW w:w="1418" w:type="dxa"/>
            <w:vAlign w:val="center"/>
          </w:tcPr>
          <w:p w14:paraId="5D70BE2B" w14:textId="77777777" w:rsidR="00767531" w:rsidRPr="00EC4BFB" w:rsidRDefault="00767531" w:rsidP="00767531">
            <w:pPr>
              <w:rPr>
                <w:rFonts w:cs="Arial"/>
                <w:sz w:val="16"/>
                <w:szCs w:val="16"/>
              </w:rPr>
            </w:pPr>
            <w:r w:rsidRPr="00EC4BFB">
              <w:rPr>
                <w:rFonts w:cs="Arial"/>
                <w:sz w:val="16"/>
                <w:szCs w:val="16"/>
              </w:rPr>
              <w:t>N/A</w:t>
            </w:r>
          </w:p>
        </w:tc>
        <w:tc>
          <w:tcPr>
            <w:tcW w:w="1417" w:type="dxa"/>
            <w:vAlign w:val="center"/>
          </w:tcPr>
          <w:p w14:paraId="493C4E50" w14:textId="77777777" w:rsidR="00767531" w:rsidRPr="00EC4BFB" w:rsidRDefault="00767531" w:rsidP="00767531">
            <w:pPr>
              <w:rPr>
                <w:rFonts w:cs="Arial"/>
                <w:sz w:val="16"/>
                <w:szCs w:val="16"/>
              </w:rPr>
            </w:pPr>
            <w:r w:rsidRPr="00EC4BFB">
              <w:rPr>
                <w:rFonts w:cs="Arial"/>
                <w:sz w:val="16"/>
                <w:szCs w:val="16"/>
              </w:rPr>
              <w:t>N/A</w:t>
            </w:r>
          </w:p>
        </w:tc>
      </w:tr>
      <w:tr w:rsidR="00767531" w:rsidRPr="00EC4BFB" w14:paraId="5764BB55" w14:textId="77777777" w:rsidTr="00DF187F">
        <w:trPr>
          <w:cantSplit/>
        </w:trPr>
        <w:tc>
          <w:tcPr>
            <w:tcW w:w="1809" w:type="dxa"/>
            <w:vAlign w:val="center"/>
          </w:tcPr>
          <w:p w14:paraId="5BD1411D" w14:textId="77777777" w:rsidR="00767531" w:rsidRPr="00EC4BFB" w:rsidRDefault="00767531" w:rsidP="00767531">
            <w:pPr>
              <w:rPr>
                <w:rFonts w:cs="Arial"/>
                <w:sz w:val="16"/>
                <w:szCs w:val="16"/>
              </w:rPr>
            </w:pPr>
            <w:r w:rsidRPr="00EC4BFB">
              <w:rPr>
                <w:rFonts w:cs="Arial"/>
                <w:sz w:val="16"/>
                <w:szCs w:val="16"/>
              </w:rPr>
              <w:t>Territory Enterprise</w:t>
            </w:r>
          </w:p>
        </w:tc>
        <w:tc>
          <w:tcPr>
            <w:tcW w:w="993" w:type="dxa"/>
            <w:vAlign w:val="center"/>
          </w:tcPr>
          <w:p w14:paraId="05BBDA64" w14:textId="14E08131" w:rsidR="00767531" w:rsidRPr="00EC4BFB" w:rsidRDefault="00767531" w:rsidP="00767531">
            <w:pPr>
              <w:rPr>
                <w:rFonts w:cs="Arial"/>
                <w:sz w:val="16"/>
                <w:szCs w:val="16"/>
              </w:rPr>
            </w:pPr>
            <w:r w:rsidRPr="00EC4BFB">
              <w:rPr>
                <w:rFonts w:cs="Arial"/>
                <w:sz w:val="16"/>
                <w:szCs w:val="16"/>
              </w:rPr>
              <w:t>1</w:t>
            </w:r>
            <w:r w:rsidR="00BB052B">
              <w:rPr>
                <w:rFonts w:cs="Arial"/>
                <w:sz w:val="16"/>
                <w:szCs w:val="16"/>
              </w:rPr>
              <w:t>2</w:t>
            </w:r>
          </w:p>
        </w:tc>
        <w:tc>
          <w:tcPr>
            <w:tcW w:w="1331" w:type="dxa"/>
            <w:vAlign w:val="center"/>
          </w:tcPr>
          <w:p w14:paraId="12B5F48A" w14:textId="77777777" w:rsidR="00767531" w:rsidRPr="00EC4BFB" w:rsidRDefault="00767531" w:rsidP="00767531">
            <w:pPr>
              <w:rPr>
                <w:rFonts w:cs="Arial"/>
                <w:sz w:val="16"/>
                <w:szCs w:val="16"/>
              </w:rPr>
            </w:pPr>
            <w:r w:rsidRPr="00EC4BFB">
              <w:rPr>
                <w:rFonts w:cs="Arial"/>
                <w:sz w:val="16"/>
                <w:szCs w:val="16"/>
              </w:rPr>
              <w:t>Yes</w:t>
            </w:r>
          </w:p>
        </w:tc>
        <w:tc>
          <w:tcPr>
            <w:tcW w:w="1332" w:type="dxa"/>
            <w:vAlign w:val="center"/>
          </w:tcPr>
          <w:p w14:paraId="69730D2D" w14:textId="77777777" w:rsidR="00767531" w:rsidRPr="00EC4BFB" w:rsidRDefault="00767531" w:rsidP="00767531">
            <w:pPr>
              <w:rPr>
                <w:rFonts w:cs="Arial"/>
                <w:sz w:val="16"/>
                <w:szCs w:val="16"/>
              </w:rPr>
            </w:pPr>
            <w:r w:rsidRPr="00EC4BFB">
              <w:rPr>
                <w:rFonts w:cs="Arial"/>
                <w:sz w:val="16"/>
                <w:szCs w:val="16"/>
              </w:rPr>
              <w:t>Yes</w:t>
            </w:r>
          </w:p>
        </w:tc>
        <w:tc>
          <w:tcPr>
            <w:tcW w:w="1331" w:type="dxa"/>
            <w:vAlign w:val="center"/>
          </w:tcPr>
          <w:p w14:paraId="7DCD5647" w14:textId="77777777" w:rsidR="00767531" w:rsidRPr="00EC4BFB" w:rsidRDefault="00767531" w:rsidP="00767531">
            <w:pPr>
              <w:rPr>
                <w:rFonts w:cs="Arial"/>
                <w:sz w:val="16"/>
                <w:szCs w:val="16"/>
              </w:rPr>
            </w:pPr>
            <w:r w:rsidRPr="00EC4BFB">
              <w:rPr>
                <w:rFonts w:cs="Arial"/>
                <w:sz w:val="16"/>
                <w:szCs w:val="16"/>
              </w:rPr>
              <w:t>N/A</w:t>
            </w:r>
          </w:p>
        </w:tc>
        <w:tc>
          <w:tcPr>
            <w:tcW w:w="1332" w:type="dxa"/>
            <w:vAlign w:val="center"/>
          </w:tcPr>
          <w:p w14:paraId="4973E751" w14:textId="77777777" w:rsidR="00767531" w:rsidRPr="00EC4BFB" w:rsidRDefault="00767531" w:rsidP="00767531">
            <w:pPr>
              <w:rPr>
                <w:rFonts w:cs="Arial"/>
                <w:sz w:val="16"/>
                <w:szCs w:val="16"/>
              </w:rPr>
            </w:pPr>
            <w:r w:rsidRPr="00EC4BFB">
              <w:rPr>
                <w:rFonts w:cs="Arial"/>
                <w:sz w:val="16"/>
                <w:szCs w:val="16"/>
              </w:rPr>
              <w:t>N/A</w:t>
            </w:r>
          </w:p>
        </w:tc>
        <w:tc>
          <w:tcPr>
            <w:tcW w:w="1331" w:type="dxa"/>
            <w:vAlign w:val="center"/>
          </w:tcPr>
          <w:p w14:paraId="7E7DDC46" w14:textId="77777777" w:rsidR="00767531" w:rsidRPr="00EC4BFB" w:rsidRDefault="00767531" w:rsidP="00767531">
            <w:pPr>
              <w:rPr>
                <w:rFonts w:cs="Arial"/>
                <w:sz w:val="16"/>
                <w:szCs w:val="16"/>
              </w:rPr>
            </w:pPr>
            <w:r w:rsidRPr="00EC4BFB">
              <w:rPr>
                <w:rFonts w:cs="Arial"/>
                <w:sz w:val="16"/>
                <w:szCs w:val="16"/>
              </w:rPr>
              <w:t>N/A</w:t>
            </w:r>
          </w:p>
        </w:tc>
        <w:tc>
          <w:tcPr>
            <w:tcW w:w="1593" w:type="dxa"/>
            <w:vAlign w:val="center"/>
          </w:tcPr>
          <w:p w14:paraId="3D785F11" w14:textId="77777777" w:rsidR="00767531" w:rsidRPr="00EC4BFB" w:rsidRDefault="00767531" w:rsidP="00767531">
            <w:pPr>
              <w:rPr>
                <w:rFonts w:cs="Arial"/>
                <w:sz w:val="16"/>
                <w:szCs w:val="16"/>
              </w:rPr>
            </w:pPr>
            <w:r w:rsidRPr="00EC4BFB">
              <w:rPr>
                <w:rFonts w:cs="Arial"/>
                <w:sz w:val="16"/>
                <w:szCs w:val="16"/>
              </w:rPr>
              <w:t>N/A</w:t>
            </w:r>
          </w:p>
        </w:tc>
        <w:tc>
          <w:tcPr>
            <w:tcW w:w="1417" w:type="dxa"/>
            <w:vAlign w:val="center"/>
          </w:tcPr>
          <w:p w14:paraId="4DE3EFE8" w14:textId="77777777" w:rsidR="00767531" w:rsidRPr="00EC4BFB" w:rsidRDefault="00767531" w:rsidP="00767531">
            <w:pPr>
              <w:rPr>
                <w:rFonts w:cs="Arial"/>
                <w:sz w:val="16"/>
                <w:szCs w:val="16"/>
              </w:rPr>
            </w:pPr>
            <w:r w:rsidRPr="00EC4BFB">
              <w:rPr>
                <w:rFonts w:cs="Arial"/>
                <w:sz w:val="16"/>
                <w:szCs w:val="16"/>
              </w:rPr>
              <w:t>N/A</w:t>
            </w:r>
          </w:p>
        </w:tc>
        <w:tc>
          <w:tcPr>
            <w:tcW w:w="1418" w:type="dxa"/>
            <w:vAlign w:val="center"/>
          </w:tcPr>
          <w:p w14:paraId="3C77843A" w14:textId="77777777" w:rsidR="00767531" w:rsidRPr="00EC4BFB" w:rsidRDefault="00767531" w:rsidP="00767531">
            <w:pPr>
              <w:rPr>
                <w:rFonts w:cs="Arial"/>
                <w:sz w:val="16"/>
                <w:szCs w:val="16"/>
              </w:rPr>
            </w:pPr>
            <w:r w:rsidRPr="00EC4BFB">
              <w:rPr>
                <w:rFonts w:cs="Arial"/>
                <w:sz w:val="16"/>
                <w:szCs w:val="16"/>
              </w:rPr>
              <w:t>N/A</w:t>
            </w:r>
          </w:p>
        </w:tc>
        <w:tc>
          <w:tcPr>
            <w:tcW w:w="1417" w:type="dxa"/>
            <w:vAlign w:val="center"/>
          </w:tcPr>
          <w:p w14:paraId="501882F4" w14:textId="77777777" w:rsidR="00767531" w:rsidRPr="00EC4BFB" w:rsidRDefault="00767531" w:rsidP="00767531">
            <w:pPr>
              <w:rPr>
                <w:rFonts w:cs="Arial"/>
                <w:sz w:val="16"/>
                <w:szCs w:val="16"/>
              </w:rPr>
            </w:pPr>
            <w:r w:rsidRPr="00EC4BFB">
              <w:rPr>
                <w:rFonts w:cs="Arial"/>
                <w:sz w:val="16"/>
                <w:szCs w:val="16"/>
              </w:rPr>
              <w:t>N/A</w:t>
            </w:r>
          </w:p>
        </w:tc>
      </w:tr>
      <w:tr w:rsidR="00767531" w:rsidRPr="00EC4BFB" w14:paraId="652A0A9F" w14:textId="77777777" w:rsidTr="00DF187F">
        <w:trPr>
          <w:cantSplit/>
        </w:trPr>
        <w:tc>
          <w:tcPr>
            <w:tcW w:w="1809" w:type="dxa"/>
            <w:vAlign w:val="center"/>
          </w:tcPr>
          <w:p w14:paraId="4E738CE9" w14:textId="77777777" w:rsidR="00767531" w:rsidRPr="00EC4BFB" w:rsidRDefault="00767531" w:rsidP="00767531">
            <w:pPr>
              <w:rPr>
                <w:rFonts w:cs="Arial"/>
                <w:sz w:val="16"/>
                <w:szCs w:val="16"/>
              </w:rPr>
            </w:pPr>
            <w:r w:rsidRPr="00EC4BFB">
              <w:rPr>
                <w:rFonts w:cs="Arial"/>
                <w:sz w:val="16"/>
                <w:szCs w:val="16"/>
              </w:rPr>
              <w:t>Contractor Accreditation Limited</w:t>
            </w:r>
          </w:p>
        </w:tc>
        <w:tc>
          <w:tcPr>
            <w:tcW w:w="993" w:type="dxa"/>
            <w:vAlign w:val="center"/>
          </w:tcPr>
          <w:p w14:paraId="41F1A91A" w14:textId="7A419544" w:rsidR="00767531" w:rsidRPr="00EC4BFB" w:rsidRDefault="00767531" w:rsidP="00767531">
            <w:pPr>
              <w:rPr>
                <w:rFonts w:cs="Arial"/>
                <w:sz w:val="16"/>
                <w:szCs w:val="16"/>
              </w:rPr>
            </w:pPr>
            <w:r w:rsidRPr="00EC4BFB">
              <w:rPr>
                <w:rFonts w:cs="Arial"/>
                <w:sz w:val="16"/>
                <w:szCs w:val="16"/>
              </w:rPr>
              <w:t>1</w:t>
            </w:r>
            <w:r w:rsidR="00BB052B">
              <w:rPr>
                <w:rFonts w:cs="Arial"/>
                <w:sz w:val="16"/>
                <w:szCs w:val="16"/>
              </w:rPr>
              <w:t>3</w:t>
            </w:r>
            <w:r w:rsidRPr="00EC4BFB">
              <w:rPr>
                <w:rFonts w:cs="Arial"/>
                <w:sz w:val="16"/>
                <w:szCs w:val="16"/>
              </w:rPr>
              <w:t>.1</w:t>
            </w:r>
          </w:p>
        </w:tc>
        <w:tc>
          <w:tcPr>
            <w:tcW w:w="1331" w:type="dxa"/>
            <w:vAlign w:val="center"/>
          </w:tcPr>
          <w:p w14:paraId="6EF117D8" w14:textId="77777777" w:rsidR="00767531" w:rsidRPr="00EC4BFB" w:rsidRDefault="00767531" w:rsidP="00767531">
            <w:pPr>
              <w:rPr>
                <w:rFonts w:cs="Arial"/>
                <w:sz w:val="16"/>
                <w:szCs w:val="16"/>
              </w:rPr>
            </w:pPr>
            <w:r w:rsidRPr="00EC4BFB">
              <w:rPr>
                <w:rFonts w:cs="Arial"/>
                <w:sz w:val="16"/>
                <w:szCs w:val="16"/>
              </w:rPr>
              <w:t>No</w:t>
            </w:r>
          </w:p>
        </w:tc>
        <w:tc>
          <w:tcPr>
            <w:tcW w:w="1332" w:type="dxa"/>
            <w:vAlign w:val="center"/>
          </w:tcPr>
          <w:p w14:paraId="322CABA9" w14:textId="77777777" w:rsidR="00767531" w:rsidRPr="00EC4BFB" w:rsidRDefault="00767531" w:rsidP="00767531">
            <w:pPr>
              <w:rPr>
                <w:rFonts w:cs="Arial"/>
                <w:sz w:val="16"/>
                <w:szCs w:val="16"/>
              </w:rPr>
            </w:pPr>
            <w:r w:rsidRPr="00EC4BFB">
              <w:rPr>
                <w:rFonts w:cs="Arial"/>
                <w:sz w:val="16"/>
                <w:szCs w:val="16"/>
              </w:rPr>
              <w:t>No</w:t>
            </w:r>
          </w:p>
        </w:tc>
        <w:tc>
          <w:tcPr>
            <w:tcW w:w="1331" w:type="dxa"/>
            <w:vAlign w:val="center"/>
          </w:tcPr>
          <w:p w14:paraId="76C24556" w14:textId="77777777" w:rsidR="00767531" w:rsidRPr="00EC4BFB" w:rsidRDefault="00767531" w:rsidP="00767531">
            <w:pPr>
              <w:rPr>
                <w:rFonts w:cs="Arial"/>
                <w:sz w:val="16"/>
                <w:szCs w:val="16"/>
              </w:rPr>
            </w:pPr>
            <w:r w:rsidRPr="00EC4BFB">
              <w:rPr>
                <w:rFonts w:cs="Arial"/>
                <w:sz w:val="16"/>
                <w:szCs w:val="16"/>
              </w:rPr>
              <w:t>Yes</w:t>
            </w:r>
          </w:p>
        </w:tc>
        <w:tc>
          <w:tcPr>
            <w:tcW w:w="1332" w:type="dxa"/>
            <w:vAlign w:val="center"/>
          </w:tcPr>
          <w:p w14:paraId="15EAF75F" w14:textId="77777777" w:rsidR="00767531" w:rsidRPr="00EC4BFB" w:rsidRDefault="00767531" w:rsidP="00767531">
            <w:pPr>
              <w:rPr>
                <w:rFonts w:cs="Arial"/>
                <w:sz w:val="16"/>
                <w:szCs w:val="16"/>
              </w:rPr>
            </w:pPr>
            <w:r w:rsidRPr="00EC4BFB">
              <w:rPr>
                <w:rFonts w:cs="Arial"/>
                <w:sz w:val="16"/>
                <w:szCs w:val="16"/>
              </w:rPr>
              <w:t>Yes</w:t>
            </w:r>
          </w:p>
        </w:tc>
        <w:tc>
          <w:tcPr>
            <w:tcW w:w="1331" w:type="dxa"/>
            <w:vAlign w:val="center"/>
          </w:tcPr>
          <w:p w14:paraId="7220A630" w14:textId="77777777" w:rsidR="00767531" w:rsidRPr="00EC4BFB" w:rsidRDefault="00767531" w:rsidP="00767531">
            <w:pPr>
              <w:rPr>
                <w:rFonts w:cs="Arial"/>
                <w:sz w:val="16"/>
                <w:szCs w:val="16"/>
              </w:rPr>
            </w:pPr>
            <w:r w:rsidRPr="00EC4BFB">
              <w:rPr>
                <w:rFonts w:cs="Arial"/>
                <w:sz w:val="16"/>
                <w:szCs w:val="16"/>
              </w:rPr>
              <w:t>Yes</w:t>
            </w:r>
          </w:p>
        </w:tc>
        <w:tc>
          <w:tcPr>
            <w:tcW w:w="1593" w:type="dxa"/>
            <w:vAlign w:val="center"/>
          </w:tcPr>
          <w:p w14:paraId="699485DB" w14:textId="77777777" w:rsidR="00767531" w:rsidRPr="00EC4BFB" w:rsidRDefault="00767531" w:rsidP="00767531">
            <w:pPr>
              <w:rPr>
                <w:rFonts w:cs="Arial"/>
                <w:sz w:val="16"/>
                <w:szCs w:val="16"/>
              </w:rPr>
            </w:pPr>
            <w:r w:rsidRPr="00EC4BFB">
              <w:rPr>
                <w:rFonts w:cs="Arial"/>
                <w:sz w:val="16"/>
                <w:szCs w:val="16"/>
              </w:rPr>
              <w:t>In accordance with the contract</w:t>
            </w:r>
          </w:p>
        </w:tc>
        <w:tc>
          <w:tcPr>
            <w:tcW w:w="1417" w:type="dxa"/>
            <w:vAlign w:val="center"/>
          </w:tcPr>
          <w:p w14:paraId="01E01DAB" w14:textId="77777777" w:rsidR="00767531" w:rsidRPr="00EC4BFB" w:rsidRDefault="00767531" w:rsidP="00767531">
            <w:pPr>
              <w:rPr>
                <w:rFonts w:cs="Arial"/>
                <w:sz w:val="16"/>
                <w:szCs w:val="16"/>
              </w:rPr>
            </w:pPr>
            <w:r w:rsidRPr="00EC4BFB">
              <w:rPr>
                <w:rFonts w:cs="Arial"/>
                <w:sz w:val="16"/>
                <w:szCs w:val="16"/>
              </w:rPr>
              <w:t>No</w:t>
            </w:r>
          </w:p>
        </w:tc>
        <w:tc>
          <w:tcPr>
            <w:tcW w:w="1418" w:type="dxa"/>
            <w:vAlign w:val="center"/>
          </w:tcPr>
          <w:p w14:paraId="0DDEED4F" w14:textId="68DA9621" w:rsidR="00767531" w:rsidRPr="00EC4BFB" w:rsidRDefault="00767531" w:rsidP="00767531">
            <w:pPr>
              <w:rPr>
                <w:rFonts w:cs="Arial"/>
                <w:sz w:val="16"/>
                <w:szCs w:val="16"/>
              </w:rPr>
            </w:pPr>
            <w:r w:rsidRPr="00EC4BFB">
              <w:rPr>
                <w:rFonts w:cs="Arial"/>
                <w:sz w:val="16"/>
                <w:szCs w:val="16"/>
              </w:rPr>
              <w:t>Yes, if greater than $</w:t>
            </w:r>
            <w:r>
              <w:rPr>
                <w:rFonts w:cs="Arial"/>
                <w:sz w:val="16"/>
                <w:szCs w:val="16"/>
              </w:rPr>
              <w:t>2</w:t>
            </w:r>
            <w:r w:rsidRPr="00EC4BFB">
              <w:rPr>
                <w:rFonts w:cs="Arial"/>
                <w:sz w:val="16"/>
                <w:szCs w:val="16"/>
              </w:rPr>
              <w:t>00 000</w:t>
            </w:r>
          </w:p>
        </w:tc>
        <w:tc>
          <w:tcPr>
            <w:tcW w:w="1417" w:type="dxa"/>
            <w:vAlign w:val="center"/>
          </w:tcPr>
          <w:p w14:paraId="3C42AE6B" w14:textId="77777777" w:rsidR="00767531" w:rsidRPr="00EC4BFB" w:rsidRDefault="00767531" w:rsidP="00767531">
            <w:pPr>
              <w:rPr>
                <w:rFonts w:cs="Arial"/>
                <w:sz w:val="16"/>
                <w:szCs w:val="16"/>
              </w:rPr>
            </w:pPr>
            <w:r w:rsidRPr="00EC4BFB">
              <w:rPr>
                <w:rFonts w:cs="Arial"/>
                <w:sz w:val="16"/>
                <w:szCs w:val="16"/>
              </w:rPr>
              <w:t>No</w:t>
            </w:r>
          </w:p>
        </w:tc>
      </w:tr>
      <w:tr w:rsidR="00767531" w:rsidRPr="00EC4BFB" w14:paraId="1FCBC15C" w14:textId="77777777" w:rsidTr="00DF187F">
        <w:trPr>
          <w:cantSplit/>
        </w:trPr>
        <w:tc>
          <w:tcPr>
            <w:tcW w:w="1809" w:type="dxa"/>
            <w:tcBorders>
              <w:bottom w:val="single" w:sz="4" w:space="0" w:color="auto"/>
            </w:tcBorders>
            <w:vAlign w:val="center"/>
          </w:tcPr>
          <w:p w14:paraId="18E6681B" w14:textId="77777777" w:rsidR="00767531" w:rsidRPr="00EC4BFB" w:rsidRDefault="00767531" w:rsidP="00767531">
            <w:pPr>
              <w:rPr>
                <w:sz w:val="16"/>
                <w:szCs w:val="16"/>
              </w:rPr>
            </w:pPr>
            <w:r w:rsidRPr="00EC4BFB">
              <w:rPr>
                <w:sz w:val="16"/>
                <w:szCs w:val="16"/>
              </w:rPr>
              <w:t>Industry Capability Network NT Consultation</w:t>
            </w:r>
          </w:p>
        </w:tc>
        <w:tc>
          <w:tcPr>
            <w:tcW w:w="993" w:type="dxa"/>
            <w:tcBorders>
              <w:bottom w:val="single" w:sz="4" w:space="0" w:color="auto"/>
            </w:tcBorders>
            <w:vAlign w:val="center"/>
          </w:tcPr>
          <w:p w14:paraId="5A348E54" w14:textId="1761B961" w:rsidR="00767531" w:rsidRPr="00EC4BFB" w:rsidRDefault="00767531" w:rsidP="00767531">
            <w:pPr>
              <w:rPr>
                <w:sz w:val="16"/>
                <w:szCs w:val="16"/>
              </w:rPr>
            </w:pPr>
            <w:r w:rsidRPr="00EC4BFB">
              <w:rPr>
                <w:sz w:val="16"/>
                <w:szCs w:val="16"/>
              </w:rPr>
              <w:t>1</w:t>
            </w:r>
            <w:r w:rsidR="00BB052B">
              <w:rPr>
                <w:sz w:val="16"/>
                <w:szCs w:val="16"/>
              </w:rPr>
              <w:t>4</w:t>
            </w:r>
            <w:r w:rsidRPr="00EC4BFB">
              <w:rPr>
                <w:sz w:val="16"/>
                <w:szCs w:val="16"/>
              </w:rPr>
              <w:t>.1</w:t>
            </w:r>
          </w:p>
        </w:tc>
        <w:tc>
          <w:tcPr>
            <w:tcW w:w="1331" w:type="dxa"/>
            <w:tcBorders>
              <w:bottom w:val="single" w:sz="4" w:space="0" w:color="auto"/>
            </w:tcBorders>
            <w:vAlign w:val="center"/>
          </w:tcPr>
          <w:p w14:paraId="2D450109" w14:textId="77777777" w:rsidR="00767531" w:rsidRPr="00EC4BFB" w:rsidRDefault="00767531" w:rsidP="00767531">
            <w:pPr>
              <w:rPr>
                <w:sz w:val="16"/>
                <w:szCs w:val="16"/>
              </w:rPr>
            </w:pPr>
            <w:r w:rsidRPr="00EC4BFB">
              <w:rPr>
                <w:sz w:val="16"/>
                <w:szCs w:val="16"/>
              </w:rPr>
              <w:t>Yes</w:t>
            </w:r>
          </w:p>
        </w:tc>
        <w:tc>
          <w:tcPr>
            <w:tcW w:w="1332" w:type="dxa"/>
            <w:tcBorders>
              <w:bottom w:val="single" w:sz="4" w:space="0" w:color="auto"/>
            </w:tcBorders>
            <w:vAlign w:val="center"/>
          </w:tcPr>
          <w:p w14:paraId="4B458BEA" w14:textId="77777777" w:rsidR="00767531" w:rsidRPr="00EC4BFB" w:rsidRDefault="00767531" w:rsidP="00767531">
            <w:pPr>
              <w:rPr>
                <w:sz w:val="16"/>
                <w:szCs w:val="16"/>
              </w:rPr>
            </w:pPr>
            <w:r w:rsidRPr="00EC4BFB">
              <w:rPr>
                <w:sz w:val="16"/>
                <w:szCs w:val="16"/>
              </w:rPr>
              <w:t>Yes</w:t>
            </w:r>
          </w:p>
        </w:tc>
        <w:tc>
          <w:tcPr>
            <w:tcW w:w="1331" w:type="dxa"/>
            <w:tcBorders>
              <w:bottom w:val="single" w:sz="4" w:space="0" w:color="auto"/>
            </w:tcBorders>
            <w:vAlign w:val="center"/>
          </w:tcPr>
          <w:p w14:paraId="46155B16" w14:textId="77777777" w:rsidR="00767531" w:rsidRPr="00EC4BFB" w:rsidRDefault="00767531" w:rsidP="00767531">
            <w:pPr>
              <w:rPr>
                <w:sz w:val="16"/>
                <w:szCs w:val="16"/>
              </w:rPr>
            </w:pPr>
            <w:r w:rsidRPr="00EC4BFB">
              <w:rPr>
                <w:sz w:val="16"/>
                <w:szCs w:val="16"/>
              </w:rPr>
              <w:t>Optional</w:t>
            </w:r>
          </w:p>
        </w:tc>
        <w:tc>
          <w:tcPr>
            <w:tcW w:w="1332" w:type="dxa"/>
            <w:tcBorders>
              <w:bottom w:val="single" w:sz="4" w:space="0" w:color="auto"/>
            </w:tcBorders>
            <w:vAlign w:val="center"/>
          </w:tcPr>
          <w:p w14:paraId="3C5434FB" w14:textId="77777777" w:rsidR="00767531" w:rsidRPr="00EC4BFB" w:rsidRDefault="00767531" w:rsidP="00767531">
            <w:pPr>
              <w:rPr>
                <w:sz w:val="16"/>
                <w:szCs w:val="16"/>
              </w:rPr>
            </w:pPr>
            <w:r w:rsidRPr="00EC4BFB">
              <w:rPr>
                <w:sz w:val="16"/>
                <w:szCs w:val="16"/>
              </w:rPr>
              <w:t>Optional</w:t>
            </w:r>
          </w:p>
        </w:tc>
        <w:tc>
          <w:tcPr>
            <w:tcW w:w="1331" w:type="dxa"/>
            <w:tcBorders>
              <w:bottom w:val="single" w:sz="4" w:space="0" w:color="auto"/>
            </w:tcBorders>
            <w:vAlign w:val="center"/>
          </w:tcPr>
          <w:p w14:paraId="058160CC" w14:textId="77777777" w:rsidR="00767531" w:rsidRPr="00EC4BFB" w:rsidRDefault="00767531" w:rsidP="00767531">
            <w:pPr>
              <w:rPr>
                <w:sz w:val="16"/>
                <w:szCs w:val="16"/>
              </w:rPr>
            </w:pPr>
            <w:r w:rsidRPr="00EC4BFB">
              <w:rPr>
                <w:sz w:val="16"/>
                <w:szCs w:val="16"/>
              </w:rPr>
              <w:t>Optional</w:t>
            </w:r>
          </w:p>
        </w:tc>
        <w:tc>
          <w:tcPr>
            <w:tcW w:w="1593" w:type="dxa"/>
            <w:tcBorders>
              <w:bottom w:val="single" w:sz="4" w:space="0" w:color="auto"/>
            </w:tcBorders>
            <w:vAlign w:val="center"/>
          </w:tcPr>
          <w:p w14:paraId="4F6B1CE5" w14:textId="77777777" w:rsidR="00767531" w:rsidRPr="00EC4BFB" w:rsidRDefault="00767531" w:rsidP="00767531">
            <w:pPr>
              <w:rPr>
                <w:sz w:val="16"/>
                <w:szCs w:val="16"/>
              </w:rPr>
            </w:pPr>
            <w:r w:rsidRPr="00EC4BFB">
              <w:rPr>
                <w:sz w:val="16"/>
                <w:szCs w:val="16"/>
              </w:rPr>
              <w:t>No</w:t>
            </w:r>
          </w:p>
        </w:tc>
        <w:tc>
          <w:tcPr>
            <w:tcW w:w="1417" w:type="dxa"/>
            <w:tcBorders>
              <w:bottom w:val="single" w:sz="4" w:space="0" w:color="auto"/>
            </w:tcBorders>
            <w:vAlign w:val="center"/>
          </w:tcPr>
          <w:p w14:paraId="5B404C2A" w14:textId="77777777" w:rsidR="00767531" w:rsidRPr="00EC4BFB" w:rsidRDefault="00767531" w:rsidP="00767531">
            <w:pPr>
              <w:rPr>
                <w:sz w:val="16"/>
                <w:szCs w:val="16"/>
              </w:rPr>
            </w:pPr>
            <w:r w:rsidRPr="00EC4BFB">
              <w:rPr>
                <w:sz w:val="16"/>
                <w:szCs w:val="16"/>
              </w:rPr>
              <w:t>No</w:t>
            </w:r>
          </w:p>
        </w:tc>
        <w:tc>
          <w:tcPr>
            <w:tcW w:w="1418" w:type="dxa"/>
            <w:tcBorders>
              <w:bottom w:val="single" w:sz="4" w:space="0" w:color="auto"/>
            </w:tcBorders>
            <w:vAlign w:val="center"/>
          </w:tcPr>
          <w:p w14:paraId="4CB6D254" w14:textId="24BE688D" w:rsidR="00767531" w:rsidRPr="00EC4BFB" w:rsidRDefault="00767531" w:rsidP="00767531">
            <w:pPr>
              <w:rPr>
                <w:sz w:val="16"/>
                <w:szCs w:val="16"/>
              </w:rPr>
            </w:pPr>
            <w:r w:rsidRPr="00EC4BFB">
              <w:rPr>
                <w:sz w:val="16"/>
                <w:szCs w:val="16"/>
              </w:rPr>
              <w:t>Yes, if less than $</w:t>
            </w:r>
            <w:r>
              <w:rPr>
                <w:sz w:val="16"/>
                <w:szCs w:val="16"/>
              </w:rPr>
              <w:t>2</w:t>
            </w:r>
            <w:r w:rsidRPr="00EC4BFB">
              <w:rPr>
                <w:sz w:val="16"/>
                <w:szCs w:val="16"/>
              </w:rPr>
              <w:t>00 000</w:t>
            </w:r>
          </w:p>
        </w:tc>
        <w:tc>
          <w:tcPr>
            <w:tcW w:w="1417" w:type="dxa"/>
            <w:tcBorders>
              <w:bottom w:val="single" w:sz="4" w:space="0" w:color="auto"/>
            </w:tcBorders>
            <w:vAlign w:val="center"/>
          </w:tcPr>
          <w:p w14:paraId="1CAFD003" w14:textId="77777777" w:rsidR="00767531" w:rsidRPr="00EC4BFB" w:rsidRDefault="00767531" w:rsidP="00767531">
            <w:pPr>
              <w:rPr>
                <w:sz w:val="16"/>
                <w:szCs w:val="16"/>
              </w:rPr>
            </w:pPr>
            <w:r w:rsidRPr="00EC4BFB">
              <w:rPr>
                <w:sz w:val="16"/>
                <w:szCs w:val="16"/>
              </w:rPr>
              <w:t>No</w:t>
            </w:r>
          </w:p>
        </w:tc>
      </w:tr>
      <w:tr w:rsidR="00767531" w:rsidRPr="00EC4BFB" w14:paraId="455A81FA" w14:textId="77777777" w:rsidTr="00DF187F">
        <w:trPr>
          <w:cantSplit/>
        </w:trPr>
        <w:tc>
          <w:tcPr>
            <w:tcW w:w="15304" w:type="dxa"/>
            <w:gridSpan w:val="11"/>
            <w:shd w:val="clear" w:color="auto" w:fill="8C4799"/>
            <w:vAlign w:val="center"/>
          </w:tcPr>
          <w:p w14:paraId="66C597B9" w14:textId="77777777" w:rsidR="00767531" w:rsidRPr="00EC4BFB" w:rsidRDefault="00767531" w:rsidP="00767531">
            <w:pPr>
              <w:keepNext/>
              <w:rPr>
                <w:b/>
                <w:color w:val="FFFFFF" w:themeColor="background1"/>
                <w:sz w:val="16"/>
                <w:szCs w:val="16"/>
              </w:rPr>
            </w:pPr>
            <w:r w:rsidRPr="00EC4BFB">
              <w:rPr>
                <w:b/>
                <w:color w:val="FFFFFF" w:themeColor="background1"/>
                <w:sz w:val="16"/>
                <w:szCs w:val="16"/>
              </w:rPr>
              <w:lastRenderedPageBreak/>
              <w:t>Sourcing Rules</w:t>
            </w:r>
          </w:p>
        </w:tc>
      </w:tr>
      <w:tr w:rsidR="00767531" w:rsidRPr="00EC4BFB" w14:paraId="558BC97F" w14:textId="77777777" w:rsidTr="00DF187F">
        <w:trPr>
          <w:cantSplit/>
        </w:trPr>
        <w:tc>
          <w:tcPr>
            <w:tcW w:w="1809" w:type="dxa"/>
            <w:vAlign w:val="center"/>
          </w:tcPr>
          <w:p w14:paraId="3C3931A2" w14:textId="77777777" w:rsidR="00767531" w:rsidRPr="00EC4BFB" w:rsidRDefault="00767531" w:rsidP="00767531">
            <w:pPr>
              <w:rPr>
                <w:rFonts w:cs="Arial"/>
                <w:sz w:val="16"/>
                <w:szCs w:val="16"/>
              </w:rPr>
            </w:pPr>
            <w:r w:rsidRPr="00EC4BFB">
              <w:rPr>
                <w:rFonts w:cs="Arial"/>
                <w:sz w:val="16"/>
                <w:szCs w:val="16"/>
              </w:rPr>
              <w:t>Assessment criteria weighting disclosed</w:t>
            </w:r>
          </w:p>
        </w:tc>
        <w:tc>
          <w:tcPr>
            <w:tcW w:w="993" w:type="dxa"/>
            <w:vAlign w:val="center"/>
          </w:tcPr>
          <w:p w14:paraId="7931D735" w14:textId="37BDA6AA" w:rsidR="00767531" w:rsidRPr="00EC4BFB" w:rsidRDefault="00767531" w:rsidP="00767531">
            <w:pPr>
              <w:rPr>
                <w:rFonts w:cs="Arial"/>
                <w:sz w:val="16"/>
                <w:szCs w:val="16"/>
              </w:rPr>
            </w:pPr>
            <w:r w:rsidRPr="00EC4BFB">
              <w:rPr>
                <w:rFonts w:cs="Arial"/>
                <w:sz w:val="16"/>
                <w:szCs w:val="16"/>
              </w:rPr>
              <w:t>1</w:t>
            </w:r>
            <w:r w:rsidR="00BB052B">
              <w:rPr>
                <w:rFonts w:cs="Arial"/>
                <w:sz w:val="16"/>
                <w:szCs w:val="16"/>
              </w:rPr>
              <w:t>5</w:t>
            </w:r>
            <w:r w:rsidRPr="00EC4BFB">
              <w:rPr>
                <w:rFonts w:cs="Arial"/>
                <w:sz w:val="16"/>
                <w:szCs w:val="16"/>
              </w:rPr>
              <w:t>.</w:t>
            </w:r>
            <w:r w:rsidR="007E1EC7">
              <w:rPr>
                <w:rFonts w:cs="Arial"/>
                <w:sz w:val="16"/>
                <w:szCs w:val="16"/>
              </w:rPr>
              <w:t>5</w:t>
            </w:r>
          </w:p>
        </w:tc>
        <w:tc>
          <w:tcPr>
            <w:tcW w:w="1331" w:type="dxa"/>
            <w:vAlign w:val="center"/>
          </w:tcPr>
          <w:p w14:paraId="081A17C6" w14:textId="77777777" w:rsidR="00767531" w:rsidRPr="00EC4BFB" w:rsidRDefault="00767531" w:rsidP="00767531">
            <w:pPr>
              <w:rPr>
                <w:rFonts w:cs="Arial"/>
                <w:sz w:val="16"/>
                <w:szCs w:val="16"/>
              </w:rPr>
            </w:pPr>
            <w:r w:rsidRPr="00EC4BFB">
              <w:rPr>
                <w:rFonts w:cs="Arial"/>
                <w:sz w:val="16"/>
                <w:szCs w:val="16"/>
              </w:rPr>
              <w:t>Agency discretion</w:t>
            </w:r>
          </w:p>
        </w:tc>
        <w:tc>
          <w:tcPr>
            <w:tcW w:w="1332" w:type="dxa"/>
            <w:vAlign w:val="center"/>
          </w:tcPr>
          <w:p w14:paraId="6C0EC2CC" w14:textId="77777777" w:rsidR="00767531" w:rsidRPr="00EC4BFB" w:rsidRDefault="00767531" w:rsidP="00767531">
            <w:pPr>
              <w:rPr>
                <w:rFonts w:cs="Arial"/>
                <w:sz w:val="16"/>
                <w:szCs w:val="16"/>
              </w:rPr>
            </w:pPr>
            <w:r w:rsidRPr="00EC4BFB">
              <w:rPr>
                <w:rFonts w:cs="Arial"/>
                <w:sz w:val="16"/>
                <w:szCs w:val="16"/>
              </w:rPr>
              <w:t>Agency discretion</w:t>
            </w:r>
          </w:p>
        </w:tc>
        <w:tc>
          <w:tcPr>
            <w:tcW w:w="1331" w:type="dxa"/>
            <w:vAlign w:val="center"/>
          </w:tcPr>
          <w:p w14:paraId="0D53EAF9" w14:textId="77777777" w:rsidR="00767531" w:rsidRPr="00EC4BFB" w:rsidRDefault="00767531" w:rsidP="00767531">
            <w:pPr>
              <w:rPr>
                <w:rFonts w:cs="Arial"/>
                <w:sz w:val="16"/>
                <w:szCs w:val="16"/>
              </w:rPr>
            </w:pPr>
            <w:r w:rsidRPr="00EC4BFB">
              <w:rPr>
                <w:rFonts w:cs="Arial"/>
                <w:sz w:val="16"/>
                <w:szCs w:val="16"/>
              </w:rPr>
              <w:t>Yes</w:t>
            </w:r>
          </w:p>
        </w:tc>
        <w:tc>
          <w:tcPr>
            <w:tcW w:w="1332" w:type="dxa"/>
            <w:vAlign w:val="center"/>
          </w:tcPr>
          <w:p w14:paraId="676A046F" w14:textId="77777777" w:rsidR="00767531" w:rsidRPr="00EC4BFB" w:rsidRDefault="00767531" w:rsidP="00767531">
            <w:pPr>
              <w:rPr>
                <w:rFonts w:cs="Arial"/>
                <w:sz w:val="16"/>
                <w:szCs w:val="16"/>
              </w:rPr>
            </w:pPr>
            <w:r w:rsidRPr="00EC4BFB">
              <w:rPr>
                <w:rFonts w:cs="Arial"/>
                <w:sz w:val="16"/>
                <w:szCs w:val="16"/>
              </w:rPr>
              <w:t>Yes</w:t>
            </w:r>
          </w:p>
        </w:tc>
        <w:tc>
          <w:tcPr>
            <w:tcW w:w="1331" w:type="dxa"/>
            <w:vAlign w:val="center"/>
          </w:tcPr>
          <w:p w14:paraId="6938F615" w14:textId="77777777" w:rsidR="00767531" w:rsidRPr="00EC4BFB" w:rsidRDefault="00767531" w:rsidP="00767531">
            <w:pPr>
              <w:rPr>
                <w:rFonts w:cs="Arial"/>
                <w:sz w:val="16"/>
                <w:szCs w:val="16"/>
              </w:rPr>
            </w:pPr>
            <w:r w:rsidRPr="00EC4BFB">
              <w:rPr>
                <w:rFonts w:cs="Arial"/>
                <w:sz w:val="16"/>
                <w:szCs w:val="16"/>
              </w:rPr>
              <w:t>Yes</w:t>
            </w:r>
          </w:p>
        </w:tc>
        <w:tc>
          <w:tcPr>
            <w:tcW w:w="1593" w:type="dxa"/>
            <w:vAlign w:val="center"/>
          </w:tcPr>
          <w:p w14:paraId="494562B6" w14:textId="77777777" w:rsidR="00767531" w:rsidRPr="00EC4BFB" w:rsidRDefault="00767531" w:rsidP="00767531">
            <w:pPr>
              <w:rPr>
                <w:rFonts w:cs="Arial"/>
                <w:sz w:val="16"/>
                <w:szCs w:val="16"/>
              </w:rPr>
            </w:pPr>
            <w:r w:rsidRPr="00EC4BFB">
              <w:rPr>
                <w:rFonts w:cs="Arial"/>
                <w:sz w:val="16"/>
                <w:szCs w:val="16"/>
              </w:rPr>
              <w:t>In accordance with the contract</w:t>
            </w:r>
          </w:p>
        </w:tc>
        <w:tc>
          <w:tcPr>
            <w:tcW w:w="1417" w:type="dxa"/>
            <w:vAlign w:val="center"/>
          </w:tcPr>
          <w:p w14:paraId="05E8CD37" w14:textId="77777777" w:rsidR="00767531" w:rsidRPr="00EC4BFB" w:rsidRDefault="00767531" w:rsidP="00767531">
            <w:pPr>
              <w:rPr>
                <w:rFonts w:cs="Arial"/>
                <w:sz w:val="16"/>
                <w:szCs w:val="16"/>
              </w:rPr>
            </w:pPr>
            <w:r w:rsidRPr="00EC4BFB">
              <w:rPr>
                <w:rFonts w:cs="Arial"/>
                <w:sz w:val="16"/>
                <w:szCs w:val="16"/>
              </w:rPr>
              <w:t>Yes</w:t>
            </w:r>
          </w:p>
        </w:tc>
        <w:tc>
          <w:tcPr>
            <w:tcW w:w="1418" w:type="dxa"/>
            <w:vAlign w:val="center"/>
          </w:tcPr>
          <w:p w14:paraId="4F157C70" w14:textId="77777777" w:rsidR="00767531" w:rsidRPr="00EC4BFB" w:rsidRDefault="00767531" w:rsidP="00767531">
            <w:pPr>
              <w:rPr>
                <w:rFonts w:cs="Arial"/>
                <w:sz w:val="16"/>
                <w:szCs w:val="16"/>
              </w:rPr>
            </w:pPr>
            <w:r w:rsidRPr="00EC4BFB">
              <w:rPr>
                <w:rFonts w:cs="Arial"/>
                <w:sz w:val="16"/>
                <w:szCs w:val="16"/>
              </w:rPr>
              <w:t>N/A</w:t>
            </w:r>
          </w:p>
        </w:tc>
        <w:tc>
          <w:tcPr>
            <w:tcW w:w="1417" w:type="dxa"/>
            <w:vAlign w:val="center"/>
          </w:tcPr>
          <w:p w14:paraId="0653BD24" w14:textId="77777777" w:rsidR="00767531" w:rsidRPr="00EC4BFB" w:rsidRDefault="00767531" w:rsidP="00767531">
            <w:pPr>
              <w:rPr>
                <w:rFonts w:cs="Arial"/>
                <w:sz w:val="16"/>
                <w:szCs w:val="16"/>
              </w:rPr>
            </w:pPr>
            <w:r w:rsidRPr="00EC4BFB">
              <w:rPr>
                <w:rFonts w:cs="Arial"/>
                <w:sz w:val="16"/>
                <w:szCs w:val="16"/>
              </w:rPr>
              <w:t>N/A</w:t>
            </w:r>
          </w:p>
        </w:tc>
      </w:tr>
      <w:tr w:rsidR="00767531" w:rsidRPr="00EC4BFB" w14:paraId="3436A7D6" w14:textId="77777777" w:rsidTr="00DF187F">
        <w:trPr>
          <w:cantSplit/>
        </w:trPr>
        <w:tc>
          <w:tcPr>
            <w:tcW w:w="1809" w:type="dxa"/>
            <w:vAlign w:val="center"/>
          </w:tcPr>
          <w:p w14:paraId="6EBDE88C" w14:textId="77777777" w:rsidR="00767531" w:rsidRPr="00EC4BFB" w:rsidRDefault="00767531" w:rsidP="00767531">
            <w:pPr>
              <w:rPr>
                <w:rFonts w:cs="Arial"/>
                <w:sz w:val="16"/>
                <w:szCs w:val="16"/>
              </w:rPr>
            </w:pPr>
            <w:r w:rsidRPr="00EC4BFB">
              <w:rPr>
                <w:rFonts w:cs="Arial"/>
                <w:sz w:val="16"/>
                <w:szCs w:val="16"/>
              </w:rPr>
              <w:t>Responsibility for releasing and closing Request for Offers</w:t>
            </w:r>
          </w:p>
        </w:tc>
        <w:tc>
          <w:tcPr>
            <w:tcW w:w="993" w:type="dxa"/>
            <w:vAlign w:val="center"/>
          </w:tcPr>
          <w:p w14:paraId="068F33C8" w14:textId="71F9C80D" w:rsidR="00767531" w:rsidRPr="00EC4BFB" w:rsidRDefault="00767531" w:rsidP="00767531">
            <w:pPr>
              <w:rPr>
                <w:rFonts w:cs="Arial"/>
                <w:sz w:val="16"/>
                <w:szCs w:val="16"/>
              </w:rPr>
            </w:pPr>
            <w:r w:rsidRPr="00EC4BFB">
              <w:rPr>
                <w:rFonts w:cs="Arial"/>
                <w:sz w:val="16"/>
                <w:szCs w:val="16"/>
              </w:rPr>
              <w:t>1</w:t>
            </w:r>
            <w:r w:rsidR="00BB052B">
              <w:rPr>
                <w:rFonts w:cs="Arial"/>
                <w:sz w:val="16"/>
                <w:szCs w:val="16"/>
              </w:rPr>
              <w:t>6</w:t>
            </w:r>
            <w:r w:rsidRPr="00EC4BFB">
              <w:rPr>
                <w:rFonts w:cs="Arial"/>
                <w:sz w:val="16"/>
                <w:szCs w:val="16"/>
              </w:rPr>
              <w:t>.1</w:t>
            </w:r>
          </w:p>
        </w:tc>
        <w:tc>
          <w:tcPr>
            <w:tcW w:w="1331" w:type="dxa"/>
            <w:vAlign w:val="center"/>
          </w:tcPr>
          <w:p w14:paraId="3EC228F1" w14:textId="77777777" w:rsidR="00767531" w:rsidRPr="00EC4BFB" w:rsidRDefault="00767531" w:rsidP="00767531">
            <w:pPr>
              <w:rPr>
                <w:rFonts w:cs="Arial"/>
                <w:sz w:val="16"/>
                <w:szCs w:val="16"/>
              </w:rPr>
            </w:pPr>
            <w:r w:rsidRPr="00EC4BFB">
              <w:rPr>
                <w:rFonts w:cs="Arial"/>
                <w:sz w:val="16"/>
                <w:szCs w:val="16"/>
              </w:rPr>
              <w:t>Agency</w:t>
            </w:r>
          </w:p>
        </w:tc>
        <w:tc>
          <w:tcPr>
            <w:tcW w:w="1332" w:type="dxa"/>
            <w:vAlign w:val="center"/>
          </w:tcPr>
          <w:p w14:paraId="39A9829D" w14:textId="77777777" w:rsidR="00767531" w:rsidRPr="00EC4BFB" w:rsidRDefault="00767531" w:rsidP="00767531">
            <w:pPr>
              <w:rPr>
                <w:rFonts w:cs="Arial"/>
                <w:sz w:val="16"/>
                <w:szCs w:val="16"/>
              </w:rPr>
            </w:pPr>
            <w:r w:rsidRPr="00EC4BFB">
              <w:rPr>
                <w:rFonts w:cs="Arial"/>
                <w:sz w:val="16"/>
                <w:szCs w:val="16"/>
              </w:rPr>
              <w:t>Agency</w:t>
            </w:r>
          </w:p>
        </w:tc>
        <w:tc>
          <w:tcPr>
            <w:tcW w:w="1331" w:type="dxa"/>
            <w:vAlign w:val="center"/>
          </w:tcPr>
          <w:p w14:paraId="37048B71" w14:textId="77777777" w:rsidR="00767531" w:rsidRPr="00EC4BFB" w:rsidRDefault="00767531" w:rsidP="00767531">
            <w:pPr>
              <w:rPr>
                <w:rFonts w:cs="Arial"/>
                <w:sz w:val="16"/>
                <w:szCs w:val="16"/>
              </w:rPr>
            </w:pPr>
            <w:r w:rsidRPr="00EC4BFB">
              <w:rPr>
                <w:rFonts w:cs="Arial"/>
                <w:sz w:val="16"/>
                <w:szCs w:val="16"/>
              </w:rPr>
              <w:t xml:space="preserve">Contracts and Procurement Services </w:t>
            </w:r>
          </w:p>
        </w:tc>
        <w:tc>
          <w:tcPr>
            <w:tcW w:w="1332" w:type="dxa"/>
            <w:vAlign w:val="center"/>
          </w:tcPr>
          <w:p w14:paraId="44662FB0" w14:textId="77777777" w:rsidR="00767531" w:rsidRPr="00EC4BFB" w:rsidRDefault="00767531" w:rsidP="00767531">
            <w:pPr>
              <w:rPr>
                <w:rFonts w:cs="Arial"/>
                <w:sz w:val="16"/>
                <w:szCs w:val="16"/>
              </w:rPr>
            </w:pPr>
            <w:r w:rsidRPr="00EC4BFB">
              <w:rPr>
                <w:rFonts w:cs="Arial"/>
                <w:sz w:val="16"/>
                <w:szCs w:val="16"/>
              </w:rPr>
              <w:t>Contracts and Procurement Services</w:t>
            </w:r>
          </w:p>
        </w:tc>
        <w:tc>
          <w:tcPr>
            <w:tcW w:w="1331" w:type="dxa"/>
            <w:vAlign w:val="center"/>
          </w:tcPr>
          <w:p w14:paraId="1F405146" w14:textId="77777777" w:rsidR="00767531" w:rsidRPr="00EC4BFB" w:rsidRDefault="00767531" w:rsidP="00767531">
            <w:pPr>
              <w:rPr>
                <w:rFonts w:cs="Arial"/>
                <w:sz w:val="16"/>
                <w:szCs w:val="16"/>
              </w:rPr>
            </w:pPr>
            <w:r w:rsidRPr="00EC4BFB">
              <w:rPr>
                <w:rFonts w:cs="Arial"/>
                <w:sz w:val="16"/>
                <w:szCs w:val="16"/>
              </w:rPr>
              <w:t>Contracts and Procurement Services</w:t>
            </w:r>
          </w:p>
        </w:tc>
        <w:tc>
          <w:tcPr>
            <w:tcW w:w="1593" w:type="dxa"/>
            <w:vAlign w:val="center"/>
          </w:tcPr>
          <w:p w14:paraId="017AB836" w14:textId="77777777" w:rsidR="00767531" w:rsidRPr="00EC4BFB" w:rsidRDefault="00767531" w:rsidP="00767531">
            <w:pPr>
              <w:rPr>
                <w:rFonts w:cs="Arial"/>
                <w:sz w:val="16"/>
                <w:szCs w:val="16"/>
              </w:rPr>
            </w:pPr>
            <w:r w:rsidRPr="00EC4BFB">
              <w:rPr>
                <w:rFonts w:cs="Arial"/>
                <w:sz w:val="16"/>
                <w:szCs w:val="16"/>
              </w:rPr>
              <w:t>In accordance with the contract</w:t>
            </w:r>
          </w:p>
        </w:tc>
        <w:tc>
          <w:tcPr>
            <w:tcW w:w="1417" w:type="dxa"/>
            <w:vAlign w:val="center"/>
          </w:tcPr>
          <w:p w14:paraId="5BF9918F" w14:textId="77777777" w:rsidR="00767531" w:rsidRPr="00EC4BFB" w:rsidRDefault="00767531" w:rsidP="00767531">
            <w:pPr>
              <w:rPr>
                <w:rFonts w:cs="Arial"/>
                <w:sz w:val="16"/>
                <w:szCs w:val="16"/>
              </w:rPr>
            </w:pPr>
            <w:r>
              <w:rPr>
                <w:rFonts w:cs="Arial"/>
                <w:sz w:val="16"/>
                <w:szCs w:val="16"/>
              </w:rPr>
              <w:t>In accordance with the agreement</w:t>
            </w:r>
          </w:p>
        </w:tc>
        <w:tc>
          <w:tcPr>
            <w:tcW w:w="1418" w:type="dxa"/>
            <w:vAlign w:val="center"/>
          </w:tcPr>
          <w:p w14:paraId="1051FFA8" w14:textId="77777777" w:rsidR="00767531" w:rsidRPr="00EC4BFB" w:rsidRDefault="00767531" w:rsidP="00767531">
            <w:pPr>
              <w:rPr>
                <w:rFonts w:cs="Arial"/>
                <w:sz w:val="16"/>
                <w:szCs w:val="16"/>
              </w:rPr>
            </w:pPr>
            <w:r w:rsidRPr="00EC4BFB">
              <w:rPr>
                <w:rFonts w:cs="Arial"/>
                <w:sz w:val="16"/>
                <w:szCs w:val="16"/>
              </w:rPr>
              <w:t>Agency</w:t>
            </w:r>
          </w:p>
        </w:tc>
        <w:tc>
          <w:tcPr>
            <w:tcW w:w="1417" w:type="dxa"/>
            <w:vAlign w:val="center"/>
          </w:tcPr>
          <w:p w14:paraId="34C993C4" w14:textId="77777777" w:rsidR="00767531" w:rsidRPr="00EC4BFB" w:rsidRDefault="00767531" w:rsidP="00767531">
            <w:pPr>
              <w:rPr>
                <w:rFonts w:cs="Arial"/>
                <w:sz w:val="16"/>
                <w:szCs w:val="16"/>
              </w:rPr>
            </w:pPr>
            <w:r w:rsidRPr="00EC4BFB">
              <w:rPr>
                <w:rFonts w:cs="Arial"/>
                <w:sz w:val="16"/>
                <w:szCs w:val="16"/>
              </w:rPr>
              <w:t>Agency</w:t>
            </w:r>
          </w:p>
        </w:tc>
      </w:tr>
      <w:tr w:rsidR="00767531" w:rsidRPr="00EC4BFB" w14:paraId="0A7E2D00" w14:textId="77777777" w:rsidTr="00DF187F">
        <w:trPr>
          <w:cantSplit/>
        </w:trPr>
        <w:tc>
          <w:tcPr>
            <w:tcW w:w="1809" w:type="dxa"/>
            <w:vAlign w:val="center"/>
          </w:tcPr>
          <w:p w14:paraId="2FD18A38" w14:textId="428DD594" w:rsidR="00767531" w:rsidRPr="00EC4BFB" w:rsidRDefault="00767531" w:rsidP="00767531">
            <w:pPr>
              <w:rPr>
                <w:rFonts w:cs="Arial"/>
                <w:sz w:val="16"/>
                <w:szCs w:val="16"/>
              </w:rPr>
            </w:pPr>
            <w:r w:rsidRPr="00EC4BFB">
              <w:rPr>
                <w:rFonts w:cs="Arial"/>
                <w:sz w:val="16"/>
                <w:szCs w:val="16"/>
              </w:rPr>
              <w:t>Advertising Period with FTO</w:t>
            </w:r>
            <w:r>
              <w:rPr>
                <w:rFonts w:cs="Arial"/>
                <w:sz w:val="16"/>
                <w:szCs w:val="16"/>
              </w:rPr>
              <w:t xml:space="preserve"> 40 days to 12 months prior</w:t>
            </w:r>
          </w:p>
        </w:tc>
        <w:tc>
          <w:tcPr>
            <w:tcW w:w="993" w:type="dxa"/>
            <w:vAlign w:val="center"/>
          </w:tcPr>
          <w:p w14:paraId="14B05924" w14:textId="3EC5F4D5" w:rsidR="00767531" w:rsidRPr="00EC4BFB" w:rsidRDefault="00BB052B" w:rsidP="00767531">
            <w:pPr>
              <w:rPr>
                <w:rFonts w:cs="Arial"/>
                <w:sz w:val="16"/>
                <w:szCs w:val="16"/>
              </w:rPr>
            </w:pPr>
            <w:r>
              <w:rPr>
                <w:rFonts w:cs="Arial"/>
                <w:sz w:val="16"/>
                <w:szCs w:val="16"/>
              </w:rPr>
              <w:t>9</w:t>
            </w:r>
            <w:r w:rsidR="00767531" w:rsidRPr="00EC4BFB">
              <w:rPr>
                <w:rFonts w:cs="Arial"/>
                <w:sz w:val="16"/>
                <w:szCs w:val="16"/>
              </w:rPr>
              <w:t>.1 and 1</w:t>
            </w:r>
            <w:r>
              <w:rPr>
                <w:rFonts w:cs="Arial"/>
                <w:sz w:val="16"/>
                <w:szCs w:val="16"/>
              </w:rPr>
              <w:t>6</w:t>
            </w:r>
            <w:r w:rsidR="00767531" w:rsidRPr="00EC4BFB">
              <w:rPr>
                <w:rFonts w:cs="Arial"/>
                <w:sz w:val="16"/>
                <w:szCs w:val="16"/>
              </w:rPr>
              <w:t>.2</w:t>
            </w:r>
          </w:p>
        </w:tc>
        <w:tc>
          <w:tcPr>
            <w:tcW w:w="1331" w:type="dxa"/>
            <w:vAlign w:val="center"/>
          </w:tcPr>
          <w:p w14:paraId="4C5888E7" w14:textId="77777777" w:rsidR="00767531" w:rsidRPr="00EC4BFB" w:rsidRDefault="00767531" w:rsidP="00767531">
            <w:pPr>
              <w:rPr>
                <w:rFonts w:cs="Arial"/>
                <w:sz w:val="16"/>
                <w:szCs w:val="16"/>
              </w:rPr>
            </w:pPr>
            <w:r w:rsidRPr="00EC4BFB">
              <w:rPr>
                <w:rFonts w:cs="Arial"/>
                <w:sz w:val="16"/>
                <w:szCs w:val="16"/>
              </w:rPr>
              <w:t>N/A</w:t>
            </w:r>
          </w:p>
        </w:tc>
        <w:tc>
          <w:tcPr>
            <w:tcW w:w="1332" w:type="dxa"/>
            <w:vAlign w:val="center"/>
          </w:tcPr>
          <w:p w14:paraId="7B88E30D" w14:textId="77777777" w:rsidR="00767531" w:rsidRPr="00EC4BFB" w:rsidRDefault="00767531" w:rsidP="00767531">
            <w:pPr>
              <w:rPr>
                <w:rFonts w:cs="Arial"/>
                <w:sz w:val="16"/>
                <w:szCs w:val="16"/>
              </w:rPr>
            </w:pPr>
            <w:r w:rsidRPr="00EC4BFB">
              <w:rPr>
                <w:rFonts w:cs="Arial"/>
                <w:sz w:val="16"/>
                <w:szCs w:val="16"/>
              </w:rPr>
              <w:t>N/A</w:t>
            </w:r>
          </w:p>
        </w:tc>
        <w:tc>
          <w:tcPr>
            <w:tcW w:w="1331" w:type="dxa"/>
            <w:vAlign w:val="center"/>
          </w:tcPr>
          <w:p w14:paraId="4D7B6175" w14:textId="77777777" w:rsidR="00767531" w:rsidRPr="00EC4BFB" w:rsidRDefault="00767531" w:rsidP="00767531">
            <w:pPr>
              <w:rPr>
                <w:rFonts w:cs="Arial"/>
                <w:sz w:val="16"/>
                <w:szCs w:val="16"/>
              </w:rPr>
            </w:pPr>
            <w:r w:rsidRPr="00EC4BFB">
              <w:rPr>
                <w:rFonts w:cs="Arial"/>
                <w:sz w:val="16"/>
                <w:szCs w:val="16"/>
              </w:rPr>
              <w:t>N/A</w:t>
            </w:r>
          </w:p>
        </w:tc>
        <w:tc>
          <w:tcPr>
            <w:tcW w:w="1332" w:type="dxa"/>
            <w:vAlign w:val="center"/>
          </w:tcPr>
          <w:p w14:paraId="1156A989" w14:textId="77777777" w:rsidR="00767531" w:rsidRPr="00EC4BFB" w:rsidRDefault="00767531" w:rsidP="00767531">
            <w:pPr>
              <w:rPr>
                <w:rFonts w:cs="Arial"/>
                <w:sz w:val="16"/>
                <w:szCs w:val="16"/>
              </w:rPr>
            </w:pPr>
            <w:r w:rsidRPr="00EC4BFB">
              <w:rPr>
                <w:rFonts w:cs="Arial"/>
                <w:sz w:val="16"/>
                <w:szCs w:val="16"/>
              </w:rPr>
              <w:t>2 weeks</w:t>
            </w:r>
          </w:p>
        </w:tc>
        <w:tc>
          <w:tcPr>
            <w:tcW w:w="1331" w:type="dxa"/>
            <w:vAlign w:val="center"/>
          </w:tcPr>
          <w:p w14:paraId="44B2B30D" w14:textId="77777777" w:rsidR="00767531" w:rsidRPr="00EC4BFB" w:rsidRDefault="00767531" w:rsidP="00767531">
            <w:pPr>
              <w:rPr>
                <w:rFonts w:cs="Arial"/>
                <w:sz w:val="16"/>
                <w:szCs w:val="16"/>
              </w:rPr>
            </w:pPr>
            <w:r w:rsidRPr="00EC4BFB">
              <w:rPr>
                <w:rFonts w:cs="Arial"/>
                <w:sz w:val="16"/>
                <w:szCs w:val="16"/>
              </w:rPr>
              <w:t>2 weeks</w:t>
            </w:r>
          </w:p>
        </w:tc>
        <w:tc>
          <w:tcPr>
            <w:tcW w:w="1593" w:type="dxa"/>
            <w:vAlign w:val="center"/>
          </w:tcPr>
          <w:p w14:paraId="168BE21A" w14:textId="77777777" w:rsidR="00767531" w:rsidRPr="00EC4BFB" w:rsidRDefault="00767531" w:rsidP="00767531">
            <w:pPr>
              <w:rPr>
                <w:rFonts w:cs="Arial"/>
                <w:sz w:val="16"/>
                <w:szCs w:val="16"/>
              </w:rPr>
            </w:pPr>
            <w:r w:rsidRPr="00EC4BFB">
              <w:rPr>
                <w:rFonts w:cs="Arial"/>
                <w:sz w:val="16"/>
                <w:szCs w:val="16"/>
              </w:rPr>
              <w:t>In accordance with the contract</w:t>
            </w:r>
          </w:p>
        </w:tc>
        <w:tc>
          <w:tcPr>
            <w:tcW w:w="1417" w:type="dxa"/>
            <w:vAlign w:val="center"/>
          </w:tcPr>
          <w:p w14:paraId="0F6DB3E6" w14:textId="77777777" w:rsidR="00767531" w:rsidRPr="00EC4BFB" w:rsidRDefault="00767531" w:rsidP="00767531">
            <w:pPr>
              <w:rPr>
                <w:rFonts w:cs="Arial"/>
                <w:sz w:val="16"/>
                <w:szCs w:val="16"/>
              </w:rPr>
            </w:pPr>
            <w:r w:rsidRPr="00EC4BFB">
              <w:rPr>
                <w:rFonts w:cs="Arial"/>
                <w:sz w:val="16"/>
                <w:szCs w:val="16"/>
              </w:rPr>
              <w:t>In accordance with the agreement</w:t>
            </w:r>
          </w:p>
        </w:tc>
        <w:tc>
          <w:tcPr>
            <w:tcW w:w="1418" w:type="dxa"/>
            <w:vAlign w:val="center"/>
          </w:tcPr>
          <w:p w14:paraId="7E9B37B9" w14:textId="77777777" w:rsidR="00767531" w:rsidRPr="00EC4BFB" w:rsidRDefault="00767531" w:rsidP="00767531">
            <w:pPr>
              <w:rPr>
                <w:rFonts w:cs="Arial"/>
                <w:sz w:val="16"/>
                <w:szCs w:val="16"/>
              </w:rPr>
            </w:pPr>
            <w:r w:rsidRPr="00EC4BFB">
              <w:rPr>
                <w:rFonts w:cs="Arial"/>
                <w:sz w:val="16"/>
                <w:szCs w:val="16"/>
              </w:rPr>
              <w:t>N/A</w:t>
            </w:r>
          </w:p>
        </w:tc>
        <w:tc>
          <w:tcPr>
            <w:tcW w:w="1417" w:type="dxa"/>
            <w:vAlign w:val="center"/>
          </w:tcPr>
          <w:p w14:paraId="23B5A4C0" w14:textId="77777777" w:rsidR="00767531" w:rsidRPr="00EC4BFB" w:rsidRDefault="00767531" w:rsidP="00767531">
            <w:pPr>
              <w:rPr>
                <w:rFonts w:cs="Arial"/>
                <w:sz w:val="16"/>
                <w:szCs w:val="16"/>
              </w:rPr>
            </w:pPr>
            <w:r w:rsidRPr="00EC4BFB">
              <w:rPr>
                <w:rFonts w:cs="Arial"/>
                <w:sz w:val="16"/>
                <w:szCs w:val="16"/>
              </w:rPr>
              <w:t>Agency discretion</w:t>
            </w:r>
          </w:p>
        </w:tc>
      </w:tr>
      <w:tr w:rsidR="00767531" w:rsidRPr="00EC4BFB" w14:paraId="460399CF" w14:textId="77777777" w:rsidTr="00DF187F">
        <w:trPr>
          <w:cantSplit/>
        </w:trPr>
        <w:tc>
          <w:tcPr>
            <w:tcW w:w="1809" w:type="dxa"/>
            <w:vAlign w:val="center"/>
          </w:tcPr>
          <w:p w14:paraId="259104E9" w14:textId="7864F7EE" w:rsidR="00767531" w:rsidRPr="00EC4BFB" w:rsidRDefault="00767531" w:rsidP="00767531">
            <w:pPr>
              <w:rPr>
                <w:rFonts w:cs="Arial"/>
                <w:sz w:val="16"/>
                <w:szCs w:val="16"/>
              </w:rPr>
            </w:pPr>
            <w:r w:rsidRPr="00EC4BFB">
              <w:rPr>
                <w:rFonts w:cs="Arial"/>
                <w:sz w:val="16"/>
                <w:szCs w:val="16"/>
              </w:rPr>
              <w:t>Advertising Period without FTO</w:t>
            </w:r>
            <w:r>
              <w:rPr>
                <w:rFonts w:cs="Arial"/>
                <w:sz w:val="16"/>
                <w:szCs w:val="16"/>
              </w:rPr>
              <w:t xml:space="preserve"> 40 days to 12 months prior</w:t>
            </w:r>
          </w:p>
        </w:tc>
        <w:tc>
          <w:tcPr>
            <w:tcW w:w="993" w:type="dxa"/>
            <w:vAlign w:val="center"/>
          </w:tcPr>
          <w:p w14:paraId="4776230E" w14:textId="5323291E" w:rsidR="00767531" w:rsidRPr="00EC4BFB" w:rsidRDefault="00BB052B" w:rsidP="00767531">
            <w:pPr>
              <w:rPr>
                <w:rFonts w:cs="Arial"/>
                <w:sz w:val="16"/>
                <w:szCs w:val="16"/>
              </w:rPr>
            </w:pPr>
            <w:r>
              <w:rPr>
                <w:rFonts w:cs="Arial"/>
                <w:sz w:val="16"/>
                <w:szCs w:val="16"/>
              </w:rPr>
              <w:t>9</w:t>
            </w:r>
            <w:r w:rsidR="00767531" w:rsidRPr="00EC4BFB">
              <w:rPr>
                <w:rFonts w:cs="Arial"/>
                <w:sz w:val="16"/>
                <w:szCs w:val="16"/>
              </w:rPr>
              <w:t>.1 and 1</w:t>
            </w:r>
            <w:r>
              <w:rPr>
                <w:rFonts w:cs="Arial"/>
                <w:sz w:val="16"/>
                <w:szCs w:val="16"/>
              </w:rPr>
              <w:t>6</w:t>
            </w:r>
            <w:r w:rsidR="00767531" w:rsidRPr="00EC4BFB">
              <w:rPr>
                <w:rFonts w:cs="Arial"/>
                <w:sz w:val="16"/>
                <w:szCs w:val="16"/>
              </w:rPr>
              <w:t>.2</w:t>
            </w:r>
          </w:p>
        </w:tc>
        <w:tc>
          <w:tcPr>
            <w:tcW w:w="1331" w:type="dxa"/>
            <w:vAlign w:val="center"/>
          </w:tcPr>
          <w:p w14:paraId="1A2BA3B5" w14:textId="77777777" w:rsidR="00767531" w:rsidRPr="00EC4BFB" w:rsidRDefault="00767531" w:rsidP="00767531">
            <w:pPr>
              <w:rPr>
                <w:rFonts w:cs="Arial"/>
                <w:sz w:val="16"/>
                <w:szCs w:val="16"/>
              </w:rPr>
            </w:pPr>
            <w:r w:rsidRPr="00EC4BFB">
              <w:rPr>
                <w:rFonts w:cs="Arial"/>
                <w:sz w:val="16"/>
                <w:szCs w:val="16"/>
              </w:rPr>
              <w:t>Agency discretion</w:t>
            </w:r>
          </w:p>
        </w:tc>
        <w:tc>
          <w:tcPr>
            <w:tcW w:w="1332" w:type="dxa"/>
            <w:vAlign w:val="center"/>
          </w:tcPr>
          <w:p w14:paraId="17342582" w14:textId="01AF9F81" w:rsidR="00767531" w:rsidRPr="00EC4BFB" w:rsidRDefault="00767531" w:rsidP="00767531">
            <w:pPr>
              <w:rPr>
                <w:rFonts w:cs="Arial"/>
                <w:sz w:val="16"/>
                <w:szCs w:val="16"/>
              </w:rPr>
            </w:pPr>
            <w:r>
              <w:rPr>
                <w:rFonts w:cs="Arial"/>
                <w:sz w:val="16"/>
                <w:szCs w:val="16"/>
              </w:rPr>
              <w:t>4</w:t>
            </w:r>
            <w:r w:rsidRPr="00EC4BFB">
              <w:rPr>
                <w:rFonts w:cs="Arial"/>
                <w:sz w:val="16"/>
                <w:szCs w:val="16"/>
              </w:rPr>
              <w:t xml:space="preserve"> business days</w:t>
            </w:r>
          </w:p>
        </w:tc>
        <w:tc>
          <w:tcPr>
            <w:tcW w:w="1331" w:type="dxa"/>
            <w:vAlign w:val="center"/>
          </w:tcPr>
          <w:p w14:paraId="468F9C08" w14:textId="4986BFE0" w:rsidR="00767531" w:rsidRPr="00EC4BFB" w:rsidRDefault="00767531" w:rsidP="00767531">
            <w:pPr>
              <w:rPr>
                <w:rFonts w:cs="Arial"/>
                <w:sz w:val="16"/>
                <w:szCs w:val="16"/>
              </w:rPr>
            </w:pPr>
            <w:r>
              <w:rPr>
                <w:rFonts w:cs="Arial"/>
                <w:sz w:val="16"/>
                <w:szCs w:val="16"/>
              </w:rPr>
              <w:t>6</w:t>
            </w:r>
            <w:r w:rsidRPr="00EC4BFB">
              <w:rPr>
                <w:rFonts w:cs="Arial"/>
                <w:sz w:val="16"/>
                <w:szCs w:val="16"/>
              </w:rPr>
              <w:t xml:space="preserve"> business days</w:t>
            </w:r>
          </w:p>
        </w:tc>
        <w:tc>
          <w:tcPr>
            <w:tcW w:w="1332" w:type="dxa"/>
            <w:vAlign w:val="center"/>
          </w:tcPr>
          <w:p w14:paraId="0E61B467" w14:textId="517BCE11" w:rsidR="00767531" w:rsidRPr="00EC4BFB" w:rsidRDefault="00767531" w:rsidP="00767531">
            <w:pPr>
              <w:rPr>
                <w:rFonts w:cs="Arial"/>
                <w:sz w:val="16"/>
                <w:szCs w:val="16"/>
              </w:rPr>
            </w:pPr>
            <w:r>
              <w:rPr>
                <w:rFonts w:cs="Arial"/>
                <w:sz w:val="16"/>
                <w:szCs w:val="16"/>
              </w:rPr>
              <w:t>6</w:t>
            </w:r>
            <w:r w:rsidRPr="00EC4BFB">
              <w:rPr>
                <w:rFonts w:cs="Arial"/>
                <w:sz w:val="16"/>
                <w:szCs w:val="16"/>
              </w:rPr>
              <w:t xml:space="preserve"> weeks</w:t>
            </w:r>
          </w:p>
        </w:tc>
        <w:tc>
          <w:tcPr>
            <w:tcW w:w="1331" w:type="dxa"/>
            <w:vAlign w:val="center"/>
          </w:tcPr>
          <w:p w14:paraId="5552908F" w14:textId="159D3CEB" w:rsidR="00767531" w:rsidRPr="00EC4BFB" w:rsidRDefault="00767531" w:rsidP="00767531">
            <w:pPr>
              <w:rPr>
                <w:rFonts w:cs="Arial"/>
                <w:sz w:val="16"/>
                <w:szCs w:val="16"/>
              </w:rPr>
            </w:pPr>
            <w:r>
              <w:rPr>
                <w:rFonts w:cs="Arial"/>
                <w:sz w:val="16"/>
                <w:szCs w:val="16"/>
              </w:rPr>
              <w:t>8</w:t>
            </w:r>
            <w:r w:rsidRPr="00EC4BFB">
              <w:rPr>
                <w:rFonts w:cs="Arial"/>
                <w:sz w:val="16"/>
                <w:szCs w:val="16"/>
              </w:rPr>
              <w:t xml:space="preserve"> weeks</w:t>
            </w:r>
          </w:p>
        </w:tc>
        <w:tc>
          <w:tcPr>
            <w:tcW w:w="1593" w:type="dxa"/>
            <w:vAlign w:val="center"/>
          </w:tcPr>
          <w:p w14:paraId="5B80A02E" w14:textId="77777777" w:rsidR="00767531" w:rsidRPr="00EC4BFB" w:rsidRDefault="00767531" w:rsidP="00767531">
            <w:pPr>
              <w:rPr>
                <w:rFonts w:cs="Arial"/>
                <w:sz w:val="16"/>
                <w:szCs w:val="16"/>
              </w:rPr>
            </w:pPr>
            <w:r w:rsidRPr="00EC4BFB">
              <w:rPr>
                <w:rFonts w:cs="Arial"/>
                <w:sz w:val="16"/>
                <w:szCs w:val="16"/>
              </w:rPr>
              <w:t>In accordance with the contract</w:t>
            </w:r>
          </w:p>
        </w:tc>
        <w:tc>
          <w:tcPr>
            <w:tcW w:w="1417" w:type="dxa"/>
            <w:vAlign w:val="center"/>
          </w:tcPr>
          <w:p w14:paraId="708DE391" w14:textId="77777777" w:rsidR="00767531" w:rsidRPr="00EC4BFB" w:rsidRDefault="00767531" w:rsidP="00767531">
            <w:pPr>
              <w:rPr>
                <w:rFonts w:cs="Arial"/>
                <w:sz w:val="16"/>
                <w:szCs w:val="16"/>
              </w:rPr>
            </w:pPr>
            <w:r w:rsidRPr="00EC4BFB">
              <w:rPr>
                <w:rFonts w:cs="Arial"/>
                <w:sz w:val="16"/>
                <w:szCs w:val="16"/>
              </w:rPr>
              <w:t>In accordance with the agreement</w:t>
            </w:r>
          </w:p>
        </w:tc>
        <w:tc>
          <w:tcPr>
            <w:tcW w:w="1418" w:type="dxa"/>
            <w:vAlign w:val="center"/>
          </w:tcPr>
          <w:p w14:paraId="0E60303C" w14:textId="77777777" w:rsidR="00767531" w:rsidRPr="00EC4BFB" w:rsidRDefault="00767531" w:rsidP="00767531">
            <w:pPr>
              <w:rPr>
                <w:rFonts w:cs="Arial"/>
                <w:sz w:val="16"/>
                <w:szCs w:val="16"/>
              </w:rPr>
            </w:pPr>
            <w:r w:rsidRPr="00EC4BFB">
              <w:rPr>
                <w:rFonts w:cs="Arial"/>
                <w:sz w:val="16"/>
                <w:szCs w:val="16"/>
              </w:rPr>
              <w:t>N/A</w:t>
            </w:r>
          </w:p>
        </w:tc>
        <w:tc>
          <w:tcPr>
            <w:tcW w:w="1417" w:type="dxa"/>
            <w:vAlign w:val="center"/>
          </w:tcPr>
          <w:p w14:paraId="1B271955" w14:textId="77777777" w:rsidR="00767531" w:rsidRPr="00EC4BFB" w:rsidRDefault="00767531" w:rsidP="00767531">
            <w:pPr>
              <w:rPr>
                <w:rFonts w:cs="Arial"/>
                <w:sz w:val="16"/>
                <w:szCs w:val="16"/>
              </w:rPr>
            </w:pPr>
            <w:r w:rsidRPr="00EC4BFB">
              <w:rPr>
                <w:rFonts w:cs="Arial"/>
                <w:sz w:val="16"/>
                <w:szCs w:val="16"/>
              </w:rPr>
              <w:t>Agency discretion</w:t>
            </w:r>
          </w:p>
        </w:tc>
      </w:tr>
      <w:tr w:rsidR="00767531" w:rsidRPr="00EC4BFB" w14:paraId="31E5DB49" w14:textId="77777777" w:rsidTr="00DF187F">
        <w:trPr>
          <w:cantSplit/>
        </w:trPr>
        <w:tc>
          <w:tcPr>
            <w:tcW w:w="1809" w:type="dxa"/>
            <w:vAlign w:val="center"/>
          </w:tcPr>
          <w:p w14:paraId="1330826D" w14:textId="77777777" w:rsidR="00767531" w:rsidRPr="00EC4BFB" w:rsidRDefault="00767531" w:rsidP="00767531">
            <w:pPr>
              <w:rPr>
                <w:rFonts w:cs="Arial"/>
                <w:sz w:val="16"/>
                <w:szCs w:val="16"/>
              </w:rPr>
            </w:pPr>
            <w:r w:rsidRPr="00EC4BFB">
              <w:rPr>
                <w:rFonts w:cs="Arial"/>
                <w:sz w:val="16"/>
                <w:szCs w:val="16"/>
              </w:rPr>
              <w:t>Advertising Period with Exception</w:t>
            </w:r>
          </w:p>
        </w:tc>
        <w:tc>
          <w:tcPr>
            <w:tcW w:w="993" w:type="dxa"/>
            <w:vAlign w:val="center"/>
          </w:tcPr>
          <w:p w14:paraId="47085C79" w14:textId="77777777" w:rsidR="00767531" w:rsidRPr="00EC4BFB" w:rsidRDefault="00767531" w:rsidP="00767531">
            <w:pPr>
              <w:rPr>
                <w:rFonts w:cs="Arial"/>
                <w:sz w:val="16"/>
                <w:szCs w:val="16"/>
              </w:rPr>
            </w:pPr>
            <w:r w:rsidRPr="00EC4BFB">
              <w:rPr>
                <w:rFonts w:cs="Arial"/>
                <w:sz w:val="16"/>
                <w:szCs w:val="16"/>
              </w:rPr>
              <w:t>Exception 6.1.5</w:t>
            </w:r>
          </w:p>
        </w:tc>
        <w:tc>
          <w:tcPr>
            <w:tcW w:w="1331" w:type="dxa"/>
            <w:vAlign w:val="center"/>
          </w:tcPr>
          <w:p w14:paraId="26D075BC" w14:textId="77777777" w:rsidR="00767531" w:rsidRPr="00EC4BFB" w:rsidRDefault="00767531" w:rsidP="00767531">
            <w:pPr>
              <w:rPr>
                <w:rFonts w:cs="Arial"/>
                <w:sz w:val="16"/>
                <w:szCs w:val="16"/>
              </w:rPr>
            </w:pPr>
            <w:r w:rsidRPr="00EC4BFB">
              <w:rPr>
                <w:rFonts w:cs="Arial"/>
                <w:sz w:val="16"/>
                <w:szCs w:val="16"/>
              </w:rPr>
              <w:t>Agency discretion</w:t>
            </w:r>
          </w:p>
        </w:tc>
        <w:tc>
          <w:tcPr>
            <w:tcW w:w="1332" w:type="dxa"/>
            <w:vAlign w:val="center"/>
          </w:tcPr>
          <w:p w14:paraId="264176BA" w14:textId="77777777" w:rsidR="00767531" w:rsidRPr="00EC4BFB" w:rsidRDefault="00767531" w:rsidP="00767531">
            <w:pPr>
              <w:rPr>
                <w:rFonts w:cs="Arial"/>
                <w:sz w:val="16"/>
                <w:szCs w:val="16"/>
              </w:rPr>
            </w:pPr>
            <w:r w:rsidRPr="00EC4BFB">
              <w:rPr>
                <w:rFonts w:cs="Arial"/>
                <w:sz w:val="16"/>
                <w:szCs w:val="16"/>
              </w:rPr>
              <w:t>Agency discretion</w:t>
            </w:r>
          </w:p>
        </w:tc>
        <w:tc>
          <w:tcPr>
            <w:tcW w:w="1331" w:type="dxa"/>
            <w:vAlign w:val="center"/>
          </w:tcPr>
          <w:p w14:paraId="387497B6" w14:textId="4C36B593" w:rsidR="00767531" w:rsidRPr="00EC4BFB" w:rsidRDefault="00767531" w:rsidP="00767531">
            <w:pPr>
              <w:rPr>
                <w:rFonts w:cs="Arial"/>
                <w:sz w:val="16"/>
                <w:szCs w:val="16"/>
              </w:rPr>
            </w:pPr>
            <w:r>
              <w:rPr>
                <w:rFonts w:cs="Arial"/>
                <w:sz w:val="16"/>
                <w:szCs w:val="16"/>
              </w:rPr>
              <w:t>4</w:t>
            </w:r>
            <w:r w:rsidRPr="00EC4BFB">
              <w:rPr>
                <w:rFonts w:cs="Arial"/>
                <w:sz w:val="16"/>
                <w:szCs w:val="16"/>
              </w:rPr>
              <w:t xml:space="preserve"> business days</w:t>
            </w:r>
          </w:p>
        </w:tc>
        <w:tc>
          <w:tcPr>
            <w:tcW w:w="1332" w:type="dxa"/>
            <w:vAlign w:val="center"/>
          </w:tcPr>
          <w:p w14:paraId="6BECE84C" w14:textId="77777777" w:rsidR="00767531" w:rsidRPr="00EC4BFB" w:rsidRDefault="00767531" w:rsidP="00767531">
            <w:pPr>
              <w:rPr>
                <w:rFonts w:cs="Arial"/>
                <w:sz w:val="16"/>
                <w:szCs w:val="16"/>
              </w:rPr>
            </w:pPr>
            <w:r w:rsidRPr="00EC4BFB">
              <w:rPr>
                <w:rFonts w:cs="Arial"/>
                <w:sz w:val="16"/>
                <w:szCs w:val="16"/>
              </w:rPr>
              <w:t>10 calendar days</w:t>
            </w:r>
          </w:p>
        </w:tc>
        <w:tc>
          <w:tcPr>
            <w:tcW w:w="1331" w:type="dxa"/>
            <w:vAlign w:val="center"/>
          </w:tcPr>
          <w:p w14:paraId="7A989AE0" w14:textId="77777777" w:rsidR="00767531" w:rsidRPr="00EC4BFB" w:rsidRDefault="00767531" w:rsidP="00767531">
            <w:pPr>
              <w:rPr>
                <w:rFonts w:cs="Arial"/>
                <w:sz w:val="16"/>
                <w:szCs w:val="16"/>
              </w:rPr>
            </w:pPr>
            <w:r w:rsidRPr="00EC4BFB">
              <w:rPr>
                <w:rFonts w:cs="Arial"/>
                <w:sz w:val="16"/>
                <w:szCs w:val="16"/>
              </w:rPr>
              <w:t>10 calendar days</w:t>
            </w:r>
          </w:p>
        </w:tc>
        <w:tc>
          <w:tcPr>
            <w:tcW w:w="1593" w:type="dxa"/>
            <w:vAlign w:val="center"/>
          </w:tcPr>
          <w:p w14:paraId="4B7A7989" w14:textId="77777777" w:rsidR="00767531" w:rsidRPr="00EC4BFB" w:rsidRDefault="00767531" w:rsidP="00767531">
            <w:pPr>
              <w:rPr>
                <w:rFonts w:cs="Arial"/>
                <w:sz w:val="16"/>
                <w:szCs w:val="16"/>
              </w:rPr>
            </w:pPr>
            <w:r w:rsidRPr="00EC4BFB">
              <w:rPr>
                <w:rFonts w:cs="Arial"/>
                <w:sz w:val="16"/>
                <w:szCs w:val="16"/>
              </w:rPr>
              <w:t>In accordance with the contract</w:t>
            </w:r>
          </w:p>
        </w:tc>
        <w:tc>
          <w:tcPr>
            <w:tcW w:w="1417" w:type="dxa"/>
            <w:vAlign w:val="center"/>
          </w:tcPr>
          <w:p w14:paraId="349567D8" w14:textId="77777777" w:rsidR="00767531" w:rsidRPr="00EC4BFB" w:rsidRDefault="00767531" w:rsidP="00767531">
            <w:pPr>
              <w:rPr>
                <w:rFonts w:cs="Arial"/>
                <w:sz w:val="16"/>
                <w:szCs w:val="16"/>
              </w:rPr>
            </w:pPr>
            <w:r w:rsidRPr="00EC4BFB">
              <w:rPr>
                <w:rFonts w:cs="Arial"/>
                <w:sz w:val="16"/>
                <w:szCs w:val="16"/>
              </w:rPr>
              <w:t>In accordance with the agreement</w:t>
            </w:r>
          </w:p>
        </w:tc>
        <w:tc>
          <w:tcPr>
            <w:tcW w:w="1418" w:type="dxa"/>
            <w:vAlign w:val="center"/>
          </w:tcPr>
          <w:p w14:paraId="62BD9299" w14:textId="77777777" w:rsidR="00767531" w:rsidRPr="00EC4BFB" w:rsidRDefault="00767531" w:rsidP="00767531">
            <w:pPr>
              <w:rPr>
                <w:rFonts w:cs="Arial"/>
                <w:sz w:val="16"/>
                <w:szCs w:val="16"/>
              </w:rPr>
            </w:pPr>
            <w:r w:rsidRPr="00EC4BFB">
              <w:rPr>
                <w:rFonts w:cs="Arial"/>
                <w:sz w:val="16"/>
                <w:szCs w:val="16"/>
              </w:rPr>
              <w:t>N/A</w:t>
            </w:r>
          </w:p>
        </w:tc>
        <w:tc>
          <w:tcPr>
            <w:tcW w:w="1417" w:type="dxa"/>
            <w:vAlign w:val="center"/>
          </w:tcPr>
          <w:p w14:paraId="1DADDC37" w14:textId="77777777" w:rsidR="00767531" w:rsidRPr="00EC4BFB" w:rsidRDefault="00767531" w:rsidP="00767531">
            <w:pPr>
              <w:rPr>
                <w:rFonts w:cs="Arial"/>
                <w:sz w:val="16"/>
                <w:szCs w:val="16"/>
              </w:rPr>
            </w:pPr>
            <w:r w:rsidRPr="00EC4BFB">
              <w:rPr>
                <w:rFonts w:cs="Arial"/>
                <w:sz w:val="16"/>
                <w:szCs w:val="16"/>
              </w:rPr>
              <w:t>Agency discretion</w:t>
            </w:r>
          </w:p>
        </w:tc>
      </w:tr>
      <w:tr w:rsidR="00767531" w:rsidRPr="00EC4BFB" w14:paraId="5C78EDC1" w14:textId="77777777" w:rsidTr="00DF187F">
        <w:trPr>
          <w:cantSplit/>
        </w:trPr>
        <w:tc>
          <w:tcPr>
            <w:tcW w:w="1809" w:type="dxa"/>
            <w:vAlign w:val="center"/>
          </w:tcPr>
          <w:p w14:paraId="5A1A46ED" w14:textId="77777777" w:rsidR="00767531" w:rsidRPr="00EC4BFB" w:rsidRDefault="00767531" w:rsidP="00767531">
            <w:pPr>
              <w:rPr>
                <w:rFonts w:cs="Arial"/>
                <w:sz w:val="16"/>
                <w:szCs w:val="16"/>
              </w:rPr>
            </w:pPr>
            <w:r w:rsidRPr="00E40413">
              <w:rPr>
                <w:rFonts w:cs="Arial"/>
                <w:sz w:val="16"/>
                <w:szCs w:val="16"/>
              </w:rPr>
              <w:t xml:space="preserve">Admissibility Appeal Right to the Procurement </w:t>
            </w:r>
            <w:r w:rsidRPr="002363B7">
              <w:rPr>
                <w:rFonts w:cs="Arial"/>
                <w:sz w:val="16"/>
                <w:szCs w:val="16"/>
              </w:rPr>
              <w:t xml:space="preserve">Appeals </w:t>
            </w:r>
            <w:r w:rsidRPr="00E40413">
              <w:rPr>
                <w:rFonts w:cs="Arial"/>
                <w:sz w:val="16"/>
                <w:szCs w:val="16"/>
              </w:rPr>
              <w:t>Board</w:t>
            </w:r>
          </w:p>
        </w:tc>
        <w:tc>
          <w:tcPr>
            <w:tcW w:w="993" w:type="dxa"/>
            <w:vAlign w:val="center"/>
          </w:tcPr>
          <w:p w14:paraId="3D1FCFE9" w14:textId="23849E3A" w:rsidR="00767531" w:rsidRPr="00EC4BFB" w:rsidRDefault="00767531" w:rsidP="00767531">
            <w:pPr>
              <w:rPr>
                <w:rFonts w:cs="Arial"/>
                <w:sz w:val="16"/>
                <w:szCs w:val="16"/>
              </w:rPr>
            </w:pPr>
            <w:r w:rsidRPr="00EC4BFB">
              <w:rPr>
                <w:rFonts w:cs="Arial"/>
                <w:sz w:val="16"/>
                <w:szCs w:val="16"/>
              </w:rPr>
              <w:t>1</w:t>
            </w:r>
            <w:r w:rsidR="00BB052B">
              <w:rPr>
                <w:rFonts w:cs="Arial"/>
                <w:sz w:val="16"/>
                <w:szCs w:val="16"/>
              </w:rPr>
              <w:t>7</w:t>
            </w:r>
            <w:r w:rsidRPr="00EC4BFB">
              <w:rPr>
                <w:rFonts w:cs="Arial"/>
                <w:sz w:val="16"/>
                <w:szCs w:val="16"/>
              </w:rPr>
              <w:t>.3</w:t>
            </w:r>
          </w:p>
        </w:tc>
        <w:tc>
          <w:tcPr>
            <w:tcW w:w="1331" w:type="dxa"/>
            <w:vAlign w:val="center"/>
          </w:tcPr>
          <w:p w14:paraId="0877E102" w14:textId="77777777" w:rsidR="00767531" w:rsidRPr="00EC4BFB" w:rsidRDefault="00767531" w:rsidP="00767531">
            <w:pPr>
              <w:rPr>
                <w:rFonts w:cs="Arial"/>
                <w:sz w:val="16"/>
                <w:szCs w:val="16"/>
              </w:rPr>
            </w:pPr>
            <w:r w:rsidRPr="00EC4BFB">
              <w:rPr>
                <w:rFonts w:cs="Arial"/>
                <w:sz w:val="16"/>
                <w:szCs w:val="16"/>
              </w:rPr>
              <w:t>No</w:t>
            </w:r>
          </w:p>
        </w:tc>
        <w:tc>
          <w:tcPr>
            <w:tcW w:w="1332" w:type="dxa"/>
            <w:vAlign w:val="center"/>
          </w:tcPr>
          <w:p w14:paraId="79FFC883" w14:textId="77777777" w:rsidR="00767531" w:rsidRPr="00EC4BFB" w:rsidRDefault="00767531" w:rsidP="00767531">
            <w:pPr>
              <w:rPr>
                <w:rFonts w:cs="Arial"/>
                <w:sz w:val="16"/>
                <w:szCs w:val="16"/>
              </w:rPr>
            </w:pPr>
            <w:r w:rsidRPr="00EC4BFB">
              <w:rPr>
                <w:rFonts w:cs="Arial"/>
                <w:sz w:val="16"/>
                <w:szCs w:val="16"/>
              </w:rPr>
              <w:t>No</w:t>
            </w:r>
          </w:p>
        </w:tc>
        <w:tc>
          <w:tcPr>
            <w:tcW w:w="1331" w:type="dxa"/>
            <w:vAlign w:val="center"/>
          </w:tcPr>
          <w:p w14:paraId="64BC5208" w14:textId="77777777" w:rsidR="00767531" w:rsidRPr="00EC4BFB" w:rsidRDefault="00767531" w:rsidP="00767531">
            <w:pPr>
              <w:rPr>
                <w:rFonts w:cs="Arial"/>
                <w:sz w:val="16"/>
                <w:szCs w:val="16"/>
              </w:rPr>
            </w:pPr>
            <w:r w:rsidRPr="00EC4BFB">
              <w:rPr>
                <w:rFonts w:cs="Arial"/>
                <w:sz w:val="16"/>
                <w:szCs w:val="16"/>
              </w:rPr>
              <w:t>Yes</w:t>
            </w:r>
          </w:p>
        </w:tc>
        <w:tc>
          <w:tcPr>
            <w:tcW w:w="1332" w:type="dxa"/>
            <w:vAlign w:val="center"/>
          </w:tcPr>
          <w:p w14:paraId="27A3F445" w14:textId="77777777" w:rsidR="00767531" w:rsidRPr="00EC4BFB" w:rsidRDefault="00767531" w:rsidP="00767531">
            <w:pPr>
              <w:rPr>
                <w:rFonts w:cs="Arial"/>
                <w:sz w:val="16"/>
                <w:szCs w:val="16"/>
              </w:rPr>
            </w:pPr>
            <w:r w:rsidRPr="00EC4BFB">
              <w:rPr>
                <w:rFonts w:cs="Arial"/>
                <w:sz w:val="16"/>
                <w:szCs w:val="16"/>
              </w:rPr>
              <w:t>Yes</w:t>
            </w:r>
          </w:p>
        </w:tc>
        <w:tc>
          <w:tcPr>
            <w:tcW w:w="1331" w:type="dxa"/>
            <w:vAlign w:val="center"/>
          </w:tcPr>
          <w:p w14:paraId="57DEBC1A" w14:textId="77777777" w:rsidR="00767531" w:rsidRPr="00EC4BFB" w:rsidRDefault="00767531" w:rsidP="00767531">
            <w:pPr>
              <w:rPr>
                <w:rFonts w:cs="Arial"/>
                <w:sz w:val="16"/>
                <w:szCs w:val="16"/>
              </w:rPr>
            </w:pPr>
            <w:r w:rsidRPr="00EC4BFB">
              <w:rPr>
                <w:rFonts w:cs="Arial"/>
                <w:sz w:val="16"/>
                <w:szCs w:val="16"/>
              </w:rPr>
              <w:t>Yes</w:t>
            </w:r>
          </w:p>
        </w:tc>
        <w:tc>
          <w:tcPr>
            <w:tcW w:w="1593" w:type="dxa"/>
            <w:vAlign w:val="center"/>
          </w:tcPr>
          <w:p w14:paraId="16E324C3" w14:textId="77777777" w:rsidR="00767531" w:rsidRPr="00EC4BFB" w:rsidRDefault="00767531" w:rsidP="00767531">
            <w:pPr>
              <w:rPr>
                <w:rFonts w:cs="Arial"/>
                <w:sz w:val="16"/>
                <w:szCs w:val="16"/>
              </w:rPr>
            </w:pPr>
            <w:r w:rsidRPr="00EC4BFB">
              <w:rPr>
                <w:rFonts w:cs="Arial"/>
                <w:sz w:val="16"/>
                <w:szCs w:val="16"/>
              </w:rPr>
              <w:t>In accordance with the contract</w:t>
            </w:r>
          </w:p>
        </w:tc>
        <w:tc>
          <w:tcPr>
            <w:tcW w:w="1417" w:type="dxa"/>
            <w:vAlign w:val="center"/>
          </w:tcPr>
          <w:p w14:paraId="23061539" w14:textId="77777777" w:rsidR="00767531" w:rsidRPr="00EC4BFB" w:rsidRDefault="00767531" w:rsidP="00767531">
            <w:pPr>
              <w:rPr>
                <w:rFonts w:cs="Arial"/>
                <w:sz w:val="16"/>
                <w:szCs w:val="16"/>
              </w:rPr>
            </w:pPr>
            <w:r w:rsidRPr="00EC4BFB">
              <w:rPr>
                <w:rFonts w:cs="Arial"/>
                <w:sz w:val="16"/>
                <w:szCs w:val="16"/>
              </w:rPr>
              <w:t>In accordance with the agreement</w:t>
            </w:r>
          </w:p>
        </w:tc>
        <w:tc>
          <w:tcPr>
            <w:tcW w:w="1418" w:type="dxa"/>
            <w:vAlign w:val="center"/>
          </w:tcPr>
          <w:p w14:paraId="3B68F104" w14:textId="77777777" w:rsidR="00767531" w:rsidRPr="00EC4BFB" w:rsidRDefault="00767531" w:rsidP="00767531">
            <w:pPr>
              <w:rPr>
                <w:rFonts w:cs="Arial"/>
                <w:sz w:val="16"/>
                <w:szCs w:val="16"/>
              </w:rPr>
            </w:pPr>
            <w:r w:rsidRPr="00EC4BFB">
              <w:rPr>
                <w:rFonts w:cs="Arial"/>
                <w:sz w:val="16"/>
                <w:szCs w:val="16"/>
              </w:rPr>
              <w:t>N/A</w:t>
            </w:r>
          </w:p>
        </w:tc>
        <w:tc>
          <w:tcPr>
            <w:tcW w:w="1417" w:type="dxa"/>
            <w:vAlign w:val="center"/>
          </w:tcPr>
          <w:p w14:paraId="43F300F7" w14:textId="77777777" w:rsidR="00767531" w:rsidRPr="00EC4BFB" w:rsidRDefault="00767531" w:rsidP="00767531">
            <w:pPr>
              <w:rPr>
                <w:rFonts w:cs="Arial"/>
                <w:sz w:val="16"/>
                <w:szCs w:val="16"/>
              </w:rPr>
            </w:pPr>
            <w:r w:rsidRPr="00EC4BFB">
              <w:rPr>
                <w:rFonts w:cs="Arial"/>
                <w:sz w:val="16"/>
                <w:szCs w:val="16"/>
              </w:rPr>
              <w:t>No</w:t>
            </w:r>
          </w:p>
        </w:tc>
      </w:tr>
      <w:tr w:rsidR="00767531" w:rsidRPr="00EC4BFB" w14:paraId="67006375" w14:textId="77777777" w:rsidTr="00DF187F">
        <w:trPr>
          <w:cantSplit/>
        </w:trPr>
        <w:tc>
          <w:tcPr>
            <w:tcW w:w="1809" w:type="dxa"/>
            <w:vAlign w:val="center"/>
          </w:tcPr>
          <w:p w14:paraId="2645DFC7" w14:textId="77777777" w:rsidR="00767531" w:rsidRPr="00EC4BFB" w:rsidRDefault="00767531" w:rsidP="00767531">
            <w:pPr>
              <w:rPr>
                <w:rFonts w:cs="Arial"/>
                <w:sz w:val="16"/>
                <w:szCs w:val="16"/>
              </w:rPr>
            </w:pPr>
            <w:r w:rsidRPr="00EC4BFB">
              <w:rPr>
                <w:rFonts w:cs="Arial"/>
                <w:sz w:val="16"/>
                <w:szCs w:val="16"/>
              </w:rPr>
              <w:t>Minimum Assessment Panel size</w:t>
            </w:r>
          </w:p>
        </w:tc>
        <w:tc>
          <w:tcPr>
            <w:tcW w:w="993" w:type="dxa"/>
            <w:vAlign w:val="center"/>
          </w:tcPr>
          <w:p w14:paraId="61A6A6E3" w14:textId="560A39B5" w:rsidR="00767531" w:rsidRPr="00EC4BFB" w:rsidRDefault="00767531" w:rsidP="00767531">
            <w:pPr>
              <w:rPr>
                <w:rFonts w:cs="Arial"/>
                <w:sz w:val="16"/>
                <w:szCs w:val="16"/>
              </w:rPr>
            </w:pPr>
            <w:r w:rsidRPr="00EC4BFB">
              <w:rPr>
                <w:rFonts w:cs="Arial"/>
                <w:sz w:val="16"/>
                <w:szCs w:val="16"/>
              </w:rPr>
              <w:t>1</w:t>
            </w:r>
            <w:r w:rsidR="00BB052B">
              <w:rPr>
                <w:rFonts w:cs="Arial"/>
                <w:sz w:val="16"/>
                <w:szCs w:val="16"/>
              </w:rPr>
              <w:t>8.3</w:t>
            </w:r>
          </w:p>
        </w:tc>
        <w:tc>
          <w:tcPr>
            <w:tcW w:w="1331" w:type="dxa"/>
            <w:vAlign w:val="center"/>
          </w:tcPr>
          <w:p w14:paraId="515D4B40" w14:textId="77777777" w:rsidR="00767531" w:rsidRPr="00EC4BFB" w:rsidRDefault="00767531" w:rsidP="00767531">
            <w:pPr>
              <w:rPr>
                <w:rFonts w:cs="Arial"/>
                <w:sz w:val="16"/>
                <w:szCs w:val="16"/>
              </w:rPr>
            </w:pPr>
            <w:r w:rsidRPr="00EC4BFB">
              <w:rPr>
                <w:rFonts w:cs="Arial"/>
                <w:sz w:val="16"/>
                <w:szCs w:val="16"/>
              </w:rPr>
              <w:t>1</w:t>
            </w:r>
          </w:p>
        </w:tc>
        <w:tc>
          <w:tcPr>
            <w:tcW w:w="1332" w:type="dxa"/>
            <w:vAlign w:val="center"/>
          </w:tcPr>
          <w:p w14:paraId="031CA89A" w14:textId="77777777" w:rsidR="00767531" w:rsidRPr="00EC4BFB" w:rsidRDefault="00767531" w:rsidP="00767531">
            <w:pPr>
              <w:rPr>
                <w:rFonts w:cs="Arial"/>
                <w:sz w:val="16"/>
                <w:szCs w:val="16"/>
              </w:rPr>
            </w:pPr>
            <w:r w:rsidRPr="00EC4BFB">
              <w:rPr>
                <w:rFonts w:cs="Arial"/>
                <w:sz w:val="16"/>
                <w:szCs w:val="16"/>
              </w:rPr>
              <w:t>2</w:t>
            </w:r>
          </w:p>
        </w:tc>
        <w:tc>
          <w:tcPr>
            <w:tcW w:w="1331" w:type="dxa"/>
            <w:vAlign w:val="center"/>
          </w:tcPr>
          <w:p w14:paraId="7D7CC0F5" w14:textId="77777777" w:rsidR="00767531" w:rsidRPr="00EC4BFB" w:rsidRDefault="00767531" w:rsidP="00767531">
            <w:pPr>
              <w:rPr>
                <w:rFonts w:cs="Arial"/>
                <w:sz w:val="16"/>
                <w:szCs w:val="16"/>
              </w:rPr>
            </w:pPr>
            <w:r w:rsidRPr="00EC4BFB">
              <w:rPr>
                <w:rFonts w:cs="Arial"/>
                <w:sz w:val="16"/>
                <w:szCs w:val="16"/>
              </w:rPr>
              <w:t>3</w:t>
            </w:r>
          </w:p>
        </w:tc>
        <w:tc>
          <w:tcPr>
            <w:tcW w:w="1332" w:type="dxa"/>
            <w:vAlign w:val="center"/>
          </w:tcPr>
          <w:p w14:paraId="36036CDF" w14:textId="77777777" w:rsidR="00767531" w:rsidRPr="00EC4BFB" w:rsidRDefault="00767531" w:rsidP="00767531">
            <w:pPr>
              <w:rPr>
                <w:rFonts w:cs="Arial"/>
                <w:sz w:val="16"/>
                <w:szCs w:val="16"/>
              </w:rPr>
            </w:pPr>
            <w:r w:rsidRPr="00EC4BFB">
              <w:rPr>
                <w:rFonts w:cs="Arial"/>
                <w:sz w:val="16"/>
                <w:szCs w:val="16"/>
              </w:rPr>
              <w:t>3</w:t>
            </w:r>
          </w:p>
        </w:tc>
        <w:tc>
          <w:tcPr>
            <w:tcW w:w="1331" w:type="dxa"/>
            <w:vAlign w:val="center"/>
          </w:tcPr>
          <w:p w14:paraId="3C7466C7" w14:textId="77777777" w:rsidR="00767531" w:rsidRPr="00EC4BFB" w:rsidRDefault="00767531" w:rsidP="00767531">
            <w:pPr>
              <w:rPr>
                <w:rFonts w:cs="Arial"/>
                <w:sz w:val="16"/>
                <w:szCs w:val="16"/>
              </w:rPr>
            </w:pPr>
            <w:r w:rsidRPr="00EC4BFB">
              <w:rPr>
                <w:rFonts w:cs="Arial"/>
                <w:sz w:val="16"/>
                <w:szCs w:val="16"/>
              </w:rPr>
              <w:t>3</w:t>
            </w:r>
          </w:p>
        </w:tc>
        <w:tc>
          <w:tcPr>
            <w:tcW w:w="1593" w:type="dxa"/>
            <w:vAlign w:val="center"/>
          </w:tcPr>
          <w:p w14:paraId="5897A9DF" w14:textId="77777777" w:rsidR="00767531" w:rsidRPr="00EC4BFB" w:rsidRDefault="00767531" w:rsidP="00767531">
            <w:pPr>
              <w:rPr>
                <w:rFonts w:cs="Arial"/>
                <w:sz w:val="16"/>
                <w:szCs w:val="16"/>
              </w:rPr>
            </w:pPr>
            <w:r w:rsidRPr="00EC4BFB">
              <w:rPr>
                <w:rFonts w:cs="Arial"/>
                <w:sz w:val="16"/>
                <w:szCs w:val="16"/>
              </w:rPr>
              <w:t>In accordance with the contract</w:t>
            </w:r>
          </w:p>
        </w:tc>
        <w:tc>
          <w:tcPr>
            <w:tcW w:w="1417" w:type="dxa"/>
            <w:vAlign w:val="center"/>
          </w:tcPr>
          <w:p w14:paraId="4D5CB816" w14:textId="77777777" w:rsidR="00767531" w:rsidRPr="00EC4BFB" w:rsidRDefault="00767531" w:rsidP="00767531">
            <w:pPr>
              <w:rPr>
                <w:rFonts w:cs="Arial"/>
                <w:sz w:val="16"/>
                <w:szCs w:val="16"/>
              </w:rPr>
            </w:pPr>
            <w:r w:rsidRPr="00EC4BFB">
              <w:rPr>
                <w:rFonts w:cs="Arial"/>
                <w:sz w:val="16"/>
                <w:szCs w:val="16"/>
              </w:rPr>
              <w:t>In accordance with the agreement</w:t>
            </w:r>
          </w:p>
        </w:tc>
        <w:tc>
          <w:tcPr>
            <w:tcW w:w="1418" w:type="dxa"/>
            <w:vAlign w:val="center"/>
          </w:tcPr>
          <w:p w14:paraId="790F094B" w14:textId="77777777" w:rsidR="00767531" w:rsidRPr="00EC4BFB" w:rsidRDefault="00767531" w:rsidP="00767531">
            <w:pPr>
              <w:rPr>
                <w:rFonts w:cs="Arial"/>
                <w:sz w:val="16"/>
                <w:szCs w:val="16"/>
              </w:rPr>
            </w:pPr>
            <w:r w:rsidRPr="00EC4BFB">
              <w:rPr>
                <w:rFonts w:cs="Arial"/>
                <w:sz w:val="16"/>
                <w:szCs w:val="16"/>
              </w:rPr>
              <w:t>2</w:t>
            </w:r>
          </w:p>
        </w:tc>
        <w:tc>
          <w:tcPr>
            <w:tcW w:w="1417" w:type="dxa"/>
            <w:vAlign w:val="center"/>
          </w:tcPr>
          <w:p w14:paraId="50E47243" w14:textId="77777777" w:rsidR="00767531" w:rsidRPr="00EC4BFB" w:rsidRDefault="00767531" w:rsidP="00767531">
            <w:pPr>
              <w:rPr>
                <w:rFonts w:cs="Arial"/>
                <w:sz w:val="16"/>
                <w:szCs w:val="16"/>
              </w:rPr>
            </w:pPr>
            <w:r w:rsidRPr="00EC4BFB">
              <w:rPr>
                <w:rFonts w:cs="Arial"/>
                <w:sz w:val="16"/>
                <w:szCs w:val="16"/>
              </w:rPr>
              <w:t>Agency discretion</w:t>
            </w:r>
          </w:p>
        </w:tc>
      </w:tr>
      <w:tr w:rsidR="00767531" w:rsidRPr="00EC4BFB" w14:paraId="5C5730AB" w14:textId="77777777" w:rsidTr="00DF187F">
        <w:trPr>
          <w:cantSplit/>
        </w:trPr>
        <w:tc>
          <w:tcPr>
            <w:tcW w:w="1809" w:type="dxa"/>
            <w:tcBorders>
              <w:bottom w:val="single" w:sz="4" w:space="0" w:color="auto"/>
            </w:tcBorders>
            <w:vAlign w:val="center"/>
          </w:tcPr>
          <w:p w14:paraId="14F467A8" w14:textId="472A4DF1" w:rsidR="00767531" w:rsidRPr="00EC4BFB" w:rsidRDefault="00767531" w:rsidP="00767531">
            <w:pPr>
              <w:rPr>
                <w:rFonts w:cs="Arial"/>
                <w:sz w:val="16"/>
                <w:szCs w:val="16"/>
              </w:rPr>
            </w:pPr>
            <w:r w:rsidRPr="00EC4BFB">
              <w:rPr>
                <w:rFonts w:cs="Arial"/>
                <w:sz w:val="16"/>
                <w:szCs w:val="16"/>
              </w:rPr>
              <w:lastRenderedPageBreak/>
              <w:t xml:space="preserve">Notification of </w:t>
            </w:r>
            <w:r>
              <w:rPr>
                <w:rFonts w:cs="Arial"/>
                <w:sz w:val="16"/>
                <w:szCs w:val="16"/>
              </w:rPr>
              <w:t xml:space="preserve">Quotation or Tender </w:t>
            </w:r>
            <w:r w:rsidRPr="00EC4BFB">
              <w:rPr>
                <w:rFonts w:cs="Arial"/>
                <w:sz w:val="16"/>
                <w:szCs w:val="16"/>
              </w:rPr>
              <w:t>Outcome</w:t>
            </w:r>
          </w:p>
        </w:tc>
        <w:tc>
          <w:tcPr>
            <w:tcW w:w="993" w:type="dxa"/>
            <w:tcBorders>
              <w:bottom w:val="single" w:sz="4" w:space="0" w:color="auto"/>
            </w:tcBorders>
            <w:vAlign w:val="center"/>
          </w:tcPr>
          <w:p w14:paraId="7F395DF0" w14:textId="5C5743CB" w:rsidR="00767531" w:rsidRPr="00EC4BFB" w:rsidRDefault="00767531" w:rsidP="00767531">
            <w:pPr>
              <w:rPr>
                <w:rFonts w:cs="Arial"/>
                <w:sz w:val="16"/>
                <w:szCs w:val="16"/>
              </w:rPr>
            </w:pPr>
            <w:r w:rsidRPr="00EC4BFB">
              <w:rPr>
                <w:rFonts w:cs="Arial"/>
                <w:sz w:val="16"/>
                <w:szCs w:val="16"/>
              </w:rPr>
              <w:t>2</w:t>
            </w:r>
            <w:r w:rsidR="00BB052B">
              <w:rPr>
                <w:rFonts w:cs="Arial"/>
                <w:sz w:val="16"/>
                <w:szCs w:val="16"/>
              </w:rPr>
              <w:t>2</w:t>
            </w:r>
            <w:r w:rsidRPr="00EC4BFB">
              <w:rPr>
                <w:rFonts w:cs="Arial"/>
                <w:sz w:val="16"/>
                <w:szCs w:val="16"/>
              </w:rPr>
              <w:t>.1</w:t>
            </w:r>
          </w:p>
        </w:tc>
        <w:tc>
          <w:tcPr>
            <w:tcW w:w="1331" w:type="dxa"/>
            <w:tcBorders>
              <w:bottom w:val="single" w:sz="4" w:space="0" w:color="auto"/>
            </w:tcBorders>
            <w:vAlign w:val="center"/>
          </w:tcPr>
          <w:p w14:paraId="56D5AC15" w14:textId="77777777" w:rsidR="00767531" w:rsidRPr="00EC4BFB" w:rsidRDefault="00767531" w:rsidP="00767531">
            <w:pPr>
              <w:rPr>
                <w:rFonts w:cs="Arial"/>
                <w:sz w:val="16"/>
                <w:szCs w:val="16"/>
              </w:rPr>
            </w:pPr>
            <w:r w:rsidRPr="00EC4BFB">
              <w:rPr>
                <w:rFonts w:cs="Arial"/>
                <w:sz w:val="16"/>
                <w:szCs w:val="16"/>
              </w:rPr>
              <w:t>If requested</w:t>
            </w:r>
          </w:p>
        </w:tc>
        <w:tc>
          <w:tcPr>
            <w:tcW w:w="1332" w:type="dxa"/>
            <w:tcBorders>
              <w:bottom w:val="single" w:sz="4" w:space="0" w:color="auto"/>
            </w:tcBorders>
            <w:vAlign w:val="center"/>
          </w:tcPr>
          <w:p w14:paraId="5E37910C" w14:textId="77777777" w:rsidR="00767531" w:rsidRPr="00EC4BFB" w:rsidRDefault="00767531" w:rsidP="00767531">
            <w:pPr>
              <w:rPr>
                <w:rFonts w:cs="Arial"/>
                <w:sz w:val="16"/>
                <w:szCs w:val="16"/>
              </w:rPr>
            </w:pPr>
            <w:r w:rsidRPr="00EC4BFB">
              <w:rPr>
                <w:rFonts w:cs="Arial"/>
                <w:sz w:val="16"/>
                <w:szCs w:val="16"/>
              </w:rPr>
              <w:t>Yes</w:t>
            </w:r>
          </w:p>
        </w:tc>
        <w:tc>
          <w:tcPr>
            <w:tcW w:w="1331" w:type="dxa"/>
            <w:tcBorders>
              <w:bottom w:val="single" w:sz="4" w:space="0" w:color="auto"/>
            </w:tcBorders>
            <w:vAlign w:val="center"/>
          </w:tcPr>
          <w:p w14:paraId="14C45706" w14:textId="77777777" w:rsidR="00767531" w:rsidRPr="00EC4BFB" w:rsidRDefault="00767531" w:rsidP="00767531">
            <w:pPr>
              <w:rPr>
                <w:rFonts w:cs="Arial"/>
                <w:sz w:val="16"/>
                <w:szCs w:val="16"/>
              </w:rPr>
            </w:pPr>
            <w:r w:rsidRPr="00EC4BFB">
              <w:rPr>
                <w:rFonts w:cs="Arial"/>
                <w:sz w:val="16"/>
                <w:szCs w:val="16"/>
              </w:rPr>
              <w:t>Yes</w:t>
            </w:r>
          </w:p>
        </w:tc>
        <w:tc>
          <w:tcPr>
            <w:tcW w:w="1332" w:type="dxa"/>
            <w:tcBorders>
              <w:bottom w:val="single" w:sz="4" w:space="0" w:color="auto"/>
            </w:tcBorders>
            <w:vAlign w:val="center"/>
          </w:tcPr>
          <w:p w14:paraId="4B4B369A" w14:textId="77777777" w:rsidR="00767531" w:rsidRPr="00EC4BFB" w:rsidRDefault="00767531" w:rsidP="00767531">
            <w:pPr>
              <w:rPr>
                <w:rFonts w:cs="Arial"/>
                <w:sz w:val="16"/>
                <w:szCs w:val="16"/>
              </w:rPr>
            </w:pPr>
            <w:r w:rsidRPr="00EC4BFB">
              <w:rPr>
                <w:rFonts w:cs="Arial"/>
                <w:sz w:val="16"/>
                <w:szCs w:val="16"/>
              </w:rPr>
              <w:t>Yes</w:t>
            </w:r>
          </w:p>
        </w:tc>
        <w:tc>
          <w:tcPr>
            <w:tcW w:w="1331" w:type="dxa"/>
            <w:tcBorders>
              <w:bottom w:val="single" w:sz="4" w:space="0" w:color="auto"/>
            </w:tcBorders>
            <w:vAlign w:val="center"/>
          </w:tcPr>
          <w:p w14:paraId="1F7A9F58" w14:textId="77777777" w:rsidR="00767531" w:rsidRPr="00EC4BFB" w:rsidRDefault="00767531" w:rsidP="00767531">
            <w:pPr>
              <w:rPr>
                <w:rFonts w:cs="Arial"/>
                <w:sz w:val="16"/>
                <w:szCs w:val="16"/>
              </w:rPr>
            </w:pPr>
            <w:r w:rsidRPr="00EC4BFB">
              <w:rPr>
                <w:rFonts w:cs="Arial"/>
                <w:sz w:val="16"/>
                <w:szCs w:val="16"/>
              </w:rPr>
              <w:t>Yes</w:t>
            </w:r>
          </w:p>
        </w:tc>
        <w:tc>
          <w:tcPr>
            <w:tcW w:w="1593" w:type="dxa"/>
            <w:tcBorders>
              <w:bottom w:val="single" w:sz="4" w:space="0" w:color="auto"/>
            </w:tcBorders>
            <w:vAlign w:val="center"/>
          </w:tcPr>
          <w:p w14:paraId="3E3FADF0" w14:textId="69E096B3" w:rsidR="00767531" w:rsidRPr="00EC4BFB" w:rsidRDefault="00767531" w:rsidP="00767531">
            <w:pPr>
              <w:rPr>
                <w:rFonts w:cs="Arial"/>
                <w:sz w:val="16"/>
                <w:szCs w:val="16"/>
              </w:rPr>
            </w:pPr>
            <w:r>
              <w:rPr>
                <w:rFonts w:cs="Arial"/>
                <w:sz w:val="16"/>
                <w:szCs w:val="16"/>
              </w:rPr>
              <w:t>In accordance with the contract</w:t>
            </w:r>
          </w:p>
        </w:tc>
        <w:tc>
          <w:tcPr>
            <w:tcW w:w="1417" w:type="dxa"/>
            <w:tcBorders>
              <w:bottom w:val="single" w:sz="4" w:space="0" w:color="auto"/>
            </w:tcBorders>
            <w:vAlign w:val="center"/>
          </w:tcPr>
          <w:p w14:paraId="2C00A828" w14:textId="77777777" w:rsidR="00767531" w:rsidRPr="00EC4BFB" w:rsidRDefault="00767531" w:rsidP="00767531">
            <w:pPr>
              <w:rPr>
                <w:rFonts w:cs="Arial"/>
                <w:sz w:val="16"/>
                <w:szCs w:val="16"/>
              </w:rPr>
            </w:pPr>
            <w:r w:rsidRPr="00EC4BFB">
              <w:rPr>
                <w:rFonts w:cs="Arial"/>
                <w:sz w:val="16"/>
                <w:szCs w:val="16"/>
              </w:rPr>
              <w:t>Yes</w:t>
            </w:r>
          </w:p>
        </w:tc>
        <w:tc>
          <w:tcPr>
            <w:tcW w:w="1418" w:type="dxa"/>
            <w:tcBorders>
              <w:bottom w:val="single" w:sz="4" w:space="0" w:color="auto"/>
            </w:tcBorders>
            <w:vAlign w:val="center"/>
          </w:tcPr>
          <w:p w14:paraId="303FC373" w14:textId="77777777" w:rsidR="00767531" w:rsidRPr="00EC4BFB" w:rsidRDefault="00767531" w:rsidP="00767531">
            <w:pPr>
              <w:rPr>
                <w:rFonts w:cs="Arial"/>
                <w:sz w:val="16"/>
                <w:szCs w:val="16"/>
              </w:rPr>
            </w:pPr>
            <w:r w:rsidRPr="00EC4BFB">
              <w:rPr>
                <w:rFonts w:cs="Arial"/>
                <w:sz w:val="16"/>
                <w:szCs w:val="16"/>
              </w:rPr>
              <w:t>Yes</w:t>
            </w:r>
          </w:p>
        </w:tc>
        <w:tc>
          <w:tcPr>
            <w:tcW w:w="1417" w:type="dxa"/>
            <w:tcBorders>
              <w:bottom w:val="single" w:sz="4" w:space="0" w:color="auto"/>
            </w:tcBorders>
            <w:vAlign w:val="center"/>
          </w:tcPr>
          <w:p w14:paraId="1939E01B" w14:textId="77777777" w:rsidR="00767531" w:rsidRPr="00EC4BFB" w:rsidRDefault="00767531" w:rsidP="00767531">
            <w:pPr>
              <w:rPr>
                <w:rFonts w:cs="Arial"/>
                <w:sz w:val="16"/>
                <w:szCs w:val="16"/>
              </w:rPr>
            </w:pPr>
            <w:r w:rsidRPr="00EC4BFB">
              <w:rPr>
                <w:rFonts w:cs="Arial"/>
                <w:sz w:val="16"/>
                <w:szCs w:val="16"/>
              </w:rPr>
              <w:t>If requested</w:t>
            </w:r>
          </w:p>
        </w:tc>
      </w:tr>
      <w:tr w:rsidR="00767531" w:rsidRPr="00EC4BFB" w14:paraId="16C5B437" w14:textId="77777777" w:rsidTr="00DF187F">
        <w:trPr>
          <w:cantSplit/>
          <w:trHeight w:val="454"/>
        </w:trPr>
        <w:tc>
          <w:tcPr>
            <w:tcW w:w="1809" w:type="dxa"/>
            <w:vAlign w:val="center"/>
          </w:tcPr>
          <w:p w14:paraId="17F2E731" w14:textId="77777777" w:rsidR="00767531" w:rsidRPr="00EC4BFB" w:rsidRDefault="00767531" w:rsidP="00767531">
            <w:pPr>
              <w:rPr>
                <w:rFonts w:cs="Arial"/>
                <w:sz w:val="16"/>
                <w:szCs w:val="16"/>
              </w:rPr>
            </w:pPr>
            <w:r w:rsidRPr="00EC4BFB">
              <w:rPr>
                <w:rFonts w:cs="Arial"/>
                <w:sz w:val="16"/>
                <w:szCs w:val="16"/>
              </w:rPr>
              <w:t>Contract Disclosure</w:t>
            </w:r>
          </w:p>
        </w:tc>
        <w:tc>
          <w:tcPr>
            <w:tcW w:w="993" w:type="dxa"/>
            <w:vAlign w:val="center"/>
          </w:tcPr>
          <w:p w14:paraId="5C9BF8D3" w14:textId="7414B704" w:rsidR="00767531" w:rsidRPr="00EC4BFB" w:rsidRDefault="00767531" w:rsidP="00767531">
            <w:pPr>
              <w:rPr>
                <w:rFonts w:cs="Arial"/>
                <w:sz w:val="16"/>
                <w:szCs w:val="16"/>
              </w:rPr>
            </w:pPr>
            <w:r w:rsidRPr="00EC4BFB">
              <w:rPr>
                <w:rFonts w:cs="Arial"/>
                <w:sz w:val="16"/>
                <w:szCs w:val="16"/>
              </w:rPr>
              <w:t>2</w:t>
            </w:r>
            <w:r w:rsidR="00BB052B">
              <w:rPr>
                <w:rFonts w:cs="Arial"/>
                <w:sz w:val="16"/>
                <w:szCs w:val="16"/>
              </w:rPr>
              <w:t>3</w:t>
            </w:r>
            <w:r w:rsidRPr="00EC4BFB">
              <w:rPr>
                <w:rFonts w:cs="Arial"/>
                <w:sz w:val="16"/>
                <w:szCs w:val="16"/>
              </w:rPr>
              <w:t>.1</w:t>
            </w:r>
          </w:p>
        </w:tc>
        <w:tc>
          <w:tcPr>
            <w:tcW w:w="1331" w:type="dxa"/>
            <w:vAlign w:val="center"/>
          </w:tcPr>
          <w:p w14:paraId="66A58F11" w14:textId="77777777" w:rsidR="00767531" w:rsidRPr="00EC4BFB" w:rsidRDefault="00767531" w:rsidP="00767531">
            <w:pPr>
              <w:rPr>
                <w:rFonts w:cs="Arial"/>
                <w:sz w:val="16"/>
                <w:szCs w:val="16"/>
              </w:rPr>
            </w:pPr>
            <w:r w:rsidRPr="00EC4BFB">
              <w:rPr>
                <w:rFonts w:cs="Arial"/>
                <w:sz w:val="16"/>
                <w:szCs w:val="16"/>
              </w:rPr>
              <w:t>No</w:t>
            </w:r>
          </w:p>
        </w:tc>
        <w:tc>
          <w:tcPr>
            <w:tcW w:w="1332" w:type="dxa"/>
            <w:vAlign w:val="center"/>
          </w:tcPr>
          <w:p w14:paraId="786E65E6" w14:textId="77777777" w:rsidR="00767531" w:rsidRPr="00EC4BFB" w:rsidRDefault="00767531" w:rsidP="00767531">
            <w:pPr>
              <w:rPr>
                <w:rFonts w:cs="Arial"/>
                <w:sz w:val="16"/>
                <w:szCs w:val="16"/>
              </w:rPr>
            </w:pPr>
            <w:r w:rsidRPr="00EC4BFB">
              <w:rPr>
                <w:rFonts w:cs="Arial"/>
                <w:sz w:val="16"/>
                <w:szCs w:val="16"/>
              </w:rPr>
              <w:t>Yes</w:t>
            </w:r>
          </w:p>
        </w:tc>
        <w:tc>
          <w:tcPr>
            <w:tcW w:w="1331" w:type="dxa"/>
            <w:vAlign w:val="center"/>
          </w:tcPr>
          <w:p w14:paraId="3E4829E2" w14:textId="77777777" w:rsidR="00767531" w:rsidRPr="00EC4BFB" w:rsidRDefault="00767531" w:rsidP="00767531">
            <w:pPr>
              <w:rPr>
                <w:rFonts w:cs="Arial"/>
                <w:sz w:val="16"/>
                <w:szCs w:val="16"/>
              </w:rPr>
            </w:pPr>
            <w:r w:rsidRPr="00EC4BFB">
              <w:rPr>
                <w:rFonts w:cs="Arial"/>
                <w:sz w:val="16"/>
                <w:szCs w:val="16"/>
              </w:rPr>
              <w:t>Yes</w:t>
            </w:r>
          </w:p>
        </w:tc>
        <w:tc>
          <w:tcPr>
            <w:tcW w:w="1332" w:type="dxa"/>
            <w:vAlign w:val="center"/>
          </w:tcPr>
          <w:p w14:paraId="717B8A5B" w14:textId="77777777" w:rsidR="00767531" w:rsidRPr="00EC4BFB" w:rsidRDefault="00767531" w:rsidP="00767531">
            <w:pPr>
              <w:rPr>
                <w:rFonts w:cs="Arial"/>
                <w:sz w:val="16"/>
                <w:szCs w:val="16"/>
              </w:rPr>
            </w:pPr>
            <w:r w:rsidRPr="00EC4BFB">
              <w:rPr>
                <w:rFonts w:cs="Arial"/>
                <w:sz w:val="16"/>
                <w:szCs w:val="16"/>
              </w:rPr>
              <w:t>Yes</w:t>
            </w:r>
          </w:p>
        </w:tc>
        <w:tc>
          <w:tcPr>
            <w:tcW w:w="1331" w:type="dxa"/>
            <w:vAlign w:val="center"/>
          </w:tcPr>
          <w:p w14:paraId="2B77BB4C" w14:textId="77777777" w:rsidR="00767531" w:rsidRPr="00EC4BFB" w:rsidRDefault="00767531" w:rsidP="00767531">
            <w:pPr>
              <w:rPr>
                <w:rFonts w:cs="Arial"/>
                <w:sz w:val="16"/>
                <w:szCs w:val="16"/>
              </w:rPr>
            </w:pPr>
            <w:r w:rsidRPr="00EC4BFB">
              <w:rPr>
                <w:rFonts w:cs="Arial"/>
                <w:sz w:val="16"/>
                <w:szCs w:val="16"/>
              </w:rPr>
              <w:t>Yes</w:t>
            </w:r>
          </w:p>
        </w:tc>
        <w:tc>
          <w:tcPr>
            <w:tcW w:w="1593" w:type="dxa"/>
            <w:vAlign w:val="center"/>
          </w:tcPr>
          <w:p w14:paraId="2B591E5D" w14:textId="77777777" w:rsidR="00767531" w:rsidRPr="00EC4BFB" w:rsidRDefault="00767531" w:rsidP="00767531">
            <w:pPr>
              <w:rPr>
                <w:rFonts w:cs="Arial"/>
                <w:sz w:val="16"/>
                <w:szCs w:val="16"/>
              </w:rPr>
            </w:pPr>
            <w:r w:rsidRPr="00EC4BFB">
              <w:rPr>
                <w:rFonts w:cs="Arial"/>
                <w:sz w:val="16"/>
                <w:szCs w:val="16"/>
              </w:rPr>
              <w:t>N/A</w:t>
            </w:r>
          </w:p>
        </w:tc>
        <w:tc>
          <w:tcPr>
            <w:tcW w:w="1417" w:type="dxa"/>
            <w:vAlign w:val="center"/>
          </w:tcPr>
          <w:p w14:paraId="14EEA1C4" w14:textId="68024A1C" w:rsidR="00767531" w:rsidRPr="00EC4BFB" w:rsidRDefault="00767531" w:rsidP="00767531">
            <w:pPr>
              <w:rPr>
                <w:rFonts w:cs="Arial"/>
                <w:sz w:val="16"/>
                <w:szCs w:val="16"/>
              </w:rPr>
            </w:pPr>
            <w:r w:rsidRPr="00EC4BFB">
              <w:rPr>
                <w:rFonts w:cs="Arial"/>
                <w:sz w:val="16"/>
                <w:szCs w:val="16"/>
              </w:rPr>
              <w:t>Yes, if greater than $5</w:t>
            </w:r>
            <w:r w:rsidR="00125C02">
              <w:rPr>
                <w:rFonts w:cs="Arial"/>
                <w:sz w:val="16"/>
                <w:szCs w:val="16"/>
              </w:rPr>
              <w:t>0</w:t>
            </w:r>
            <w:r w:rsidRPr="00EC4BFB">
              <w:rPr>
                <w:rFonts w:cs="Arial"/>
                <w:sz w:val="16"/>
                <w:szCs w:val="16"/>
              </w:rPr>
              <w:t> 000</w:t>
            </w:r>
          </w:p>
        </w:tc>
        <w:tc>
          <w:tcPr>
            <w:tcW w:w="1418" w:type="dxa"/>
            <w:vAlign w:val="center"/>
          </w:tcPr>
          <w:p w14:paraId="21C096B9" w14:textId="3AE20264" w:rsidR="00767531" w:rsidRPr="00EC4BFB" w:rsidRDefault="00767531" w:rsidP="00767531">
            <w:pPr>
              <w:rPr>
                <w:rFonts w:cs="Arial"/>
                <w:sz w:val="16"/>
                <w:szCs w:val="16"/>
              </w:rPr>
            </w:pPr>
            <w:r w:rsidRPr="00EC4BFB">
              <w:rPr>
                <w:rFonts w:cs="Arial"/>
                <w:sz w:val="16"/>
                <w:szCs w:val="16"/>
              </w:rPr>
              <w:t>Yes, if greater than $5</w:t>
            </w:r>
            <w:r w:rsidR="00125C02">
              <w:rPr>
                <w:rFonts w:cs="Arial"/>
                <w:sz w:val="16"/>
                <w:szCs w:val="16"/>
              </w:rPr>
              <w:t>0</w:t>
            </w:r>
            <w:r w:rsidRPr="00EC4BFB">
              <w:rPr>
                <w:rFonts w:cs="Arial"/>
                <w:sz w:val="16"/>
                <w:szCs w:val="16"/>
              </w:rPr>
              <w:t> 000</w:t>
            </w:r>
          </w:p>
        </w:tc>
        <w:tc>
          <w:tcPr>
            <w:tcW w:w="1417" w:type="dxa"/>
            <w:vAlign w:val="center"/>
          </w:tcPr>
          <w:p w14:paraId="74630BB9" w14:textId="0B829797" w:rsidR="00767531" w:rsidRPr="00EC4BFB" w:rsidRDefault="00767531" w:rsidP="00767531">
            <w:pPr>
              <w:rPr>
                <w:rFonts w:cs="Arial"/>
                <w:sz w:val="16"/>
                <w:szCs w:val="16"/>
              </w:rPr>
            </w:pPr>
            <w:r w:rsidRPr="00EC4BFB">
              <w:rPr>
                <w:rFonts w:cs="Arial"/>
                <w:sz w:val="16"/>
                <w:szCs w:val="16"/>
              </w:rPr>
              <w:t>Yes, if greater than $5</w:t>
            </w:r>
            <w:r w:rsidR="00125C02">
              <w:rPr>
                <w:rFonts w:cs="Arial"/>
                <w:sz w:val="16"/>
                <w:szCs w:val="16"/>
              </w:rPr>
              <w:t>0</w:t>
            </w:r>
            <w:r w:rsidRPr="00EC4BFB">
              <w:rPr>
                <w:rFonts w:cs="Arial"/>
                <w:sz w:val="16"/>
                <w:szCs w:val="16"/>
              </w:rPr>
              <w:t> 000</w:t>
            </w:r>
          </w:p>
        </w:tc>
      </w:tr>
      <w:tr w:rsidR="00A60541" w:rsidRPr="00EC4BFB" w14:paraId="230C1CF4" w14:textId="77777777" w:rsidTr="00DF187F">
        <w:trPr>
          <w:cantSplit/>
          <w:trHeight w:val="454"/>
        </w:trPr>
        <w:tc>
          <w:tcPr>
            <w:tcW w:w="1809" w:type="dxa"/>
            <w:vAlign w:val="center"/>
          </w:tcPr>
          <w:p w14:paraId="29D9CC09" w14:textId="523F2EA3" w:rsidR="00A60541" w:rsidRPr="00EC4BFB" w:rsidRDefault="00A60541" w:rsidP="00A60541">
            <w:pPr>
              <w:rPr>
                <w:rFonts w:cs="Arial"/>
                <w:sz w:val="16"/>
                <w:szCs w:val="16"/>
              </w:rPr>
            </w:pPr>
            <w:r>
              <w:rPr>
                <w:rFonts w:cs="Arial"/>
                <w:sz w:val="16"/>
                <w:szCs w:val="16"/>
              </w:rPr>
              <w:t>Debrief</w:t>
            </w:r>
          </w:p>
        </w:tc>
        <w:tc>
          <w:tcPr>
            <w:tcW w:w="993" w:type="dxa"/>
            <w:vAlign w:val="center"/>
          </w:tcPr>
          <w:p w14:paraId="23753230" w14:textId="5CED0D50" w:rsidR="00A60541" w:rsidRPr="00EC4BFB" w:rsidRDefault="00A60541" w:rsidP="00A60541">
            <w:pPr>
              <w:rPr>
                <w:rFonts w:cs="Arial"/>
                <w:sz w:val="16"/>
                <w:szCs w:val="16"/>
              </w:rPr>
            </w:pPr>
            <w:r>
              <w:rPr>
                <w:rFonts w:cs="Arial"/>
                <w:sz w:val="16"/>
                <w:szCs w:val="16"/>
              </w:rPr>
              <w:t>24.1</w:t>
            </w:r>
          </w:p>
        </w:tc>
        <w:tc>
          <w:tcPr>
            <w:tcW w:w="1331" w:type="dxa"/>
            <w:vAlign w:val="center"/>
          </w:tcPr>
          <w:p w14:paraId="621328C3" w14:textId="0D2497B3" w:rsidR="00A60541" w:rsidRPr="00EC4BFB" w:rsidRDefault="00A60541" w:rsidP="00A60541">
            <w:pPr>
              <w:rPr>
                <w:rFonts w:cs="Arial"/>
                <w:sz w:val="16"/>
                <w:szCs w:val="16"/>
              </w:rPr>
            </w:pPr>
            <w:r>
              <w:rPr>
                <w:rFonts w:cs="Arial"/>
                <w:sz w:val="16"/>
                <w:szCs w:val="16"/>
              </w:rPr>
              <w:t>Agency discretion</w:t>
            </w:r>
          </w:p>
        </w:tc>
        <w:tc>
          <w:tcPr>
            <w:tcW w:w="1332" w:type="dxa"/>
            <w:vAlign w:val="center"/>
          </w:tcPr>
          <w:p w14:paraId="4FDC5524" w14:textId="77777777" w:rsidR="00A60541" w:rsidRDefault="00A60541" w:rsidP="00A60541">
            <w:pPr>
              <w:rPr>
                <w:rFonts w:cs="Arial"/>
                <w:sz w:val="16"/>
                <w:szCs w:val="16"/>
              </w:rPr>
            </w:pPr>
            <w:r>
              <w:rPr>
                <w:rFonts w:cs="Arial"/>
                <w:sz w:val="16"/>
                <w:szCs w:val="16"/>
              </w:rPr>
              <w:t>Yes (quotation process)</w:t>
            </w:r>
          </w:p>
          <w:p w14:paraId="140FAC11" w14:textId="52BB18E0" w:rsidR="00A60541" w:rsidRPr="00EC4BFB" w:rsidRDefault="00A60541" w:rsidP="00A60541">
            <w:pPr>
              <w:rPr>
                <w:rFonts w:cs="Arial"/>
                <w:sz w:val="16"/>
                <w:szCs w:val="16"/>
              </w:rPr>
            </w:pPr>
            <w:r>
              <w:rPr>
                <w:rFonts w:cs="Arial"/>
                <w:sz w:val="16"/>
                <w:szCs w:val="16"/>
              </w:rPr>
              <w:t>Agency discretion (direct purchase)</w:t>
            </w:r>
          </w:p>
        </w:tc>
        <w:tc>
          <w:tcPr>
            <w:tcW w:w="1331" w:type="dxa"/>
            <w:vAlign w:val="center"/>
          </w:tcPr>
          <w:p w14:paraId="3848B8E1" w14:textId="6EB61832" w:rsidR="00A60541" w:rsidRPr="00EC4BFB" w:rsidRDefault="00A60541" w:rsidP="00A60541">
            <w:pPr>
              <w:rPr>
                <w:rFonts w:cs="Arial"/>
                <w:sz w:val="16"/>
                <w:szCs w:val="16"/>
              </w:rPr>
            </w:pPr>
            <w:r>
              <w:rPr>
                <w:rFonts w:cs="Arial"/>
                <w:sz w:val="16"/>
                <w:szCs w:val="16"/>
              </w:rPr>
              <w:t>Yes</w:t>
            </w:r>
          </w:p>
        </w:tc>
        <w:tc>
          <w:tcPr>
            <w:tcW w:w="1332" w:type="dxa"/>
            <w:vAlign w:val="center"/>
          </w:tcPr>
          <w:p w14:paraId="58E96C20" w14:textId="5ACB39A9" w:rsidR="00A60541" w:rsidRPr="00EC4BFB" w:rsidRDefault="00A60541" w:rsidP="00A60541">
            <w:pPr>
              <w:rPr>
                <w:rFonts w:cs="Arial"/>
                <w:sz w:val="16"/>
                <w:szCs w:val="16"/>
              </w:rPr>
            </w:pPr>
            <w:r>
              <w:rPr>
                <w:rFonts w:cs="Arial"/>
                <w:sz w:val="16"/>
                <w:szCs w:val="16"/>
              </w:rPr>
              <w:t>Yes</w:t>
            </w:r>
          </w:p>
        </w:tc>
        <w:tc>
          <w:tcPr>
            <w:tcW w:w="1331" w:type="dxa"/>
            <w:vAlign w:val="center"/>
          </w:tcPr>
          <w:p w14:paraId="0DE5E00B" w14:textId="41700035" w:rsidR="00A60541" w:rsidRPr="00EC4BFB" w:rsidRDefault="00A60541" w:rsidP="00A60541">
            <w:pPr>
              <w:rPr>
                <w:rFonts w:cs="Arial"/>
                <w:sz w:val="16"/>
                <w:szCs w:val="16"/>
              </w:rPr>
            </w:pPr>
            <w:r>
              <w:rPr>
                <w:rFonts w:cs="Arial"/>
                <w:sz w:val="16"/>
                <w:szCs w:val="16"/>
              </w:rPr>
              <w:t>Yes</w:t>
            </w:r>
          </w:p>
        </w:tc>
        <w:tc>
          <w:tcPr>
            <w:tcW w:w="1593" w:type="dxa"/>
            <w:vAlign w:val="center"/>
          </w:tcPr>
          <w:p w14:paraId="46D0C65C" w14:textId="00C4B5BE" w:rsidR="00A60541" w:rsidRPr="00EC4BFB" w:rsidRDefault="00A60541" w:rsidP="00A60541">
            <w:pPr>
              <w:rPr>
                <w:rFonts w:cs="Arial"/>
                <w:sz w:val="16"/>
                <w:szCs w:val="16"/>
              </w:rPr>
            </w:pPr>
            <w:r w:rsidRPr="00EC4BFB">
              <w:rPr>
                <w:sz w:val="16"/>
                <w:szCs w:val="16"/>
              </w:rPr>
              <w:t>In accordance with the contract</w:t>
            </w:r>
          </w:p>
        </w:tc>
        <w:tc>
          <w:tcPr>
            <w:tcW w:w="1417" w:type="dxa"/>
            <w:vAlign w:val="center"/>
          </w:tcPr>
          <w:p w14:paraId="52569262" w14:textId="157CEE40" w:rsidR="00A60541" w:rsidRPr="00EC4BFB" w:rsidRDefault="00A60541" w:rsidP="00A60541">
            <w:pPr>
              <w:rPr>
                <w:rFonts w:cs="Arial"/>
                <w:sz w:val="16"/>
                <w:szCs w:val="16"/>
              </w:rPr>
            </w:pPr>
            <w:r>
              <w:rPr>
                <w:sz w:val="16"/>
                <w:szCs w:val="16"/>
              </w:rPr>
              <w:t>Agency discretion</w:t>
            </w:r>
          </w:p>
        </w:tc>
        <w:tc>
          <w:tcPr>
            <w:tcW w:w="1418" w:type="dxa"/>
            <w:vAlign w:val="center"/>
          </w:tcPr>
          <w:p w14:paraId="5E3AA712" w14:textId="74CCD7E0" w:rsidR="00A60541" w:rsidRPr="00EC4BFB" w:rsidRDefault="00A60541" w:rsidP="00A60541">
            <w:pPr>
              <w:rPr>
                <w:rFonts w:cs="Arial"/>
                <w:sz w:val="16"/>
                <w:szCs w:val="16"/>
              </w:rPr>
            </w:pPr>
            <w:r>
              <w:rPr>
                <w:sz w:val="16"/>
                <w:szCs w:val="16"/>
              </w:rPr>
              <w:t>Agency discretion</w:t>
            </w:r>
          </w:p>
        </w:tc>
        <w:tc>
          <w:tcPr>
            <w:tcW w:w="1417" w:type="dxa"/>
            <w:vAlign w:val="center"/>
          </w:tcPr>
          <w:p w14:paraId="0B2845D8" w14:textId="7182B4C7" w:rsidR="00A60541" w:rsidRPr="00EC4BFB" w:rsidRDefault="00A60541" w:rsidP="00A60541">
            <w:pPr>
              <w:rPr>
                <w:rFonts w:cs="Arial"/>
                <w:sz w:val="16"/>
                <w:szCs w:val="16"/>
              </w:rPr>
            </w:pPr>
            <w:r>
              <w:rPr>
                <w:sz w:val="16"/>
                <w:szCs w:val="16"/>
              </w:rPr>
              <w:t>Agency discretion</w:t>
            </w:r>
          </w:p>
        </w:tc>
      </w:tr>
      <w:tr w:rsidR="00A60541" w:rsidRPr="00EC4BFB" w14:paraId="342A924F" w14:textId="77777777" w:rsidTr="00DF187F">
        <w:trPr>
          <w:cantSplit/>
        </w:trPr>
        <w:tc>
          <w:tcPr>
            <w:tcW w:w="15304" w:type="dxa"/>
            <w:gridSpan w:val="11"/>
            <w:shd w:val="clear" w:color="auto" w:fill="CD4B1E"/>
            <w:vAlign w:val="center"/>
          </w:tcPr>
          <w:p w14:paraId="399F6D22" w14:textId="77777777" w:rsidR="00A60541" w:rsidRPr="00EC4BFB" w:rsidRDefault="00A60541" w:rsidP="00A60541">
            <w:pPr>
              <w:rPr>
                <w:b/>
                <w:color w:val="FFFFFF" w:themeColor="background1"/>
                <w:sz w:val="16"/>
                <w:szCs w:val="16"/>
              </w:rPr>
            </w:pPr>
            <w:r w:rsidRPr="00EC4BFB">
              <w:rPr>
                <w:b/>
                <w:color w:val="FFFFFF" w:themeColor="background1"/>
                <w:sz w:val="16"/>
                <w:szCs w:val="16"/>
              </w:rPr>
              <w:t>Contract Management Rules</w:t>
            </w:r>
          </w:p>
        </w:tc>
      </w:tr>
      <w:tr w:rsidR="00A60541" w:rsidRPr="00EC4BFB" w14:paraId="5EA7CA12" w14:textId="77777777" w:rsidTr="00DF187F">
        <w:trPr>
          <w:cantSplit/>
        </w:trPr>
        <w:tc>
          <w:tcPr>
            <w:tcW w:w="1809" w:type="dxa"/>
            <w:vAlign w:val="center"/>
          </w:tcPr>
          <w:p w14:paraId="603BBC2F" w14:textId="77777777" w:rsidR="00A60541" w:rsidRPr="00EC4BFB" w:rsidRDefault="00A60541" w:rsidP="00A60541">
            <w:pPr>
              <w:rPr>
                <w:sz w:val="16"/>
                <w:szCs w:val="16"/>
              </w:rPr>
            </w:pPr>
            <w:r>
              <w:rPr>
                <w:sz w:val="16"/>
                <w:szCs w:val="16"/>
              </w:rPr>
              <w:t>Management Plan</w:t>
            </w:r>
          </w:p>
        </w:tc>
        <w:tc>
          <w:tcPr>
            <w:tcW w:w="993" w:type="dxa"/>
            <w:vAlign w:val="center"/>
          </w:tcPr>
          <w:p w14:paraId="6EAF4EF5" w14:textId="1D26A44F" w:rsidR="00A60541" w:rsidRPr="00EC4BFB" w:rsidRDefault="00A60541" w:rsidP="00A60541">
            <w:pPr>
              <w:rPr>
                <w:sz w:val="16"/>
                <w:szCs w:val="16"/>
              </w:rPr>
            </w:pPr>
            <w:r>
              <w:rPr>
                <w:sz w:val="16"/>
                <w:szCs w:val="16"/>
              </w:rPr>
              <w:t>2</w:t>
            </w:r>
            <w:r w:rsidR="00BB052B">
              <w:rPr>
                <w:sz w:val="16"/>
                <w:szCs w:val="16"/>
              </w:rPr>
              <w:t>5</w:t>
            </w:r>
            <w:r>
              <w:rPr>
                <w:sz w:val="16"/>
                <w:szCs w:val="16"/>
              </w:rPr>
              <w:t>.1</w:t>
            </w:r>
          </w:p>
        </w:tc>
        <w:tc>
          <w:tcPr>
            <w:tcW w:w="1331" w:type="dxa"/>
            <w:vAlign w:val="center"/>
          </w:tcPr>
          <w:p w14:paraId="5674FED2" w14:textId="77777777" w:rsidR="00A60541" w:rsidRPr="00EC4BFB" w:rsidRDefault="00A60541" w:rsidP="00A60541">
            <w:pPr>
              <w:rPr>
                <w:sz w:val="16"/>
                <w:szCs w:val="16"/>
              </w:rPr>
            </w:pPr>
            <w:r w:rsidRPr="00EC4BFB">
              <w:rPr>
                <w:sz w:val="16"/>
                <w:szCs w:val="16"/>
              </w:rPr>
              <w:t>Agency discretion</w:t>
            </w:r>
          </w:p>
        </w:tc>
        <w:tc>
          <w:tcPr>
            <w:tcW w:w="1332" w:type="dxa"/>
            <w:vAlign w:val="center"/>
          </w:tcPr>
          <w:p w14:paraId="616094D4" w14:textId="77777777" w:rsidR="00A60541" w:rsidRPr="00EC4BFB" w:rsidRDefault="00A60541" w:rsidP="00A60541">
            <w:pPr>
              <w:rPr>
                <w:sz w:val="16"/>
                <w:szCs w:val="16"/>
              </w:rPr>
            </w:pPr>
            <w:r w:rsidRPr="00EC4BFB">
              <w:rPr>
                <w:sz w:val="16"/>
                <w:szCs w:val="16"/>
              </w:rPr>
              <w:t>Agency discretion</w:t>
            </w:r>
          </w:p>
        </w:tc>
        <w:tc>
          <w:tcPr>
            <w:tcW w:w="1331" w:type="dxa"/>
            <w:vAlign w:val="center"/>
          </w:tcPr>
          <w:p w14:paraId="513A815A" w14:textId="77777777" w:rsidR="00A60541" w:rsidRPr="00EC4BFB" w:rsidRDefault="00A60541" w:rsidP="00A60541">
            <w:pPr>
              <w:rPr>
                <w:sz w:val="16"/>
                <w:szCs w:val="16"/>
              </w:rPr>
            </w:pPr>
            <w:r w:rsidRPr="00EC4BFB">
              <w:rPr>
                <w:sz w:val="16"/>
                <w:szCs w:val="16"/>
              </w:rPr>
              <w:t>Yes</w:t>
            </w:r>
          </w:p>
        </w:tc>
        <w:tc>
          <w:tcPr>
            <w:tcW w:w="1332" w:type="dxa"/>
            <w:vAlign w:val="center"/>
          </w:tcPr>
          <w:p w14:paraId="4C812898" w14:textId="77777777" w:rsidR="00A60541" w:rsidRPr="00EC4BFB" w:rsidRDefault="00A60541" w:rsidP="00A60541">
            <w:pPr>
              <w:rPr>
                <w:sz w:val="16"/>
                <w:szCs w:val="16"/>
              </w:rPr>
            </w:pPr>
            <w:r w:rsidRPr="00EC4BFB">
              <w:rPr>
                <w:sz w:val="16"/>
                <w:szCs w:val="16"/>
              </w:rPr>
              <w:t>Yes</w:t>
            </w:r>
          </w:p>
        </w:tc>
        <w:tc>
          <w:tcPr>
            <w:tcW w:w="1331" w:type="dxa"/>
            <w:vAlign w:val="center"/>
          </w:tcPr>
          <w:p w14:paraId="11FF3353" w14:textId="77777777" w:rsidR="00A60541" w:rsidRPr="00EC4BFB" w:rsidRDefault="00A60541" w:rsidP="00A60541">
            <w:pPr>
              <w:rPr>
                <w:sz w:val="16"/>
                <w:szCs w:val="16"/>
              </w:rPr>
            </w:pPr>
            <w:r w:rsidRPr="00EC4BFB">
              <w:rPr>
                <w:sz w:val="16"/>
                <w:szCs w:val="16"/>
              </w:rPr>
              <w:t>Yes</w:t>
            </w:r>
          </w:p>
        </w:tc>
        <w:tc>
          <w:tcPr>
            <w:tcW w:w="1593" w:type="dxa"/>
            <w:vAlign w:val="center"/>
          </w:tcPr>
          <w:p w14:paraId="0660C468" w14:textId="77777777" w:rsidR="00A60541" w:rsidRPr="00EC4BFB" w:rsidRDefault="00A60541" w:rsidP="00A60541">
            <w:pPr>
              <w:rPr>
                <w:sz w:val="16"/>
                <w:szCs w:val="16"/>
              </w:rPr>
            </w:pPr>
            <w:r w:rsidRPr="00EC4BFB">
              <w:rPr>
                <w:sz w:val="16"/>
                <w:szCs w:val="16"/>
              </w:rPr>
              <w:t>In accordance with the contract</w:t>
            </w:r>
          </w:p>
        </w:tc>
        <w:tc>
          <w:tcPr>
            <w:tcW w:w="1417" w:type="dxa"/>
            <w:vAlign w:val="center"/>
          </w:tcPr>
          <w:p w14:paraId="495B87AC" w14:textId="74ED6F40" w:rsidR="00A60541" w:rsidRPr="00EC4BFB" w:rsidRDefault="00A60541" w:rsidP="00A60541">
            <w:pPr>
              <w:rPr>
                <w:sz w:val="16"/>
                <w:szCs w:val="16"/>
              </w:rPr>
            </w:pPr>
            <w:r w:rsidRPr="00EC4BFB">
              <w:rPr>
                <w:sz w:val="16"/>
                <w:szCs w:val="16"/>
              </w:rPr>
              <w:t>Yes, if greater than $</w:t>
            </w:r>
            <w:r>
              <w:rPr>
                <w:sz w:val="16"/>
                <w:szCs w:val="16"/>
              </w:rPr>
              <w:t>2</w:t>
            </w:r>
            <w:r w:rsidRPr="00EC4BFB">
              <w:rPr>
                <w:sz w:val="16"/>
                <w:szCs w:val="16"/>
              </w:rPr>
              <w:t>00 000</w:t>
            </w:r>
          </w:p>
        </w:tc>
        <w:tc>
          <w:tcPr>
            <w:tcW w:w="1418" w:type="dxa"/>
            <w:vAlign w:val="center"/>
          </w:tcPr>
          <w:p w14:paraId="5770ACAC" w14:textId="77777777" w:rsidR="00A60541" w:rsidRPr="00EC4BFB" w:rsidRDefault="00A60541" w:rsidP="00A60541">
            <w:pPr>
              <w:rPr>
                <w:sz w:val="16"/>
                <w:szCs w:val="16"/>
              </w:rPr>
            </w:pPr>
            <w:r>
              <w:rPr>
                <w:sz w:val="16"/>
                <w:szCs w:val="16"/>
              </w:rPr>
              <w:t>Yes</w:t>
            </w:r>
          </w:p>
        </w:tc>
        <w:tc>
          <w:tcPr>
            <w:tcW w:w="1417" w:type="dxa"/>
            <w:vAlign w:val="center"/>
          </w:tcPr>
          <w:p w14:paraId="189D1E80" w14:textId="53D1F0BF" w:rsidR="00A60541" w:rsidRPr="00EC4BFB" w:rsidRDefault="00A60541" w:rsidP="00A60541">
            <w:pPr>
              <w:rPr>
                <w:sz w:val="16"/>
                <w:szCs w:val="16"/>
              </w:rPr>
            </w:pPr>
            <w:r w:rsidRPr="00EC4BFB">
              <w:rPr>
                <w:sz w:val="16"/>
                <w:szCs w:val="16"/>
              </w:rPr>
              <w:t>Yes, if greater than $</w:t>
            </w:r>
            <w:r>
              <w:rPr>
                <w:sz w:val="16"/>
                <w:szCs w:val="16"/>
              </w:rPr>
              <w:t>2</w:t>
            </w:r>
            <w:r w:rsidRPr="00EC4BFB">
              <w:rPr>
                <w:sz w:val="16"/>
                <w:szCs w:val="16"/>
              </w:rPr>
              <w:t>00 000</w:t>
            </w:r>
          </w:p>
        </w:tc>
      </w:tr>
      <w:tr w:rsidR="00A60541" w:rsidRPr="00EC4BFB" w14:paraId="2622FAF9" w14:textId="77777777" w:rsidTr="00DF187F">
        <w:trPr>
          <w:cantSplit/>
        </w:trPr>
        <w:tc>
          <w:tcPr>
            <w:tcW w:w="1809" w:type="dxa"/>
            <w:vAlign w:val="center"/>
          </w:tcPr>
          <w:p w14:paraId="66000FDE" w14:textId="77777777" w:rsidR="00A60541" w:rsidRPr="00EC4BFB" w:rsidRDefault="00A60541" w:rsidP="00A60541">
            <w:pPr>
              <w:rPr>
                <w:sz w:val="16"/>
                <w:szCs w:val="16"/>
              </w:rPr>
            </w:pPr>
            <w:r w:rsidRPr="00EC4BFB">
              <w:rPr>
                <w:sz w:val="16"/>
                <w:szCs w:val="16"/>
              </w:rPr>
              <w:t>Performance Reporting</w:t>
            </w:r>
          </w:p>
        </w:tc>
        <w:tc>
          <w:tcPr>
            <w:tcW w:w="993" w:type="dxa"/>
            <w:vAlign w:val="center"/>
          </w:tcPr>
          <w:p w14:paraId="2B6DB71A" w14:textId="64545135" w:rsidR="00A60541" w:rsidRPr="00EC4BFB" w:rsidRDefault="00A60541" w:rsidP="00A60541">
            <w:pPr>
              <w:rPr>
                <w:sz w:val="16"/>
                <w:szCs w:val="16"/>
              </w:rPr>
            </w:pPr>
            <w:r w:rsidRPr="00EC4BFB">
              <w:rPr>
                <w:sz w:val="16"/>
                <w:szCs w:val="16"/>
              </w:rPr>
              <w:t>2</w:t>
            </w:r>
            <w:r w:rsidR="00BB052B">
              <w:rPr>
                <w:sz w:val="16"/>
                <w:szCs w:val="16"/>
              </w:rPr>
              <w:t>7</w:t>
            </w:r>
            <w:r w:rsidRPr="00EC4BFB">
              <w:rPr>
                <w:sz w:val="16"/>
                <w:szCs w:val="16"/>
              </w:rPr>
              <w:t>.1</w:t>
            </w:r>
          </w:p>
        </w:tc>
        <w:tc>
          <w:tcPr>
            <w:tcW w:w="1331" w:type="dxa"/>
            <w:vAlign w:val="center"/>
          </w:tcPr>
          <w:p w14:paraId="2B163929" w14:textId="77777777" w:rsidR="00A60541" w:rsidRPr="00EC4BFB" w:rsidRDefault="00A60541" w:rsidP="00A60541">
            <w:pPr>
              <w:rPr>
                <w:sz w:val="16"/>
                <w:szCs w:val="16"/>
              </w:rPr>
            </w:pPr>
            <w:r w:rsidRPr="00EC4BFB">
              <w:rPr>
                <w:sz w:val="16"/>
                <w:szCs w:val="16"/>
              </w:rPr>
              <w:t>Agency discretion</w:t>
            </w:r>
          </w:p>
        </w:tc>
        <w:tc>
          <w:tcPr>
            <w:tcW w:w="1332" w:type="dxa"/>
            <w:vAlign w:val="center"/>
          </w:tcPr>
          <w:p w14:paraId="0E9BB622" w14:textId="77777777" w:rsidR="00A60541" w:rsidRPr="00EC4BFB" w:rsidRDefault="00A60541" w:rsidP="00A60541">
            <w:pPr>
              <w:rPr>
                <w:sz w:val="16"/>
                <w:szCs w:val="16"/>
              </w:rPr>
            </w:pPr>
            <w:r w:rsidRPr="00EC4BFB">
              <w:rPr>
                <w:sz w:val="16"/>
                <w:szCs w:val="16"/>
              </w:rPr>
              <w:t>Agency discretion</w:t>
            </w:r>
          </w:p>
        </w:tc>
        <w:tc>
          <w:tcPr>
            <w:tcW w:w="1331" w:type="dxa"/>
            <w:vAlign w:val="center"/>
          </w:tcPr>
          <w:p w14:paraId="06A700D6" w14:textId="77777777" w:rsidR="00A60541" w:rsidRPr="00EC4BFB" w:rsidRDefault="00A60541" w:rsidP="00A60541">
            <w:pPr>
              <w:rPr>
                <w:sz w:val="16"/>
                <w:szCs w:val="16"/>
              </w:rPr>
            </w:pPr>
            <w:r w:rsidRPr="00EC4BFB">
              <w:rPr>
                <w:sz w:val="16"/>
                <w:szCs w:val="16"/>
              </w:rPr>
              <w:t>Yes</w:t>
            </w:r>
          </w:p>
        </w:tc>
        <w:tc>
          <w:tcPr>
            <w:tcW w:w="1332" w:type="dxa"/>
            <w:vAlign w:val="center"/>
          </w:tcPr>
          <w:p w14:paraId="4FD7B3FC" w14:textId="77777777" w:rsidR="00A60541" w:rsidRPr="00EC4BFB" w:rsidRDefault="00A60541" w:rsidP="00A60541">
            <w:pPr>
              <w:rPr>
                <w:sz w:val="16"/>
                <w:szCs w:val="16"/>
              </w:rPr>
            </w:pPr>
            <w:r w:rsidRPr="00EC4BFB">
              <w:rPr>
                <w:sz w:val="16"/>
                <w:szCs w:val="16"/>
              </w:rPr>
              <w:t>Yes</w:t>
            </w:r>
          </w:p>
        </w:tc>
        <w:tc>
          <w:tcPr>
            <w:tcW w:w="1331" w:type="dxa"/>
            <w:vAlign w:val="center"/>
          </w:tcPr>
          <w:p w14:paraId="2120A4C3" w14:textId="77777777" w:rsidR="00A60541" w:rsidRPr="00EC4BFB" w:rsidRDefault="00A60541" w:rsidP="00A60541">
            <w:pPr>
              <w:rPr>
                <w:sz w:val="16"/>
                <w:szCs w:val="16"/>
              </w:rPr>
            </w:pPr>
            <w:r w:rsidRPr="00EC4BFB">
              <w:rPr>
                <w:sz w:val="16"/>
                <w:szCs w:val="16"/>
              </w:rPr>
              <w:t>Yes</w:t>
            </w:r>
          </w:p>
        </w:tc>
        <w:tc>
          <w:tcPr>
            <w:tcW w:w="1593" w:type="dxa"/>
            <w:vAlign w:val="center"/>
          </w:tcPr>
          <w:p w14:paraId="7C5D9AFD" w14:textId="77777777" w:rsidR="00A60541" w:rsidRPr="00EC4BFB" w:rsidRDefault="00A60541" w:rsidP="00A60541">
            <w:pPr>
              <w:rPr>
                <w:sz w:val="16"/>
                <w:szCs w:val="16"/>
              </w:rPr>
            </w:pPr>
            <w:r w:rsidRPr="00EC4BFB">
              <w:rPr>
                <w:sz w:val="16"/>
                <w:szCs w:val="16"/>
              </w:rPr>
              <w:t>In accordance with the contract</w:t>
            </w:r>
          </w:p>
        </w:tc>
        <w:tc>
          <w:tcPr>
            <w:tcW w:w="1417" w:type="dxa"/>
            <w:vAlign w:val="center"/>
          </w:tcPr>
          <w:p w14:paraId="2E0FC70F" w14:textId="380DAB06" w:rsidR="00A60541" w:rsidRPr="00EC4BFB" w:rsidRDefault="00A60541" w:rsidP="00A60541">
            <w:pPr>
              <w:rPr>
                <w:sz w:val="16"/>
                <w:szCs w:val="16"/>
              </w:rPr>
            </w:pPr>
            <w:r w:rsidRPr="00EC4BFB">
              <w:rPr>
                <w:sz w:val="16"/>
                <w:szCs w:val="16"/>
              </w:rPr>
              <w:t>Yes, if greater than $</w:t>
            </w:r>
            <w:r>
              <w:rPr>
                <w:sz w:val="16"/>
                <w:szCs w:val="16"/>
              </w:rPr>
              <w:t>2</w:t>
            </w:r>
            <w:r w:rsidRPr="00EC4BFB">
              <w:rPr>
                <w:sz w:val="16"/>
                <w:szCs w:val="16"/>
              </w:rPr>
              <w:t>00 000</w:t>
            </w:r>
          </w:p>
        </w:tc>
        <w:tc>
          <w:tcPr>
            <w:tcW w:w="1418" w:type="dxa"/>
            <w:vAlign w:val="center"/>
          </w:tcPr>
          <w:p w14:paraId="2E545AB3" w14:textId="7F66E4A3" w:rsidR="00A60541" w:rsidRPr="00EC4BFB" w:rsidRDefault="00A60541" w:rsidP="00A60541">
            <w:pPr>
              <w:rPr>
                <w:sz w:val="16"/>
                <w:szCs w:val="16"/>
              </w:rPr>
            </w:pPr>
            <w:r w:rsidRPr="00EC4BFB">
              <w:rPr>
                <w:sz w:val="16"/>
                <w:szCs w:val="16"/>
              </w:rPr>
              <w:t>Yes, if greater than $</w:t>
            </w:r>
            <w:r>
              <w:rPr>
                <w:sz w:val="16"/>
                <w:szCs w:val="16"/>
              </w:rPr>
              <w:t>2</w:t>
            </w:r>
            <w:r w:rsidRPr="00EC4BFB">
              <w:rPr>
                <w:sz w:val="16"/>
                <w:szCs w:val="16"/>
              </w:rPr>
              <w:t>00 000</w:t>
            </w:r>
          </w:p>
        </w:tc>
        <w:tc>
          <w:tcPr>
            <w:tcW w:w="1417" w:type="dxa"/>
            <w:vAlign w:val="center"/>
          </w:tcPr>
          <w:p w14:paraId="75284D1B" w14:textId="295E2ACA" w:rsidR="00A60541" w:rsidRPr="00EC4BFB" w:rsidRDefault="00A60541" w:rsidP="00A60541">
            <w:pPr>
              <w:rPr>
                <w:sz w:val="16"/>
                <w:szCs w:val="16"/>
              </w:rPr>
            </w:pPr>
            <w:r w:rsidRPr="00EC4BFB">
              <w:rPr>
                <w:sz w:val="16"/>
                <w:szCs w:val="16"/>
              </w:rPr>
              <w:t>Yes, if greater than $</w:t>
            </w:r>
            <w:r>
              <w:rPr>
                <w:sz w:val="16"/>
                <w:szCs w:val="16"/>
              </w:rPr>
              <w:t>2</w:t>
            </w:r>
            <w:r w:rsidRPr="00EC4BFB">
              <w:rPr>
                <w:sz w:val="16"/>
                <w:szCs w:val="16"/>
              </w:rPr>
              <w:t>00 000</w:t>
            </w:r>
          </w:p>
        </w:tc>
      </w:tr>
    </w:tbl>
    <w:p w14:paraId="2702E72B" w14:textId="77777777" w:rsidR="005E496A" w:rsidRPr="00182ECF" w:rsidRDefault="005E496A" w:rsidP="005E496A"/>
    <w:p w14:paraId="356B25C1" w14:textId="77777777" w:rsidR="005E496A" w:rsidRPr="00182ECF" w:rsidRDefault="005E496A" w:rsidP="005E496A">
      <w:pPr>
        <w:jc w:val="center"/>
        <w:sectPr w:rsidR="005E496A" w:rsidRPr="00182ECF" w:rsidSect="005E496A">
          <w:footerReference w:type="default" r:id="rId20"/>
          <w:pgSz w:w="16838" w:h="11906" w:orient="landscape" w:code="9"/>
          <w:pgMar w:top="794" w:right="794" w:bottom="794" w:left="794" w:header="794" w:footer="794" w:gutter="0"/>
          <w:cols w:space="708"/>
          <w:docGrid w:linePitch="360"/>
        </w:sectPr>
      </w:pPr>
    </w:p>
    <w:p w14:paraId="6A941B60" w14:textId="77777777" w:rsidR="005E496A" w:rsidRPr="00182ECF" w:rsidRDefault="005E496A" w:rsidP="005E496A">
      <w:pPr>
        <w:pStyle w:val="Heading1"/>
        <w:keepNext/>
        <w:ind w:left="425" w:hanging="425"/>
      </w:pPr>
      <w:bookmarkStart w:id="126" w:name="_Toc479330694"/>
      <w:bookmarkStart w:id="127" w:name="_Toc479330699"/>
      <w:bookmarkStart w:id="128" w:name="_Toc479330704"/>
      <w:bookmarkStart w:id="129" w:name="_Toc479330716"/>
      <w:bookmarkStart w:id="130" w:name="_Toc34314705"/>
      <w:bookmarkStart w:id="131" w:name="_Toc167192009"/>
      <w:bookmarkStart w:id="132" w:name="_Toc207785413"/>
      <w:bookmarkEnd w:id="126"/>
      <w:bookmarkEnd w:id="127"/>
      <w:bookmarkEnd w:id="128"/>
      <w:bookmarkEnd w:id="129"/>
      <w:r w:rsidRPr="00182ECF">
        <w:lastRenderedPageBreak/>
        <w:t>Procurement Rules Exceptions and Exemptions</w:t>
      </w:r>
      <w:bookmarkEnd w:id="130"/>
      <w:bookmarkEnd w:id="131"/>
      <w:bookmarkEnd w:id="132"/>
    </w:p>
    <w:p w14:paraId="4EEB2FE7" w14:textId="77777777" w:rsidR="005E496A" w:rsidRPr="00182ECF" w:rsidRDefault="005E496A" w:rsidP="005E496A">
      <w:pPr>
        <w:pStyle w:val="Heading2"/>
        <w:keepNext/>
      </w:pPr>
      <w:bookmarkStart w:id="133" w:name="_Toc34314706"/>
      <w:bookmarkStart w:id="134" w:name="_Toc167192010"/>
      <w:bookmarkStart w:id="135" w:name="_Toc207785414"/>
      <w:r w:rsidRPr="00182ECF">
        <w:t>Procurement Exceptions</w:t>
      </w:r>
      <w:bookmarkEnd w:id="133"/>
      <w:bookmarkEnd w:id="134"/>
      <w:bookmarkEnd w:id="135"/>
    </w:p>
    <w:p w14:paraId="2F999EB0" w14:textId="77777777" w:rsidR="005E496A" w:rsidRPr="00182ECF" w:rsidRDefault="005E496A" w:rsidP="001E4138">
      <w:pPr>
        <w:pStyle w:val="ListParagraph"/>
        <w:numPr>
          <w:ilvl w:val="0"/>
          <w:numId w:val="55"/>
        </w:numPr>
        <w:spacing w:after="200"/>
        <w:contextualSpacing/>
      </w:pPr>
      <w:r w:rsidRPr="00182ECF">
        <w:rPr>
          <w:bCs/>
        </w:rPr>
        <w:t xml:space="preserve">Procurement exceptions are established </w:t>
      </w:r>
      <w:r w:rsidRPr="00182ECF">
        <w:t xml:space="preserve">to provide flexibility to the agency where it is impractical or impossible to comply with specific requirements of the Rules.  </w:t>
      </w:r>
    </w:p>
    <w:p w14:paraId="3369A3C0" w14:textId="77777777" w:rsidR="005E496A" w:rsidRPr="00182ECF" w:rsidRDefault="005E496A" w:rsidP="005E496A">
      <w:pPr>
        <w:pStyle w:val="HeaderLevel3"/>
        <w:numPr>
          <w:ilvl w:val="2"/>
          <w:numId w:val="3"/>
        </w:numPr>
      </w:pPr>
      <w:bookmarkStart w:id="136" w:name="_Toc484679551"/>
      <w:bookmarkStart w:id="137" w:name="_Toc34314707"/>
      <w:bookmarkStart w:id="138" w:name="_Toc167192011"/>
      <w:bookmarkStart w:id="139" w:name="_Toc207785415"/>
      <w:bookmarkEnd w:id="136"/>
      <w:r>
        <w:t xml:space="preserve">E1 </w:t>
      </w:r>
      <w:r w:rsidRPr="00182ECF">
        <w:t>Territory Enterprise</w:t>
      </w:r>
      <w:bookmarkEnd w:id="137"/>
      <w:bookmarkEnd w:id="138"/>
      <w:bookmarkEnd w:id="139"/>
    </w:p>
    <w:p w14:paraId="76BBC01C" w14:textId="77777777" w:rsidR="005E496A" w:rsidRDefault="005E496A" w:rsidP="001E4138">
      <w:pPr>
        <w:pStyle w:val="ListParagraph"/>
        <w:numPr>
          <w:ilvl w:val="0"/>
          <w:numId w:val="56"/>
        </w:numPr>
        <w:spacing w:after="200"/>
        <w:contextualSpacing/>
      </w:pPr>
      <w:r w:rsidRPr="00182ECF">
        <w:t xml:space="preserve">The agency </w:t>
      </w:r>
      <w:r w:rsidRPr="00182ECF">
        <w:rPr>
          <w:b/>
        </w:rPr>
        <w:t>must</w:t>
      </w:r>
      <w:r w:rsidRPr="00182ECF">
        <w:t xml:space="preserve"> obtain the approval of the </w:t>
      </w:r>
      <w:r w:rsidRPr="00182ECF">
        <w:rPr>
          <w:b/>
        </w:rPr>
        <w:t>Delegate</w:t>
      </w:r>
      <w:r w:rsidRPr="00182ECF">
        <w:t xml:space="preserve"> to exclude a procurement activity from the requirement </w:t>
      </w:r>
      <w:proofErr w:type="gramStart"/>
      <w:r w:rsidRPr="00182ECF">
        <w:t>to</w:t>
      </w:r>
      <w:r>
        <w:t>:-</w:t>
      </w:r>
      <w:proofErr w:type="gramEnd"/>
    </w:p>
    <w:p w14:paraId="1BC5D754" w14:textId="77777777" w:rsidR="005E496A" w:rsidRDefault="005E496A" w:rsidP="001E4138">
      <w:pPr>
        <w:pStyle w:val="ListParagraph"/>
        <w:numPr>
          <w:ilvl w:val="0"/>
          <w:numId w:val="80"/>
        </w:numPr>
        <w:contextualSpacing/>
      </w:pPr>
      <w:r>
        <w:t>for a Tier 1 supply,</w:t>
      </w:r>
      <w:r w:rsidRPr="00182ECF">
        <w:t xml:space="preserve"> invite an offer from at least one Territory enterprise, where the agency determines that there are no Territory enterprises capable of providing the </w:t>
      </w:r>
      <w:proofErr w:type="gramStart"/>
      <w:r w:rsidRPr="00182ECF">
        <w:t>supplies</w:t>
      </w:r>
      <w:r>
        <w:t>;</w:t>
      </w:r>
      <w:proofErr w:type="gramEnd"/>
      <w:r>
        <w:t xml:space="preserve"> or</w:t>
      </w:r>
    </w:p>
    <w:p w14:paraId="0FE26D63" w14:textId="77777777" w:rsidR="005E496A" w:rsidRDefault="005E496A" w:rsidP="001E4138">
      <w:pPr>
        <w:pStyle w:val="ListParagraph"/>
        <w:numPr>
          <w:ilvl w:val="0"/>
          <w:numId w:val="80"/>
        </w:numPr>
        <w:contextualSpacing/>
      </w:pPr>
      <w:r>
        <w:t>for a Tier 2 supply, invite an offer from at least two Territory enterprises, where the agency determines that there is only a single Territory enterprise or there are no Territory enterprises capable of providing the supplies</w:t>
      </w:r>
      <w:r w:rsidRPr="00182ECF">
        <w:t>.</w:t>
      </w:r>
    </w:p>
    <w:p w14:paraId="7C8B2775" w14:textId="77777777" w:rsidR="005E496A" w:rsidRDefault="005E496A" w:rsidP="005E496A">
      <w:pPr>
        <w:pStyle w:val="HeaderLevel3"/>
        <w:numPr>
          <w:ilvl w:val="2"/>
          <w:numId w:val="3"/>
        </w:numPr>
      </w:pPr>
      <w:bookmarkStart w:id="140" w:name="_Toc34314708"/>
      <w:bookmarkStart w:id="141" w:name="_Toc167192012"/>
      <w:bookmarkStart w:id="142" w:name="_Toc207785416"/>
      <w:r>
        <w:t>E2 Future Tender Opportunities</w:t>
      </w:r>
      <w:bookmarkEnd w:id="140"/>
      <w:bookmarkEnd w:id="141"/>
      <w:bookmarkEnd w:id="142"/>
    </w:p>
    <w:p w14:paraId="0175B210" w14:textId="77777777" w:rsidR="005E496A" w:rsidRPr="00043367" w:rsidRDefault="005E496A" w:rsidP="001E4138">
      <w:pPr>
        <w:pStyle w:val="ListParagraph"/>
        <w:numPr>
          <w:ilvl w:val="0"/>
          <w:numId w:val="77"/>
        </w:numPr>
        <w:spacing w:after="200"/>
        <w:contextualSpacing/>
      </w:pPr>
      <w:r w:rsidRPr="00043367">
        <w:t xml:space="preserve">The agency </w:t>
      </w:r>
      <w:r w:rsidRPr="00043367">
        <w:rPr>
          <w:b/>
        </w:rPr>
        <w:t>must</w:t>
      </w:r>
      <w:r w:rsidRPr="00043367">
        <w:t xml:space="preserve"> obtain the approval of the </w:t>
      </w:r>
      <w:r w:rsidRPr="00043367">
        <w:rPr>
          <w:b/>
        </w:rPr>
        <w:t>Delegate</w:t>
      </w:r>
      <w:r w:rsidRPr="00043367">
        <w:t xml:space="preserve"> to exclude a procurement activity from the requirement to advertise a future tender opportunity.</w:t>
      </w:r>
    </w:p>
    <w:p w14:paraId="1B3CBB59" w14:textId="77777777" w:rsidR="005E496A" w:rsidRPr="00043367" w:rsidRDefault="005E496A" w:rsidP="001E4138">
      <w:pPr>
        <w:pStyle w:val="ListParagraph"/>
        <w:numPr>
          <w:ilvl w:val="0"/>
          <w:numId w:val="77"/>
        </w:numPr>
        <w:spacing w:after="200"/>
        <w:contextualSpacing/>
      </w:pPr>
      <w:r w:rsidRPr="00043367">
        <w:t xml:space="preserve">The </w:t>
      </w:r>
      <w:r w:rsidRPr="00043367">
        <w:rPr>
          <w:b/>
        </w:rPr>
        <w:t>Delegate must</w:t>
      </w:r>
      <w:r w:rsidRPr="00043367">
        <w:t xml:space="preserve"> only approve an exception where the procurement activity is to a single, sole supplier.</w:t>
      </w:r>
    </w:p>
    <w:p w14:paraId="03EC0D45" w14:textId="77777777" w:rsidR="005E496A" w:rsidRPr="00182ECF" w:rsidRDefault="005E496A" w:rsidP="005E496A">
      <w:pPr>
        <w:pStyle w:val="HeaderLevel3"/>
        <w:numPr>
          <w:ilvl w:val="2"/>
          <w:numId w:val="3"/>
        </w:numPr>
      </w:pPr>
      <w:bookmarkStart w:id="143" w:name="_Toc34314709"/>
      <w:bookmarkStart w:id="144" w:name="_Toc167192013"/>
      <w:bookmarkStart w:id="145" w:name="_Toc207785417"/>
      <w:r w:rsidRPr="00043367">
        <w:t>E3 Contractor</w:t>
      </w:r>
      <w:r w:rsidRPr="00182ECF">
        <w:t xml:space="preserve"> Accreditation Limited</w:t>
      </w:r>
      <w:bookmarkEnd w:id="143"/>
      <w:bookmarkEnd w:id="144"/>
      <w:bookmarkEnd w:id="145"/>
      <w:r w:rsidRPr="00182ECF">
        <w:t xml:space="preserve"> </w:t>
      </w:r>
    </w:p>
    <w:p w14:paraId="11C5B712" w14:textId="77777777" w:rsidR="005E496A" w:rsidRPr="00182ECF" w:rsidRDefault="005E496A" w:rsidP="001E4138">
      <w:pPr>
        <w:pStyle w:val="ListParagraph"/>
        <w:numPr>
          <w:ilvl w:val="0"/>
          <w:numId w:val="57"/>
        </w:numPr>
        <w:spacing w:after="200"/>
        <w:contextualSpacing/>
      </w:pPr>
      <w:r w:rsidRPr="00182ECF">
        <w:t xml:space="preserve">The agency </w:t>
      </w:r>
      <w:r w:rsidRPr="00182ECF">
        <w:rPr>
          <w:b/>
        </w:rPr>
        <w:t>must</w:t>
      </w:r>
      <w:r w:rsidRPr="00182ECF">
        <w:t xml:space="preserve"> obtain the approval of the </w:t>
      </w:r>
      <w:r w:rsidRPr="00182ECF">
        <w:rPr>
          <w:b/>
        </w:rPr>
        <w:t>Delegate</w:t>
      </w:r>
      <w:r w:rsidRPr="00182ECF">
        <w:t xml:space="preserve"> to exclude a procurement activity from the requirement to use Contractor Accreditation Limited’s pre-qualification service.</w:t>
      </w:r>
    </w:p>
    <w:p w14:paraId="690CE2B3" w14:textId="77777777" w:rsidR="005E496A" w:rsidRPr="00182ECF" w:rsidRDefault="005E496A" w:rsidP="005E496A">
      <w:pPr>
        <w:pStyle w:val="HeaderLevel3"/>
        <w:numPr>
          <w:ilvl w:val="2"/>
          <w:numId w:val="3"/>
        </w:numPr>
      </w:pPr>
      <w:bookmarkStart w:id="146" w:name="_Toc34314710"/>
      <w:bookmarkStart w:id="147" w:name="_Toc167192014"/>
      <w:bookmarkStart w:id="148" w:name="_Toc207785418"/>
      <w:r>
        <w:t xml:space="preserve">E4 </w:t>
      </w:r>
      <w:r w:rsidRPr="00182ECF">
        <w:t>Industry Participation Plans</w:t>
      </w:r>
      <w:bookmarkEnd w:id="146"/>
      <w:bookmarkEnd w:id="147"/>
      <w:bookmarkEnd w:id="148"/>
    </w:p>
    <w:p w14:paraId="2E61D537" w14:textId="77777777" w:rsidR="005E496A" w:rsidRPr="00182ECF" w:rsidRDefault="005E496A" w:rsidP="001E4138">
      <w:pPr>
        <w:pStyle w:val="ListParagraph"/>
        <w:numPr>
          <w:ilvl w:val="0"/>
          <w:numId w:val="58"/>
        </w:numPr>
        <w:spacing w:after="200"/>
        <w:contextualSpacing/>
      </w:pPr>
      <w:r w:rsidRPr="00182ECF">
        <w:t xml:space="preserve">The agency </w:t>
      </w:r>
      <w:r w:rsidRPr="00182ECF">
        <w:rPr>
          <w:b/>
        </w:rPr>
        <w:t>must</w:t>
      </w:r>
      <w:r w:rsidRPr="00182ECF">
        <w:t xml:space="preserve"> obtain the approval of the </w:t>
      </w:r>
      <w:r w:rsidRPr="00182ECF">
        <w:rPr>
          <w:b/>
        </w:rPr>
        <w:t>Delegate</w:t>
      </w:r>
      <w:r w:rsidRPr="00182ECF">
        <w:t xml:space="preserve"> to exclude a procurement activity from the Industry Participation Plan requirements.</w:t>
      </w:r>
    </w:p>
    <w:p w14:paraId="7A3D7B97" w14:textId="77777777" w:rsidR="005E496A" w:rsidRPr="00182ECF" w:rsidRDefault="005E496A" w:rsidP="005E496A">
      <w:pPr>
        <w:pStyle w:val="HeaderLevel3"/>
        <w:numPr>
          <w:ilvl w:val="2"/>
          <w:numId w:val="3"/>
        </w:numPr>
      </w:pPr>
      <w:bookmarkStart w:id="149" w:name="_Toc34314711"/>
      <w:bookmarkStart w:id="150" w:name="_Toc167192015"/>
      <w:bookmarkStart w:id="151" w:name="_Toc207785419"/>
      <w:r>
        <w:t xml:space="preserve">E5 </w:t>
      </w:r>
      <w:r w:rsidRPr="00182ECF">
        <w:t>Advertising Period</w:t>
      </w:r>
      <w:bookmarkEnd w:id="149"/>
      <w:bookmarkEnd w:id="150"/>
      <w:bookmarkEnd w:id="151"/>
    </w:p>
    <w:p w14:paraId="23BB3D2E" w14:textId="77777777" w:rsidR="005E496A" w:rsidRDefault="005E496A" w:rsidP="001E4138">
      <w:pPr>
        <w:pStyle w:val="ListParagraph"/>
        <w:numPr>
          <w:ilvl w:val="0"/>
          <w:numId w:val="59"/>
        </w:numPr>
        <w:spacing w:after="200"/>
        <w:contextualSpacing/>
      </w:pPr>
      <w:bookmarkStart w:id="152" w:name="_Toc484679557"/>
      <w:bookmarkEnd w:id="152"/>
      <w:r w:rsidRPr="00182ECF">
        <w:t xml:space="preserve">The agency </w:t>
      </w:r>
      <w:r w:rsidRPr="00182ECF">
        <w:rPr>
          <w:b/>
        </w:rPr>
        <w:t>must</w:t>
      </w:r>
      <w:r w:rsidRPr="00182ECF">
        <w:t xml:space="preserve"> obtain the approval of the </w:t>
      </w:r>
      <w:r w:rsidRPr="00182ECF">
        <w:rPr>
          <w:b/>
        </w:rPr>
        <w:t>Delegate</w:t>
      </w:r>
      <w:r w:rsidRPr="00182ECF">
        <w:t xml:space="preserve"> to exclude a procurement activity from the required advertising period (refer Section 5.5).</w:t>
      </w:r>
      <w:r w:rsidRPr="00BC46ED">
        <w:t xml:space="preserve"> </w:t>
      </w:r>
    </w:p>
    <w:p w14:paraId="6126C1C9" w14:textId="77777777" w:rsidR="005E496A" w:rsidRDefault="005E496A" w:rsidP="001E4138">
      <w:pPr>
        <w:pStyle w:val="ListParagraph"/>
        <w:numPr>
          <w:ilvl w:val="0"/>
          <w:numId w:val="59"/>
        </w:numPr>
        <w:spacing w:after="200"/>
        <w:contextualSpacing/>
      </w:pPr>
      <w:r>
        <w:t xml:space="preserve">The </w:t>
      </w:r>
      <w:r>
        <w:rPr>
          <w:b/>
        </w:rPr>
        <w:t>Delegate</w:t>
      </w:r>
      <w:r>
        <w:t xml:space="preserve"> may grant an exemption where the agency:</w:t>
      </w:r>
    </w:p>
    <w:p w14:paraId="26E51F14" w14:textId="77777777" w:rsidR="005E496A" w:rsidRPr="00D23D56" w:rsidRDefault="005E496A" w:rsidP="001E4138">
      <w:pPr>
        <w:pStyle w:val="ListParagraph"/>
        <w:numPr>
          <w:ilvl w:val="0"/>
          <w:numId w:val="83"/>
        </w:numPr>
        <w:contextualSpacing/>
        <w:rPr>
          <w:rFonts w:eastAsia="Times New Roman"/>
        </w:rPr>
      </w:pPr>
      <w:r w:rsidRPr="00D23D56">
        <w:rPr>
          <w:rFonts w:eastAsia="Times New Roman"/>
        </w:rPr>
        <w:t>demonstrates a state of urgency which makes the advertising period impractical; or</w:t>
      </w:r>
    </w:p>
    <w:p w14:paraId="3EE5FAB0" w14:textId="77777777" w:rsidR="005E496A" w:rsidRDefault="005E496A" w:rsidP="001E4138">
      <w:pPr>
        <w:pStyle w:val="ListParagraph"/>
        <w:numPr>
          <w:ilvl w:val="0"/>
          <w:numId w:val="83"/>
        </w:numPr>
        <w:contextualSpacing/>
      </w:pPr>
      <w:r>
        <w:t>is procuring commercially available supplies.</w:t>
      </w:r>
    </w:p>
    <w:p w14:paraId="17CF032A" w14:textId="77777777" w:rsidR="005E496A" w:rsidRPr="00182ECF" w:rsidRDefault="005E496A" w:rsidP="005E496A">
      <w:pPr>
        <w:pStyle w:val="HeaderLevel3"/>
        <w:numPr>
          <w:ilvl w:val="2"/>
          <w:numId w:val="3"/>
        </w:numPr>
      </w:pPr>
      <w:bookmarkStart w:id="153" w:name="_Toc167192016"/>
      <w:bookmarkStart w:id="154" w:name="_Toc207785420"/>
      <w:r>
        <w:t>E6 Contract Management System</w:t>
      </w:r>
      <w:bookmarkEnd w:id="153"/>
      <w:bookmarkEnd w:id="154"/>
    </w:p>
    <w:p w14:paraId="7BB911D5" w14:textId="77777777" w:rsidR="005E496A" w:rsidRDefault="005E496A" w:rsidP="001E4138">
      <w:pPr>
        <w:pStyle w:val="ListParagraph"/>
        <w:numPr>
          <w:ilvl w:val="0"/>
          <w:numId w:val="85"/>
        </w:numPr>
        <w:spacing w:after="200"/>
        <w:contextualSpacing/>
      </w:pPr>
      <w:r w:rsidRPr="00182ECF">
        <w:t xml:space="preserve">The agency </w:t>
      </w:r>
      <w:r w:rsidRPr="00E91D42">
        <w:rPr>
          <w:b/>
        </w:rPr>
        <w:t>must</w:t>
      </w:r>
      <w:r w:rsidRPr="00182ECF">
        <w:t xml:space="preserve"> obtain the approval of the </w:t>
      </w:r>
      <w:r>
        <w:rPr>
          <w:b/>
        </w:rPr>
        <w:t>Accountable Officer</w:t>
      </w:r>
      <w:r w:rsidRPr="00182ECF">
        <w:t xml:space="preserve"> to exclude a procurement activity from the require</w:t>
      </w:r>
      <w:r>
        <w:t>ment to record the management of a contract in an approved contract management system.</w:t>
      </w:r>
    </w:p>
    <w:p w14:paraId="05EE25B3" w14:textId="13A5E66E" w:rsidR="005E496A" w:rsidRDefault="005E496A" w:rsidP="001E4138">
      <w:pPr>
        <w:pStyle w:val="ListParagraph"/>
        <w:numPr>
          <w:ilvl w:val="0"/>
          <w:numId w:val="85"/>
        </w:numPr>
        <w:spacing w:after="200"/>
        <w:contextualSpacing/>
      </w:pPr>
      <w:r w:rsidRPr="00182ECF">
        <w:t xml:space="preserve">The agency </w:t>
      </w:r>
      <w:r w:rsidRPr="00182ECF">
        <w:rPr>
          <w:b/>
        </w:rPr>
        <w:t>must</w:t>
      </w:r>
      <w:r w:rsidRPr="00182ECF">
        <w:t xml:space="preserve"> provide quarterly reporting </w:t>
      </w:r>
      <w:r w:rsidRPr="00E40413">
        <w:t xml:space="preserve">to the </w:t>
      </w:r>
      <w:r>
        <w:t>agency responsible for procurement policy</w:t>
      </w:r>
      <w:r w:rsidRPr="00E40413">
        <w:t xml:space="preserve"> detailing</w:t>
      </w:r>
      <w:r w:rsidRPr="00182ECF">
        <w:t xml:space="preserve"> the </w:t>
      </w:r>
      <w:r>
        <w:t xml:space="preserve">exceptions approved. </w:t>
      </w:r>
    </w:p>
    <w:p w14:paraId="05B9F2F4" w14:textId="77777777" w:rsidR="00A60541" w:rsidRPr="007D44D0" w:rsidRDefault="00A60541" w:rsidP="00A60541">
      <w:pPr>
        <w:pStyle w:val="HeaderLevel3"/>
        <w:numPr>
          <w:ilvl w:val="2"/>
          <w:numId w:val="3"/>
        </w:numPr>
      </w:pPr>
      <w:bookmarkStart w:id="155" w:name="_Toc199240713"/>
      <w:bookmarkStart w:id="156" w:name="_Toc199598692"/>
      <w:bookmarkStart w:id="157" w:name="_Toc201146495"/>
      <w:bookmarkStart w:id="158" w:name="_Toc207785421"/>
      <w:r w:rsidRPr="007D44D0">
        <w:lastRenderedPageBreak/>
        <w:t>E7 Industry Capability Network NT</w:t>
      </w:r>
      <w:bookmarkEnd w:id="155"/>
      <w:bookmarkEnd w:id="156"/>
      <w:bookmarkEnd w:id="157"/>
      <w:bookmarkEnd w:id="158"/>
    </w:p>
    <w:p w14:paraId="49AA40EC" w14:textId="4EE36A46" w:rsidR="00A60541" w:rsidRPr="007D44D0" w:rsidRDefault="00A60541" w:rsidP="00A60541">
      <w:pPr>
        <w:pStyle w:val="ListParagraph"/>
        <w:numPr>
          <w:ilvl w:val="0"/>
          <w:numId w:val="90"/>
        </w:numPr>
        <w:spacing w:after="200"/>
        <w:contextualSpacing/>
      </w:pPr>
      <w:r w:rsidRPr="007D44D0">
        <w:rPr>
          <w:iCs w:val="0"/>
        </w:rPr>
        <w:t xml:space="preserve">The agency </w:t>
      </w:r>
      <w:r w:rsidRPr="007D44D0">
        <w:rPr>
          <w:b/>
          <w:iCs w:val="0"/>
        </w:rPr>
        <w:t>must</w:t>
      </w:r>
      <w:r w:rsidRPr="007D44D0">
        <w:rPr>
          <w:iCs w:val="0"/>
        </w:rPr>
        <w:t xml:space="preserve"> obtain the approval of the</w:t>
      </w:r>
      <w:r>
        <w:t xml:space="preserve"> </w:t>
      </w:r>
      <w:r w:rsidRPr="00B651B7">
        <w:rPr>
          <w:b/>
        </w:rPr>
        <w:t xml:space="preserve">Accountable Officer </w:t>
      </w:r>
      <w:r w:rsidRPr="00B651B7">
        <w:rPr>
          <w:bCs/>
        </w:rPr>
        <w:t>to exclude a class of supply</w:t>
      </w:r>
      <w:r>
        <w:rPr>
          <w:bCs/>
        </w:rPr>
        <w:t>,</w:t>
      </w:r>
      <w:r w:rsidRPr="00B651B7">
        <w:rPr>
          <w:bCs/>
        </w:rPr>
        <w:t xml:space="preserve"> for a period of up to 12 months</w:t>
      </w:r>
      <w:r>
        <w:rPr>
          <w:bCs/>
        </w:rPr>
        <w:t>,</w:t>
      </w:r>
      <w:r>
        <w:t xml:space="preserve"> </w:t>
      </w:r>
      <w:r w:rsidRPr="007D44D0">
        <w:t>from the requirement to consult Industry Capability Network NT prior to inviting offers from outside of the Northern Territory.</w:t>
      </w:r>
    </w:p>
    <w:p w14:paraId="2389861D" w14:textId="77777777" w:rsidR="00A60541" w:rsidRPr="007D44D0" w:rsidRDefault="00A60541" w:rsidP="00A60541">
      <w:pPr>
        <w:pStyle w:val="ListParagraph"/>
        <w:numPr>
          <w:ilvl w:val="0"/>
          <w:numId w:val="90"/>
        </w:numPr>
        <w:spacing w:after="200"/>
        <w:contextualSpacing/>
      </w:pPr>
      <w:r w:rsidRPr="007D44D0">
        <w:t xml:space="preserve">The exception </w:t>
      </w:r>
      <w:r w:rsidRPr="007D44D0">
        <w:rPr>
          <w:b/>
        </w:rPr>
        <w:t>must</w:t>
      </w:r>
      <w:r w:rsidRPr="007D44D0">
        <w:t xml:space="preserve"> only be approved where Industry Capability Network NT has been consulted and there is evidence that no Territory enterprises </w:t>
      </w:r>
      <w:proofErr w:type="gramStart"/>
      <w:r w:rsidRPr="007D44D0">
        <w:t>are capable of providing</w:t>
      </w:r>
      <w:proofErr w:type="gramEnd"/>
      <w:r w:rsidRPr="007D44D0">
        <w:t xml:space="preserve"> the supplies.</w:t>
      </w:r>
    </w:p>
    <w:p w14:paraId="6DEABAFC" w14:textId="77777777" w:rsidR="00A60541" w:rsidRPr="007D44D0" w:rsidRDefault="00A60541" w:rsidP="00A60541">
      <w:pPr>
        <w:pStyle w:val="ListParagraph"/>
        <w:numPr>
          <w:ilvl w:val="0"/>
          <w:numId w:val="90"/>
        </w:numPr>
        <w:spacing w:after="200"/>
        <w:contextualSpacing/>
      </w:pPr>
      <w:r w:rsidRPr="007D44D0">
        <w:t xml:space="preserve">The agency </w:t>
      </w:r>
      <w:r w:rsidRPr="007D44D0">
        <w:rPr>
          <w:b/>
        </w:rPr>
        <w:t>must</w:t>
      </w:r>
      <w:r w:rsidRPr="007D44D0">
        <w:t xml:space="preserve"> provide quarterly reporting to the agency responsible for procurement policy detailing all approvals to exclude classes of supply.</w:t>
      </w:r>
    </w:p>
    <w:p w14:paraId="5A4EA864" w14:textId="77777777" w:rsidR="00A60541" w:rsidRDefault="00A60541" w:rsidP="00A60541">
      <w:pPr>
        <w:contextualSpacing/>
      </w:pPr>
    </w:p>
    <w:p w14:paraId="1C28E752" w14:textId="77777777" w:rsidR="005E496A" w:rsidRPr="00321E2C" w:rsidRDefault="005E496A" w:rsidP="005E496A">
      <w:r>
        <w:br w:type="page"/>
      </w:r>
    </w:p>
    <w:p w14:paraId="683EFD78" w14:textId="0570E20A" w:rsidR="005E496A" w:rsidRPr="00182ECF" w:rsidRDefault="005E496A" w:rsidP="005E496A">
      <w:pPr>
        <w:pStyle w:val="Heading2"/>
        <w:keepNext/>
      </w:pPr>
      <w:bookmarkStart w:id="159" w:name="_Toc34314712"/>
      <w:bookmarkStart w:id="160" w:name="_Toc167192017"/>
      <w:bookmarkStart w:id="161" w:name="_Toc207785422"/>
      <w:r w:rsidRPr="00182ECF">
        <w:lastRenderedPageBreak/>
        <w:t>Agency Issued Certificate of Exemption</w:t>
      </w:r>
      <w:bookmarkEnd w:id="159"/>
      <w:bookmarkEnd w:id="160"/>
      <w:bookmarkEnd w:id="161"/>
    </w:p>
    <w:p w14:paraId="538EC5C6" w14:textId="77777777" w:rsidR="005E496A" w:rsidRDefault="005E496A" w:rsidP="005E496A">
      <w:r w:rsidRPr="007F2AC2">
        <w:t>Agency issued certificates of exemptions allow the agency to use alternative or restricted procurement methods</w:t>
      </w:r>
      <w:r>
        <w:t>.</w:t>
      </w:r>
    </w:p>
    <w:p w14:paraId="27462D53" w14:textId="77777777" w:rsidR="005E496A" w:rsidRPr="0085541B" w:rsidRDefault="005E496A" w:rsidP="001E4138">
      <w:pPr>
        <w:pStyle w:val="ListParagraph"/>
        <w:numPr>
          <w:ilvl w:val="0"/>
          <w:numId w:val="81"/>
        </w:numPr>
        <w:contextualSpacing/>
        <w:rPr>
          <w:rFonts w:eastAsia="Times New Roman"/>
        </w:rPr>
      </w:pPr>
      <w:r w:rsidRPr="0085541B">
        <w:rPr>
          <w:rFonts w:eastAsia="Times New Roman"/>
        </w:rPr>
        <w:t xml:space="preserve">The agency </w:t>
      </w:r>
      <w:r w:rsidRPr="0085541B">
        <w:rPr>
          <w:rFonts w:eastAsia="Times New Roman"/>
          <w:b/>
        </w:rPr>
        <w:t>must</w:t>
      </w:r>
      <w:r w:rsidRPr="0085541B">
        <w:rPr>
          <w:rFonts w:eastAsia="Times New Roman"/>
        </w:rPr>
        <w:t xml:space="preserve"> only issue a Certificate of Exemption (authorising the use of an alternative or restricted procurement method):</w:t>
      </w:r>
    </w:p>
    <w:p w14:paraId="4A458E50" w14:textId="77777777" w:rsidR="005E496A" w:rsidRDefault="005E496A" w:rsidP="001E4138">
      <w:pPr>
        <w:pStyle w:val="ListParagraph"/>
        <w:numPr>
          <w:ilvl w:val="1"/>
          <w:numId w:val="82"/>
        </w:numPr>
        <w:contextualSpacing/>
        <w:rPr>
          <w:rFonts w:eastAsia="Times New Roman"/>
          <w:iCs w:val="0"/>
        </w:rPr>
      </w:pPr>
      <w:r w:rsidRPr="0085541B">
        <w:rPr>
          <w:rFonts w:eastAsia="Times New Roman"/>
        </w:rPr>
        <w:t>where it can be demonstrated that it will result in improved Value for Territory or is in the best inte</w:t>
      </w:r>
      <w:r>
        <w:rPr>
          <w:rFonts w:eastAsia="Times New Roman"/>
        </w:rPr>
        <w:t>rest of government and industry; and</w:t>
      </w:r>
    </w:p>
    <w:p w14:paraId="69715FA3" w14:textId="77777777" w:rsidR="005E496A" w:rsidRPr="0085541B" w:rsidRDefault="005E496A" w:rsidP="001E4138">
      <w:pPr>
        <w:pStyle w:val="ListParagraph"/>
        <w:numPr>
          <w:ilvl w:val="1"/>
          <w:numId w:val="82"/>
        </w:numPr>
        <w:contextualSpacing/>
        <w:rPr>
          <w:rFonts w:eastAsia="Times New Roman"/>
        </w:rPr>
      </w:pPr>
      <w:r w:rsidRPr="0085541B">
        <w:rPr>
          <w:rFonts w:eastAsia="Calibri"/>
        </w:rPr>
        <w:t xml:space="preserve">with the approval of the </w:t>
      </w:r>
      <w:r w:rsidRPr="0085541B">
        <w:rPr>
          <w:rFonts w:eastAsia="Calibri"/>
          <w:b/>
        </w:rPr>
        <w:t>Delegate.</w:t>
      </w:r>
    </w:p>
    <w:p w14:paraId="3D6EE27B" w14:textId="77777777" w:rsidR="005E496A" w:rsidRPr="00E06B89" w:rsidRDefault="005E496A" w:rsidP="005E496A">
      <w:pPr>
        <w:pStyle w:val="HeaderLevel3"/>
      </w:pPr>
      <w:bookmarkStart w:id="162" w:name="_Toc167192018"/>
      <w:bookmarkStart w:id="163" w:name="_Toc207785423"/>
      <w:r w:rsidRPr="00E06B89">
        <w:t>6.2.1</w:t>
      </w:r>
      <w:r>
        <w:t>.</w:t>
      </w:r>
      <w:r w:rsidRPr="00E06B89">
        <w:t xml:space="preserve"> E6.1 </w:t>
      </w:r>
      <w:r w:rsidRPr="004B4AE8">
        <w:t>Alternative</w:t>
      </w:r>
      <w:r w:rsidRPr="00E06B89">
        <w:t xml:space="preserve"> Procurement Method</w:t>
      </w:r>
      <w:bookmarkEnd w:id="162"/>
      <w:bookmarkEnd w:id="163"/>
      <w:r w:rsidRPr="00E06B89">
        <w:t xml:space="preserve"> </w:t>
      </w:r>
    </w:p>
    <w:p w14:paraId="7BEA3FF9" w14:textId="39E5EC38" w:rsidR="005E496A" w:rsidRPr="00FA244F" w:rsidRDefault="005E496A" w:rsidP="00FA244F">
      <w:pPr>
        <w:pStyle w:val="ListParagraph"/>
        <w:numPr>
          <w:ilvl w:val="0"/>
          <w:numId w:val="79"/>
        </w:numPr>
        <w:contextualSpacing/>
        <w:rPr>
          <w:rFonts w:eastAsia="Times New Roman"/>
        </w:rPr>
      </w:pPr>
      <w:r w:rsidRPr="00FA244F">
        <w:rPr>
          <w:rFonts w:eastAsia="Times New Roman"/>
        </w:rPr>
        <w:t>For Tier 2 and Tier 3 procurement activities agencies</w:t>
      </w:r>
      <w:r w:rsidR="00FA244F">
        <w:rPr>
          <w:rFonts w:eastAsia="Times New Roman"/>
        </w:rPr>
        <w:t xml:space="preserve"> </w:t>
      </w:r>
      <w:r w:rsidRPr="00FA244F">
        <w:rPr>
          <w:rFonts w:eastAsia="Times New Roman"/>
          <w:b/>
        </w:rPr>
        <w:t>should</w:t>
      </w:r>
      <w:r w:rsidRPr="00FA244F">
        <w:rPr>
          <w:rFonts w:eastAsia="Times New Roman"/>
        </w:rPr>
        <w:t xml:space="preserve"> only issue certificate of exemptions for reasons detailed in table 6.2; and</w:t>
      </w:r>
    </w:p>
    <w:p w14:paraId="2F0C7F8B" w14:textId="77777777" w:rsidR="005E496A" w:rsidRDefault="005E496A" w:rsidP="001E4138">
      <w:pPr>
        <w:pStyle w:val="ListParagraph"/>
        <w:numPr>
          <w:ilvl w:val="0"/>
          <w:numId w:val="79"/>
        </w:numPr>
        <w:contextualSpacing/>
        <w:rPr>
          <w:rFonts w:eastAsia="Calibri"/>
        </w:rPr>
      </w:pPr>
      <w:r w:rsidRPr="007F2AC2">
        <w:rPr>
          <w:rFonts w:eastAsia="Times New Roman"/>
        </w:rPr>
        <w:t xml:space="preserve">For Tier 4 and Tier 5 procurement activities agencies </w:t>
      </w:r>
      <w:r w:rsidRPr="007F2AC2">
        <w:rPr>
          <w:rFonts w:eastAsia="Times New Roman"/>
          <w:b/>
        </w:rPr>
        <w:t>must</w:t>
      </w:r>
      <w:r w:rsidRPr="007F2AC2">
        <w:rPr>
          <w:rFonts w:eastAsia="Times New Roman"/>
        </w:rPr>
        <w:t xml:space="preserve"> only issue certificate of </w:t>
      </w:r>
      <w:r w:rsidRPr="006E1D8C">
        <w:rPr>
          <w:rFonts w:eastAsia="Times New Roman"/>
        </w:rPr>
        <w:t>exemptions for reasons detailed in table 6.2</w:t>
      </w:r>
      <w:r w:rsidRPr="007F2AC2">
        <w:rPr>
          <w:rFonts w:eastAsia="Times New Roman"/>
        </w:rPr>
        <w:t>.</w:t>
      </w:r>
      <w:r w:rsidRPr="007F2AC2">
        <w:rPr>
          <w:rFonts w:eastAsia="Calibri"/>
        </w:rPr>
        <w:t xml:space="preserve"> </w:t>
      </w:r>
    </w:p>
    <w:p w14:paraId="0D85B5D7" w14:textId="77777777" w:rsidR="005E496A" w:rsidRPr="00ED2152" w:rsidRDefault="005E496A" w:rsidP="005E496A">
      <w:pPr>
        <w:contextualSpacing/>
      </w:pPr>
    </w:p>
    <w:tbl>
      <w:tblPr>
        <w:tblStyle w:val="TableGrid"/>
        <w:tblW w:w="5000" w:type="pct"/>
        <w:tblLook w:val="04A0" w:firstRow="1" w:lastRow="0" w:firstColumn="1" w:lastColumn="0" w:noHBand="0" w:noVBand="1"/>
      </w:tblPr>
      <w:tblGrid>
        <w:gridCol w:w="6510"/>
        <w:gridCol w:w="961"/>
        <w:gridCol w:w="959"/>
        <w:gridCol w:w="961"/>
        <w:gridCol w:w="917"/>
      </w:tblGrid>
      <w:tr w:rsidR="005E496A" w14:paraId="05AA9987" w14:textId="77777777" w:rsidTr="00DF187F">
        <w:trPr>
          <w:cantSplit/>
          <w:tblHeader/>
        </w:trPr>
        <w:tc>
          <w:tcPr>
            <w:tcW w:w="5000" w:type="pct"/>
            <w:gridSpan w:val="5"/>
            <w:shd w:val="clear" w:color="auto" w:fill="BD472A"/>
          </w:tcPr>
          <w:p w14:paraId="5D9DB160" w14:textId="77777777" w:rsidR="005E496A" w:rsidRPr="006C140C" w:rsidRDefault="005E496A" w:rsidP="00DF187F">
            <w:pPr>
              <w:spacing w:before="60" w:after="60"/>
              <w:rPr>
                <w:b/>
                <w:color w:val="FFFFFF" w:themeColor="background1"/>
                <w:szCs w:val="16"/>
              </w:rPr>
            </w:pPr>
            <w:bookmarkStart w:id="164" w:name="RowTitle_6_2"/>
            <w:bookmarkEnd w:id="164"/>
            <w:r>
              <w:rPr>
                <w:b/>
                <w:color w:val="FFFFFF" w:themeColor="background1"/>
                <w:szCs w:val="16"/>
              </w:rPr>
              <w:t>Table 6.2</w:t>
            </w:r>
          </w:p>
        </w:tc>
      </w:tr>
      <w:tr w:rsidR="005E496A" w14:paraId="1B924B73" w14:textId="77777777" w:rsidTr="00DF187F">
        <w:trPr>
          <w:cantSplit/>
          <w:tblHeader/>
        </w:trPr>
        <w:tc>
          <w:tcPr>
            <w:tcW w:w="3158" w:type="pct"/>
            <w:shd w:val="clear" w:color="auto" w:fill="BD472A"/>
          </w:tcPr>
          <w:p w14:paraId="7CD087DC" w14:textId="77777777" w:rsidR="005E496A" w:rsidRPr="00E06B89" w:rsidRDefault="005E496A" w:rsidP="00DF187F">
            <w:pPr>
              <w:spacing w:before="60" w:after="60"/>
              <w:rPr>
                <w:b/>
                <w:color w:val="FFFFFF" w:themeColor="background1"/>
                <w:szCs w:val="16"/>
              </w:rPr>
            </w:pPr>
            <w:r w:rsidRPr="00E06B89">
              <w:rPr>
                <w:b/>
                <w:color w:val="FFFFFF" w:themeColor="background1"/>
                <w:szCs w:val="16"/>
              </w:rPr>
              <w:t>Reason for alternative procurement</w:t>
            </w:r>
          </w:p>
        </w:tc>
        <w:tc>
          <w:tcPr>
            <w:tcW w:w="466" w:type="pct"/>
            <w:shd w:val="clear" w:color="auto" w:fill="BD472A"/>
          </w:tcPr>
          <w:p w14:paraId="66F90F7C" w14:textId="77777777" w:rsidR="005E496A" w:rsidRPr="00E06B89" w:rsidRDefault="005E496A" w:rsidP="00DF187F">
            <w:pPr>
              <w:spacing w:before="60" w:after="60"/>
              <w:rPr>
                <w:b/>
                <w:color w:val="FFFFFF" w:themeColor="background1"/>
                <w:szCs w:val="16"/>
              </w:rPr>
            </w:pPr>
            <w:r w:rsidRPr="00E06B89">
              <w:rPr>
                <w:b/>
                <w:color w:val="FFFFFF" w:themeColor="background1"/>
                <w:szCs w:val="16"/>
              </w:rPr>
              <w:t>Tier 2</w:t>
            </w:r>
          </w:p>
        </w:tc>
        <w:tc>
          <w:tcPr>
            <w:tcW w:w="465" w:type="pct"/>
            <w:shd w:val="clear" w:color="auto" w:fill="BD472A"/>
          </w:tcPr>
          <w:p w14:paraId="7BD3FEF4" w14:textId="77777777" w:rsidR="005E496A" w:rsidRPr="00E06B89" w:rsidRDefault="005E496A" w:rsidP="00DF187F">
            <w:pPr>
              <w:spacing w:before="60" w:after="60"/>
              <w:rPr>
                <w:b/>
                <w:color w:val="FFFFFF" w:themeColor="background1"/>
                <w:szCs w:val="16"/>
              </w:rPr>
            </w:pPr>
            <w:r w:rsidRPr="00E06B89">
              <w:rPr>
                <w:b/>
                <w:color w:val="FFFFFF" w:themeColor="background1"/>
                <w:szCs w:val="16"/>
              </w:rPr>
              <w:t>Tier 3</w:t>
            </w:r>
          </w:p>
        </w:tc>
        <w:tc>
          <w:tcPr>
            <w:tcW w:w="466" w:type="pct"/>
            <w:shd w:val="clear" w:color="auto" w:fill="BD472A"/>
          </w:tcPr>
          <w:p w14:paraId="0EE8E0F6" w14:textId="77777777" w:rsidR="005E496A" w:rsidRPr="00E06B89" w:rsidRDefault="005E496A" w:rsidP="00DF187F">
            <w:pPr>
              <w:spacing w:before="60" w:after="60"/>
              <w:rPr>
                <w:b/>
                <w:color w:val="FFFFFF" w:themeColor="background1"/>
                <w:szCs w:val="16"/>
              </w:rPr>
            </w:pPr>
            <w:r w:rsidRPr="00E06B89">
              <w:rPr>
                <w:b/>
                <w:color w:val="FFFFFF" w:themeColor="background1"/>
                <w:szCs w:val="16"/>
              </w:rPr>
              <w:t>Tier 4</w:t>
            </w:r>
          </w:p>
        </w:tc>
        <w:tc>
          <w:tcPr>
            <w:tcW w:w="445" w:type="pct"/>
            <w:shd w:val="clear" w:color="auto" w:fill="BD472A"/>
          </w:tcPr>
          <w:p w14:paraId="170AFCD6" w14:textId="77777777" w:rsidR="005E496A" w:rsidRPr="00E06B89" w:rsidRDefault="005E496A" w:rsidP="00DF187F">
            <w:pPr>
              <w:spacing w:before="60" w:after="60"/>
              <w:rPr>
                <w:b/>
                <w:color w:val="FFFFFF" w:themeColor="background1"/>
                <w:szCs w:val="16"/>
              </w:rPr>
            </w:pPr>
            <w:r w:rsidRPr="00E06B89">
              <w:rPr>
                <w:b/>
                <w:color w:val="FFFFFF" w:themeColor="background1"/>
                <w:szCs w:val="16"/>
              </w:rPr>
              <w:t>Tier 5</w:t>
            </w:r>
          </w:p>
        </w:tc>
      </w:tr>
      <w:tr w:rsidR="005E496A" w14:paraId="0BF4AAD3" w14:textId="77777777" w:rsidTr="00DF187F">
        <w:trPr>
          <w:cantSplit/>
        </w:trPr>
        <w:tc>
          <w:tcPr>
            <w:tcW w:w="3158" w:type="pct"/>
          </w:tcPr>
          <w:p w14:paraId="56654CF9" w14:textId="77777777" w:rsidR="005E496A" w:rsidRPr="004B4AE8" w:rsidRDefault="005E496A" w:rsidP="00DF187F">
            <w:pPr>
              <w:spacing w:before="60" w:after="60"/>
              <w:contextualSpacing/>
            </w:pPr>
            <w:r w:rsidRPr="00E06B89">
              <w:t>Where it is confirmed a limited or sole supply market exists</w:t>
            </w:r>
          </w:p>
        </w:tc>
        <w:tc>
          <w:tcPr>
            <w:tcW w:w="466" w:type="pct"/>
          </w:tcPr>
          <w:p w14:paraId="0746D044" w14:textId="77777777" w:rsidR="005E496A" w:rsidRPr="004B4AE8" w:rsidRDefault="005E496A" w:rsidP="00DF187F">
            <w:pPr>
              <w:pStyle w:val="ListParagraph"/>
              <w:spacing w:before="60" w:after="60"/>
            </w:pPr>
            <w:r w:rsidRPr="00E06B89">
              <w:t>Yes</w:t>
            </w:r>
          </w:p>
        </w:tc>
        <w:tc>
          <w:tcPr>
            <w:tcW w:w="465" w:type="pct"/>
          </w:tcPr>
          <w:p w14:paraId="42B07215" w14:textId="77777777" w:rsidR="005E496A" w:rsidRPr="004B4AE8" w:rsidRDefault="005E496A" w:rsidP="00DF187F">
            <w:pPr>
              <w:pStyle w:val="ListParagraph"/>
              <w:spacing w:before="60" w:after="60"/>
            </w:pPr>
            <w:r w:rsidRPr="00E06B89">
              <w:t>Yes</w:t>
            </w:r>
          </w:p>
        </w:tc>
        <w:tc>
          <w:tcPr>
            <w:tcW w:w="466" w:type="pct"/>
          </w:tcPr>
          <w:p w14:paraId="06155E02" w14:textId="77777777" w:rsidR="005E496A" w:rsidRPr="004B4AE8" w:rsidRDefault="005E496A" w:rsidP="00DF187F">
            <w:pPr>
              <w:pStyle w:val="ListParagraph"/>
              <w:spacing w:before="60" w:after="60"/>
            </w:pPr>
            <w:r w:rsidRPr="00E06B89">
              <w:t>No</w:t>
            </w:r>
          </w:p>
        </w:tc>
        <w:tc>
          <w:tcPr>
            <w:tcW w:w="445" w:type="pct"/>
          </w:tcPr>
          <w:p w14:paraId="7CC4260D" w14:textId="77777777" w:rsidR="005E496A" w:rsidRPr="004B4AE8" w:rsidRDefault="005E496A" w:rsidP="00DF187F">
            <w:pPr>
              <w:pStyle w:val="ListParagraph"/>
              <w:spacing w:before="60" w:after="60"/>
            </w:pPr>
            <w:r w:rsidRPr="00E06B89">
              <w:t>No</w:t>
            </w:r>
          </w:p>
        </w:tc>
      </w:tr>
      <w:tr w:rsidR="005E496A" w14:paraId="75B201D3" w14:textId="77777777" w:rsidTr="00DF187F">
        <w:trPr>
          <w:cantSplit/>
        </w:trPr>
        <w:tc>
          <w:tcPr>
            <w:tcW w:w="3158" w:type="pct"/>
          </w:tcPr>
          <w:p w14:paraId="444A1BEC" w14:textId="77777777" w:rsidR="005E496A" w:rsidRPr="008F16D4" w:rsidRDefault="005E496A" w:rsidP="00DF187F">
            <w:pPr>
              <w:spacing w:before="60" w:after="60"/>
              <w:contextualSpacing/>
            </w:pPr>
            <w:r>
              <w:t>The works can be performed by a regional council within its council boundary and achieve a minimum 30% Aboriginal employment in the delivery of the contract</w:t>
            </w:r>
          </w:p>
        </w:tc>
        <w:tc>
          <w:tcPr>
            <w:tcW w:w="466" w:type="pct"/>
          </w:tcPr>
          <w:p w14:paraId="6A1DFA35" w14:textId="77777777" w:rsidR="005E496A" w:rsidRPr="00E06B89" w:rsidRDefault="005E496A" w:rsidP="00DF187F">
            <w:pPr>
              <w:pStyle w:val="ListParagraph"/>
              <w:spacing w:before="60" w:after="60"/>
            </w:pPr>
            <w:r w:rsidRPr="00E06B89">
              <w:t>Yes</w:t>
            </w:r>
          </w:p>
        </w:tc>
        <w:tc>
          <w:tcPr>
            <w:tcW w:w="465" w:type="pct"/>
          </w:tcPr>
          <w:p w14:paraId="1B14BC6A" w14:textId="77777777" w:rsidR="005E496A" w:rsidRPr="00E06B89" w:rsidRDefault="005E496A" w:rsidP="00DF187F">
            <w:pPr>
              <w:pStyle w:val="ListParagraph"/>
              <w:spacing w:before="60" w:after="60"/>
            </w:pPr>
            <w:r w:rsidRPr="00E06B89">
              <w:t>Yes</w:t>
            </w:r>
          </w:p>
        </w:tc>
        <w:tc>
          <w:tcPr>
            <w:tcW w:w="466" w:type="pct"/>
          </w:tcPr>
          <w:p w14:paraId="058CFD56" w14:textId="77777777" w:rsidR="005E496A" w:rsidRPr="00E06B89" w:rsidRDefault="005E496A" w:rsidP="00DF187F">
            <w:pPr>
              <w:pStyle w:val="ListParagraph"/>
              <w:spacing w:before="60" w:after="60"/>
            </w:pPr>
            <w:r w:rsidRPr="00E06B89">
              <w:t>Yes</w:t>
            </w:r>
          </w:p>
        </w:tc>
        <w:tc>
          <w:tcPr>
            <w:tcW w:w="445" w:type="pct"/>
          </w:tcPr>
          <w:p w14:paraId="0CDF8305" w14:textId="77777777" w:rsidR="005E496A" w:rsidRPr="00E06B89" w:rsidRDefault="005E496A" w:rsidP="00DF187F">
            <w:pPr>
              <w:pStyle w:val="ListParagraph"/>
              <w:spacing w:before="60" w:after="60"/>
            </w:pPr>
            <w:r w:rsidRPr="00E06B89">
              <w:t>Yes</w:t>
            </w:r>
          </w:p>
        </w:tc>
      </w:tr>
      <w:tr w:rsidR="005E496A" w14:paraId="2201FF7D" w14:textId="77777777" w:rsidTr="00DF187F">
        <w:trPr>
          <w:cantSplit/>
        </w:trPr>
        <w:tc>
          <w:tcPr>
            <w:tcW w:w="3158" w:type="pct"/>
          </w:tcPr>
          <w:p w14:paraId="48FCDF88" w14:textId="77777777" w:rsidR="005E496A" w:rsidRPr="008F16D4" w:rsidRDefault="005E496A" w:rsidP="00DF187F">
            <w:pPr>
              <w:spacing w:before="60" w:after="60"/>
              <w:contextualSpacing/>
            </w:pPr>
            <w:r>
              <w:t xml:space="preserve">The goods or services are to be delivered in a remote area from a legal entity which has a minimum of 30% of its full-time personnel who are Aboriginal as per exemption </w:t>
            </w:r>
            <w:r w:rsidRPr="002E7128">
              <w:t>6.3.4</w:t>
            </w:r>
            <w:r>
              <w:t xml:space="preserve"> </w:t>
            </w:r>
            <w:r w:rsidRPr="002E7128">
              <w:t>E10 O</w:t>
            </w:r>
            <w:r>
              <w:t>. Remote Procurements</w:t>
            </w:r>
          </w:p>
        </w:tc>
        <w:tc>
          <w:tcPr>
            <w:tcW w:w="466" w:type="pct"/>
          </w:tcPr>
          <w:p w14:paraId="28184331" w14:textId="77777777" w:rsidR="005E496A" w:rsidRDefault="005E496A" w:rsidP="00DF187F">
            <w:pPr>
              <w:pStyle w:val="ListParagraph"/>
              <w:spacing w:before="60" w:after="60"/>
              <w:rPr>
                <w:b/>
              </w:rPr>
            </w:pPr>
            <w:r w:rsidRPr="002469D9">
              <w:t>Yes</w:t>
            </w:r>
          </w:p>
        </w:tc>
        <w:tc>
          <w:tcPr>
            <w:tcW w:w="465" w:type="pct"/>
          </w:tcPr>
          <w:p w14:paraId="45D68006" w14:textId="77777777" w:rsidR="005E496A" w:rsidRDefault="005E496A" w:rsidP="00DF187F">
            <w:pPr>
              <w:pStyle w:val="ListParagraph"/>
              <w:spacing w:before="60" w:after="60"/>
              <w:rPr>
                <w:b/>
              </w:rPr>
            </w:pPr>
            <w:r w:rsidRPr="002469D9">
              <w:t>Yes</w:t>
            </w:r>
          </w:p>
        </w:tc>
        <w:tc>
          <w:tcPr>
            <w:tcW w:w="466" w:type="pct"/>
          </w:tcPr>
          <w:p w14:paraId="50FA3C1F" w14:textId="77777777" w:rsidR="005E496A" w:rsidRDefault="005E496A" w:rsidP="00DF187F">
            <w:pPr>
              <w:pStyle w:val="ListParagraph"/>
              <w:spacing w:before="60" w:after="60"/>
              <w:rPr>
                <w:b/>
              </w:rPr>
            </w:pPr>
            <w:r w:rsidRPr="002469D9">
              <w:t>Yes</w:t>
            </w:r>
          </w:p>
        </w:tc>
        <w:tc>
          <w:tcPr>
            <w:tcW w:w="445" w:type="pct"/>
          </w:tcPr>
          <w:p w14:paraId="2AE15837" w14:textId="77777777" w:rsidR="005E496A" w:rsidRDefault="005E496A" w:rsidP="00DF187F">
            <w:pPr>
              <w:pStyle w:val="ListParagraph"/>
              <w:spacing w:before="60" w:after="60"/>
              <w:rPr>
                <w:b/>
              </w:rPr>
            </w:pPr>
            <w:r w:rsidRPr="002469D9">
              <w:t>Yes</w:t>
            </w:r>
          </w:p>
        </w:tc>
      </w:tr>
      <w:tr w:rsidR="005E496A" w14:paraId="0DE573F2" w14:textId="77777777" w:rsidTr="00DF187F">
        <w:trPr>
          <w:cantSplit/>
        </w:trPr>
        <w:tc>
          <w:tcPr>
            <w:tcW w:w="3158" w:type="pct"/>
          </w:tcPr>
          <w:p w14:paraId="41B31927" w14:textId="77777777" w:rsidR="005E496A" w:rsidRPr="008F16D4" w:rsidRDefault="005E496A" w:rsidP="00DF187F">
            <w:pPr>
              <w:pStyle w:val="ListParagraph"/>
              <w:spacing w:before="60" w:after="60"/>
            </w:pPr>
            <w:r w:rsidRPr="008F16D4">
              <w:t>In response to a procurement activity where:</w:t>
            </w:r>
          </w:p>
          <w:p w14:paraId="0ED8D698" w14:textId="77777777" w:rsidR="005E496A" w:rsidRPr="008F16D4" w:rsidRDefault="005E496A" w:rsidP="001E4138">
            <w:pPr>
              <w:pStyle w:val="ListParagraph"/>
              <w:numPr>
                <w:ilvl w:val="0"/>
                <w:numId w:val="78"/>
              </w:numPr>
              <w:spacing w:before="60" w:after="60"/>
            </w:pPr>
            <w:r>
              <w:t>n</w:t>
            </w:r>
            <w:r w:rsidRPr="008F16D4">
              <w:t>o responses were received, or</w:t>
            </w:r>
          </w:p>
          <w:p w14:paraId="2FAD4E80" w14:textId="77777777" w:rsidR="005E496A" w:rsidRPr="008F16D4" w:rsidRDefault="005E496A" w:rsidP="001E4138">
            <w:pPr>
              <w:pStyle w:val="ListParagraph"/>
              <w:numPr>
                <w:ilvl w:val="0"/>
                <w:numId w:val="78"/>
              </w:numPr>
              <w:spacing w:before="60" w:after="60"/>
            </w:pPr>
            <w:r>
              <w:t>n</w:t>
            </w:r>
            <w:r w:rsidRPr="008F16D4">
              <w:t>one of the responses met the essential requirements of the request for offer, or</w:t>
            </w:r>
          </w:p>
          <w:p w14:paraId="26A950B4" w14:textId="77777777" w:rsidR="005E496A" w:rsidRPr="008F16D4" w:rsidRDefault="005E496A" w:rsidP="001E4138">
            <w:pPr>
              <w:pStyle w:val="ListParagraph"/>
              <w:numPr>
                <w:ilvl w:val="0"/>
                <w:numId w:val="78"/>
              </w:numPr>
              <w:spacing w:before="60" w:after="60"/>
            </w:pPr>
            <w:r>
              <w:t>n</w:t>
            </w:r>
            <w:r w:rsidRPr="008F16D4">
              <w:t xml:space="preserve">one of the responses </w:t>
            </w:r>
            <w:r w:rsidRPr="00B32C21">
              <w:t>satisfied</w:t>
            </w:r>
            <w:r w:rsidRPr="008F16D4">
              <w:t xml:space="preserve"> the conditions for participation, or</w:t>
            </w:r>
          </w:p>
          <w:p w14:paraId="4889D8D0" w14:textId="77777777" w:rsidR="005E496A" w:rsidRDefault="005E496A" w:rsidP="001E4138">
            <w:pPr>
              <w:pStyle w:val="ListParagraph"/>
              <w:numPr>
                <w:ilvl w:val="0"/>
                <w:numId w:val="78"/>
              </w:numPr>
              <w:spacing w:before="60" w:after="60"/>
            </w:pPr>
            <w:r>
              <w:t>t</w:t>
            </w:r>
            <w:r w:rsidRPr="008F16D4">
              <w:t xml:space="preserve">he responses received were collusive, </w:t>
            </w:r>
            <w:r>
              <w:t>and</w:t>
            </w:r>
          </w:p>
          <w:p w14:paraId="6B4F9214" w14:textId="77777777" w:rsidR="005E496A" w:rsidRPr="00B32C21" w:rsidRDefault="005E496A" w:rsidP="00DF187F">
            <w:pPr>
              <w:spacing w:before="60" w:after="60"/>
            </w:pPr>
            <w:r w:rsidRPr="008F16D4">
              <w:t>the agency does not substantially modify the essential requirements of the procurement</w:t>
            </w:r>
          </w:p>
        </w:tc>
        <w:tc>
          <w:tcPr>
            <w:tcW w:w="466" w:type="pct"/>
          </w:tcPr>
          <w:p w14:paraId="66A40665" w14:textId="77777777" w:rsidR="005E496A" w:rsidRDefault="005E496A" w:rsidP="00DF187F">
            <w:pPr>
              <w:pStyle w:val="ListParagraph"/>
              <w:spacing w:before="60" w:after="60"/>
              <w:rPr>
                <w:b/>
              </w:rPr>
            </w:pPr>
            <w:r w:rsidRPr="002469D9">
              <w:t>Yes</w:t>
            </w:r>
          </w:p>
        </w:tc>
        <w:tc>
          <w:tcPr>
            <w:tcW w:w="465" w:type="pct"/>
          </w:tcPr>
          <w:p w14:paraId="3D9637B8" w14:textId="77777777" w:rsidR="005E496A" w:rsidRDefault="005E496A" w:rsidP="00DF187F">
            <w:pPr>
              <w:pStyle w:val="ListParagraph"/>
              <w:spacing w:before="60" w:after="60"/>
              <w:rPr>
                <w:b/>
              </w:rPr>
            </w:pPr>
            <w:r w:rsidRPr="002469D9">
              <w:t>Yes</w:t>
            </w:r>
          </w:p>
        </w:tc>
        <w:tc>
          <w:tcPr>
            <w:tcW w:w="466" w:type="pct"/>
          </w:tcPr>
          <w:p w14:paraId="46E45E51" w14:textId="77777777" w:rsidR="005E496A" w:rsidRDefault="005E496A" w:rsidP="00DF187F">
            <w:pPr>
              <w:pStyle w:val="ListParagraph"/>
              <w:spacing w:before="60" w:after="60"/>
              <w:rPr>
                <w:b/>
              </w:rPr>
            </w:pPr>
            <w:r w:rsidRPr="002469D9">
              <w:t>Yes</w:t>
            </w:r>
          </w:p>
        </w:tc>
        <w:tc>
          <w:tcPr>
            <w:tcW w:w="445" w:type="pct"/>
          </w:tcPr>
          <w:p w14:paraId="42032669" w14:textId="77777777" w:rsidR="005E496A" w:rsidRDefault="005E496A" w:rsidP="00DF187F">
            <w:pPr>
              <w:pStyle w:val="ListParagraph"/>
              <w:spacing w:before="60" w:after="60"/>
              <w:rPr>
                <w:b/>
              </w:rPr>
            </w:pPr>
            <w:r w:rsidRPr="002469D9">
              <w:t>Yes</w:t>
            </w:r>
          </w:p>
        </w:tc>
      </w:tr>
      <w:tr w:rsidR="005E496A" w14:paraId="6532E7FC" w14:textId="77777777" w:rsidTr="00DF187F">
        <w:trPr>
          <w:cantSplit/>
        </w:trPr>
        <w:tc>
          <w:tcPr>
            <w:tcW w:w="3158" w:type="pct"/>
          </w:tcPr>
          <w:p w14:paraId="369DD0AC" w14:textId="77777777" w:rsidR="005E496A" w:rsidRDefault="005E496A" w:rsidP="00DF187F">
            <w:pPr>
              <w:spacing w:before="60" w:after="60"/>
              <w:contextualSpacing/>
            </w:pPr>
            <w:r>
              <w:t>The goods or services can only be provided by a single supplier and there is no reasonable alternative or substitute for one of the following reasons:</w:t>
            </w:r>
          </w:p>
          <w:p w14:paraId="5F5B3471" w14:textId="77777777" w:rsidR="005E496A" w:rsidRDefault="005E496A" w:rsidP="001E4138">
            <w:pPr>
              <w:pStyle w:val="ListParagraph"/>
              <w:numPr>
                <w:ilvl w:val="0"/>
                <w:numId w:val="78"/>
              </w:numPr>
              <w:spacing w:before="60" w:after="60"/>
            </w:pPr>
            <w:r>
              <w:t>the supply is for works of art,</w:t>
            </w:r>
          </w:p>
          <w:p w14:paraId="48F7CAB6" w14:textId="77777777" w:rsidR="005E496A" w:rsidRDefault="005E496A" w:rsidP="001E4138">
            <w:pPr>
              <w:pStyle w:val="ListParagraph"/>
              <w:numPr>
                <w:ilvl w:val="0"/>
                <w:numId w:val="78"/>
              </w:numPr>
              <w:spacing w:before="60" w:after="60"/>
            </w:pPr>
            <w:r>
              <w:t>the protection of patents, copyrights, or other exclusive rights, or</w:t>
            </w:r>
          </w:p>
          <w:p w14:paraId="65288507" w14:textId="77777777" w:rsidR="005E496A" w:rsidRPr="00B32C21" w:rsidRDefault="005E496A" w:rsidP="001E4138">
            <w:pPr>
              <w:pStyle w:val="ListParagraph"/>
              <w:numPr>
                <w:ilvl w:val="0"/>
                <w:numId w:val="78"/>
              </w:numPr>
              <w:spacing w:before="60" w:after="60"/>
            </w:pPr>
            <w:r>
              <w:t>an absence of competition for technical reasons</w:t>
            </w:r>
          </w:p>
        </w:tc>
        <w:tc>
          <w:tcPr>
            <w:tcW w:w="466" w:type="pct"/>
          </w:tcPr>
          <w:p w14:paraId="5E84405F" w14:textId="77777777" w:rsidR="005E496A" w:rsidRDefault="005E496A" w:rsidP="00DF187F">
            <w:pPr>
              <w:pStyle w:val="ListParagraph"/>
              <w:spacing w:before="60" w:after="60"/>
              <w:rPr>
                <w:b/>
              </w:rPr>
            </w:pPr>
            <w:r w:rsidRPr="002469D9">
              <w:t>Yes</w:t>
            </w:r>
          </w:p>
        </w:tc>
        <w:tc>
          <w:tcPr>
            <w:tcW w:w="465" w:type="pct"/>
          </w:tcPr>
          <w:p w14:paraId="12A66CC2" w14:textId="77777777" w:rsidR="005E496A" w:rsidRDefault="005E496A" w:rsidP="00DF187F">
            <w:pPr>
              <w:pStyle w:val="ListParagraph"/>
              <w:spacing w:before="60" w:after="60"/>
              <w:rPr>
                <w:b/>
              </w:rPr>
            </w:pPr>
            <w:r w:rsidRPr="002469D9">
              <w:t>Yes</w:t>
            </w:r>
          </w:p>
        </w:tc>
        <w:tc>
          <w:tcPr>
            <w:tcW w:w="466" w:type="pct"/>
          </w:tcPr>
          <w:p w14:paraId="15A705B4" w14:textId="77777777" w:rsidR="005E496A" w:rsidRDefault="005E496A" w:rsidP="00DF187F">
            <w:pPr>
              <w:pStyle w:val="ListParagraph"/>
              <w:spacing w:before="60" w:after="60"/>
              <w:rPr>
                <w:b/>
              </w:rPr>
            </w:pPr>
            <w:r w:rsidRPr="002469D9">
              <w:t>Yes</w:t>
            </w:r>
          </w:p>
        </w:tc>
        <w:tc>
          <w:tcPr>
            <w:tcW w:w="445" w:type="pct"/>
          </w:tcPr>
          <w:p w14:paraId="439278D9" w14:textId="77777777" w:rsidR="005E496A" w:rsidRDefault="005E496A" w:rsidP="00DF187F">
            <w:pPr>
              <w:pStyle w:val="ListParagraph"/>
              <w:spacing w:before="60" w:after="60"/>
              <w:rPr>
                <w:b/>
              </w:rPr>
            </w:pPr>
            <w:r w:rsidRPr="002469D9">
              <w:t>Yes</w:t>
            </w:r>
          </w:p>
        </w:tc>
      </w:tr>
      <w:tr w:rsidR="005E496A" w14:paraId="3891C32B" w14:textId="77777777" w:rsidTr="00DF187F">
        <w:trPr>
          <w:cantSplit/>
        </w:trPr>
        <w:tc>
          <w:tcPr>
            <w:tcW w:w="3158" w:type="pct"/>
          </w:tcPr>
          <w:p w14:paraId="6CFA8F80" w14:textId="77777777" w:rsidR="005E496A" w:rsidRDefault="005E496A" w:rsidP="00DF187F">
            <w:pPr>
              <w:spacing w:before="60" w:after="60"/>
              <w:contextualSpacing/>
            </w:pPr>
            <w:r>
              <w:lastRenderedPageBreak/>
              <w:t>Additional deliveries of the goods or services by the original supplier or authorised representative of goods or services that were not included in the initial procurement activity, where a change of suppliers for such additional goods or services:</w:t>
            </w:r>
          </w:p>
          <w:p w14:paraId="63602359" w14:textId="77777777" w:rsidR="005E496A" w:rsidRDefault="005E496A" w:rsidP="001E4138">
            <w:pPr>
              <w:pStyle w:val="ListParagraph"/>
              <w:numPr>
                <w:ilvl w:val="0"/>
                <w:numId w:val="78"/>
              </w:numPr>
              <w:spacing w:before="60" w:after="60"/>
            </w:pPr>
            <w:r>
              <w:t xml:space="preserve">cannot be made for technical reasons such as requirements of interchangeability or interoperability with existing equipment, software, </w:t>
            </w:r>
            <w:proofErr w:type="gramStart"/>
            <w:r>
              <w:t>services</w:t>
            </w:r>
            <w:proofErr w:type="gramEnd"/>
            <w:r>
              <w:t xml:space="preserve"> or installations procured under the initial procurement activity or due to conditions under original supplier warranties; and</w:t>
            </w:r>
          </w:p>
          <w:p w14:paraId="7A39054A" w14:textId="77777777" w:rsidR="005E496A" w:rsidRPr="008F16D4" w:rsidRDefault="005E496A" w:rsidP="001E4138">
            <w:pPr>
              <w:pStyle w:val="ListParagraph"/>
              <w:numPr>
                <w:ilvl w:val="0"/>
                <w:numId w:val="78"/>
              </w:numPr>
              <w:spacing w:before="60" w:after="60"/>
            </w:pPr>
            <w:r>
              <w:t>would cause significant inconvenience or substantial duplication or costs for the procuring agency</w:t>
            </w:r>
          </w:p>
        </w:tc>
        <w:tc>
          <w:tcPr>
            <w:tcW w:w="466" w:type="pct"/>
          </w:tcPr>
          <w:p w14:paraId="788CE0AA" w14:textId="77777777" w:rsidR="005E496A" w:rsidRDefault="005E496A" w:rsidP="00DF187F">
            <w:pPr>
              <w:pStyle w:val="ListParagraph"/>
              <w:spacing w:before="60" w:after="60"/>
              <w:rPr>
                <w:b/>
              </w:rPr>
            </w:pPr>
            <w:r w:rsidRPr="002469D9">
              <w:t>Yes</w:t>
            </w:r>
          </w:p>
        </w:tc>
        <w:tc>
          <w:tcPr>
            <w:tcW w:w="465" w:type="pct"/>
          </w:tcPr>
          <w:p w14:paraId="4F93D277" w14:textId="77777777" w:rsidR="005E496A" w:rsidRDefault="005E496A" w:rsidP="00DF187F">
            <w:pPr>
              <w:pStyle w:val="ListParagraph"/>
              <w:spacing w:before="60" w:after="60"/>
              <w:rPr>
                <w:b/>
              </w:rPr>
            </w:pPr>
            <w:r w:rsidRPr="002469D9">
              <w:t>Yes</w:t>
            </w:r>
          </w:p>
        </w:tc>
        <w:tc>
          <w:tcPr>
            <w:tcW w:w="466" w:type="pct"/>
          </w:tcPr>
          <w:p w14:paraId="74FE110B" w14:textId="77777777" w:rsidR="005E496A" w:rsidRDefault="005E496A" w:rsidP="00DF187F">
            <w:pPr>
              <w:pStyle w:val="ListParagraph"/>
              <w:spacing w:before="60" w:after="60"/>
              <w:rPr>
                <w:b/>
              </w:rPr>
            </w:pPr>
            <w:r w:rsidRPr="002469D9">
              <w:t>Yes</w:t>
            </w:r>
          </w:p>
        </w:tc>
        <w:tc>
          <w:tcPr>
            <w:tcW w:w="445" w:type="pct"/>
          </w:tcPr>
          <w:p w14:paraId="51E0CFD3" w14:textId="77777777" w:rsidR="005E496A" w:rsidRDefault="005E496A" w:rsidP="00DF187F">
            <w:pPr>
              <w:pStyle w:val="ListParagraph"/>
              <w:spacing w:before="60" w:after="60"/>
              <w:rPr>
                <w:b/>
              </w:rPr>
            </w:pPr>
            <w:r w:rsidRPr="002469D9">
              <w:t>Yes</w:t>
            </w:r>
          </w:p>
        </w:tc>
      </w:tr>
      <w:tr w:rsidR="005E496A" w14:paraId="7B76585B" w14:textId="77777777" w:rsidTr="00DF187F">
        <w:trPr>
          <w:cantSplit/>
        </w:trPr>
        <w:tc>
          <w:tcPr>
            <w:tcW w:w="3158" w:type="pct"/>
          </w:tcPr>
          <w:p w14:paraId="4AF92994" w14:textId="77777777" w:rsidR="005E496A" w:rsidRDefault="005E496A" w:rsidP="00DF187F">
            <w:pPr>
              <w:pStyle w:val="ListParagraph"/>
              <w:spacing w:before="60" w:after="60"/>
              <w:rPr>
                <w:b/>
              </w:rPr>
            </w:pPr>
            <w:r>
              <w:t>For goods purchased on a commodity market or exchange</w:t>
            </w:r>
          </w:p>
        </w:tc>
        <w:tc>
          <w:tcPr>
            <w:tcW w:w="466" w:type="pct"/>
          </w:tcPr>
          <w:p w14:paraId="53BCEE41" w14:textId="77777777" w:rsidR="005E496A" w:rsidRDefault="005E496A" w:rsidP="00DF187F">
            <w:pPr>
              <w:pStyle w:val="ListParagraph"/>
              <w:spacing w:before="60" w:after="60"/>
              <w:rPr>
                <w:b/>
              </w:rPr>
            </w:pPr>
            <w:r w:rsidRPr="002469D9">
              <w:t>Yes</w:t>
            </w:r>
          </w:p>
        </w:tc>
        <w:tc>
          <w:tcPr>
            <w:tcW w:w="465" w:type="pct"/>
          </w:tcPr>
          <w:p w14:paraId="120D0523" w14:textId="77777777" w:rsidR="005E496A" w:rsidRDefault="005E496A" w:rsidP="00DF187F">
            <w:pPr>
              <w:pStyle w:val="ListParagraph"/>
              <w:spacing w:before="60" w:after="60"/>
              <w:rPr>
                <w:b/>
              </w:rPr>
            </w:pPr>
            <w:r w:rsidRPr="002469D9">
              <w:t>Yes</w:t>
            </w:r>
          </w:p>
        </w:tc>
        <w:tc>
          <w:tcPr>
            <w:tcW w:w="466" w:type="pct"/>
          </w:tcPr>
          <w:p w14:paraId="188ADB2C" w14:textId="77777777" w:rsidR="005E496A" w:rsidRDefault="005E496A" w:rsidP="00DF187F">
            <w:pPr>
              <w:pStyle w:val="ListParagraph"/>
              <w:spacing w:before="60" w:after="60"/>
              <w:rPr>
                <w:b/>
              </w:rPr>
            </w:pPr>
            <w:r w:rsidRPr="002469D9">
              <w:t>Yes</w:t>
            </w:r>
          </w:p>
        </w:tc>
        <w:tc>
          <w:tcPr>
            <w:tcW w:w="445" w:type="pct"/>
          </w:tcPr>
          <w:p w14:paraId="2206D717" w14:textId="77777777" w:rsidR="005E496A" w:rsidRDefault="005E496A" w:rsidP="00DF187F">
            <w:pPr>
              <w:pStyle w:val="ListParagraph"/>
              <w:spacing w:before="60" w:after="60"/>
              <w:rPr>
                <w:b/>
              </w:rPr>
            </w:pPr>
            <w:r w:rsidRPr="002469D9">
              <w:t>Yes</w:t>
            </w:r>
          </w:p>
        </w:tc>
      </w:tr>
      <w:tr w:rsidR="005E496A" w14:paraId="31291D8C" w14:textId="77777777" w:rsidTr="00DF187F">
        <w:trPr>
          <w:cantSplit/>
        </w:trPr>
        <w:tc>
          <w:tcPr>
            <w:tcW w:w="3158" w:type="pct"/>
          </w:tcPr>
          <w:p w14:paraId="06289472" w14:textId="77777777" w:rsidR="005E496A" w:rsidRPr="008F16D4" w:rsidRDefault="005E496A" w:rsidP="00DF187F">
            <w:pPr>
              <w:spacing w:before="60" w:after="60"/>
              <w:contextualSpacing/>
            </w:pPr>
            <w:r>
              <w:t>It is a supply of a prototype or a first good or service that is intended for limited trial or that is developed at the agency’s request</w:t>
            </w:r>
          </w:p>
        </w:tc>
        <w:tc>
          <w:tcPr>
            <w:tcW w:w="466" w:type="pct"/>
          </w:tcPr>
          <w:p w14:paraId="5DD396C7" w14:textId="77777777" w:rsidR="005E496A" w:rsidRDefault="005E496A" w:rsidP="00DF187F">
            <w:pPr>
              <w:pStyle w:val="ListParagraph"/>
              <w:spacing w:before="60" w:after="60"/>
              <w:rPr>
                <w:b/>
              </w:rPr>
            </w:pPr>
            <w:r w:rsidRPr="002469D9">
              <w:t>Yes</w:t>
            </w:r>
          </w:p>
        </w:tc>
        <w:tc>
          <w:tcPr>
            <w:tcW w:w="465" w:type="pct"/>
          </w:tcPr>
          <w:p w14:paraId="194C476E" w14:textId="77777777" w:rsidR="005E496A" w:rsidRDefault="005E496A" w:rsidP="00DF187F">
            <w:pPr>
              <w:pStyle w:val="ListParagraph"/>
              <w:spacing w:before="60" w:after="60"/>
              <w:rPr>
                <w:b/>
              </w:rPr>
            </w:pPr>
            <w:r w:rsidRPr="002469D9">
              <w:t>Yes</w:t>
            </w:r>
          </w:p>
        </w:tc>
        <w:tc>
          <w:tcPr>
            <w:tcW w:w="466" w:type="pct"/>
          </w:tcPr>
          <w:p w14:paraId="1E5D1976" w14:textId="77777777" w:rsidR="005E496A" w:rsidRDefault="005E496A" w:rsidP="00DF187F">
            <w:pPr>
              <w:pStyle w:val="ListParagraph"/>
              <w:spacing w:before="60" w:after="60"/>
              <w:rPr>
                <w:b/>
              </w:rPr>
            </w:pPr>
            <w:r w:rsidRPr="002469D9">
              <w:t>Yes</w:t>
            </w:r>
          </w:p>
        </w:tc>
        <w:tc>
          <w:tcPr>
            <w:tcW w:w="445" w:type="pct"/>
          </w:tcPr>
          <w:p w14:paraId="74A676D1" w14:textId="77777777" w:rsidR="005E496A" w:rsidRDefault="005E496A" w:rsidP="00DF187F">
            <w:pPr>
              <w:pStyle w:val="ListParagraph"/>
              <w:spacing w:before="60" w:after="60"/>
              <w:rPr>
                <w:b/>
              </w:rPr>
            </w:pPr>
            <w:r w:rsidRPr="002469D9">
              <w:t>Yes</w:t>
            </w:r>
          </w:p>
        </w:tc>
      </w:tr>
      <w:tr w:rsidR="005E496A" w14:paraId="4964A812" w14:textId="77777777" w:rsidTr="00DF187F">
        <w:trPr>
          <w:cantSplit/>
        </w:trPr>
        <w:tc>
          <w:tcPr>
            <w:tcW w:w="3158" w:type="pct"/>
          </w:tcPr>
          <w:p w14:paraId="115F53D0" w14:textId="77777777" w:rsidR="005E496A" w:rsidRPr="008F16D4" w:rsidRDefault="005E496A" w:rsidP="00DF187F">
            <w:pPr>
              <w:spacing w:before="60" w:after="60"/>
              <w:contextualSpacing/>
            </w:pPr>
            <w:r>
              <w:t xml:space="preserve">If additional construction services that were not included in the initial procurement but are within the objectives of the procurement become necessary to complete the supply.  The total value of the supply for additional construction services </w:t>
            </w:r>
            <w:r w:rsidRPr="00B32C21">
              <w:rPr>
                <w:b/>
              </w:rPr>
              <w:t xml:space="preserve">must </w:t>
            </w:r>
            <w:r>
              <w:t>not exceed 50% of value of the initial procurement activity</w:t>
            </w:r>
          </w:p>
        </w:tc>
        <w:tc>
          <w:tcPr>
            <w:tcW w:w="466" w:type="pct"/>
          </w:tcPr>
          <w:p w14:paraId="111EFEC6" w14:textId="77777777" w:rsidR="005E496A" w:rsidRDefault="005E496A" w:rsidP="00DF187F">
            <w:pPr>
              <w:pStyle w:val="ListParagraph"/>
              <w:spacing w:before="60" w:after="60"/>
              <w:rPr>
                <w:b/>
              </w:rPr>
            </w:pPr>
            <w:r w:rsidRPr="002469D9">
              <w:t>Yes</w:t>
            </w:r>
          </w:p>
        </w:tc>
        <w:tc>
          <w:tcPr>
            <w:tcW w:w="465" w:type="pct"/>
          </w:tcPr>
          <w:p w14:paraId="6D20ABD9" w14:textId="77777777" w:rsidR="005E496A" w:rsidRDefault="005E496A" w:rsidP="00DF187F">
            <w:pPr>
              <w:pStyle w:val="ListParagraph"/>
              <w:spacing w:before="60" w:after="60"/>
              <w:rPr>
                <w:b/>
              </w:rPr>
            </w:pPr>
            <w:r w:rsidRPr="002469D9">
              <w:t>Yes</w:t>
            </w:r>
          </w:p>
        </w:tc>
        <w:tc>
          <w:tcPr>
            <w:tcW w:w="466" w:type="pct"/>
          </w:tcPr>
          <w:p w14:paraId="196D8D55" w14:textId="77777777" w:rsidR="005E496A" w:rsidRDefault="005E496A" w:rsidP="00DF187F">
            <w:pPr>
              <w:pStyle w:val="ListParagraph"/>
              <w:spacing w:before="60" w:after="60"/>
              <w:rPr>
                <w:b/>
              </w:rPr>
            </w:pPr>
            <w:r w:rsidRPr="002469D9">
              <w:t>Yes</w:t>
            </w:r>
          </w:p>
        </w:tc>
        <w:tc>
          <w:tcPr>
            <w:tcW w:w="445" w:type="pct"/>
          </w:tcPr>
          <w:p w14:paraId="1AD3C621" w14:textId="77777777" w:rsidR="005E496A" w:rsidRDefault="005E496A" w:rsidP="00DF187F">
            <w:pPr>
              <w:pStyle w:val="ListParagraph"/>
              <w:spacing w:before="60" w:after="60"/>
              <w:rPr>
                <w:b/>
              </w:rPr>
            </w:pPr>
            <w:r w:rsidRPr="002469D9">
              <w:t>Yes</w:t>
            </w:r>
          </w:p>
        </w:tc>
      </w:tr>
      <w:tr w:rsidR="005E496A" w14:paraId="3693A059" w14:textId="77777777" w:rsidTr="00DF187F">
        <w:trPr>
          <w:cantSplit/>
        </w:trPr>
        <w:tc>
          <w:tcPr>
            <w:tcW w:w="3158" w:type="pct"/>
          </w:tcPr>
          <w:p w14:paraId="35908A57" w14:textId="77777777" w:rsidR="005E496A" w:rsidRPr="008F16D4" w:rsidRDefault="005E496A" w:rsidP="00DF187F">
            <w:pPr>
              <w:spacing w:before="60" w:after="60"/>
              <w:contextualSpacing/>
            </w:pPr>
            <w:r>
              <w:t>Exceptional advantageous conditions exist, that arise only in the very short term (such as from unusual disposals, unsolicited innovation proposals, liquidation, bankruptcy, or receivership)</w:t>
            </w:r>
          </w:p>
        </w:tc>
        <w:tc>
          <w:tcPr>
            <w:tcW w:w="466" w:type="pct"/>
          </w:tcPr>
          <w:p w14:paraId="0517F03E" w14:textId="77777777" w:rsidR="005E496A" w:rsidRDefault="005E496A" w:rsidP="00DF187F">
            <w:pPr>
              <w:pStyle w:val="ListParagraph"/>
              <w:spacing w:before="60" w:after="60"/>
              <w:rPr>
                <w:b/>
              </w:rPr>
            </w:pPr>
            <w:r w:rsidRPr="002469D9">
              <w:t>Yes</w:t>
            </w:r>
          </w:p>
        </w:tc>
        <w:tc>
          <w:tcPr>
            <w:tcW w:w="465" w:type="pct"/>
          </w:tcPr>
          <w:p w14:paraId="02683CB0" w14:textId="77777777" w:rsidR="005E496A" w:rsidRDefault="005E496A" w:rsidP="00DF187F">
            <w:pPr>
              <w:pStyle w:val="ListParagraph"/>
              <w:spacing w:before="60" w:after="60"/>
              <w:rPr>
                <w:b/>
              </w:rPr>
            </w:pPr>
            <w:r w:rsidRPr="002469D9">
              <w:t>Yes</w:t>
            </w:r>
          </w:p>
        </w:tc>
        <w:tc>
          <w:tcPr>
            <w:tcW w:w="466" w:type="pct"/>
          </w:tcPr>
          <w:p w14:paraId="73ECEE52" w14:textId="77777777" w:rsidR="005E496A" w:rsidRDefault="005E496A" w:rsidP="00DF187F">
            <w:pPr>
              <w:pStyle w:val="ListParagraph"/>
              <w:spacing w:before="60" w:after="60"/>
              <w:rPr>
                <w:b/>
              </w:rPr>
            </w:pPr>
            <w:r w:rsidRPr="002469D9">
              <w:t>Yes</w:t>
            </w:r>
          </w:p>
        </w:tc>
        <w:tc>
          <w:tcPr>
            <w:tcW w:w="445" w:type="pct"/>
          </w:tcPr>
          <w:p w14:paraId="637FBD72" w14:textId="77777777" w:rsidR="005E496A" w:rsidRDefault="005E496A" w:rsidP="00DF187F">
            <w:pPr>
              <w:pStyle w:val="ListParagraph"/>
              <w:spacing w:before="60" w:after="60"/>
              <w:rPr>
                <w:b/>
              </w:rPr>
            </w:pPr>
            <w:r w:rsidRPr="002469D9">
              <w:t>Yes</w:t>
            </w:r>
          </w:p>
        </w:tc>
      </w:tr>
      <w:tr w:rsidR="005E496A" w14:paraId="3E77C746" w14:textId="77777777" w:rsidTr="00DF187F">
        <w:trPr>
          <w:cantSplit/>
        </w:trPr>
        <w:tc>
          <w:tcPr>
            <w:tcW w:w="3158" w:type="pct"/>
          </w:tcPr>
          <w:p w14:paraId="587B3951" w14:textId="77777777" w:rsidR="005E496A" w:rsidRDefault="005E496A" w:rsidP="00DF187F">
            <w:pPr>
              <w:pStyle w:val="ListParagraph"/>
              <w:spacing w:before="60" w:after="60"/>
              <w:rPr>
                <w:b/>
              </w:rPr>
            </w:pPr>
            <w:r>
              <w:t>The supplier is the winner of a design contest resulting in the supply</w:t>
            </w:r>
          </w:p>
        </w:tc>
        <w:tc>
          <w:tcPr>
            <w:tcW w:w="466" w:type="pct"/>
          </w:tcPr>
          <w:p w14:paraId="0A52C11B" w14:textId="77777777" w:rsidR="005E496A" w:rsidRDefault="005E496A" w:rsidP="00DF187F">
            <w:pPr>
              <w:pStyle w:val="ListParagraph"/>
              <w:spacing w:before="60" w:after="60"/>
              <w:rPr>
                <w:b/>
              </w:rPr>
            </w:pPr>
            <w:r w:rsidRPr="002469D9">
              <w:t>Yes</w:t>
            </w:r>
          </w:p>
        </w:tc>
        <w:tc>
          <w:tcPr>
            <w:tcW w:w="465" w:type="pct"/>
          </w:tcPr>
          <w:p w14:paraId="23C6D2C5" w14:textId="77777777" w:rsidR="005E496A" w:rsidRDefault="005E496A" w:rsidP="00DF187F">
            <w:pPr>
              <w:pStyle w:val="ListParagraph"/>
              <w:spacing w:before="60" w:after="60"/>
              <w:rPr>
                <w:b/>
              </w:rPr>
            </w:pPr>
            <w:r w:rsidRPr="002469D9">
              <w:t>Yes</w:t>
            </w:r>
          </w:p>
        </w:tc>
        <w:tc>
          <w:tcPr>
            <w:tcW w:w="466" w:type="pct"/>
          </w:tcPr>
          <w:p w14:paraId="1D909E9E" w14:textId="77777777" w:rsidR="005E496A" w:rsidRDefault="005E496A" w:rsidP="00DF187F">
            <w:pPr>
              <w:pStyle w:val="ListParagraph"/>
              <w:spacing w:before="60" w:after="60"/>
              <w:rPr>
                <w:b/>
              </w:rPr>
            </w:pPr>
            <w:r w:rsidRPr="002469D9">
              <w:t>Yes</w:t>
            </w:r>
          </w:p>
        </w:tc>
        <w:tc>
          <w:tcPr>
            <w:tcW w:w="445" w:type="pct"/>
          </w:tcPr>
          <w:p w14:paraId="5021DF13" w14:textId="77777777" w:rsidR="005E496A" w:rsidRDefault="005E496A" w:rsidP="00DF187F">
            <w:pPr>
              <w:pStyle w:val="ListParagraph"/>
              <w:spacing w:before="60" w:after="60"/>
              <w:rPr>
                <w:b/>
              </w:rPr>
            </w:pPr>
            <w:r w:rsidRPr="002469D9">
              <w:t>Yes</w:t>
            </w:r>
          </w:p>
        </w:tc>
      </w:tr>
      <w:tr w:rsidR="005E496A" w14:paraId="5DDBCBF1" w14:textId="77777777" w:rsidTr="00DF187F">
        <w:trPr>
          <w:cantSplit/>
        </w:trPr>
        <w:tc>
          <w:tcPr>
            <w:tcW w:w="3158" w:type="pct"/>
          </w:tcPr>
          <w:p w14:paraId="1424AD70" w14:textId="77777777" w:rsidR="005E496A" w:rsidRPr="008F16D4" w:rsidRDefault="005E496A" w:rsidP="00DF187F">
            <w:pPr>
              <w:spacing w:before="60" w:after="60"/>
              <w:contextualSpacing/>
            </w:pPr>
            <w:r>
              <w:t>For reasons of extreme urgency brought about by events unforeseen by the agency, the goods or services cannot be obtained in time under the preferred procurement method</w:t>
            </w:r>
          </w:p>
        </w:tc>
        <w:tc>
          <w:tcPr>
            <w:tcW w:w="466" w:type="pct"/>
          </w:tcPr>
          <w:p w14:paraId="5E1E4F78" w14:textId="77777777" w:rsidR="005E496A" w:rsidRDefault="005E496A" w:rsidP="00DF187F">
            <w:pPr>
              <w:pStyle w:val="ListParagraph"/>
              <w:spacing w:before="60" w:after="60"/>
              <w:rPr>
                <w:b/>
              </w:rPr>
            </w:pPr>
            <w:r w:rsidRPr="002469D9">
              <w:t>Yes</w:t>
            </w:r>
          </w:p>
        </w:tc>
        <w:tc>
          <w:tcPr>
            <w:tcW w:w="465" w:type="pct"/>
          </w:tcPr>
          <w:p w14:paraId="4BDB87C2" w14:textId="77777777" w:rsidR="005E496A" w:rsidRDefault="005E496A" w:rsidP="00DF187F">
            <w:pPr>
              <w:pStyle w:val="ListParagraph"/>
              <w:spacing w:before="60" w:after="60"/>
              <w:rPr>
                <w:b/>
              </w:rPr>
            </w:pPr>
            <w:r w:rsidRPr="002469D9">
              <w:t>Yes</w:t>
            </w:r>
          </w:p>
        </w:tc>
        <w:tc>
          <w:tcPr>
            <w:tcW w:w="466" w:type="pct"/>
          </w:tcPr>
          <w:p w14:paraId="3FF3FD29" w14:textId="77777777" w:rsidR="005E496A" w:rsidRDefault="005E496A" w:rsidP="00DF187F">
            <w:pPr>
              <w:pStyle w:val="ListParagraph"/>
              <w:spacing w:before="60" w:after="60"/>
              <w:rPr>
                <w:b/>
              </w:rPr>
            </w:pPr>
            <w:r w:rsidRPr="002469D9">
              <w:t>Yes</w:t>
            </w:r>
          </w:p>
        </w:tc>
        <w:tc>
          <w:tcPr>
            <w:tcW w:w="445" w:type="pct"/>
          </w:tcPr>
          <w:p w14:paraId="0E43E603" w14:textId="77777777" w:rsidR="005E496A" w:rsidRDefault="005E496A" w:rsidP="00DF187F">
            <w:pPr>
              <w:pStyle w:val="ListParagraph"/>
              <w:spacing w:before="60" w:after="60"/>
              <w:rPr>
                <w:b/>
              </w:rPr>
            </w:pPr>
            <w:r w:rsidRPr="002469D9">
              <w:t>Yes</w:t>
            </w:r>
          </w:p>
        </w:tc>
      </w:tr>
      <w:tr w:rsidR="005E496A" w14:paraId="359F8A78" w14:textId="77777777" w:rsidTr="00DF187F">
        <w:trPr>
          <w:cantSplit/>
        </w:trPr>
        <w:tc>
          <w:tcPr>
            <w:tcW w:w="3158" w:type="pct"/>
          </w:tcPr>
          <w:p w14:paraId="542BC7FF" w14:textId="77777777" w:rsidR="005E496A" w:rsidRDefault="005E496A" w:rsidP="00DF187F">
            <w:pPr>
              <w:spacing w:before="60" w:after="60"/>
              <w:contextualSpacing/>
            </w:pPr>
            <w:r>
              <w:t xml:space="preserve">To engage Aboriginal Business Enterprises in support of the Aboriginal Procurement Policy, Local </w:t>
            </w:r>
            <w:proofErr w:type="gramStart"/>
            <w:r>
              <w:t>Decision Making</w:t>
            </w:r>
            <w:proofErr w:type="gramEnd"/>
            <w:r>
              <w:t xml:space="preserve"> agreement or other governmental agreement or policy</w:t>
            </w:r>
          </w:p>
        </w:tc>
        <w:tc>
          <w:tcPr>
            <w:tcW w:w="466" w:type="pct"/>
          </w:tcPr>
          <w:p w14:paraId="2EA46D9C" w14:textId="77777777" w:rsidR="005E496A" w:rsidRPr="002469D9" w:rsidRDefault="005E496A" w:rsidP="00DF187F">
            <w:pPr>
              <w:pStyle w:val="ListParagraph"/>
              <w:spacing w:before="60" w:after="60"/>
            </w:pPr>
            <w:r>
              <w:t>Yes</w:t>
            </w:r>
          </w:p>
        </w:tc>
        <w:tc>
          <w:tcPr>
            <w:tcW w:w="465" w:type="pct"/>
          </w:tcPr>
          <w:p w14:paraId="750DC9B1" w14:textId="77777777" w:rsidR="005E496A" w:rsidRPr="002469D9" w:rsidRDefault="005E496A" w:rsidP="00DF187F">
            <w:pPr>
              <w:pStyle w:val="ListParagraph"/>
              <w:spacing w:before="60" w:after="60"/>
            </w:pPr>
            <w:r>
              <w:t>Yes</w:t>
            </w:r>
          </w:p>
        </w:tc>
        <w:tc>
          <w:tcPr>
            <w:tcW w:w="466" w:type="pct"/>
          </w:tcPr>
          <w:p w14:paraId="2CFF8B34" w14:textId="77777777" w:rsidR="005E496A" w:rsidRPr="002469D9" w:rsidRDefault="005E496A" w:rsidP="00DF187F">
            <w:pPr>
              <w:pStyle w:val="ListParagraph"/>
              <w:spacing w:before="60" w:after="60"/>
            </w:pPr>
            <w:r>
              <w:t>Yes</w:t>
            </w:r>
          </w:p>
        </w:tc>
        <w:tc>
          <w:tcPr>
            <w:tcW w:w="445" w:type="pct"/>
          </w:tcPr>
          <w:p w14:paraId="628C2620" w14:textId="77777777" w:rsidR="005E496A" w:rsidRPr="002469D9" w:rsidRDefault="005E496A" w:rsidP="00DF187F">
            <w:pPr>
              <w:pStyle w:val="ListParagraph"/>
              <w:spacing w:before="60" w:after="60"/>
            </w:pPr>
            <w:r>
              <w:t>Yes</w:t>
            </w:r>
          </w:p>
        </w:tc>
      </w:tr>
    </w:tbl>
    <w:p w14:paraId="448FE633" w14:textId="77777777" w:rsidR="005E496A" w:rsidRPr="00B8662D" w:rsidRDefault="005E496A" w:rsidP="005E496A">
      <w:pPr>
        <w:pStyle w:val="HeaderLevel3"/>
      </w:pPr>
      <w:bookmarkStart w:id="165" w:name="_Toc167192019"/>
      <w:bookmarkStart w:id="166" w:name="_Toc207785424"/>
      <w:r w:rsidRPr="00B8662D">
        <w:t>6.2.</w:t>
      </w:r>
      <w:r>
        <w:t>2.</w:t>
      </w:r>
      <w:r w:rsidRPr="00B8662D">
        <w:t xml:space="preserve"> E6.</w:t>
      </w:r>
      <w:r>
        <w:t>2</w:t>
      </w:r>
      <w:r w:rsidRPr="00B8662D">
        <w:t xml:space="preserve"> </w:t>
      </w:r>
      <w:r>
        <w:t>Restricted</w:t>
      </w:r>
      <w:r w:rsidRPr="00B8662D">
        <w:t xml:space="preserve"> Procurement Method</w:t>
      </w:r>
      <w:bookmarkEnd w:id="165"/>
      <w:bookmarkEnd w:id="166"/>
      <w:r w:rsidRPr="00B8662D">
        <w:t xml:space="preserve"> </w:t>
      </w:r>
    </w:p>
    <w:p w14:paraId="5F7F0CBD" w14:textId="77777777" w:rsidR="005E496A" w:rsidRPr="00182ECF" w:rsidRDefault="005E496A" w:rsidP="005E496A">
      <w:pPr>
        <w:pStyle w:val="ListParagraph"/>
        <w:ind w:left="720"/>
      </w:pPr>
      <w:r>
        <w:t>The</w:t>
      </w:r>
      <w:r w:rsidRPr="00182ECF">
        <w:t xml:space="preserve"> agency </w:t>
      </w:r>
      <w:r w:rsidRPr="005939EA">
        <w:rPr>
          <w:b/>
        </w:rPr>
        <w:t>must</w:t>
      </w:r>
      <w:r w:rsidRPr="00182ECF">
        <w:t xml:space="preserve"> only use direct contracting with the approval of the </w:t>
      </w:r>
      <w:r>
        <w:rPr>
          <w:b/>
        </w:rPr>
        <w:t>Delegate</w:t>
      </w:r>
      <w:r w:rsidRPr="00182ECF">
        <w:t xml:space="preserve"> where there is a single supplier capable of meeting the requirements</w:t>
      </w:r>
      <w:r>
        <w:t>,</w:t>
      </w:r>
      <w:r w:rsidRPr="00182ECF">
        <w:t xml:space="preserve"> </w:t>
      </w:r>
      <w:r>
        <w:t xml:space="preserve">or clause 6.3.4 </w:t>
      </w:r>
      <w:r w:rsidRPr="005939EA">
        <w:t>E10</w:t>
      </w:r>
      <w:r>
        <w:t xml:space="preserve"> H. Government Occupied Buildings applies, and:</w:t>
      </w:r>
    </w:p>
    <w:p w14:paraId="2818A32D" w14:textId="77777777" w:rsidR="005E496A" w:rsidRPr="00182ECF" w:rsidRDefault="005E496A" w:rsidP="001E4138">
      <w:pPr>
        <w:pStyle w:val="ListParagraph"/>
        <w:numPr>
          <w:ilvl w:val="1"/>
          <w:numId w:val="60"/>
        </w:numPr>
        <w:spacing w:after="200"/>
        <w:contextualSpacing/>
      </w:pPr>
      <w:r w:rsidRPr="00182ECF">
        <w:t>there is evidence that it is the most effective manner to deliver best Value for Territory</w:t>
      </w:r>
      <w:r>
        <w:t>;</w:t>
      </w:r>
      <w:r w:rsidRPr="00182ECF">
        <w:t xml:space="preserve"> or </w:t>
      </w:r>
    </w:p>
    <w:p w14:paraId="5438BA22" w14:textId="77777777" w:rsidR="005E496A" w:rsidRPr="00182ECF" w:rsidRDefault="005E496A" w:rsidP="001E4138">
      <w:pPr>
        <w:pStyle w:val="ListParagraph"/>
        <w:numPr>
          <w:ilvl w:val="1"/>
          <w:numId w:val="60"/>
        </w:numPr>
        <w:spacing w:after="200"/>
        <w:contextualSpacing/>
      </w:pPr>
      <w:r w:rsidRPr="00182ECF">
        <w:t xml:space="preserve">it is impractical or impossible to use an open procurement </w:t>
      </w:r>
      <w:proofErr w:type="gramStart"/>
      <w:r w:rsidRPr="00182ECF">
        <w:t>process</w:t>
      </w:r>
      <w:proofErr w:type="gramEnd"/>
      <w:r w:rsidRPr="00182ECF">
        <w:t xml:space="preserve"> </w:t>
      </w:r>
    </w:p>
    <w:p w14:paraId="1F497A74" w14:textId="77777777" w:rsidR="005E496A" w:rsidRPr="00182ECF" w:rsidRDefault="005E496A" w:rsidP="005E496A">
      <w:pPr>
        <w:ind w:left="709"/>
      </w:pPr>
      <w:r w:rsidRPr="00182ECF">
        <w:t xml:space="preserve">and the contract awarded will be: </w:t>
      </w:r>
    </w:p>
    <w:p w14:paraId="60EB6E49" w14:textId="77777777" w:rsidR="005E496A" w:rsidRPr="00182ECF" w:rsidRDefault="005E496A" w:rsidP="001E4138">
      <w:pPr>
        <w:pStyle w:val="ListParagraph"/>
        <w:numPr>
          <w:ilvl w:val="1"/>
          <w:numId w:val="60"/>
        </w:numPr>
        <w:spacing w:after="200"/>
        <w:contextualSpacing/>
      </w:pPr>
      <w:r w:rsidRPr="00182ECF">
        <w:t>in the form of lease, licence agreement or substantially nonstandard contract</w:t>
      </w:r>
      <w:r>
        <w:t>;</w:t>
      </w:r>
      <w:r w:rsidRPr="00182ECF">
        <w:t xml:space="preserve"> or </w:t>
      </w:r>
    </w:p>
    <w:p w14:paraId="42F2BE8F" w14:textId="77777777" w:rsidR="005E496A" w:rsidRDefault="005E496A" w:rsidP="001E4138">
      <w:pPr>
        <w:pStyle w:val="ListParagraph"/>
        <w:numPr>
          <w:ilvl w:val="1"/>
          <w:numId w:val="60"/>
        </w:numPr>
        <w:spacing w:after="200"/>
        <w:contextualSpacing/>
      </w:pPr>
      <w:r w:rsidRPr="00182ECF">
        <w:t>an extension or renewal of an existing contract</w:t>
      </w:r>
      <w:r>
        <w:t>;</w:t>
      </w:r>
      <w:r w:rsidRPr="00182ECF">
        <w:t xml:space="preserve"> or</w:t>
      </w:r>
    </w:p>
    <w:p w14:paraId="75855E32" w14:textId="77777777" w:rsidR="005E496A" w:rsidRDefault="005E496A" w:rsidP="001E4138">
      <w:pPr>
        <w:pStyle w:val="ListParagraph"/>
        <w:numPr>
          <w:ilvl w:val="1"/>
          <w:numId w:val="60"/>
        </w:numPr>
        <w:contextualSpacing/>
      </w:pPr>
      <w:r w:rsidRPr="00182ECF">
        <w:lastRenderedPageBreak/>
        <w:t xml:space="preserve">for the support or maintenance of existing software, </w:t>
      </w:r>
      <w:proofErr w:type="gramStart"/>
      <w:r w:rsidRPr="00182ECF">
        <w:t>systems</w:t>
      </w:r>
      <w:proofErr w:type="gramEnd"/>
      <w:r w:rsidRPr="00182ECF">
        <w:t xml:space="preserve"> or assets</w:t>
      </w:r>
      <w:r>
        <w:t>; or</w:t>
      </w:r>
    </w:p>
    <w:p w14:paraId="187B93BC" w14:textId="77777777" w:rsidR="005E496A" w:rsidRDefault="005E496A" w:rsidP="001E4138">
      <w:pPr>
        <w:pStyle w:val="ListParagraph"/>
        <w:numPr>
          <w:ilvl w:val="1"/>
          <w:numId w:val="60"/>
        </w:numPr>
        <w:contextualSpacing/>
      </w:pPr>
      <w:r w:rsidRPr="00BA59DB">
        <w:t>the goods or services are to be delivered in a remote area from a legal entity which has a minimum of 30% of its full-time personnel who are Aboriginal as per exemption 6.3.4 E10O. Remote Procurements</w:t>
      </w:r>
      <w:r>
        <w:t>; or</w:t>
      </w:r>
    </w:p>
    <w:p w14:paraId="57DF589B" w14:textId="77777777" w:rsidR="005E496A" w:rsidRPr="00BA59DB" w:rsidRDefault="005E496A" w:rsidP="001E4138">
      <w:pPr>
        <w:pStyle w:val="ListParagraph"/>
        <w:numPr>
          <w:ilvl w:val="1"/>
          <w:numId w:val="60"/>
        </w:numPr>
        <w:contextualSpacing/>
      </w:pPr>
      <w:r w:rsidRPr="00BA59DB">
        <w:t xml:space="preserve">the goods or services are to be delivered </w:t>
      </w:r>
      <w:r>
        <w:t xml:space="preserve">by an Aboriginal Business Enterprise in support of the Aboriginal Procurement Policy, Local </w:t>
      </w:r>
      <w:proofErr w:type="gramStart"/>
      <w:r>
        <w:t>Decision Making</w:t>
      </w:r>
      <w:proofErr w:type="gramEnd"/>
      <w:r>
        <w:t xml:space="preserve"> agreement or other governmental agreement or policy.</w:t>
      </w:r>
    </w:p>
    <w:p w14:paraId="2E570CD3" w14:textId="77777777" w:rsidR="005E496A" w:rsidRPr="00182ECF" w:rsidRDefault="005E496A" w:rsidP="005E496A">
      <w:pPr>
        <w:pStyle w:val="Heading2"/>
        <w:keepNext/>
      </w:pPr>
      <w:bookmarkStart w:id="167" w:name="_Toc481762489"/>
      <w:bookmarkStart w:id="168" w:name="_Toc481762793"/>
      <w:bookmarkStart w:id="169" w:name="_Toc482167479"/>
      <w:bookmarkStart w:id="170" w:name="_Toc481762490"/>
      <w:bookmarkStart w:id="171" w:name="_Toc481762794"/>
      <w:bookmarkStart w:id="172" w:name="_Toc482167480"/>
      <w:bookmarkStart w:id="173" w:name="_Toc34314716"/>
      <w:bookmarkStart w:id="174" w:name="_Toc167192020"/>
      <w:bookmarkStart w:id="175" w:name="_Toc207785425"/>
      <w:bookmarkEnd w:id="167"/>
      <w:bookmarkEnd w:id="168"/>
      <w:bookmarkEnd w:id="169"/>
      <w:bookmarkEnd w:id="170"/>
      <w:bookmarkEnd w:id="171"/>
      <w:bookmarkEnd w:id="172"/>
      <w:r w:rsidRPr="00182ECF">
        <w:t>Standing Exemptions Issued by the Minister</w:t>
      </w:r>
      <w:bookmarkEnd w:id="173"/>
      <w:bookmarkEnd w:id="174"/>
      <w:bookmarkEnd w:id="175"/>
    </w:p>
    <w:p w14:paraId="5C93BE50" w14:textId="77777777" w:rsidR="005E496A" w:rsidRPr="00182ECF" w:rsidRDefault="005E496A" w:rsidP="001E4138">
      <w:pPr>
        <w:pStyle w:val="ListParagraph"/>
        <w:numPr>
          <w:ilvl w:val="0"/>
          <w:numId w:val="61"/>
        </w:numPr>
        <w:spacing w:after="200"/>
        <w:contextualSpacing/>
      </w:pPr>
      <w:r w:rsidRPr="00182ECF">
        <w:t xml:space="preserve">The Minister responsible for Procurement has issued exemptions under Section 5 and Section 9 of the </w:t>
      </w:r>
      <w:r w:rsidRPr="00182ECF">
        <w:rPr>
          <w:i/>
        </w:rPr>
        <w:t>Procurement Act</w:t>
      </w:r>
      <w:r>
        <w:rPr>
          <w:i/>
        </w:rPr>
        <w:t xml:space="preserve"> 1995</w:t>
      </w:r>
      <w:r w:rsidRPr="00182ECF">
        <w:t xml:space="preserve"> to allow agencies discretion to dispense with specific requirements.  </w:t>
      </w:r>
    </w:p>
    <w:p w14:paraId="2AF8DDBA" w14:textId="77777777" w:rsidR="005E496A" w:rsidRPr="00182ECF" w:rsidRDefault="005E496A" w:rsidP="005E496A">
      <w:pPr>
        <w:pStyle w:val="HeaderLevel3"/>
        <w:numPr>
          <w:ilvl w:val="2"/>
          <w:numId w:val="3"/>
        </w:numPr>
      </w:pPr>
      <w:bookmarkStart w:id="176" w:name="_Toc34314717"/>
      <w:bookmarkStart w:id="177" w:name="_Toc167192021"/>
      <w:bookmarkStart w:id="178" w:name="_Toc207785426"/>
      <w:r>
        <w:t xml:space="preserve">E7 </w:t>
      </w:r>
      <w:r w:rsidRPr="00182ECF">
        <w:t>Delegations</w:t>
      </w:r>
      <w:bookmarkEnd w:id="176"/>
      <w:bookmarkEnd w:id="177"/>
      <w:bookmarkEnd w:id="178"/>
    </w:p>
    <w:p w14:paraId="285EFA2B" w14:textId="77777777" w:rsidR="005E496A" w:rsidRPr="00182ECF" w:rsidRDefault="005E496A" w:rsidP="001E4138">
      <w:pPr>
        <w:pStyle w:val="ListParagraph"/>
        <w:numPr>
          <w:ilvl w:val="0"/>
          <w:numId w:val="62"/>
        </w:numPr>
        <w:spacing w:after="200"/>
        <w:contextualSpacing/>
      </w:pPr>
      <w:proofErr w:type="gramStart"/>
      <w:r w:rsidRPr="00182ECF">
        <w:t>With the exception of</w:t>
      </w:r>
      <w:proofErr w:type="gramEnd"/>
      <w:r w:rsidRPr="00182ECF">
        <w:t xml:space="preserve"> the power to delegate, the </w:t>
      </w:r>
      <w:r w:rsidRPr="00182ECF">
        <w:rPr>
          <w:b/>
        </w:rPr>
        <w:t>Accountable Officer</w:t>
      </w:r>
      <w:r w:rsidRPr="00182ECF">
        <w:t xml:space="preserve"> of the following agencies may delegate the powers and functions of the Accountable Officer to the class of personnel identified. </w:t>
      </w:r>
    </w:p>
    <w:p w14:paraId="5EB0160A" w14:textId="59A515D5" w:rsidR="005E496A" w:rsidRPr="00182ECF" w:rsidRDefault="005E496A" w:rsidP="001E4138">
      <w:pPr>
        <w:pStyle w:val="ListParagraph"/>
        <w:numPr>
          <w:ilvl w:val="1"/>
          <w:numId w:val="63"/>
        </w:numPr>
        <w:spacing w:after="200"/>
        <w:contextualSpacing/>
      </w:pPr>
      <w:r w:rsidRPr="00182ECF">
        <w:t xml:space="preserve">Department of </w:t>
      </w:r>
      <w:r>
        <w:t xml:space="preserve">Logistics and </w:t>
      </w:r>
      <w:r w:rsidRPr="00182ECF">
        <w:t xml:space="preserve">Infrastructure to each personnel from time to time holding, acting or performing the duties of </w:t>
      </w:r>
      <w:r w:rsidR="00FA244F" w:rsidRPr="00182ECF">
        <w:t>General Manager</w:t>
      </w:r>
      <w:r w:rsidR="00FA244F">
        <w:t xml:space="preserve"> (level 2 authority) or Deputy Chief Executive </w:t>
      </w:r>
      <w:proofErr w:type="gramStart"/>
      <w:r w:rsidR="00FA244F">
        <w:t>Officer;</w:t>
      </w:r>
      <w:proofErr w:type="gramEnd"/>
    </w:p>
    <w:p w14:paraId="244A7658" w14:textId="77777777" w:rsidR="005E496A" w:rsidRPr="00182ECF" w:rsidRDefault="005E496A" w:rsidP="001E4138">
      <w:pPr>
        <w:pStyle w:val="ListParagraph"/>
        <w:numPr>
          <w:ilvl w:val="1"/>
          <w:numId w:val="63"/>
        </w:numPr>
        <w:spacing w:after="200"/>
        <w:contextualSpacing/>
      </w:pPr>
      <w:r w:rsidRPr="00182ECF">
        <w:t xml:space="preserve">Department of Health to each personnel from time to time holding, </w:t>
      </w:r>
      <w:proofErr w:type="gramStart"/>
      <w:r w:rsidRPr="00182ECF">
        <w:t>acting</w:t>
      </w:r>
      <w:proofErr w:type="gramEnd"/>
      <w:r w:rsidRPr="00182ECF">
        <w:t xml:space="preserve"> or performing the duties in each of the positions specified as follows:</w:t>
      </w:r>
    </w:p>
    <w:p w14:paraId="57AAD958" w14:textId="77777777" w:rsidR="005E496A" w:rsidRPr="00182ECF" w:rsidRDefault="005E496A" w:rsidP="001E4138">
      <w:pPr>
        <w:pStyle w:val="ListParagraph"/>
        <w:numPr>
          <w:ilvl w:val="2"/>
          <w:numId w:val="64"/>
        </w:numPr>
        <w:spacing w:after="200"/>
        <w:ind w:hanging="317"/>
        <w:contextualSpacing/>
      </w:pPr>
      <w:r w:rsidRPr="00182ECF">
        <w:t xml:space="preserve">Chief Operating Officer of Health Services as defined in the </w:t>
      </w:r>
      <w:r w:rsidRPr="00182ECF">
        <w:rPr>
          <w:i/>
        </w:rPr>
        <w:t>Health Services Act</w:t>
      </w:r>
    </w:p>
    <w:p w14:paraId="5060FAD5" w14:textId="77777777" w:rsidR="005E496A" w:rsidRPr="00182ECF" w:rsidRDefault="005E496A" w:rsidP="001E4138">
      <w:pPr>
        <w:pStyle w:val="ListParagraph"/>
        <w:numPr>
          <w:ilvl w:val="2"/>
          <w:numId w:val="64"/>
        </w:numPr>
        <w:spacing w:after="200"/>
        <w:ind w:hanging="317"/>
        <w:contextualSpacing/>
      </w:pPr>
      <w:r w:rsidRPr="00182ECF">
        <w:t>Deputy Chief Executive and Chief Operating Officer.</w:t>
      </w:r>
    </w:p>
    <w:p w14:paraId="33838C81" w14:textId="77777777" w:rsidR="005E496A" w:rsidRPr="00182ECF" w:rsidRDefault="005E496A" w:rsidP="005E496A">
      <w:pPr>
        <w:pStyle w:val="HeaderLevel3"/>
        <w:numPr>
          <w:ilvl w:val="2"/>
          <w:numId w:val="3"/>
        </w:numPr>
      </w:pPr>
      <w:bookmarkStart w:id="179" w:name="_Toc34314718"/>
      <w:bookmarkStart w:id="180" w:name="_Toc167192022"/>
      <w:bookmarkStart w:id="181" w:name="_Toc207785427"/>
      <w:r>
        <w:t xml:space="preserve">E8 </w:t>
      </w:r>
      <w:r w:rsidRPr="00182ECF">
        <w:t>Emergency Exemption</w:t>
      </w:r>
      <w:bookmarkEnd w:id="179"/>
      <w:bookmarkEnd w:id="180"/>
      <w:bookmarkEnd w:id="181"/>
    </w:p>
    <w:p w14:paraId="4C447164" w14:textId="77777777" w:rsidR="00A31795" w:rsidRPr="00FD4AC6" w:rsidRDefault="00A31795" w:rsidP="00A31795">
      <w:pPr>
        <w:pStyle w:val="ListParagraph"/>
        <w:numPr>
          <w:ilvl w:val="0"/>
          <w:numId w:val="65"/>
        </w:numPr>
        <w:contextualSpacing/>
      </w:pPr>
      <w:proofErr w:type="gramStart"/>
      <w:r w:rsidRPr="00FD4AC6">
        <w:t>An emergency situation</w:t>
      </w:r>
      <w:proofErr w:type="gramEnd"/>
      <w:r w:rsidRPr="00FD4AC6">
        <w:t xml:space="preserve"> is defined as any of the following:</w:t>
      </w:r>
    </w:p>
    <w:p w14:paraId="78BED860" w14:textId="77777777" w:rsidR="00A31795" w:rsidRPr="00FD4AC6" w:rsidRDefault="00A31795" w:rsidP="00A31795">
      <w:pPr>
        <w:pStyle w:val="ListParagraph"/>
        <w:numPr>
          <w:ilvl w:val="1"/>
          <w:numId w:val="91"/>
        </w:numPr>
        <w:contextualSpacing/>
      </w:pPr>
      <w:r w:rsidRPr="00FD4AC6">
        <w:t xml:space="preserve">as defined in Section 18(1) of the </w:t>
      </w:r>
      <w:r w:rsidRPr="00FD4AC6">
        <w:rPr>
          <w:i/>
        </w:rPr>
        <w:t xml:space="preserve">Emergency Management Act </w:t>
      </w:r>
      <w:proofErr w:type="gramStart"/>
      <w:r w:rsidRPr="00FD4AC6">
        <w:rPr>
          <w:i/>
        </w:rPr>
        <w:t>2013;</w:t>
      </w:r>
      <w:proofErr w:type="gramEnd"/>
    </w:p>
    <w:p w14:paraId="4F127985" w14:textId="77777777" w:rsidR="00722083" w:rsidRDefault="00722083" w:rsidP="008C411B">
      <w:pPr>
        <w:pStyle w:val="ListParagraph"/>
        <w:numPr>
          <w:ilvl w:val="1"/>
          <w:numId w:val="91"/>
        </w:numPr>
        <w:contextualSpacing/>
        <w:rPr>
          <w:rFonts w:ascii="Aptos" w:eastAsia="Times New Roman" w:hAnsi="Aptos"/>
          <w:lang w:eastAsia="en-AU"/>
        </w:rPr>
      </w:pPr>
      <w:r w:rsidRPr="008C411B">
        <w:t>acceptance</w:t>
      </w:r>
      <w:r>
        <w:rPr>
          <w:rFonts w:eastAsia="Times New Roman"/>
          <w:lang w:eastAsia="en-AU"/>
        </w:rPr>
        <w:t xml:space="preserve"> of a task request by the Northern Territory from the Australian Government in accordance with the Territory Emergency </w:t>
      </w:r>
      <w:proofErr w:type="gramStart"/>
      <w:r>
        <w:rPr>
          <w:rFonts w:eastAsia="Times New Roman"/>
          <w:lang w:eastAsia="en-AU"/>
        </w:rPr>
        <w:t>Plan;</w:t>
      </w:r>
      <w:proofErr w:type="gramEnd"/>
    </w:p>
    <w:p w14:paraId="38EAE5FC" w14:textId="77777777" w:rsidR="00A31795" w:rsidRPr="00FD4AC6" w:rsidRDefault="00A31795" w:rsidP="00A31795">
      <w:pPr>
        <w:pStyle w:val="ListParagraph"/>
        <w:numPr>
          <w:ilvl w:val="1"/>
          <w:numId w:val="91"/>
        </w:numPr>
        <w:contextualSpacing/>
        <w:rPr>
          <w:i/>
          <w:iCs w:val="0"/>
        </w:rPr>
      </w:pPr>
      <w:r w:rsidRPr="00FD4AC6">
        <w:t xml:space="preserve">the need to control a pest in accordance with the </w:t>
      </w:r>
      <w:r w:rsidRPr="00FD4AC6">
        <w:rPr>
          <w:i/>
          <w:iCs w:val="0"/>
        </w:rPr>
        <w:t xml:space="preserve">Plant Health Act 2008; </w:t>
      </w:r>
      <w:r w:rsidRPr="00FD4AC6">
        <w:t>or</w:t>
      </w:r>
    </w:p>
    <w:p w14:paraId="2685C073" w14:textId="77777777" w:rsidR="00A31795" w:rsidRPr="00FD4AC6" w:rsidRDefault="00A31795" w:rsidP="00A31795">
      <w:pPr>
        <w:pStyle w:val="ListParagraph"/>
        <w:numPr>
          <w:ilvl w:val="1"/>
          <w:numId w:val="91"/>
        </w:numPr>
        <w:spacing w:after="200"/>
        <w:contextualSpacing/>
      </w:pPr>
      <w:r w:rsidRPr="00FD4AC6">
        <w:t xml:space="preserve">the need to protect the health and welfare of livestock in accordance with the </w:t>
      </w:r>
      <w:r w:rsidRPr="00D96EB8">
        <w:rPr>
          <w:i/>
          <w:iCs w:val="0"/>
        </w:rPr>
        <w:t>Livestock Act</w:t>
      </w:r>
      <w:r>
        <w:rPr>
          <w:i/>
          <w:iCs w:val="0"/>
        </w:rPr>
        <w:t> </w:t>
      </w:r>
      <w:proofErr w:type="gramStart"/>
      <w:r w:rsidRPr="00671A74">
        <w:rPr>
          <w:i/>
          <w:iCs w:val="0"/>
        </w:rPr>
        <w:t>2008</w:t>
      </w:r>
      <w:r w:rsidRPr="00FD4AC6">
        <w:t>;</w:t>
      </w:r>
      <w:proofErr w:type="gramEnd"/>
    </w:p>
    <w:p w14:paraId="7434D5B0" w14:textId="77777777" w:rsidR="00A31795" w:rsidRPr="00FD4AC6" w:rsidRDefault="00A31795" w:rsidP="00A31795">
      <w:pPr>
        <w:pStyle w:val="ListParagraph"/>
        <w:numPr>
          <w:ilvl w:val="0"/>
          <w:numId w:val="65"/>
        </w:numPr>
        <w:spacing w:after="200"/>
        <w:contextualSpacing/>
      </w:pPr>
      <w:r w:rsidRPr="00182ECF">
        <w:t xml:space="preserve">The agency </w:t>
      </w:r>
      <w:r w:rsidRPr="00182ECF">
        <w:rPr>
          <w:b/>
        </w:rPr>
        <w:t>must</w:t>
      </w:r>
      <w:r w:rsidRPr="00182ECF">
        <w:t xml:space="preserve"> only use the emergency exemption</w:t>
      </w:r>
      <w:r w:rsidRPr="00FD4AC6">
        <w:t xml:space="preserve"> with approval from the </w:t>
      </w:r>
      <w:r w:rsidRPr="00FD4AC6">
        <w:rPr>
          <w:b/>
          <w:bCs/>
        </w:rPr>
        <w:t xml:space="preserve">Delegate </w:t>
      </w:r>
      <w:r w:rsidRPr="00182ECF">
        <w:t>for supplies that are</w:t>
      </w:r>
      <w:r w:rsidRPr="00FD4AC6">
        <w:t>:</w:t>
      </w:r>
    </w:p>
    <w:p w14:paraId="29F6BFF1" w14:textId="77777777" w:rsidR="00A31795" w:rsidRPr="00FD4AC6" w:rsidRDefault="00A31795" w:rsidP="00A31795">
      <w:pPr>
        <w:pStyle w:val="ListParagraph"/>
        <w:numPr>
          <w:ilvl w:val="1"/>
          <w:numId w:val="65"/>
        </w:numPr>
        <w:spacing w:after="200"/>
        <w:contextualSpacing/>
      </w:pPr>
      <w:r w:rsidRPr="00182ECF">
        <w:t>urgently required in response to</w:t>
      </w:r>
      <w:r w:rsidRPr="00FD4AC6">
        <w:t xml:space="preserve">, or anticipation of, or recovery from, </w:t>
      </w:r>
      <w:proofErr w:type="gramStart"/>
      <w:r w:rsidRPr="00182ECF">
        <w:t>an emergency situation</w:t>
      </w:r>
      <w:proofErr w:type="gramEnd"/>
      <w:r w:rsidRPr="00671A74">
        <w:rPr>
          <w:iCs w:val="0"/>
        </w:rPr>
        <w:t>;</w:t>
      </w:r>
      <w:r w:rsidRPr="00FD4AC6">
        <w:t xml:space="preserve"> and </w:t>
      </w:r>
    </w:p>
    <w:p w14:paraId="744AF92A" w14:textId="2EAC90B4" w:rsidR="00A31795" w:rsidRDefault="00A31795" w:rsidP="00A31795">
      <w:pPr>
        <w:pStyle w:val="ListParagraph"/>
        <w:numPr>
          <w:ilvl w:val="1"/>
          <w:numId w:val="65"/>
        </w:numPr>
        <w:spacing w:after="200"/>
        <w:contextualSpacing/>
      </w:pPr>
      <w:r w:rsidRPr="00182ECF">
        <w:t xml:space="preserve">cannot be practicably obtained through an open and competitive process. </w:t>
      </w:r>
    </w:p>
    <w:p w14:paraId="58B20382" w14:textId="7A5336DB" w:rsidR="005E496A" w:rsidRPr="00182ECF" w:rsidRDefault="005E496A" w:rsidP="001E4138">
      <w:pPr>
        <w:pStyle w:val="ListParagraph"/>
        <w:numPr>
          <w:ilvl w:val="0"/>
          <w:numId w:val="65"/>
        </w:numPr>
        <w:spacing w:after="200"/>
        <w:contextualSpacing/>
      </w:pPr>
      <w:r w:rsidRPr="00182ECF">
        <w:t>These supplies are exempt from the requirement to:</w:t>
      </w:r>
    </w:p>
    <w:p w14:paraId="403D797A" w14:textId="77777777" w:rsidR="005E496A" w:rsidRPr="00182ECF" w:rsidRDefault="005E496A" w:rsidP="001E4138">
      <w:pPr>
        <w:pStyle w:val="ListParagraph"/>
        <w:numPr>
          <w:ilvl w:val="1"/>
          <w:numId w:val="66"/>
        </w:numPr>
        <w:spacing w:after="200"/>
        <w:contextualSpacing/>
      </w:pPr>
      <w:r w:rsidRPr="00182ECF">
        <w:t xml:space="preserve">consult with Industry Capability Network NT </w:t>
      </w:r>
    </w:p>
    <w:p w14:paraId="116A22B4" w14:textId="77777777" w:rsidR="005E496A" w:rsidRPr="00182ECF" w:rsidRDefault="005E496A" w:rsidP="001E4138">
      <w:pPr>
        <w:pStyle w:val="ListParagraph"/>
        <w:numPr>
          <w:ilvl w:val="1"/>
          <w:numId w:val="66"/>
        </w:numPr>
        <w:spacing w:after="200"/>
        <w:contextualSpacing/>
      </w:pPr>
      <w:r w:rsidRPr="00182ECF">
        <w:t xml:space="preserve">use Contract and Procurement Services quotation and tendering </w:t>
      </w:r>
      <w:proofErr w:type="gramStart"/>
      <w:r w:rsidRPr="00182ECF">
        <w:t>service</w:t>
      </w:r>
      <w:proofErr w:type="gramEnd"/>
    </w:p>
    <w:p w14:paraId="2FC1FDA7" w14:textId="77777777" w:rsidR="005E496A" w:rsidRPr="00182ECF" w:rsidRDefault="005E496A" w:rsidP="001E4138">
      <w:pPr>
        <w:pStyle w:val="ListParagraph"/>
        <w:numPr>
          <w:ilvl w:val="1"/>
          <w:numId w:val="66"/>
        </w:numPr>
        <w:spacing w:after="200"/>
        <w:contextualSpacing/>
      </w:pPr>
      <w:r w:rsidRPr="00182ECF">
        <w:t>undertake a quotation or tender process, including the requirement to invite a Territory enterprise to quote.</w:t>
      </w:r>
    </w:p>
    <w:p w14:paraId="402CB43A" w14:textId="77777777" w:rsidR="005E496A" w:rsidRPr="00182ECF" w:rsidRDefault="005E496A" w:rsidP="001E4138">
      <w:pPr>
        <w:pStyle w:val="ListParagraph"/>
        <w:numPr>
          <w:ilvl w:val="0"/>
          <w:numId w:val="65"/>
        </w:numPr>
        <w:spacing w:after="200"/>
        <w:contextualSpacing/>
      </w:pPr>
      <w:r w:rsidRPr="00182ECF">
        <w:t xml:space="preserve">Supplies </w:t>
      </w:r>
      <w:r w:rsidRPr="00182ECF">
        <w:rPr>
          <w:b/>
        </w:rPr>
        <w:t>must</w:t>
      </w:r>
      <w:r w:rsidRPr="00182ECF">
        <w:t xml:space="preserve"> be purchased locally from a Territory enterprise, where practical and appropriate. </w:t>
      </w:r>
    </w:p>
    <w:p w14:paraId="0E0AF6A1" w14:textId="77777777" w:rsidR="005E496A" w:rsidRPr="00E40413" w:rsidRDefault="005E496A" w:rsidP="001E4138">
      <w:pPr>
        <w:pStyle w:val="ListParagraph"/>
        <w:numPr>
          <w:ilvl w:val="0"/>
          <w:numId w:val="65"/>
        </w:numPr>
        <w:spacing w:after="200"/>
        <w:contextualSpacing/>
      </w:pPr>
      <w:r w:rsidRPr="00E40413">
        <w:t xml:space="preserve">The agency </w:t>
      </w:r>
      <w:r w:rsidRPr="00E40413">
        <w:rPr>
          <w:b/>
        </w:rPr>
        <w:t>must</w:t>
      </w:r>
      <w:r w:rsidRPr="00E40413">
        <w:t xml:space="preserve"> provide quarterly reporting to the </w:t>
      </w:r>
      <w:r>
        <w:t>agency responsible for procurement policy</w:t>
      </w:r>
      <w:r w:rsidRPr="00E40413">
        <w:t xml:space="preserve"> detailing the nature of supplies purchased, value of supplies and reason for using the emergency exemption. </w:t>
      </w:r>
    </w:p>
    <w:p w14:paraId="55A444FF" w14:textId="77777777" w:rsidR="005E496A" w:rsidRPr="00182ECF" w:rsidRDefault="005E496A" w:rsidP="005E496A">
      <w:pPr>
        <w:pStyle w:val="HeaderLevel3"/>
        <w:numPr>
          <w:ilvl w:val="2"/>
          <w:numId w:val="3"/>
        </w:numPr>
      </w:pPr>
      <w:bookmarkStart w:id="182" w:name="_Toc34314719"/>
      <w:bookmarkStart w:id="183" w:name="_Toc167192023"/>
      <w:bookmarkStart w:id="184" w:name="_Toc207785428"/>
      <w:r>
        <w:lastRenderedPageBreak/>
        <w:t xml:space="preserve">E9 </w:t>
      </w:r>
      <w:r w:rsidRPr="00182ECF">
        <w:t>Supplies Consumed Outside of the Northern Territory</w:t>
      </w:r>
      <w:bookmarkEnd w:id="182"/>
      <w:bookmarkEnd w:id="183"/>
      <w:bookmarkEnd w:id="184"/>
    </w:p>
    <w:p w14:paraId="19F7C18E" w14:textId="77777777" w:rsidR="005E496A" w:rsidRPr="00182ECF" w:rsidRDefault="005E496A" w:rsidP="001E4138">
      <w:pPr>
        <w:pStyle w:val="ListParagraph"/>
        <w:numPr>
          <w:ilvl w:val="0"/>
          <w:numId w:val="67"/>
        </w:numPr>
        <w:spacing w:after="200"/>
        <w:contextualSpacing/>
      </w:pPr>
      <w:r w:rsidRPr="00182ECF">
        <w:t xml:space="preserve">Supplies delivered and consumed outside of the NT are exempt from the requirement to invite an offer from </w:t>
      </w:r>
      <w:r>
        <w:t>a</w:t>
      </w:r>
      <w:r w:rsidRPr="00182ECF">
        <w:t xml:space="preserve"> Territory enterprise and consult with Industry Capability Network NT where:</w:t>
      </w:r>
    </w:p>
    <w:p w14:paraId="50C93309" w14:textId="77777777" w:rsidR="005E496A" w:rsidRPr="00182ECF" w:rsidRDefault="005E496A" w:rsidP="001E4138">
      <w:pPr>
        <w:pStyle w:val="ListParagraph"/>
        <w:numPr>
          <w:ilvl w:val="1"/>
          <w:numId w:val="68"/>
        </w:numPr>
        <w:spacing w:after="200"/>
        <w:contextualSpacing/>
      </w:pPr>
      <w:r w:rsidRPr="00182ECF">
        <w:t xml:space="preserve">it is impractical or impossible to source the supplies from a Territory </w:t>
      </w:r>
      <w:proofErr w:type="gramStart"/>
      <w:r w:rsidRPr="00182ECF">
        <w:t>enterprise</w:t>
      </w:r>
      <w:proofErr w:type="gramEnd"/>
    </w:p>
    <w:p w14:paraId="51B7C0ED" w14:textId="77777777" w:rsidR="005E496A" w:rsidRDefault="005E496A" w:rsidP="001E4138">
      <w:pPr>
        <w:pStyle w:val="ListParagraph"/>
        <w:numPr>
          <w:ilvl w:val="1"/>
          <w:numId w:val="68"/>
        </w:numPr>
        <w:spacing w:after="200"/>
        <w:contextualSpacing/>
      </w:pPr>
      <w:r w:rsidRPr="00182ECF">
        <w:t xml:space="preserve">the use of the exemption is defensible and approved by the </w:t>
      </w:r>
      <w:r w:rsidRPr="00182ECF">
        <w:rPr>
          <w:b/>
        </w:rPr>
        <w:t>Delegate</w:t>
      </w:r>
      <w:r w:rsidRPr="00182ECF">
        <w:t>.</w:t>
      </w:r>
    </w:p>
    <w:p w14:paraId="11712A14" w14:textId="77777777" w:rsidR="005E496A" w:rsidRPr="00A31487" w:rsidRDefault="005E496A" w:rsidP="005E496A">
      <w:pPr>
        <w:pStyle w:val="HeaderLevel3"/>
        <w:numPr>
          <w:ilvl w:val="2"/>
          <w:numId w:val="3"/>
        </w:numPr>
      </w:pPr>
      <w:bookmarkStart w:id="185" w:name="_Toc167192024"/>
      <w:bookmarkStart w:id="186" w:name="_Toc207785429"/>
      <w:r>
        <w:t>E</w:t>
      </w:r>
      <w:bookmarkStart w:id="187" w:name="_Toc34314720"/>
      <w:r>
        <w:t xml:space="preserve">10 </w:t>
      </w:r>
      <w:r w:rsidRPr="00182ECF">
        <w:t>Public Procurement Exemption</w:t>
      </w:r>
      <w:bookmarkEnd w:id="185"/>
      <w:bookmarkEnd w:id="186"/>
      <w:bookmarkEnd w:id="187"/>
    </w:p>
    <w:p w14:paraId="3D67FCE9" w14:textId="77777777" w:rsidR="005E496A" w:rsidRPr="00182ECF" w:rsidRDefault="005E496A" w:rsidP="001E4138">
      <w:pPr>
        <w:pStyle w:val="ListParagraph"/>
        <w:numPr>
          <w:ilvl w:val="0"/>
          <w:numId w:val="69"/>
        </w:numPr>
        <w:spacing w:after="200"/>
        <w:contextualSpacing/>
      </w:pPr>
      <w:r w:rsidRPr="00182ECF">
        <w:t>Classes of supplies listed below may be procured using an alternative procurement method and are exempt from the requirement to:</w:t>
      </w:r>
    </w:p>
    <w:p w14:paraId="595E4099" w14:textId="77777777" w:rsidR="005E496A" w:rsidRPr="00182ECF" w:rsidRDefault="005E496A" w:rsidP="001E4138">
      <w:pPr>
        <w:pStyle w:val="ListParagraph"/>
        <w:numPr>
          <w:ilvl w:val="1"/>
          <w:numId w:val="70"/>
        </w:numPr>
        <w:spacing w:after="200"/>
        <w:contextualSpacing/>
      </w:pPr>
      <w:r w:rsidRPr="00182ECF">
        <w:t xml:space="preserve">use the preferred procurement </w:t>
      </w:r>
      <w:proofErr w:type="gramStart"/>
      <w:r>
        <w:t>method</w:t>
      </w:r>
      <w:proofErr w:type="gramEnd"/>
    </w:p>
    <w:p w14:paraId="524CD1A0" w14:textId="77777777" w:rsidR="00A31795" w:rsidRDefault="00A31795" w:rsidP="001E4138">
      <w:pPr>
        <w:pStyle w:val="ListParagraph"/>
        <w:numPr>
          <w:ilvl w:val="1"/>
          <w:numId w:val="70"/>
        </w:numPr>
        <w:spacing w:after="200"/>
        <w:contextualSpacing/>
      </w:pPr>
      <w:r w:rsidRPr="00182ECF">
        <w:t xml:space="preserve">consult with Industry Capability Network NT </w:t>
      </w:r>
    </w:p>
    <w:p w14:paraId="0FE11224" w14:textId="21403208" w:rsidR="005E496A" w:rsidRPr="00182ECF" w:rsidRDefault="005E496A" w:rsidP="001E4138">
      <w:pPr>
        <w:pStyle w:val="ListParagraph"/>
        <w:numPr>
          <w:ilvl w:val="1"/>
          <w:numId w:val="70"/>
        </w:numPr>
        <w:spacing w:after="200"/>
        <w:contextualSpacing/>
      </w:pPr>
      <w:r w:rsidRPr="00182ECF">
        <w:t>invite an offer from Territory enterprise</w:t>
      </w:r>
      <w:r>
        <w:t>s</w:t>
      </w:r>
      <w:r w:rsidRPr="00182ECF">
        <w:t xml:space="preserve"> </w:t>
      </w:r>
      <w:r w:rsidR="00A31795">
        <w:t xml:space="preserve">or direct purchase </w:t>
      </w:r>
      <w:proofErr w:type="gramStart"/>
      <w:r w:rsidR="00A31795">
        <w:t>locally</w:t>
      </w:r>
      <w:proofErr w:type="gramEnd"/>
    </w:p>
    <w:p w14:paraId="4881996A" w14:textId="656C6199" w:rsidR="005E496A" w:rsidRDefault="005E496A" w:rsidP="001E4138">
      <w:pPr>
        <w:pStyle w:val="ListParagraph"/>
        <w:numPr>
          <w:ilvl w:val="1"/>
          <w:numId w:val="70"/>
        </w:numPr>
        <w:spacing w:after="200"/>
        <w:contextualSpacing/>
      </w:pPr>
    </w:p>
    <w:p w14:paraId="2EE74309" w14:textId="77777777" w:rsidR="005E496A" w:rsidRPr="00182ECF" w:rsidRDefault="005E496A" w:rsidP="001E4138">
      <w:pPr>
        <w:pStyle w:val="ListParagraph"/>
        <w:numPr>
          <w:ilvl w:val="1"/>
          <w:numId w:val="70"/>
        </w:numPr>
        <w:spacing w:after="200"/>
        <w:contextualSpacing/>
      </w:pPr>
      <w:r>
        <w:t>publish a Future Tender Opportunity</w:t>
      </w:r>
      <w:r w:rsidRPr="00182ECF">
        <w:t>.</w:t>
      </w:r>
    </w:p>
    <w:p w14:paraId="79038DB4" w14:textId="77777777" w:rsidR="005E496A" w:rsidRDefault="005E496A" w:rsidP="001E4138">
      <w:pPr>
        <w:pStyle w:val="ListParagraph"/>
        <w:numPr>
          <w:ilvl w:val="0"/>
          <w:numId w:val="69"/>
        </w:numPr>
        <w:spacing w:after="200"/>
        <w:contextualSpacing/>
      </w:pPr>
      <w:r w:rsidRPr="00182ECF">
        <w:t xml:space="preserve">The agency </w:t>
      </w:r>
      <w:r w:rsidRPr="00182ECF">
        <w:rPr>
          <w:b/>
        </w:rPr>
        <w:t>must</w:t>
      </w:r>
      <w:r w:rsidRPr="00182ECF">
        <w:t xml:space="preserve"> only use direct contracting with the approval of the </w:t>
      </w:r>
      <w:r>
        <w:rPr>
          <w:b/>
        </w:rPr>
        <w:t>Delegate</w:t>
      </w:r>
      <w:r w:rsidRPr="00182ECF">
        <w:t xml:space="preserve"> in accordance with the procurement method exemption requirements. </w:t>
      </w:r>
    </w:p>
    <w:p w14:paraId="07DFF42B" w14:textId="26354B7A" w:rsidR="00A31795" w:rsidRPr="00182ECF" w:rsidRDefault="00A31795" w:rsidP="00A31795">
      <w:pPr>
        <w:pStyle w:val="ListParagraph"/>
        <w:numPr>
          <w:ilvl w:val="0"/>
          <w:numId w:val="69"/>
        </w:numPr>
        <w:spacing w:after="200"/>
        <w:contextualSpacing/>
      </w:pPr>
      <w:r>
        <w:t xml:space="preserve">The agency </w:t>
      </w:r>
      <w:r>
        <w:rPr>
          <w:b/>
          <w:bCs/>
        </w:rPr>
        <w:t xml:space="preserve">may </w:t>
      </w:r>
      <w:r>
        <w:t>use the direct purchasing method for these Tier 1 and Tier 2 supplies if they are low risk.</w:t>
      </w:r>
    </w:p>
    <w:p w14:paraId="18601FA4" w14:textId="3A09ED22" w:rsidR="005E496A" w:rsidRPr="00182ECF" w:rsidRDefault="005E496A" w:rsidP="001E4138">
      <w:pPr>
        <w:numPr>
          <w:ilvl w:val="0"/>
          <w:numId w:val="17"/>
        </w:numPr>
        <w:rPr>
          <w:b/>
        </w:rPr>
      </w:pPr>
      <w:r w:rsidRPr="00182ECF">
        <w:rPr>
          <w:b/>
        </w:rPr>
        <w:t>Library</w:t>
      </w:r>
      <w:r w:rsidR="00A31795">
        <w:rPr>
          <w:b/>
        </w:rPr>
        <w:t xml:space="preserve"> or</w:t>
      </w:r>
      <w:r w:rsidRPr="00182ECF">
        <w:rPr>
          <w:b/>
        </w:rPr>
        <w:t xml:space="preserve"> Subscription Services</w:t>
      </w:r>
    </w:p>
    <w:p w14:paraId="3AAA83C3" w14:textId="6F3DB7FF" w:rsidR="005E496A" w:rsidRPr="00182ECF" w:rsidRDefault="005E496A" w:rsidP="005E496A">
      <w:pPr>
        <w:ind w:left="720"/>
      </w:pPr>
      <w:r w:rsidRPr="00182ECF">
        <w:t xml:space="preserve">Includes journal subscriptions including technical publications, </w:t>
      </w:r>
      <w:r w:rsidR="00A31795">
        <w:t xml:space="preserve">standards, </w:t>
      </w:r>
      <w:r w:rsidRPr="00182ECF">
        <w:t xml:space="preserve">article access costs, standardised finding fees and delivery fees where the supplies are unique and only available from a sole supplier. </w:t>
      </w:r>
    </w:p>
    <w:p w14:paraId="3A8D979F" w14:textId="77777777" w:rsidR="005E496A" w:rsidRPr="00A31795" w:rsidRDefault="005E496A" w:rsidP="001E4138">
      <w:pPr>
        <w:pStyle w:val="ListParagraph"/>
        <w:numPr>
          <w:ilvl w:val="0"/>
          <w:numId w:val="17"/>
        </w:numPr>
        <w:spacing w:before="240"/>
        <w:contextualSpacing/>
        <w:rPr>
          <w:rFonts w:eastAsia="Calibri"/>
          <w:b/>
          <w:iCs w:val="0"/>
        </w:rPr>
      </w:pPr>
      <w:r w:rsidRPr="00A31795">
        <w:rPr>
          <w:rFonts w:eastAsia="Calibri"/>
          <w:b/>
          <w:iCs w:val="0"/>
        </w:rPr>
        <w:t>Travel and Freight on Scheduled Services</w:t>
      </w:r>
    </w:p>
    <w:p w14:paraId="64FE890C" w14:textId="77777777" w:rsidR="005E496A" w:rsidRPr="00182ECF" w:rsidRDefault="005E496A" w:rsidP="005E496A">
      <w:pPr>
        <w:ind w:left="720"/>
      </w:pPr>
      <w:r w:rsidRPr="00182ECF">
        <w:t>Includes the purchase of official and other travel and freight on scheduled services:</w:t>
      </w:r>
    </w:p>
    <w:p w14:paraId="13DC8CD8" w14:textId="77777777" w:rsidR="005E496A" w:rsidRPr="00182ECF" w:rsidRDefault="005E496A" w:rsidP="001E4138">
      <w:pPr>
        <w:pStyle w:val="ListParagraph"/>
        <w:numPr>
          <w:ilvl w:val="0"/>
          <w:numId w:val="71"/>
        </w:numPr>
        <w:spacing w:after="200"/>
        <w:ind w:left="1080"/>
        <w:contextualSpacing/>
      </w:pPr>
      <w:r w:rsidRPr="00182ECF">
        <w:t>the purchase of airfares, car hire and accommodation required in association with travel</w:t>
      </w:r>
      <w:r>
        <w:t xml:space="preserve"> in accordance with the NTG travel policy</w:t>
      </w:r>
      <w:r w:rsidRPr="00182ECF">
        <w:t>, obtained via the Corporate Travel Services Provider</w:t>
      </w:r>
    </w:p>
    <w:p w14:paraId="0F13FB23" w14:textId="77777777" w:rsidR="005E496A" w:rsidRPr="00182ECF" w:rsidRDefault="005E496A" w:rsidP="001E4138">
      <w:pPr>
        <w:pStyle w:val="ListParagraph"/>
        <w:numPr>
          <w:ilvl w:val="0"/>
          <w:numId w:val="71"/>
        </w:numPr>
        <w:spacing w:after="200"/>
        <w:ind w:left="1080"/>
        <w:contextualSpacing/>
      </w:pPr>
      <w:r w:rsidRPr="00182ECF">
        <w:t xml:space="preserve">the use of removalists when arranging the uplift of personal effects of staff, obtained via the </w:t>
      </w:r>
      <w:r>
        <w:t>s</w:t>
      </w:r>
      <w:r w:rsidRPr="00182ECF">
        <w:t xml:space="preserve">taff </w:t>
      </w:r>
      <w:r>
        <w:t>r</w:t>
      </w:r>
      <w:r w:rsidRPr="00182ECF">
        <w:t xml:space="preserve">elocation </w:t>
      </w:r>
      <w:proofErr w:type="gramStart"/>
      <w:r>
        <w:t>contract</w:t>
      </w:r>
      <w:proofErr w:type="gramEnd"/>
    </w:p>
    <w:p w14:paraId="0C9617D4" w14:textId="77777777" w:rsidR="005E496A" w:rsidRPr="00321E2C" w:rsidRDefault="005E496A" w:rsidP="001E4138">
      <w:pPr>
        <w:pStyle w:val="ListParagraph"/>
        <w:numPr>
          <w:ilvl w:val="0"/>
          <w:numId w:val="71"/>
        </w:numPr>
        <w:spacing w:after="200"/>
        <w:ind w:left="1080"/>
        <w:contextualSpacing/>
      </w:pPr>
      <w:r w:rsidRPr="00182ECF">
        <w:t>freight on scheduled services where freight is not otherwise explicitly provided for in a specific contract e.g. excess baggage in conjunction with official travel.</w:t>
      </w:r>
    </w:p>
    <w:p w14:paraId="751CD6A3" w14:textId="77777777" w:rsidR="005E496A" w:rsidRPr="00182ECF" w:rsidRDefault="005E496A" w:rsidP="001E4138">
      <w:pPr>
        <w:numPr>
          <w:ilvl w:val="0"/>
          <w:numId w:val="17"/>
        </w:numPr>
        <w:spacing w:before="240" w:after="120"/>
        <w:rPr>
          <w:b/>
        </w:rPr>
      </w:pPr>
      <w:r w:rsidRPr="00182ECF">
        <w:rPr>
          <w:b/>
        </w:rPr>
        <w:t>Works of Art</w:t>
      </w:r>
    </w:p>
    <w:p w14:paraId="6E631503" w14:textId="77777777" w:rsidR="005E496A" w:rsidRPr="00182ECF" w:rsidRDefault="005E496A" w:rsidP="005E496A">
      <w:pPr>
        <w:ind w:left="720"/>
      </w:pPr>
      <w:r w:rsidRPr="00182ECF">
        <w:t xml:space="preserve">Includes permanent acquisitions including paintings, photographs, statues digital images, carvings, pottery, craft work, </w:t>
      </w:r>
      <w:proofErr w:type="gramStart"/>
      <w:r w:rsidRPr="00182ECF">
        <w:t>literature</w:t>
      </w:r>
      <w:proofErr w:type="gramEnd"/>
      <w:r w:rsidRPr="00182ECF">
        <w:t xml:space="preserve"> or ephemeral activity such as specific exhibitions, performances, films and special events etc.</w:t>
      </w:r>
    </w:p>
    <w:p w14:paraId="6A2A0036" w14:textId="77777777" w:rsidR="005E496A" w:rsidRPr="00182ECF" w:rsidRDefault="005E496A" w:rsidP="001E4138">
      <w:pPr>
        <w:numPr>
          <w:ilvl w:val="0"/>
          <w:numId w:val="17"/>
        </w:numPr>
        <w:spacing w:before="240" w:after="120"/>
        <w:rPr>
          <w:b/>
        </w:rPr>
      </w:pPr>
      <w:r w:rsidRPr="00182ECF">
        <w:rPr>
          <w:b/>
        </w:rPr>
        <w:t>Membership of Professional Organisations or Associations and National Peak Bodies</w:t>
      </w:r>
    </w:p>
    <w:p w14:paraId="6856F5A6" w14:textId="77777777" w:rsidR="005E496A" w:rsidRPr="00182ECF" w:rsidRDefault="005E496A" w:rsidP="005E496A">
      <w:pPr>
        <w:ind w:left="720"/>
      </w:pPr>
      <w:r w:rsidRPr="00182ECF">
        <w:t>Includes memberships required in relation to the agency’s core business.</w:t>
      </w:r>
    </w:p>
    <w:p w14:paraId="6B1ADFEE" w14:textId="77777777" w:rsidR="005E496A" w:rsidRPr="00182ECF" w:rsidRDefault="005E496A" w:rsidP="001E4138">
      <w:pPr>
        <w:keepNext/>
        <w:numPr>
          <w:ilvl w:val="0"/>
          <w:numId w:val="17"/>
        </w:numPr>
        <w:spacing w:before="240" w:after="120"/>
        <w:ind w:left="714" w:hanging="357"/>
        <w:rPr>
          <w:b/>
        </w:rPr>
      </w:pPr>
      <w:r w:rsidRPr="00182ECF">
        <w:rPr>
          <w:b/>
        </w:rPr>
        <w:t>Curriculum Materials</w:t>
      </w:r>
    </w:p>
    <w:p w14:paraId="010DAC9E" w14:textId="77777777" w:rsidR="005E496A" w:rsidRPr="00182ECF" w:rsidRDefault="005E496A" w:rsidP="005E496A">
      <w:pPr>
        <w:ind w:left="720"/>
      </w:pPr>
      <w:r w:rsidRPr="00182ECF">
        <w:t>Includes materials only available from sole suppliers or licensors.</w:t>
      </w:r>
    </w:p>
    <w:p w14:paraId="04A3E652" w14:textId="77777777" w:rsidR="005E496A" w:rsidRPr="00182ECF" w:rsidRDefault="005E496A" w:rsidP="001E4138">
      <w:pPr>
        <w:numPr>
          <w:ilvl w:val="0"/>
          <w:numId w:val="17"/>
        </w:numPr>
        <w:rPr>
          <w:b/>
        </w:rPr>
      </w:pPr>
      <w:r w:rsidRPr="00182ECF">
        <w:rPr>
          <w:b/>
        </w:rPr>
        <w:t>Copyright and Licensed Supplies</w:t>
      </w:r>
    </w:p>
    <w:p w14:paraId="1EC77EC1" w14:textId="5C44BAAF" w:rsidR="005E496A" w:rsidRPr="00182ECF" w:rsidRDefault="005E496A" w:rsidP="005E496A">
      <w:pPr>
        <w:ind w:left="720"/>
      </w:pPr>
      <w:r w:rsidRPr="00182ECF">
        <w:lastRenderedPageBreak/>
        <w:t>Includes copyright</w:t>
      </w:r>
      <w:r>
        <w:t xml:space="preserve"> and</w:t>
      </w:r>
      <w:r w:rsidRPr="00182ECF">
        <w:t xml:space="preserve"> licensed supplies such as </w:t>
      </w:r>
      <w:r w:rsidR="00A31795">
        <w:t xml:space="preserve">publications, </w:t>
      </w:r>
      <w:proofErr w:type="gramStart"/>
      <w:r w:rsidR="00A31795">
        <w:t>products</w:t>
      </w:r>
      <w:proofErr w:type="gramEnd"/>
      <w:r w:rsidR="00A31795">
        <w:t xml:space="preserve"> and </w:t>
      </w:r>
      <w:r w:rsidRPr="00182ECF">
        <w:t>software</w:t>
      </w:r>
      <w:r>
        <w:t xml:space="preserve"> (</w:t>
      </w:r>
      <w:r w:rsidRPr="00182ECF">
        <w:t>where those materials are available only from sole suppliers or licensors)</w:t>
      </w:r>
      <w:r>
        <w:t>,</w:t>
      </w:r>
      <w:r w:rsidRPr="00182ECF">
        <w:t xml:space="preserve"> and licences only available from government agencies and statutory authorities. </w:t>
      </w:r>
    </w:p>
    <w:p w14:paraId="66568278" w14:textId="77777777" w:rsidR="005E496A" w:rsidRPr="00182ECF" w:rsidRDefault="005E496A" w:rsidP="004D1F41">
      <w:pPr>
        <w:keepNext/>
        <w:numPr>
          <w:ilvl w:val="0"/>
          <w:numId w:val="17"/>
        </w:numPr>
        <w:rPr>
          <w:b/>
        </w:rPr>
      </w:pPr>
      <w:r w:rsidRPr="00182ECF">
        <w:rPr>
          <w:b/>
        </w:rPr>
        <w:t>Infrastructure Network</w:t>
      </w:r>
    </w:p>
    <w:p w14:paraId="1FD813AB" w14:textId="77777777" w:rsidR="005E496A" w:rsidRDefault="005E496A" w:rsidP="004D1F41">
      <w:pPr>
        <w:keepNext/>
        <w:ind w:left="720"/>
      </w:pPr>
      <w:r w:rsidRPr="00182ECF">
        <w:t xml:space="preserve">Includes works undertaken on, or required in connection to, an existing infrastructure network, where the network owner is the sole supplier able to undertake those works for technical, </w:t>
      </w:r>
      <w:proofErr w:type="gramStart"/>
      <w:r w:rsidRPr="00182ECF">
        <w:t>legislative</w:t>
      </w:r>
      <w:proofErr w:type="gramEnd"/>
      <w:r w:rsidRPr="00182ECF">
        <w:t xml:space="preserve"> or proprietary reasons. </w:t>
      </w:r>
    </w:p>
    <w:p w14:paraId="3F774FA7" w14:textId="77777777" w:rsidR="005E496A" w:rsidRPr="00182ECF" w:rsidRDefault="005E496A" w:rsidP="001E4138">
      <w:pPr>
        <w:numPr>
          <w:ilvl w:val="0"/>
          <w:numId w:val="17"/>
        </w:numPr>
        <w:spacing w:before="240" w:after="120"/>
        <w:rPr>
          <w:b/>
        </w:rPr>
      </w:pPr>
      <w:r w:rsidRPr="00182ECF">
        <w:rPr>
          <w:b/>
        </w:rPr>
        <w:t>Government Occupied Buildings</w:t>
      </w:r>
    </w:p>
    <w:p w14:paraId="5F378CE9" w14:textId="77777777" w:rsidR="005E496A" w:rsidRPr="00182ECF" w:rsidRDefault="005E496A" w:rsidP="005E496A">
      <w:pPr>
        <w:ind w:left="720"/>
      </w:pPr>
      <w:r w:rsidRPr="00182ECF">
        <w:t>Includes:</w:t>
      </w:r>
    </w:p>
    <w:p w14:paraId="7125BF47" w14:textId="77777777" w:rsidR="005E496A" w:rsidRPr="00182ECF" w:rsidRDefault="005E496A" w:rsidP="001E4138">
      <w:pPr>
        <w:pStyle w:val="ListParagraph"/>
        <w:numPr>
          <w:ilvl w:val="0"/>
          <w:numId w:val="72"/>
        </w:numPr>
        <w:spacing w:after="200"/>
        <w:ind w:left="1420"/>
        <w:contextualSpacing/>
      </w:pPr>
      <w:r w:rsidRPr="00182ECF">
        <w:t>renewal of an existing government office and commercial accommodation lease and/or a variation where the area to be leased is an addition to the area currently within lease (adjoining car parks can be included in the lease arrangements at the sole discretion of the agency).</w:t>
      </w:r>
    </w:p>
    <w:p w14:paraId="5027F191" w14:textId="77777777" w:rsidR="005E496A" w:rsidRDefault="005E496A" w:rsidP="001E4138">
      <w:pPr>
        <w:pStyle w:val="ListParagraph"/>
        <w:numPr>
          <w:ilvl w:val="0"/>
          <w:numId w:val="72"/>
        </w:numPr>
        <w:spacing w:after="200"/>
        <w:ind w:left="1420"/>
        <w:contextualSpacing/>
      </w:pPr>
      <w:r w:rsidRPr="00182ECF">
        <w:t>building owners who undertake building alterations, renovations and/or fit out of their own property on behalf of government tenants. (Building owners undertaking such work will be exempt from the requirement to be accredited with Contractor Accreditation Limited.)</w:t>
      </w:r>
    </w:p>
    <w:p w14:paraId="276B1B5F" w14:textId="77777777" w:rsidR="005E496A" w:rsidRDefault="005E496A" w:rsidP="001E4138">
      <w:pPr>
        <w:pStyle w:val="ListParagraph"/>
        <w:numPr>
          <w:ilvl w:val="0"/>
          <w:numId w:val="72"/>
        </w:numPr>
        <w:spacing w:after="200"/>
        <w:ind w:left="1420"/>
        <w:contextualSpacing/>
      </w:pPr>
      <w:r>
        <w:t xml:space="preserve">a new government office and commercial accommodation lease that is less than or equal to </w:t>
      </w:r>
      <w:r w:rsidRPr="005C0D67">
        <w:t>1000 square met</w:t>
      </w:r>
      <w:r>
        <w:t>re</w:t>
      </w:r>
      <w:r w:rsidRPr="005C0D67">
        <w:t>s net lettable area</w:t>
      </w:r>
      <w:r>
        <w:t xml:space="preserve"> where an agency identifies specific business and/or facility requirements which necessarily restrict procurement to a limited number of properties or to a single property.</w:t>
      </w:r>
    </w:p>
    <w:p w14:paraId="5305E13B" w14:textId="77777777" w:rsidR="005E496A" w:rsidRDefault="005E496A" w:rsidP="005E496A">
      <w:pPr>
        <w:ind w:left="720"/>
      </w:pPr>
      <w:r>
        <w:t xml:space="preserve">For clarity, references to lease in this exemption includes all forms of tenancy agreement; including licence to occupy. </w:t>
      </w:r>
    </w:p>
    <w:p w14:paraId="239E667B" w14:textId="77777777" w:rsidR="005E496A" w:rsidRPr="00182ECF" w:rsidRDefault="005E496A" w:rsidP="001E4138">
      <w:pPr>
        <w:numPr>
          <w:ilvl w:val="0"/>
          <w:numId w:val="17"/>
        </w:numPr>
        <w:spacing w:before="240" w:after="120"/>
        <w:rPr>
          <w:b/>
        </w:rPr>
      </w:pPr>
      <w:r w:rsidRPr="00182ECF">
        <w:rPr>
          <w:b/>
        </w:rPr>
        <w:t>Legal Practitioners and Expert Witnesses</w:t>
      </w:r>
    </w:p>
    <w:p w14:paraId="0ECE528E" w14:textId="77777777" w:rsidR="005E496A" w:rsidRPr="00182ECF" w:rsidRDefault="005E496A" w:rsidP="005E496A">
      <w:pPr>
        <w:ind w:left="720"/>
      </w:pPr>
      <w:r w:rsidRPr="00182ECF">
        <w:t>Includes providing legal advice and expertise, and appearance before courts and tribunals.</w:t>
      </w:r>
    </w:p>
    <w:p w14:paraId="1C41CB35" w14:textId="77777777" w:rsidR="005E496A" w:rsidRPr="00182ECF" w:rsidRDefault="005E496A" w:rsidP="001E4138">
      <w:pPr>
        <w:keepNext/>
        <w:numPr>
          <w:ilvl w:val="0"/>
          <w:numId w:val="17"/>
        </w:numPr>
        <w:spacing w:before="240" w:after="120"/>
        <w:ind w:left="714" w:hanging="357"/>
        <w:rPr>
          <w:b/>
        </w:rPr>
      </w:pPr>
      <w:r w:rsidRPr="00182ECF">
        <w:rPr>
          <w:b/>
        </w:rPr>
        <w:t>Labouring Services and Remote Locality Police Stations</w:t>
      </w:r>
    </w:p>
    <w:p w14:paraId="231D7DE2" w14:textId="77777777" w:rsidR="005E496A" w:rsidRDefault="005E496A" w:rsidP="005E496A">
      <w:pPr>
        <w:ind w:left="720"/>
      </w:pPr>
      <w:r w:rsidRPr="00182ECF">
        <w:t>Includes cleaning and ground-maintenance (labouring services) at remote locality police stations.</w:t>
      </w:r>
    </w:p>
    <w:p w14:paraId="3D730179" w14:textId="77777777" w:rsidR="005E496A" w:rsidRPr="00182ECF" w:rsidRDefault="005E496A" w:rsidP="001E4138">
      <w:pPr>
        <w:numPr>
          <w:ilvl w:val="0"/>
          <w:numId w:val="17"/>
        </w:numPr>
        <w:spacing w:before="240" w:after="120"/>
        <w:rPr>
          <w:b/>
        </w:rPr>
      </w:pPr>
      <w:r w:rsidRPr="00182ECF">
        <w:rPr>
          <w:b/>
        </w:rPr>
        <w:t>Cattle and buffalo for research purposes</w:t>
      </w:r>
    </w:p>
    <w:p w14:paraId="000C458B" w14:textId="77777777" w:rsidR="005E496A" w:rsidRPr="00182ECF" w:rsidRDefault="005E496A" w:rsidP="005E496A">
      <w:pPr>
        <w:ind w:left="720"/>
      </w:pPr>
      <w:r w:rsidRPr="00182ECF">
        <w:t>Includes purchases through stock and station agents.</w:t>
      </w:r>
    </w:p>
    <w:p w14:paraId="71D49D04" w14:textId="77777777" w:rsidR="005E496A" w:rsidRPr="00182ECF" w:rsidRDefault="005E496A" w:rsidP="001E4138">
      <w:pPr>
        <w:numPr>
          <w:ilvl w:val="0"/>
          <w:numId w:val="17"/>
        </w:numPr>
        <w:spacing w:before="240" w:after="120"/>
        <w:rPr>
          <w:b/>
        </w:rPr>
      </w:pPr>
      <w:r w:rsidRPr="00182ECF">
        <w:rPr>
          <w:b/>
        </w:rPr>
        <w:t>Lease of equipment, display space and other conference services</w:t>
      </w:r>
    </w:p>
    <w:p w14:paraId="04989327" w14:textId="77777777" w:rsidR="005E496A" w:rsidRPr="00182ECF" w:rsidRDefault="005E496A" w:rsidP="005E496A">
      <w:pPr>
        <w:ind w:left="720"/>
      </w:pPr>
      <w:r w:rsidRPr="00182ECF">
        <w:t>Includes forwarding of freight through interstate and overseas exhibition and conference organisers and their nominated subcontractors. This exemption allows agencies attending an interstate or overseas exhibition or conference to pay the conference fees, to acquire display space through the organising body, send freight through the nominated freight forwarder, rent TV, lighting, pot plants etc. through whichever subcontractor has been appointed to provide these requirements.</w:t>
      </w:r>
    </w:p>
    <w:p w14:paraId="6C51E142" w14:textId="57FF5E71" w:rsidR="005E496A" w:rsidRPr="00182ECF" w:rsidRDefault="005E496A" w:rsidP="001E4138">
      <w:pPr>
        <w:keepNext/>
        <w:numPr>
          <w:ilvl w:val="0"/>
          <w:numId w:val="17"/>
        </w:numPr>
        <w:spacing w:before="240" w:after="120"/>
        <w:ind w:left="714" w:hanging="357"/>
        <w:rPr>
          <w:b/>
        </w:rPr>
      </w:pPr>
      <w:r w:rsidRPr="00182ECF">
        <w:rPr>
          <w:b/>
        </w:rPr>
        <w:t>Specialist Police Equipment</w:t>
      </w:r>
    </w:p>
    <w:p w14:paraId="3CE16353" w14:textId="77777777" w:rsidR="00A31795" w:rsidRPr="00182ECF" w:rsidRDefault="00A31795" w:rsidP="00A31795">
      <w:pPr>
        <w:ind w:left="720"/>
      </w:pPr>
      <w:r>
        <w:t>S</w:t>
      </w:r>
      <w:r w:rsidRPr="00182ECF">
        <w:t xml:space="preserve">pecialist </w:t>
      </w:r>
      <w:r>
        <w:t>police</w:t>
      </w:r>
      <w:r w:rsidRPr="00182ECF">
        <w:t xml:space="preserve"> equipment defined as:</w:t>
      </w:r>
    </w:p>
    <w:p w14:paraId="2DAC4112" w14:textId="77777777" w:rsidR="00A31795" w:rsidRDefault="00A31795" w:rsidP="00A31795">
      <w:pPr>
        <w:pStyle w:val="ListParagraph"/>
        <w:numPr>
          <w:ilvl w:val="0"/>
          <w:numId w:val="73"/>
        </w:numPr>
        <w:spacing w:after="200"/>
        <w:ind w:left="1080"/>
        <w:contextualSpacing/>
      </w:pPr>
      <w:r w:rsidRPr="00182ECF">
        <w:t xml:space="preserve">lethal and non-lethal weapons </w:t>
      </w:r>
      <w:r w:rsidRPr="002B6DDC">
        <w:t>(including training weapons and components)</w:t>
      </w:r>
      <w:r>
        <w:t xml:space="preserve"> </w:t>
      </w:r>
      <w:r w:rsidRPr="00182ECF">
        <w:t xml:space="preserve">and </w:t>
      </w:r>
      <w:r>
        <w:t xml:space="preserve">attachments, </w:t>
      </w:r>
      <w:r w:rsidRPr="005577EA">
        <w:t>enhancements</w:t>
      </w:r>
      <w:r>
        <w:t xml:space="preserve">, </w:t>
      </w:r>
      <w:r w:rsidRPr="00182ECF">
        <w:t>sighting systems</w:t>
      </w:r>
      <w:r w:rsidRPr="00FD4AC6">
        <w:t xml:space="preserve"> </w:t>
      </w:r>
      <w:r>
        <w:t xml:space="preserve">and </w:t>
      </w:r>
      <w:proofErr w:type="gramStart"/>
      <w:r>
        <w:t>accessories</w:t>
      </w:r>
      <w:proofErr w:type="gramEnd"/>
    </w:p>
    <w:p w14:paraId="44490D48" w14:textId="77777777" w:rsidR="00A31795" w:rsidRDefault="00A31795" w:rsidP="00A31795">
      <w:pPr>
        <w:pStyle w:val="ListParagraph"/>
        <w:numPr>
          <w:ilvl w:val="0"/>
          <w:numId w:val="73"/>
        </w:numPr>
        <w:spacing w:after="200"/>
        <w:ind w:left="1080"/>
        <w:contextualSpacing/>
      </w:pPr>
      <w:r>
        <w:lastRenderedPageBreak/>
        <w:t>lethal and non-lethal munitions</w:t>
      </w:r>
    </w:p>
    <w:p w14:paraId="418F5068" w14:textId="77777777" w:rsidR="00A31795" w:rsidRPr="00182ECF" w:rsidRDefault="00A31795" w:rsidP="00A31795">
      <w:pPr>
        <w:pStyle w:val="ListParagraph"/>
        <w:numPr>
          <w:ilvl w:val="0"/>
          <w:numId w:val="73"/>
        </w:numPr>
        <w:spacing w:after="200"/>
        <w:ind w:left="1080"/>
        <w:contextualSpacing/>
      </w:pPr>
      <w:r>
        <w:t>Robots, Remote Piloted Aircraft Systems (RPAS)(Drones) or Counter-Remote Piloted Aircraft Systems (C-</w:t>
      </w:r>
      <w:proofErr w:type="gramStart"/>
      <w:r>
        <w:t>RPAS)(</w:t>
      </w:r>
      <w:proofErr w:type="gramEnd"/>
      <w:r>
        <w:t>Counter-Drones) equipment</w:t>
      </w:r>
    </w:p>
    <w:p w14:paraId="320C8A09" w14:textId="77777777" w:rsidR="00A31795" w:rsidRPr="00182ECF" w:rsidRDefault="00A31795" w:rsidP="00A31795">
      <w:pPr>
        <w:pStyle w:val="ListParagraph"/>
        <w:numPr>
          <w:ilvl w:val="0"/>
          <w:numId w:val="73"/>
        </w:numPr>
        <w:spacing w:after="200"/>
        <w:ind w:left="1080"/>
        <w:contextualSpacing/>
      </w:pPr>
      <w:r w:rsidRPr="00182ECF">
        <w:t xml:space="preserve">specialist chemical, biological, </w:t>
      </w:r>
      <w:proofErr w:type="gramStart"/>
      <w:r w:rsidRPr="00182ECF">
        <w:t>nuclear</w:t>
      </w:r>
      <w:proofErr w:type="gramEnd"/>
      <w:r w:rsidRPr="00182ECF">
        <w:t xml:space="preserve"> and radiological equipment (CBN-RE) of a restricted nature</w:t>
      </w:r>
    </w:p>
    <w:p w14:paraId="26185676" w14:textId="77777777" w:rsidR="00A31795" w:rsidRDefault="00A31795" w:rsidP="00A31795">
      <w:pPr>
        <w:pStyle w:val="ListParagraph"/>
        <w:numPr>
          <w:ilvl w:val="0"/>
          <w:numId w:val="73"/>
        </w:numPr>
        <w:spacing w:after="200"/>
        <w:ind w:left="1080"/>
        <w:contextualSpacing/>
      </w:pPr>
      <w:r w:rsidRPr="00182ECF">
        <w:t xml:space="preserve">protective clothing including specialist ballistic armour, helmets, </w:t>
      </w:r>
      <w:proofErr w:type="gramStart"/>
      <w:r w:rsidRPr="00182ECF">
        <w:t>webbing</w:t>
      </w:r>
      <w:proofErr w:type="gramEnd"/>
      <w:r w:rsidRPr="00182ECF">
        <w:t xml:space="preserve"> and load bearing equipment.</w:t>
      </w:r>
    </w:p>
    <w:p w14:paraId="0EB9A285" w14:textId="7AD6EF30" w:rsidR="00A31795" w:rsidRPr="00182ECF" w:rsidRDefault="00A31795" w:rsidP="00A31795">
      <w:pPr>
        <w:pStyle w:val="ListParagraph"/>
        <w:numPr>
          <w:ilvl w:val="0"/>
          <w:numId w:val="73"/>
        </w:numPr>
        <w:spacing w:after="200"/>
        <w:ind w:left="1080"/>
        <w:contextualSpacing/>
      </w:pPr>
      <w:r w:rsidRPr="00FD4AC6">
        <w:t>Protective ballistic armour equipment, ballistic shields, vehicle armour and associated vehicle modifications to carry armour (</w:t>
      </w:r>
      <w:r w:rsidR="006A5F4B" w:rsidRPr="00FD4AC6">
        <w:t>i.e.</w:t>
      </w:r>
      <w:r w:rsidRPr="00FD4AC6">
        <w:t xml:space="preserve"> reinforced panels, framing and suspension)</w:t>
      </w:r>
    </w:p>
    <w:p w14:paraId="029C7DE5" w14:textId="77777777" w:rsidR="00A31795" w:rsidRPr="00182ECF" w:rsidRDefault="00A31795" w:rsidP="00A31795">
      <w:pPr>
        <w:pStyle w:val="ListParagraph"/>
        <w:numPr>
          <w:ilvl w:val="0"/>
          <w:numId w:val="73"/>
        </w:numPr>
        <w:spacing w:after="200"/>
        <w:ind w:left="1080"/>
        <w:contextualSpacing/>
      </w:pPr>
      <w:r w:rsidRPr="00182ECF">
        <w:t xml:space="preserve">information communication technology, including digital communication systems, not available to the general public or those operating as part of a secure network, including the installation and repair of hardware components of a proprietary nature relating to the original equipment manufacturer’s warranty and intellectual property provisions, where the upgrade of software necessitates hardware and peripheral component </w:t>
      </w:r>
      <w:proofErr w:type="gramStart"/>
      <w:r w:rsidRPr="00182ECF">
        <w:t>replacement</w:t>
      </w:r>
      <w:proofErr w:type="gramEnd"/>
    </w:p>
    <w:p w14:paraId="489668CC" w14:textId="77777777" w:rsidR="00A31795" w:rsidRPr="00182ECF" w:rsidRDefault="00A31795" w:rsidP="00A31795">
      <w:pPr>
        <w:pStyle w:val="ListParagraph"/>
        <w:numPr>
          <w:ilvl w:val="0"/>
          <w:numId w:val="73"/>
        </w:numPr>
        <w:spacing w:after="200"/>
        <w:ind w:left="1080"/>
        <w:contextualSpacing/>
      </w:pPr>
      <w:r w:rsidRPr="00182ECF">
        <w:t xml:space="preserve">intelligence gathering </w:t>
      </w:r>
      <w:proofErr w:type="gramStart"/>
      <w:r w:rsidRPr="00182ECF">
        <w:t>systems</w:t>
      </w:r>
      <w:proofErr w:type="gramEnd"/>
    </w:p>
    <w:p w14:paraId="4D3F3333" w14:textId="77777777" w:rsidR="00A31795" w:rsidRPr="00182ECF" w:rsidRDefault="00A31795" w:rsidP="00A31795">
      <w:pPr>
        <w:pStyle w:val="ListParagraph"/>
        <w:numPr>
          <w:ilvl w:val="0"/>
          <w:numId w:val="73"/>
        </w:numPr>
        <w:spacing w:after="200"/>
        <w:ind w:left="1080"/>
        <w:contextualSpacing/>
      </w:pPr>
      <w:r w:rsidRPr="00182ECF">
        <w:t>vision enhancing</w:t>
      </w:r>
      <w:r>
        <w:t>, vision capturing</w:t>
      </w:r>
      <w:r w:rsidRPr="00182ECF">
        <w:t xml:space="preserve"> and electronic listening </w:t>
      </w:r>
      <w:proofErr w:type="gramStart"/>
      <w:r w:rsidRPr="00182ECF">
        <w:t>systems</w:t>
      </w:r>
      <w:proofErr w:type="gramEnd"/>
    </w:p>
    <w:p w14:paraId="0C9C1B40" w14:textId="77777777" w:rsidR="00A31795" w:rsidRPr="00182ECF" w:rsidRDefault="00A31795" w:rsidP="00A31795">
      <w:pPr>
        <w:pStyle w:val="ListParagraph"/>
        <w:numPr>
          <w:ilvl w:val="0"/>
          <w:numId w:val="73"/>
        </w:numPr>
        <w:spacing w:after="200"/>
        <w:ind w:left="1080"/>
        <w:contextualSpacing/>
      </w:pPr>
      <w:r w:rsidRPr="00182ECF">
        <w:t>specialist method of entry and extraction equipment</w:t>
      </w:r>
    </w:p>
    <w:p w14:paraId="5BCE130E" w14:textId="77777777" w:rsidR="00A31795" w:rsidRDefault="00A31795" w:rsidP="00A31795">
      <w:pPr>
        <w:pStyle w:val="ListParagraph"/>
        <w:numPr>
          <w:ilvl w:val="0"/>
          <w:numId w:val="73"/>
        </w:numPr>
        <w:spacing w:after="200"/>
        <w:ind w:left="1080"/>
        <w:contextualSpacing/>
      </w:pPr>
      <w:r w:rsidRPr="00182ECF">
        <w:t xml:space="preserve">bomb response capability specialist </w:t>
      </w:r>
      <w:proofErr w:type="gramStart"/>
      <w:r w:rsidRPr="00182ECF">
        <w:t>equipment</w:t>
      </w:r>
      <w:proofErr w:type="gramEnd"/>
    </w:p>
    <w:p w14:paraId="0BBDF1C1" w14:textId="77777777" w:rsidR="00A31795" w:rsidRDefault="00A31795" w:rsidP="00A31795">
      <w:pPr>
        <w:pStyle w:val="ListParagraph"/>
        <w:numPr>
          <w:ilvl w:val="0"/>
          <w:numId w:val="73"/>
        </w:numPr>
        <w:spacing w:after="200"/>
        <w:ind w:left="1080"/>
        <w:contextualSpacing/>
      </w:pPr>
      <w:r w:rsidRPr="002B6DDC">
        <w:t>Negotiator response capability specialist equipment</w:t>
      </w:r>
    </w:p>
    <w:p w14:paraId="10F041A6" w14:textId="77777777" w:rsidR="00A31795" w:rsidRDefault="00A31795" w:rsidP="00A31795">
      <w:pPr>
        <w:pStyle w:val="ListParagraph"/>
        <w:numPr>
          <w:ilvl w:val="0"/>
          <w:numId w:val="73"/>
        </w:numPr>
        <w:spacing w:after="200"/>
        <w:ind w:left="1080"/>
        <w:contextualSpacing/>
      </w:pPr>
      <w:r w:rsidRPr="002B6DDC">
        <w:t>Specialist close personal protection, roping, communication, vehicle stopping, tyre deflation equipment and Hostile Vehicle Mitigation barriers</w:t>
      </w:r>
      <w:r>
        <w:t>.</w:t>
      </w:r>
    </w:p>
    <w:p w14:paraId="6C132A2F" w14:textId="77777777" w:rsidR="00A31795" w:rsidRPr="00182ECF" w:rsidRDefault="00A31795" w:rsidP="00A31795">
      <w:pPr>
        <w:ind w:left="720"/>
      </w:pPr>
      <w:bookmarkStart w:id="188" w:name="_Hlk176769138"/>
      <w:r>
        <w:t xml:space="preserve">Procurement of specialist police equipment by NT Police is </w:t>
      </w:r>
      <w:r w:rsidRPr="00182ECF">
        <w:t>exempt from the requirement to:</w:t>
      </w:r>
    </w:p>
    <w:bookmarkEnd w:id="188"/>
    <w:p w14:paraId="364645B6" w14:textId="77777777" w:rsidR="00A31795" w:rsidRDefault="00A31795" w:rsidP="00A31795">
      <w:pPr>
        <w:pStyle w:val="ListParagraph"/>
        <w:numPr>
          <w:ilvl w:val="0"/>
          <w:numId w:val="73"/>
        </w:numPr>
        <w:spacing w:after="200"/>
        <w:ind w:left="1080"/>
        <w:contextualSpacing/>
      </w:pPr>
      <w:r>
        <w:t>comply with procurement rule 5 (Procurement Records and Information Systems)</w:t>
      </w:r>
    </w:p>
    <w:p w14:paraId="40ED1BAD" w14:textId="77777777" w:rsidR="00A31795" w:rsidRDefault="00A31795" w:rsidP="00A31795">
      <w:pPr>
        <w:pStyle w:val="ListParagraph"/>
        <w:numPr>
          <w:ilvl w:val="0"/>
          <w:numId w:val="73"/>
        </w:numPr>
        <w:spacing w:after="200"/>
        <w:ind w:left="1080"/>
        <w:contextualSpacing/>
      </w:pPr>
      <w:r>
        <w:t xml:space="preserve">use services provided by the Department of Corporate and Digital Development. </w:t>
      </w:r>
    </w:p>
    <w:p w14:paraId="634B9D67" w14:textId="77777777" w:rsidR="00A31795" w:rsidRDefault="00A31795" w:rsidP="00A31795">
      <w:pPr>
        <w:ind w:left="720"/>
      </w:pPr>
      <w:r w:rsidRPr="00182ECF">
        <w:t xml:space="preserve">The exemption </w:t>
      </w:r>
      <w:r>
        <w:rPr>
          <w:b/>
        </w:rPr>
        <w:t>must</w:t>
      </w:r>
      <w:r w:rsidRPr="00182ECF">
        <w:t xml:space="preserve"> only be used </w:t>
      </w:r>
      <w:r>
        <w:t xml:space="preserve">with the approval of the </w:t>
      </w:r>
      <w:r>
        <w:rPr>
          <w:b/>
          <w:bCs/>
        </w:rPr>
        <w:t xml:space="preserve">Accountable Officer </w:t>
      </w:r>
      <w:r>
        <w:t xml:space="preserve">where it can be demonstrated that: </w:t>
      </w:r>
    </w:p>
    <w:p w14:paraId="66E26549" w14:textId="77777777" w:rsidR="00A31795" w:rsidRPr="00A45B6A" w:rsidRDefault="00A31795" w:rsidP="00A31795">
      <w:pPr>
        <w:pStyle w:val="ListParagraph"/>
        <w:numPr>
          <w:ilvl w:val="0"/>
          <w:numId w:val="73"/>
        </w:numPr>
        <w:spacing w:after="200"/>
        <w:ind w:left="1080"/>
        <w:contextualSpacing/>
        <w:rPr>
          <w:bCs/>
        </w:rPr>
      </w:pPr>
      <w:r w:rsidRPr="00182ECF">
        <w:t>it is not in the public interest to advertise the supplies publicly</w:t>
      </w:r>
      <w:r>
        <w:t>; or</w:t>
      </w:r>
    </w:p>
    <w:p w14:paraId="16549ECD" w14:textId="77777777" w:rsidR="00A31795" w:rsidRDefault="00A31795" w:rsidP="00A31795">
      <w:pPr>
        <w:pStyle w:val="ListParagraph"/>
        <w:numPr>
          <w:ilvl w:val="0"/>
          <w:numId w:val="73"/>
        </w:numPr>
        <w:spacing w:after="200"/>
        <w:ind w:left="1080"/>
        <w:contextualSpacing/>
        <w:rPr>
          <w:bCs/>
        </w:rPr>
      </w:pPr>
      <w:r>
        <w:rPr>
          <w:bCs/>
        </w:rPr>
        <w:t xml:space="preserve">supplies are required urgently for operational reason. </w:t>
      </w:r>
    </w:p>
    <w:p w14:paraId="475CECEC" w14:textId="77777777" w:rsidR="00A31795" w:rsidRDefault="00A31795" w:rsidP="00A31795">
      <w:pPr>
        <w:ind w:left="1080"/>
        <w:rPr>
          <w:bCs/>
        </w:rPr>
      </w:pPr>
      <w:r>
        <w:rPr>
          <w:bCs/>
        </w:rPr>
        <w:t xml:space="preserve">For example: </w:t>
      </w:r>
    </w:p>
    <w:p w14:paraId="52F9FA64" w14:textId="77777777" w:rsidR="00A31795" w:rsidRPr="00182ECF" w:rsidRDefault="00A31795" w:rsidP="00A31795">
      <w:pPr>
        <w:pStyle w:val="ListParagraph"/>
        <w:numPr>
          <w:ilvl w:val="0"/>
          <w:numId w:val="74"/>
        </w:numPr>
        <w:spacing w:after="200"/>
        <w:ind w:left="1560"/>
        <w:contextualSpacing/>
      </w:pPr>
      <w:r w:rsidRPr="00182ECF">
        <w:t xml:space="preserve">any equipment or service where disclosure may compromise operations of a sensitive or classified </w:t>
      </w:r>
      <w:proofErr w:type="gramStart"/>
      <w:r w:rsidRPr="00182ECF">
        <w:t>nature</w:t>
      </w:r>
      <w:proofErr w:type="gramEnd"/>
      <w:r w:rsidRPr="00182ECF">
        <w:t xml:space="preserve"> </w:t>
      </w:r>
    </w:p>
    <w:p w14:paraId="5B07B44E" w14:textId="77777777" w:rsidR="00A31795" w:rsidRPr="00182ECF" w:rsidRDefault="00A31795" w:rsidP="00A31795">
      <w:pPr>
        <w:pStyle w:val="ListParagraph"/>
        <w:numPr>
          <w:ilvl w:val="0"/>
          <w:numId w:val="74"/>
        </w:numPr>
        <w:spacing w:after="200"/>
        <w:ind w:left="1560"/>
        <w:contextualSpacing/>
      </w:pPr>
      <w:r w:rsidRPr="00182ECF">
        <w:t xml:space="preserve">rapid acquisitions of an operational nature in support of a </w:t>
      </w:r>
      <w:r w:rsidRPr="00870621">
        <w:t xml:space="preserve">life threating/critical search and rescue event, </w:t>
      </w:r>
      <w:r w:rsidRPr="00182ECF">
        <w:t>defined declaration of emergency, or in support of national contingency plans such as the NT’s contribution to National Counter Terrorism Operations and Border Security</w:t>
      </w:r>
    </w:p>
    <w:p w14:paraId="519CF657" w14:textId="77777777" w:rsidR="00A31795" w:rsidRDefault="00A31795" w:rsidP="00A31795">
      <w:pPr>
        <w:pStyle w:val="ListParagraph"/>
        <w:numPr>
          <w:ilvl w:val="0"/>
          <w:numId w:val="74"/>
        </w:numPr>
        <w:spacing w:after="200"/>
        <w:ind w:left="1560"/>
        <w:contextualSpacing/>
      </w:pPr>
      <w:r w:rsidRPr="00182ECF">
        <w:t xml:space="preserve">supplies that are of a covert nature </w:t>
      </w:r>
      <w:r w:rsidRPr="00301C84">
        <w:t>and disclosure may compromise surveillance or response capabilities</w:t>
      </w:r>
      <w:r>
        <w:t>.</w:t>
      </w:r>
      <w:r w:rsidRPr="00182ECF">
        <w:t xml:space="preserve"> </w:t>
      </w:r>
    </w:p>
    <w:p w14:paraId="0DA357ED" w14:textId="77777777" w:rsidR="00A31795" w:rsidRPr="00FD4AC6" w:rsidRDefault="00A31795" w:rsidP="00A31795">
      <w:pPr>
        <w:ind w:left="720"/>
      </w:pPr>
      <w:r>
        <w:t xml:space="preserve">Use of the specialist police equipment exemption </w:t>
      </w:r>
      <w:r>
        <w:rPr>
          <w:b/>
          <w:bCs/>
        </w:rPr>
        <w:t xml:space="preserve">must </w:t>
      </w:r>
      <w:r>
        <w:t xml:space="preserve">be reported to the agency minister annually. </w:t>
      </w:r>
    </w:p>
    <w:p w14:paraId="7B633317" w14:textId="77777777" w:rsidR="005E496A" w:rsidRPr="00182ECF" w:rsidRDefault="005E496A" w:rsidP="001E4138">
      <w:pPr>
        <w:keepNext/>
        <w:numPr>
          <w:ilvl w:val="0"/>
          <w:numId w:val="17"/>
        </w:numPr>
        <w:spacing w:before="240" w:after="120"/>
        <w:ind w:left="714" w:hanging="357"/>
        <w:rPr>
          <w:b/>
        </w:rPr>
      </w:pPr>
      <w:r w:rsidRPr="00182ECF">
        <w:rPr>
          <w:b/>
        </w:rPr>
        <w:t>Attendance and Participation Fees for non-NT Government instigated and hosted Training, Seminars and Conferences</w:t>
      </w:r>
    </w:p>
    <w:p w14:paraId="27ABE853" w14:textId="77777777" w:rsidR="005E496A" w:rsidRPr="00182ECF" w:rsidRDefault="005E496A" w:rsidP="001E4138">
      <w:pPr>
        <w:pStyle w:val="ListParagraph"/>
        <w:numPr>
          <w:ilvl w:val="0"/>
          <w:numId w:val="75"/>
        </w:numPr>
        <w:spacing w:after="200"/>
        <w:ind w:left="1080"/>
        <w:contextualSpacing/>
      </w:pPr>
      <w:r w:rsidRPr="00182ECF">
        <w:t xml:space="preserve">Participation in the event </w:t>
      </w:r>
      <w:r w:rsidRPr="00182ECF">
        <w:rPr>
          <w:b/>
        </w:rPr>
        <w:t>must</w:t>
      </w:r>
      <w:r w:rsidRPr="00182ECF">
        <w:t xml:space="preserve"> be available to the </w:t>
      </w:r>
      <w:proofErr w:type="gramStart"/>
      <w:r w:rsidRPr="00182ECF">
        <w:t>general public</w:t>
      </w:r>
      <w:proofErr w:type="gramEnd"/>
      <w:r w:rsidRPr="00182ECF">
        <w:t xml:space="preserve"> or selected network that includes private or non-NTG participants.</w:t>
      </w:r>
    </w:p>
    <w:p w14:paraId="08FC9272" w14:textId="77777777" w:rsidR="005E496A" w:rsidRDefault="005E496A" w:rsidP="001E4138">
      <w:pPr>
        <w:pStyle w:val="ListParagraph"/>
        <w:numPr>
          <w:ilvl w:val="0"/>
          <w:numId w:val="75"/>
        </w:numPr>
        <w:spacing w:after="200"/>
        <w:ind w:left="1080"/>
        <w:contextualSpacing/>
      </w:pPr>
      <w:r w:rsidRPr="00182ECF">
        <w:t xml:space="preserve">Establishment of the event </w:t>
      </w:r>
      <w:r w:rsidRPr="00182ECF">
        <w:rPr>
          <w:b/>
        </w:rPr>
        <w:t>must</w:t>
      </w:r>
      <w:r w:rsidRPr="00182ECF">
        <w:t xml:space="preserve"> not be instigated by NTG, including via funding arrangements.</w:t>
      </w:r>
    </w:p>
    <w:p w14:paraId="5C8ACE2B" w14:textId="2A24CB49" w:rsidR="005E496A" w:rsidRPr="00B922D5" w:rsidRDefault="005E496A" w:rsidP="005E496A">
      <w:pPr>
        <w:rPr>
          <w:rFonts w:eastAsiaTheme="minorEastAsia"/>
          <w:iCs/>
        </w:rPr>
      </w:pPr>
    </w:p>
    <w:p w14:paraId="54142EA6" w14:textId="77777777" w:rsidR="005E496A" w:rsidRPr="00182ECF" w:rsidRDefault="005E496A" w:rsidP="001E4138">
      <w:pPr>
        <w:numPr>
          <w:ilvl w:val="0"/>
          <w:numId w:val="17"/>
        </w:numPr>
        <w:spacing w:before="240" w:after="120"/>
        <w:rPr>
          <w:b/>
        </w:rPr>
      </w:pPr>
      <w:r w:rsidRPr="00182ECF">
        <w:rPr>
          <w:b/>
        </w:rPr>
        <w:t>Remote Procurements</w:t>
      </w:r>
    </w:p>
    <w:p w14:paraId="254E66C8" w14:textId="77777777" w:rsidR="005E496A" w:rsidRDefault="005E496A" w:rsidP="005E496A">
      <w:pPr>
        <w:ind w:left="720"/>
      </w:pPr>
      <w:r w:rsidRPr="00182ECF">
        <w:t>Procurement activities for supplies to be delivered in a remote area from a legal entity which has a minimum of 30% of its full-time personnel who are Aboriginal are exempt from the public offer requirements.</w:t>
      </w:r>
    </w:p>
    <w:p w14:paraId="4BC9BD47" w14:textId="77777777" w:rsidR="005E496A" w:rsidRPr="00182ECF" w:rsidRDefault="005E496A" w:rsidP="005E496A">
      <w:pPr>
        <w:ind w:left="720"/>
        <w:sectPr w:rsidR="005E496A" w:rsidRPr="00182ECF" w:rsidSect="005E496A">
          <w:headerReference w:type="even" r:id="rId21"/>
          <w:footerReference w:type="even" r:id="rId22"/>
          <w:footerReference w:type="default" r:id="rId23"/>
          <w:headerReference w:type="first" r:id="rId24"/>
          <w:footerReference w:type="first" r:id="rId25"/>
          <w:pgSz w:w="11906" w:h="16838" w:code="9"/>
          <w:pgMar w:top="794" w:right="794" w:bottom="794" w:left="794" w:header="794" w:footer="794" w:gutter="0"/>
          <w:cols w:space="708"/>
          <w:docGrid w:linePitch="360"/>
        </w:sectPr>
      </w:pPr>
      <w:r>
        <w:t xml:space="preserve">The following is a list of </w:t>
      </w:r>
      <w:r w:rsidRPr="00182ECF">
        <w:t>remote Aboriginal communities</w:t>
      </w:r>
      <w:r>
        <w:t xml:space="preserve"> (homelands and outstations may also be included where appropriate):</w:t>
      </w:r>
    </w:p>
    <w:p w14:paraId="156F3698" w14:textId="77777777" w:rsidR="005E496A" w:rsidRPr="00B90F23" w:rsidRDefault="005E496A" w:rsidP="001E4138">
      <w:pPr>
        <w:pStyle w:val="ListParagraph"/>
        <w:numPr>
          <w:ilvl w:val="0"/>
          <w:numId w:val="54"/>
        </w:numPr>
        <w:spacing w:after="200"/>
        <w:contextualSpacing/>
      </w:pPr>
      <w:r w:rsidRPr="00B90F23">
        <w:t>Acacia Larrakia</w:t>
      </w:r>
    </w:p>
    <w:p w14:paraId="668E2AFA" w14:textId="77777777" w:rsidR="005E496A" w:rsidRPr="00B90F23" w:rsidRDefault="005E496A" w:rsidP="001E4138">
      <w:pPr>
        <w:pStyle w:val="ListParagraph"/>
        <w:numPr>
          <w:ilvl w:val="0"/>
          <w:numId w:val="54"/>
        </w:numPr>
        <w:spacing w:after="200"/>
        <w:contextualSpacing/>
      </w:pPr>
      <w:r w:rsidRPr="00B90F23">
        <w:t xml:space="preserve">Ali </w:t>
      </w:r>
      <w:proofErr w:type="spellStart"/>
      <w:r w:rsidRPr="00B90F23">
        <w:t>Curung</w:t>
      </w:r>
      <w:proofErr w:type="spellEnd"/>
    </w:p>
    <w:p w14:paraId="771396C7" w14:textId="77777777" w:rsidR="005E496A" w:rsidRPr="00B90F23" w:rsidRDefault="005E496A" w:rsidP="001E4138">
      <w:pPr>
        <w:pStyle w:val="ListParagraph"/>
        <w:numPr>
          <w:ilvl w:val="0"/>
          <w:numId w:val="54"/>
        </w:numPr>
        <w:spacing w:after="200"/>
        <w:contextualSpacing/>
      </w:pPr>
      <w:proofErr w:type="spellStart"/>
      <w:r w:rsidRPr="00B90F23">
        <w:t>Alpurrurulam</w:t>
      </w:r>
      <w:proofErr w:type="spellEnd"/>
    </w:p>
    <w:p w14:paraId="458C47F4" w14:textId="77777777" w:rsidR="005E496A" w:rsidRPr="00B90F23" w:rsidRDefault="005E496A" w:rsidP="001E4138">
      <w:pPr>
        <w:pStyle w:val="ListParagraph"/>
        <w:numPr>
          <w:ilvl w:val="0"/>
          <w:numId w:val="54"/>
        </w:numPr>
        <w:spacing w:after="200"/>
        <w:contextualSpacing/>
      </w:pPr>
      <w:proofErr w:type="spellStart"/>
      <w:r w:rsidRPr="00B90F23">
        <w:t>Amanbidji</w:t>
      </w:r>
      <w:proofErr w:type="spellEnd"/>
    </w:p>
    <w:p w14:paraId="31B138A1" w14:textId="77777777" w:rsidR="005E496A" w:rsidRPr="00182ECF" w:rsidRDefault="005E496A" w:rsidP="001E4138">
      <w:pPr>
        <w:pStyle w:val="ListParagraph"/>
        <w:numPr>
          <w:ilvl w:val="0"/>
          <w:numId w:val="54"/>
        </w:numPr>
        <w:spacing w:after="200"/>
        <w:contextualSpacing/>
      </w:pPr>
      <w:proofErr w:type="spellStart"/>
      <w:r w:rsidRPr="00B90F23">
        <w:t>Amoonguna</w:t>
      </w:r>
      <w:proofErr w:type="spellEnd"/>
    </w:p>
    <w:p w14:paraId="76D63BEC" w14:textId="77777777" w:rsidR="005E496A" w:rsidRPr="00B90F23" w:rsidRDefault="005E496A" w:rsidP="001E4138">
      <w:pPr>
        <w:pStyle w:val="ListParagraph"/>
        <w:numPr>
          <w:ilvl w:val="0"/>
          <w:numId w:val="54"/>
        </w:numPr>
        <w:spacing w:after="200"/>
        <w:contextualSpacing/>
      </w:pPr>
      <w:proofErr w:type="spellStart"/>
      <w:r w:rsidRPr="00B90F23">
        <w:t>Ampilatwatja</w:t>
      </w:r>
      <w:proofErr w:type="spellEnd"/>
    </w:p>
    <w:p w14:paraId="13C5B8DC" w14:textId="77777777" w:rsidR="005E496A" w:rsidRPr="00B90F23" w:rsidRDefault="005E496A" w:rsidP="001E4138">
      <w:pPr>
        <w:pStyle w:val="ListParagraph"/>
        <w:numPr>
          <w:ilvl w:val="0"/>
          <w:numId w:val="54"/>
        </w:numPr>
        <w:spacing w:after="200"/>
        <w:contextualSpacing/>
      </w:pPr>
      <w:r w:rsidRPr="00B90F23">
        <w:t>Angurugu</w:t>
      </w:r>
    </w:p>
    <w:p w14:paraId="23518798" w14:textId="77777777" w:rsidR="005E496A" w:rsidRPr="00182ECF" w:rsidRDefault="005E496A" w:rsidP="001E4138">
      <w:pPr>
        <w:pStyle w:val="ListParagraph"/>
        <w:numPr>
          <w:ilvl w:val="0"/>
          <w:numId w:val="54"/>
        </w:numPr>
        <w:spacing w:after="200"/>
        <w:contextualSpacing/>
      </w:pPr>
      <w:proofErr w:type="spellStart"/>
      <w:r w:rsidRPr="00182ECF">
        <w:t>Ap</w:t>
      </w:r>
      <w:r>
        <w:t>u</w:t>
      </w:r>
      <w:r w:rsidRPr="00182ECF">
        <w:t>tula</w:t>
      </w:r>
      <w:proofErr w:type="spellEnd"/>
      <w:r w:rsidRPr="00182ECF">
        <w:t xml:space="preserve"> (Finke)</w:t>
      </w:r>
    </w:p>
    <w:p w14:paraId="09CBAA7D" w14:textId="77777777" w:rsidR="005E496A" w:rsidRPr="00B90F23" w:rsidRDefault="005E496A" w:rsidP="001E4138">
      <w:pPr>
        <w:pStyle w:val="ListParagraph"/>
        <w:numPr>
          <w:ilvl w:val="0"/>
          <w:numId w:val="54"/>
        </w:numPr>
        <w:spacing w:after="200"/>
        <w:contextualSpacing/>
      </w:pPr>
      <w:r w:rsidRPr="00B90F23">
        <w:t>Areyonga</w:t>
      </w:r>
    </w:p>
    <w:p w14:paraId="65582FD6" w14:textId="77777777" w:rsidR="005E496A" w:rsidRPr="00B90F23" w:rsidRDefault="005E496A" w:rsidP="001E4138">
      <w:pPr>
        <w:pStyle w:val="ListParagraph"/>
        <w:numPr>
          <w:ilvl w:val="0"/>
          <w:numId w:val="54"/>
        </w:numPr>
        <w:spacing w:after="200"/>
        <w:contextualSpacing/>
      </w:pPr>
      <w:proofErr w:type="spellStart"/>
      <w:r w:rsidRPr="00B90F23">
        <w:t>Atitjere</w:t>
      </w:r>
      <w:proofErr w:type="spellEnd"/>
    </w:p>
    <w:p w14:paraId="033007F4" w14:textId="77777777" w:rsidR="005E496A" w:rsidRPr="00B90F23" w:rsidRDefault="005E496A" w:rsidP="001E4138">
      <w:pPr>
        <w:pStyle w:val="ListParagraph"/>
        <w:numPr>
          <w:ilvl w:val="0"/>
          <w:numId w:val="54"/>
        </w:numPr>
        <w:spacing w:after="200"/>
        <w:contextualSpacing/>
      </w:pPr>
      <w:r w:rsidRPr="00B90F23">
        <w:t xml:space="preserve">Barunga </w:t>
      </w:r>
    </w:p>
    <w:p w14:paraId="64ADBBA2" w14:textId="77777777" w:rsidR="005E496A" w:rsidRPr="00182ECF" w:rsidRDefault="005E496A" w:rsidP="001E4138">
      <w:pPr>
        <w:pStyle w:val="ListParagraph"/>
        <w:numPr>
          <w:ilvl w:val="0"/>
          <w:numId w:val="54"/>
        </w:numPr>
        <w:spacing w:after="200"/>
        <w:contextualSpacing/>
      </w:pPr>
      <w:proofErr w:type="spellStart"/>
      <w:r w:rsidRPr="00B90F23">
        <w:t>Belyuen</w:t>
      </w:r>
      <w:proofErr w:type="spellEnd"/>
    </w:p>
    <w:p w14:paraId="78042532" w14:textId="77777777" w:rsidR="005E496A" w:rsidRPr="00B90F23" w:rsidRDefault="005E496A" w:rsidP="001E4138">
      <w:pPr>
        <w:pStyle w:val="ListParagraph"/>
        <w:numPr>
          <w:ilvl w:val="0"/>
          <w:numId w:val="54"/>
        </w:numPr>
        <w:spacing w:after="200"/>
        <w:contextualSpacing/>
      </w:pPr>
      <w:proofErr w:type="spellStart"/>
      <w:r>
        <w:t>Wugularr</w:t>
      </w:r>
      <w:proofErr w:type="spellEnd"/>
      <w:r>
        <w:t xml:space="preserve"> (</w:t>
      </w:r>
      <w:r w:rsidRPr="00B90F23">
        <w:t>Beswick</w:t>
      </w:r>
      <w:r>
        <w:t>)</w:t>
      </w:r>
      <w:r w:rsidRPr="00B90F23">
        <w:t xml:space="preserve"> </w:t>
      </w:r>
    </w:p>
    <w:p w14:paraId="5213DCDC" w14:textId="77777777" w:rsidR="005E496A" w:rsidRPr="00B90F23" w:rsidRDefault="005E496A" w:rsidP="001E4138">
      <w:pPr>
        <w:pStyle w:val="ListParagraph"/>
        <w:numPr>
          <w:ilvl w:val="0"/>
          <w:numId w:val="54"/>
        </w:numPr>
        <w:spacing w:after="200"/>
        <w:contextualSpacing/>
      </w:pPr>
      <w:proofErr w:type="spellStart"/>
      <w:r w:rsidRPr="00B90F23">
        <w:t>Binjari</w:t>
      </w:r>
      <w:proofErr w:type="spellEnd"/>
    </w:p>
    <w:p w14:paraId="5F0CBAC3" w14:textId="77777777" w:rsidR="005E496A" w:rsidRPr="00B90F23" w:rsidRDefault="005E496A" w:rsidP="001E4138">
      <w:pPr>
        <w:pStyle w:val="ListParagraph"/>
        <w:numPr>
          <w:ilvl w:val="0"/>
          <w:numId w:val="54"/>
        </w:numPr>
        <w:spacing w:after="200"/>
        <w:contextualSpacing/>
      </w:pPr>
      <w:r w:rsidRPr="00B90F23">
        <w:t xml:space="preserve">Bulla </w:t>
      </w:r>
    </w:p>
    <w:p w14:paraId="0665B8B0" w14:textId="77777777" w:rsidR="005E496A" w:rsidRPr="00B90F23" w:rsidRDefault="005E496A" w:rsidP="001E4138">
      <w:pPr>
        <w:pStyle w:val="ListParagraph"/>
        <w:numPr>
          <w:ilvl w:val="0"/>
          <w:numId w:val="54"/>
        </w:numPr>
        <w:spacing w:after="200"/>
        <w:contextualSpacing/>
      </w:pPr>
      <w:r w:rsidRPr="00B90F23">
        <w:t>Bulman</w:t>
      </w:r>
    </w:p>
    <w:p w14:paraId="076AF65B" w14:textId="77777777" w:rsidR="005E496A" w:rsidRPr="00B90F23" w:rsidRDefault="005E496A" w:rsidP="001E4138">
      <w:pPr>
        <w:pStyle w:val="ListParagraph"/>
        <w:numPr>
          <w:ilvl w:val="0"/>
          <w:numId w:val="54"/>
        </w:numPr>
        <w:spacing w:after="200"/>
        <w:contextualSpacing/>
      </w:pPr>
      <w:proofErr w:type="spellStart"/>
      <w:r w:rsidRPr="00B90F23">
        <w:t>Daguragu</w:t>
      </w:r>
      <w:proofErr w:type="spellEnd"/>
    </w:p>
    <w:p w14:paraId="2D79C04D" w14:textId="77777777" w:rsidR="005E496A" w:rsidRPr="00B90F23" w:rsidRDefault="005E496A" w:rsidP="001E4138">
      <w:pPr>
        <w:pStyle w:val="ListParagraph"/>
        <w:numPr>
          <w:ilvl w:val="0"/>
          <w:numId w:val="54"/>
        </w:numPr>
        <w:spacing w:after="200"/>
        <w:contextualSpacing/>
      </w:pPr>
      <w:proofErr w:type="spellStart"/>
      <w:r w:rsidRPr="00B90F23">
        <w:t>Engawala</w:t>
      </w:r>
      <w:proofErr w:type="spellEnd"/>
      <w:r w:rsidRPr="00B90F23">
        <w:t xml:space="preserve"> </w:t>
      </w:r>
    </w:p>
    <w:p w14:paraId="32D30923" w14:textId="77777777" w:rsidR="005E496A" w:rsidRPr="00182ECF" w:rsidRDefault="005E496A" w:rsidP="001E4138">
      <w:pPr>
        <w:pStyle w:val="ListParagraph"/>
        <w:numPr>
          <w:ilvl w:val="0"/>
          <w:numId w:val="54"/>
        </w:numPr>
        <w:spacing w:after="200"/>
        <w:contextualSpacing/>
      </w:pPr>
      <w:r w:rsidRPr="00B90F23">
        <w:t>Galiwinku</w:t>
      </w:r>
      <w:r w:rsidRPr="00182ECF">
        <w:t xml:space="preserve"> </w:t>
      </w:r>
    </w:p>
    <w:p w14:paraId="65126246" w14:textId="77777777" w:rsidR="005E496A" w:rsidRPr="00182ECF" w:rsidRDefault="005E496A" w:rsidP="001E4138">
      <w:pPr>
        <w:pStyle w:val="ListParagraph"/>
        <w:numPr>
          <w:ilvl w:val="0"/>
          <w:numId w:val="54"/>
        </w:numPr>
        <w:spacing w:after="200"/>
        <w:contextualSpacing/>
      </w:pPr>
      <w:proofErr w:type="spellStart"/>
      <w:r w:rsidRPr="00894B85">
        <w:t>Gapuwiyak</w:t>
      </w:r>
      <w:proofErr w:type="spellEnd"/>
      <w:r w:rsidRPr="00182ECF">
        <w:t xml:space="preserve"> </w:t>
      </w:r>
    </w:p>
    <w:p w14:paraId="0D50FA1D" w14:textId="77777777" w:rsidR="005E496A" w:rsidRPr="00894B85" w:rsidRDefault="005E496A" w:rsidP="001E4138">
      <w:pPr>
        <w:pStyle w:val="ListParagraph"/>
        <w:numPr>
          <w:ilvl w:val="0"/>
          <w:numId w:val="54"/>
        </w:numPr>
        <w:spacing w:after="200"/>
        <w:contextualSpacing/>
      </w:pPr>
      <w:proofErr w:type="spellStart"/>
      <w:r w:rsidRPr="00894B85">
        <w:t>Gunbalanya</w:t>
      </w:r>
      <w:proofErr w:type="spellEnd"/>
    </w:p>
    <w:p w14:paraId="7697E67A" w14:textId="77777777" w:rsidR="005E496A" w:rsidRPr="00894B85" w:rsidRDefault="005E496A" w:rsidP="001E4138">
      <w:pPr>
        <w:pStyle w:val="ListParagraph"/>
        <w:numPr>
          <w:ilvl w:val="0"/>
          <w:numId w:val="54"/>
        </w:numPr>
        <w:spacing w:after="200"/>
        <w:contextualSpacing/>
      </w:pPr>
      <w:proofErr w:type="spellStart"/>
      <w:r w:rsidRPr="00894B85">
        <w:t>Gunyangara</w:t>
      </w:r>
      <w:proofErr w:type="spellEnd"/>
      <w:r w:rsidRPr="00894B85">
        <w:t xml:space="preserve"> </w:t>
      </w:r>
    </w:p>
    <w:p w14:paraId="3C71BC26" w14:textId="77777777" w:rsidR="005E496A" w:rsidRPr="00894B85" w:rsidRDefault="005E496A" w:rsidP="001E4138">
      <w:pPr>
        <w:pStyle w:val="ListParagraph"/>
        <w:numPr>
          <w:ilvl w:val="0"/>
          <w:numId w:val="54"/>
        </w:numPr>
        <w:spacing w:after="200"/>
        <w:contextualSpacing/>
      </w:pPr>
      <w:proofErr w:type="spellStart"/>
      <w:r w:rsidRPr="00894B85">
        <w:t>Haasts</w:t>
      </w:r>
      <w:proofErr w:type="spellEnd"/>
      <w:r w:rsidRPr="00894B85">
        <w:t xml:space="preserve"> Bluff</w:t>
      </w:r>
    </w:p>
    <w:p w14:paraId="724BD1F2" w14:textId="77777777" w:rsidR="005E496A" w:rsidRPr="00182ECF" w:rsidRDefault="005E496A" w:rsidP="001E4138">
      <w:pPr>
        <w:pStyle w:val="ListParagraph"/>
        <w:numPr>
          <w:ilvl w:val="0"/>
          <w:numId w:val="54"/>
        </w:numPr>
        <w:spacing w:after="200"/>
        <w:contextualSpacing/>
      </w:pPr>
      <w:proofErr w:type="spellStart"/>
      <w:r w:rsidRPr="00894B85">
        <w:t>Imangara</w:t>
      </w:r>
      <w:proofErr w:type="spellEnd"/>
      <w:r w:rsidRPr="00182ECF">
        <w:t xml:space="preserve"> </w:t>
      </w:r>
    </w:p>
    <w:p w14:paraId="61C23071" w14:textId="77777777" w:rsidR="005E496A" w:rsidRPr="00894B85" w:rsidRDefault="005E496A" w:rsidP="001E4138">
      <w:pPr>
        <w:pStyle w:val="ListParagraph"/>
        <w:numPr>
          <w:ilvl w:val="0"/>
          <w:numId w:val="54"/>
        </w:numPr>
        <w:spacing w:after="200"/>
        <w:contextualSpacing/>
      </w:pPr>
      <w:proofErr w:type="spellStart"/>
      <w:r w:rsidRPr="00894B85">
        <w:t>Imanpa</w:t>
      </w:r>
      <w:proofErr w:type="spellEnd"/>
    </w:p>
    <w:p w14:paraId="71C93EE2" w14:textId="77777777" w:rsidR="005E496A" w:rsidRPr="00182ECF" w:rsidRDefault="005E496A" w:rsidP="001E4138">
      <w:pPr>
        <w:pStyle w:val="ListParagraph"/>
        <w:numPr>
          <w:ilvl w:val="0"/>
          <w:numId w:val="54"/>
        </w:numPr>
        <w:spacing w:after="200"/>
        <w:contextualSpacing/>
      </w:pPr>
      <w:proofErr w:type="spellStart"/>
      <w:r w:rsidRPr="00894B85">
        <w:t>Jilkminggan</w:t>
      </w:r>
      <w:proofErr w:type="spellEnd"/>
      <w:r w:rsidRPr="00182ECF">
        <w:t xml:space="preserve"> </w:t>
      </w:r>
    </w:p>
    <w:p w14:paraId="507E4A27" w14:textId="77777777" w:rsidR="005E496A" w:rsidRPr="00B90F23" w:rsidRDefault="005E496A" w:rsidP="001E4138">
      <w:pPr>
        <w:pStyle w:val="ListParagraph"/>
        <w:numPr>
          <w:ilvl w:val="0"/>
          <w:numId w:val="54"/>
        </w:numPr>
        <w:spacing w:after="200"/>
        <w:contextualSpacing/>
      </w:pPr>
      <w:proofErr w:type="spellStart"/>
      <w:r w:rsidRPr="00B90F23">
        <w:t>Kalkarindji</w:t>
      </w:r>
      <w:proofErr w:type="spellEnd"/>
      <w:r w:rsidRPr="00B90F23">
        <w:t xml:space="preserve"> </w:t>
      </w:r>
    </w:p>
    <w:p w14:paraId="17EFA34C" w14:textId="77777777" w:rsidR="005E496A" w:rsidRPr="00B90F23" w:rsidRDefault="005E496A" w:rsidP="001E4138">
      <w:pPr>
        <w:pStyle w:val="ListParagraph"/>
        <w:numPr>
          <w:ilvl w:val="0"/>
          <w:numId w:val="54"/>
        </w:numPr>
        <w:spacing w:after="200"/>
        <w:contextualSpacing/>
      </w:pPr>
      <w:r w:rsidRPr="00B90F23">
        <w:t xml:space="preserve">Kaltukatjara </w:t>
      </w:r>
    </w:p>
    <w:p w14:paraId="5F584804" w14:textId="77777777" w:rsidR="005E496A" w:rsidRPr="00B90F23" w:rsidRDefault="005E496A" w:rsidP="001E4138">
      <w:pPr>
        <w:pStyle w:val="ListParagraph"/>
        <w:numPr>
          <w:ilvl w:val="0"/>
          <w:numId w:val="54"/>
        </w:numPr>
        <w:spacing w:after="200"/>
        <w:contextualSpacing/>
      </w:pPr>
      <w:r w:rsidRPr="00B90F23">
        <w:t>Kintore (</w:t>
      </w:r>
      <w:proofErr w:type="spellStart"/>
      <w:r w:rsidRPr="00B90F23">
        <w:t>Walungurru</w:t>
      </w:r>
      <w:proofErr w:type="spellEnd"/>
      <w:r w:rsidRPr="00B90F23">
        <w:t>)</w:t>
      </w:r>
    </w:p>
    <w:p w14:paraId="58CF9E23" w14:textId="77777777" w:rsidR="005E496A" w:rsidRPr="00B90F23" w:rsidRDefault="005E496A" w:rsidP="001E4138">
      <w:pPr>
        <w:pStyle w:val="ListParagraph"/>
        <w:numPr>
          <w:ilvl w:val="0"/>
          <w:numId w:val="54"/>
        </w:numPr>
        <w:spacing w:after="200"/>
        <w:contextualSpacing/>
      </w:pPr>
      <w:proofErr w:type="spellStart"/>
      <w:r w:rsidRPr="00B90F23">
        <w:t>Kybrook</w:t>
      </w:r>
      <w:proofErr w:type="spellEnd"/>
      <w:r w:rsidRPr="00B90F23">
        <w:t xml:space="preserve"> Farm</w:t>
      </w:r>
    </w:p>
    <w:p w14:paraId="2FF29901" w14:textId="77777777" w:rsidR="005E496A" w:rsidRPr="00B90F23" w:rsidRDefault="005E496A" w:rsidP="001E4138">
      <w:pPr>
        <w:pStyle w:val="ListParagraph"/>
        <w:numPr>
          <w:ilvl w:val="0"/>
          <w:numId w:val="54"/>
        </w:numPr>
        <w:spacing w:after="200"/>
        <w:contextualSpacing/>
      </w:pPr>
      <w:r w:rsidRPr="00B90F23">
        <w:t xml:space="preserve">Lajamanu </w:t>
      </w:r>
    </w:p>
    <w:p w14:paraId="08E4919C" w14:textId="77777777" w:rsidR="005E496A" w:rsidRPr="00B90F23" w:rsidRDefault="005E496A" w:rsidP="001E4138">
      <w:pPr>
        <w:pStyle w:val="ListParagraph"/>
        <w:numPr>
          <w:ilvl w:val="0"/>
          <w:numId w:val="54"/>
        </w:numPr>
        <w:spacing w:after="200"/>
        <w:contextualSpacing/>
      </w:pPr>
      <w:proofErr w:type="spellStart"/>
      <w:r w:rsidRPr="00B90F23">
        <w:t>Laramba</w:t>
      </w:r>
      <w:proofErr w:type="spellEnd"/>
    </w:p>
    <w:p w14:paraId="43B2C3C5" w14:textId="77777777" w:rsidR="005E496A" w:rsidRPr="00B90F23" w:rsidRDefault="005E496A" w:rsidP="001E4138">
      <w:pPr>
        <w:pStyle w:val="ListParagraph"/>
        <w:numPr>
          <w:ilvl w:val="0"/>
          <w:numId w:val="54"/>
        </w:numPr>
        <w:spacing w:after="200"/>
        <w:contextualSpacing/>
      </w:pPr>
      <w:r w:rsidRPr="00B90F23">
        <w:t>Maningrida</w:t>
      </w:r>
    </w:p>
    <w:p w14:paraId="3C0D3BF3" w14:textId="77777777" w:rsidR="005E496A" w:rsidRPr="00B90F23" w:rsidRDefault="005E496A" w:rsidP="001E4138">
      <w:pPr>
        <w:pStyle w:val="ListParagraph"/>
        <w:numPr>
          <w:ilvl w:val="0"/>
          <w:numId w:val="54"/>
        </w:numPr>
        <w:spacing w:after="200"/>
        <w:contextualSpacing/>
      </w:pPr>
      <w:proofErr w:type="spellStart"/>
      <w:r w:rsidRPr="00B90F23">
        <w:t>Manyallaluk</w:t>
      </w:r>
      <w:proofErr w:type="spellEnd"/>
      <w:r w:rsidRPr="00B90F23">
        <w:t xml:space="preserve"> </w:t>
      </w:r>
    </w:p>
    <w:p w14:paraId="62C1BBE2" w14:textId="77777777" w:rsidR="005E496A" w:rsidRPr="00B90F23" w:rsidRDefault="005E496A" w:rsidP="001E4138">
      <w:pPr>
        <w:pStyle w:val="ListParagraph"/>
        <w:numPr>
          <w:ilvl w:val="0"/>
          <w:numId w:val="54"/>
        </w:numPr>
        <w:spacing w:after="200"/>
        <w:contextualSpacing/>
      </w:pPr>
      <w:proofErr w:type="spellStart"/>
      <w:r w:rsidRPr="00B90F23">
        <w:t>Milikapiti</w:t>
      </w:r>
      <w:proofErr w:type="spellEnd"/>
      <w:r w:rsidRPr="00B90F23">
        <w:t xml:space="preserve"> </w:t>
      </w:r>
    </w:p>
    <w:p w14:paraId="3D51A871" w14:textId="77777777" w:rsidR="005E496A" w:rsidRPr="00B90F23" w:rsidRDefault="005E496A" w:rsidP="001E4138">
      <w:pPr>
        <w:pStyle w:val="ListParagraph"/>
        <w:numPr>
          <w:ilvl w:val="0"/>
          <w:numId w:val="54"/>
        </w:numPr>
        <w:spacing w:after="200"/>
        <w:contextualSpacing/>
      </w:pPr>
      <w:r w:rsidRPr="00B90F23">
        <w:t>Milingimbi</w:t>
      </w:r>
    </w:p>
    <w:p w14:paraId="00B7BAA4" w14:textId="77777777" w:rsidR="005E496A" w:rsidRPr="00182ECF" w:rsidRDefault="005E496A" w:rsidP="001E4138">
      <w:pPr>
        <w:pStyle w:val="ListParagraph"/>
        <w:numPr>
          <w:ilvl w:val="0"/>
          <w:numId w:val="54"/>
        </w:numPr>
        <w:spacing w:after="200"/>
        <w:contextualSpacing/>
      </w:pPr>
      <w:proofErr w:type="spellStart"/>
      <w:r w:rsidRPr="00B90F23">
        <w:t>Milyakburra</w:t>
      </w:r>
      <w:proofErr w:type="spellEnd"/>
      <w:r w:rsidRPr="00182ECF">
        <w:t xml:space="preserve"> </w:t>
      </w:r>
    </w:p>
    <w:p w14:paraId="237FD2E9" w14:textId="77777777" w:rsidR="005E496A" w:rsidRPr="00B90F23" w:rsidRDefault="005E496A" w:rsidP="001E4138">
      <w:pPr>
        <w:pStyle w:val="ListParagraph"/>
        <w:numPr>
          <w:ilvl w:val="0"/>
          <w:numId w:val="54"/>
        </w:numPr>
        <w:spacing w:after="200"/>
        <w:contextualSpacing/>
      </w:pPr>
      <w:r w:rsidRPr="00B90F23">
        <w:t xml:space="preserve">Minjilang </w:t>
      </w:r>
    </w:p>
    <w:p w14:paraId="79CB0A5C" w14:textId="77777777" w:rsidR="005E496A" w:rsidRPr="00B90F23" w:rsidRDefault="005E496A" w:rsidP="001E4138">
      <w:pPr>
        <w:pStyle w:val="ListParagraph"/>
        <w:numPr>
          <w:ilvl w:val="0"/>
          <w:numId w:val="54"/>
        </w:numPr>
        <w:spacing w:after="200"/>
        <w:contextualSpacing/>
      </w:pPr>
      <w:r w:rsidRPr="00B90F23">
        <w:t xml:space="preserve">Minyerri </w:t>
      </w:r>
    </w:p>
    <w:p w14:paraId="7D596F54" w14:textId="77777777" w:rsidR="005E496A" w:rsidRPr="00B90F23" w:rsidRDefault="005E496A" w:rsidP="001E4138">
      <w:pPr>
        <w:pStyle w:val="ListParagraph"/>
        <w:numPr>
          <w:ilvl w:val="0"/>
          <w:numId w:val="54"/>
        </w:numPr>
        <w:spacing w:after="200"/>
        <w:contextualSpacing/>
      </w:pPr>
      <w:r w:rsidRPr="00B90F23">
        <w:t xml:space="preserve">Mt Liebig </w:t>
      </w:r>
    </w:p>
    <w:p w14:paraId="6B10F481" w14:textId="77777777" w:rsidR="005E496A" w:rsidRPr="00B90F23" w:rsidRDefault="005E496A" w:rsidP="001E4138">
      <w:pPr>
        <w:pStyle w:val="ListParagraph"/>
        <w:numPr>
          <w:ilvl w:val="0"/>
          <w:numId w:val="54"/>
        </w:numPr>
        <w:spacing w:after="200"/>
        <w:contextualSpacing/>
      </w:pPr>
      <w:r w:rsidRPr="00B90F23">
        <w:t>Mutitjulu</w:t>
      </w:r>
    </w:p>
    <w:p w14:paraId="0480F6F9" w14:textId="77777777" w:rsidR="005E496A" w:rsidRPr="00182ECF" w:rsidRDefault="005E496A" w:rsidP="001E4138">
      <w:pPr>
        <w:pStyle w:val="ListParagraph"/>
        <w:numPr>
          <w:ilvl w:val="0"/>
          <w:numId w:val="54"/>
        </w:numPr>
        <w:spacing w:after="200"/>
        <w:contextualSpacing/>
      </w:pPr>
      <w:proofErr w:type="spellStart"/>
      <w:r w:rsidRPr="00B90F23">
        <w:t>Nauiyu</w:t>
      </w:r>
      <w:proofErr w:type="spellEnd"/>
      <w:r w:rsidRPr="00182ECF">
        <w:t xml:space="preserve"> (Daly River)</w:t>
      </w:r>
    </w:p>
    <w:p w14:paraId="628F568B" w14:textId="77777777" w:rsidR="005E496A" w:rsidRPr="00B90F23" w:rsidRDefault="005E496A" w:rsidP="001E4138">
      <w:pPr>
        <w:pStyle w:val="ListParagraph"/>
        <w:numPr>
          <w:ilvl w:val="0"/>
          <w:numId w:val="54"/>
        </w:numPr>
        <w:spacing w:after="200"/>
        <w:contextualSpacing/>
      </w:pPr>
      <w:proofErr w:type="spellStart"/>
      <w:r w:rsidRPr="00B90F23">
        <w:t>Nganmarriyanga</w:t>
      </w:r>
      <w:proofErr w:type="spellEnd"/>
      <w:r>
        <w:t xml:space="preserve"> (</w:t>
      </w:r>
      <w:proofErr w:type="spellStart"/>
      <w:r>
        <w:t>Palumpa</w:t>
      </w:r>
      <w:proofErr w:type="spellEnd"/>
      <w:r>
        <w:t>)</w:t>
      </w:r>
    </w:p>
    <w:p w14:paraId="2FF7F328" w14:textId="77777777" w:rsidR="005E496A" w:rsidRPr="00B90F23" w:rsidRDefault="005E496A" w:rsidP="001E4138">
      <w:pPr>
        <w:pStyle w:val="ListParagraph"/>
        <w:numPr>
          <w:ilvl w:val="0"/>
          <w:numId w:val="54"/>
        </w:numPr>
        <w:spacing w:after="200"/>
        <w:contextualSpacing/>
      </w:pPr>
      <w:r w:rsidRPr="00B90F23">
        <w:t xml:space="preserve">Ngukurr </w:t>
      </w:r>
    </w:p>
    <w:p w14:paraId="36DC000E" w14:textId="77777777" w:rsidR="00A0395F" w:rsidRPr="00B90F23" w:rsidRDefault="00A0395F" w:rsidP="00A0395F">
      <w:pPr>
        <w:pStyle w:val="ListParagraph"/>
        <w:numPr>
          <w:ilvl w:val="0"/>
          <w:numId w:val="54"/>
        </w:numPr>
        <w:spacing w:after="200"/>
        <w:contextualSpacing/>
      </w:pPr>
      <w:proofErr w:type="spellStart"/>
      <w:r>
        <w:t>Nitipurru</w:t>
      </w:r>
      <w:proofErr w:type="spellEnd"/>
      <w:r>
        <w:t xml:space="preserve"> (</w:t>
      </w:r>
      <w:proofErr w:type="gramStart"/>
      <w:r w:rsidRPr="00B90F23">
        <w:t>Pigeon Hole</w:t>
      </w:r>
      <w:proofErr w:type="gramEnd"/>
      <w:r>
        <w:t>)</w:t>
      </w:r>
    </w:p>
    <w:p w14:paraId="56380525" w14:textId="77777777" w:rsidR="005E496A" w:rsidRPr="00B90F23" w:rsidRDefault="005E496A" w:rsidP="001E4138">
      <w:pPr>
        <w:pStyle w:val="ListParagraph"/>
        <w:numPr>
          <w:ilvl w:val="0"/>
          <w:numId w:val="54"/>
        </w:numPr>
        <w:spacing w:after="200"/>
        <w:contextualSpacing/>
      </w:pPr>
      <w:proofErr w:type="spellStart"/>
      <w:r w:rsidRPr="00B90F23">
        <w:t>Nturiya</w:t>
      </w:r>
      <w:proofErr w:type="spellEnd"/>
      <w:r w:rsidRPr="00B90F23">
        <w:t xml:space="preserve"> (Ti Tree)</w:t>
      </w:r>
    </w:p>
    <w:p w14:paraId="3E2A3E73" w14:textId="77777777" w:rsidR="005E496A" w:rsidRPr="00B90F23" w:rsidRDefault="005E496A" w:rsidP="001E4138">
      <w:pPr>
        <w:pStyle w:val="ListParagraph"/>
        <w:numPr>
          <w:ilvl w:val="0"/>
          <w:numId w:val="54"/>
        </w:numPr>
        <w:spacing w:after="200"/>
        <w:contextualSpacing/>
      </w:pPr>
      <w:proofErr w:type="spellStart"/>
      <w:r w:rsidRPr="00B90F23">
        <w:t>Ntaria</w:t>
      </w:r>
      <w:proofErr w:type="spellEnd"/>
      <w:r w:rsidRPr="00B90F23">
        <w:t xml:space="preserve"> (Hermannsburg)</w:t>
      </w:r>
    </w:p>
    <w:p w14:paraId="75AA8BBB" w14:textId="77777777" w:rsidR="005E496A" w:rsidRPr="00B90F23" w:rsidRDefault="005E496A" w:rsidP="001E4138">
      <w:pPr>
        <w:pStyle w:val="ListParagraph"/>
        <w:numPr>
          <w:ilvl w:val="0"/>
          <w:numId w:val="54"/>
        </w:numPr>
        <w:spacing w:after="200"/>
        <w:contextualSpacing/>
      </w:pPr>
      <w:r w:rsidRPr="00B90F23">
        <w:t>Numbulwar</w:t>
      </w:r>
    </w:p>
    <w:p w14:paraId="2ABF697D" w14:textId="77777777" w:rsidR="005E496A" w:rsidRPr="00B90F23" w:rsidRDefault="005E496A" w:rsidP="001E4138">
      <w:pPr>
        <w:pStyle w:val="ListParagraph"/>
        <w:numPr>
          <w:ilvl w:val="0"/>
          <w:numId w:val="54"/>
        </w:numPr>
        <w:spacing w:after="200"/>
        <w:contextualSpacing/>
      </w:pPr>
      <w:proofErr w:type="spellStart"/>
      <w:r w:rsidRPr="00B90F23">
        <w:t>Nyirripi</w:t>
      </w:r>
      <w:proofErr w:type="spellEnd"/>
      <w:r w:rsidRPr="00B90F23">
        <w:t xml:space="preserve"> </w:t>
      </w:r>
    </w:p>
    <w:p w14:paraId="0C3EB143" w14:textId="77777777" w:rsidR="005E496A" w:rsidRPr="00182ECF" w:rsidRDefault="005E496A" w:rsidP="001E4138">
      <w:pPr>
        <w:pStyle w:val="ListParagraph"/>
        <w:numPr>
          <w:ilvl w:val="0"/>
          <w:numId w:val="54"/>
        </w:numPr>
        <w:spacing w:after="200"/>
        <w:contextualSpacing/>
      </w:pPr>
      <w:proofErr w:type="spellStart"/>
      <w:r w:rsidRPr="00182ECF">
        <w:t>Owa</w:t>
      </w:r>
      <w:r>
        <w:t>ir</w:t>
      </w:r>
      <w:r w:rsidRPr="00182ECF">
        <w:t>tilla</w:t>
      </w:r>
      <w:proofErr w:type="spellEnd"/>
      <w:r w:rsidRPr="00182ECF">
        <w:t xml:space="preserve"> (Canteen Creek)</w:t>
      </w:r>
    </w:p>
    <w:p w14:paraId="5C230A71" w14:textId="77777777" w:rsidR="005E496A" w:rsidRPr="00B90F23" w:rsidRDefault="005E496A" w:rsidP="001E4138">
      <w:pPr>
        <w:pStyle w:val="ListParagraph"/>
        <w:numPr>
          <w:ilvl w:val="0"/>
          <w:numId w:val="54"/>
        </w:numPr>
        <w:spacing w:after="200"/>
        <w:contextualSpacing/>
      </w:pPr>
      <w:r w:rsidRPr="00B90F23">
        <w:t>Papunya</w:t>
      </w:r>
    </w:p>
    <w:p w14:paraId="4754663E" w14:textId="77777777" w:rsidR="005E496A" w:rsidRPr="00B90F23" w:rsidRDefault="005E496A" w:rsidP="001E4138">
      <w:pPr>
        <w:pStyle w:val="ListParagraph"/>
        <w:numPr>
          <w:ilvl w:val="0"/>
          <w:numId w:val="54"/>
        </w:numPr>
        <w:spacing w:after="200"/>
        <w:contextualSpacing/>
      </w:pPr>
      <w:proofErr w:type="spellStart"/>
      <w:r w:rsidRPr="00B90F23">
        <w:t>Peppimenarti</w:t>
      </w:r>
      <w:proofErr w:type="spellEnd"/>
    </w:p>
    <w:p w14:paraId="291528AC" w14:textId="77777777" w:rsidR="005E496A" w:rsidRPr="00B90F23" w:rsidRDefault="005E496A" w:rsidP="001E4138">
      <w:pPr>
        <w:pStyle w:val="ListParagraph"/>
        <w:numPr>
          <w:ilvl w:val="0"/>
          <w:numId w:val="54"/>
        </w:numPr>
        <w:spacing w:after="200"/>
        <w:contextualSpacing/>
      </w:pPr>
      <w:proofErr w:type="spellStart"/>
      <w:r w:rsidRPr="00B90F23">
        <w:t>Pirlangimpi</w:t>
      </w:r>
      <w:proofErr w:type="spellEnd"/>
    </w:p>
    <w:p w14:paraId="2BC6057C" w14:textId="77777777" w:rsidR="005E496A" w:rsidRPr="00B90F23" w:rsidRDefault="005E496A" w:rsidP="001E4138">
      <w:pPr>
        <w:pStyle w:val="ListParagraph"/>
        <w:numPr>
          <w:ilvl w:val="0"/>
          <w:numId w:val="54"/>
        </w:numPr>
        <w:spacing w:after="200"/>
        <w:contextualSpacing/>
      </w:pPr>
      <w:proofErr w:type="spellStart"/>
      <w:r>
        <w:t>Pmara</w:t>
      </w:r>
      <w:proofErr w:type="spellEnd"/>
      <w:r>
        <w:t xml:space="preserve"> </w:t>
      </w:r>
      <w:proofErr w:type="spellStart"/>
      <w:r>
        <w:t>Jutunta</w:t>
      </w:r>
      <w:proofErr w:type="spellEnd"/>
      <w:r>
        <w:t xml:space="preserve"> (Ti </w:t>
      </w:r>
      <w:r w:rsidRPr="00B90F23">
        <w:t>Tree 6 Mile)</w:t>
      </w:r>
    </w:p>
    <w:p w14:paraId="66CD25F5" w14:textId="77777777" w:rsidR="005E496A" w:rsidRPr="00B90F23" w:rsidRDefault="005E496A" w:rsidP="001E4138">
      <w:pPr>
        <w:pStyle w:val="ListParagraph"/>
        <w:numPr>
          <w:ilvl w:val="0"/>
          <w:numId w:val="54"/>
        </w:numPr>
        <w:spacing w:after="200"/>
        <w:contextualSpacing/>
      </w:pPr>
      <w:r w:rsidRPr="00B90F23">
        <w:t>Ramingining</w:t>
      </w:r>
    </w:p>
    <w:p w14:paraId="673625E2" w14:textId="77777777" w:rsidR="005E496A" w:rsidRPr="00B90F23" w:rsidRDefault="005E496A" w:rsidP="001E4138">
      <w:pPr>
        <w:pStyle w:val="ListParagraph"/>
        <w:numPr>
          <w:ilvl w:val="0"/>
          <w:numId w:val="54"/>
        </w:numPr>
        <w:spacing w:after="200"/>
        <w:contextualSpacing/>
      </w:pPr>
      <w:proofErr w:type="spellStart"/>
      <w:r w:rsidRPr="00B90F23">
        <w:t>Rittarangu</w:t>
      </w:r>
      <w:proofErr w:type="spellEnd"/>
    </w:p>
    <w:p w14:paraId="23582EF0" w14:textId="77777777" w:rsidR="005E496A" w:rsidRPr="00B90F23" w:rsidRDefault="005E496A" w:rsidP="001E4138">
      <w:pPr>
        <w:pStyle w:val="ListParagraph"/>
        <w:numPr>
          <w:ilvl w:val="0"/>
          <w:numId w:val="54"/>
        </w:numPr>
        <w:spacing w:after="200"/>
        <w:contextualSpacing/>
      </w:pPr>
      <w:r w:rsidRPr="00B90F23">
        <w:t>Robinson River</w:t>
      </w:r>
    </w:p>
    <w:p w14:paraId="090D6CE1" w14:textId="77777777" w:rsidR="005E496A" w:rsidRPr="00B90F23" w:rsidRDefault="005E496A" w:rsidP="001E4138">
      <w:pPr>
        <w:pStyle w:val="ListParagraph"/>
        <w:numPr>
          <w:ilvl w:val="0"/>
          <w:numId w:val="54"/>
        </w:numPr>
        <w:spacing w:after="200"/>
        <w:contextualSpacing/>
      </w:pPr>
      <w:r w:rsidRPr="00B90F23">
        <w:t>Santa Teresa</w:t>
      </w:r>
    </w:p>
    <w:p w14:paraId="6316B659" w14:textId="77777777" w:rsidR="005E496A" w:rsidRPr="00B90F23" w:rsidRDefault="005E496A" w:rsidP="001E4138">
      <w:pPr>
        <w:pStyle w:val="ListParagraph"/>
        <w:numPr>
          <w:ilvl w:val="0"/>
          <w:numId w:val="54"/>
        </w:numPr>
        <w:spacing w:after="200"/>
        <w:contextualSpacing/>
      </w:pPr>
      <w:r w:rsidRPr="00B90F23">
        <w:t>Tara</w:t>
      </w:r>
    </w:p>
    <w:p w14:paraId="795E6086" w14:textId="77777777" w:rsidR="005E496A" w:rsidRPr="00B90F23" w:rsidRDefault="005E496A" w:rsidP="001E4138">
      <w:pPr>
        <w:pStyle w:val="ListParagraph"/>
        <w:numPr>
          <w:ilvl w:val="0"/>
          <w:numId w:val="54"/>
        </w:numPr>
        <w:spacing w:after="200"/>
        <w:contextualSpacing/>
      </w:pPr>
      <w:proofErr w:type="spellStart"/>
      <w:r w:rsidRPr="00B90F23">
        <w:t>Titjikala</w:t>
      </w:r>
      <w:proofErr w:type="spellEnd"/>
    </w:p>
    <w:p w14:paraId="34A9FFF9" w14:textId="77777777" w:rsidR="005E496A" w:rsidRPr="00B90F23" w:rsidRDefault="005E496A" w:rsidP="001E4138">
      <w:pPr>
        <w:pStyle w:val="ListParagraph"/>
        <w:numPr>
          <w:ilvl w:val="0"/>
          <w:numId w:val="54"/>
        </w:numPr>
        <w:spacing w:after="200"/>
        <w:contextualSpacing/>
      </w:pPr>
      <w:r w:rsidRPr="00B90F23">
        <w:t>Umbakumba</w:t>
      </w:r>
    </w:p>
    <w:p w14:paraId="78CDC0B4" w14:textId="77777777" w:rsidR="005E496A" w:rsidRPr="00B90F23" w:rsidRDefault="005E496A" w:rsidP="001E4138">
      <w:pPr>
        <w:pStyle w:val="ListParagraph"/>
        <w:numPr>
          <w:ilvl w:val="0"/>
          <w:numId w:val="54"/>
        </w:numPr>
        <w:spacing w:after="200"/>
        <w:contextualSpacing/>
      </w:pPr>
      <w:r w:rsidRPr="00B90F23">
        <w:t>Wadeye</w:t>
      </w:r>
    </w:p>
    <w:p w14:paraId="0866C403" w14:textId="77777777" w:rsidR="005E496A" w:rsidRPr="00B90F23" w:rsidRDefault="005E496A" w:rsidP="001E4138">
      <w:pPr>
        <w:pStyle w:val="ListParagraph"/>
        <w:numPr>
          <w:ilvl w:val="0"/>
          <w:numId w:val="54"/>
        </w:numPr>
        <w:spacing w:after="200"/>
        <w:contextualSpacing/>
      </w:pPr>
      <w:r w:rsidRPr="00B90F23">
        <w:t>Wallace Rockhole</w:t>
      </w:r>
    </w:p>
    <w:p w14:paraId="697A5C10" w14:textId="77777777" w:rsidR="005E496A" w:rsidRPr="00B90F23" w:rsidRDefault="005E496A" w:rsidP="001E4138">
      <w:pPr>
        <w:pStyle w:val="ListParagraph"/>
        <w:numPr>
          <w:ilvl w:val="0"/>
          <w:numId w:val="54"/>
        </w:numPr>
        <w:spacing w:after="200"/>
        <w:contextualSpacing/>
      </w:pPr>
      <w:proofErr w:type="spellStart"/>
      <w:r w:rsidRPr="00B90F23">
        <w:t>Warruwi</w:t>
      </w:r>
      <w:proofErr w:type="spellEnd"/>
    </w:p>
    <w:p w14:paraId="162ABBC4" w14:textId="77777777" w:rsidR="005E496A" w:rsidRPr="00B90F23" w:rsidRDefault="005E496A" w:rsidP="001E4138">
      <w:pPr>
        <w:pStyle w:val="ListParagraph"/>
        <w:numPr>
          <w:ilvl w:val="0"/>
          <w:numId w:val="54"/>
        </w:numPr>
        <w:spacing w:after="200"/>
        <w:contextualSpacing/>
      </w:pPr>
      <w:proofErr w:type="spellStart"/>
      <w:r w:rsidRPr="00B90F23">
        <w:t>Weemol</w:t>
      </w:r>
      <w:proofErr w:type="spellEnd"/>
    </w:p>
    <w:p w14:paraId="0071FB8A" w14:textId="77777777" w:rsidR="005E496A" w:rsidRPr="00B90F23" w:rsidRDefault="005E496A" w:rsidP="001E4138">
      <w:pPr>
        <w:pStyle w:val="ListParagraph"/>
        <w:numPr>
          <w:ilvl w:val="0"/>
          <w:numId w:val="54"/>
        </w:numPr>
        <w:spacing w:after="200"/>
        <w:contextualSpacing/>
      </w:pPr>
      <w:proofErr w:type="spellStart"/>
      <w:r w:rsidRPr="00B90F23">
        <w:t>Willowra</w:t>
      </w:r>
      <w:proofErr w:type="spellEnd"/>
    </w:p>
    <w:p w14:paraId="2FCB8C7D" w14:textId="77777777" w:rsidR="005E496A" w:rsidRDefault="005E496A" w:rsidP="001E4138">
      <w:pPr>
        <w:pStyle w:val="ListParagraph"/>
        <w:numPr>
          <w:ilvl w:val="0"/>
          <w:numId w:val="54"/>
        </w:numPr>
        <w:spacing w:after="200"/>
        <w:contextualSpacing/>
      </w:pPr>
      <w:proofErr w:type="spellStart"/>
      <w:r w:rsidRPr="00B90F23">
        <w:t>Wilora</w:t>
      </w:r>
      <w:proofErr w:type="spellEnd"/>
    </w:p>
    <w:p w14:paraId="268CD06C" w14:textId="3B119F96" w:rsidR="00A0395F" w:rsidRDefault="00A0395F" w:rsidP="001E4138">
      <w:pPr>
        <w:pStyle w:val="ListParagraph"/>
        <w:numPr>
          <w:ilvl w:val="0"/>
          <w:numId w:val="54"/>
        </w:numPr>
        <w:spacing w:after="200"/>
        <w:contextualSpacing/>
      </w:pPr>
      <w:proofErr w:type="spellStart"/>
      <w:r>
        <w:t>Wugularr</w:t>
      </w:r>
      <w:proofErr w:type="spellEnd"/>
      <w:r>
        <w:t xml:space="preserve"> (Beswick)</w:t>
      </w:r>
    </w:p>
    <w:p w14:paraId="2ED96976" w14:textId="77777777" w:rsidR="005E496A" w:rsidRPr="00B90F23" w:rsidRDefault="005E496A" w:rsidP="001E4138">
      <w:pPr>
        <w:pStyle w:val="ListParagraph"/>
        <w:numPr>
          <w:ilvl w:val="0"/>
          <w:numId w:val="54"/>
        </w:numPr>
        <w:spacing w:after="200"/>
        <w:contextualSpacing/>
      </w:pPr>
      <w:proofErr w:type="spellStart"/>
      <w:r>
        <w:t>Wurrumiyanga</w:t>
      </w:r>
      <w:proofErr w:type="spellEnd"/>
      <w:r>
        <w:t xml:space="preserve"> (Nguiu)</w:t>
      </w:r>
    </w:p>
    <w:p w14:paraId="65AF8EDF" w14:textId="77777777" w:rsidR="005E496A" w:rsidRPr="00B90F23" w:rsidRDefault="005E496A" w:rsidP="001E4138">
      <w:pPr>
        <w:pStyle w:val="ListParagraph"/>
        <w:numPr>
          <w:ilvl w:val="0"/>
          <w:numId w:val="54"/>
        </w:numPr>
        <w:spacing w:after="200"/>
        <w:contextualSpacing/>
      </w:pPr>
      <w:proofErr w:type="spellStart"/>
      <w:r w:rsidRPr="00B90F23">
        <w:t>Wutunugurra</w:t>
      </w:r>
      <w:proofErr w:type="spellEnd"/>
      <w:r w:rsidRPr="00B90F23">
        <w:t xml:space="preserve"> (</w:t>
      </w:r>
      <w:proofErr w:type="spellStart"/>
      <w:r w:rsidRPr="00B90F23">
        <w:t>Epenarra</w:t>
      </w:r>
      <w:proofErr w:type="spellEnd"/>
      <w:r w:rsidRPr="00B90F23">
        <w:t>)</w:t>
      </w:r>
    </w:p>
    <w:p w14:paraId="1B08EFA5" w14:textId="77777777" w:rsidR="005E496A" w:rsidRPr="00B90F23" w:rsidRDefault="005E496A" w:rsidP="001E4138">
      <w:pPr>
        <w:pStyle w:val="ListParagraph"/>
        <w:numPr>
          <w:ilvl w:val="0"/>
          <w:numId w:val="54"/>
        </w:numPr>
        <w:spacing w:after="200"/>
        <w:contextualSpacing/>
      </w:pPr>
      <w:proofErr w:type="spellStart"/>
      <w:r w:rsidRPr="00B90F23">
        <w:t>Yarralin</w:t>
      </w:r>
      <w:proofErr w:type="spellEnd"/>
    </w:p>
    <w:p w14:paraId="40DE5B04" w14:textId="77777777" w:rsidR="005E496A" w:rsidRPr="00B90F23" w:rsidRDefault="005E496A" w:rsidP="001E4138">
      <w:pPr>
        <w:pStyle w:val="ListParagraph"/>
        <w:numPr>
          <w:ilvl w:val="0"/>
          <w:numId w:val="54"/>
        </w:numPr>
        <w:spacing w:after="200"/>
        <w:contextualSpacing/>
      </w:pPr>
      <w:r w:rsidRPr="00B90F23">
        <w:t>Yirrkala</w:t>
      </w:r>
    </w:p>
    <w:p w14:paraId="2D568CA2" w14:textId="77777777" w:rsidR="005E496A" w:rsidRPr="00B90F23" w:rsidRDefault="005E496A" w:rsidP="001E4138">
      <w:pPr>
        <w:pStyle w:val="ListParagraph"/>
        <w:numPr>
          <w:ilvl w:val="0"/>
          <w:numId w:val="54"/>
        </w:numPr>
        <w:spacing w:after="200"/>
        <w:contextualSpacing/>
      </w:pPr>
      <w:proofErr w:type="spellStart"/>
      <w:r w:rsidRPr="00B90F23">
        <w:t>Yuelamu</w:t>
      </w:r>
      <w:proofErr w:type="spellEnd"/>
    </w:p>
    <w:p w14:paraId="6C5DF712" w14:textId="77777777" w:rsidR="005E496A" w:rsidRPr="00B90F23" w:rsidRDefault="005E496A" w:rsidP="001E4138">
      <w:pPr>
        <w:pStyle w:val="ListParagraph"/>
        <w:numPr>
          <w:ilvl w:val="0"/>
          <w:numId w:val="54"/>
        </w:numPr>
        <w:spacing w:after="200"/>
        <w:contextualSpacing/>
      </w:pPr>
      <w:r w:rsidRPr="00B90F23">
        <w:t>Yuendumu</w:t>
      </w:r>
    </w:p>
    <w:p w14:paraId="6BDC4DAB" w14:textId="51D7D6BB" w:rsidR="005E496A" w:rsidRPr="00182ECF" w:rsidRDefault="005E496A" w:rsidP="005E496A">
      <w:pPr>
        <w:contextualSpacing/>
        <w:sectPr w:rsidR="005E496A" w:rsidRPr="00182ECF" w:rsidSect="005E496A">
          <w:type w:val="continuous"/>
          <w:pgSz w:w="11906" w:h="16838" w:code="9"/>
          <w:pgMar w:top="794" w:right="794" w:bottom="794" w:left="1134" w:header="709" w:footer="0" w:gutter="0"/>
          <w:cols w:num="3" w:space="708"/>
          <w:docGrid w:linePitch="360"/>
        </w:sectPr>
      </w:pPr>
    </w:p>
    <w:p w14:paraId="5843A458" w14:textId="77777777" w:rsidR="005E496A" w:rsidRDefault="005E496A" w:rsidP="005E496A"/>
    <w:p w14:paraId="7D9C9B1E" w14:textId="440D2FD7" w:rsidR="00260142" w:rsidRDefault="00260142" w:rsidP="005E496A">
      <w:pPr>
        <w:sectPr w:rsidR="00260142" w:rsidSect="005E496A">
          <w:type w:val="continuous"/>
          <w:pgSz w:w="11906" w:h="16838" w:code="9"/>
          <w:pgMar w:top="992" w:right="1134" w:bottom="907" w:left="1418" w:header="709" w:footer="0" w:gutter="0"/>
          <w:cols w:num="3" w:space="708"/>
          <w:docGrid w:linePitch="360"/>
        </w:sectPr>
      </w:pPr>
    </w:p>
    <w:p w14:paraId="7BF7D3CB" w14:textId="77777777" w:rsidR="005E496A" w:rsidRDefault="005E496A" w:rsidP="001E4138">
      <w:pPr>
        <w:numPr>
          <w:ilvl w:val="0"/>
          <w:numId w:val="17"/>
        </w:numPr>
        <w:spacing w:before="240" w:after="120"/>
        <w:ind w:left="426"/>
        <w:rPr>
          <w:b/>
        </w:rPr>
      </w:pPr>
      <w:r>
        <w:rPr>
          <w:b/>
        </w:rPr>
        <w:lastRenderedPageBreak/>
        <w:t>Partnership Agreement with Charles Darwin University</w:t>
      </w:r>
    </w:p>
    <w:p w14:paraId="6D85035C" w14:textId="4B5D394F" w:rsidR="005E496A" w:rsidRDefault="005E496A" w:rsidP="005E496A">
      <w:pPr>
        <w:ind w:left="426"/>
      </w:pPr>
      <w:r>
        <w:t xml:space="preserve">This exemption applies for the duration of the Partnership Agreement. </w:t>
      </w:r>
    </w:p>
    <w:p w14:paraId="22DEE0ED" w14:textId="77777777" w:rsidR="005E496A" w:rsidRDefault="005E496A" w:rsidP="005E496A">
      <w:pPr>
        <w:ind w:left="426"/>
      </w:pPr>
      <w:r>
        <w:t xml:space="preserve">The Partnership Agreement’s objective is that the economic, </w:t>
      </w:r>
      <w:proofErr w:type="gramStart"/>
      <w:r>
        <w:t>social</w:t>
      </w:r>
      <w:proofErr w:type="gramEnd"/>
      <w:r>
        <w:t xml:space="preserve"> and environmental development of the Northern Territory is supported by a robust and resilient University working in partnership with government Agencies and the wider community.</w:t>
      </w:r>
    </w:p>
    <w:p w14:paraId="4AF5DF0D" w14:textId="6D8E6C48" w:rsidR="006163CC" w:rsidRDefault="005E496A" w:rsidP="00260142">
      <w:pPr>
        <w:pStyle w:val="ListParagraph"/>
        <w:ind w:left="426"/>
      </w:pPr>
      <w:r>
        <w:t>This exemption may be used where the services required fall under the core outcomes in the Partnership Agreement and following the procurement process specified in the Partnership Agreement.</w:t>
      </w:r>
    </w:p>
    <w:p w14:paraId="59F569F9" w14:textId="77777777" w:rsidR="00A0395F" w:rsidRPr="00301C84" w:rsidRDefault="00A0395F" w:rsidP="00A0395F">
      <w:pPr>
        <w:numPr>
          <w:ilvl w:val="0"/>
          <w:numId w:val="17"/>
        </w:numPr>
        <w:spacing w:before="240" w:after="120"/>
        <w:ind w:left="426"/>
        <w:rPr>
          <w:b/>
        </w:rPr>
      </w:pPr>
      <w:r w:rsidRPr="00301C84">
        <w:rPr>
          <w:b/>
        </w:rPr>
        <w:t>Maintenance of Single User Access Roads</w:t>
      </w:r>
    </w:p>
    <w:p w14:paraId="36EF694C" w14:textId="77777777" w:rsidR="00A0395F" w:rsidRDefault="00A0395F" w:rsidP="00A0395F">
      <w:pPr>
        <w:ind w:left="426"/>
      </w:pPr>
      <w:r w:rsidRPr="00301C84">
        <w:t xml:space="preserve">Includes the maintenance of single user access roads, including road reserves, </w:t>
      </w:r>
      <w:bookmarkStart w:id="189" w:name="_Hlk199752532"/>
      <w:r w:rsidRPr="00301C84">
        <w:t>by the owner-occupier, lessor, or entity of the lessor of the land serviced by the road</w:t>
      </w:r>
      <w:bookmarkEnd w:id="189"/>
      <w:r w:rsidRPr="00301C84">
        <w:t>. This may include works to adjoining public roads or road reserves required to maintain access to the single user access road.</w:t>
      </w:r>
    </w:p>
    <w:p w14:paraId="19A75B68" w14:textId="77777777" w:rsidR="00A0395F" w:rsidRDefault="00A0395F" w:rsidP="00A0395F">
      <w:pPr>
        <w:numPr>
          <w:ilvl w:val="0"/>
          <w:numId w:val="17"/>
        </w:numPr>
        <w:spacing w:before="240" w:after="120"/>
        <w:ind w:left="426"/>
      </w:pPr>
      <w:r w:rsidRPr="00514340">
        <w:rPr>
          <w:b/>
        </w:rPr>
        <w:t>Cyber Security</w:t>
      </w:r>
    </w:p>
    <w:p w14:paraId="446A739B" w14:textId="77777777" w:rsidR="00A0395F" w:rsidRPr="008948E1" w:rsidRDefault="00A0395F" w:rsidP="00A0395F">
      <w:pPr>
        <w:ind w:left="426"/>
      </w:pPr>
      <w:r w:rsidRPr="008948E1">
        <w:t xml:space="preserve">Cyber security goods and services encompass technologies, systems, </w:t>
      </w:r>
      <w:proofErr w:type="gramStart"/>
      <w:r w:rsidRPr="008948E1">
        <w:t>software</w:t>
      </w:r>
      <w:proofErr w:type="gramEnd"/>
      <w:r w:rsidRPr="008948E1">
        <w:t xml:space="preserve"> and training </w:t>
      </w:r>
      <w:r>
        <w:t>used for the purposes of</w:t>
      </w:r>
      <w:r w:rsidRPr="008948E1">
        <w:t xml:space="preserve"> enhanc</w:t>
      </w:r>
      <w:r>
        <w:t>ing</w:t>
      </w:r>
      <w:r w:rsidRPr="008948E1">
        <w:t>,</w:t>
      </w:r>
      <w:r>
        <w:t xml:space="preserve"> managing/</w:t>
      </w:r>
      <w:r w:rsidRPr="008948E1">
        <w:t>maintain</w:t>
      </w:r>
      <w:r>
        <w:t>ing</w:t>
      </w:r>
      <w:r w:rsidRPr="008948E1">
        <w:t xml:space="preserve"> and protect</w:t>
      </w:r>
      <w:r>
        <w:t>ing</w:t>
      </w:r>
      <w:r w:rsidRPr="008948E1">
        <w:t xml:space="preserve"> digital infrastructure</w:t>
      </w:r>
      <w:r>
        <w:t>, communications and assets.</w:t>
      </w:r>
    </w:p>
    <w:p w14:paraId="42E1DE72" w14:textId="77777777" w:rsidR="00A0395F" w:rsidRPr="00182ECF" w:rsidRDefault="00A0395F" w:rsidP="00A0395F">
      <w:pPr>
        <w:ind w:left="426"/>
      </w:pPr>
      <w:r>
        <w:t xml:space="preserve">Procurement of cyber security goods and services by DCDD is </w:t>
      </w:r>
      <w:r w:rsidRPr="00182ECF">
        <w:t>exempt from the requirement to:</w:t>
      </w:r>
    </w:p>
    <w:p w14:paraId="6E1F8CC9" w14:textId="77777777" w:rsidR="00A0395F" w:rsidRDefault="00A0395F" w:rsidP="00A0395F">
      <w:pPr>
        <w:pStyle w:val="ListParagraph"/>
        <w:numPr>
          <w:ilvl w:val="0"/>
          <w:numId w:val="75"/>
        </w:numPr>
        <w:spacing w:after="200"/>
        <w:ind w:left="1080"/>
        <w:contextualSpacing/>
      </w:pPr>
      <w:r>
        <w:t>comply with procurement rule 5 (Procurement Records and Information Systems)</w:t>
      </w:r>
    </w:p>
    <w:p w14:paraId="4B68DEE6" w14:textId="77777777" w:rsidR="00A0395F" w:rsidRDefault="00A0395F" w:rsidP="00A0395F">
      <w:pPr>
        <w:pStyle w:val="ListParagraph"/>
        <w:numPr>
          <w:ilvl w:val="0"/>
          <w:numId w:val="75"/>
        </w:numPr>
        <w:spacing w:after="200"/>
        <w:ind w:left="1080"/>
        <w:contextualSpacing/>
      </w:pPr>
      <w:r>
        <w:t xml:space="preserve">use agency procurement services provided by the Department of Corporate and Digital Development. </w:t>
      </w:r>
    </w:p>
    <w:p w14:paraId="113BFC58" w14:textId="77777777" w:rsidR="00A0395F" w:rsidRPr="00514340" w:rsidRDefault="00A0395F" w:rsidP="00A0395F">
      <w:pPr>
        <w:ind w:left="426"/>
      </w:pPr>
      <w:r w:rsidRPr="00182ECF">
        <w:t xml:space="preserve">The exemption </w:t>
      </w:r>
      <w:r w:rsidRPr="00514340">
        <w:t>must</w:t>
      </w:r>
      <w:r w:rsidRPr="00182ECF">
        <w:t xml:space="preserve"> only be used with the approval of the </w:t>
      </w:r>
      <w:r w:rsidRPr="00514340">
        <w:t xml:space="preserve">Accountable Officer where: </w:t>
      </w:r>
    </w:p>
    <w:p w14:paraId="454C66D4" w14:textId="77777777" w:rsidR="00A0395F" w:rsidRPr="00E64D41" w:rsidRDefault="00A0395F" w:rsidP="00A0395F">
      <w:pPr>
        <w:pStyle w:val="ListParagraph"/>
        <w:numPr>
          <w:ilvl w:val="0"/>
          <w:numId w:val="75"/>
        </w:numPr>
        <w:spacing w:after="200"/>
        <w:ind w:left="1080"/>
        <w:contextualSpacing/>
      </w:pPr>
      <w:r w:rsidRPr="00514340">
        <w:rPr>
          <w:iCs w:val="0"/>
        </w:rPr>
        <w:t xml:space="preserve">it is not in the public interest </w:t>
      </w:r>
      <w:r w:rsidRPr="00E64D41">
        <w:t xml:space="preserve">to advertise the supplies </w:t>
      </w:r>
      <w:proofErr w:type="gramStart"/>
      <w:r w:rsidRPr="00E64D41">
        <w:t>publicly;</w:t>
      </w:r>
      <w:proofErr w:type="gramEnd"/>
      <w:r w:rsidRPr="00E64D41">
        <w:t xml:space="preserve"> </w:t>
      </w:r>
    </w:p>
    <w:p w14:paraId="1F11A8F6" w14:textId="77777777" w:rsidR="00A0395F" w:rsidRPr="00E64D41" w:rsidRDefault="00A0395F" w:rsidP="00A0395F">
      <w:pPr>
        <w:pStyle w:val="ListParagraph"/>
        <w:numPr>
          <w:ilvl w:val="0"/>
          <w:numId w:val="75"/>
        </w:numPr>
        <w:spacing w:after="200"/>
        <w:ind w:left="1080"/>
        <w:contextualSpacing/>
      </w:pPr>
      <w:r w:rsidRPr="00E64D41">
        <w:t>where a clear defence direction has been received from a Commonwealth body; or</w:t>
      </w:r>
    </w:p>
    <w:p w14:paraId="038BA5F6" w14:textId="77777777" w:rsidR="00A0395F" w:rsidRPr="00514340" w:rsidRDefault="00A0395F" w:rsidP="00A0395F">
      <w:pPr>
        <w:pStyle w:val="ListParagraph"/>
        <w:numPr>
          <w:ilvl w:val="0"/>
          <w:numId w:val="75"/>
        </w:numPr>
        <w:spacing w:after="200"/>
        <w:ind w:left="1080"/>
        <w:contextualSpacing/>
        <w:rPr>
          <w:iCs w:val="0"/>
        </w:rPr>
      </w:pPr>
      <w:r w:rsidRPr="00E64D41">
        <w:t>supplies are required urgently for</w:t>
      </w:r>
      <w:r w:rsidRPr="00514340">
        <w:t xml:space="preserve"> operational</w:t>
      </w:r>
      <w:r w:rsidRPr="00514340">
        <w:rPr>
          <w:iCs w:val="0"/>
        </w:rPr>
        <w:t xml:space="preserve"> reason. </w:t>
      </w:r>
    </w:p>
    <w:p w14:paraId="1F6A7183" w14:textId="77777777" w:rsidR="00A0395F" w:rsidRPr="00FD4AC6" w:rsidRDefault="00A0395F" w:rsidP="00A0395F">
      <w:pPr>
        <w:ind w:left="426"/>
      </w:pPr>
      <w:r>
        <w:t xml:space="preserve">Use of the cyber security exemption </w:t>
      </w:r>
      <w:r>
        <w:rPr>
          <w:b/>
          <w:bCs/>
        </w:rPr>
        <w:t xml:space="preserve">must </w:t>
      </w:r>
      <w:r>
        <w:t xml:space="preserve">be reported to the agency minister annually. </w:t>
      </w:r>
    </w:p>
    <w:p w14:paraId="62980B9F" w14:textId="77777777" w:rsidR="00A0395F" w:rsidRPr="006163CC" w:rsidRDefault="00A0395F" w:rsidP="00260142">
      <w:pPr>
        <w:pStyle w:val="ListParagraph"/>
        <w:ind w:left="426"/>
      </w:pPr>
    </w:p>
    <w:sectPr w:rsidR="00A0395F" w:rsidRPr="006163CC" w:rsidSect="00C95D30">
      <w:footerReference w:type="default" r:id="rId26"/>
      <w:headerReference w:type="first" r:id="rId27"/>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B7014" w14:textId="77777777" w:rsidR="006E6E1E" w:rsidRDefault="006E6E1E">
      <w:r>
        <w:separator/>
      </w:r>
    </w:p>
  </w:endnote>
  <w:endnote w:type="continuationSeparator" w:id="0">
    <w:p w14:paraId="482A8864" w14:textId="77777777" w:rsidR="006E6E1E" w:rsidRDefault="006E6E1E">
      <w:r>
        <w:continuationSeparator/>
      </w:r>
    </w:p>
  </w:endnote>
  <w:endnote w:type="continuationNotice" w:id="1">
    <w:p w14:paraId="1F1C99A6" w14:textId="77777777" w:rsidR="006E6E1E" w:rsidRDefault="006E6E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0C3004C4"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F513B" w14:textId="77777777" w:rsidR="005E496A" w:rsidRPr="009A7587" w:rsidRDefault="00000000" w:rsidP="00A961A7">
    <w:pPr>
      <w:tabs>
        <w:tab w:val="right" w:pos="10206"/>
      </w:tabs>
      <w:spacing w:after="120"/>
      <w:ind w:left="-567" w:right="-568"/>
      <w:rPr>
        <w:sz w:val="16"/>
        <w:szCs w:val="16"/>
      </w:rPr>
    </w:pPr>
    <w:r>
      <w:pict w14:anchorId="4679BF00">
        <v:rect id="_x0000_i1025" style="width:481.9pt;height:.5pt" o:hralign="center" o:hrstd="t" o:hrnoshade="t" o:hr="t" fillcolor="#3a3440 [3213]" stroked="f"/>
      </w:pict>
    </w:r>
  </w:p>
  <w:p w14:paraId="6AEC19B3" w14:textId="1A158A64" w:rsidR="005E496A" w:rsidRPr="009568B9" w:rsidRDefault="005E496A" w:rsidP="00A961A7">
    <w:pPr>
      <w:tabs>
        <w:tab w:val="right" w:pos="9923"/>
      </w:tabs>
      <w:ind w:left="-567"/>
    </w:pPr>
    <w:r w:rsidRPr="009568B9">
      <w:fldChar w:fldCharType="begin"/>
    </w:r>
    <w:r w:rsidRPr="009568B9">
      <w:instrText xml:space="preserve"> DOCPROPERTY  DepartmentOf  \* MERGEFORMAT </w:instrText>
    </w:r>
    <w:r w:rsidRPr="009568B9">
      <w:fldChar w:fldCharType="separate"/>
    </w:r>
    <w:r w:rsidR="003661DB">
      <w:rPr>
        <w:b/>
        <w:bCs/>
        <w:lang w:val="en-US"/>
      </w:rPr>
      <w:t xml:space="preserve">Error! Unknown document property </w:t>
    </w:r>
    <w:proofErr w:type="spellStart"/>
    <w:r w:rsidR="003661DB">
      <w:rPr>
        <w:b/>
        <w:bCs/>
        <w:lang w:val="en-US"/>
      </w:rPr>
      <w:t>name.</w:t>
    </w:r>
    <w:r w:rsidRPr="009568B9">
      <w:fldChar w:fldCharType="end"/>
    </w:r>
    <w:r w:rsidRPr="009568B9">
      <w:fldChar w:fldCharType="begin"/>
    </w:r>
    <w:r w:rsidRPr="009568B9">
      <w:instrText xml:space="preserve"> DOCPROPERTY  DepartmentName  \* MERGEFORMAT </w:instrText>
    </w:r>
    <w:r w:rsidRPr="009568B9">
      <w:fldChar w:fldCharType="separate"/>
    </w:r>
    <w:r w:rsidR="003661DB">
      <w:rPr>
        <w:b/>
        <w:bCs/>
        <w:lang w:val="en-US"/>
      </w:rPr>
      <w:t>Error</w:t>
    </w:r>
    <w:proofErr w:type="spellEnd"/>
    <w:r w:rsidR="003661DB">
      <w:rPr>
        <w:b/>
        <w:bCs/>
        <w:lang w:val="en-US"/>
      </w:rPr>
      <w:t>! Unknown document property name.</w:t>
    </w:r>
    <w:r w:rsidRPr="009568B9">
      <w:fldChar w:fldCharType="end"/>
    </w:r>
    <w:r w:rsidRPr="009568B9">
      <w:tab/>
      <w:t xml:space="preserve">Page </w:t>
    </w:r>
    <w:r w:rsidRPr="009568B9">
      <w:fldChar w:fldCharType="begin"/>
    </w:r>
    <w:r w:rsidRPr="009568B9">
      <w:instrText xml:space="preserve"> PAGE  \* Arabic  \* MERGEFORMAT </w:instrText>
    </w:r>
    <w:r w:rsidRPr="009568B9">
      <w:fldChar w:fldCharType="separate"/>
    </w:r>
    <w:r>
      <w:rPr>
        <w:noProof/>
      </w:rPr>
      <w:t>21</w:t>
    </w:r>
    <w:r w:rsidRPr="009568B9">
      <w:fldChar w:fldCharType="end"/>
    </w:r>
    <w:r w:rsidRPr="009568B9">
      <w:t xml:space="preserve"> of </w:t>
    </w:r>
    <w:r>
      <w:rPr>
        <w:noProof/>
      </w:rPr>
      <w:fldChar w:fldCharType="begin"/>
    </w:r>
    <w:r>
      <w:rPr>
        <w:noProof/>
      </w:rPr>
      <w:instrText xml:space="preserve"> NUMPAGES  \* Arabic  \* MERGEFORMAT </w:instrText>
    </w:r>
    <w:r>
      <w:rPr>
        <w:noProof/>
      </w:rPr>
      <w:fldChar w:fldCharType="separate"/>
    </w:r>
    <w:r>
      <w:rPr>
        <w:noProof/>
      </w:rPr>
      <w:t>30</w:t>
    </w:r>
    <w:r>
      <w:rPr>
        <w:noProof/>
      </w:rPr>
      <w:fldChar w:fldCharType="end"/>
    </w:r>
  </w:p>
  <w:p w14:paraId="7EA2DCFD" w14:textId="6FA9D50D" w:rsidR="005E496A" w:rsidRPr="009568B9" w:rsidRDefault="005E496A" w:rsidP="00A961A7">
    <w:pPr>
      <w:ind w:left="-567"/>
    </w:pPr>
    <w:r>
      <w:fldChar w:fldCharType="begin"/>
    </w:r>
    <w:r>
      <w:instrText xml:space="preserve"> DOCPROPERTY  DocumentDate  \* MERGEFORMAT </w:instrText>
    </w:r>
    <w:r>
      <w:fldChar w:fldCharType="separate"/>
    </w:r>
    <w:r w:rsidR="003661DB">
      <w:rPr>
        <w:b/>
        <w:bCs/>
        <w:lang w:val="en-US"/>
      </w:rPr>
      <w:t>Error! Unknown document property name.</w:t>
    </w:r>
    <w:r>
      <w:fldChar w:fldCharType="end"/>
    </w:r>
    <w:r w:rsidRPr="009568B9">
      <w:t>, Version </w:t>
    </w:r>
    <w:r>
      <w:fldChar w:fldCharType="begin"/>
    </w:r>
    <w:r>
      <w:instrText xml:space="preserve"> DOCPROPERTY  VersionNo  \* MERGEFORMAT </w:instrText>
    </w:r>
    <w:r>
      <w:fldChar w:fldCharType="separate"/>
    </w:r>
    <w:r w:rsidR="003661DB">
      <w:rPr>
        <w:b/>
        <w:bCs/>
        <w:lang w:val="en-US"/>
      </w:rPr>
      <w:t>Error! Unknown document property name.</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C6BB"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275337C5" w14:textId="77777777" w:rsidTr="00AD224A">
      <w:trPr>
        <w:cantSplit/>
        <w:trHeight w:hRule="exact" w:val="850"/>
        <w:tblHeader/>
      </w:trPr>
      <w:tc>
        <w:tcPr>
          <w:tcW w:w="10318" w:type="dxa"/>
          <w:vAlign w:val="bottom"/>
        </w:tcPr>
        <w:p w14:paraId="4E4AD078" w14:textId="0CD02F4B" w:rsidR="00A50829" w:rsidRDefault="00A50829" w:rsidP="00A50829">
          <w:pPr>
            <w:spacing w:after="0"/>
            <w:rPr>
              <w:rStyle w:val="PageNumber"/>
              <w:b/>
            </w:rPr>
          </w:pPr>
          <w:r>
            <w:rPr>
              <w:rStyle w:val="PageNumber"/>
            </w:rPr>
            <w:t xml:space="preserve">Department of </w:t>
          </w:r>
          <w:r w:rsidR="005E496A">
            <w:rPr>
              <w:rStyle w:val="PageNumber"/>
              <w:b/>
            </w:rPr>
            <w:t>TRADE, BUSINESS AND ASIAN RELATIONS</w:t>
          </w:r>
          <w:r w:rsidRPr="00CE6614">
            <w:rPr>
              <w:rStyle w:val="PageNumber"/>
            </w:rPr>
            <w:t xml:space="preserve"> </w:t>
          </w:r>
        </w:p>
        <w:p w14:paraId="272C71F3" w14:textId="74622140" w:rsidR="00A50829" w:rsidRPr="00CE6614" w:rsidRDefault="005E496A" w:rsidP="00A50829">
          <w:pPr>
            <w:spacing w:after="0"/>
            <w:rPr>
              <w:rStyle w:val="PageNumber"/>
            </w:rPr>
          </w:pPr>
          <w:r>
            <w:rPr>
              <w:rStyle w:val="PageNumber"/>
            </w:rPr>
            <w:t>1</w:t>
          </w:r>
          <w:r w:rsidR="00722083">
            <w:rPr>
              <w:rStyle w:val="PageNumber"/>
            </w:rPr>
            <w:t xml:space="preserve"> October</w:t>
          </w:r>
          <w:r>
            <w:rPr>
              <w:rStyle w:val="PageNumber"/>
            </w:rPr>
            <w:t xml:space="preserve"> 2025</w:t>
          </w:r>
          <w:r w:rsidR="00A50829" w:rsidRPr="00CE6614">
            <w:rPr>
              <w:rStyle w:val="PageNumber"/>
            </w:rPr>
            <w:t xml:space="preserve"> | Version </w:t>
          </w:r>
          <w:r w:rsidR="00A0395F">
            <w:rPr>
              <w:rStyle w:val="PageNumber"/>
            </w:rPr>
            <w:t>2.0</w:t>
          </w:r>
        </w:p>
        <w:p w14:paraId="6F1C2F65"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15DB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15DB4">
            <w:rPr>
              <w:rStyle w:val="PageNumber"/>
              <w:noProof/>
            </w:rPr>
            <w:t>4</w:t>
          </w:r>
          <w:r w:rsidRPr="00AC4488">
            <w:rPr>
              <w:rStyle w:val="PageNumber"/>
            </w:rPr>
            <w:fldChar w:fldCharType="end"/>
          </w:r>
        </w:p>
      </w:tc>
    </w:tr>
  </w:tbl>
  <w:p w14:paraId="3E8F40A1" w14:textId="77777777" w:rsidR="00417E19" w:rsidRDefault="00417E19" w:rsidP="00AD1B26">
    <w:pPr>
      <w:pStyle w:val="Hidden"/>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1F9E" w14:textId="77777777" w:rsidR="00964B22" w:rsidRPr="00F538BD" w:rsidRDefault="004E7885" w:rsidP="004E7885">
    <w:pPr>
      <w:spacing w:after="0"/>
      <w:jc w:val="right"/>
      <w:rPr>
        <w:sz w:val="6"/>
        <w:szCs w:val="6"/>
      </w:rPr>
    </w:pPr>
    <w:r w:rsidRPr="001852AF">
      <w:rPr>
        <w:noProof/>
        <w:lang w:eastAsia="en-AU"/>
      </w:rPr>
      <w:drawing>
        <wp:inline distT="0" distB="0" distL="0" distR="0" wp14:anchorId="3AFACAB0" wp14:editId="423E91D0">
          <wp:extent cx="1572479" cy="561600"/>
          <wp:effectExtent l="0" t="0" r="8890" b="0"/>
          <wp:docPr id="1634805210" name="Picture 1634805210"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56C0"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FC7BB"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4C20" w14:textId="77777777" w:rsidR="005E496A" w:rsidRDefault="005E496A" w:rsidP="00EC4BFB">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E496A" w:rsidRPr="00132658" w14:paraId="70FD1A7F" w14:textId="77777777" w:rsidTr="00EC4BFB">
      <w:trPr>
        <w:cantSplit/>
        <w:trHeight w:hRule="exact" w:val="850"/>
        <w:tblHeader/>
      </w:trPr>
      <w:tc>
        <w:tcPr>
          <w:tcW w:w="10318" w:type="dxa"/>
          <w:vAlign w:val="bottom"/>
        </w:tcPr>
        <w:p w14:paraId="11F23B66" w14:textId="05E2E0A6" w:rsidR="005E496A" w:rsidRDefault="005E496A" w:rsidP="00EC4BFB">
          <w:pPr>
            <w:spacing w:after="0"/>
            <w:rPr>
              <w:rStyle w:val="PageNumber"/>
              <w:b/>
            </w:rPr>
          </w:pPr>
          <w:r>
            <w:rPr>
              <w:rStyle w:val="PageNumber"/>
            </w:rPr>
            <w:t xml:space="preserve">Department of </w:t>
          </w:r>
          <w:r>
            <w:rPr>
              <w:rStyle w:val="PageNumber"/>
              <w:b/>
            </w:rPr>
            <w:t>TRADE, BUSINESS AND ASIAN RELATIONS</w:t>
          </w:r>
        </w:p>
        <w:p w14:paraId="14DD6E61" w14:textId="2F31FBEB" w:rsidR="005E496A" w:rsidRPr="00CE6614" w:rsidRDefault="005E496A" w:rsidP="00EC4BFB">
          <w:pPr>
            <w:spacing w:after="0"/>
            <w:rPr>
              <w:rStyle w:val="PageNumber"/>
            </w:rPr>
          </w:pPr>
          <w:r>
            <w:rPr>
              <w:rStyle w:val="PageNumber"/>
            </w:rPr>
            <w:t xml:space="preserve">1 </w:t>
          </w:r>
          <w:r w:rsidR="00722083">
            <w:rPr>
              <w:rStyle w:val="PageNumber"/>
            </w:rPr>
            <w:t xml:space="preserve">October </w:t>
          </w:r>
          <w:r>
            <w:rPr>
              <w:rStyle w:val="PageNumber"/>
            </w:rPr>
            <w:t>2025</w:t>
          </w:r>
          <w:r w:rsidRPr="00CE6614">
            <w:rPr>
              <w:rStyle w:val="PageNumber"/>
            </w:rPr>
            <w:t xml:space="preserve"> | Version </w:t>
          </w:r>
          <w:r w:rsidR="00A0395F">
            <w:rPr>
              <w:rStyle w:val="PageNumber"/>
            </w:rPr>
            <w:t>2.0</w:t>
          </w:r>
        </w:p>
        <w:p w14:paraId="0DE04D2B" w14:textId="77777777" w:rsidR="005E496A" w:rsidRPr="00AC4488" w:rsidRDefault="005E496A" w:rsidP="00EC4BFB">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5</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28</w:t>
          </w:r>
          <w:r w:rsidRPr="00AC4488">
            <w:rPr>
              <w:rStyle w:val="PageNumber"/>
            </w:rPr>
            <w:fldChar w:fldCharType="end"/>
          </w:r>
        </w:p>
      </w:tc>
    </w:tr>
  </w:tbl>
  <w:p w14:paraId="38EE7CF6" w14:textId="77777777" w:rsidR="005E496A" w:rsidRPr="00EC4BFB" w:rsidRDefault="005E496A">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7" w:type="dxa"/>
      <w:tblInd w:w="-709"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647"/>
      <w:gridCol w:w="2130"/>
    </w:tblGrid>
    <w:tr w:rsidR="005E496A" w:rsidRPr="00132658" w14:paraId="6559F002" w14:textId="77777777" w:rsidTr="00A961A7">
      <w:trPr>
        <w:cantSplit/>
        <w:trHeight w:hRule="exact" w:val="1400"/>
        <w:tblHeader/>
      </w:trPr>
      <w:tc>
        <w:tcPr>
          <w:tcW w:w="8647" w:type="dxa"/>
          <w:vAlign w:val="center"/>
        </w:tcPr>
        <w:p w14:paraId="26F41019" w14:textId="3B84801F" w:rsidR="005E496A" w:rsidRPr="000725C8" w:rsidRDefault="005E496A" w:rsidP="00A961A7">
          <w:r w:rsidRPr="000725C8">
            <w:fldChar w:fldCharType="begin"/>
          </w:r>
          <w:r w:rsidRPr="000725C8">
            <w:instrText xml:space="preserve"> DOCPROPERTY  DepartmentOf  \* MERGEFORMAT </w:instrText>
          </w:r>
          <w:r w:rsidRPr="000725C8">
            <w:fldChar w:fldCharType="separate"/>
          </w:r>
          <w:r w:rsidR="003661DB">
            <w:rPr>
              <w:b/>
              <w:bCs/>
              <w:lang w:val="en-US"/>
            </w:rPr>
            <w:t>Error! Unknown document property name.</w:t>
          </w:r>
          <w:r w:rsidRPr="000725C8">
            <w:fldChar w:fldCharType="end"/>
          </w:r>
          <w:r>
            <w:t xml:space="preserve"> </w:t>
          </w:r>
          <w:r w:rsidRPr="000725C8">
            <w:fldChar w:fldCharType="begin"/>
          </w:r>
          <w:r w:rsidRPr="000725C8">
            <w:instrText xml:space="preserve"> DOCPROPERTY  DepartmentName  \* MERGEFORMAT </w:instrText>
          </w:r>
          <w:r w:rsidRPr="000725C8">
            <w:fldChar w:fldCharType="separate"/>
          </w:r>
          <w:r w:rsidR="003661DB">
            <w:rPr>
              <w:b/>
              <w:bCs/>
              <w:lang w:val="en-US"/>
            </w:rPr>
            <w:t>Error! Unknown document property name.</w:t>
          </w:r>
          <w:r w:rsidRPr="000725C8">
            <w:fldChar w:fldCharType="end"/>
          </w:r>
        </w:p>
        <w:p w14:paraId="7C1A622D" w14:textId="77777777" w:rsidR="005E496A" w:rsidRPr="000725C8" w:rsidRDefault="005E496A" w:rsidP="00A961A7">
          <w:r w:rsidRPr="000725C8">
            <w:t xml:space="preserve">Page </w:t>
          </w:r>
          <w:r w:rsidRPr="000725C8">
            <w:fldChar w:fldCharType="begin"/>
          </w:r>
          <w:r w:rsidRPr="000725C8">
            <w:instrText xml:space="preserve"> PAGE  \* Arabic  \* MERGEFORMAT </w:instrText>
          </w:r>
          <w:r w:rsidRPr="000725C8">
            <w:fldChar w:fldCharType="separate"/>
          </w:r>
          <w:r>
            <w:rPr>
              <w:noProof/>
            </w:rPr>
            <w:t>2</w:t>
          </w:r>
          <w:r w:rsidRPr="000725C8">
            <w:fldChar w:fldCharType="end"/>
          </w:r>
          <w:r w:rsidRPr="000725C8">
            <w:t xml:space="preserve"> of </w:t>
          </w:r>
          <w:r>
            <w:rPr>
              <w:noProof/>
            </w:rPr>
            <w:fldChar w:fldCharType="begin"/>
          </w:r>
          <w:r>
            <w:rPr>
              <w:noProof/>
            </w:rPr>
            <w:instrText xml:space="preserve"> NUMPAGES  \* Arabic  \* MERGEFORMAT </w:instrText>
          </w:r>
          <w:r>
            <w:rPr>
              <w:noProof/>
            </w:rPr>
            <w:fldChar w:fldCharType="separate"/>
          </w:r>
          <w:r>
            <w:rPr>
              <w:noProof/>
            </w:rPr>
            <w:t>30</w:t>
          </w:r>
          <w:r>
            <w:rPr>
              <w:noProof/>
            </w:rPr>
            <w:fldChar w:fldCharType="end"/>
          </w:r>
        </w:p>
      </w:tc>
      <w:tc>
        <w:tcPr>
          <w:tcW w:w="2130" w:type="dxa"/>
          <w:vAlign w:val="center"/>
        </w:tcPr>
        <w:p w14:paraId="1B35430C" w14:textId="77777777" w:rsidR="005E496A" w:rsidRPr="001E14EB" w:rsidRDefault="005E496A" w:rsidP="00A961A7">
          <w:pPr>
            <w:spacing w:after="0"/>
            <w:jc w:val="right"/>
          </w:pPr>
        </w:p>
      </w:tc>
    </w:tr>
  </w:tbl>
  <w:p w14:paraId="465975F6" w14:textId="77777777" w:rsidR="005E496A" w:rsidRPr="00543BD1" w:rsidRDefault="005E496A" w:rsidP="00A961A7">
    <w:pPr>
      <w:pStyle w:val="footerspacing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E1E8" w14:textId="77777777" w:rsidR="005E496A" w:rsidRDefault="005E496A" w:rsidP="00DD3546">
    <w:pPr>
      <w:pStyle w:val="Footer"/>
    </w:pPr>
  </w:p>
  <w:tbl>
    <w:tblPr>
      <w:tblW w:w="15309"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5309"/>
    </w:tblGrid>
    <w:tr w:rsidR="005E496A" w:rsidRPr="00132658" w14:paraId="07743705" w14:textId="77777777" w:rsidTr="00DD3546">
      <w:trPr>
        <w:cantSplit/>
        <w:trHeight w:hRule="exact" w:val="850"/>
        <w:tblHeader/>
      </w:trPr>
      <w:tc>
        <w:tcPr>
          <w:tcW w:w="15309" w:type="dxa"/>
          <w:vAlign w:val="bottom"/>
        </w:tcPr>
        <w:p w14:paraId="0CF77965" w14:textId="4B3BE4C8" w:rsidR="005E496A" w:rsidRDefault="005E496A" w:rsidP="00DD3546">
          <w:pPr>
            <w:spacing w:after="0"/>
            <w:rPr>
              <w:rStyle w:val="PageNumber"/>
              <w:b/>
            </w:rPr>
          </w:pPr>
          <w:r>
            <w:rPr>
              <w:rStyle w:val="PageNumber"/>
            </w:rPr>
            <w:t xml:space="preserve">Department of </w:t>
          </w:r>
          <w:r>
            <w:rPr>
              <w:rStyle w:val="PageNumber"/>
              <w:b/>
            </w:rPr>
            <w:t>TRADE, BUSINESS AND ASIAN RELATIONS</w:t>
          </w:r>
        </w:p>
        <w:p w14:paraId="0CF8D1C4" w14:textId="543A1058" w:rsidR="005E496A" w:rsidRPr="00CE6614" w:rsidRDefault="005E496A" w:rsidP="00DD3546">
          <w:pPr>
            <w:spacing w:after="0"/>
            <w:rPr>
              <w:rStyle w:val="PageNumber"/>
            </w:rPr>
          </w:pPr>
          <w:r>
            <w:rPr>
              <w:rStyle w:val="PageNumber"/>
            </w:rPr>
            <w:t xml:space="preserve">1 </w:t>
          </w:r>
          <w:r w:rsidR="00722083">
            <w:rPr>
              <w:rStyle w:val="PageNumber"/>
            </w:rPr>
            <w:t>October</w:t>
          </w:r>
          <w:r>
            <w:rPr>
              <w:rStyle w:val="PageNumber"/>
            </w:rPr>
            <w:t>2025</w:t>
          </w:r>
          <w:r w:rsidRPr="00CE6614">
            <w:rPr>
              <w:rStyle w:val="PageNumber"/>
            </w:rPr>
            <w:t xml:space="preserve"> | Version </w:t>
          </w:r>
          <w:r w:rsidR="00A0395F">
            <w:rPr>
              <w:rStyle w:val="PageNumber"/>
            </w:rPr>
            <w:t>2.0</w:t>
          </w:r>
        </w:p>
        <w:p w14:paraId="4093F6EA" w14:textId="77777777" w:rsidR="005E496A" w:rsidRPr="00AC4488" w:rsidRDefault="005E496A" w:rsidP="00DD3546">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19</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28</w:t>
          </w:r>
          <w:r w:rsidRPr="00AC4488">
            <w:rPr>
              <w:rStyle w:val="PageNumber"/>
            </w:rPr>
            <w:fldChar w:fldCharType="end"/>
          </w:r>
        </w:p>
      </w:tc>
    </w:tr>
  </w:tbl>
  <w:p w14:paraId="106F5D49" w14:textId="77777777" w:rsidR="005E496A" w:rsidRPr="00DC60F4" w:rsidRDefault="005E496A" w:rsidP="00DD3546">
    <w:pPr>
      <w:tabs>
        <w:tab w:val="right" w:pos="10206"/>
      </w:tabs>
      <w:spacing w:after="0"/>
      <w:ind w:right="-568"/>
      <w:rPr>
        <w:sz w:val="4"/>
        <w:szCs w:val="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3B08C" w14:textId="77777777" w:rsidR="005E496A" w:rsidRDefault="005E496A">
    <w:pPr>
      <w:pStyle w:val="Footer"/>
    </w:pPr>
  </w:p>
  <w:p w14:paraId="2C28C466" w14:textId="77777777" w:rsidR="005E496A" w:rsidRDefault="005E496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7CDB" w14:textId="77777777" w:rsidR="005E496A" w:rsidRDefault="005E496A" w:rsidP="00DD3546">
    <w:pPr>
      <w:pStyle w:val="Footer"/>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E496A" w:rsidRPr="00132658" w14:paraId="044BC41D" w14:textId="77777777" w:rsidTr="0035334D">
      <w:trPr>
        <w:cantSplit/>
        <w:trHeight w:hRule="exact" w:val="850"/>
        <w:tblHeader/>
      </w:trPr>
      <w:tc>
        <w:tcPr>
          <w:tcW w:w="10318" w:type="dxa"/>
          <w:vAlign w:val="bottom"/>
        </w:tcPr>
        <w:p w14:paraId="02FCAA4A" w14:textId="3D7B820C" w:rsidR="005E496A" w:rsidRDefault="005E496A" w:rsidP="00DD3546">
          <w:pPr>
            <w:spacing w:after="0"/>
            <w:rPr>
              <w:rStyle w:val="PageNumber"/>
              <w:b/>
            </w:rPr>
          </w:pPr>
          <w:r>
            <w:rPr>
              <w:rStyle w:val="PageNumber"/>
            </w:rPr>
            <w:t xml:space="preserve">Department of </w:t>
          </w:r>
          <w:r>
            <w:rPr>
              <w:rStyle w:val="PageNumber"/>
              <w:b/>
            </w:rPr>
            <w:t>TRADE, BUSINESS AND ASIAN RELATIONS</w:t>
          </w:r>
        </w:p>
        <w:p w14:paraId="321D8C5C" w14:textId="42D60F6B" w:rsidR="005E496A" w:rsidRPr="00CE6614" w:rsidRDefault="005E496A" w:rsidP="00DD3546">
          <w:pPr>
            <w:spacing w:after="0"/>
            <w:rPr>
              <w:rStyle w:val="PageNumber"/>
            </w:rPr>
          </w:pPr>
          <w:r>
            <w:rPr>
              <w:rStyle w:val="PageNumber"/>
            </w:rPr>
            <w:t>1</w:t>
          </w:r>
          <w:r w:rsidR="00722083">
            <w:rPr>
              <w:rStyle w:val="PageNumber"/>
            </w:rPr>
            <w:t xml:space="preserve"> October</w:t>
          </w:r>
          <w:r>
            <w:rPr>
              <w:rStyle w:val="PageNumber"/>
            </w:rPr>
            <w:t xml:space="preserve"> 2025</w:t>
          </w:r>
          <w:r w:rsidRPr="00CE6614">
            <w:rPr>
              <w:rStyle w:val="PageNumber"/>
            </w:rPr>
            <w:t xml:space="preserve"> | Version </w:t>
          </w:r>
          <w:r w:rsidR="00A0395F">
            <w:rPr>
              <w:rStyle w:val="PageNumber"/>
            </w:rPr>
            <w:t>2.0</w:t>
          </w:r>
        </w:p>
        <w:p w14:paraId="329E7719" w14:textId="77777777" w:rsidR="005E496A" w:rsidRPr="00AC4488" w:rsidRDefault="005E496A" w:rsidP="00DD3546">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28</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28</w:t>
          </w:r>
          <w:r w:rsidRPr="00AC4488">
            <w:rPr>
              <w:rStyle w:val="PageNumber"/>
            </w:rPr>
            <w:fldChar w:fldCharType="end"/>
          </w:r>
        </w:p>
      </w:tc>
    </w:tr>
  </w:tbl>
  <w:p w14:paraId="69AF51B1" w14:textId="77777777" w:rsidR="005E496A" w:rsidRPr="00DC60F4" w:rsidRDefault="005E496A" w:rsidP="00DD3546">
    <w:pPr>
      <w:pStyle w:val="footerspacing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ECED5" w14:textId="77777777" w:rsidR="006E6E1E" w:rsidRDefault="006E6E1E">
      <w:r>
        <w:separator/>
      </w:r>
    </w:p>
  </w:footnote>
  <w:footnote w:type="continuationSeparator" w:id="0">
    <w:p w14:paraId="1EDEAC72" w14:textId="77777777" w:rsidR="006E6E1E" w:rsidRDefault="006E6E1E">
      <w:r>
        <w:continuationSeparator/>
      </w:r>
    </w:p>
  </w:footnote>
  <w:footnote w:type="continuationNotice" w:id="1">
    <w:p w14:paraId="59D48A38" w14:textId="77777777" w:rsidR="006E6E1E" w:rsidRDefault="006E6E1E">
      <w:pPr>
        <w:spacing w:after="0"/>
      </w:pPr>
    </w:p>
  </w:footnote>
  <w:footnote w:id="2">
    <w:p w14:paraId="663793AD" w14:textId="4DB2EA0D" w:rsidR="005E496A" w:rsidRDefault="005E496A">
      <w:pPr>
        <w:pStyle w:val="FootnoteText"/>
      </w:pPr>
      <w:r>
        <w:rPr>
          <w:rStyle w:val="FootnoteReference"/>
        </w:rPr>
        <w:footnoteRef/>
      </w:r>
      <w:r>
        <w:t xml:space="preserve"> The date the rules came into effect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B1C66" w14:textId="02C787C5" w:rsidR="00964B22" w:rsidRPr="008E0345" w:rsidRDefault="005E496A" w:rsidP="005A5A44">
    <w:pPr>
      <w:pStyle w:val="Header"/>
    </w:pPr>
    <w:r>
      <w:t>Procurement rules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DB6B" w14:textId="77777777" w:rsidR="004B7373" w:rsidRPr="00BD0F38" w:rsidRDefault="00DD64C2" w:rsidP="00A32EFF">
    <w:pPr>
      <w:tabs>
        <w:tab w:val="right" w:pos="10318"/>
      </w:tabs>
    </w:pPr>
    <w:r w:rsidRPr="00BD0F38">
      <w:rPr>
        <w:noProof/>
        <w:lang w:eastAsia="en-AU"/>
      </w:rPr>
      <w:drawing>
        <wp:anchor distT="0" distB="0" distL="0" distR="0" simplePos="0" relativeHeight="251659264" behindDoc="0" locked="0" layoutInCell="1" allowOverlap="1" wp14:anchorId="1FBD1F7A" wp14:editId="6526DE35">
          <wp:simplePos x="0" y="0"/>
          <wp:positionH relativeFrom="page">
            <wp:posOffset>0</wp:posOffset>
          </wp:positionH>
          <wp:positionV relativeFrom="page">
            <wp:posOffset>3353562</wp:posOffset>
          </wp:positionV>
          <wp:extent cx="7591425" cy="5492623"/>
          <wp:effectExtent l="0" t="0" r="0" b="0"/>
          <wp:wrapTopAndBottom/>
          <wp:docPr id="810218380" name="image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218380" name="image4.pn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7880" cy="549729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2C43" w14:textId="7388732B" w:rsidR="00717C37" w:rsidRPr="004E7885" w:rsidRDefault="005E496A" w:rsidP="004E7885">
    <w:pPr>
      <w:pStyle w:val="Header"/>
    </w:pPr>
    <w:r>
      <w:t>Procurement rules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7014" w14:textId="77777777" w:rsidR="00964B22" w:rsidRPr="00274F1C" w:rsidRDefault="00964B22"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9F94" w14:textId="77777777" w:rsidR="005E496A" w:rsidRDefault="005E496A">
    <w:pPr>
      <w:pStyle w:val="Header"/>
    </w:pPr>
  </w:p>
  <w:p w14:paraId="35AADD0A" w14:textId="77777777" w:rsidR="005E496A" w:rsidRDefault="005E496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6A46D" w14:textId="77777777" w:rsidR="005E496A" w:rsidRDefault="005E496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0625" w14:textId="13007481" w:rsidR="00983000" w:rsidRPr="00964B22" w:rsidRDefault="005E496A" w:rsidP="008E0345">
    <w:pPr>
      <w:pStyle w:val="Header"/>
      <w:rPr>
        <w:b/>
      </w:rPr>
    </w:pPr>
    <w:r>
      <w:t>Procurement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939"/>
    <w:multiLevelType w:val="hybridMultilevel"/>
    <w:tmpl w:val="99A28BA2"/>
    <w:lvl w:ilvl="0" w:tplc="8D627856">
      <w:start w:val="1"/>
      <w:numFmt w:val="decimal"/>
      <w:lvlText w:val="7.%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5F2DAE"/>
    <w:multiLevelType w:val="hybridMultilevel"/>
    <w:tmpl w:val="2CCC04D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8976F5"/>
    <w:multiLevelType w:val="multilevel"/>
    <w:tmpl w:val="FF087F32"/>
    <w:styleLink w:val="StyleNumberedLeft063cmHanging063cm"/>
    <w:lvl w:ilvl="0">
      <w:start w:val="1"/>
      <w:numFmt w:val="lowerLetter"/>
      <w:lvlText w:val="%1)"/>
      <w:lvlJc w:val="left"/>
      <w:pPr>
        <w:ind w:left="851" w:hanging="49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666C7E"/>
    <w:multiLevelType w:val="hybridMultilevel"/>
    <w:tmpl w:val="F7AC1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7E54FA"/>
    <w:multiLevelType w:val="hybridMultilevel"/>
    <w:tmpl w:val="6C26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927296"/>
    <w:multiLevelType w:val="hybridMultilevel"/>
    <w:tmpl w:val="9ED861D4"/>
    <w:lvl w:ilvl="0" w:tplc="E6EC8078">
      <w:start w:val="1"/>
      <w:numFmt w:val="decimal"/>
      <w:lvlText w:val="9.%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5FC404C"/>
    <w:multiLevelType w:val="hybridMultilevel"/>
    <w:tmpl w:val="EB327D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7245D0"/>
    <w:multiLevelType w:val="multilevel"/>
    <w:tmpl w:val="0C78A7AC"/>
    <w:name w:val="NTG Table Bullet List322"/>
    <w:numStyleLink w:val="Tablebulletlist"/>
  </w:abstractNum>
  <w:abstractNum w:abstractNumId="8" w15:restartNumberingAfterBreak="0">
    <w:nsid w:val="0C5B34EC"/>
    <w:multiLevelType w:val="hybridMultilevel"/>
    <w:tmpl w:val="F48C68F6"/>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CF704DB"/>
    <w:multiLevelType w:val="hybridMultilevel"/>
    <w:tmpl w:val="F2D22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B221EC"/>
    <w:multiLevelType w:val="hybridMultilevel"/>
    <w:tmpl w:val="20BAC760"/>
    <w:lvl w:ilvl="0" w:tplc="87BA84CC">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DE54B40"/>
    <w:multiLevelType w:val="hybridMultilevel"/>
    <w:tmpl w:val="102CA9D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F195B3C"/>
    <w:multiLevelType w:val="multilevel"/>
    <w:tmpl w:val="3928FD02"/>
    <w:name w:val="NTG Table Bullet List3322222"/>
    <w:numStyleLink w:val="Bulletlist"/>
  </w:abstractNum>
  <w:abstractNum w:abstractNumId="13" w15:restartNumberingAfterBreak="0">
    <w:nsid w:val="0F974BF8"/>
    <w:multiLevelType w:val="hybridMultilevel"/>
    <w:tmpl w:val="21F2A712"/>
    <w:lvl w:ilvl="0" w:tplc="43C4148C">
      <w:start w:val="1"/>
      <w:numFmt w:val="decimal"/>
      <w:lvlText w:val="2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FC23E84"/>
    <w:multiLevelType w:val="hybridMultilevel"/>
    <w:tmpl w:val="1C4A8A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00244A1"/>
    <w:multiLevelType w:val="multilevel"/>
    <w:tmpl w:val="0C78A7AC"/>
    <w:name w:val="NTG Table Bullet List332"/>
    <w:numStyleLink w:val="Tablebulletlist"/>
  </w:abstractNum>
  <w:abstractNum w:abstractNumId="16" w15:restartNumberingAfterBreak="0">
    <w:nsid w:val="1012237B"/>
    <w:multiLevelType w:val="multilevel"/>
    <w:tmpl w:val="0C78A7AC"/>
    <w:name w:val="NTG Table Bullet List32"/>
    <w:numStyleLink w:val="Tablebulletlist"/>
  </w:abstractNum>
  <w:abstractNum w:abstractNumId="17" w15:restartNumberingAfterBreak="0">
    <w:nsid w:val="12D24177"/>
    <w:multiLevelType w:val="hybridMultilevel"/>
    <w:tmpl w:val="6A1C4F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13D32D9F"/>
    <w:multiLevelType w:val="hybridMultilevel"/>
    <w:tmpl w:val="883020DE"/>
    <w:lvl w:ilvl="0" w:tplc="2946DF7A">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4C04589"/>
    <w:multiLevelType w:val="hybridMultilevel"/>
    <w:tmpl w:val="AB567B6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519192F"/>
    <w:multiLevelType w:val="hybridMultilevel"/>
    <w:tmpl w:val="86922800"/>
    <w:lvl w:ilvl="0" w:tplc="3B78D1B0">
      <w:start w:val="1"/>
      <w:numFmt w:val="decimal"/>
      <w:lvlText w:val="8.%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5A51D04"/>
    <w:multiLevelType w:val="hybridMultilevel"/>
    <w:tmpl w:val="9558ECE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5E93577"/>
    <w:multiLevelType w:val="multilevel"/>
    <w:tmpl w:val="4E6AC8F6"/>
    <w:name w:val="NTG Table Bullet List33222222"/>
    <w:numStyleLink w:val="Numberlist"/>
  </w:abstractNum>
  <w:abstractNum w:abstractNumId="23" w15:restartNumberingAfterBreak="0">
    <w:nsid w:val="18D26C06"/>
    <w:multiLevelType w:val="multilevel"/>
    <w:tmpl w:val="3E5E177A"/>
    <w:name w:val="NTG Table Bullet List33222222222222222"/>
    <w:numStyleLink w:val="Tablenumberlist"/>
  </w:abstractNum>
  <w:abstractNum w:abstractNumId="24" w15:restartNumberingAfterBreak="0">
    <w:nsid w:val="19533A06"/>
    <w:multiLevelType w:val="multilevel"/>
    <w:tmpl w:val="3928FD02"/>
    <w:name w:val="NTG Table Bullet List3222"/>
    <w:numStyleLink w:val="Bulletlist"/>
  </w:abstractNum>
  <w:abstractNum w:abstractNumId="25" w15:restartNumberingAfterBreak="0">
    <w:nsid w:val="19602E34"/>
    <w:multiLevelType w:val="hybridMultilevel"/>
    <w:tmpl w:val="4E8E18B6"/>
    <w:lvl w:ilvl="0" w:tplc="D740360E">
      <w:start w:val="1"/>
      <w:numFmt w:val="decimal"/>
      <w:lvlText w:val="28.%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27" w15:restartNumberingAfterBreak="0">
    <w:nsid w:val="19C60107"/>
    <w:multiLevelType w:val="hybridMultilevel"/>
    <w:tmpl w:val="32147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9E64634"/>
    <w:multiLevelType w:val="hybridMultilevel"/>
    <w:tmpl w:val="E24AB010"/>
    <w:lvl w:ilvl="0" w:tplc="0C09001B">
      <w:start w:val="1"/>
      <w:numFmt w:val="lowerRoman"/>
      <w:lvlText w:val="%1."/>
      <w:lvlJc w:val="righ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9" w15:restartNumberingAfterBreak="0">
    <w:nsid w:val="19FB577F"/>
    <w:multiLevelType w:val="hybridMultilevel"/>
    <w:tmpl w:val="C1EE3F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A207058"/>
    <w:multiLevelType w:val="hybridMultilevel"/>
    <w:tmpl w:val="68D0747C"/>
    <w:lvl w:ilvl="0" w:tplc="209694E2">
      <w:start w:val="1"/>
      <w:numFmt w:val="decimal"/>
      <w:lvlText w:val="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B26429D"/>
    <w:multiLevelType w:val="multilevel"/>
    <w:tmpl w:val="3E5E177A"/>
    <w:name w:val="NTG Table Bullet List33222222222"/>
    <w:numStyleLink w:val="Tablenumberlist"/>
  </w:abstractNum>
  <w:abstractNum w:abstractNumId="32" w15:restartNumberingAfterBreak="0">
    <w:nsid w:val="1B86276C"/>
    <w:multiLevelType w:val="multilevel"/>
    <w:tmpl w:val="3928FD02"/>
    <w:name w:val="NTG Table Bullet List32223"/>
    <w:numStyleLink w:val="Bulletlist"/>
  </w:abstractNum>
  <w:abstractNum w:abstractNumId="33" w15:restartNumberingAfterBreak="0">
    <w:nsid w:val="1C942011"/>
    <w:multiLevelType w:val="hybridMultilevel"/>
    <w:tmpl w:val="076E4F62"/>
    <w:lvl w:ilvl="0" w:tplc="3A0EA70C">
      <w:start w:val="1"/>
      <w:numFmt w:val="lowerLetter"/>
      <w:lvlText w:val="%1)"/>
      <w:lvlJc w:val="left"/>
      <w:pPr>
        <w:ind w:left="720" w:hanging="360"/>
      </w:pPr>
      <w:rPr>
        <w:rFonts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1D0744AE"/>
    <w:multiLevelType w:val="multilevel"/>
    <w:tmpl w:val="3E5E177A"/>
    <w:name w:val="NTG Table Bullet List3222322"/>
    <w:numStyleLink w:val="Tablenumberlist"/>
  </w:abstractNum>
  <w:abstractNum w:abstractNumId="35" w15:restartNumberingAfterBreak="0">
    <w:nsid w:val="1E0A160B"/>
    <w:multiLevelType w:val="hybridMultilevel"/>
    <w:tmpl w:val="D7E4C6C0"/>
    <w:lvl w:ilvl="0" w:tplc="EC0E6706">
      <w:start w:val="1"/>
      <w:numFmt w:val="decimal"/>
      <w:lvlText w:val="11.%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1ECC23A4"/>
    <w:multiLevelType w:val="hybridMultilevel"/>
    <w:tmpl w:val="A706FFB6"/>
    <w:lvl w:ilvl="0" w:tplc="75804022">
      <w:start w:val="1"/>
      <w:numFmt w:val="decimal"/>
      <w:lvlText w:val="27.%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200C2AB4"/>
    <w:multiLevelType w:val="hybridMultilevel"/>
    <w:tmpl w:val="1A52406E"/>
    <w:lvl w:ilvl="0" w:tplc="488E0736">
      <w:start w:val="1"/>
      <w:numFmt w:val="decimal"/>
      <w:lvlText w:val="2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211E2649"/>
    <w:multiLevelType w:val="hybridMultilevel"/>
    <w:tmpl w:val="50A65780"/>
    <w:lvl w:ilvl="0" w:tplc="EA08F3EA">
      <w:start w:val="1"/>
      <w:numFmt w:val="decimal"/>
      <w:lvlText w:val="2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0" w15:restartNumberingAfterBreak="0">
    <w:nsid w:val="223F7A4C"/>
    <w:multiLevelType w:val="hybridMultilevel"/>
    <w:tmpl w:val="2702D882"/>
    <w:lvl w:ilvl="0" w:tplc="FFFFFFFF">
      <w:start w:val="1"/>
      <w:numFmt w:val="decimal"/>
      <w:lvlText w:val="8.%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4E93944"/>
    <w:multiLevelType w:val="multilevel"/>
    <w:tmpl w:val="4392BBB6"/>
    <w:styleLink w:val="NTGStandardList"/>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2" w15:restartNumberingAfterBreak="0">
    <w:nsid w:val="266A68A9"/>
    <w:multiLevelType w:val="hybridMultilevel"/>
    <w:tmpl w:val="F7204832"/>
    <w:lvl w:ilvl="0" w:tplc="0C090017">
      <w:start w:val="1"/>
      <w:numFmt w:val="lowerLetter"/>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3" w15:restartNumberingAfterBreak="0">
    <w:nsid w:val="272E3F76"/>
    <w:multiLevelType w:val="multilevel"/>
    <w:tmpl w:val="3E5E177A"/>
    <w:name w:val="NTG Table Bullet List3322"/>
    <w:numStyleLink w:val="Tablenumberlist"/>
  </w:abstractNum>
  <w:abstractNum w:abstractNumId="44" w15:restartNumberingAfterBreak="0">
    <w:nsid w:val="27CE4608"/>
    <w:multiLevelType w:val="multilevel"/>
    <w:tmpl w:val="3E5E177A"/>
    <w:name w:val="NTG Table Bullet List33222"/>
    <w:numStyleLink w:val="Tablenumberlist"/>
  </w:abstractNum>
  <w:abstractNum w:abstractNumId="45" w15:restartNumberingAfterBreak="0">
    <w:nsid w:val="27D83E4D"/>
    <w:multiLevelType w:val="multilevel"/>
    <w:tmpl w:val="3928FD02"/>
    <w:numStyleLink w:val="Bulletlist"/>
  </w:abstractNum>
  <w:abstractNum w:abstractNumId="46" w15:restartNumberingAfterBreak="0">
    <w:nsid w:val="28E45C65"/>
    <w:multiLevelType w:val="hybridMultilevel"/>
    <w:tmpl w:val="10AE2342"/>
    <w:lvl w:ilvl="0" w:tplc="0C09001B">
      <w:start w:val="1"/>
      <w:numFmt w:val="lowerRoman"/>
      <w:lvlText w:val="%1."/>
      <w:lvlJc w:val="righ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29125EF9"/>
    <w:multiLevelType w:val="hybridMultilevel"/>
    <w:tmpl w:val="9B9C5A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2A59584B"/>
    <w:multiLevelType w:val="multilevel"/>
    <w:tmpl w:val="95661914"/>
    <w:styleLink w:val="NTGTableList"/>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9" w15:restartNumberingAfterBreak="0">
    <w:nsid w:val="2B6D2577"/>
    <w:multiLevelType w:val="hybridMultilevel"/>
    <w:tmpl w:val="EA0C7112"/>
    <w:lvl w:ilvl="0" w:tplc="36EC684A">
      <w:start w:val="1"/>
      <w:numFmt w:val="decimal"/>
      <w:lvlText w:val="6.%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51" w15:restartNumberingAfterBreak="0">
    <w:nsid w:val="2E693641"/>
    <w:multiLevelType w:val="multilevel"/>
    <w:tmpl w:val="3E5E177A"/>
    <w:name w:val="NTG Table Bullet List33"/>
    <w:numStyleLink w:val="Tablenumberlist"/>
  </w:abstractNum>
  <w:abstractNum w:abstractNumId="52" w15:restartNumberingAfterBreak="0">
    <w:nsid w:val="2E9B2A9E"/>
    <w:multiLevelType w:val="hybridMultilevel"/>
    <w:tmpl w:val="BA5C07DE"/>
    <w:lvl w:ilvl="0" w:tplc="0C09000F">
      <w:start w:val="1"/>
      <w:numFmt w:val="decimal"/>
      <w:lvlText w:val="%1."/>
      <w:lvlJc w:val="left"/>
      <w:pPr>
        <w:ind w:left="360" w:hanging="360"/>
      </w:pPr>
      <w:rPr>
        <w:rFonts w:hint="default"/>
      </w:rPr>
    </w:lvl>
    <w:lvl w:ilvl="1" w:tplc="0C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E9F3546"/>
    <w:multiLevelType w:val="hybridMultilevel"/>
    <w:tmpl w:val="19B6D85C"/>
    <w:lvl w:ilvl="0" w:tplc="CB4238AA">
      <w:start w:val="1"/>
      <w:numFmt w:val="decimal"/>
      <w:lvlText w:val="25.%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EF077BC"/>
    <w:multiLevelType w:val="multilevel"/>
    <w:tmpl w:val="0C78A7AC"/>
    <w:name w:val="NTG Table Bullet List33222222222222222222"/>
    <w:numStyleLink w:val="Tablebulletlist"/>
  </w:abstractNum>
  <w:abstractNum w:abstractNumId="55" w15:restartNumberingAfterBreak="0">
    <w:nsid w:val="319F50EB"/>
    <w:multiLevelType w:val="hybridMultilevel"/>
    <w:tmpl w:val="1F125DEC"/>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2DF44DA"/>
    <w:multiLevelType w:val="multilevel"/>
    <w:tmpl w:val="3E5E177A"/>
    <w:name w:val="NTG Table Bullet List3222323"/>
    <w:numStyleLink w:val="Tablenumberlist"/>
  </w:abstractNum>
  <w:abstractNum w:abstractNumId="57" w15:restartNumberingAfterBreak="0">
    <w:nsid w:val="347D5640"/>
    <w:multiLevelType w:val="hybridMultilevel"/>
    <w:tmpl w:val="FA063ED0"/>
    <w:lvl w:ilvl="0" w:tplc="344A5D74">
      <w:start w:val="1"/>
      <w:numFmt w:val="upperLetter"/>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35177D92"/>
    <w:multiLevelType w:val="hybridMultilevel"/>
    <w:tmpl w:val="2A961168"/>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35C91FF1"/>
    <w:multiLevelType w:val="hybridMultilevel"/>
    <w:tmpl w:val="2CE821F0"/>
    <w:lvl w:ilvl="0" w:tplc="F6AE3C0A">
      <w:start w:val="1"/>
      <w:numFmt w:val="decimal"/>
      <w:lvlText w:val="17.%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61" w15:restartNumberingAfterBreak="0">
    <w:nsid w:val="36DE236F"/>
    <w:multiLevelType w:val="hybridMultilevel"/>
    <w:tmpl w:val="34A29DA2"/>
    <w:lvl w:ilvl="0" w:tplc="29029E4C">
      <w:start w:val="1"/>
      <w:numFmt w:val="decimal"/>
      <w:lvlText w:val="9.%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8677FA0"/>
    <w:multiLevelType w:val="hybridMultilevel"/>
    <w:tmpl w:val="E10E6D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875163D"/>
    <w:multiLevelType w:val="hybridMultilevel"/>
    <w:tmpl w:val="F7204832"/>
    <w:lvl w:ilvl="0" w:tplc="0C090017">
      <w:start w:val="1"/>
      <w:numFmt w:val="lowerLetter"/>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5" w15:restartNumberingAfterBreak="0">
    <w:nsid w:val="398603CD"/>
    <w:multiLevelType w:val="hybridMultilevel"/>
    <w:tmpl w:val="D9FAFDDA"/>
    <w:lvl w:ilvl="0" w:tplc="6E8EC112">
      <w:start w:val="1"/>
      <w:numFmt w:val="decimal"/>
      <w:lvlText w:val="18.%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3AFB67FE"/>
    <w:multiLevelType w:val="hybridMultilevel"/>
    <w:tmpl w:val="B0D42EC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3BE61945"/>
    <w:multiLevelType w:val="multilevel"/>
    <w:tmpl w:val="3928FD02"/>
    <w:name w:val="NTG Table Bullet List332222222222222222"/>
    <w:numStyleLink w:val="Bulletlist"/>
  </w:abstractNum>
  <w:abstractNum w:abstractNumId="68" w15:restartNumberingAfterBreak="0">
    <w:nsid w:val="3D4657ED"/>
    <w:multiLevelType w:val="hybridMultilevel"/>
    <w:tmpl w:val="586A6A56"/>
    <w:lvl w:ilvl="0" w:tplc="3B78D1B0">
      <w:start w:val="1"/>
      <w:numFmt w:val="decimal"/>
      <w:lvlText w:val="8.%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42546576"/>
    <w:multiLevelType w:val="hybridMultilevel"/>
    <w:tmpl w:val="71F41F08"/>
    <w:lvl w:ilvl="0" w:tplc="CA500912">
      <w:start w:val="1"/>
      <w:numFmt w:val="decimal"/>
      <w:lvlText w:val="19.%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45701092"/>
    <w:multiLevelType w:val="hybridMultilevel"/>
    <w:tmpl w:val="CBFC03E4"/>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180"/>
      </w:pPr>
      <w:rPr>
        <w:rFonts w:ascii="Courier New" w:hAnsi="Courier New" w:cs="Courier New"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46335E44"/>
    <w:multiLevelType w:val="multilevel"/>
    <w:tmpl w:val="53204A44"/>
    <w:styleLink w:val="NTGTableNum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67F29A6"/>
    <w:multiLevelType w:val="hybridMultilevel"/>
    <w:tmpl w:val="17BCE1A4"/>
    <w:lvl w:ilvl="0" w:tplc="04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479C6B26"/>
    <w:multiLevelType w:val="hybridMultilevel"/>
    <w:tmpl w:val="B79A28BA"/>
    <w:lvl w:ilvl="0" w:tplc="29029E4C">
      <w:start w:val="1"/>
      <w:numFmt w:val="decimal"/>
      <w:lvlText w:val="9.%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485B137B"/>
    <w:multiLevelType w:val="hybridMultilevel"/>
    <w:tmpl w:val="A484F642"/>
    <w:lvl w:ilvl="0" w:tplc="4AB08EC6">
      <w:start w:val="1"/>
      <w:numFmt w:val="decimal"/>
      <w:lvlText w:val="6.%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49FD3A20"/>
    <w:multiLevelType w:val="multilevel"/>
    <w:tmpl w:val="3E5E177A"/>
    <w:name w:val="NTG Table Bullet List3322222222222"/>
    <w:numStyleLink w:val="Tablenumberlist"/>
  </w:abstractNum>
  <w:abstractNum w:abstractNumId="7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77" w15:restartNumberingAfterBreak="0">
    <w:nsid w:val="4D0B656F"/>
    <w:multiLevelType w:val="hybridMultilevel"/>
    <w:tmpl w:val="3DF419A6"/>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79" w15:restartNumberingAfterBreak="0">
    <w:nsid w:val="4D90555D"/>
    <w:multiLevelType w:val="multilevel"/>
    <w:tmpl w:val="A3FA2808"/>
    <w:styleLink w:val="NTGStandardNu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0" w15:restartNumberingAfterBreak="0">
    <w:nsid w:val="4FB46267"/>
    <w:multiLevelType w:val="hybridMultilevel"/>
    <w:tmpl w:val="84C85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5005174E"/>
    <w:multiLevelType w:val="hybridMultilevel"/>
    <w:tmpl w:val="13502C82"/>
    <w:lvl w:ilvl="0" w:tplc="F718F1D4">
      <w:start w:val="1"/>
      <w:numFmt w:val="decimal"/>
      <w:lvlText w:val="16.%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51573B8C"/>
    <w:multiLevelType w:val="hybridMultilevel"/>
    <w:tmpl w:val="41CA545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3" w15:restartNumberingAfterBreak="0">
    <w:nsid w:val="53842BC6"/>
    <w:multiLevelType w:val="multilevel"/>
    <w:tmpl w:val="0C78A7AC"/>
    <w:numStyleLink w:val="Tablebulletlist"/>
  </w:abstractNum>
  <w:abstractNum w:abstractNumId="84" w15:restartNumberingAfterBreak="0">
    <w:nsid w:val="53D1505D"/>
    <w:multiLevelType w:val="hybridMultilevel"/>
    <w:tmpl w:val="349252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54283843"/>
    <w:multiLevelType w:val="hybridMultilevel"/>
    <w:tmpl w:val="E8C675CA"/>
    <w:lvl w:ilvl="0" w:tplc="EC0E6706">
      <w:start w:val="1"/>
      <w:numFmt w:val="decimal"/>
      <w:lvlText w:val="1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87" w15:restartNumberingAfterBreak="0">
    <w:nsid w:val="56DA2CAE"/>
    <w:multiLevelType w:val="multilevel"/>
    <w:tmpl w:val="3E5E177A"/>
    <w:name w:val="NTG Table Bullet List332222222222222"/>
    <w:numStyleLink w:val="Tablenumberlist"/>
  </w:abstractNum>
  <w:abstractNum w:abstractNumId="88" w15:restartNumberingAfterBreak="0">
    <w:nsid w:val="577733E8"/>
    <w:multiLevelType w:val="hybridMultilevel"/>
    <w:tmpl w:val="BA549932"/>
    <w:lvl w:ilvl="0" w:tplc="25AC8EB4">
      <w:start w:val="1"/>
      <w:numFmt w:val="decimal"/>
      <w:lvlText w:val="1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57824EF5"/>
    <w:multiLevelType w:val="hybridMultilevel"/>
    <w:tmpl w:val="C1AA1626"/>
    <w:lvl w:ilvl="0" w:tplc="B282D69A">
      <w:start w:val="1"/>
      <w:numFmt w:val="decimal"/>
      <w:lvlText w:val="1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583359D9"/>
    <w:multiLevelType w:val="multilevel"/>
    <w:tmpl w:val="3E5E177A"/>
    <w:name w:val="NTG Table Bullet List332222222"/>
    <w:numStyleLink w:val="Tablenumberlist"/>
  </w:abstractNum>
  <w:abstractNum w:abstractNumId="91" w15:restartNumberingAfterBreak="0">
    <w:nsid w:val="5B9A5FFE"/>
    <w:multiLevelType w:val="multilevel"/>
    <w:tmpl w:val="0C78A7AC"/>
    <w:name w:val="NTG Table Bullet List33222222222222"/>
    <w:numStyleLink w:val="Tablebulletlist"/>
  </w:abstractNum>
  <w:abstractNum w:abstractNumId="92" w15:restartNumberingAfterBreak="0">
    <w:nsid w:val="5D444259"/>
    <w:multiLevelType w:val="multilevel"/>
    <w:tmpl w:val="0C78A7AC"/>
    <w:name w:val="NTG Table Bullet List332222"/>
    <w:numStyleLink w:val="Tablebulletlist"/>
  </w:abstractNum>
  <w:abstractNum w:abstractNumId="93" w15:restartNumberingAfterBreak="0">
    <w:nsid w:val="5E605F5B"/>
    <w:multiLevelType w:val="hybridMultilevel"/>
    <w:tmpl w:val="59B4E2B2"/>
    <w:lvl w:ilvl="0" w:tplc="DEECB356">
      <w:start w:val="1"/>
      <w:numFmt w:val="decimal"/>
      <w:lvlText w:val="8.%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F2428F8"/>
    <w:multiLevelType w:val="hybridMultilevel"/>
    <w:tmpl w:val="400EC4A8"/>
    <w:lvl w:ilvl="0" w:tplc="5F20B208">
      <w:start w:val="1"/>
      <w:numFmt w:val="decimal"/>
      <w:lvlText w:val="2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5F5D3241"/>
    <w:multiLevelType w:val="hybridMultilevel"/>
    <w:tmpl w:val="4DA0653A"/>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5FF33074"/>
    <w:multiLevelType w:val="hybridMultilevel"/>
    <w:tmpl w:val="F87670FC"/>
    <w:lvl w:ilvl="0" w:tplc="37041304">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63BB3D2A"/>
    <w:multiLevelType w:val="hybridMultilevel"/>
    <w:tmpl w:val="65247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644D2E02"/>
    <w:multiLevelType w:val="hybridMultilevel"/>
    <w:tmpl w:val="84067522"/>
    <w:lvl w:ilvl="0" w:tplc="FFFFFFFF">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66517110"/>
    <w:multiLevelType w:val="hybridMultilevel"/>
    <w:tmpl w:val="C82012B0"/>
    <w:lvl w:ilvl="0" w:tplc="0C090017">
      <w:start w:val="1"/>
      <w:numFmt w:val="lowerLetter"/>
      <w:lvlText w:val="%1)"/>
      <w:lvlJc w:val="left"/>
      <w:pPr>
        <w:ind w:left="1212" w:hanging="360"/>
      </w:pPr>
    </w:lvl>
    <w:lvl w:ilvl="1" w:tplc="0C090019" w:tentative="1">
      <w:start w:val="1"/>
      <w:numFmt w:val="lowerLetter"/>
      <w:lvlText w:val="%2."/>
      <w:lvlJc w:val="left"/>
      <w:pPr>
        <w:ind w:left="1932" w:hanging="360"/>
      </w:pPr>
    </w:lvl>
    <w:lvl w:ilvl="2" w:tplc="0C09001B" w:tentative="1">
      <w:start w:val="1"/>
      <w:numFmt w:val="lowerRoman"/>
      <w:lvlText w:val="%3."/>
      <w:lvlJc w:val="right"/>
      <w:pPr>
        <w:ind w:left="2652" w:hanging="180"/>
      </w:pPr>
    </w:lvl>
    <w:lvl w:ilvl="3" w:tplc="0C09000F" w:tentative="1">
      <w:start w:val="1"/>
      <w:numFmt w:val="decimal"/>
      <w:lvlText w:val="%4."/>
      <w:lvlJc w:val="left"/>
      <w:pPr>
        <w:ind w:left="3372" w:hanging="360"/>
      </w:pPr>
    </w:lvl>
    <w:lvl w:ilvl="4" w:tplc="0C090019" w:tentative="1">
      <w:start w:val="1"/>
      <w:numFmt w:val="lowerLetter"/>
      <w:lvlText w:val="%5."/>
      <w:lvlJc w:val="left"/>
      <w:pPr>
        <w:ind w:left="4092" w:hanging="360"/>
      </w:pPr>
    </w:lvl>
    <w:lvl w:ilvl="5" w:tplc="0C09001B" w:tentative="1">
      <w:start w:val="1"/>
      <w:numFmt w:val="lowerRoman"/>
      <w:lvlText w:val="%6."/>
      <w:lvlJc w:val="right"/>
      <w:pPr>
        <w:ind w:left="4812" w:hanging="180"/>
      </w:pPr>
    </w:lvl>
    <w:lvl w:ilvl="6" w:tplc="0C09000F" w:tentative="1">
      <w:start w:val="1"/>
      <w:numFmt w:val="decimal"/>
      <w:lvlText w:val="%7."/>
      <w:lvlJc w:val="left"/>
      <w:pPr>
        <w:ind w:left="5532" w:hanging="360"/>
      </w:pPr>
    </w:lvl>
    <w:lvl w:ilvl="7" w:tplc="0C090019" w:tentative="1">
      <w:start w:val="1"/>
      <w:numFmt w:val="lowerLetter"/>
      <w:lvlText w:val="%8."/>
      <w:lvlJc w:val="left"/>
      <w:pPr>
        <w:ind w:left="6252" w:hanging="360"/>
      </w:pPr>
    </w:lvl>
    <w:lvl w:ilvl="8" w:tplc="0C09001B" w:tentative="1">
      <w:start w:val="1"/>
      <w:numFmt w:val="lowerRoman"/>
      <w:lvlText w:val="%9."/>
      <w:lvlJc w:val="right"/>
      <w:pPr>
        <w:ind w:left="6972" w:hanging="180"/>
      </w:pPr>
    </w:lvl>
  </w:abstractNum>
  <w:abstractNum w:abstractNumId="100" w15:restartNumberingAfterBreak="0">
    <w:nsid w:val="686F36AA"/>
    <w:multiLevelType w:val="hybridMultilevel"/>
    <w:tmpl w:val="EF16B900"/>
    <w:lvl w:ilvl="0" w:tplc="9334B96E">
      <w:start w:val="1"/>
      <w:numFmt w:val="decimal"/>
      <w:lvlText w:val="26.%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69262556"/>
    <w:multiLevelType w:val="multilevel"/>
    <w:tmpl w:val="3E5E177A"/>
    <w:name w:val="NTG Table Bullet List3322222222222222"/>
    <w:numStyleLink w:val="Tablenumberlist"/>
  </w:abstractNum>
  <w:abstractNum w:abstractNumId="102" w15:restartNumberingAfterBreak="0">
    <w:nsid w:val="6AC13663"/>
    <w:multiLevelType w:val="hybridMultilevel"/>
    <w:tmpl w:val="4282CD6C"/>
    <w:lvl w:ilvl="0" w:tplc="FF84F118">
      <w:start w:val="1"/>
      <w:numFmt w:val="decimal"/>
      <w:lvlText w:val="1.%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6AD24F57"/>
    <w:multiLevelType w:val="multilevel"/>
    <w:tmpl w:val="C2CED820"/>
    <w:lvl w:ilvl="0">
      <w:start w:val="1"/>
      <w:numFmt w:val="decimal"/>
      <w:lvlText w:val="Rule %1."/>
      <w:lvlJc w:val="left"/>
      <w:pPr>
        <w:ind w:left="4773" w:hanging="94"/>
      </w:pPr>
      <w:rPr>
        <w:rFonts w:hint="default"/>
      </w:rPr>
    </w:lvl>
    <w:lvl w:ilvl="1">
      <w:start w:val="1"/>
      <w:numFmt w:val="decimal"/>
      <w:lvlText w:val="%1.%2"/>
      <w:lvlJc w:val="left"/>
      <w:pPr>
        <w:ind w:left="4773" w:hanging="97"/>
      </w:pPr>
      <w:rPr>
        <w:rFonts w:hint="default"/>
      </w:rPr>
    </w:lvl>
    <w:lvl w:ilvl="2">
      <w:start w:val="1"/>
      <w:numFmt w:val="lowerRoman"/>
      <w:lvlText w:val="%3."/>
      <w:lvlJc w:val="right"/>
      <w:pPr>
        <w:ind w:left="6479" w:hanging="180"/>
      </w:pPr>
      <w:rPr>
        <w:rFonts w:hint="default"/>
      </w:rPr>
    </w:lvl>
    <w:lvl w:ilvl="3">
      <w:start w:val="1"/>
      <w:numFmt w:val="decimal"/>
      <w:lvlText w:val="%4."/>
      <w:lvlJc w:val="left"/>
      <w:pPr>
        <w:ind w:left="7199" w:hanging="360"/>
      </w:pPr>
      <w:rPr>
        <w:rFonts w:hint="default"/>
      </w:rPr>
    </w:lvl>
    <w:lvl w:ilvl="4">
      <w:start w:val="1"/>
      <w:numFmt w:val="lowerLetter"/>
      <w:lvlText w:val="%5."/>
      <w:lvlJc w:val="left"/>
      <w:pPr>
        <w:ind w:left="7919" w:hanging="360"/>
      </w:pPr>
      <w:rPr>
        <w:rFonts w:hint="default"/>
      </w:rPr>
    </w:lvl>
    <w:lvl w:ilvl="5">
      <w:start w:val="1"/>
      <w:numFmt w:val="lowerRoman"/>
      <w:lvlText w:val="%6."/>
      <w:lvlJc w:val="right"/>
      <w:pPr>
        <w:ind w:left="8639" w:hanging="180"/>
      </w:pPr>
      <w:rPr>
        <w:rFonts w:hint="default"/>
      </w:rPr>
    </w:lvl>
    <w:lvl w:ilvl="6">
      <w:start w:val="1"/>
      <w:numFmt w:val="decimal"/>
      <w:lvlText w:val="%7."/>
      <w:lvlJc w:val="left"/>
      <w:pPr>
        <w:ind w:left="9359" w:hanging="360"/>
      </w:pPr>
      <w:rPr>
        <w:rFonts w:hint="default"/>
      </w:rPr>
    </w:lvl>
    <w:lvl w:ilvl="7">
      <w:start w:val="1"/>
      <w:numFmt w:val="lowerLetter"/>
      <w:lvlText w:val="%8."/>
      <w:lvlJc w:val="left"/>
      <w:pPr>
        <w:ind w:left="10079" w:hanging="360"/>
      </w:pPr>
      <w:rPr>
        <w:rFonts w:hint="default"/>
      </w:rPr>
    </w:lvl>
    <w:lvl w:ilvl="8">
      <w:start w:val="1"/>
      <w:numFmt w:val="lowerRoman"/>
      <w:lvlText w:val="%9."/>
      <w:lvlJc w:val="right"/>
      <w:pPr>
        <w:ind w:left="10799" w:hanging="180"/>
      </w:pPr>
      <w:rPr>
        <w:rFonts w:hint="default"/>
      </w:rPr>
    </w:lvl>
  </w:abstractNum>
  <w:abstractNum w:abstractNumId="104" w15:restartNumberingAfterBreak="0">
    <w:nsid w:val="6B1C5981"/>
    <w:multiLevelType w:val="hybridMultilevel"/>
    <w:tmpl w:val="8B162D70"/>
    <w:lvl w:ilvl="0" w:tplc="BBF2D7C2">
      <w:start w:val="1"/>
      <w:numFmt w:val="decimal"/>
      <w:lvlText w:val="1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6C390B74"/>
    <w:multiLevelType w:val="hybridMultilevel"/>
    <w:tmpl w:val="047E907E"/>
    <w:lvl w:ilvl="0" w:tplc="99B8BF2C">
      <w:start w:val="1"/>
      <w:numFmt w:val="decimal"/>
      <w:lvlText w:val="10.%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6F85233A"/>
    <w:multiLevelType w:val="hybridMultilevel"/>
    <w:tmpl w:val="26B8C33E"/>
    <w:lvl w:ilvl="0" w:tplc="CDB2B5B2">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71580EC9"/>
    <w:multiLevelType w:val="hybridMultilevel"/>
    <w:tmpl w:val="6BCCE332"/>
    <w:lvl w:ilvl="0" w:tplc="C4906D46">
      <w:start w:val="1"/>
      <w:numFmt w:val="decimal"/>
      <w:lvlText w:val="1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72521692"/>
    <w:multiLevelType w:val="hybridMultilevel"/>
    <w:tmpl w:val="605C1FE0"/>
    <w:lvl w:ilvl="0" w:tplc="219A5E32">
      <w:start w:val="1"/>
      <w:numFmt w:val="decimal"/>
      <w:lvlText w:val="2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72EC1E25"/>
    <w:multiLevelType w:val="hybridMultilevel"/>
    <w:tmpl w:val="349252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7453664D"/>
    <w:multiLevelType w:val="multilevel"/>
    <w:tmpl w:val="0C78A7AC"/>
    <w:name w:val="NTG Table Bullet List3322222222222222222"/>
    <w:numStyleLink w:val="Tablebulletlist"/>
  </w:abstractNum>
  <w:abstractNum w:abstractNumId="111" w15:restartNumberingAfterBreak="0">
    <w:nsid w:val="74A40665"/>
    <w:multiLevelType w:val="hybridMultilevel"/>
    <w:tmpl w:val="EB92D7AA"/>
    <w:lvl w:ilvl="0" w:tplc="0C090017">
      <w:start w:val="1"/>
      <w:numFmt w:val="lowerLetter"/>
      <w:lvlText w:val="%1)"/>
      <w:lvlJc w:val="left"/>
      <w:pPr>
        <w:ind w:left="780" w:hanging="360"/>
      </w:pPr>
    </w:lvl>
    <w:lvl w:ilvl="1" w:tplc="0C09001B">
      <w:start w:val="1"/>
      <w:numFmt w:val="lowerRoman"/>
      <w:lvlText w:val="%2."/>
      <w:lvlJc w:val="righ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2" w15:restartNumberingAfterBreak="0">
    <w:nsid w:val="76141D1E"/>
    <w:multiLevelType w:val="multilevel"/>
    <w:tmpl w:val="0C78A7AC"/>
    <w:name w:val="NTG Table Bullet List332222222222"/>
    <w:numStyleLink w:val="Tablebulletlist"/>
  </w:abstractNum>
  <w:abstractNum w:abstractNumId="113" w15:restartNumberingAfterBreak="0">
    <w:nsid w:val="76434266"/>
    <w:multiLevelType w:val="hybridMultilevel"/>
    <w:tmpl w:val="E24AB010"/>
    <w:lvl w:ilvl="0" w:tplc="0C09001B">
      <w:start w:val="1"/>
      <w:numFmt w:val="lowerRoman"/>
      <w:lvlText w:val="%1."/>
      <w:lvlJc w:val="right"/>
      <w:pPr>
        <w:ind w:left="1500" w:hanging="360"/>
      </w:pPr>
    </w:lvl>
    <w:lvl w:ilvl="1" w:tplc="0C090019" w:tentative="1">
      <w:start w:val="1"/>
      <w:numFmt w:val="lowerLetter"/>
      <w:lvlText w:val="%2."/>
      <w:lvlJc w:val="left"/>
      <w:pPr>
        <w:ind w:left="2220" w:hanging="360"/>
      </w:pPr>
    </w:lvl>
    <w:lvl w:ilvl="2" w:tplc="0C09001B">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14"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115" w15:restartNumberingAfterBreak="0">
    <w:nsid w:val="79DF3484"/>
    <w:multiLevelType w:val="hybridMultilevel"/>
    <w:tmpl w:val="C314878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15:restartNumberingAfterBreak="0">
    <w:nsid w:val="7BB94D29"/>
    <w:multiLevelType w:val="hybridMultilevel"/>
    <w:tmpl w:val="BA5C07DE"/>
    <w:lvl w:ilvl="0" w:tplc="0C09000F">
      <w:start w:val="1"/>
      <w:numFmt w:val="decimal"/>
      <w:lvlText w:val="%1."/>
      <w:lvlJc w:val="left"/>
      <w:pPr>
        <w:ind w:left="360" w:hanging="360"/>
      </w:pPr>
      <w:rPr>
        <w:rFonts w:hint="default"/>
      </w:rPr>
    </w:lvl>
    <w:lvl w:ilvl="1" w:tplc="0C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94408167">
    <w:abstractNumId w:val="60"/>
  </w:num>
  <w:num w:numId="2" w16cid:durableId="1018698121">
    <w:abstractNumId w:val="39"/>
  </w:num>
  <w:num w:numId="3" w16cid:durableId="974025919">
    <w:abstractNumId w:val="114"/>
  </w:num>
  <w:num w:numId="4" w16cid:durableId="1306158225">
    <w:abstractNumId w:val="76"/>
  </w:num>
  <w:num w:numId="5" w16cid:durableId="899513662">
    <w:abstractNumId w:val="50"/>
  </w:num>
  <w:num w:numId="6" w16cid:durableId="464005404">
    <w:abstractNumId w:val="26"/>
  </w:num>
  <w:num w:numId="7" w16cid:durableId="1367758493">
    <w:abstractNumId w:val="83"/>
  </w:num>
  <w:num w:numId="8" w16cid:durableId="1394742345">
    <w:abstractNumId w:val="45"/>
  </w:num>
  <w:num w:numId="9" w16cid:durableId="981159042">
    <w:abstractNumId w:val="62"/>
  </w:num>
  <w:num w:numId="10" w16cid:durableId="1043210029">
    <w:abstractNumId w:val="6"/>
  </w:num>
  <w:num w:numId="11" w16cid:durableId="1128284738">
    <w:abstractNumId w:val="52"/>
  </w:num>
  <w:num w:numId="12" w16cid:durableId="285356908">
    <w:abstractNumId w:val="41"/>
  </w:num>
  <w:num w:numId="13" w16cid:durableId="2051299155">
    <w:abstractNumId w:val="71"/>
  </w:num>
  <w:num w:numId="14" w16cid:durableId="1929775507">
    <w:abstractNumId w:val="48"/>
  </w:num>
  <w:num w:numId="15" w16cid:durableId="1113355558">
    <w:abstractNumId w:val="79"/>
  </w:num>
  <w:num w:numId="16" w16cid:durableId="1807619360">
    <w:abstractNumId w:val="63"/>
  </w:num>
  <w:num w:numId="17" w16cid:durableId="1842086323">
    <w:abstractNumId w:val="57"/>
  </w:num>
  <w:num w:numId="18" w16cid:durableId="639044822">
    <w:abstractNumId w:val="116"/>
  </w:num>
  <w:num w:numId="19" w16cid:durableId="103695952">
    <w:abstractNumId w:val="103"/>
  </w:num>
  <w:num w:numId="20" w16cid:durableId="2045978257">
    <w:abstractNumId w:val="102"/>
  </w:num>
  <w:num w:numId="21" w16cid:durableId="1248422983">
    <w:abstractNumId w:val="106"/>
  </w:num>
  <w:num w:numId="22" w16cid:durableId="526648227">
    <w:abstractNumId w:val="10"/>
  </w:num>
  <w:num w:numId="23" w16cid:durableId="1496917762">
    <w:abstractNumId w:val="96"/>
  </w:num>
  <w:num w:numId="24" w16cid:durableId="1528758342">
    <w:abstractNumId w:val="30"/>
  </w:num>
  <w:num w:numId="25" w16cid:durableId="86973034">
    <w:abstractNumId w:val="49"/>
  </w:num>
  <w:num w:numId="26" w16cid:durableId="2021275030">
    <w:abstractNumId w:val="74"/>
  </w:num>
  <w:num w:numId="27" w16cid:durableId="473646036">
    <w:abstractNumId w:val="0"/>
  </w:num>
  <w:num w:numId="28" w16cid:durableId="1351028595">
    <w:abstractNumId w:val="20"/>
  </w:num>
  <w:num w:numId="29" w16cid:durableId="1634629270">
    <w:abstractNumId w:val="68"/>
  </w:num>
  <w:num w:numId="30" w16cid:durableId="901479927">
    <w:abstractNumId w:val="73"/>
  </w:num>
  <w:num w:numId="31" w16cid:durableId="8333531">
    <w:abstractNumId w:val="61"/>
  </w:num>
  <w:num w:numId="32" w16cid:durableId="334772915">
    <w:abstractNumId w:val="5"/>
  </w:num>
  <w:num w:numId="33" w16cid:durableId="599601496">
    <w:abstractNumId w:val="105"/>
  </w:num>
  <w:num w:numId="34" w16cid:durableId="395663197">
    <w:abstractNumId w:val="35"/>
  </w:num>
  <w:num w:numId="35" w16cid:durableId="1636333457">
    <w:abstractNumId w:val="85"/>
  </w:num>
  <w:num w:numId="36" w16cid:durableId="2070688608">
    <w:abstractNumId w:val="89"/>
  </w:num>
  <w:num w:numId="37" w16cid:durableId="1395933796">
    <w:abstractNumId w:val="107"/>
  </w:num>
  <w:num w:numId="38" w16cid:durableId="1389954942">
    <w:abstractNumId w:val="88"/>
  </w:num>
  <w:num w:numId="39" w16cid:durableId="2134254076">
    <w:abstractNumId w:val="104"/>
  </w:num>
  <w:num w:numId="40" w16cid:durableId="1980501450">
    <w:abstractNumId w:val="81"/>
  </w:num>
  <w:num w:numId="41" w16cid:durableId="1073161716">
    <w:abstractNumId w:val="59"/>
  </w:num>
  <w:num w:numId="42" w16cid:durableId="658726536">
    <w:abstractNumId w:val="65"/>
  </w:num>
  <w:num w:numId="43" w16cid:durableId="1516335770">
    <w:abstractNumId w:val="69"/>
  </w:num>
  <w:num w:numId="44" w16cid:durableId="277219065">
    <w:abstractNumId w:val="94"/>
  </w:num>
  <w:num w:numId="45" w16cid:durableId="696010116">
    <w:abstractNumId w:val="13"/>
  </w:num>
  <w:num w:numId="46" w16cid:durableId="455880131">
    <w:abstractNumId w:val="38"/>
  </w:num>
  <w:num w:numId="47" w16cid:durableId="74976848">
    <w:abstractNumId w:val="108"/>
  </w:num>
  <w:num w:numId="48" w16cid:durableId="730888004">
    <w:abstractNumId w:val="37"/>
  </w:num>
  <w:num w:numId="49" w16cid:durableId="1740899767">
    <w:abstractNumId w:val="53"/>
  </w:num>
  <w:num w:numId="50" w16cid:durableId="836308922">
    <w:abstractNumId w:val="100"/>
  </w:num>
  <w:num w:numId="51" w16cid:durableId="1449734050">
    <w:abstractNumId w:val="36"/>
  </w:num>
  <w:num w:numId="52" w16cid:durableId="344745851">
    <w:abstractNumId w:val="25"/>
  </w:num>
  <w:num w:numId="53" w16cid:durableId="1200555085">
    <w:abstractNumId w:val="2"/>
  </w:num>
  <w:num w:numId="54" w16cid:durableId="326444239">
    <w:abstractNumId w:val="3"/>
  </w:num>
  <w:num w:numId="55" w16cid:durableId="528448409">
    <w:abstractNumId w:val="29"/>
  </w:num>
  <w:num w:numId="56" w16cid:durableId="1630743042">
    <w:abstractNumId w:val="47"/>
  </w:num>
  <w:num w:numId="57" w16cid:durableId="177694687">
    <w:abstractNumId w:val="11"/>
  </w:num>
  <w:num w:numId="58" w16cid:durableId="428046514">
    <w:abstractNumId w:val="109"/>
  </w:num>
  <w:num w:numId="59" w16cid:durableId="424309376">
    <w:abstractNumId w:val="14"/>
  </w:num>
  <w:num w:numId="60" w16cid:durableId="1605183475">
    <w:abstractNumId w:val="77"/>
  </w:num>
  <w:num w:numId="61" w16cid:durableId="876046313">
    <w:abstractNumId w:val="115"/>
  </w:num>
  <w:num w:numId="62" w16cid:durableId="1767847452">
    <w:abstractNumId w:val="21"/>
  </w:num>
  <w:num w:numId="63" w16cid:durableId="1474330540">
    <w:abstractNumId w:val="55"/>
  </w:num>
  <w:num w:numId="64" w16cid:durableId="1287202666">
    <w:abstractNumId w:val="70"/>
  </w:num>
  <w:num w:numId="65" w16cid:durableId="513957040">
    <w:abstractNumId w:val="19"/>
  </w:num>
  <w:num w:numId="66" w16cid:durableId="1852178566">
    <w:abstractNumId w:val="58"/>
  </w:num>
  <w:num w:numId="67" w16cid:durableId="1040056647">
    <w:abstractNumId w:val="1"/>
  </w:num>
  <w:num w:numId="68" w16cid:durableId="863441512">
    <w:abstractNumId w:val="8"/>
  </w:num>
  <w:num w:numId="69" w16cid:durableId="1986928815">
    <w:abstractNumId w:val="66"/>
  </w:num>
  <w:num w:numId="70" w16cid:durableId="1777364859">
    <w:abstractNumId w:val="95"/>
  </w:num>
  <w:num w:numId="71" w16cid:durableId="1466435283">
    <w:abstractNumId w:val="9"/>
  </w:num>
  <w:num w:numId="72" w16cid:durableId="2120945679">
    <w:abstractNumId w:val="72"/>
  </w:num>
  <w:num w:numId="73" w16cid:durableId="652101196">
    <w:abstractNumId w:val="27"/>
  </w:num>
  <w:num w:numId="74" w16cid:durableId="1547719816">
    <w:abstractNumId w:val="4"/>
  </w:num>
  <w:num w:numId="75" w16cid:durableId="1851480521">
    <w:abstractNumId w:val="80"/>
  </w:num>
  <w:num w:numId="76" w16cid:durableId="1683168673">
    <w:abstractNumId w:val="46"/>
  </w:num>
  <w:num w:numId="77" w16cid:durableId="1402211191">
    <w:abstractNumId w:val="33"/>
  </w:num>
  <w:num w:numId="78" w16cid:durableId="292105196">
    <w:abstractNumId w:val="97"/>
  </w:num>
  <w:num w:numId="79" w16cid:durableId="533274923">
    <w:abstractNumId w:val="42"/>
  </w:num>
  <w:num w:numId="80" w16cid:durableId="636107399">
    <w:abstractNumId w:val="28"/>
  </w:num>
  <w:num w:numId="81" w16cid:durableId="897059451">
    <w:abstractNumId w:val="64"/>
  </w:num>
  <w:num w:numId="82" w16cid:durableId="894007189">
    <w:abstractNumId w:val="111"/>
  </w:num>
  <w:num w:numId="83" w16cid:durableId="1352416365">
    <w:abstractNumId w:val="113"/>
  </w:num>
  <w:num w:numId="84" w16cid:durableId="1076246398">
    <w:abstractNumId w:val="99"/>
  </w:num>
  <w:num w:numId="85" w16cid:durableId="412044724">
    <w:abstractNumId w:val="84"/>
  </w:num>
  <w:num w:numId="86" w16cid:durableId="1728604599">
    <w:abstractNumId w:val="82"/>
  </w:num>
  <w:num w:numId="87" w16cid:durableId="272130615">
    <w:abstractNumId w:val="40"/>
  </w:num>
  <w:num w:numId="88" w16cid:durableId="1663241166">
    <w:abstractNumId w:val="93"/>
  </w:num>
  <w:num w:numId="89" w16cid:durableId="1709916227">
    <w:abstractNumId w:val="17"/>
  </w:num>
  <w:num w:numId="90" w16cid:durableId="1532836633">
    <w:abstractNumId w:val="18"/>
  </w:num>
  <w:num w:numId="91" w16cid:durableId="19479503">
    <w:abstractNumId w:val="98"/>
  </w:num>
  <w:num w:numId="92" w16cid:durableId="1723477440">
    <w:abstractNumId w:val="9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21"/>
    <w:rsid w:val="00001DDF"/>
    <w:rsid w:val="0000322D"/>
    <w:rsid w:val="00007670"/>
    <w:rsid w:val="00010665"/>
    <w:rsid w:val="000238B4"/>
    <w:rsid w:val="0002393A"/>
    <w:rsid w:val="00027DB8"/>
    <w:rsid w:val="000307A7"/>
    <w:rsid w:val="00031A96"/>
    <w:rsid w:val="00040BF3"/>
    <w:rsid w:val="0004562E"/>
    <w:rsid w:val="00046C59"/>
    <w:rsid w:val="00050358"/>
    <w:rsid w:val="0005039E"/>
    <w:rsid w:val="00051362"/>
    <w:rsid w:val="00051F45"/>
    <w:rsid w:val="00052953"/>
    <w:rsid w:val="0005341A"/>
    <w:rsid w:val="00056DEF"/>
    <w:rsid w:val="000659B4"/>
    <w:rsid w:val="000720BE"/>
    <w:rsid w:val="0007259C"/>
    <w:rsid w:val="00080202"/>
    <w:rsid w:val="00080DCD"/>
    <w:rsid w:val="00080E22"/>
    <w:rsid w:val="00082573"/>
    <w:rsid w:val="000840A3"/>
    <w:rsid w:val="00084F0B"/>
    <w:rsid w:val="00085062"/>
    <w:rsid w:val="00086A5F"/>
    <w:rsid w:val="000911EF"/>
    <w:rsid w:val="00091A70"/>
    <w:rsid w:val="000962C5"/>
    <w:rsid w:val="000A4317"/>
    <w:rsid w:val="000A559C"/>
    <w:rsid w:val="000B280D"/>
    <w:rsid w:val="000B2CA1"/>
    <w:rsid w:val="000B6E48"/>
    <w:rsid w:val="000D10E9"/>
    <w:rsid w:val="000D1F29"/>
    <w:rsid w:val="000D633D"/>
    <w:rsid w:val="000E0962"/>
    <w:rsid w:val="000E342B"/>
    <w:rsid w:val="000E38FB"/>
    <w:rsid w:val="000E5DD2"/>
    <w:rsid w:val="000E7055"/>
    <w:rsid w:val="000F2958"/>
    <w:rsid w:val="000F4805"/>
    <w:rsid w:val="000F4B45"/>
    <w:rsid w:val="000F60C6"/>
    <w:rsid w:val="00104E7F"/>
    <w:rsid w:val="001137EC"/>
    <w:rsid w:val="001152F5"/>
    <w:rsid w:val="00117743"/>
    <w:rsid w:val="00117F5B"/>
    <w:rsid w:val="00125C02"/>
    <w:rsid w:val="00132658"/>
    <w:rsid w:val="00147DED"/>
    <w:rsid w:val="00150DC0"/>
    <w:rsid w:val="00156CD4"/>
    <w:rsid w:val="00161CC6"/>
    <w:rsid w:val="00164A3E"/>
    <w:rsid w:val="00166FF6"/>
    <w:rsid w:val="00172C77"/>
    <w:rsid w:val="00176123"/>
    <w:rsid w:val="0018049F"/>
    <w:rsid w:val="00181620"/>
    <w:rsid w:val="001816EE"/>
    <w:rsid w:val="001957AD"/>
    <w:rsid w:val="001A2B7F"/>
    <w:rsid w:val="001A3AFD"/>
    <w:rsid w:val="001A496C"/>
    <w:rsid w:val="001A6304"/>
    <w:rsid w:val="001B2B6C"/>
    <w:rsid w:val="001B2FB8"/>
    <w:rsid w:val="001C3E69"/>
    <w:rsid w:val="001D01C4"/>
    <w:rsid w:val="001D52B0"/>
    <w:rsid w:val="001D5A18"/>
    <w:rsid w:val="001D7CA4"/>
    <w:rsid w:val="001E057F"/>
    <w:rsid w:val="001E14EB"/>
    <w:rsid w:val="001E1D4D"/>
    <w:rsid w:val="001E4138"/>
    <w:rsid w:val="001F59E6"/>
    <w:rsid w:val="00202014"/>
    <w:rsid w:val="002058A5"/>
    <w:rsid w:val="00206936"/>
    <w:rsid w:val="00206C6F"/>
    <w:rsid w:val="00206FBD"/>
    <w:rsid w:val="00207746"/>
    <w:rsid w:val="00221220"/>
    <w:rsid w:val="00221B26"/>
    <w:rsid w:val="00230031"/>
    <w:rsid w:val="00235C01"/>
    <w:rsid w:val="00236878"/>
    <w:rsid w:val="00237296"/>
    <w:rsid w:val="00247343"/>
    <w:rsid w:val="00247538"/>
    <w:rsid w:val="00260142"/>
    <w:rsid w:val="00264C90"/>
    <w:rsid w:val="00265C56"/>
    <w:rsid w:val="002716CD"/>
    <w:rsid w:val="00272232"/>
    <w:rsid w:val="00274D4B"/>
    <w:rsid w:val="002806F5"/>
    <w:rsid w:val="00281577"/>
    <w:rsid w:val="002926BC"/>
    <w:rsid w:val="00293A72"/>
    <w:rsid w:val="002A0160"/>
    <w:rsid w:val="002A30C3"/>
    <w:rsid w:val="002A4279"/>
    <w:rsid w:val="002A6F6A"/>
    <w:rsid w:val="002A7712"/>
    <w:rsid w:val="002B38F7"/>
    <w:rsid w:val="002B4C0D"/>
    <w:rsid w:val="002B5591"/>
    <w:rsid w:val="002B6AA4"/>
    <w:rsid w:val="002C1FE9"/>
    <w:rsid w:val="002C6C39"/>
    <w:rsid w:val="002D3A57"/>
    <w:rsid w:val="002D7D05"/>
    <w:rsid w:val="002E20C8"/>
    <w:rsid w:val="002E4290"/>
    <w:rsid w:val="002E5B94"/>
    <w:rsid w:val="002E66A6"/>
    <w:rsid w:val="002F0DB1"/>
    <w:rsid w:val="002F2885"/>
    <w:rsid w:val="002F2B7E"/>
    <w:rsid w:val="002F3CF1"/>
    <w:rsid w:val="002F45A1"/>
    <w:rsid w:val="003037F9"/>
    <w:rsid w:val="0030583E"/>
    <w:rsid w:val="00307FE1"/>
    <w:rsid w:val="003164BA"/>
    <w:rsid w:val="003216EA"/>
    <w:rsid w:val="003223FE"/>
    <w:rsid w:val="003258E6"/>
    <w:rsid w:val="00342283"/>
    <w:rsid w:val="00343A87"/>
    <w:rsid w:val="00344A36"/>
    <w:rsid w:val="003456F4"/>
    <w:rsid w:val="00347FB6"/>
    <w:rsid w:val="003504FD"/>
    <w:rsid w:val="00350881"/>
    <w:rsid w:val="00352467"/>
    <w:rsid w:val="00352489"/>
    <w:rsid w:val="00357D55"/>
    <w:rsid w:val="00363513"/>
    <w:rsid w:val="003657E5"/>
    <w:rsid w:val="0036589C"/>
    <w:rsid w:val="003661DB"/>
    <w:rsid w:val="00366721"/>
    <w:rsid w:val="00371312"/>
    <w:rsid w:val="00371DC7"/>
    <w:rsid w:val="003765C6"/>
    <w:rsid w:val="00376BF0"/>
    <w:rsid w:val="00377B21"/>
    <w:rsid w:val="00383619"/>
    <w:rsid w:val="00390CE3"/>
    <w:rsid w:val="00394876"/>
    <w:rsid w:val="00394AAF"/>
    <w:rsid w:val="00394CE5"/>
    <w:rsid w:val="003A4F34"/>
    <w:rsid w:val="003A6341"/>
    <w:rsid w:val="003B173F"/>
    <w:rsid w:val="003B67FD"/>
    <w:rsid w:val="003B6A61"/>
    <w:rsid w:val="003C095A"/>
    <w:rsid w:val="003D3850"/>
    <w:rsid w:val="003D42C0"/>
    <w:rsid w:val="003D5B29"/>
    <w:rsid w:val="003D7818"/>
    <w:rsid w:val="003E2445"/>
    <w:rsid w:val="003E3BB2"/>
    <w:rsid w:val="003F295A"/>
    <w:rsid w:val="003F5B58"/>
    <w:rsid w:val="00401D1E"/>
    <w:rsid w:val="0040222A"/>
    <w:rsid w:val="004047BC"/>
    <w:rsid w:val="00406497"/>
    <w:rsid w:val="004100F7"/>
    <w:rsid w:val="004131AB"/>
    <w:rsid w:val="00414CB3"/>
    <w:rsid w:val="0041563D"/>
    <w:rsid w:val="00417E19"/>
    <w:rsid w:val="00420CF5"/>
    <w:rsid w:val="00422874"/>
    <w:rsid w:val="00426E25"/>
    <w:rsid w:val="00427D9C"/>
    <w:rsid w:val="00427E7E"/>
    <w:rsid w:val="004433AE"/>
    <w:rsid w:val="00443B6E"/>
    <w:rsid w:val="004468BC"/>
    <w:rsid w:val="004521CB"/>
    <w:rsid w:val="0045406E"/>
    <w:rsid w:val="0045420A"/>
    <w:rsid w:val="004554D4"/>
    <w:rsid w:val="00461744"/>
    <w:rsid w:val="00461953"/>
    <w:rsid w:val="00466185"/>
    <w:rsid w:val="004668A7"/>
    <w:rsid w:val="00466D96"/>
    <w:rsid w:val="00467747"/>
    <w:rsid w:val="00473C98"/>
    <w:rsid w:val="00474965"/>
    <w:rsid w:val="00474C1E"/>
    <w:rsid w:val="00482DF8"/>
    <w:rsid w:val="00483236"/>
    <w:rsid w:val="0048376D"/>
    <w:rsid w:val="004864DE"/>
    <w:rsid w:val="00494BE5"/>
    <w:rsid w:val="004A0EBA"/>
    <w:rsid w:val="004A2538"/>
    <w:rsid w:val="004B0C15"/>
    <w:rsid w:val="004B3404"/>
    <w:rsid w:val="004B35EA"/>
    <w:rsid w:val="004B69E4"/>
    <w:rsid w:val="004B7373"/>
    <w:rsid w:val="004C047A"/>
    <w:rsid w:val="004C2BF4"/>
    <w:rsid w:val="004C6C39"/>
    <w:rsid w:val="004D075F"/>
    <w:rsid w:val="004D1B76"/>
    <w:rsid w:val="004D1F41"/>
    <w:rsid w:val="004D344E"/>
    <w:rsid w:val="004D3635"/>
    <w:rsid w:val="004E019E"/>
    <w:rsid w:val="004E06EC"/>
    <w:rsid w:val="004E0FD7"/>
    <w:rsid w:val="004E225C"/>
    <w:rsid w:val="004E2CB7"/>
    <w:rsid w:val="004E31D1"/>
    <w:rsid w:val="004E7885"/>
    <w:rsid w:val="004F016A"/>
    <w:rsid w:val="004F18AB"/>
    <w:rsid w:val="004F2206"/>
    <w:rsid w:val="004F53DB"/>
    <w:rsid w:val="00500F94"/>
    <w:rsid w:val="00502FB3"/>
    <w:rsid w:val="00503DE9"/>
    <w:rsid w:val="0050530C"/>
    <w:rsid w:val="00505AC8"/>
    <w:rsid w:val="00505DEA"/>
    <w:rsid w:val="00507782"/>
    <w:rsid w:val="00512A04"/>
    <w:rsid w:val="00520CA8"/>
    <w:rsid w:val="005249F5"/>
    <w:rsid w:val="005260F7"/>
    <w:rsid w:val="00543BD1"/>
    <w:rsid w:val="00546D7E"/>
    <w:rsid w:val="00556113"/>
    <w:rsid w:val="00557794"/>
    <w:rsid w:val="00564C12"/>
    <w:rsid w:val="005654B8"/>
    <w:rsid w:val="0057377F"/>
    <w:rsid w:val="005762CC"/>
    <w:rsid w:val="00582D3D"/>
    <w:rsid w:val="00583889"/>
    <w:rsid w:val="00592428"/>
    <w:rsid w:val="00595386"/>
    <w:rsid w:val="005953B0"/>
    <w:rsid w:val="00596BBA"/>
    <w:rsid w:val="005A3179"/>
    <w:rsid w:val="005A3621"/>
    <w:rsid w:val="005A4AC0"/>
    <w:rsid w:val="005A5A44"/>
    <w:rsid w:val="005A5FDF"/>
    <w:rsid w:val="005B0FB7"/>
    <w:rsid w:val="005B122A"/>
    <w:rsid w:val="005B5AC2"/>
    <w:rsid w:val="005C2833"/>
    <w:rsid w:val="005C4F71"/>
    <w:rsid w:val="005D6FD1"/>
    <w:rsid w:val="005E144D"/>
    <w:rsid w:val="005E1500"/>
    <w:rsid w:val="005E2FAA"/>
    <w:rsid w:val="005E3A43"/>
    <w:rsid w:val="005E496A"/>
    <w:rsid w:val="005E51A4"/>
    <w:rsid w:val="005F77C7"/>
    <w:rsid w:val="00602D16"/>
    <w:rsid w:val="006163CC"/>
    <w:rsid w:val="006167E8"/>
    <w:rsid w:val="00620675"/>
    <w:rsid w:val="00622910"/>
    <w:rsid w:val="00622E24"/>
    <w:rsid w:val="006433C3"/>
    <w:rsid w:val="00647A30"/>
    <w:rsid w:val="00650F5B"/>
    <w:rsid w:val="00652DC0"/>
    <w:rsid w:val="00660584"/>
    <w:rsid w:val="00660D98"/>
    <w:rsid w:val="006670D7"/>
    <w:rsid w:val="00667797"/>
    <w:rsid w:val="006719EA"/>
    <w:rsid w:val="00671F13"/>
    <w:rsid w:val="0067400A"/>
    <w:rsid w:val="006747E0"/>
    <w:rsid w:val="006847AD"/>
    <w:rsid w:val="0069114B"/>
    <w:rsid w:val="006A5F4B"/>
    <w:rsid w:val="006A756A"/>
    <w:rsid w:val="006B2D11"/>
    <w:rsid w:val="006B57E6"/>
    <w:rsid w:val="006C3122"/>
    <w:rsid w:val="006C396A"/>
    <w:rsid w:val="006D1ADA"/>
    <w:rsid w:val="006D66F7"/>
    <w:rsid w:val="006D75E8"/>
    <w:rsid w:val="006E2EF5"/>
    <w:rsid w:val="006E3B5D"/>
    <w:rsid w:val="006E6E1E"/>
    <w:rsid w:val="006F2281"/>
    <w:rsid w:val="00702D61"/>
    <w:rsid w:val="00705C9D"/>
    <w:rsid w:val="00705F13"/>
    <w:rsid w:val="0071427B"/>
    <w:rsid w:val="00714F1D"/>
    <w:rsid w:val="00715225"/>
    <w:rsid w:val="00717C37"/>
    <w:rsid w:val="00720CC6"/>
    <w:rsid w:val="00722083"/>
    <w:rsid w:val="00722DDB"/>
    <w:rsid w:val="00724728"/>
    <w:rsid w:val="00724F98"/>
    <w:rsid w:val="0073010B"/>
    <w:rsid w:val="00730B9B"/>
    <w:rsid w:val="0073182E"/>
    <w:rsid w:val="007332FF"/>
    <w:rsid w:val="007408F5"/>
    <w:rsid w:val="00741EAE"/>
    <w:rsid w:val="00750F38"/>
    <w:rsid w:val="007551E1"/>
    <w:rsid w:val="00755248"/>
    <w:rsid w:val="007557E0"/>
    <w:rsid w:val="0076190B"/>
    <w:rsid w:val="0076355D"/>
    <w:rsid w:val="00763A2D"/>
    <w:rsid w:val="00767531"/>
    <w:rsid w:val="00767B89"/>
    <w:rsid w:val="007761D8"/>
    <w:rsid w:val="00777795"/>
    <w:rsid w:val="00783A57"/>
    <w:rsid w:val="00784C92"/>
    <w:rsid w:val="007859CD"/>
    <w:rsid w:val="00786FA3"/>
    <w:rsid w:val="007877AC"/>
    <w:rsid w:val="007907E4"/>
    <w:rsid w:val="00796461"/>
    <w:rsid w:val="00797696"/>
    <w:rsid w:val="007A6A4F"/>
    <w:rsid w:val="007B03F5"/>
    <w:rsid w:val="007B59D3"/>
    <w:rsid w:val="007B5C09"/>
    <w:rsid w:val="007B5DA2"/>
    <w:rsid w:val="007C0966"/>
    <w:rsid w:val="007C19E7"/>
    <w:rsid w:val="007C5CFD"/>
    <w:rsid w:val="007C6D9F"/>
    <w:rsid w:val="007D4893"/>
    <w:rsid w:val="007D7697"/>
    <w:rsid w:val="007E1EC7"/>
    <w:rsid w:val="007E6DC9"/>
    <w:rsid w:val="007E70CF"/>
    <w:rsid w:val="007E74A4"/>
    <w:rsid w:val="007F263F"/>
    <w:rsid w:val="007F46EA"/>
    <w:rsid w:val="007F5579"/>
    <w:rsid w:val="008002E8"/>
    <w:rsid w:val="00802120"/>
    <w:rsid w:val="0080766E"/>
    <w:rsid w:val="008105BE"/>
    <w:rsid w:val="00811169"/>
    <w:rsid w:val="00815297"/>
    <w:rsid w:val="00817BA1"/>
    <w:rsid w:val="00821D46"/>
    <w:rsid w:val="00823022"/>
    <w:rsid w:val="0082634E"/>
    <w:rsid w:val="008313C4"/>
    <w:rsid w:val="00831BB6"/>
    <w:rsid w:val="00832B35"/>
    <w:rsid w:val="00835434"/>
    <w:rsid w:val="008358C0"/>
    <w:rsid w:val="00842838"/>
    <w:rsid w:val="00852724"/>
    <w:rsid w:val="00854BE6"/>
    <w:rsid w:val="00854EC1"/>
    <w:rsid w:val="0085797F"/>
    <w:rsid w:val="00861DC3"/>
    <w:rsid w:val="00867019"/>
    <w:rsid w:val="008735A9"/>
    <w:rsid w:val="00877D20"/>
    <w:rsid w:val="00881C48"/>
    <w:rsid w:val="00885590"/>
    <w:rsid w:val="00885B80"/>
    <w:rsid w:val="00885C30"/>
    <w:rsid w:val="00885E9B"/>
    <w:rsid w:val="00886C9D"/>
    <w:rsid w:val="00893C96"/>
    <w:rsid w:val="0089500A"/>
    <w:rsid w:val="00897C94"/>
    <w:rsid w:val="008A51A3"/>
    <w:rsid w:val="008A7C12"/>
    <w:rsid w:val="008B03CE"/>
    <w:rsid w:val="008B529E"/>
    <w:rsid w:val="008C17FB"/>
    <w:rsid w:val="008C411B"/>
    <w:rsid w:val="008D1B00"/>
    <w:rsid w:val="008D57B8"/>
    <w:rsid w:val="008E0345"/>
    <w:rsid w:val="008E03FC"/>
    <w:rsid w:val="008E510B"/>
    <w:rsid w:val="009007CE"/>
    <w:rsid w:val="00902B13"/>
    <w:rsid w:val="00911941"/>
    <w:rsid w:val="009138A0"/>
    <w:rsid w:val="00915223"/>
    <w:rsid w:val="0091593A"/>
    <w:rsid w:val="00921A01"/>
    <w:rsid w:val="00925F0F"/>
    <w:rsid w:val="00927C43"/>
    <w:rsid w:val="00930C91"/>
    <w:rsid w:val="00932F6B"/>
    <w:rsid w:val="009436FF"/>
    <w:rsid w:val="009468BC"/>
    <w:rsid w:val="00954B69"/>
    <w:rsid w:val="009616DF"/>
    <w:rsid w:val="00964B22"/>
    <w:rsid w:val="0096542F"/>
    <w:rsid w:val="00966B57"/>
    <w:rsid w:val="00967FA7"/>
    <w:rsid w:val="00971645"/>
    <w:rsid w:val="009734FD"/>
    <w:rsid w:val="00977919"/>
    <w:rsid w:val="00980452"/>
    <w:rsid w:val="00983000"/>
    <w:rsid w:val="00984D9B"/>
    <w:rsid w:val="009863A2"/>
    <w:rsid w:val="009870FA"/>
    <w:rsid w:val="009921C3"/>
    <w:rsid w:val="0099551D"/>
    <w:rsid w:val="009A383A"/>
    <w:rsid w:val="009A5897"/>
    <w:rsid w:val="009A5F24"/>
    <w:rsid w:val="009A7566"/>
    <w:rsid w:val="009B0B3E"/>
    <w:rsid w:val="009B1913"/>
    <w:rsid w:val="009B6657"/>
    <w:rsid w:val="009B7C35"/>
    <w:rsid w:val="009C21F1"/>
    <w:rsid w:val="009C5918"/>
    <w:rsid w:val="009D0EB5"/>
    <w:rsid w:val="009D14F9"/>
    <w:rsid w:val="009D2B74"/>
    <w:rsid w:val="009D63FF"/>
    <w:rsid w:val="009E08A1"/>
    <w:rsid w:val="009E175D"/>
    <w:rsid w:val="009E2315"/>
    <w:rsid w:val="009E3CC2"/>
    <w:rsid w:val="009F06BD"/>
    <w:rsid w:val="009F2A4D"/>
    <w:rsid w:val="009F3302"/>
    <w:rsid w:val="00A00828"/>
    <w:rsid w:val="00A0085D"/>
    <w:rsid w:val="00A01738"/>
    <w:rsid w:val="00A03290"/>
    <w:rsid w:val="00A0395F"/>
    <w:rsid w:val="00A07490"/>
    <w:rsid w:val="00A10655"/>
    <w:rsid w:val="00A1197C"/>
    <w:rsid w:val="00A12B64"/>
    <w:rsid w:val="00A15DB4"/>
    <w:rsid w:val="00A17565"/>
    <w:rsid w:val="00A22C38"/>
    <w:rsid w:val="00A25193"/>
    <w:rsid w:val="00A26E80"/>
    <w:rsid w:val="00A31795"/>
    <w:rsid w:val="00A31AE8"/>
    <w:rsid w:val="00A32EFF"/>
    <w:rsid w:val="00A3657B"/>
    <w:rsid w:val="00A3739D"/>
    <w:rsid w:val="00A37DDA"/>
    <w:rsid w:val="00A37ED8"/>
    <w:rsid w:val="00A50829"/>
    <w:rsid w:val="00A54D15"/>
    <w:rsid w:val="00A60541"/>
    <w:rsid w:val="00A62D4A"/>
    <w:rsid w:val="00A63F16"/>
    <w:rsid w:val="00A8052E"/>
    <w:rsid w:val="00A85933"/>
    <w:rsid w:val="00A925EC"/>
    <w:rsid w:val="00A929AA"/>
    <w:rsid w:val="00A92B6B"/>
    <w:rsid w:val="00A955A9"/>
    <w:rsid w:val="00AA2078"/>
    <w:rsid w:val="00AA4C49"/>
    <w:rsid w:val="00AA541E"/>
    <w:rsid w:val="00AB2D87"/>
    <w:rsid w:val="00AC31B4"/>
    <w:rsid w:val="00AD0DA4"/>
    <w:rsid w:val="00AD134E"/>
    <w:rsid w:val="00AD1B26"/>
    <w:rsid w:val="00AD23F7"/>
    <w:rsid w:val="00AD4169"/>
    <w:rsid w:val="00AD7557"/>
    <w:rsid w:val="00AE25C6"/>
    <w:rsid w:val="00AE306C"/>
    <w:rsid w:val="00AF28C1"/>
    <w:rsid w:val="00AF74D6"/>
    <w:rsid w:val="00B02EF1"/>
    <w:rsid w:val="00B070B3"/>
    <w:rsid w:val="00B07C97"/>
    <w:rsid w:val="00B07EA1"/>
    <w:rsid w:val="00B11C67"/>
    <w:rsid w:val="00B15754"/>
    <w:rsid w:val="00B15A27"/>
    <w:rsid w:val="00B2046E"/>
    <w:rsid w:val="00B20E8B"/>
    <w:rsid w:val="00B224A3"/>
    <w:rsid w:val="00B257E1"/>
    <w:rsid w:val="00B2599A"/>
    <w:rsid w:val="00B27AC4"/>
    <w:rsid w:val="00B32321"/>
    <w:rsid w:val="00B343CC"/>
    <w:rsid w:val="00B373AA"/>
    <w:rsid w:val="00B43C75"/>
    <w:rsid w:val="00B5084A"/>
    <w:rsid w:val="00B606A1"/>
    <w:rsid w:val="00B614F7"/>
    <w:rsid w:val="00B61B26"/>
    <w:rsid w:val="00B675B2"/>
    <w:rsid w:val="00B747D8"/>
    <w:rsid w:val="00B81261"/>
    <w:rsid w:val="00B8223E"/>
    <w:rsid w:val="00B832AE"/>
    <w:rsid w:val="00B86678"/>
    <w:rsid w:val="00B91743"/>
    <w:rsid w:val="00B92F9B"/>
    <w:rsid w:val="00B941B3"/>
    <w:rsid w:val="00B96513"/>
    <w:rsid w:val="00BA1D47"/>
    <w:rsid w:val="00BA5AD2"/>
    <w:rsid w:val="00BA66F0"/>
    <w:rsid w:val="00BB052B"/>
    <w:rsid w:val="00BB2239"/>
    <w:rsid w:val="00BB2AE7"/>
    <w:rsid w:val="00BB6464"/>
    <w:rsid w:val="00BC1BB8"/>
    <w:rsid w:val="00BC1E2F"/>
    <w:rsid w:val="00BC6293"/>
    <w:rsid w:val="00BD0F38"/>
    <w:rsid w:val="00BD7FE1"/>
    <w:rsid w:val="00BE37CA"/>
    <w:rsid w:val="00BE4B2A"/>
    <w:rsid w:val="00BE6144"/>
    <w:rsid w:val="00BE635A"/>
    <w:rsid w:val="00BF17E9"/>
    <w:rsid w:val="00BF2A1E"/>
    <w:rsid w:val="00BF2ABB"/>
    <w:rsid w:val="00BF5099"/>
    <w:rsid w:val="00BF76D7"/>
    <w:rsid w:val="00BF7CB4"/>
    <w:rsid w:val="00C10F10"/>
    <w:rsid w:val="00C15D4D"/>
    <w:rsid w:val="00C175DC"/>
    <w:rsid w:val="00C30171"/>
    <w:rsid w:val="00C309D8"/>
    <w:rsid w:val="00C32E66"/>
    <w:rsid w:val="00C33998"/>
    <w:rsid w:val="00C43519"/>
    <w:rsid w:val="00C51537"/>
    <w:rsid w:val="00C52BC3"/>
    <w:rsid w:val="00C5584B"/>
    <w:rsid w:val="00C61AFA"/>
    <w:rsid w:val="00C61D64"/>
    <w:rsid w:val="00C62099"/>
    <w:rsid w:val="00C633E7"/>
    <w:rsid w:val="00C64EA3"/>
    <w:rsid w:val="00C67611"/>
    <w:rsid w:val="00C72867"/>
    <w:rsid w:val="00C75E81"/>
    <w:rsid w:val="00C75F52"/>
    <w:rsid w:val="00C86609"/>
    <w:rsid w:val="00C90885"/>
    <w:rsid w:val="00C92B4C"/>
    <w:rsid w:val="00C954F6"/>
    <w:rsid w:val="00C95D30"/>
    <w:rsid w:val="00CA47B0"/>
    <w:rsid w:val="00CA56B1"/>
    <w:rsid w:val="00CA6BC5"/>
    <w:rsid w:val="00CB2100"/>
    <w:rsid w:val="00CB3E57"/>
    <w:rsid w:val="00CC1CCA"/>
    <w:rsid w:val="00CC5064"/>
    <w:rsid w:val="00CC61CD"/>
    <w:rsid w:val="00CD1B42"/>
    <w:rsid w:val="00CD5011"/>
    <w:rsid w:val="00CD6D82"/>
    <w:rsid w:val="00CE4CA7"/>
    <w:rsid w:val="00CE640F"/>
    <w:rsid w:val="00CE76BC"/>
    <w:rsid w:val="00CF540E"/>
    <w:rsid w:val="00CF7329"/>
    <w:rsid w:val="00D02F07"/>
    <w:rsid w:val="00D23346"/>
    <w:rsid w:val="00D27EBE"/>
    <w:rsid w:val="00D31CF5"/>
    <w:rsid w:val="00D36A49"/>
    <w:rsid w:val="00D4214D"/>
    <w:rsid w:val="00D517C6"/>
    <w:rsid w:val="00D56361"/>
    <w:rsid w:val="00D64806"/>
    <w:rsid w:val="00D702A5"/>
    <w:rsid w:val="00D71D84"/>
    <w:rsid w:val="00D72464"/>
    <w:rsid w:val="00D768EB"/>
    <w:rsid w:val="00D82D1E"/>
    <w:rsid w:val="00D832D9"/>
    <w:rsid w:val="00D90F00"/>
    <w:rsid w:val="00D94F6B"/>
    <w:rsid w:val="00D975C0"/>
    <w:rsid w:val="00DA5285"/>
    <w:rsid w:val="00DA6CBB"/>
    <w:rsid w:val="00DB191D"/>
    <w:rsid w:val="00DB431B"/>
    <w:rsid w:val="00DB4F91"/>
    <w:rsid w:val="00DC1EF7"/>
    <w:rsid w:val="00DC1F0F"/>
    <w:rsid w:val="00DC3117"/>
    <w:rsid w:val="00DC5DD9"/>
    <w:rsid w:val="00DC6D2D"/>
    <w:rsid w:val="00DD64C2"/>
    <w:rsid w:val="00DE33B5"/>
    <w:rsid w:val="00DE5E18"/>
    <w:rsid w:val="00DE6E01"/>
    <w:rsid w:val="00DF0487"/>
    <w:rsid w:val="00DF5EA4"/>
    <w:rsid w:val="00DF723D"/>
    <w:rsid w:val="00DF7F64"/>
    <w:rsid w:val="00E02681"/>
    <w:rsid w:val="00E02792"/>
    <w:rsid w:val="00E034D8"/>
    <w:rsid w:val="00E039E4"/>
    <w:rsid w:val="00E04CC0"/>
    <w:rsid w:val="00E15816"/>
    <w:rsid w:val="00E160D5"/>
    <w:rsid w:val="00E17E1C"/>
    <w:rsid w:val="00E239FF"/>
    <w:rsid w:val="00E27D7B"/>
    <w:rsid w:val="00E30556"/>
    <w:rsid w:val="00E30981"/>
    <w:rsid w:val="00E32164"/>
    <w:rsid w:val="00E33136"/>
    <w:rsid w:val="00E34D7C"/>
    <w:rsid w:val="00E36C7E"/>
    <w:rsid w:val="00E3723D"/>
    <w:rsid w:val="00E44C89"/>
    <w:rsid w:val="00E45536"/>
    <w:rsid w:val="00E45DE5"/>
    <w:rsid w:val="00E465A0"/>
    <w:rsid w:val="00E54DB3"/>
    <w:rsid w:val="00E57901"/>
    <w:rsid w:val="00E61BA2"/>
    <w:rsid w:val="00E63586"/>
    <w:rsid w:val="00E63864"/>
    <w:rsid w:val="00E6403F"/>
    <w:rsid w:val="00E64725"/>
    <w:rsid w:val="00E71321"/>
    <w:rsid w:val="00E73320"/>
    <w:rsid w:val="00E770C4"/>
    <w:rsid w:val="00E772CA"/>
    <w:rsid w:val="00E77ACA"/>
    <w:rsid w:val="00E84C5A"/>
    <w:rsid w:val="00E861DB"/>
    <w:rsid w:val="00E86770"/>
    <w:rsid w:val="00E90FA2"/>
    <w:rsid w:val="00E926CF"/>
    <w:rsid w:val="00E93406"/>
    <w:rsid w:val="00E956C5"/>
    <w:rsid w:val="00E95C39"/>
    <w:rsid w:val="00EA2C39"/>
    <w:rsid w:val="00EB0A3C"/>
    <w:rsid w:val="00EB0A96"/>
    <w:rsid w:val="00EB3D43"/>
    <w:rsid w:val="00EB77F9"/>
    <w:rsid w:val="00EC025E"/>
    <w:rsid w:val="00EC5769"/>
    <w:rsid w:val="00EC7D00"/>
    <w:rsid w:val="00ED0304"/>
    <w:rsid w:val="00ED087C"/>
    <w:rsid w:val="00ED3897"/>
    <w:rsid w:val="00EE38FA"/>
    <w:rsid w:val="00EE3E2C"/>
    <w:rsid w:val="00EE466C"/>
    <w:rsid w:val="00EE5D23"/>
    <w:rsid w:val="00EE750D"/>
    <w:rsid w:val="00EF3CA4"/>
    <w:rsid w:val="00EF5E1F"/>
    <w:rsid w:val="00EF7859"/>
    <w:rsid w:val="00F014DA"/>
    <w:rsid w:val="00F02591"/>
    <w:rsid w:val="00F13212"/>
    <w:rsid w:val="00F14273"/>
    <w:rsid w:val="00F15D8F"/>
    <w:rsid w:val="00F17B4A"/>
    <w:rsid w:val="00F24C2D"/>
    <w:rsid w:val="00F27C17"/>
    <w:rsid w:val="00F44815"/>
    <w:rsid w:val="00F479D5"/>
    <w:rsid w:val="00F5445C"/>
    <w:rsid w:val="00F5696E"/>
    <w:rsid w:val="00F60EFF"/>
    <w:rsid w:val="00F63231"/>
    <w:rsid w:val="00F67D2D"/>
    <w:rsid w:val="00F70155"/>
    <w:rsid w:val="00F76DFB"/>
    <w:rsid w:val="00F84936"/>
    <w:rsid w:val="00F860CC"/>
    <w:rsid w:val="00F90858"/>
    <w:rsid w:val="00F94398"/>
    <w:rsid w:val="00FA228B"/>
    <w:rsid w:val="00FA244F"/>
    <w:rsid w:val="00FA4629"/>
    <w:rsid w:val="00FA64B4"/>
    <w:rsid w:val="00FA6B6D"/>
    <w:rsid w:val="00FB0A2D"/>
    <w:rsid w:val="00FB2B56"/>
    <w:rsid w:val="00FB4E3A"/>
    <w:rsid w:val="00FC12BF"/>
    <w:rsid w:val="00FC16A5"/>
    <w:rsid w:val="00FC1A7C"/>
    <w:rsid w:val="00FC2C60"/>
    <w:rsid w:val="00FC64AB"/>
    <w:rsid w:val="00FD3E6F"/>
    <w:rsid w:val="00FD51B9"/>
    <w:rsid w:val="00FD5DD3"/>
    <w:rsid w:val="00FE067B"/>
    <w:rsid w:val="00FE2A39"/>
    <w:rsid w:val="00FE2EF6"/>
    <w:rsid w:val="00FE4567"/>
    <w:rsid w:val="00FF39CF"/>
    <w:rsid w:val="00FF5662"/>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3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qFormat/>
    <w:rsid w:val="00366721"/>
    <w:pPr>
      <w:numPr>
        <w:numId w:val="3"/>
      </w:numPr>
      <w:spacing w:before="240"/>
      <w:outlineLvl w:val="0"/>
    </w:pPr>
    <w:rPr>
      <w:rFonts w:asciiTheme="majorHAnsi" w:eastAsiaTheme="majorEastAsia" w:hAnsiTheme="majorHAnsi" w:cstheme="majorBidi"/>
      <w:bCs/>
      <w:color w:val="E35205" w:themeColor="text2"/>
      <w:kern w:val="32"/>
      <w:sz w:val="36"/>
      <w:szCs w:val="32"/>
    </w:rPr>
  </w:style>
  <w:style w:type="paragraph" w:styleId="Heading2">
    <w:name w:val="heading 2"/>
    <w:basedOn w:val="Normal"/>
    <w:next w:val="Normal"/>
    <w:link w:val="Heading2Char"/>
    <w:autoRedefine/>
    <w:uiPriority w:val="1"/>
    <w:qFormat/>
    <w:rsid w:val="00366721"/>
    <w:pPr>
      <w:numPr>
        <w:ilvl w:val="1"/>
        <w:numId w:val="3"/>
      </w:numPr>
      <w:spacing w:before="240"/>
      <w:outlineLvl w:val="1"/>
    </w:pPr>
    <w:rPr>
      <w:rFonts w:asciiTheme="majorHAnsi" w:eastAsiaTheme="majorEastAsia" w:hAnsiTheme="majorHAnsi" w:cstheme="majorBidi"/>
      <w:bCs/>
      <w:iCs/>
      <w:color w:val="2E979C" w:themeColor="accent3"/>
      <w:sz w:val="32"/>
      <w:szCs w:val="32"/>
    </w:rPr>
  </w:style>
  <w:style w:type="paragraph" w:styleId="Heading3">
    <w:name w:val="heading 3"/>
    <w:basedOn w:val="Normal"/>
    <w:next w:val="Normal"/>
    <w:link w:val="Heading3Char"/>
    <w:autoRedefine/>
    <w:uiPriority w:val="1"/>
    <w:qFormat/>
    <w:rsid w:val="00E45536"/>
    <w:pPr>
      <w:numPr>
        <w:ilvl w:val="2"/>
        <w:numId w:val="3"/>
      </w:numPr>
      <w:spacing w:before="240"/>
      <w:outlineLvl w:val="2"/>
    </w:pPr>
    <w:rPr>
      <w:rFonts w:asciiTheme="majorHAnsi" w:hAnsiTheme="majorHAnsi" w:cs="Arial"/>
      <w:bCs/>
      <w:color w:val="3A3440" w:themeColor="text1"/>
      <w:sz w:val="28"/>
      <w:szCs w:val="28"/>
    </w:rPr>
  </w:style>
  <w:style w:type="paragraph" w:styleId="Heading4">
    <w:name w:val="heading 4"/>
    <w:basedOn w:val="Normal"/>
    <w:next w:val="Normal"/>
    <w:link w:val="Heading4Char"/>
    <w:autoRedefine/>
    <w:uiPriority w:val="1"/>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9"/>
    <w:qFormat/>
    <w:rsid w:val="00C5584B"/>
    <w:pPr>
      <w:numPr>
        <w:ilvl w:val="4"/>
        <w:numId w:val="3"/>
      </w:numPr>
      <w:ind w:left="1009" w:hanging="1009"/>
      <w:outlineLvl w:val="4"/>
    </w:pPr>
    <w:rPr>
      <w:rFonts w:asciiTheme="majorHAnsi" w:hAnsiTheme="majorHAnsi"/>
      <w:color w:val="3A3440" w:themeColor="text1"/>
      <w:lang w:eastAsia="en-AU"/>
    </w:rPr>
  </w:style>
  <w:style w:type="paragraph" w:styleId="Heading6">
    <w:name w:val="heading 6"/>
    <w:basedOn w:val="Normal"/>
    <w:next w:val="Normal"/>
    <w:link w:val="Heading6Char"/>
    <w:uiPriority w:val="9"/>
    <w:qFormat/>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9"/>
    <w:qFormat/>
    <w:rsid w:val="00C5584B"/>
    <w:pPr>
      <w:numPr>
        <w:ilvl w:val="6"/>
        <w:numId w:val="3"/>
      </w:numPr>
      <w:ind w:left="1298" w:hanging="1298"/>
      <w:outlineLvl w:val="6"/>
    </w:pPr>
    <w:rPr>
      <w:rFonts w:asciiTheme="majorHAnsi" w:hAnsiTheme="majorHAnsi"/>
      <w:color w:val="3A3440" w:themeColor="text1"/>
      <w:lang w:eastAsia="en-AU"/>
    </w:rPr>
  </w:style>
  <w:style w:type="paragraph" w:styleId="Heading8">
    <w:name w:val="heading 8"/>
    <w:basedOn w:val="Normal"/>
    <w:next w:val="Normal"/>
    <w:link w:val="Heading8Char"/>
    <w:uiPriority w:val="9"/>
    <w:qFormat/>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9"/>
    <w:qFormat/>
    <w:rsid w:val="00C5584B"/>
    <w:pPr>
      <w:numPr>
        <w:ilvl w:val="8"/>
        <w:numId w:val="3"/>
      </w:numPr>
      <w:ind w:left="1582" w:hanging="1582"/>
      <w:outlineLvl w:val="8"/>
    </w:pPr>
    <w:rPr>
      <w:rFonts w:asciiTheme="majorHAnsi" w:hAnsiTheme="majorHAnsi"/>
      <w:color w:val="3A3440"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rsid w:val="00366721"/>
    <w:rPr>
      <w:rFonts w:asciiTheme="majorHAnsi" w:eastAsiaTheme="majorEastAsia" w:hAnsiTheme="majorHAnsi" w:cstheme="majorBidi"/>
      <w:bCs/>
      <w:color w:val="E35205" w:themeColor="text2"/>
      <w:kern w:val="32"/>
      <w:sz w:val="36"/>
      <w:szCs w:val="32"/>
    </w:rPr>
  </w:style>
  <w:style w:type="character" w:customStyle="1" w:styleId="Heading2Char">
    <w:name w:val="Heading 2 Char"/>
    <w:basedOn w:val="DefaultParagraphFont"/>
    <w:link w:val="Heading2"/>
    <w:uiPriority w:val="1"/>
    <w:rsid w:val="00366721"/>
    <w:rPr>
      <w:rFonts w:asciiTheme="majorHAnsi" w:eastAsiaTheme="majorEastAsia" w:hAnsiTheme="majorHAnsi" w:cstheme="majorBidi"/>
      <w:bCs/>
      <w:iCs/>
      <w:color w:val="2E979C" w:themeColor="accent3"/>
      <w:sz w:val="32"/>
      <w:szCs w:val="32"/>
    </w:rPr>
  </w:style>
  <w:style w:type="paragraph" w:styleId="Title">
    <w:name w:val="Title"/>
    <w:basedOn w:val="Normal"/>
    <w:next w:val="Normal"/>
    <w:link w:val="TitleChar"/>
    <w:autoRedefine/>
    <w:uiPriority w:val="10"/>
    <w:qFormat/>
    <w:rsid w:val="00366721"/>
    <w:rPr>
      <w:rFonts w:ascii="Lato Semibold" w:eastAsia="Times New Roman" w:hAnsi="Lato Semibold"/>
      <w:bCs/>
      <w:color w:val="3A3440" w:themeColor="text1"/>
      <w:kern w:val="32"/>
      <w:sz w:val="60"/>
      <w:szCs w:val="64"/>
    </w:rPr>
  </w:style>
  <w:style w:type="character" w:customStyle="1" w:styleId="TitleChar">
    <w:name w:val="Title Char"/>
    <w:basedOn w:val="DefaultParagraphFont"/>
    <w:link w:val="Title"/>
    <w:uiPriority w:val="10"/>
    <w:rsid w:val="00366721"/>
    <w:rPr>
      <w:rFonts w:ascii="Lato Semibold" w:eastAsia="Times New Roman" w:hAnsi="Lato Semibold"/>
      <w:bCs/>
      <w:color w:val="3A3440" w:themeColor="text1"/>
      <w:kern w:val="32"/>
      <w:sz w:val="60"/>
      <w:szCs w:val="64"/>
    </w:rPr>
  </w:style>
  <w:style w:type="paragraph" w:styleId="Subtitle">
    <w:name w:val="Subtitle"/>
    <w:basedOn w:val="Normal"/>
    <w:next w:val="Normal"/>
    <w:link w:val="SubtitleChar"/>
    <w:uiPriority w:val="11"/>
    <w:semiHidden/>
    <w:qFormat/>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E45536"/>
    <w:rPr>
      <w:rFonts w:asciiTheme="majorHAnsi" w:hAnsiTheme="majorHAnsi" w:cs="Arial"/>
      <w:bCs/>
      <w:color w:val="3A3440"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NTG Page Header"/>
    <w:basedOn w:val="Normal"/>
    <w:next w:val="Normal"/>
    <w:link w:val="HeaderChar"/>
    <w:uiPriority w:val="99"/>
    <w:rsid w:val="00FC16A5"/>
    <w:pPr>
      <w:tabs>
        <w:tab w:val="right" w:pos="10318"/>
      </w:tabs>
      <w:spacing w:after="240"/>
      <w:jc w:val="right"/>
    </w:pPr>
  </w:style>
  <w:style w:type="character" w:customStyle="1" w:styleId="HeaderChar">
    <w:name w:val="Header Char"/>
    <w:aliases w:val="Page header Char,NTG Page Header Char"/>
    <w:basedOn w:val="DefaultParagraphFont"/>
    <w:link w:val="Header"/>
    <w:uiPriority w:val="99"/>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E35205" w:themeColor="text2"/>
      <w:sz w:val="40"/>
    </w:rPr>
  </w:style>
  <w:style w:type="character" w:customStyle="1" w:styleId="Heading4Char">
    <w:name w:val="Heading 4 Char"/>
    <w:basedOn w:val="DefaultParagraphFont"/>
    <w:link w:val="Heading4"/>
    <w:uiPriority w:val="1"/>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6"/>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C5584B"/>
    <w:rPr>
      <w:rFonts w:asciiTheme="majorHAnsi" w:hAnsiTheme="majorHAnsi"/>
      <w:color w:val="3A3440" w:themeColor="text1"/>
      <w:lang w:eastAsia="en-AU"/>
    </w:rPr>
  </w:style>
  <w:style w:type="character" w:customStyle="1" w:styleId="Heading6Char">
    <w:name w:val="Heading 6 Char"/>
    <w:basedOn w:val="DefaultParagraphFont"/>
    <w:link w:val="Heading6"/>
    <w:uiPriority w:val="9"/>
    <w:rsid w:val="00C5584B"/>
    <w:rPr>
      <w:rFonts w:asciiTheme="majorHAnsi" w:hAnsiTheme="majorHAnsi"/>
      <w:color w:val="606060"/>
      <w:lang w:eastAsia="en-AU"/>
    </w:rPr>
  </w:style>
  <w:style w:type="character" w:customStyle="1" w:styleId="Heading7Char">
    <w:name w:val="Heading 7 Char"/>
    <w:basedOn w:val="DefaultParagraphFont"/>
    <w:link w:val="Heading7"/>
    <w:uiPriority w:val="9"/>
    <w:rsid w:val="00C5584B"/>
    <w:rPr>
      <w:rFonts w:asciiTheme="majorHAnsi" w:hAnsiTheme="majorHAnsi"/>
      <w:color w:val="3A3440" w:themeColor="text1"/>
      <w:lang w:eastAsia="en-AU"/>
    </w:rPr>
  </w:style>
  <w:style w:type="character" w:customStyle="1" w:styleId="Heading8Char">
    <w:name w:val="Heading 8 Char"/>
    <w:basedOn w:val="DefaultParagraphFont"/>
    <w:link w:val="Heading8"/>
    <w:uiPriority w:val="9"/>
    <w:rsid w:val="00C5584B"/>
    <w:rPr>
      <w:rFonts w:asciiTheme="majorHAnsi" w:hAnsiTheme="majorHAnsi"/>
      <w:color w:val="606060"/>
      <w:lang w:eastAsia="en-AU"/>
    </w:rPr>
  </w:style>
  <w:style w:type="character" w:customStyle="1" w:styleId="Heading9Char">
    <w:name w:val="Heading 9 Char"/>
    <w:basedOn w:val="DefaultParagraphFont"/>
    <w:link w:val="Heading9"/>
    <w:uiPriority w:val="9"/>
    <w:rsid w:val="00C5584B"/>
    <w:rPr>
      <w:rFonts w:asciiTheme="majorHAnsi" w:hAnsiTheme="majorHAnsi"/>
      <w:color w:val="3A3440"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99"/>
    <w:rsid w:val="00A22C38"/>
    <w:pPr>
      <w:spacing w:after="120"/>
    </w:pPr>
  </w:style>
  <w:style w:type="paragraph" w:styleId="ListNumber2">
    <w:name w:val="List Number 2"/>
    <w:aliases w:val="Number list level 2"/>
    <w:basedOn w:val="Normal"/>
    <w:uiPriority w:val="99"/>
    <w:rsid w:val="00A22C38"/>
    <w:pPr>
      <w:spacing w:after="120"/>
    </w:pPr>
  </w:style>
  <w:style w:type="paragraph" w:styleId="ListNumber3">
    <w:name w:val="List Number 3"/>
    <w:aliases w:val="Number list level 3"/>
    <w:basedOn w:val="Normal"/>
    <w:uiPriority w:val="99"/>
    <w:rsid w:val="00A22C38"/>
    <w:pPr>
      <w:spacing w:after="120"/>
    </w:pPr>
  </w:style>
  <w:style w:type="paragraph" w:styleId="ListNumber4">
    <w:name w:val="List Number 4"/>
    <w:aliases w:val="Number list level 4"/>
    <w:basedOn w:val="Normal"/>
    <w:uiPriority w:val="99"/>
    <w:rsid w:val="00A22C38"/>
    <w:pPr>
      <w:spacing w:after="120"/>
    </w:pPr>
  </w:style>
  <w:style w:type="paragraph" w:styleId="ListNumber5">
    <w:name w:val="List Number 5"/>
    <w:aliases w:val="List number 5 - with space"/>
    <w:basedOn w:val="Normal"/>
    <w:uiPriority w:val="99"/>
    <w:rsid w:val="00A22C38"/>
    <w:pPr>
      <w:spacing w:after="120"/>
    </w:pPr>
  </w:style>
  <w:style w:type="paragraph" w:styleId="ListBullet">
    <w:name w:val="List Bullet"/>
    <w:aliases w:val="Bullet list level 1"/>
    <w:basedOn w:val="Normal"/>
    <w:uiPriority w:val="99"/>
    <w:rsid w:val="00176123"/>
    <w:pPr>
      <w:numPr>
        <w:numId w:val="8"/>
      </w:numPr>
      <w:spacing w:after="120"/>
      <w:ind w:left="0" w:firstLine="0"/>
    </w:pPr>
  </w:style>
  <w:style w:type="paragraph" w:styleId="ListBullet2">
    <w:name w:val="List Bullet 2"/>
    <w:aliases w:val="Bullet list level 2"/>
    <w:basedOn w:val="Normal"/>
    <w:uiPriority w:val="99"/>
    <w:rsid w:val="006847AD"/>
    <w:pPr>
      <w:numPr>
        <w:ilvl w:val="1"/>
        <w:numId w:val="8"/>
      </w:numPr>
      <w:spacing w:after="120"/>
    </w:pPr>
  </w:style>
  <w:style w:type="paragraph" w:styleId="ListBullet3">
    <w:name w:val="List Bullet 3"/>
    <w:aliases w:val="Bullet list level 3"/>
    <w:basedOn w:val="Normal"/>
    <w:uiPriority w:val="99"/>
    <w:rsid w:val="006847AD"/>
    <w:pPr>
      <w:numPr>
        <w:ilvl w:val="2"/>
        <w:numId w:val="8"/>
      </w:numPr>
      <w:spacing w:after="120"/>
    </w:pPr>
  </w:style>
  <w:style w:type="paragraph" w:styleId="ListBullet4">
    <w:name w:val="List Bullet 4"/>
    <w:aliases w:val="Bullet list level 4"/>
    <w:basedOn w:val="Normal"/>
    <w:uiPriority w:val="99"/>
    <w:rsid w:val="006847AD"/>
    <w:pPr>
      <w:numPr>
        <w:ilvl w:val="3"/>
        <w:numId w:val="8"/>
      </w:numPr>
      <w:spacing w:after="120"/>
    </w:pPr>
  </w:style>
  <w:style w:type="paragraph" w:styleId="ListBullet5">
    <w:name w:val="List Bullet 5"/>
    <w:aliases w:val="Bullet list level 5"/>
    <w:basedOn w:val="Normal"/>
    <w:uiPriority w:val="99"/>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uiPriority w:val="99"/>
    <w:rsid w:val="00422874"/>
    <w:pPr>
      <w:numPr>
        <w:numId w:val="9"/>
      </w:numPr>
    </w:pPr>
  </w:style>
  <w:style w:type="paragraph" w:styleId="Caption">
    <w:name w:val="caption"/>
    <w:basedOn w:val="Normal"/>
    <w:next w:val="Normal"/>
    <w:uiPriority w:val="13"/>
    <w:qFormat/>
    <w:rsid w:val="00AD7557"/>
    <w:rPr>
      <w:iCs/>
      <w:sz w:val="20"/>
      <w:szCs w:val="18"/>
    </w:rPr>
  </w:style>
  <w:style w:type="character" w:styleId="PageNumber">
    <w:name w:val="page number"/>
    <w:aliases w:val="Page number"/>
    <w:basedOn w:val="DefaultParagraphFont"/>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A3440" w:themeColor="text1"/>
        <w:left w:val="single" w:sz="4" w:space="0" w:color="3A3440" w:themeColor="text1"/>
        <w:bottom w:val="single" w:sz="4" w:space="0" w:color="3A3440" w:themeColor="text1"/>
        <w:right w:val="single" w:sz="4" w:space="0" w:color="3A3440" w:themeColor="text1"/>
        <w:insideV w:val="single" w:sz="4" w:space="0" w:color="3A3440" w:themeColor="text1"/>
      </w:tblBorders>
    </w:tblPr>
    <w:tcPr>
      <w:vAlign w:val="center"/>
    </w:tcPr>
    <w:tblStylePr w:type="firstRow">
      <w:rPr>
        <w:b/>
        <w:color w:val="FFFFFF" w:themeColor="background1"/>
        <w:sz w:val="22"/>
      </w:rPr>
      <w:tblPr/>
      <w:tcPr>
        <w:shd w:val="clear" w:color="auto" w:fill="3A3440" w:themeFill="text1"/>
      </w:tcPr>
    </w:tblStylePr>
    <w:tblStylePr w:type="lastRow">
      <w:rPr>
        <w:b/>
        <w:sz w:val="22"/>
      </w:rPr>
      <w:tblPr/>
      <w:tcPr>
        <w:tcBorders>
          <w:top w:val="single" w:sz="4" w:space="0" w:color="3A3440" w:themeColor="text1"/>
          <w:left w:val="single" w:sz="4" w:space="0" w:color="3A3440" w:themeColor="text1"/>
          <w:bottom w:val="single" w:sz="4" w:space="0" w:color="3A3440" w:themeColor="text1"/>
          <w:right w:val="single" w:sz="4" w:space="0" w:color="3A3440"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unhideWhenUsed/>
    <w:rsid w:val="000B6E48"/>
    <w:pPr>
      <w:spacing w:after="0"/>
    </w:pPr>
    <w:rPr>
      <w:sz w:val="20"/>
      <w:szCs w:val="20"/>
    </w:rPr>
  </w:style>
  <w:style w:type="character" w:customStyle="1" w:styleId="FootnoteTextChar">
    <w:name w:val="Footnote Text Char"/>
    <w:basedOn w:val="DefaultParagraphFont"/>
    <w:link w:val="FootnoteText"/>
    <w:uiPriority w:val="99"/>
    <w:rsid w:val="000B6E48"/>
    <w:rPr>
      <w:rFonts w:ascii="Lato" w:hAnsi="Lato"/>
      <w:sz w:val="20"/>
      <w:szCs w:val="20"/>
    </w:rPr>
  </w:style>
  <w:style w:type="character" w:styleId="FootnoteReference">
    <w:name w:val="footnote reference"/>
    <w:basedOn w:val="DefaultParagraphFont"/>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numbering" w:customStyle="1" w:styleId="NTGStandardList">
    <w:name w:val="NTG Standard List"/>
    <w:basedOn w:val="NoList"/>
    <w:rsid w:val="005E496A"/>
    <w:pPr>
      <w:numPr>
        <w:numId w:val="12"/>
      </w:numPr>
    </w:pPr>
  </w:style>
  <w:style w:type="paragraph" w:styleId="BalloonText">
    <w:name w:val="Balloon Text"/>
    <w:basedOn w:val="Normal"/>
    <w:link w:val="BalloonTextChar"/>
    <w:uiPriority w:val="99"/>
    <w:semiHidden/>
    <w:rsid w:val="005E496A"/>
    <w:rPr>
      <w:rFonts w:ascii="Tahoma" w:hAnsi="Tahoma" w:cs="Tahoma"/>
      <w:sz w:val="16"/>
      <w:szCs w:val="16"/>
    </w:rPr>
  </w:style>
  <w:style w:type="character" w:customStyle="1" w:styleId="BalloonTextChar">
    <w:name w:val="Balloon Text Char"/>
    <w:basedOn w:val="DefaultParagraphFont"/>
    <w:link w:val="BalloonText"/>
    <w:uiPriority w:val="99"/>
    <w:semiHidden/>
    <w:rsid w:val="005E496A"/>
    <w:rPr>
      <w:rFonts w:ascii="Tahoma" w:hAnsi="Tahoma" w:cs="Tahoma"/>
      <w:sz w:val="16"/>
      <w:szCs w:val="16"/>
    </w:rPr>
  </w:style>
  <w:style w:type="paragraph" w:styleId="TOC5">
    <w:name w:val="toc 5"/>
    <w:basedOn w:val="Normal"/>
    <w:next w:val="Normal"/>
    <w:uiPriority w:val="39"/>
    <w:rsid w:val="005E496A"/>
    <w:pPr>
      <w:tabs>
        <w:tab w:val="left" w:leader="dot" w:pos="2126"/>
        <w:tab w:val="right" w:leader="dot" w:pos="9638"/>
      </w:tabs>
      <w:spacing w:after="60"/>
      <w:ind w:left="2127" w:hanging="1276"/>
      <w:contextualSpacing/>
    </w:pPr>
    <w:rPr>
      <w:rFonts w:ascii="Arial" w:hAnsi="Arial"/>
      <w:noProof/>
      <w:szCs w:val="24"/>
    </w:rPr>
  </w:style>
  <w:style w:type="numbering" w:customStyle="1" w:styleId="NTGTableNumList">
    <w:name w:val="NTG Table Num List"/>
    <w:uiPriority w:val="99"/>
    <w:rsid w:val="005E496A"/>
    <w:pPr>
      <w:numPr>
        <w:numId w:val="13"/>
      </w:numPr>
    </w:pPr>
  </w:style>
  <w:style w:type="paragraph" w:customStyle="1" w:styleId="NTGCoverPageTitle">
    <w:name w:val="NTG Cover Page Title"/>
    <w:basedOn w:val="Normal"/>
    <w:uiPriority w:val="99"/>
    <w:rsid w:val="005E496A"/>
    <w:pPr>
      <w:tabs>
        <w:tab w:val="left" w:pos="7655"/>
      </w:tabs>
      <w:spacing w:before="9000" w:after="0"/>
      <w:jc w:val="right"/>
    </w:pPr>
    <w:rPr>
      <w:rFonts w:ascii="Arial" w:eastAsia="Times New Roman" w:hAnsi="Arial"/>
      <w:b/>
      <w:noProof/>
      <w:sz w:val="72"/>
      <w:szCs w:val="72"/>
      <w:lang w:eastAsia="en-AU"/>
    </w:rPr>
  </w:style>
  <w:style w:type="paragraph" w:customStyle="1" w:styleId="Footerspacing">
    <w:name w:val="Footer spacing"/>
    <w:semiHidden/>
    <w:rsid w:val="005E496A"/>
    <w:pPr>
      <w:spacing w:after="0"/>
    </w:pPr>
    <w:rPr>
      <w:rFonts w:cs="Arial"/>
      <w:sz w:val="6"/>
      <w:szCs w:val="6"/>
    </w:rPr>
  </w:style>
  <w:style w:type="table" w:customStyle="1" w:styleId="NTGTable">
    <w:name w:val="NTG Table"/>
    <w:basedOn w:val="TableTheme"/>
    <w:uiPriority w:val="99"/>
    <w:rsid w:val="005E496A"/>
    <w:tblPr>
      <w:tblInd w:w="113" w:type="dxa"/>
    </w:tblPr>
    <w:tcPr>
      <w:shd w:val="clear" w:color="auto" w:fill="auto"/>
    </w:tcPr>
    <w:tblStylePr w:type="firstRow">
      <w:pPr>
        <w:wordWrap/>
        <w:spacing w:beforeLines="0" w:before="60" w:beforeAutospacing="0" w:afterLines="0" w:after="60" w:afterAutospacing="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style>
  <w:style w:type="numbering" w:customStyle="1" w:styleId="NTGTableList">
    <w:name w:val="NTG Table List"/>
    <w:uiPriority w:val="99"/>
    <w:rsid w:val="005E496A"/>
    <w:pPr>
      <w:numPr>
        <w:numId w:val="14"/>
      </w:numPr>
    </w:pPr>
  </w:style>
  <w:style w:type="character" w:styleId="FollowedHyperlink">
    <w:name w:val="FollowedHyperlink"/>
    <w:basedOn w:val="DefaultParagraphFont"/>
    <w:uiPriority w:val="99"/>
    <w:semiHidden/>
    <w:rsid w:val="005E496A"/>
    <w:rPr>
      <w:color w:val="0D5D90" w:themeColor="followedHyperlink"/>
      <w:u w:val="single"/>
    </w:rPr>
  </w:style>
  <w:style w:type="numbering" w:customStyle="1" w:styleId="NTGStandardNumList">
    <w:name w:val="NTG Standard Num List"/>
    <w:uiPriority w:val="99"/>
    <w:rsid w:val="005E496A"/>
    <w:pPr>
      <w:numPr>
        <w:numId w:val="15"/>
      </w:numPr>
    </w:pPr>
  </w:style>
  <w:style w:type="paragraph" w:styleId="TOC6">
    <w:name w:val="toc 6"/>
    <w:basedOn w:val="Normal"/>
    <w:next w:val="Normal"/>
    <w:uiPriority w:val="39"/>
    <w:rsid w:val="005E496A"/>
    <w:pPr>
      <w:tabs>
        <w:tab w:val="left" w:leader="dot" w:pos="2410"/>
        <w:tab w:val="right" w:leader="dot" w:pos="9639"/>
      </w:tabs>
      <w:spacing w:after="60"/>
      <w:ind w:left="2410" w:hanging="1418"/>
      <w:contextualSpacing/>
    </w:pPr>
    <w:rPr>
      <w:rFonts w:ascii="Arial" w:hAnsi="Arial"/>
      <w:noProof/>
    </w:rPr>
  </w:style>
  <w:style w:type="paragraph" w:styleId="TOC7">
    <w:name w:val="toc 7"/>
    <w:basedOn w:val="Normal"/>
    <w:next w:val="Normal"/>
    <w:uiPriority w:val="39"/>
    <w:rsid w:val="005E496A"/>
    <w:pPr>
      <w:tabs>
        <w:tab w:val="left" w:leader="dot" w:pos="2693"/>
        <w:tab w:val="right" w:leader="dot" w:pos="9639"/>
      </w:tabs>
      <w:spacing w:after="60"/>
      <w:ind w:left="2693" w:hanging="1559"/>
      <w:contextualSpacing/>
    </w:pPr>
    <w:rPr>
      <w:rFonts w:ascii="Arial" w:hAnsi="Arial"/>
      <w:noProof/>
    </w:rPr>
  </w:style>
  <w:style w:type="paragraph" w:styleId="TOC8">
    <w:name w:val="toc 8"/>
    <w:basedOn w:val="Normal"/>
    <w:next w:val="Normal"/>
    <w:uiPriority w:val="39"/>
    <w:rsid w:val="005E496A"/>
    <w:pPr>
      <w:tabs>
        <w:tab w:val="left" w:leader="dot" w:pos="3119"/>
        <w:tab w:val="right" w:leader="dot" w:pos="9639"/>
      </w:tabs>
      <w:spacing w:after="60"/>
      <w:ind w:left="3119" w:hanging="1843"/>
      <w:contextualSpacing/>
    </w:pPr>
    <w:rPr>
      <w:rFonts w:ascii="Arial" w:hAnsi="Arial"/>
      <w:noProof/>
    </w:rPr>
  </w:style>
  <w:style w:type="paragraph" w:styleId="TOC9">
    <w:name w:val="toc 9"/>
    <w:basedOn w:val="Normal"/>
    <w:next w:val="Normal"/>
    <w:uiPriority w:val="39"/>
    <w:rsid w:val="005E496A"/>
    <w:pPr>
      <w:tabs>
        <w:tab w:val="left" w:leader="dot" w:pos="3402"/>
        <w:tab w:val="right" w:leader="dot" w:pos="9639"/>
      </w:tabs>
      <w:spacing w:after="100"/>
      <w:ind w:left="3403" w:hanging="1985"/>
    </w:pPr>
    <w:rPr>
      <w:rFonts w:ascii="Arial" w:hAnsi="Arial"/>
      <w:noProof/>
    </w:rPr>
  </w:style>
  <w:style w:type="character" w:customStyle="1" w:styleId="ListParagraphChar">
    <w:name w:val="List Paragraph Char"/>
    <w:basedOn w:val="DefaultParagraphFont"/>
    <w:link w:val="ListParagraph"/>
    <w:uiPriority w:val="34"/>
    <w:rsid w:val="005E496A"/>
    <w:rPr>
      <w:rFonts w:ascii="Lato" w:eastAsiaTheme="minorEastAsia" w:hAnsi="Lato"/>
      <w:iCs/>
    </w:rPr>
  </w:style>
  <w:style w:type="table" w:customStyle="1" w:styleId="TableGrid1">
    <w:name w:val="Table Grid1"/>
    <w:basedOn w:val="TableNormal"/>
    <w:next w:val="TableGrid"/>
    <w:uiPriority w:val="59"/>
    <w:rsid w:val="005E496A"/>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E496A"/>
    <w:rPr>
      <w:sz w:val="16"/>
      <w:szCs w:val="16"/>
    </w:rPr>
  </w:style>
  <w:style w:type="paragraph" w:styleId="CommentText">
    <w:name w:val="annotation text"/>
    <w:basedOn w:val="Normal"/>
    <w:link w:val="CommentTextChar"/>
    <w:uiPriority w:val="99"/>
    <w:semiHidden/>
    <w:rsid w:val="005E496A"/>
    <w:rPr>
      <w:rFonts w:ascii="Arial" w:hAnsi="Arial"/>
      <w:sz w:val="20"/>
      <w:szCs w:val="20"/>
    </w:rPr>
  </w:style>
  <w:style w:type="character" w:customStyle="1" w:styleId="CommentTextChar">
    <w:name w:val="Comment Text Char"/>
    <w:basedOn w:val="DefaultParagraphFont"/>
    <w:link w:val="CommentText"/>
    <w:uiPriority w:val="99"/>
    <w:semiHidden/>
    <w:rsid w:val="005E496A"/>
    <w:rPr>
      <w:sz w:val="20"/>
      <w:szCs w:val="20"/>
    </w:rPr>
  </w:style>
  <w:style w:type="paragraph" w:styleId="CommentSubject">
    <w:name w:val="annotation subject"/>
    <w:basedOn w:val="CommentText"/>
    <w:next w:val="CommentText"/>
    <w:link w:val="CommentSubjectChar"/>
    <w:uiPriority w:val="99"/>
    <w:semiHidden/>
    <w:rsid w:val="005E496A"/>
    <w:rPr>
      <w:b/>
      <w:bCs/>
    </w:rPr>
  </w:style>
  <w:style w:type="character" w:customStyle="1" w:styleId="CommentSubjectChar">
    <w:name w:val="Comment Subject Char"/>
    <w:basedOn w:val="CommentTextChar"/>
    <w:link w:val="CommentSubject"/>
    <w:uiPriority w:val="99"/>
    <w:semiHidden/>
    <w:rsid w:val="005E496A"/>
    <w:rPr>
      <w:b/>
      <w:bCs/>
      <w:sz w:val="20"/>
      <w:szCs w:val="20"/>
    </w:rPr>
  </w:style>
  <w:style w:type="paragraph" w:customStyle="1" w:styleId="Default">
    <w:name w:val="Default"/>
    <w:rsid w:val="005E496A"/>
    <w:pPr>
      <w:autoSpaceDE w:val="0"/>
      <w:autoSpaceDN w:val="0"/>
      <w:adjustRightInd w:val="0"/>
      <w:spacing w:after="0"/>
    </w:pPr>
    <w:rPr>
      <w:rFonts w:ascii="Lato" w:hAnsi="Lato" w:cs="Arial"/>
      <w:color w:val="000000"/>
      <w:szCs w:val="24"/>
    </w:rPr>
  </w:style>
  <w:style w:type="paragraph" w:styleId="Revision">
    <w:name w:val="Revision"/>
    <w:hidden/>
    <w:uiPriority w:val="99"/>
    <w:semiHidden/>
    <w:rsid w:val="005E496A"/>
    <w:pPr>
      <w:spacing w:after="0"/>
    </w:pPr>
  </w:style>
  <w:style w:type="table" w:customStyle="1" w:styleId="TableGrid2">
    <w:name w:val="Table Grid2"/>
    <w:basedOn w:val="TableNormal"/>
    <w:next w:val="TableGrid"/>
    <w:uiPriority w:val="59"/>
    <w:rsid w:val="005E496A"/>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TGTable10">
    <w:name w:val="NTG Table1"/>
    <w:basedOn w:val="TableTheme"/>
    <w:uiPriority w:val="99"/>
    <w:rsid w:val="005E496A"/>
    <w:rPr>
      <w:lang w:val="en-US" w:eastAsia="en-AU"/>
    </w:rPr>
    <w:tblPr>
      <w:tblInd w:w="113" w:type="dxa"/>
    </w:tblPr>
    <w:tcPr>
      <w:shd w:val="clear" w:color="auto" w:fill="auto"/>
    </w:tcPr>
    <w:tblStylePr w:type="firstRow">
      <w:pPr>
        <w:wordWrap/>
        <w:spacing w:beforeLines="0" w:before="60" w:beforeAutospacing="0" w:afterLines="0" w:after="60" w:afterAutospacing="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style>
  <w:style w:type="table" w:customStyle="1" w:styleId="TableGrid3">
    <w:name w:val="Table Grid3"/>
    <w:basedOn w:val="TableNormal"/>
    <w:next w:val="TableGrid"/>
    <w:uiPriority w:val="39"/>
    <w:rsid w:val="005E496A"/>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E496A"/>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evel3">
    <w:name w:val="Header Level 3"/>
    <w:basedOn w:val="Heading2"/>
    <w:link w:val="HeaderLevel3Char"/>
    <w:qFormat/>
    <w:rsid w:val="005E496A"/>
    <w:pPr>
      <w:keepNext/>
      <w:numPr>
        <w:ilvl w:val="0"/>
        <w:numId w:val="0"/>
      </w:numPr>
      <w:ind w:left="720" w:hanging="720"/>
    </w:pPr>
    <w:rPr>
      <w:b/>
      <w:color w:val="606060"/>
      <w:sz w:val="28"/>
      <w:szCs w:val="28"/>
      <w:lang w:eastAsia="en-AU"/>
    </w:rPr>
  </w:style>
  <w:style w:type="character" w:customStyle="1" w:styleId="HeaderLevel3Char">
    <w:name w:val="Header Level 3 Char"/>
    <w:basedOn w:val="Heading2Char"/>
    <w:link w:val="HeaderLevel3"/>
    <w:rsid w:val="005E496A"/>
    <w:rPr>
      <w:rFonts w:asciiTheme="majorHAnsi" w:eastAsiaTheme="majorEastAsia" w:hAnsiTheme="majorHAnsi" w:cstheme="majorBidi"/>
      <w:b/>
      <w:bCs/>
      <w:iCs/>
      <w:color w:val="606060"/>
      <w:sz w:val="28"/>
      <w:szCs w:val="28"/>
      <w:lang w:eastAsia="en-AU"/>
    </w:rPr>
  </w:style>
  <w:style w:type="numbering" w:customStyle="1" w:styleId="StyleNumberedLeft063cmHanging063cm">
    <w:name w:val="Style Numbered Left:  0.63 cm Hanging:  0.63 cm"/>
    <w:basedOn w:val="NoList"/>
    <w:rsid w:val="005E496A"/>
    <w:pPr>
      <w:numPr>
        <w:numId w:val="53"/>
      </w:numPr>
    </w:pPr>
  </w:style>
  <w:style w:type="paragraph" w:customStyle="1" w:styleId="footerspacing0">
    <w:name w:val="footer spacing"/>
    <w:uiPriority w:val="4"/>
    <w:qFormat/>
    <w:rsid w:val="005E496A"/>
    <w:pPr>
      <w:spacing w:after="0"/>
    </w:pPr>
    <w:rPr>
      <w:sz w:val="6"/>
      <w:szCs w:val="6"/>
    </w:rPr>
  </w:style>
  <w:style w:type="paragraph" w:customStyle="1" w:styleId="NumberedList1">
    <w:name w:val="Numbered List 1"/>
    <w:basedOn w:val="Normal"/>
    <w:qFormat/>
    <w:rsid w:val="005E496A"/>
    <w:pPr>
      <w:suppressAutoHyphens/>
      <w:spacing w:before="180" w:after="60" w:line="280" w:lineRule="atLeast"/>
      <w:ind w:left="284" w:hanging="284"/>
    </w:pPr>
    <w:rPr>
      <w:rFonts w:asciiTheme="minorHAnsi" w:eastAsiaTheme="minorHAnsi" w:hAnsiTheme="minorHAnsi" w:cstheme="minorBidi"/>
    </w:rPr>
  </w:style>
  <w:style w:type="paragraph" w:customStyle="1" w:styleId="NumberedList2">
    <w:name w:val="Numbered List 2"/>
    <w:basedOn w:val="NumberedList1"/>
    <w:qFormat/>
    <w:rsid w:val="005E496A"/>
    <w:pPr>
      <w:spacing w:before="120"/>
      <w:ind w:left="568"/>
    </w:pPr>
  </w:style>
  <w:style w:type="paragraph" w:customStyle="1" w:styleId="NumberedList3">
    <w:name w:val="Numbered List 3"/>
    <w:basedOn w:val="NumberedList2"/>
    <w:qFormat/>
    <w:rsid w:val="005E496A"/>
    <w:pPr>
      <w:ind w:left="852"/>
    </w:pPr>
  </w:style>
  <w:style w:type="character" w:styleId="Strong">
    <w:name w:val="Strong"/>
    <w:basedOn w:val="DefaultParagraphFont"/>
    <w:uiPriority w:val="22"/>
    <w:qFormat/>
    <w:rsid w:val="005E49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338048317">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23177383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11.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7.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branding">
  <a:themeElements>
    <a:clrScheme name="NTG 2025">
      <a:dk1>
        <a:srgbClr val="3A3440"/>
      </a:dk1>
      <a:lt1>
        <a:sysClr val="window" lastClr="FFFFFF"/>
      </a:lt1>
      <a:dk2>
        <a:srgbClr val="E35205"/>
      </a:dk2>
      <a:lt2>
        <a:srgbClr val="FFFFFF"/>
      </a:lt2>
      <a:accent1>
        <a:srgbClr val="FA3E00"/>
      </a:accent1>
      <a:accent2>
        <a:srgbClr val="00235D"/>
      </a:accent2>
      <a:accent3>
        <a:srgbClr val="2E979C"/>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8A5F84-2FC7-407B-95B3-30533F29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8487</Words>
  <Characters>48974</Characters>
  <Application>Microsoft Office Word</Application>
  <DocSecurity>0</DocSecurity>
  <Lines>1579</Lines>
  <Paragraphs>1172</Paragraphs>
  <ScaleCrop>false</ScaleCrop>
  <HeadingPairs>
    <vt:vector size="2" baseType="variant">
      <vt:variant>
        <vt:lpstr>Title</vt:lpstr>
      </vt:variant>
      <vt:variant>
        <vt:i4>1</vt:i4>
      </vt:variant>
    </vt:vector>
  </HeadingPairs>
  <TitlesOfParts>
    <vt:vector size="1" baseType="lpstr">
      <vt:lpstr>Procurement rules (version 2.0)</vt:lpstr>
    </vt:vector>
  </TitlesOfParts>
  <Company/>
  <LinksUpToDate>false</LinksUpToDate>
  <CharactersWithSpaces>56289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rules (version 2.0)</dc:title>
  <dc:subject/>
  <dc:creator/>
  <cp:keywords/>
  <cp:lastModifiedBy/>
  <cp:revision>1</cp:revision>
  <dcterms:created xsi:type="dcterms:W3CDTF">2025-11-13T06:14:00Z</dcterms:created>
  <dcterms:modified xsi:type="dcterms:W3CDTF">2025-11-13T07:01:00Z</dcterms:modified>
</cp:coreProperties>
</file>