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87" w:type="dxa"/>
        <w:tblBorders>
          <w:insideH w:val="single" w:sz="4" w:space="0" w:color="auto"/>
          <w:insideV w:val="single" w:sz="4" w:space="0" w:color="auto"/>
        </w:tblBorders>
        <w:tblLayout w:type="fixed"/>
        <w:tblLook w:val="0000" w:firstRow="0" w:lastRow="0" w:firstColumn="0" w:lastColumn="0" w:noHBand="0" w:noVBand="0"/>
      </w:tblPr>
      <w:tblGrid>
        <w:gridCol w:w="2173"/>
        <w:gridCol w:w="1984"/>
      </w:tblGrid>
      <w:tr w:rsidR="00973013" w14:paraId="7FF8AA55" w14:textId="77777777" w:rsidTr="00951D12">
        <w:trPr>
          <w:trHeight w:val="70"/>
        </w:trPr>
        <w:tc>
          <w:tcPr>
            <w:tcW w:w="4157" w:type="dxa"/>
            <w:gridSpan w:val="2"/>
            <w:tcBorders>
              <w:top w:val="single" w:sz="4" w:space="0" w:color="auto"/>
              <w:left w:val="single" w:sz="4" w:space="0" w:color="auto"/>
              <w:bottom w:val="nil"/>
              <w:right w:val="single" w:sz="4" w:space="0" w:color="auto"/>
            </w:tcBorders>
          </w:tcPr>
          <w:p w14:paraId="73AAF151" w14:textId="77777777" w:rsidR="00973013" w:rsidRDefault="00973013" w:rsidP="00951D12">
            <w:pPr>
              <w:pStyle w:val="Heading4"/>
              <w:rPr>
                <w:rFonts w:ascii="Arial Narrow" w:hAnsi="Arial Narrow"/>
              </w:rPr>
            </w:pPr>
            <w:r>
              <w:rPr>
                <w:rFonts w:ascii="Arial Narrow" w:hAnsi="Arial Narrow"/>
              </w:rPr>
              <w:t>Mineral Titles Act 2010</w:t>
            </w:r>
          </w:p>
        </w:tc>
      </w:tr>
      <w:tr w:rsidR="00973013" w14:paraId="2885396A" w14:textId="77777777" w:rsidTr="00951D12">
        <w:trPr>
          <w:trHeight w:val="78"/>
        </w:trPr>
        <w:tc>
          <w:tcPr>
            <w:tcW w:w="4157" w:type="dxa"/>
            <w:gridSpan w:val="2"/>
            <w:tcBorders>
              <w:top w:val="nil"/>
              <w:left w:val="single" w:sz="4" w:space="0" w:color="auto"/>
              <w:bottom w:val="nil"/>
              <w:right w:val="single" w:sz="4" w:space="0" w:color="auto"/>
            </w:tcBorders>
          </w:tcPr>
          <w:p w14:paraId="01AB6D1A" w14:textId="77777777" w:rsidR="00973013" w:rsidRDefault="00973013" w:rsidP="00951D12">
            <w:pPr>
              <w:ind w:right="-108"/>
              <w:jc w:val="center"/>
            </w:pPr>
            <w:r>
              <w:rPr>
                <w:rFonts w:ascii="Arial Narrow" w:hAnsi="Arial Narrow"/>
                <w:sz w:val="16"/>
              </w:rPr>
              <w:t>NOTICE OF LAND CEASING TO BE A MINERAL TITLE AREA</w:t>
            </w:r>
          </w:p>
        </w:tc>
      </w:tr>
      <w:tr w:rsidR="00973013" w14:paraId="328D61C9" w14:textId="77777777" w:rsidTr="00951D12">
        <w:trPr>
          <w:trHeight w:val="190"/>
        </w:trPr>
        <w:tc>
          <w:tcPr>
            <w:tcW w:w="2173" w:type="dxa"/>
            <w:tcBorders>
              <w:top w:val="nil"/>
              <w:left w:val="single" w:sz="4" w:space="0" w:color="auto"/>
              <w:bottom w:val="nil"/>
              <w:right w:val="nil"/>
            </w:tcBorders>
          </w:tcPr>
          <w:p w14:paraId="19F86F7B" w14:textId="77777777" w:rsidR="00973013" w:rsidRDefault="00973013" w:rsidP="00951D12">
            <w:pPr>
              <w:tabs>
                <w:tab w:val="left" w:pos="1498"/>
              </w:tabs>
              <w:ind w:right="180"/>
              <w:rPr>
                <w:rFonts w:ascii="Arial Narrow" w:hAnsi="Arial Narrow"/>
                <w:sz w:val="14"/>
              </w:rPr>
            </w:pPr>
            <w:r>
              <w:rPr>
                <w:rFonts w:ascii="Arial Narrow" w:hAnsi="Arial Narrow"/>
                <w:sz w:val="14"/>
              </w:rPr>
              <w:t>Title Type and Number:</w:t>
            </w:r>
          </w:p>
        </w:tc>
        <w:tc>
          <w:tcPr>
            <w:tcW w:w="1984" w:type="dxa"/>
            <w:tcBorders>
              <w:top w:val="nil"/>
              <w:left w:val="nil"/>
              <w:bottom w:val="nil"/>
              <w:right w:val="single" w:sz="4" w:space="0" w:color="auto"/>
            </w:tcBorders>
          </w:tcPr>
          <w:p w14:paraId="6AD96F3D" w14:textId="77777777" w:rsidR="00973013" w:rsidRDefault="00973013" w:rsidP="00951D12">
            <w:pPr>
              <w:tabs>
                <w:tab w:val="left" w:pos="1498"/>
              </w:tabs>
              <w:ind w:left="-108"/>
              <w:rPr>
                <w:rFonts w:ascii="Arial Narrow" w:hAnsi="Arial Narrow"/>
                <w:sz w:val="14"/>
              </w:rPr>
            </w:pPr>
            <w:r>
              <w:rPr>
                <w:rFonts w:ascii="Arial Narrow" w:hAnsi="Arial Narrow"/>
                <w:sz w:val="14"/>
              </w:rPr>
              <w:t>Mineral Lease (Central) 498</w:t>
            </w:r>
          </w:p>
        </w:tc>
      </w:tr>
      <w:tr w:rsidR="00973013" w14:paraId="4E44680F" w14:textId="77777777" w:rsidTr="00951D12">
        <w:trPr>
          <w:trHeight w:val="187"/>
        </w:trPr>
        <w:tc>
          <w:tcPr>
            <w:tcW w:w="2173" w:type="dxa"/>
            <w:tcBorders>
              <w:top w:val="nil"/>
              <w:left w:val="single" w:sz="4" w:space="0" w:color="auto"/>
              <w:bottom w:val="nil"/>
              <w:right w:val="nil"/>
            </w:tcBorders>
          </w:tcPr>
          <w:p w14:paraId="74ED21C6" w14:textId="77777777" w:rsidR="00973013" w:rsidRDefault="00973013" w:rsidP="00951D12">
            <w:pPr>
              <w:tabs>
                <w:tab w:val="left" w:pos="1498"/>
              </w:tabs>
              <w:ind w:right="180"/>
              <w:rPr>
                <w:rFonts w:ascii="Arial Narrow" w:hAnsi="Arial Narrow"/>
                <w:sz w:val="14"/>
              </w:rPr>
            </w:pPr>
            <w:r>
              <w:rPr>
                <w:rFonts w:ascii="Arial Narrow" w:hAnsi="Arial Narrow"/>
                <w:sz w:val="14"/>
              </w:rPr>
              <w:t>Area ceased on:</w:t>
            </w:r>
          </w:p>
        </w:tc>
        <w:tc>
          <w:tcPr>
            <w:tcW w:w="1984" w:type="dxa"/>
            <w:tcBorders>
              <w:top w:val="nil"/>
              <w:left w:val="nil"/>
              <w:bottom w:val="nil"/>
              <w:right w:val="single" w:sz="4" w:space="0" w:color="auto"/>
            </w:tcBorders>
          </w:tcPr>
          <w:p w14:paraId="4835AD41" w14:textId="77777777" w:rsidR="00973013" w:rsidRDefault="00973013" w:rsidP="00951D12">
            <w:pPr>
              <w:tabs>
                <w:tab w:val="left" w:pos="1498"/>
              </w:tabs>
              <w:ind w:left="-108"/>
              <w:rPr>
                <w:rFonts w:ascii="Arial Narrow" w:hAnsi="Arial Narrow"/>
                <w:sz w:val="14"/>
              </w:rPr>
            </w:pPr>
            <w:r>
              <w:rPr>
                <w:rFonts w:ascii="Arial Narrow" w:hAnsi="Arial Narrow"/>
                <w:sz w:val="14"/>
              </w:rPr>
              <w:t>29 November 2024</w:t>
            </w:r>
          </w:p>
        </w:tc>
      </w:tr>
      <w:tr w:rsidR="00973013" w14:paraId="0396F729" w14:textId="77777777" w:rsidTr="00951D12">
        <w:trPr>
          <w:trHeight w:val="187"/>
        </w:trPr>
        <w:tc>
          <w:tcPr>
            <w:tcW w:w="2173" w:type="dxa"/>
            <w:tcBorders>
              <w:top w:val="nil"/>
              <w:left w:val="single" w:sz="4" w:space="0" w:color="auto"/>
              <w:bottom w:val="nil"/>
              <w:right w:val="nil"/>
            </w:tcBorders>
          </w:tcPr>
          <w:p w14:paraId="3158F24C" w14:textId="77777777" w:rsidR="00973013" w:rsidRDefault="00973013" w:rsidP="00951D12">
            <w:pPr>
              <w:tabs>
                <w:tab w:val="left" w:pos="1498"/>
              </w:tabs>
              <w:ind w:right="180"/>
              <w:rPr>
                <w:rFonts w:ascii="Arial Narrow" w:hAnsi="Arial Narrow"/>
                <w:sz w:val="14"/>
              </w:rPr>
            </w:pPr>
            <w:r>
              <w:rPr>
                <w:rFonts w:ascii="Arial Narrow" w:hAnsi="Arial Narrow"/>
                <w:sz w:val="14"/>
              </w:rPr>
              <w:t>Area:</w:t>
            </w:r>
          </w:p>
        </w:tc>
        <w:tc>
          <w:tcPr>
            <w:tcW w:w="1984" w:type="dxa"/>
            <w:tcBorders>
              <w:top w:val="nil"/>
              <w:left w:val="nil"/>
              <w:bottom w:val="nil"/>
              <w:right w:val="single" w:sz="4" w:space="0" w:color="auto"/>
            </w:tcBorders>
          </w:tcPr>
          <w:p w14:paraId="3C542833" w14:textId="77777777" w:rsidR="00973013" w:rsidRDefault="00973013" w:rsidP="00951D12">
            <w:pPr>
              <w:tabs>
                <w:tab w:val="left" w:pos="1498"/>
              </w:tabs>
              <w:ind w:left="-108"/>
              <w:rPr>
                <w:rFonts w:ascii="Arial Narrow" w:hAnsi="Arial Narrow"/>
                <w:sz w:val="14"/>
              </w:rPr>
            </w:pPr>
            <w:r>
              <w:rPr>
                <w:rFonts w:ascii="Arial Narrow" w:hAnsi="Arial Narrow"/>
                <w:sz w:val="14"/>
              </w:rPr>
              <w:t>8.00 Hectare</w:t>
            </w:r>
          </w:p>
        </w:tc>
      </w:tr>
      <w:tr w:rsidR="00973013" w14:paraId="6F103246" w14:textId="77777777" w:rsidTr="00951D12">
        <w:trPr>
          <w:trHeight w:val="187"/>
        </w:trPr>
        <w:tc>
          <w:tcPr>
            <w:tcW w:w="2173" w:type="dxa"/>
            <w:tcBorders>
              <w:top w:val="nil"/>
              <w:left w:val="single" w:sz="4" w:space="0" w:color="auto"/>
              <w:bottom w:val="nil"/>
              <w:right w:val="nil"/>
            </w:tcBorders>
          </w:tcPr>
          <w:p w14:paraId="51949013" w14:textId="77777777" w:rsidR="00973013" w:rsidRDefault="00973013" w:rsidP="00951D12">
            <w:pPr>
              <w:tabs>
                <w:tab w:val="left" w:pos="1498"/>
              </w:tabs>
              <w:ind w:right="180"/>
              <w:rPr>
                <w:rFonts w:ascii="Arial Narrow" w:hAnsi="Arial Narrow"/>
                <w:sz w:val="14"/>
              </w:rPr>
            </w:pPr>
            <w:r>
              <w:rPr>
                <w:rFonts w:ascii="Arial Narrow" w:hAnsi="Arial Narrow"/>
                <w:sz w:val="14"/>
              </w:rPr>
              <w:t>Locality:</w:t>
            </w:r>
          </w:p>
        </w:tc>
        <w:tc>
          <w:tcPr>
            <w:tcW w:w="1984" w:type="dxa"/>
            <w:tcBorders>
              <w:top w:val="nil"/>
              <w:left w:val="nil"/>
              <w:bottom w:val="nil"/>
              <w:right w:val="single" w:sz="4" w:space="0" w:color="auto"/>
            </w:tcBorders>
          </w:tcPr>
          <w:p w14:paraId="4B67FAE0" w14:textId="77777777" w:rsidR="00973013" w:rsidRDefault="00973013" w:rsidP="00951D12">
            <w:pPr>
              <w:tabs>
                <w:tab w:val="left" w:pos="1498"/>
              </w:tabs>
              <w:ind w:left="-108"/>
              <w:rPr>
                <w:rFonts w:ascii="Arial Narrow" w:hAnsi="Arial Narrow"/>
                <w:sz w:val="14"/>
              </w:rPr>
            </w:pPr>
            <w:r>
              <w:rPr>
                <w:rFonts w:ascii="Arial Narrow" w:hAnsi="Arial Narrow"/>
                <w:sz w:val="14"/>
              </w:rPr>
              <w:t>TENNANT CREEK</w:t>
            </w:r>
          </w:p>
        </w:tc>
      </w:tr>
      <w:tr w:rsidR="00973013" w14:paraId="5820A812" w14:textId="77777777" w:rsidTr="00951D12">
        <w:trPr>
          <w:trHeight w:val="187"/>
        </w:trPr>
        <w:tc>
          <w:tcPr>
            <w:tcW w:w="2173" w:type="dxa"/>
            <w:tcBorders>
              <w:top w:val="nil"/>
              <w:left w:val="single" w:sz="4" w:space="0" w:color="auto"/>
              <w:bottom w:val="nil"/>
              <w:right w:val="nil"/>
            </w:tcBorders>
          </w:tcPr>
          <w:p w14:paraId="5B658B88" w14:textId="77777777" w:rsidR="00973013" w:rsidRDefault="00973013" w:rsidP="00951D12">
            <w:pPr>
              <w:tabs>
                <w:tab w:val="left" w:pos="1498"/>
              </w:tabs>
              <w:ind w:right="180"/>
              <w:rPr>
                <w:rFonts w:ascii="Arial Narrow" w:hAnsi="Arial Narrow"/>
                <w:sz w:val="14"/>
              </w:rPr>
            </w:pPr>
            <w:r>
              <w:rPr>
                <w:rFonts w:ascii="Arial Narrow" w:hAnsi="Arial Narrow"/>
                <w:sz w:val="14"/>
              </w:rPr>
              <w:t>Name of Applicants(s)Holder(s):</w:t>
            </w:r>
          </w:p>
        </w:tc>
        <w:tc>
          <w:tcPr>
            <w:tcW w:w="1984" w:type="dxa"/>
            <w:tcBorders>
              <w:top w:val="nil"/>
              <w:left w:val="nil"/>
              <w:bottom w:val="nil"/>
              <w:right w:val="single" w:sz="4" w:space="0" w:color="auto"/>
            </w:tcBorders>
          </w:tcPr>
          <w:p w14:paraId="61A6D405" w14:textId="77777777" w:rsidR="00973013" w:rsidRDefault="00973013" w:rsidP="00951D12">
            <w:pPr>
              <w:tabs>
                <w:tab w:val="left" w:pos="1498"/>
              </w:tabs>
              <w:ind w:left="-108"/>
              <w:rPr>
                <w:rFonts w:ascii="Arial Narrow" w:hAnsi="Arial Narrow"/>
                <w:sz w:val="14"/>
              </w:rPr>
            </w:pPr>
            <w:r>
              <w:rPr>
                <w:rFonts w:ascii="Arial Narrow" w:hAnsi="Arial Narrow"/>
                <w:sz w:val="14"/>
              </w:rPr>
              <w:t>100% SANTEXCO PTY LTD [ACN. 002 910 296]</w:t>
            </w:r>
          </w:p>
        </w:tc>
      </w:tr>
      <w:tr w:rsidR="00973013" w14:paraId="6468DC95" w14:textId="77777777" w:rsidTr="00951D12">
        <w:trPr>
          <w:trHeight w:val="3246"/>
        </w:trPr>
        <w:tc>
          <w:tcPr>
            <w:tcW w:w="4157" w:type="dxa"/>
            <w:gridSpan w:val="2"/>
            <w:tcBorders>
              <w:top w:val="nil"/>
              <w:left w:val="single" w:sz="4" w:space="0" w:color="auto"/>
              <w:bottom w:val="nil"/>
              <w:right w:val="single" w:sz="4" w:space="0" w:color="auto"/>
            </w:tcBorders>
          </w:tcPr>
          <w:p w14:paraId="77DC95B9" w14:textId="77777777" w:rsidR="00973013" w:rsidRDefault="00973013" w:rsidP="00951D12">
            <w:pPr>
              <w:jc w:val="center"/>
            </w:pPr>
            <w:r>
              <w:rPr>
                <w:noProof/>
                <w:lang w:val="en-AU" w:eastAsia="en-AU"/>
              </w:rPr>
              <w:drawing>
                <wp:inline distT="0" distB="0" distL="0" distR="0" wp14:anchorId="640A1ED5" wp14:editId="734DD061">
                  <wp:extent cx="2286000" cy="2286000"/>
                  <wp:effectExtent l="0" t="0" r="0" b="0"/>
                  <wp:docPr id="2" name="Picture 2" descr="R:\MinesData\titles\mapping\products\diagrams\Tenement Images\MLC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inesData\titles\mapping\products\diagrams\Tenement Images\MLC4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973013" w14:paraId="14B88D26" w14:textId="77777777" w:rsidTr="00973013">
        <w:trPr>
          <w:trHeight w:hRule="exact" w:val="513"/>
        </w:trPr>
        <w:tc>
          <w:tcPr>
            <w:tcW w:w="4157" w:type="dxa"/>
            <w:gridSpan w:val="2"/>
            <w:tcBorders>
              <w:top w:val="nil"/>
              <w:left w:val="single" w:sz="4" w:space="0" w:color="auto"/>
              <w:bottom w:val="single" w:sz="4" w:space="0" w:color="auto"/>
              <w:right w:val="single" w:sz="4" w:space="0" w:color="auto"/>
            </w:tcBorders>
          </w:tcPr>
          <w:p w14:paraId="25E31C11" w14:textId="77777777" w:rsidR="00973013" w:rsidRDefault="00973013" w:rsidP="00973013">
            <w:r w:rsidRPr="00973013">
              <w:rPr>
                <w:rFonts w:ascii="Arial" w:hAnsi="Arial" w:cs="Arial"/>
                <w:b/>
                <w:sz w:val="16"/>
              </w:rPr>
              <w:t>(Area now ama</w:t>
            </w:r>
            <w:r>
              <w:rPr>
                <w:rFonts w:ascii="Arial" w:hAnsi="Arial" w:cs="Arial"/>
                <w:b/>
                <w:sz w:val="16"/>
              </w:rPr>
              <w:t>lgamated into Mineral Lease 34025</w:t>
            </w:r>
            <w:r w:rsidRPr="00973013">
              <w:rPr>
                <w:rFonts w:ascii="Arial" w:hAnsi="Arial" w:cs="Arial"/>
                <w:b/>
                <w:sz w:val="16"/>
              </w:rPr>
              <w:t xml:space="preserve"> under s102)</w:t>
            </w:r>
          </w:p>
        </w:tc>
      </w:tr>
    </w:tbl>
    <w:p w14:paraId="070B9D89" w14:textId="77777777" w:rsidR="00973013" w:rsidRPr="00973013" w:rsidRDefault="00973013" w:rsidP="00A976F4">
      <w:pPr>
        <w:autoSpaceDE w:val="0"/>
        <w:autoSpaceDN w:val="0"/>
        <w:adjustRightInd w:val="0"/>
        <w:rPr>
          <w:rFonts w:ascii="Arial" w:hAnsi="Arial" w:cs="Arial"/>
          <w:bCs/>
        </w:rPr>
      </w:pPr>
    </w:p>
    <w:p w14:paraId="63A7431F" w14:textId="77777777" w:rsidR="00973013" w:rsidRPr="00973013" w:rsidRDefault="00973013" w:rsidP="00973013">
      <w:pPr>
        <w:pBdr>
          <w:bottom w:val="single" w:sz="4" w:space="1" w:color="auto"/>
        </w:pBdr>
        <w:autoSpaceDE w:val="0"/>
        <w:autoSpaceDN w:val="0"/>
        <w:adjustRightInd w:val="0"/>
        <w:rPr>
          <w:rFonts w:ascii="Arial" w:hAnsi="Arial" w:cs="Arial"/>
          <w:bCs/>
        </w:rPr>
      </w:pPr>
      <w:r>
        <w:rPr>
          <w:rFonts w:ascii="Arial" w:hAnsi="Arial" w:cs="Arial"/>
          <w:bCs/>
        </w:rPr>
        <w:t>442/24</w:t>
      </w:r>
    </w:p>
    <w:p w14:paraId="22C6D880" w14:textId="77777777" w:rsidR="00973013" w:rsidRDefault="00973013" w:rsidP="00A976F4">
      <w:pPr>
        <w:autoSpaceDE w:val="0"/>
        <w:autoSpaceDN w:val="0"/>
        <w:adjustRightInd w:val="0"/>
        <w:rPr>
          <w:rFonts w:ascii="Arial" w:hAnsi="Arial" w:cs="Arial"/>
          <w:bCs/>
        </w:rPr>
      </w:pPr>
    </w:p>
    <w:p w14:paraId="416C70FB" w14:textId="77777777" w:rsidR="00973013" w:rsidRPr="00973013" w:rsidRDefault="00973013" w:rsidP="00A976F4">
      <w:pPr>
        <w:autoSpaceDE w:val="0"/>
        <w:autoSpaceDN w:val="0"/>
        <w:adjustRightInd w:val="0"/>
        <w:rPr>
          <w:rFonts w:ascii="Arial" w:hAnsi="Arial" w:cs="Arial"/>
          <w:bCs/>
        </w:rPr>
      </w:pPr>
    </w:p>
    <w:tbl>
      <w:tblPr>
        <w:tblW w:w="0" w:type="auto"/>
        <w:tblInd w:w="487" w:type="dxa"/>
        <w:tblBorders>
          <w:insideH w:val="single" w:sz="4" w:space="0" w:color="auto"/>
          <w:insideV w:val="single" w:sz="4" w:space="0" w:color="auto"/>
        </w:tblBorders>
        <w:tblLayout w:type="fixed"/>
        <w:tblLook w:val="0000" w:firstRow="0" w:lastRow="0" w:firstColumn="0" w:lastColumn="0" w:noHBand="0" w:noVBand="0"/>
      </w:tblPr>
      <w:tblGrid>
        <w:gridCol w:w="2173"/>
        <w:gridCol w:w="1984"/>
      </w:tblGrid>
      <w:tr w:rsidR="00973013" w14:paraId="744BC098" w14:textId="77777777" w:rsidTr="00951D12">
        <w:trPr>
          <w:trHeight w:val="70"/>
        </w:trPr>
        <w:tc>
          <w:tcPr>
            <w:tcW w:w="4157" w:type="dxa"/>
            <w:gridSpan w:val="2"/>
            <w:tcBorders>
              <w:top w:val="single" w:sz="4" w:space="0" w:color="auto"/>
              <w:left w:val="single" w:sz="4" w:space="0" w:color="auto"/>
              <w:bottom w:val="nil"/>
              <w:right w:val="single" w:sz="4" w:space="0" w:color="auto"/>
            </w:tcBorders>
          </w:tcPr>
          <w:p w14:paraId="783715C9" w14:textId="77777777" w:rsidR="00973013" w:rsidRDefault="00973013" w:rsidP="00951D12">
            <w:pPr>
              <w:pStyle w:val="Heading4"/>
              <w:rPr>
                <w:rFonts w:ascii="Arial Narrow" w:hAnsi="Arial Narrow"/>
              </w:rPr>
            </w:pPr>
            <w:r>
              <w:rPr>
                <w:rFonts w:ascii="Arial Narrow" w:hAnsi="Arial Narrow"/>
              </w:rPr>
              <w:t>Mineral Titles Act 2010</w:t>
            </w:r>
          </w:p>
        </w:tc>
      </w:tr>
      <w:tr w:rsidR="00973013" w14:paraId="411FA028" w14:textId="77777777" w:rsidTr="00951D12">
        <w:trPr>
          <w:trHeight w:val="78"/>
        </w:trPr>
        <w:tc>
          <w:tcPr>
            <w:tcW w:w="4157" w:type="dxa"/>
            <w:gridSpan w:val="2"/>
            <w:tcBorders>
              <w:top w:val="nil"/>
              <w:left w:val="single" w:sz="4" w:space="0" w:color="auto"/>
              <w:bottom w:val="nil"/>
              <w:right w:val="single" w:sz="4" w:space="0" w:color="auto"/>
            </w:tcBorders>
          </w:tcPr>
          <w:p w14:paraId="19287BBC" w14:textId="77777777" w:rsidR="00973013" w:rsidRDefault="00973013" w:rsidP="00951D12">
            <w:pPr>
              <w:ind w:right="-108"/>
              <w:jc w:val="center"/>
            </w:pPr>
            <w:r>
              <w:rPr>
                <w:rFonts w:ascii="Arial Narrow" w:hAnsi="Arial Narrow"/>
                <w:sz w:val="16"/>
              </w:rPr>
              <w:t>NOTICE OF LAND CEASING TO BE A MINERAL TITLE AREA</w:t>
            </w:r>
          </w:p>
        </w:tc>
      </w:tr>
      <w:tr w:rsidR="00973013" w14:paraId="35B06496" w14:textId="77777777" w:rsidTr="00951D12">
        <w:trPr>
          <w:trHeight w:val="190"/>
        </w:trPr>
        <w:tc>
          <w:tcPr>
            <w:tcW w:w="2173" w:type="dxa"/>
            <w:tcBorders>
              <w:top w:val="nil"/>
              <w:left w:val="single" w:sz="4" w:space="0" w:color="auto"/>
              <w:bottom w:val="nil"/>
              <w:right w:val="nil"/>
            </w:tcBorders>
          </w:tcPr>
          <w:p w14:paraId="754FF598" w14:textId="77777777" w:rsidR="00973013" w:rsidRDefault="00973013" w:rsidP="00951D12">
            <w:pPr>
              <w:tabs>
                <w:tab w:val="left" w:pos="1498"/>
              </w:tabs>
              <w:ind w:right="180"/>
              <w:rPr>
                <w:rFonts w:ascii="Arial Narrow" w:hAnsi="Arial Narrow"/>
                <w:sz w:val="14"/>
              </w:rPr>
            </w:pPr>
            <w:r>
              <w:rPr>
                <w:rFonts w:ascii="Arial Narrow" w:hAnsi="Arial Narrow"/>
                <w:sz w:val="14"/>
              </w:rPr>
              <w:t>Title Type and Number:</w:t>
            </w:r>
          </w:p>
        </w:tc>
        <w:tc>
          <w:tcPr>
            <w:tcW w:w="1984" w:type="dxa"/>
            <w:tcBorders>
              <w:top w:val="nil"/>
              <w:left w:val="nil"/>
              <w:bottom w:val="nil"/>
              <w:right w:val="single" w:sz="4" w:space="0" w:color="auto"/>
            </w:tcBorders>
          </w:tcPr>
          <w:p w14:paraId="178DCAF9" w14:textId="77777777" w:rsidR="00973013" w:rsidRDefault="00973013" w:rsidP="00951D12">
            <w:pPr>
              <w:tabs>
                <w:tab w:val="left" w:pos="1498"/>
              </w:tabs>
              <w:ind w:left="-108"/>
              <w:rPr>
                <w:rFonts w:ascii="Arial Narrow" w:hAnsi="Arial Narrow"/>
                <w:sz w:val="14"/>
              </w:rPr>
            </w:pPr>
            <w:r>
              <w:rPr>
                <w:rFonts w:ascii="Arial Narrow" w:hAnsi="Arial Narrow"/>
                <w:sz w:val="14"/>
              </w:rPr>
              <w:t>Mineral Lease (Central) 582</w:t>
            </w:r>
          </w:p>
        </w:tc>
      </w:tr>
      <w:tr w:rsidR="00973013" w14:paraId="2EE14D9F" w14:textId="77777777" w:rsidTr="00951D12">
        <w:trPr>
          <w:trHeight w:val="187"/>
        </w:trPr>
        <w:tc>
          <w:tcPr>
            <w:tcW w:w="2173" w:type="dxa"/>
            <w:tcBorders>
              <w:top w:val="nil"/>
              <w:left w:val="single" w:sz="4" w:space="0" w:color="auto"/>
              <w:bottom w:val="nil"/>
              <w:right w:val="nil"/>
            </w:tcBorders>
          </w:tcPr>
          <w:p w14:paraId="4B0F95D3" w14:textId="77777777" w:rsidR="00973013" w:rsidRDefault="00973013" w:rsidP="00951D12">
            <w:pPr>
              <w:tabs>
                <w:tab w:val="left" w:pos="1498"/>
              </w:tabs>
              <w:ind w:right="180"/>
              <w:rPr>
                <w:rFonts w:ascii="Arial Narrow" w:hAnsi="Arial Narrow"/>
                <w:sz w:val="14"/>
              </w:rPr>
            </w:pPr>
            <w:r>
              <w:rPr>
                <w:rFonts w:ascii="Arial Narrow" w:hAnsi="Arial Narrow"/>
                <w:sz w:val="14"/>
              </w:rPr>
              <w:t>Area ceased on:</w:t>
            </w:r>
          </w:p>
        </w:tc>
        <w:tc>
          <w:tcPr>
            <w:tcW w:w="1984" w:type="dxa"/>
            <w:tcBorders>
              <w:top w:val="nil"/>
              <w:left w:val="nil"/>
              <w:bottom w:val="nil"/>
              <w:right w:val="single" w:sz="4" w:space="0" w:color="auto"/>
            </w:tcBorders>
          </w:tcPr>
          <w:p w14:paraId="2FF3967F" w14:textId="77777777" w:rsidR="00973013" w:rsidRDefault="00973013" w:rsidP="00951D12">
            <w:pPr>
              <w:tabs>
                <w:tab w:val="left" w:pos="1498"/>
              </w:tabs>
              <w:ind w:left="-108"/>
              <w:rPr>
                <w:rFonts w:ascii="Arial Narrow" w:hAnsi="Arial Narrow"/>
                <w:sz w:val="14"/>
              </w:rPr>
            </w:pPr>
            <w:r>
              <w:rPr>
                <w:rFonts w:ascii="Arial Narrow" w:hAnsi="Arial Narrow"/>
                <w:sz w:val="14"/>
              </w:rPr>
              <w:t>29 November 2024</w:t>
            </w:r>
          </w:p>
        </w:tc>
      </w:tr>
      <w:tr w:rsidR="00973013" w14:paraId="7E94A9CD" w14:textId="77777777" w:rsidTr="00951D12">
        <w:trPr>
          <w:trHeight w:val="187"/>
        </w:trPr>
        <w:tc>
          <w:tcPr>
            <w:tcW w:w="2173" w:type="dxa"/>
            <w:tcBorders>
              <w:top w:val="nil"/>
              <w:left w:val="single" w:sz="4" w:space="0" w:color="auto"/>
              <w:bottom w:val="nil"/>
              <w:right w:val="nil"/>
            </w:tcBorders>
          </w:tcPr>
          <w:p w14:paraId="146B8B2E" w14:textId="77777777" w:rsidR="00973013" w:rsidRDefault="00973013" w:rsidP="00951D12">
            <w:pPr>
              <w:tabs>
                <w:tab w:val="left" w:pos="1498"/>
              </w:tabs>
              <w:ind w:right="180"/>
              <w:rPr>
                <w:rFonts w:ascii="Arial Narrow" w:hAnsi="Arial Narrow"/>
                <w:sz w:val="14"/>
              </w:rPr>
            </w:pPr>
            <w:r>
              <w:rPr>
                <w:rFonts w:ascii="Arial Narrow" w:hAnsi="Arial Narrow"/>
                <w:sz w:val="14"/>
              </w:rPr>
              <w:t>Area:</w:t>
            </w:r>
          </w:p>
        </w:tc>
        <w:tc>
          <w:tcPr>
            <w:tcW w:w="1984" w:type="dxa"/>
            <w:tcBorders>
              <w:top w:val="nil"/>
              <w:left w:val="nil"/>
              <w:bottom w:val="nil"/>
              <w:right w:val="single" w:sz="4" w:space="0" w:color="auto"/>
            </w:tcBorders>
          </w:tcPr>
          <w:p w14:paraId="7CC722F2" w14:textId="77777777" w:rsidR="00973013" w:rsidRDefault="00973013" w:rsidP="00951D12">
            <w:pPr>
              <w:tabs>
                <w:tab w:val="left" w:pos="1498"/>
              </w:tabs>
              <w:ind w:left="-108"/>
              <w:rPr>
                <w:rFonts w:ascii="Arial Narrow" w:hAnsi="Arial Narrow"/>
                <w:sz w:val="14"/>
              </w:rPr>
            </w:pPr>
            <w:r>
              <w:rPr>
                <w:rFonts w:ascii="Arial Narrow" w:hAnsi="Arial Narrow"/>
                <w:sz w:val="14"/>
              </w:rPr>
              <w:t>6.00 Hectare</w:t>
            </w:r>
          </w:p>
        </w:tc>
      </w:tr>
      <w:tr w:rsidR="00973013" w14:paraId="161FEB95" w14:textId="77777777" w:rsidTr="00951D12">
        <w:trPr>
          <w:trHeight w:val="187"/>
        </w:trPr>
        <w:tc>
          <w:tcPr>
            <w:tcW w:w="2173" w:type="dxa"/>
            <w:tcBorders>
              <w:top w:val="nil"/>
              <w:left w:val="single" w:sz="4" w:space="0" w:color="auto"/>
              <w:bottom w:val="nil"/>
              <w:right w:val="nil"/>
            </w:tcBorders>
          </w:tcPr>
          <w:p w14:paraId="28432279" w14:textId="77777777" w:rsidR="00973013" w:rsidRDefault="00973013" w:rsidP="00951D12">
            <w:pPr>
              <w:tabs>
                <w:tab w:val="left" w:pos="1498"/>
              </w:tabs>
              <w:ind w:right="180"/>
              <w:rPr>
                <w:rFonts w:ascii="Arial Narrow" w:hAnsi="Arial Narrow"/>
                <w:sz w:val="14"/>
              </w:rPr>
            </w:pPr>
            <w:r>
              <w:rPr>
                <w:rFonts w:ascii="Arial Narrow" w:hAnsi="Arial Narrow"/>
                <w:sz w:val="14"/>
              </w:rPr>
              <w:t>Locality:</w:t>
            </w:r>
          </w:p>
        </w:tc>
        <w:tc>
          <w:tcPr>
            <w:tcW w:w="1984" w:type="dxa"/>
            <w:tcBorders>
              <w:top w:val="nil"/>
              <w:left w:val="nil"/>
              <w:bottom w:val="nil"/>
              <w:right w:val="single" w:sz="4" w:space="0" w:color="auto"/>
            </w:tcBorders>
          </w:tcPr>
          <w:p w14:paraId="328E3F52" w14:textId="77777777" w:rsidR="00973013" w:rsidRDefault="00973013" w:rsidP="00951D12">
            <w:pPr>
              <w:tabs>
                <w:tab w:val="left" w:pos="1498"/>
              </w:tabs>
              <w:ind w:left="-108"/>
              <w:rPr>
                <w:rFonts w:ascii="Arial Narrow" w:hAnsi="Arial Narrow"/>
                <w:sz w:val="14"/>
              </w:rPr>
            </w:pPr>
            <w:r>
              <w:rPr>
                <w:rFonts w:ascii="Arial Narrow" w:hAnsi="Arial Narrow"/>
                <w:sz w:val="14"/>
              </w:rPr>
              <w:t>TENNANT CREEK</w:t>
            </w:r>
          </w:p>
        </w:tc>
      </w:tr>
      <w:tr w:rsidR="00973013" w14:paraId="26110B8C" w14:textId="77777777" w:rsidTr="00951D12">
        <w:trPr>
          <w:trHeight w:val="187"/>
        </w:trPr>
        <w:tc>
          <w:tcPr>
            <w:tcW w:w="2173" w:type="dxa"/>
            <w:tcBorders>
              <w:top w:val="nil"/>
              <w:left w:val="single" w:sz="4" w:space="0" w:color="auto"/>
              <w:bottom w:val="nil"/>
              <w:right w:val="nil"/>
            </w:tcBorders>
          </w:tcPr>
          <w:p w14:paraId="619D6ED8" w14:textId="77777777" w:rsidR="00973013" w:rsidRDefault="00973013" w:rsidP="00951D12">
            <w:pPr>
              <w:tabs>
                <w:tab w:val="left" w:pos="1498"/>
              </w:tabs>
              <w:ind w:right="180"/>
              <w:rPr>
                <w:rFonts w:ascii="Arial Narrow" w:hAnsi="Arial Narrow"/>
                <w:sz w:val="14"/>
              </w:rPr>
            </w:pPr>
            <w:r>
              <w:rPr>
                <w:rFonts w:ascii="Arial Narrow" w:hAnsi="Arial Narrow"/>
                <w:sz w:val="14"/>
              </w:rPr>
              <w:t>Name of Applicants(s)Holder(s):</w:t>
            </w:r>
          </w:p>
        </w:tc>
        <w:tc>
          <w:tcPr>
            <w:tcW w:w="1984" w:type="dxa"/>
            <w:tcBorders>
              <w:top w:val="nil"/>
              <w:left w:val="nil"/>
              <w:bottom w:val="nil"/>
              <w:right w:val="single" w:sz="4" w:space="0" w:color="auto"/>
            </w:tcBorders>
          </w:tcPr>
          <w:p w14:paraId="6FB24BC1" w14:textId="77777777" w:rsidR="00973013" w:rsidRDefault="00973013" w:rsidP="00951D12">
            <w:pPr>
              <w:tabs>
                <w:tab w:val="left" w:pos="1498"/>
              </w:tabs>
              <w:ind w:left="-108"/>
              <w:rPr>
                <w:rFonts w:ascii="Arial Narrow" w:hAnsi="Arial Narrow"/>
                <w:sz w:val="14"/>
              </w:rPr>
            </w:pPr>
            <w:r>
              <w:rPr>
                <w:rFonts w:ascii="Arial Narrow" w:hAnsi="Arial Narrow"/>
                <w:sz w:val="14"/>
              </w:rPr>
              <w:t>100% SANTEXCO PTY LTD [ACN. 002 910 296]</w:t>
            </w:r>
          </w:p>
        </w:tc>
      </w:tr>
      <w:tr w:rsidR="00973013" w14:paraId="281CDAB4" w14:textId="77777777" w:rsidTr="00951D12">
        <w:trPr>
          <w:trHeight w:val="3246"/>
        </w:trPr>
        <w:tc>
          <w:tcPr>
            <w:tcW w:w="4157" w:type="dxa"/>
            <w:gridSpan w:val="2"/>
            <w:tcBorders>
              <w:top w:val="nil"/>
              <w:left w:val="single" w:sz="4" w:space="0" w:color="auto"/>
              <w:bottom w:val="nil"/>
              <w:right w:val="single" w:sz="4" w:space="0" w:color="auto"/>
            </w:tcBorders>
          </w:tcPr>
          <w:p w14:paraId="76F4CB01" w14:textId="77777777" w:rsidR="00973013" w:rsidRDefault="00973013" w:rsidP="00951D12">
            <w:pPr>
              <w:jc w:val="center"/>
            </w:pPr>
            <w:r>
              <w:rPr>
                <w:noProof/>
                <w:lang w:val="en-AU" w:eastAsia="en-AU"/>
              </w:rPr>
              <w:drawing>
                <wp:inline distT="0" distB="0" distL="0" distR="0" wp14:anchorId="0B4014E0" wp14:editId="346D7DC3">
                  <wp:extent cx="2286000" cy="2286000"/>
                  <wp:effectExtent l="0" t="0" r="0" b="0"/>
                  <wp:docPr id="3" name="Picture 3" descr="R:\MinesData\titles\mapping\products\diagrams\Tenement Images\MLC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inesData\titles\mapping\products\diagrams\Tenement Images\MLC5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973013" w14:paraId="50539E51" w14:textId="77777777" w:rsidTr="00973013">
        <w:trPr>
          <w:trHeight w:hRule="exact" w:val="350"/>
        </w:trPr>
        <w:tc>
          <w:tcPr>
            <w:tcW w:w="4157" w:type="dxa"/>
            <w:gridSpan w:val="2"/>
            <w:tcBorders>
              <w:top w:val="nil"/>
              <w:left w:val="single" w:sz="4" w:space="0" w:color="auto"/>
              <w:bottom w:val="single" w:sz="4" w:space="0" w:color="auto"/>
              <w:right w:val="single" w:sz="4" w:space="0" w:color="auto"/>
            </w:tcBorders>
          </w:tcPr>
          <w:p w14:paraId="75FEF03F" w14:textId="77777777" w:rsidR="00973013" w:rsidRDefault="00973013" w:rsidP="00951D12">
            <w:r w:rsidRPr="00973013">
              <w:rPr>
                <w:rFonts w:ascii="Arial" w:hAnsi="Arial" w:cs="Arial"/>
                <w:b/>
                <w:sz w:val="16"/>
              </w:rPr>
              <w:t>(Area now ama</w:t>
            </w:r>
            <w:r>
              <w:rPr>
                <w:rFonts w:ascii="Arial" w:hAnsi="Arial" w:cs="Arial"/>
                <w:b/>
                <w:sz w:val="16"/>
              </w:rPr>
              <w:t>lgamated into Mineral Lease 34025</w:t>
            </w:r>
            <w:r w:rsidRPr="00973013">
              <w:rPr>
                <w:rFonts w:ascii="Arial" w:hAnsi="Arial" w:cs="Arial"/>
                <w:b/>
                <w:sz w:val="16"/>
              </w:rPr>
              <w:t xml:space="preserve"> under s102)</w:t>
            </w:r>
          </w:p>
        </w:tc>
      </w:tr>
    </w:tbl>
    <w:p w14:paraId="32ED65F7" w14:textId="77777777" w:rsidR="00973013" w:rsidRPr="00973013" w:rsidRDefault="00973013" w:rsidP="00A976F4">
      <w:pPr>
        <w:autoSpaceDE w:val="0"/>
        <w:autoSpaceDN w:val="0"/>
        <w:adjustRightInd w:val="0"/>
        <w:rPr>
          <w:rFonts w:ascii="Arial" w:hAnsi="Arial" w:cs="Arial"/>
          <w:bCs/>
        </w:rPr>
      </w:pPr>
    </w:p>
    <w:p w14:paraId="586D74B8" w14:textId="77777777" w:rsidR="00973013" w:rsidRPr="00973013" w:rsidRDefault="00973013" w:rsidP="00973013">
      <w:pPr>
        <w:pBdr>
          <w:bottom w:val="single" w:sz="4" w:space="1" w:color="auto"/>
        </w:pBdr>
        <w:autoSpaceDE w:val="0"/>
        <w:autoSpaceDN w:val="0"/>
        <w:adjustRightInd w:val="0"/>
        <w:rPr>
          <w:rFonts w:ascii="Arial" w:hAnsi="Arial" w:cs="Arial"/>
          <w:bCs/>
        </w:rPr>
      </w:pPr>
      <w:r>
        <w:rPr>
          <w:rFonts w:ascii="Arial" w:hAnsi="Arial" w:cs="Arial"/>
          <w:bCs/>
        </w:rPr>
        <w:t>443/24</w:t>
      </w:r>
    </w:p>
    <w:tbl>
      <w:tblPr>
        <w:tblW w:w="0" w:type="auto"/>
        <w:tblInd w:w="487" w:type="dxa"/>
        <w:tblBorders>
          <w:insideH w:val="single" w:sz="4" w:space="0" w:color="auto"/>
          <w:insideV w:val="single" w:sz="4" w:space="0" w:color="auto"/>
        </w:tblBorders>
        <w:tblLayout w:type="fixed"/>
        <w:tblLook w:val="0000" w:firstRow="0" w:lastRow="0" w:firstColumn="0" w:lastColumn="0" w:noHBand="0" w:noVBand="0"/>
      </w:tblPr>
      <w:tblGrid>
        <w:gridCol w:w="2173"/>
        <w:gridCol w:w="1984"/>
      </w:tblGrid>
      <w:tr w:rsidR="00452119" w14:paraId="4224933A" w14:textId="77777777" w:rsidTr="00951D12">
        <w:trPr>
          <w:trHeight w:val="70"/>
        </w:trPr>
        <w:tc>
          <w:tcPr>
            <w:tcW w:w="4157" w:type="dxa"/>
            <w:gridSpan w:val="2"/>
            <w:tcBorders>
              <w:top w:val="single" w:sz="4" w:space="0" w:color="auto"/>
              <w:left w:val="single" w:sz="4" w:space="0" w:color="auto"/>
              <w:bottom w:val="nil"/>
              <w:right w:val="single" w:sz="4" w:space="0" w:color="auto"/>
            </w:tcBorders>
          </w:tcPr>
          <w:p w14:paraId="7A239553" w14:textId="77777777" w:rsidR="00452119" w:rsidRDefault="00452119" w:rsidP="00951D12">
            <w:pPr>
              <w:pStyle w:val="Heading4"/>
              <w:rPr>
                <w:rFonts w:ascii="Arial Narrow" w:hAnsi="Arial Narrow"/>
              </w:rPr>
            </w:pPr>
            <w:r>
              <w:rPr>
                <w:rFonts w:ascii="Arial Narrow" w:hAnsi="Arial Narrow"/>
              </w:rPr>
              <w:t>Mineral Titles Act 2010</w:t>
            </w:r>
          </w:p>
        </w:tc>
      </w:tr>
      <w:tr w:rsidR="00452119" w14:paraId="42A03397" w14:textId="77777777" w:rsidTr="00951D12">
        <w:trPr>
          <w:trHeight w:val="78"/>
        </w:trPr>
        <w:tc>
          <w:tcPr>
            <w:tcW w:w="4157" w:type="dxa"/>
            <w:gridSpan w:val="2"/>
            <w:tcBorders>
              <w:top w:val="nil"/>
              <w:left w:val="single" w:sz="4" w:space="0" w:color="auto"/>
              <w:bottom w:val="nil"/>
              <w:right w:val="single" w:sz="4" w:space="0" w:color="auto"/>
            </w:tcBorders>
          </w:tcPr>
          <w:p w14:paraId="1030FE80" w14:textId="77777777" w:rsidR="00452119" w:rsidRDefault="00452119" w:rsidP="00951D12">
            <w:pPr>
              <w:ind w:right="-108"/>
              <w:jc w:val="center"/>
            </w:pPr>
            <w:r>
              <w:rPr>
                <w:rFonts w:ascii="Arial Narrow" w:hAnsi="Arial Narrow"/>
                <w:sz w:val="16"/>
              </w:rPr>
              <w:t>NOTICE OF LAND CEASING TO BE A MINERAL TITLE AREA</w:t>
            </w:r>
          </w:p>
        </w:tc>
      </w:tr>
      <w:tr w:rsidR="00452119" w14:paraId="6CCBE2E9" w14:textId="77777777" w:rsidTr="00951D12">
        <w:trPr>
          <w:trHeight w:val="190"/>
        </w:trPr>
        <w:tc>
          <w:tcPr>
            <w:tcW w:w="2173" w:type="dxa"/>
            <w:tcBorders>
              <w:top w:val="nil"/>
              <w:left w:val="single" w:sz="4" w:space="0" w:color="auto"/>
              <w:bottom w:val="nil"/>
              <w:right w:val="nil"/>
            </w:tcBorders>
          </w:tcPr>
          <w:p w14:paraId="16E7FF73" w14:textId="77777777" w:rsidR="00452119" w:rsidRDefault="00452119" w:rsidP="00951D12">
            <w:pPr>
              <w:tabs>
                <w:tab w:val="left" w:pos="1498"/>
              </w:tabs>
              <w:ind w:right="180"/>
              <w:rPr>
                <w:rFonts w:ascii="Arial Narrow" w:hAnsi="Arial Narrow"/>
                <w:sz w:val="14"/>
              </w:rPr>
            </w:pPr>
            <w:r>
              <w:rPr>
                <w:rFonts w:ascii="Arial Narrow" w:hAnsi="Arial Narrow"/>
                <w:sz w:val="14"/>
              </w:rPr>
              <w:t>Title Type and Number:</w:t>
            </w:r>
          </w:p>
        </w:tc>
        <w:tc>
          <w:tcPr>
            <w:tcW w:w="1984" w:type="dxa"/>
            <w:tcBorders>
              <w:top w:val="nil"/>
              <w:left w:val="nil"/>
              <w:bottom w:val="nil"/>
              <w:right w:val="single" w:sz="4" w:space="0" w:color="auto"/>
            </w:tcBorders>
          </w:tcPr>
          <w:p w14:paraId="5D3F9F37" w14:textId="77777777" w:rsidR="00452119" w:rsidRDefault="00452119" w:rsidP="00951D12">
            <w:pPr>
              <w:tabs>
                <w:tab w:val="left" w:pos="1498"/>
              </w:tabs>
              <w:ind w:left="-108"/>
              <w:rPr>
                <w:rFonts w:ascii="Arial Narrow" w:hAnsi="Arial Narrow"/>
                <w:sz w:val="14"/>
              </w:rPr>
            </w:pPr>
            <w:r>
              <w:rPr>
                <w:rFonts w:ascii="Arial Narrow" w:hAnsi="Arial Narrow"/>
                <w:sz w:val="14"/>
              </w:rPr>
              <w:t>Mineral Lease (Central) 504</w:t>
            </w:r>
          </w:p>
        </w:tc>
      </w:tr>
      <w:tr w:rsidR="00452119" w14:paraId="506A2757" w14:textId="77777777" w:rsidTr="00951D12">
        <w:trPr>
          <w:trHeight w:val="187"/>
        </w:trPr>
        <w:tc>
          <w:tcPr>
            <w:tcW w:w="2173" w:type="dxa"/>
            <w:tcBorders>
              <w:top w:val="nil"/>
              <w:left w:val="single" w:sz="4" w:space="0" w:color="auto"/>
              <w:bottom w:val="nil"/>
              <w:right w:val="nil"/>
            </w:tcBorders>
          </w:tcPr>
          <w:p w14:paraId="64CCEDFE" w14:textId="77777777" w:rsidR="00452119" w:rsidRDefault="00452119" w:rsidP="00951D12">
            <w:pPr>
              <w:tabs>
                <w:tab w:val="left" w:pos="1498"/>
              </w:tabs>
              <w:ind w:right="180"/>
              <w:rPr>
                <w:rFonts w:ascii="Arial Narrow" w:hAnsi="Arial Narrow"/>
                <w:sz w:val="14"/>
              </w:rPr>
            </w:pPr>
            <w:r>
              <w:rPr>
                <w:rFonts w:ascii="Arial Narrow" w:hAnsi="Arial Narrow"/>
                <w:sz w:val="14"/>
              </w:rPr>
              <w:t>Area ceased on:</w:t>
            </w:r>
          </w:p>
        </w:tc>
        <w:tc>
          <w:tcPr>
            <w:tcW w:w="1984" w:type="dxa"/>
            <w:tcBorders>
              <w:top w:val="nil"/>
              <w:left w:val="nil"/>
              <w:bottom w:val="nil"/>
              <w:right w:val="single" w:sz="4" w:space="0" w:color="auto"/>
            </w:tcBorders>
          </w:tcPr>
          <w:p w14:paraId="24D3121A" w14:textId="77777777" w:rsidR="00452119" w:rsidRDefault="00452119" w:rsidP="00951D12">
            <w:pPr>
              <w:tabs>
                <w:tab w:val="left" w:pos="1498"/>
              </w:tabs>
              <w:ind w:left="-108"/>
              <w:rPr>
                <w:rFonts w:ascii="Arial Narrow" w:hAnsi="Arial Narrow"/>
                <w:sz w:val="14"/>
              </w:rPr>
            </w:pPr>
            <w:r>
              <w:rPr>
                <w:rFonts w:ascii="Arial Narrow" w:hAnsi="Arial Narrow"/>
                <w:sz w:val="14"/>
              </w:rPr>
              <w:t>29 November 2024</w:t>
            </w:r>
          </w:p>
        </w:tc>
      </w:tr>
      <w:tr w:rsidR="00452119" w14:paraId="6EA2C62C" w14:textId="77777777" w:rsidTr="00951D12">
        <w:trPr>
          <w:trHeight w:val="187"/>
        </w:trPr>
        <w:tc>
          <w:tcPr>
            <w:tcW w:w="2173" w:type="dxa"/>
            <w:tcBorders>
              <w:top w:val="nil"/>
              <w:left w:val="single" w:sz="4" w:space="0" w:color="auto"/>
              <w:bottom w:val="nil"/>
              <w:right w:val="nil"/>
            </w:tcBorders>
          </w:tcPr>
          <w:p w14:paraId="137421C7" w14:textId="77777777" w:rsidR="00452119" w:rsidRDefault="00452119" w:rsidP="00951D12">
            <w:pPr>
              <w:tabs>
                <w:tab w:val="left" w:pos="1498"/>
              </w:tabs>
              <w:ind w:right="180"/>
              <w:rPr>
                <w:rFonts w:ascii="Arial Narrow" w:hAnsi="Arial Narrow"/>
                <w:sz w:val="14"/>
              </w:rPr>
            </w:pPr>
            <w:r>
              <w:rPr>
                <w:rFonts w:ascii="Arial Narrow" w:hAnsi="Arial Narrow"/>
                <w:sz w:val="14"/>
              </w:rPr>
              <w:t>Area:</w:t>
            </w:r>
          </w:p>
        </w:tc>
        <w:tc>
          <w:tcPr>
            <w:tcW w:w="1984" w:type="dxa"/>
            <w:tcBorders>
              <w:top w:val="nil"/>
              <w:left w:val="nil"/>
              <w:bottom w:val="nil"/>
              <w:right w:val="single" w:sz="4" w:space="0" w:color="auto"/>
            </w:tcBorders>
          </w:tcPr>
          <w:p w14:paraId="69409BB8" w14:textId="77777777" w:rsidR="00452119" w:rsidRDefault="00452119" w:rsidP="00951D12">
            <w:pPr>
              <w:tabs>
                <w:tab w:val="left" w:pos="1498"/>
              </w:tabs>
              <w:ind w:left="-108"/>
              <w:rPr>
                <w:rFonts w:ascii="Arial Narrow" w:hAnsi="Arial Narrow"/>
                <w:sz w:val="14"/>
              </w:rPr>
            </w:pPr>
            <w:r>
              <w:rPr>
                <w:rFonts w:ascii="Arial Narrow" w:hAnsi="Arial Narrow"/>
                <w:sz w:val="14"/>
              </w:rPr>
              <w:t>5.00 Hectare</w:t>
            </w:r>
          </w:p>
        </w:tc>
      </w:tr>
      <w:tr w:rsidR="00452119" w14:paraId="54FA3A39" w14:textId="77777777" w:rsidTr="00951D12">
        <w:trPr>
          <w:trHeight w:val="187"/>
        </w:trPr>
        <w:tc>
          <w:tcPr>
            <w:tcW w:w="2173" w:type="dxa"/>
            <w:tcBorders>
              <w:top w:val="nil"/>
              <w:left w:val="single" w:sz="4" w:space="0" w:color="auto"/>
              <w:bottom w:val="nil"/>
              <w:right w:val="nil"/>
            </w:tcBorders>
          </w:tcPr>
          <w:p w14:paraId="75996823" w14:textId="77777777" w:rsidR="00452119" w:rsidRDefault="00452119" w:rsidP="00951D12">
            <w:pPr>
              <w:tabs>
                <w:tab w:val="left" w:pos="1498"/>
              </w:tabs>
              <w:ind w:right="180"/>
              <w:rPr>
                <w:rFonts w:ascii="Arial Narrow" w:hAnsi="Arial Narrow"/>
                <w:sz w:val="14"/>
              </w:rPr>
            </w:pPr>
            <w:r>
              <w:rPr>
                <w:rFonts w:ascii="Arial Narrow" w:hAnsi="Arial Narrow"/>
                <w:sz w:val="14"/>
              </w:rPr>
              <w:t>Locality:</w:t>
            </w:r>
          </w:p>
        </w:tc>
        <w:tc>
          <w:tcPr>
            <w:tcW w:w="1984" w:type="dxa"/>
            <w:tcBorders>
              <w:top w:val="nil"/>
              <w:left w:val="nil"/>
              <w:bottom w:val="nil"/>
              <w:right w:val="single" w:sz="4" w:space="0" w:color="auto"/>
            </w:tcBorders>
          </w:tcPr>
          <w:p w14:paraId="193D051F" w14:textId="77777777" w:rsidR="00452119" w:rsidRDefault="00452119" w:rsidP="00951D12">
            <w:pPr>
              <w:tabs>
                <w:tab w:val="left" w:pos="1498"/>
              </w:tabs>
              <w:ind w:left="-108"/>
              <w:rPr>
                <w:rFonts w:ascii="Arial Narrow" w:hAnsi="Arial Narrow"/>
                <w:sz w:val="14"/>
              </w:rPr>
            </w:pPr>
            <w:r>
              <w:rPr>
                <w:rFonts w:ascii="Arial Narrow" w:hAnsi="Arial Narrow"/>
                <w:sz w:val="14"/>
              </w:rPr>
              <w:t>TENNANT CREEK</w:t>
            </w:r>
          </w:p>
        </w:tc>
      </w:tr>
      <w:tr w:rsidR="00452119" w14:paraId="0807A0E7" w14:textId="77777777" w:rsidTr="00951D12">
        <w:trPr>
          <w:trHeight w:val="187"/>
        </w:trPr>
        <w:tc>
          <w:tcPr>
            <w:tcW w:w="2173" w:type="dxa"/>
            <w:tcBorders>
              <w:top w:val="nil"/>
              <w:left w:val="single" w:sz="4" w:space="0" w:color="auto"/>
              <w:bottom w:val="nil"/>
              <w:right w:val="nil"/>
            </w:tcBorders>
          </w:tcPr>
          <w:p w14:paraId="1E986CE2" w14:textId="77777777" w:rsidR="00452119" w:rsidRDefault="00452119" w:rsidP="00951D12">
            <w:pPr>
              <w:tabs>
                <w:tab w:val="left" w:pos="1498"/>
              </w:tabs>
              <w:ind w:right="180"/>
              <w:rPr>
                <w:rFonts w:ascii="Arial Narrow" w:hAnsi="Arial Narrow"/>
                <w:sz w:val="14"/>
              </w:rPr>
            </w:pPr>
            <w:r>
              <w:rPr>
                <w:rFonts w:ascii="Arial Narrow" w:hAnsi="Arial Narrow"/>
                <w:sz w:val="14"/>
              </w:rPr>
              <w:t>Name of Applicants(s)Holder(s):</w:t>
            </w:r>
          </w:p>
        </w:tc>
        <w:tc>
          <w:tcPr>
            <w:tcW w:w="1984" w:type="dxa"/>
            <w:tcBorders>
              <w:top w:val="nil"/>
              <w:left w:val="nil"/>
              <w:bottom w:val="nil"/>
              <w:right w:val="single" w:sz="4" w:space="0" w:color="auto"/>
            </w:tcBorders>
          </w:tcPr>
          <w:p w14:paraId="5895DB37" w14:textId="77777777" w:rsidR="00452119" w:rsidRDefault="00452119" w:rsidP="00951D12">
            <w:pPr>
              <w:tabs>
                <w:tab w:val="left" w:pos="1498"/>
              </w:tabs>
              <w:ind w:left="-108"/>
              <w:rPr>
                <w:rFonts w:ascii="Arial Narrow" w:hAnsi="Arial Narrow"/>
                <w:sz w:val="14"/>
              </w:rPr>
            </w:pPr>
            <w:r>
              <w:rPr>
                <w:rFonts w:ascii="Arial Narrow" w:hAnsi="Arial Narrow"/>
                <w:sz w:val="14"/>
              </w:rPr>
              <w:t>100% SANTEXCO PTY LTD [ACN. 002 910 296]</w:t>
            </w:r>
          </w:p>
        </w:tc>
      </w:tr>
      <w:tr w:rsidR="00452119" w14:paraId="52F2E465" w14:textId="77777777" w:rsidTr="00951D12">
        <w:trPr>
          <w:trHeight w:val="3246"/>
        </w:trPr>
        <w:tc>
          <w:tcPr>
            <w:tcW w:w="4157" w:type="dxa"/>
            <w:gridSpan w:val="2"/>
            <w:tcBorders>
              <w:top w:val="nil"/>
              <w:left w:val="single" w:sz="4" w:space="0" w:color="auto"/>
              <w:bottom w:val="nil"/>
              <w:right w:val="single" w:sz="4" w:space="0" w:color="auto"/>
            </w:tcBorders>
          </w:tcPr>
          <w:p w14:paraId="27B4822E" w14:textId="77777777" w:rsidR="00452119" w:rsidRDefault="00452119" w:rsidP="00951D12">
            <w:pPr>
              <w:jc w:val="center"/>
            </w:pPr>
            <w:r>
              <w:rPr>
                <w:noProof/>
                <w:lang w:val="en-AU" w:eastAsia="en-AU"/>
              </w:rPr>
              <w:drawing>
                <wp:inline distT="0" distB="0" distL="0" distR="0" wp14:anchorId="677E7801" wp14:editId="79CEBA37">
                  <wp:extent cx="2286000" cy="2286000"/>
                  <wp:effectExtent l="0" t="0" r="0" b="0"/>
                  <wp:docPr id="5" name="Picture 5" descr="R:\MinesData\titles\mapping\products\diagrams\Tenement Images\MLC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MinesData\titles\mapping\products\diagrams\Tenement Images\MLC5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452119" w14:paraId="2A4F87FE" w14:textId="77777777" w:rsidTr="00452119">
        <w:trPr>
          <w:trHeight w:hRule="exact" w:val="513"/>
        </w:trPr>
        <w:tc>
          <w:tcPr>
            <w:tcW w:w="4157" w:type="dxa"/>
            <w:gridSpan w:val="2"/>
            <w:tcBorders>
              <w:top w:val="nil"/>
              <w:left w:val="single" w:sz="4" w:space="0" w:color="auto"/>
              <w:bottom w:val="single" w:sz="4" w:space="0" w:color="auto"/>
              <w:right w:val="single" w:sz="4" w:space="0" w:color="auto"/>
            </w:tcBorders>
          </w:tcPr>
          <w:p w14:paraId="4B30CDAF" w14:textId="77777777" w:rsidR="00452119" w:rsidRDefault="00452119" w:rsidP="00452119">
            <w:r w:rsidRPr="00973013">
              <w:rPr>
                <w:rFonts w:ascii="Arial" w:hAnsi="Arial" w:cs="Arial"/>
                <w:b/>
                <w:sz w:val="16"/>
              </w:rPr>
              <w:t>(Area now ama</w:t>
            </w:r>
            <w:r>
              <w:rPr>
                <w:rFonts w:ascii="Arial" w:hAnsi="Arial" w:cs="Arial"/>
                <w:b/>
                <w:sz w:val="16"/>
              </w:rPr>
              <w:t>lgamated into Mineral Lease 34026</w:t>
            </w:r>
            <w:r w:rsidRPr="00973013">
              <w:rPr>
                <w:rFonts w:ascii="Arial" w:hAnsi="Arial" w:cs="Arial"/>
                <w:b/>
                <w:sz w:val="16"/>
              </w:rPr>
              <w:t xml:space="preserve"> under s102)</w:t>
            </w:r>
          </w:p>
        </w:tc>
      </w:tr>
    </w:tbl>
    <w:p w14:paraId="4820F7CF" w14:textId="77777777" w:rsidR="00973013" w:rsidRDefault="00973013" w:rsidP="00A976F4">
      <w:pPr>
        <w:autoSpaceDE w:val="0"/>
        <w:autoSpaceDN w:val="0"/>
        <w:adjustRightInd w:val="0"/>
        <w:rPr>
          <w:rFonts w:ascii="Arial" w:hAnsi="Arial" w:cs="Arial"/>
          <w:bCs/>
        </w:rPr>
      </w:pPr>
    </w:p>
    <w:p w14:paraId="33CFA68D" w14:textId="77777777" w:rsidR="00973013" w:rsidRDefault="00452119" w:rsidP="00452119">
      <w:pPr>
        <w:pBdr>
          <w:bottom w:val="single" w:sz="4" w:space="1" w:color="auto"/>
        </w:pBdr>
        <w:autoSpaceDE w:val="0"/>
        <w:autoSpaceDN w:val="0"/>
        <w:adjustRightInd w:val="0"/>
        <w:rPr>
          <w:rFonts w:ascii="Arial" w:hAnsi="Arial" w:cs="Arial"/>
          <w:bCs/>
        </w:rPr>
      </w:pPr>
      <w:r>
        <w:rPr>
          <w:rFonts w:ascii="Arial" w:hAnsi="Arial" w:cs="Arial"/>
          <w:bCs/>
        </w:rPr>
        <w:t>444/24</w:t>
      </w:r>
    </w:p>
    <w:p w14:paraId="40354DB5" w14:textId="77777777" w:rsidR="00973013" w:rsidRDefault="00973013" w:rsidP="00A976F4">
      <w:pPr>
        <w:autoSpaceDE w:val="0"/>
        <w:autoSpaceDN w:val="0"/>
        <w:adjustRightInd w:val="0"/>
        <w:rPr>
          <w:rFonts w:ascii="Arial" w:hAnsi="Arial" w:cs="Arial"/>
          <w:bCs/>
        </w:rPr>
      </w:pPr>
    </w:p>
    <w:p w14:paraId="57F2F477" w14:textId="77777777" w:rsidR="00973013" w:rsidRDefault="00973013" w:rsidP="00A976F4">
      <w:pPr>
        <w:autoSpaceDE w:val="0"/>
        <w:autoSpaceDN w:val="0"/>
        <w:adjustRightInd w:val="0"/>
        <w:rPr>
          <w:rFonts w:ascii="Arial" w:hAnsi="Arial" w:cs="Arial"/>
          <w:bCs/>
        </w:rPr>
      </w:pPr>
    </w:p>
    <w:tbl>
      <w:tblPr>
        <w:tblW w:w="0" w:type="auto"/>
        <w:tblInd w:w="487" w:type="dxa"/>
        <w:tblBorders>
          <w:insideH w:val="single" w:sz="4" w:space="0" w:color="auto"/>
          <w:insideV w:val="single" w:sz="4" w:space="0" w:color="auto"/>
        </w:tblBorders>
        <w:tblLayout w:type="fixed"/>
        <w:tblLook w:val="0000" w:firstRow="0" w:lastRow="0" w:firstColumn="0" w:lastColumn="0" w:noHBand="0" w:noVBand="0"/>
      </w:tblPr>
      <w:tblGrid>
        <w:gridCol w:w="2173"/>
        <w:gridCol w:w="1984"/>
      </w:tblGrid>
      <w:tr w:rsidR="00452119" w14:paraId="7CF7957B" w14:textId="77777777" w:rsidTr="00951D12">
        <w:trPr>
          <w:trHeight w:val="70"/>
        </w:trPr>
        <w:tc>
          <w:tcPr>
            <w:tcW w:w="4157" w:type="dxa"/>
            <w:gridSpan w:val="2"/>
            <w:tcBorders>
              <w:top w:val="single" w:sz="4" w:space="0" w:color="auto"/>
              <w:left w:val="single" w:sz="4" w:space="0" w:color="auto"/>
              <w:bottom w:val="nil"/>
              <w:right w:val="single" w:sz="4" w:space="0" w:color="auto"/>
            </w:tcBorders>
          </w:tcPr>
          <w:p w14:paraId="1E995FA9" w14:textId="77777777" w:rsidR="00452119" w:rsidRDefault="00452119" w:rsidP="00951D12">
            <w:pPr>
              <w:pStyle w:val="Heading4"/>
              <w:rPr>
                <w:rFonts w:ascii="Arial Narrow" w:hAnsi="Arial Narrow"/>
              </w:rPr>
            </w:pPr>
            <w:r>
              <w:rPr>
                <w:rFonts w:ascii="Arial Narrow" w:hAnsi="Arial Narrow"/>
              </w:rPr>
              <w:t>Mineral Titles Act 2010</w:t>
            </w:r>
          </w:p>
        </w:tc>
      </w:tr>
      <w:tr w:rsidR="00452119" w14:paraId="31FC8D18" w14:textId="77777777" w:rsidTr="00951D12">
        <w:trPr>
          <w:trHeight w:val="78"/>
        </w:trPr>
        <w:tc>
          <w:tcPr>
            <w:tcW w:w="4157" w:type="dxa"/>
            <w:gridSpan w:val="2"/>
            <w:tcBorders>
              <w:top w:val="nil"/>
              <w:left w:val="single" w:sz="4" w:space="0" w:color="auto"/>
              <w:bottom w:val="nil"/>
              <w:right w:val="single" w:sz="4" w:space="0" w:color="auto"/>
            </w:tcBorders>
          </w:tcPr>
          <w:p w14:paraId="412E8DA3" w14:textId="77777777" w:rsidR="00452119" w:rsidRDefault="00452119" w:rsidP="00951D12">
            <w:pPr>
              <w:ind w:right="-108"/>
              <w:jc w:val="center"/>
            </w:pPr>
            <w:r>
              <w:rPr>
                <w:rFonts w:ascii="Arial Narrow" w:hAnsi="Arial Narrow"/>
                <w:sz w:val="16"/>
              </w:rPr>
              <w:t>NOTICE OF LAND CEASING TO BE A MINERAL TITLE AREA</w:t>
            </w:r>
          </w:p>
        </w:tc>
      </w:tr>
      <w:tr w:rsidR="00452119" w14:paraId="058F2F29" w14:textId="77777777" w:rsidTr="00951D12">
        <w:trPr>
          <w:trHeight w:val="190"/>
        </w:trPr>
        <w:tc>
          <w:tcPr>
            <w:tcW w:w="2173" w:type="dxa"/>
            <w:tcBorders>
              <w:top w:val="nil"/>
              <w:left w:val="single" w:sz="4" w:space="0" w:color="auto"/>
              <w:bottom w:val="nil"/>
              <w:right w:val="nil"/>
            </w:tcBorders>
          </w:tcPr>
          <w:p w14:paraId="40BD9441" w14:textId="77777777" w:rsidR="00452119" w:rsidRDefault="00452119" w:rsidP="00951D12">
            <w:pPr>
              <w:tabs>
                <w:tab w:val="left" w:pos="1498"/>
              </w:tabs>
              <w:ind w:right="180"/>
              <w:rPr>
                <w:rFonts w:ascii="Arial Narrow" w:hAnsi="Arial Narrow"/>
                <w:sz w:val="14"/>
              </w:rPr>
            </w:pPr>
            <w:r>
              <w:rPr>
                <w:rFonts w:ascii="Arial Narrow" w:hAnsi="Arial Narrow"/>
                <w:sz w:val="14"/>
              </w:rPr>
              <w:t>Title Type and Number:</w:t>
            </w:r>
          </w:p>
        </w:tc>
        <w:tc>
          <w:tcPr>
            <w:tcW w:w="1984" w:type="dxa"/>
            <w:tcBorders>
              <w:top w:val="nil"/>
              <w:left w:val="nil"/>
              <w:bottom w:val="nil"/>
              <w:right w:val="single" w:sz="4" w:space="0" w:color="auto"/>
            </w:tcBorders>
          </w:tcPr>
          <w:p w14:paraId="43ED66D7" w14:textId="77777777" w:rsidR="00452119" w:rsidRDefault="00452119" w:rsidP="00951D12">
            <w:pPr>
              <w:tabs>
                <w:tab w:val="left" w:pos="1498"/>
              </w:tabs>
              <w:ind w:left="-108"/>
              <w:rPr>
                <w:rFonts w:ascii="Arial Narrow" w:hAnsi="Arial Narrow"/>
                <w:sz w:val="14"/>
              </w:rPr>
            </w:pPr>
            <w:r>
              <w:rPr>
                <w:rFonts w:ascii="Arial Narrow" w:hAnsi="Arial Narrow"/>
                <w:sz w:val="14"/>
              </w:rPr>
              <w:t>Mineral Lease (Central) 505</w:t>
            </w:r>
          </w:p>
        </w:tc>
      </w:tr>
      <w:tr w:rsidR="00452119" w14:paraId="0CE7847E" w14:textId="77777777" w:rsidTr="00951D12">
        <w:trPr>
          <w:trHeight w:val="187"/>
        </w:trPr>
        <w:tc>
          <w:tcPr>
            <w:tcW w:w="2173" w:type="dxa"/>
            <w:tcBorders>
              <w:top w:val="nil"/>
              <w:left w:val="single" w:sz="4" w:space="0" w:color="auto"/>
              <w:bottom w:val="nil"/>
              <w:right w:val="nil"/>
            </w:tcBorders>
          </w:tcPr>
          <w:p w14:paraId="6110DE55" w14:textId="77777777" w:rsidR="00452119" w:rsidRDefault="00452119" w:rsidP="00951D12">
            <w:pPr>
              <w:tabs>
                <w:tab w:val="left" w:pos="1498"/>
              </w:tabs>
              <w:ind w:right="180"/>
              <w:rPr>
                <w:rFonts w:ascii="Arial Narrow" w:hAnsi="Arial Narrow"/>
                <w:sz w:val="14"/>
              </w:rPr>
            </w:pPr>
            <w:r>
              <w:rPr>
                <w:rFonts w:ascii="Arial Narrow" w:hAnsi="Arial Narrow"/>
                <w:sz w:val="14"/>
              </w:rPr>
              <w:t>Area ceased on:</w:t>
            </w:r>
          </w:p>
        </w:tc>
        <w:tc>
          <w:tcPr>
            <w:tcW w:w="1984" w:type="dxa"/>
            <w:tcBorders>
              <w:top w:val="nil"/>
              <w:left w:val="nil"/>
              <w:bottom w:val="nil"/>
              <w:right w:val="single" w:sz="4" w:space="0" w:color="auto"/>
            </w:tcBorders>
          </w:tcPr>
          <w:p w14:paraId="5F2E43AF" w14:textId="77777777" w:rsidR="00452119" w:rsidRDefault="00452119" w:rsidP="00951D12">
            <w:pPr>
              <w:tabs>
                <w:tab w:val="left" w:pos="1498"/>
              </w:tabs>
              <w:ind w:left="-108"/>
              <w:rPr>
                <w:rFonts w:ascii="Arial Narrow" w:hAnsi="Arial Narrow"/>
                <w:sz w:val="14"/>
              </w:rPr>
            </w:pPr>
            <w:r>
              <w:rPr>
                <w:rFonts w:ascii="Arial Narrow" w:hAnsi="Arial Narrow"/>
                <w:sz w:val="14"/>
              </w:rPr>
              <w:t>29 November 2024</w:t>
            </w:r>
          </w:p>
        </w:tc>
      </w:tr>
      <w:tr w:rsidR="00452119" w14:paraId="0AF0263D" w14:textId="77777777" w:rsidTr="00951D12">
        <w:trPr>
          <w:trHeight w:val="187"/>
        </w:trPr>
        <w:tc>
          <w:tcPr>
            <w:tcW w:w="2173" w:type="dxa"/>
            <w:tcBorders>
              <w:top w:val="nil"/>
              <w:left w:val="single" w:sz="4" w:space="0" w:color="auto"/>
              <w:bottom w:val="nil"/>
              <w:right w:val="nil"/>
            </w:tcBorders>
          </w:tcPr>
          <w:p w14:paraId="28D2892D" w14:textId="77777777" w:rsidR="00452119" w:rsidRDefault="00452119" w:rsidP="00951D12">
            <w:pPr>
              <w:tabs>
                <w:tab w:val="left" w:pos="1498"/>
              </w:tabs>
              <w:ind w:right="180"/>
              <w:rPr>
                <w:rFonts w:ascii="Arial Narrow" w:hAnsi="Arial Narrow"/>
                <w:sz w:val="14"/>
              </w:rPr>
            </w:pPr>
            <w:r>
              <w:rPr>
                <w:rFonts w:ascii="Arial Narrow" w:hAnsi="Arial Narrow"/>
                <w:sz w:val="14"/>
              </w:rPr>
              <w:t>Area:</w:t>
            </w:r>
          </w:p>
        </w:tc>
        <w:tc>
          <w:tcPr>
            <w:tcW w:w="1984" w:type="dxa"/>
            <w:tcBorders>
              <w:top w:val="nil"/>
              <w:left w:val="nil"/>
              <w:bottom w:val="nil"/>
              <w:right w:val="single" w:sz="4" w:space="0" w:color="auto"/>
            </w:tcBorders>
          </w:tcPr>
          <w:p w14:paraId="2FE54E0D" w14:textId="77777777" w:rsidR="00452119" w:rsidRDefault="00452119" w:rsidP="00951D12">
            <w:pPr>
              <w:tabs>
                <w:tab w:val="left" w:pos="1498"/>
              </w:tabs>
              <w:ind w:left="-108"/>
              <w:rPr>
                <w:rFonts w:ascii="Arial Narrow" w:hAnsi="Arial Narrow"/>
                <w:sz w:val="14"/>
              </w:rPr>
            </w:pPr>
            <w:r>
              <w:rPr>
                <w:rFonts w:ascii="Arial Narrow" w:hAnsi="Arial Narrow"/>
                <w:sz w:val="14"/>
              </w:rPr>
              <w:t>4.00 Hectare</w:t>
            </w:r>
          </w:p>
        </w:tc>
      </w:tr>
      <w:tr w:rsidR="00452119" w14:paraId="0629C25A" w14:textId="77777777" w:rsidTr="00951D12">
        <w:trPr>
          <w:trHeight w:val="187"/>
        </w:trPr>
        <w:tc>
          <w:tcPr>
            <w:tcW w:w="2173" w:type="dxa"/>
            <w:tcBorders>
              <w:top w:val="nil"/>
              <w:left w:val="single" w:sz="4" w:space="0" w:color="auto"/>
              <w:bottom w:val="nil"/>
              <w:right w:val="nil"/>
            </w:tcBorders>
          </w:tcPr>
          <w:p w14:paraId="39F799A6" w14:textId="77777777" w:rsidR="00452119" w:rsidRDefault="00452119" w:rsidP="00951D12">
            <w:pPr>
              <w:tabs>
                <w:tab w:val="left" w:pos="1498"/>
              </w:tabs>
              <w:ind w:right="180"/>
              <w:rPr>
                <w:rFonts w:ascii="Arial Narrow" w:hAnsi="Arial Narrow"/>
                <w:sz w:val="14"/>
              </w:rPr>
            </w:pPr>
            <w:r>
              <w:rPr>
                <w:rFonts w:ascii="Arial Narrow" w:hAnsi="Arial Narrow"/>
                <w:sz w:val="14"/>
              </w:rPr>
              <w:t>Locality:</w:t>
            </w:r>
          </w:p>
        </w:tc>
        <w:tc>
          <w:tcPr>
            <w:tcW w:w="1984" w:type="dxa"/>
            <w:tcBorders>
              <w:top w:val="nil"/>
              <w:left w:val="nil"/>
              <w:bottom w:val="nil"/>
              <w:right w:val="single" w:sz="4" w:space="0" w:color="auto"/>
            </w:tcBorders>
          </w:tcPr>
          <w:p w14:paraId="6ACE4494" w14:textId="77777777" w:rsidR="00452119" w:rsidRDefault="00452119" w:rsidP="00951D12">
            <w:pPr>
              <w:tabs>
                <w:tab w:val="left" w:pos="1498"/>
              </w:tabs>
              <w:ind w:left="-108"/>
              <w:rPr>
                <w:rFonts w:ascii="Arial Narrow" w:hAnsi="Arial Narrow"/>
                <w:sz w:val="14"/>
              </w:rPr>
            </w:pPr>
            <w:r>
              <w:rPr>
                <w:rFonts w:ascii="Arial Narrow" w:hAnsi="Arial Narrow"/>
                <w:sz w:val="14"/>
              </w:rPr>
              <w:t>TENNANT CREEK</w:t>
            </w:r>
          </w:p>
        </w:tc>
      </w:tr>
      <w:tr w:rsidR="00452119" w14:paraId="0B6A99C5" w14:textId="77777777" w:rsidTr="00951D12">
        <w:trPr>
          <w:trHeight w:val="187"/>
        </w:trPr>
        <w:tc>
          <w:tcPr>
            <w:tcW w:w="2173" w:type="dxa"/>
            <w:tcBorders>
              <w:top w:val="nil"/>
              <w:left w:val="single" w:sz="4" w:space="0" w:color="auto"/>
              <w:bottom w:val="nil"/>
              <w:right w:val="nil"/>
            </w:tcBorders>
          </w:tcPr>
          <w:p w14:paraId="0B11AF6B" w14:textId="77777777" w:rsidR="00452119" w:rsidRDefault="00452119" w:rsidP="00951D12">
            <w:pPr>
              <w:tabs>
                <w:tab w:val="left" w:pos="1498"/>
              </w:tabs>
              <w:ind w:right="180"/>
              <w:rPr>
                <w:rFonts w:ascii="Arial Narrow" w:hAnsi="Arial Narrow"/>
                <w:sz w:val="14"/>
              </w:rPr>
            </w:pPr>
            <w:r>
              <w:rPr>
                <w:rFonts w:ascii="Arial Narrow" w:hAnsi="Arial Narrow"/>
                <w:sz w:val="14"/>
              </w:rPr>
              <w:t>Name of Applicants(s)Holder(s):</w:t>
            </w:r>
          </w:p>
        </w:tc>
        <w:tc>
          <w:tcPr>
            <w:tcW w:w="1984" w:type="dxa"/>
            <w:tcBorders>
              <w:top w:val="nil"/>
              <w:left w:val="nil"/>
              <w:bottom w:val="nil"/>
              <w:right w:val="single" w:sz="4" w:space="0" w:color="auto"/>
            </w:tcBorders>
          </w:tcPr>
          <w:p w14:paraId="4083629B" w14:textId="77777777" w:rsidR="00452119" w:rsidRDefault="00452119" w:rsidP="00951D12">
            <w:pPr>
              <w:tabs>
                <w:tab w:val="left" w:pos="1498"/>
              </w:tabs>
              <w:ind w:left="-108"/>
              <w:rPr>
                <w:rFonts w:ascii="Arial Narrow" w:hAnsi="Arial Narrow"/>
                <w:sz w:val="14"/>
              </w:rPr>
            </w:pPr>
            <w:r>
              <w:rPr>
                <w:rFonts w:ascii="Arial Narrow" w:hAnsi="Arial Narrow"/>
                <w:sz w:val="14"/>
              </w:rPr>
              <w:t>100% SANTEXCO PTY LTD [ACN. 002 910 296]</w:t>
            </w:r>
          </w:p>
        </w:tc>
      </w:tr>
      <w:tr w:rsidR="00452119" w14:paraId="10B2D474" w14:textId="77777777" w:rsidTr="00951D12">
        <w:trPr>
          <w:trHeight w:val="3246"/>
        </w:trPr>
        <w:tc>
          <w:tcPr>
            <w:tcW w:w="4157" w:type="dxa"/>
            <w:gridSpan w:val="2"/>
            <w:tcBorders>
              <w:top w:val="nil"/>
              <w:left w:val="single" w:sz="4" w:space="0" w:color="auto"/>
              <w:bottom w:val="nil"/>
              <w:right w:val="single" w:sz="4" w:space="0" w:color="auto"/>
            </w:tcBorders>
          </w:tcPr>
          <w:p w14:paraId="1399DCA8" w14:textId="77777777" w:rsidR="00452119" w:rsidRDefault="00452119" w:rsidP="00951D12">
            <w:pPr>
              <w:jc w:val="center"/>
            </w:pPr>
            <w:r>
              <w:rPr>
                <w:noProof/>
                <w:lang w:val="en-AU" w:eastAsia="en-AU"/>
              </w:rPr>
              <w:drawing>
                <wp:inline distT="0" distB="0" distL="0" distR="0" wp14:anchorId="0ACAD9DA" wp14:editId="23143C11">
                  <wp:extent cx="2286000" cy="2286000"/>
                  <wp:effectExtent l="0" t="0" r="0" b="0"/>
                  <wp:docPr id="6" name="Picture 6" descr="R:\MinesData\titles\mapping\products\diagrams\Tenement Images\MLC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MinesData\titles\mapping\products\diagrams\Tenement Images\MLC5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452119" w14:paraId="3B58F15B" w14:textId="77777777" w:rsidTr="00452119">
        <w:trPr>
          <w:trHeight w:hRule="exact" w:val="369"/>
        </w:trPr>
        <w:tc>
          <w:tcPr>
            <w:tcW w:w="4157" w:type="dxa"/>
            <w:gridSpan w:val="2"/>
            <w:tcBorders>
              <w:top w:val="nil"/>
              <w:left w:val="single" w:sz="4" w:space="0" w:color="auto"/>
              <w:bottom w:val="single" w:sz="4" w:space="0" w:color="auto"/>
              <w:right w:val="single" w:sz="4" w:space="0" w:color="auto"/>
            </w:tcBorders>
          </w:tcPr>
          <w:p w14:paraId="378D1B31" w14:textId="77777777" w:rsidR="00452119" w:rsidRDefault="00452119" w:rsidP="00951D12">
            <w:r w:rsidRPr="00973013">
              <w:rPr>
                <w:rFonts w:ascii="Arial" w:hAnsi="Arial" w:cs="Arial"/>
                <w:b/>
                <w:sz w:val="16"/>
              </w:rPr>
              <w:t>Area now ama</w:t>
            </w:r>
            <w:r>
              <w:rPr>
                <w:rFonts w:ascii="Arial" w:hAnsi="Arial" w:cs="Arial"/>
                <w:b/>
                <w:sz w:val="16"/>
              </w:rPr>
              <w:t>lgamated into Mineral Lease 34026</w:t>
            </w:r>
            <w:r w:rsidRPr="00973013">
              <w:rPr>
                <w:rFonts w:ascii="Arial" w:hAnsi="Arial" w:cs="Arial"/>
                <w:b/>
                <w:sz w:val="16"/>
              </w:rPr>
              <w:t xml:space="preserve"> under s102)</w:t>
            </w:r>
          </w:p>
        </w:tc>
      </w:tr>
    </w:tbl>
    <w:p w14:paraId="5E2FFFA2" w14:textId="77777777" w:rsidR="00452119" w:rsidRDefault="00452119" w:rsidP="00A976F4">
      <w:pPr>
        <w:autoSpaceDE w:val="0"/>
        <w:autoSpaceDN w:val="0"/>
        <w:adjustRightInd w:val="0"/>
        <w:rPr>
          <w:rFonts w:ascii="Arial" w:hAnsi="Arial" w:cs="Arial"/>
          <w:bCs/>
        </w:rPr>
      </w:pPr>
    </w:p>
    <w:p w14:paraId="726EBFF1" w14:textId="77777777" w:rsidR="00452119" w:rsidRDefault="00452119" w:rsidP="00452119">
      <w:pPr>
        <w:pBdr>
          <w:bottom w:val="single" w:sz="4" w:space="1" w:color="auto"/>
        </w:pBdr>
        <w:autoSpaceDE w:val="0"/>
        <w:autoSpaceDN w:val="0"/>
        <w:adjustRightInd w:val="0"/>
        <w:rPr>
          <w:rFonts w:ascii="Arial" w:hAnsi="Arial" w:cs="Arial"/>
          <w:bCs/>
        </w:rPr>
      </w:pPr>
      <w:r>
        <w:rPr>
          <w:rFonts w:ascii="Arial" w:hAnsi="Arial" w:cs="Arial"/>
          <w:bCs/>
        </w:rPr>
        <w:t>445/24</w:t>
      </w:r>
    </w:p>
    <w:tbl>
      <w:tblPr>
        <w:tblW w:w="0" w:type="auto"/>
        <w:tblInd w:w="487" w:type="dxa"/>
        <w:tblBorders>
          <w:insideH w:val="single" w:sz="4" w:space="0" w:color="auto"/>
          <w:insideV w:val="single" w:sz="4" w:space="0" w:color="auto"/>
        </w:tblBorders>
        <w:tblLayout w:type="fixed"/>
        <w:tblLook w:val="0000" w:firstRow="0" w:lastRow="0" w:firstColumn="0" w:lastColumn="0" w:noHBand="0" w:noVBand="0"/>
      </w:tblPr>
      <w:tblGrid>
        <w:gridCol w:w="2173"/>
        <w:gridCol w:w="1984"/>
      </w:tblGrid>
      <w:tr w:rsidR="00575FB5" w14:paraId="61943150" w14:textId="77777777" w:rsidTr="006F6D50">
        <w:trPr>
          <w:trHeight w:val="70"/>
        </w:trPr>
        <w:tc>
          <w:tcPr>
            <w:tcW w:w="4157" w:type="dxa"/>
            <w:gridSpan w:val="2"/>
            <w:tcBorders>
              <w:top w:val="single" w:sz="4" w:space="0" w:color="auto"/>
              <w:left w:val="single" w:sz="4" w:space="0" w:color="auto"/>
              <w:bottom w:val="nil"/>
              <w:right w:val="single" w:sz="4" w:space="0" w:color="auto"/>
            </w:tcBorders>
          </w:tcPr>
          <w:p w14:paraId="1DC67571" w14:textId="77777777" w:rsidR="00575FB5" w:rsidRDefault="00575FB5" w:rsidP="006F6D50">
            <w:pPr>
              <w:pStyle w:val="Heading4"/>
              <w:rPr>
                <w:rFonts w:ascii="Arial Narrow" w:hAnsi="Arial Narrow"/>
              </w:rPr>
            </w:pPr>
            <w:r>
              <w:rPr>
                <w:rFonts w:ascii="Arial Narrow" w:hAnsi="Arial Narrow"/>
              </w:rPr>
              <w:lastRenderedPageBreak/>
              <w:t>Mineral Titles Act 2010</w:t>
            </w:r>
          </w:p>
        </w:tc>
      </w:tr>
      <w:tr w:rsidR="00575FB5" w14:paraId="38B438C1" w14:textId="77777777" w:rsidTr="006F6D50">
        <w:trPr>
          <w:trHeight w:val="78"/>
        </w:trPr>
        <w:tc>
          <w:tcPr>
            <w:tcW w:w="4157" w:type="dxa"/>
            <w:gridSpan w:val="2"/>
            <w:tcBorders>
              <w:top w:val="nil"/>
              <w:left w:val="single" w:sz="4" w:space="0" w:color="auto"/>
              <w:bottom w:val="nil"/>
              <w:right w:val="single" w:sz="4" w:space="0" w:color="auto"/>
            </w:tcBorders>
          </w:tcPr>
          <w:p w14:paraId="0D34ABEC" w14:textId="77777777" w:rsidR="00575FB5" w:rsidRDefault="00575FB5" w:rsidP="006F6D50">
            <w:pPr>
              <w:ind w:right="-108"/>
              <w:jc w:val="center"/>
            </w:pPr>
            <w:r>
              <w:rPr>
                <w:rFonts w:ascii="Arial Narrow" w:hAnsi="Arial Narrow"/>
                <w:sz w:val="16"/>
              </w:rPr>
              <w:t>NOTICE OF LAND CEASING TO BE A MINERAL TITLE AREA</w:t>
            </w:r>
          </w:p>
        </w:tc>
      </w:tr>
      <w:tr w:rsidR="00575FB5" w14:paraId="73DA13D8" w14:textId="77777777" w:rsidTr="006F6D50">
        <w:trPr>
          <w:trHeight w:val="190"/>
        </w:trPr>
        <w:tc>
          <w:tcPr>
            <w:tcW w:w="2173" w:type="dxa"/>
            <w:tcBorders>
              <w:top w:val="nil"/>
              <w:left w:val="single" w:sz="4" w:space="0" w:color="auto"/>
              <w:bottom w:val="nil"/>
              <w:right w:val="nil"/>
            </w:tcBorders>
          </w:tcPr>
          <w:p w14:paraId="74F20A8B" w14:textId="77777777" w:rsidR="00575FB5" w:rsidRDefault="00575FB5" w:rsidP="006F6D50">
            <w:pPr>
              <w:tabs>
                <w:tab w:val="left" w:pos="1498"/>
              </w:tabs>
              <w:ind w:right="180"/>
              <w:rPr>
                <w:rFonts w:ascii="Arial Narrow" w:hAnsi="Arial Narrow"/>
                <w:sz w:val="14"/>
              </w:rPr>
            </w:pPr>
            <w:r>
              <w:rPr>
                <w:rFonts w:ascii="Arial Narrow" w:hAnsi="Arial Narrow"/>
                <w:sz w:val="14"/>
              </w:rPr>
              <w:t>Title Type and Number:</w:t>
            </w:r>
          </w:p>
        </w:tc>
        <w:tc>
          <w:tcPr>
            <w:tcW w:w="1984" w:type="dxa"/>
            <w:tcBorders>
              <w:top w:val="nil"/>
              <w:left w:val="nil"/>
              <w:bottom w:val="nil"/>
              <w:right w:val="single" w:sz="4" w:space="0" w:color="auto"/>
            </w:tcBorders>
          </w:tcPr>
          <w:p w14:paraId="048B6CD0" w14:textId="77777777" w:rsidR="00575FB5" w:rsidRDefault="00575FB5" w:rsidP="006F6D50">
            <w:pPr>
              <w:tabs>
                <w:tab w:val="left" w:pos="1498"/>
              </w:tabs>
              <w:ind w:left="-108"/>
              <w:rPr>
                <w:rFonts w:ascii="Arial Narrow" w:hAnsi="Arial Narrow"/>
                <w:sz w:val="14"/>
              </w:rPr>
            </w:pPr>
            <w:r>
              <w:rPr>
                <w:rFonts w:ascii="Arial Narrow" w:hAnsi="Arial Narrow"/>
                <w:sz w:val="14"/>
              </w:rPr>
              <w:t>Mineral Lease (Central) 581</w:t>
            </w:r>
          </w:p>
        </w:tc>
      </w:tr>
      <w:tr w:rsidR="00575FB5" w14:paraId="03353F13" w14:textId="77777777" w:rsidTr="006F6D50">
        <w:trPr>
          <w:trHeight w:val="187"/>
        </w:trPr>
        <w:tc>
          <w:tcPr>
            <w:tcW w:w="2173" w:type="dxa"/>
            <w:tcBorders>
              <w:top w:val="nil"/>
              <w:left w:val="single" w:sz="4" w:space="0" w:color="auto"/>
              <w:bottom w:val="nil"/>
              <w:right w:val="nil"/>
            </w:tcBorders>
          </w:tcPr>
          <w:p w14:paraId="10382CB9" w14:textId="77777777" w:rsidR="00575FB5" w:rsidRDefault="00575FB5" w:rsidP="006F6D50">
            <w:pPr>
              <w:tabs>
                <w:tab w:val="left" w:pos="1498"/>
              </w:tabs>
              <w:ind w:right="180"/>
              <w:rPr>
                <w:rFonts w:ascii="Arial Narrow" w:hAnsi="Arial Narrow"/>
                <w:sz w:val="14"/>
              </w:rPr>
            </w:pPr>
            <w:r>
              <w:rPr>
                <w:rFonts w:ascii="Arial Narrow" w:hAnsi="Arial Narrow"/>
                <w:sz w:val="14"/>
              </w:rPr>
              <w:t>Area ceased on:</w:t>
            </w:r>
          </w:p>
        </w:tc>
        <w:tc>
          <w:tcPr>
            <w:tcW w:w="1984" w:type="dxa"/>
            <w:tcBorders>
              <w:top w:val="nil"/>
              <w:left w:val="nil"/>
              <w:bottom w:val="nil"/>
              <w:right w:val="single" w:sz="4" w:space="0" w:color="auto"/>
            </w:tcBorders>
          </w:tcPr>
          <w:p w14:paraId="5618745F" w14:textId="77777777" w:rsidR="00575FB5" w:rsidRDefault="00575FB5" w:rsidP="006F6D50">
            <w:pPr>
              <w:tabs>
                <w:tab w:val="left" w:pos="1498"/>
              </w:tabs>
              <w:ind w:left="-108"/>
              <w:rPr>
                <w:rFonts w:ascii="Arial Narrow" w:hAnsi="Arial Narrow"/>
                <w:sz w:val="14"/>
              </w:rPr>
            </w:pPr>
            <w:r>
              <w:rPr>
                <w:rFonts w:ascii="Arial Narrow" w:hAnsi="Arial Narrow"/>
                <w:sz w:val="14"/>
              </w:rPr>
              <w:t>29 November 2024</w:t>
            </w:r>
          </w:p>
        </w:tc>
      </w:tr>
      <w:tr w:rsidR="00575FB5" w14:paraId="1BC38323" w14:textId="77777777" w:rsidTr="006F6D50">
        <w:trPr>
          <w:trHeight w:val="187"/>
        </w:trPr>
        <w:tc>
          <w:tcPr>
            <w:tcW w:w="2173" w:type="dxa"/>
            <w:tcBorders>
              <w:top w:val="nil"/>
              <w:left w:val="single" w:sz="4" w:space="0" w:color="auto"/>
              <w:bottom w:val="nil"/>
              <w:right w:val="nil"/>
            </w:tcBorders>
          </w:tcPr>
          <w:p w14:paraId="2CC17839" w14:textId="77777777" w:rsidR="00575FB5" w:rsidRDefault="00575FB5" w:rsidP="006F6D50">
            <w:pPr>
              <w:tabs>
                <w:tab w:val="left" w:pos="1498"/>
              </w:tabs>
              <w:ind w:right="180"/>
              <w:rPr>
                <w:rFonts w:ascii="Arial Narrow" w:hAnsi="Arial Narrow"/>
                <w:sz w:val="14"/>
              </w:rPr>
            </w:pPr>
            <w:r>
              <w:rPr>
                <w:rFonts w:ascii="Arial Narrow" w:hAnsi="Arial Narrow"/>
                <w:sz w:val="14"/>
              </w:rPr>
              <w:t>Area:</w:t>
            </w:r>
          </w:p>
        </w:tc>
        <w:tc>
          <w:tcPr>
            <w:tcW w:w="1984" w:type="dxa"/>
            <w:tcBorders>
              <w:top w:val="nil"/>
              <w:left w:val="nil"/>
              <w:bottom w:val="nil"/>
              <w:right w:val="single" w:sz="4" w:space="0" w:color="auto"/>
            </w:tcBorders>
          </w:tcPr>
          <w:p w14:paraId="152DDEA8" w14:textId="77777777" w:rsidR="00575FB5" w:rsidRDefault="00575FB5" w:rsidP="006F6D50">
            <w:pPr>
              <w:tabs>
                <w:tab w:val="left" w:pos="1498"/>
              </w:tabs>
              <w:ind w:left="-108"/>
              <w:rPr>
                <w:rFonts w:ascii="Arial Narrow" w:hAnsi="Arial Narrow"/>
                <w:sz w:val="14"/>
              </w:rPr>
            </w:pPr>
            <w:r>
              <w:rPr>
                <w:rFonts w:ascii="Arial Narrow" w:hAnsi="Arial Narrow"/>
                <w:sz w:val="14"/>
              </w:rPr>
              <w:t>116.12 Hectare</w:t>
            </w:r>
          </w:p>
        </w:tc>
      </w:tr>
      <w:tr w:rsidR="00575FB5" w14:paraId="02D05305" w14:textId="77777777" w:rsidTr="006F6D50">
        <w:trPr>
          <w:trHeight w:val="187"/>
        </w:trPr>
        <w:tc>
          <w:tcPr>
            <w:tcW w:w="2173" w:type="dxa"/>
            <w:tcBorders>
              <w:top w:val="nil"/>
              <w:left w:val="single" w:sz="4" w:space="0" w:color="auto"/>
              <w:bottom w:val="nil"/>
              <w:right w:val="nil"/>
            </w:tcBorders>
          </w:tcPr>
          <w:p w14:paraId="368AA0B8" w14:textId="77777777" w:rsidR="00575FB5" w:rsidRDefault="00575FB5" w:rsidP="006F6D50">
            <w:pPr>
              <w:tabs>
                <w:tab w:val="left" w:pos="1498"/>
              </w:tabs>
              <w:ind w:right="180"/>
              <w:rPr>
                <w:rFonts w:ascii="Arial Narrow" w:hAnsi="Arial Narrow"/>
                <w:sz w:val="14"/>
              </w:rPr>
            </w:pPr>
            <w:r>
              <w:rPr>
                <w:rFonts w:ascii="Arial Narrow" w:hAnsi="Arial Narrow"/>
                <w:sz w:val="14"/>
              </w:rPr>
              <w:t>Locality:</w:t>
            </w:r>
          </w:p>
        </w:tc>
        <w:tc>
          <w:tcPr>
            <w:tcW w:w="1984" w:type="dxa"/>
            <w:tcBorders>
              <w:top w:val="nil"/>
              <w:left w:val="nil"/>
              <w:bottom w:val="nil"/>
              <w:right w:val="single" w:sz="4" w:space="0" w:color="auto"/>
            </w:tcBorders>
          </w:tcPr>
          <w:p w14:paraId="7F4485DC" w14:textId="77777777" w:rsidR="00575FB5" w:rsidRDefault="00575FB5" w:rsidP="006F6D50">
            <w:pPr>
              <w:tabs>
                <w:tab w:val="left" w:pos="1498"/>
              </w:tabs>
              <w:ind w:left="-108"/>
              <w:rPr>
                <w:rFonts w:ascii="Arial Narrow" w:hAnsi="Arial Narrow"/>
                <w:sz w:val="14"/>
              </w:rPr>
            </w:pPr>
            <w:r>
              <w:rPr>
                <w:rFonts w:ascii="Arial Narrow" w:hAnsi="Arial Narrow"/>
                <w:sz w:val="14"/>
              </w:rPr>
              <w:t>TENNANT CREEK</w:t>
            </w:r>
          </w:p>
        </w:tc>
      </w:tr>
      <w:tr w:rsidR="00575FB5" w14:paraId="045F84E1" w14:textId="77777777" w:rsidTr="006F6D50">
        <w:trPr>
          <w:trHeight w:val="187"/>
        </w:trPr>
        <w:tc>
          <w:tcPr>
            <w:tcW w:w="2173" w:type="dxa"/>
            <w:tcBorders>
              <w:top w:val="nil"/>
              <w:left w:val="single" w:sz="4" w:space="0" w:color="auto"/>
              <w:bottom w:val="nil"/>
              <w:right w:val="nil"/>
            </w:tcBorders>
          </w:tcPr>
          <w:p w14:paraId="0D0D914E" w14:textId="77777777" w:rsidR="00575FB5" w:rsidRDefault="00575FB5" w:rsidP="006F6D50">
            <w:pPr>
              <w:tabs>
                <w:tab w:val="left" w:pos="1498"/>
              </w:tabs>
              <w:ind w:right="180"/>
              <w:rPr>
                <w:rFonts w:ascii="Arial Narrow" w:hAnsi="Arial Narrow"/>
                <w:sz w:val="14"/>
              </w:rPr>
            </w:pPr>
            <w:r>
              <w:rPr>
                <w:rFonts w:ascii="Arial Narrow" w:hAnsi="Arial Narrow"/>
                <w:sz w:val="14"/>
              </w:rPr>
              <w:t>Name of Applicants(s)Holder(s):</w:t>
            </w:r>
          </w:p>
        </w:tc>
        <w:tc>
          <w:tcPr>
            <w:tcW w:w="1984" w:type="dxa"/>
            <w:tcBorders>
              <w:top w:val="nil"/>
              <w:left w:val="nil"/>
              <w:bottom w:val="nil"/>
              <w:right w:val="single" w:sz="4" w:space="0" w:color="auto"/>
            </w:tcBorders>
          </w:tcPr>
          <w:p w14:paraId="5C8C1070" w14:textId="77777777" w:rsidR="00575FB5" w:rsidRDefault="00575FB5" w:rsidP="006F6D50">
            <w:pPr>
              <w:tabs>
                <w:tab w:val="left" w:pos="1498"/>
              </w:tabs>
              <w:ind w:left="-108"/>
              <w:rPr>
                <w:rFonts w:ascii="Arial Narrow" w:hAnsi="Arial Narrow"/>
                <w:sz w:val="14"/>
              </w:rPr>
            </w:pPr>
            <w:r>
              <w:rPr>
                <w:rFonts w:ascii="Arial Narrow" w:hAnsi="Arial Narrow"/>
                <w:sz w:val="14"/>
              </w:rPr>
              <w:t>100% SANTEXCO PTY LTD [ACN. 002 910 296]</w:t>
            </w:r>
          </w:p>
        </w:tc>
      </w:tr>
      <w:tr w:rsidR="00575FB5" w14:paraId="4DA599E5" w14:textId="77777777" w:rsidTr="006F6D50">
        <w:trPr>
          <w:trHeight w:val="3246"/>
        </w:trPr>
        <w:tc>
          <w:tcPr>
            <w:tcW w:w="4157" w:type="dxa"/>
            <w:gridSpan w:val="2"/>
            <w:tcBorders>
              <w:top w:val="nil"/>
              <w:left w:val="single" w:sz="4" w:space="0" w:color="auto"/>
              <w:bottom w:val="nil"/>
              <w:right w:val="single" w:sz="4" w:space="0" w:color="auto"/>
            </w:tcBorders>
          </w:tcPr>
          <w:p w14:paraId="5F795B04" w14:textId="77777777" w:rsidR="00575FB5" w:rsidRDefault="00575FB5" w:rsidP="006F6D50">
            <w:pPr>
              <w:jc w:val="center"/>
            </w:pPr>
            <w:r>
              <w:rPr>
                <w:noProof/>
                <w:lang w:val="en-AU" w:eastAsia="en-AU"/>
              </w:rPr>
              <w:drawing>
                <wp:inline distT="0" distB="0" distL="0" distR="0" wp14:anchorId="5A5110AC" wp14:editId="72F96EAC">
                  <wp:extent cx="2286000" cy="2286000"/>
                  <wp:effectExtent l="0" t="0" r="0" b="0"/>
                  <wp:docPr id="12" name="Picture 12" descr="R:\MinesData\titles\mapping\products\diagrams\Tenement Images\MLC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MinesData\titles\mapping\products\diagrams\Tenement Images\MLC5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575FB5" w14:paraId="5B928451" w14:textId="77777777" w:rsidTr="006F6D50">
        <w:trPr>
          <w:trHeight w:hRule="exact" w:val="470"/>
        </w:trPr>
        <w:tc>
          <w:tcPr>
            <w:tcW w:w="4157" w:type="dxa"/>
            <w:gridSpan w:val="2"/>
            <w:tcBorders>
              <w:top w:val="nil"/>
              <w:left w:val="single" w:sz="4" w:space="0" w:color="auto"/>
              <w:bottom w:val="single" w:sz="4" w:space="0" w:color="auto"/>
              <w:right w:val="single" w:sz="4" w:space="0" w:color="auto"/>
            </w:tcBorders>
          </w:tcPr>
          <w:p w14:paraId="650DC02E" w14:textId="77777777" w:rsidR="00575FB5" w:rsidRDefault="00575FB5" w:rsidP="006F6D50">
            <w:r w:rsidRPr="00973013">
              <w:rPr>
                <w:rFonts w:ascii="Arial" w:hAnsi="Arial" w:cs="Arial"/>
                <w:b/>
                <w:sz w:val="16"/>
              </w:rPr>
              <w:t>Area now ama</w:t>
            </w:r>
            <w:r>
              <w:rPr>
                <w:rFonts w:ascii="Arial" w:hAnsi="Arial" w:cs="Arial"/>
                <w:b/>
                <w:sz w:val="16"/>
              </w:rPr>
              <w:t>lgamated into Mineral Lease 34027</w:t>
            </w:r>
            <w:r w:rsidRPr="00973013">
              <w:rPr>
                <w:rFonts w:ascii="Arial" w:hAnsi="Arial" w:cs="Arial"/>
                <w:b/>
                <w:sz w:val="16"/>
              </w:rPr>
              <w:t xml:space="preserve"> under s102)</w:t>
            </w:r>
          </w:p>
        </w:tc>
      </w:tr>
    </w:tbl>
    <w:p w14:paraId="1EEB0EF0" w14:textId="77777777" w:rsidR="00575FB5" w:rsidRDefault="00575FB5" w:rsidP="00A976F4">
      <w:pPr>
        <w:autoSpaceDE w:val="0"/>
        <w:autoSpaceDN w:val="0"/>
        <w:adjustRightInd w:val="0"/>
        <w:rPr>
          <w:rFonts w:ascii="Arial" w:hAnsi="Arial" w:cs="Arial"/>
          <w:bCs/>
        </w:rPr>
      </w:pPr>
    </w:p>
    <w:p w14:paraId="3AA8DC2A" w14:textId="77777777" w:rsidR="00452119" w:rsidRDefault="00452119" w:rsidP="00452119">
      <w:pPr>
        <w:pBdr>
          <w:bottom w:val="single" w:sz="4" w:space="1" w:color="auto"/>
        </w:pBdr>
        <w:autoSpaceDE w:val="0"/>
        <w:autoSpaceDN w:val="0"/>
        <w:adjustRightInd w:val="0"/>
        <w:rPr>
          <w:rFonts w:ascii="Arial" w:hAnsi="Arial" w:cs="Arial"/>
          <w:bCs/>
        </w:rPr>
      </w:pPr>
      <w:r>
        <w:rPr>
          <w:rFonts w:ascii="Arial" w:hAnsi="Arial" w:cs="Arial"/>
          <w:bCs/>
        </w:rPr>
        <w:t>446/24</w:t>
      </w:r>
    </w:p>
    <w:p w14:paraId="7B12FBF7" w14:textId="77777777" w:rsidR="00452119" w:rsidRDefault="00452119" w:rsidP="00A976F4">
      <w:pPr>
        <w:autoSpaceDE w:val="0"/>
        <w:autoSpaceDN w:val="0"/>
        <w:adjustRightInd w:val="0"/>
        <w:rPr>
          <w:rFonts w:ascii="Arial" w:hAnsi="Arial" w:cs="Arial"/>
          <w:bCs/>
        </w:rPr>
      </w:pPr>
    </w:p>
    <w:tbl>
      <w:tblPr>
        <w:tblW w:w="0" w:type="auto"/>
        <w:tblInd w:w="487" w:type="dxa"/>
        <w:tblBorders>
          <w:insideH w:val="single" w:sz="4" w:space="0" w:color="auto"/>
          <w:insideV w:val="single" w:sz="4" w:space="0" w:color="auto"/>
        </w:tblBorders>
        <w:tblLayout w:type="fixed"/>
        <w:tblLook w:val="0000" w:firstRow="0" w:lastRow="0" w:firstColumn="0" w:lastColumn="0" w:noHBand="0" w:noVBand="0"/>
      </w:tblPr>
      <w:tblGrid>
        <w:gridCol w:w="2173"/>
        <w:gridCol w:w="1984"/>
      </w:tblGrid>
      <w:tr w:rsidR="00452119" w14:paraId="5082C956" w14:textId="77777777" w:rsidTr="00951D12">
        <w:trPr>
          <w:trHeight w:val="70"/>
        </w:trPr>
        <w:tc>
          <w:tcPr>
            <w:tcW w:w="4157" w:type="dxa"/>
            <w:gridSpan w:val="2"/>
            <w:tcBorders>
              <w:top w:val="single" w:sz="4" w:space="0" w:color="auto"/>
              <w:left w:val="single" w:sz="4" w:space="0" w:color="auto"/>
              <w:bottom w:val="nil"/>
              <w:right w:val="single" w:sz="4" w:space="0" w:color="auto"/>
            </w:tcBorders>
          </w:tcPr>
          <w:p w14:paraId="2259223A" w14:textId="77777777" w:rsidR="00452119" w:rsidRDefault="00452119" w:rsidP="00951D12">
            <w:pPr>
              <w:pStyle w:val="Heading4"/>
              <w:rPr>
                <w:rFonts w:ascii="Arial Narrow" w:hAnsi="Arial Narrow"/>
              </w:rPr>
            </w:pPr>
            <w:r>
              <w:rPr>
                <w:rFonts w:ascii="Arial Narrow" w:hAnsi="Arial Narrow"/>
              </w:rPr>
              <w:t>Mineral Titles Act 2010</w:t>
            </w:r>
          </w:p>
        </w:tc>
      </w:tr>
      <w:tr w:rsidR="00452119" w14:paraId="0139150E" w14:textId="77777777" w:rsidTr="00951D12">
        <w:trPr>
          <w:trHeight w:val="78"/>
        </w:trPr>
        <w:tc>
          <w:tcPr>
            <w:tcW w:w="4157" w:type="dxa"/>
            <w:gridSpan w:val="2"/>
            <w:tcBorders>
              <w:top w:val="nil"/>
              <w:left w:val="single" w:sz="4" w:space="0" w:color="auto"/>
              <w:bottom w:val="nil"/>
              <w:right w:val="single" w:sz="4" w:space="0" w:color="auto"/>
            </w:tcBorders>
          </w:tcPr>
          <w:p w14:paraId="4472BFE9" w14:textId="77777777" w:rsidR="00452119" w:rsidRDefault="00452119" w:rsidP="00951D12">
            <w:pPr>
              <w:ind w:right="-108"/>
              <w:jc w:val="center"/>
            </w:pPr>
            <w:r>
              <w:rPr>
                <w:rFonts w:ascii="Arial Narrow" w:hAnsi="Arial Narrow"/>
                <w:sz w:val="16"/>
              </w:rPr>
              <w:t>NOTICE OF LAND CEASING TO BE A MINERAL TITLE AREA</w:t>
            </w:r>
          </w:p>
        </w:tc>
      </w:tr>
      <w:tr w:rsidR="00452119" w14:paraId="3302DAA4" w14:textId="77777777" w:rsidTr="00951D12">
        <w:trPr>
          <w:trHeight w:val="190"/>
        </w:trPr>
        <w:tc>
          <w:tcPr>
            <w:tcW w:w="2173" w:type="dxa"/>
            <w:tcBorders>
              <w:top w:val="nil"/>
              <w:left w:val="single" w:sz="4" w:space="0" w:color="auto"/>
              <w:bottom w:val="nil"/>
              <w:right w:val="nil"/>
            </w:tcBorders>
          </w:tcPr>
          <w:p w14:paraId="05E97189" w14:textId="77777777" w:rsidR="00452119" w:rsidRDefault="00452119" w:rsidP="00951D12">
            <w:pPr>
              <w:tabs>
                <w:tab w:val="left" w:pos="1498"/>
              </w:tabs>
              <w:ind w:right="180"/>
              <w:rPr>
                <w:rFonts w:ascii="Arial Narrow" w:hAnsi="Arial Narrow"/>
                <w:sz w:val="14"/>
              </w:rPr>
            </w:pPr>
            <w:r>
              <w:rPr>
                <w:rFonts w:ascii="Arial Narrow" w:hAnsi="Arial Narrow"/>
                <w:sz w:val="14"/>
              </w:rPr>
              <w:t>Title Type and Number:</w:t>
            </w:r>
          </w:p>
        </w:tc>
        <w:tc>
          <w:tcPr>
            <w:tcW w:w="1984" w:type="dxa"/>
            <w:tcBorders>
              <w:top w:val="nil"/>
              <w:left w:val="nil"/>
              <w:bottom w:val="nil"/>
              <w:right w:val="single" w:sz="4" w:space="0" w:color="auto"/>
            </w:tcBorders>
          </w:tcPr>
          <w:p w14:paraId="67B55821" w14:textId="77777777" w:rsidR="00452119" w:rsidRDefault="00452119" w:rsidP="00951D12">
            <w:pPr>
              <w:tabs>
                <w:tab w:val="left" w:pos="1498"/>
              </w:tabs>
              <w:ind w:left="-108"/>
              <w:rPr>
                <w:rFonts w:ascii="Arial Narrow" w:hAnsi="Arial Narrow"/>
                <w:sz w:val="14"/>
              </w:rPr>
            </w:pPr>
            <w:r>
              <w:rPr>
                <w:rFonts w:ascii="Arial Narrow" w:hAnsi="Arial Narrow"/>
                <w:sz w:val="14"/>
              </w:rPr>
              <w:t>Mineral Lease (Central) 406, 407, 408 &amp; 409</w:t>
            </w:r>
          </w:p>
        </w:tc>
      </w:tr>
      <w:tr w:rsidR="00452119" w14:paraId="3C7B5090" w14:textId="77777777" w:rsidTr="00951D12">
        <w:trPr>
          <w:trHeight w:val="187"/>
        </w:trPr>
        <w:tc>
          <w:tcPr>
            <w:tcW w:w="2173" w:type="dxa"/>
            <w:tcBorders>
              <w:top w:val="nil"/>
              <w:left w:val="single" w:sz="4" w:space="0" w:color="auto"/>
              <w:bottom w:val="nil"/>
              <w:right w:val="nil"/>
            </w:tcBorders>
          </w:tcPr>
          <w:p w14:paraId="0F8A8858" w14:textId="77777777" w:rsidR="00452119" w:rsidRDefault="00452119" w:rsidP="00951D12">
            <w:pPr>
              <w:tabs>
                <w:tab w:val="left" w:pos="1498"/>
              </w:tabs>
              <w:ind w:right="180"/>
              <w:rPr>
                <w:rFonts w:ascii="Arial Narrow" w:hAnsi="Arial Narrow"/>
                <w:sz w:val="14"/>
              </w:rPr>
            </w:pPr>
            <w:r>
              <w:rPr>
                <w:rFonts w:ascii="Arial Narrow" w:hAnsi="Arial Narrow"/>
                <w:sz w:val="14"/>
              </w:rPr>
              <w:t>Area ceased on:</w:t>
            </w:r>
          </w:p>
        </w:tc>
        <w:tc>
          <w:tcPr>
            <w:tcW w:w="1984" w:type="dxa"/>
            <w:tcBorders>
              <w:top w:val="nil"/>
              <w:left w:val="nil"/>
              <w:bottom w:val="nil"/>
              <w:right w:val="single" w:sz="4" w:space="0" w:color="auto"/>
            </w:tcBorders>
          </w:tcPr>
          <w:p w14:paraId="509D4560" w14:textId="77777777" w:rsidR="00452119" w:rsidRDefault="00452119" w:rsidP="00951D12">
            <w:pPr>
              <w:tabs>
                <w:tab w:val="left" w:pos="1498"/>
              </w:tabs>
              <w:ind w:left="-108"/>
              <w:rPr>
                <w:rFonts w:ascii="Arial Narrow" w:hAnsi="Arial Narrow"/>
                <w:sz w:val="14"/>
              </w:rPr>
            </w:pPr>
            <w:r>
              <w:rPr>
                <w:rFonts w:ascii="Arial Narrow" w:hAnsi="Arial Narrow"/>
                <w:sz w:val="14"/>
              </w:rPr>
              <w:t>29 November 2024</w:t>
            </w:r>
          </w:p>
        </w:tc>
      </w:tr>
      <w:tr w:rsidR="00452119" w14:paraId="78759FE0" w14:textId="77777777" w:rsidTr="00951D12">
        <w:trPr>
          <w:trHeight w:val="187"/>
        </w:trPr>
        <w:tc>
          <w:tcPr>
            <w:tcW w:w="2173" w:type="dxa"/>
            <w:tcBorders>
              <w:top w:val="nil"/>
              <w:left w:val="single" w:sz="4" w:space="0" w:color="auto"/>
              <w:bottom w:val="nil"/>
              <w:right w:val="nil"/>
            </w:tcBorders>
          </w:tcPr>
          <w:p w14:paraId="61CE723C" w14:textId="77777777" w:rsidR="00452119" w:rsidRDefault="00452119" w:rsidP="00951D12">
            <w:pPr>
              <w:tabs>
                <w:tab w:val="left" w:pos="1498"/>
              </w:tabs>
              <w:ind w:right="180"/>
              <w:rPr>
                <w:rFonts w:ascii="Arial Narrow" w:hAnsi="Arial Narrow"/>
                <w:sz w:val="14"/>
              </w:rPr>
            </w:pPr>
            <w:r>
              <w:rPr>
                <w:rFonts w:ascii="Arial Narrow" w:hAnsi="Arial Narrow"/>
                <w:sz w:val="14"/>
              </w:rPr>
              <w:t>Area:</w:t>
            </w:r>
          </w:p>
        </w:tc>
        <w:tc>
          <w:tcPr>
            <w:tcW w:w="1984" w:type="dxa"/>
            <w:tcBorders>
              <w:top w:val="nil"/>
              <w:left w:val="nil"/>
              <w:bottom w:val="nil"/>
              <w:right w:val="single" w:sz="4" w:space="0" w:color="auto"/>
            </w:tcBorders>
          </w:tcPr>
          <w:p w14:paraId="48016467" w14:textId="77777777" w:rsidR="00452119" w:rsidRDefault="00452119" w:rsidP="00951D12">
            <w:pPr>
              <w:tabs>
                <w:tab w:val="left" w:pos="1498"/>
              </w:tabs>
              <w:ind w:left="-108"/>
              <w:rPr>
                <w:rFonts w:ascii="Arial Narrow" w:hAnsi="Arial Narrow"/>
                <w:sz w:val="14"/>
              </w:rPr>
            </w:pPr>
            <w:r>
              <w:rPr>
                <w:rFonts w:ascii="Arial Narrow" w:hAnsi="Arial Narrow"/>
                <w:sz w:val="14"/>
              </w:rPr>
              <w:t>64.00 Hectare</w:t>
            </w:r>
          </w:p>
        </w:tc>
      </w:tr>
      <w:tr w:rsidR="00452119" w14:paraId="3C2CB4DB" w14:textId="77777777" w:rsidTr="00951D12">
        <w:trPr>
          <w:trHeight w:val="187"/>
        </w:trPr>
        <w:tc>
          <w:tcPr>
            <w:tcW w:w="2173" w:type="dxa"/>
            <w:tcBorders>
              <w:top w:val="nil"/>
              <w:left w:val="single" w:sz="4" w:space="0" w:color="auto"/>
              <w:bottom w:val="nil"/>
              <w:right w:val="nil"/>
            </w:tcBorders>
          </w:tcPr>
          <w:p w14:paraId="53835A1F" w14:textId="77777777" w:rsidR="00452119" w:rsidRDefault="00452119" w:rsidP="00951D12">
            <w:pPr>
              <w:tabs>
                <w:tab w:val="left" w:pos="1498"/>
              </w:tabs>
              <w:ind w:right="180"/>
              <w:rPr>
                <w:rFonts w:ascii="Arial Narrow" w:hAnsi="Arial Narrow"/>
                <w:sz w:val="14"/>
              </w:rPr>
            </w:pPr>
            <w:r>
              <w:rPr>
                <w:rFonts w:ascii="Arial Narrow" w:hAnsi="Arial Narrow"/>
                <w:sz w:val="14"/>
              </w:rPr>
              <w:t>Locality:</w:t>
            </w:r>
          </w:p>
        </w:tc>
        <w:tc>
          <w:tcPr>
            <w:tcW w:w="1984" w:type="dxa"/>
            <w:tcBorders>
              <w:top w:val="nil"/>
              <w:left w:val="nil"/>
              <w:bottom w:val="nil"/>
              <w:right w:val="single" w:sz="4" w:space="0" w:color="auto"/>
            </w:tcBorders>
          </w:tcPr>
          <w:p w14:paraId="712539F1" w14:textId="77777777" w:rsidR="00452119" w:rsidRDefault="00452119" w:rsidP="00951D12">
            <w:pPr>
              <w:tabs>
                <w:tab w:val="left" w:pos="1498"/>
              </w:tabs>
              <w:ind w:left="-108"/>
              <w:rPr>
                <w:rFonts w:ascii="Arial Narrow" w:hAnsi="Arial Narrow"/>
                <w:sz w:val="14"/>
              </w:rPr>
            </w:pPr>
            <w:r>
              <w:rPr>
                <w:rFonts w:ascii="Arial Narrow" w:hAnsi="Arial Narrow"/>
                <w:sz w:val="14"/>
              </w:rPr>
              <w:t>TENNANT CREEK</w:t>
            </w:r>
          </w:p>
        </w:tc>
      </w:tr>
      <w:tr w:rsidR="00452119" w14:paraId="24D62078" w14:textId="77777777" w:rsidTr="00951D12">
        <w:trPr>
          <w:trHeight w:val="187"/>
        </w:trPr>
        <w:tc>
          <w:tcPr>
            <w:tcW w:w="2173" w:type="dxa"/>
            <w:tcBorders>
              <w:top w:val="nil"/>
              <w:left w:val="single" w:sz="4" w:space="0" w:color="auto"/>
              <w:bottom w:val="nil"/>
              <w:right w:val="nil"/>
            </w:tcBorders>
          </w:tcPr>
          <w:p w14:paraId="1A231B64" w14:textId="77777777" w:rsidR="00452119" w:rsidRDefault="00452119" w:rsidP="00951D12">
            <w:pPr>
              <w:tabs>
                <w:tab w:val="left" w:pos="1498"/>
              </w:tabs>
              <w:ind w:right="180"/>
              <w:rPr>
                <w:rFonts w:ascii="Arial Narrow" w:hAnsi="Arial Narrow"/>
                <w:sz w:val="14"/>
              </w:rPr>
            </w:pPr>
            <w:r>
              <w:rPr>
                <w:rFonts w:ascii="Arial Narrow" w:hAnsi="Arial Narrow"/>
                <w:sz w:val="14"/>
              </w:rPr>
              <w:t>Name of Applicants(s)Holder(s):</w:t>
            </w:r>
          </w:p>
        </w:tc>
        <w:tc>
          <w:tcPr>
            <w:tcW w:w="1984" w:type="dxa"/>
            <w:tcBorders>
              <w:top w:val="nil"/>
              <w:left w:val="nil"/>
              <w:bottom w:val="nil"/>
              <w:right w:val="single" w:sz="4" w:space="0" w:color="auto"/>
            </w:tcBorders>
          </w:tcPr>
          <w:p w14:paraId="4FDE7909" w14:textId="77777777" w:rsidR="00452119" w:rsidRDefault="00452119" w:rsidP="00951D12">
            <w:pPr>
              <w:tabs>
                <w:tab w:val="left" w:pos="1498"/>
              </w:tabs>
              <w:ind w:left="-108"/>
              <w:rPr>
                <w:rFonts w:ascii="Arial Narrow" w:hAnsi="Arial Narrow"/>
                <w:sz w:val="14"/>
              </w:rPr>
            </w:pPr>
            <w:r>
              <w:rPr>
                <w:rFonts w:ascii="Arial Narrow" w:hAnsi="Arial Narrow"/>
                <w:sz w:val="14"/>
              </w:rPr>
              <w:t>100% SANTEXCO PTY LTD [ACN. 002 910 296]</w:t>
            </w:r>
          </w:p>
        </w:tc>
      </w:tr>
      <w:tr w:rsidR="00452119" w14:paraId="666C8602" w14:textId="77777777" w:rsidTr="00951D12">
        <w:trPr>
          <w:trHeight w:val="3246"/>
        </w:trPr>
        <w:tc>
          <w:tcPr>
            <w:tcW w:w="4157" w:type="dxa"/>
            <w:gridSpan w:val="2"/>
            <w:tcBorders>
              <w:top w:val="nil"/>
              <w:left w:val="single" w:sz="4" w:space="0" w:color="auto"/>
              <w:bottom w:val="nil"/>
              <w:right w:val="single" w:sz="4" w:space="0" w:color="auto"/>
            </w:tcBorders>
          </w:tcPr>
          <w:p w14:paraId="45A85909" w14:textId="77777777" w:rsidR="00452119" w:rsidRDefault="00530DDB" w:rsidP="00951D12">
            <w:pPr>
              <w:jc w:val="center"/>
            </w:pPr>
            <w:r>
              <w:rPr>
                <w:noProof/>
                <w:lang w:val="en-AU" w:eastAsia="en-AU"/>
              </w:rPr>
              <w:drawing>
                <wp:inline distT="0" distB="0" distL="0" distR="0" wp14:anchorId="6617B4AB" wp14:editId="367AEB73">
                  <wp:extent cx="2286000" cy="2286000"/>
                  <wp:effectExtent l="0" t="0" r="0" b="0"/>
                  <wp:docPr id="14" name="Picture 14" descr="R:\MinesData\titles\mapping\products\diagrams\Tenement Images\MLC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MinesData\titles\mapping\products\diagrams\Tenement Images\MLC4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452119" w14:paraId="6AB881EB" w14:textId="77777777" w:rsidTr="00452119">
        <w:trPr>
          <w:trHeight w:hRule="exact" w:val="385"/>
        </w:trPr>
        <w:tc>
          <w:tcPr>
            <w:tcW w:w="4157" w:type="dxa"/>
            <w:gridSpan w:val="2"/>
            <w:tcBorders>
              <w:top w:val="nil"/>
              <w:left w:val="single" w:sz="4" w:space="0" w:color="auto"/>
              <w:bottom w:val="single" w:sz="4" w:space="0" w:color="auto"/>
              <w:right w:val="single" w:sz="4" w:space="0" w:color="auto"/>
            </w:tcBorders>
          </w:tcPr>
          <w:p w14:paraId="6C5DEF76" w14:textId="77777777" w:rsidR="00452119" w:rsidRDefault="00452119" w:rsidP="00452119">
            <w:r w:rsidRPr="00973013">
              <w:rPr>
                <w:rFonts w:ascii="Arial" w:hAnsi="Arial" w:cs="Arial"/>
                <w:b/>
                <w:sz w:val="16"/>
              </w:rPr>
              <w:t>(Area now ama</w:t>
            </w:r>
            <w:r>
              <w:rPr>
                <w:rFonts w:ascii="Arial" w:hAnsi="Arial" w:cs="Arial"/>
                <w:b/>
                <w:sz w:val="16"/>
              </w:rPr>
              <w:t>lgamated into Mineral Lease 34028</w:t>
            </w:r>
            <w:r w:rsidRPr="00973013">
              <w:rPr>
                <w:rFonts w:ascii="Arial" w:hAnsi="Arial" w:cs="Arial"/>
                <w:b/>
                <w:sz w:val="16"/>
              </w:rPr>
              <w:t xml:space="preserve"> under s102)</w:t>
            </w:r>
          </w:p>
        </w:tc>
      </w:tr>
    </w:tbl>
    <w:p w14:paraId="435CFE8B" w14:textId="77777777" w:rsidR="00452119" w:rsidRDefault="00452119" w:rsidP="00A976F4">
      <w:pPr>
        <w:autoSpaceDE w:val="0"/>
        <w:autoSpaceDN w:val="0"/>
        <w:adjustRightInd w:val="0"/>
        <w:rPr>
          <w:rFonts w:ascii="Arial" w:hAnsi="Arial" w:cs="Arial"/>
          <w:bCs/>
        </w:rPr>
      </w:pPr>
    </w:p>
    <w:p w14:paraId="619E0318" w14:textId="77777777" w:rsidR="00452119" w:rsidRDefault="00452119" w:rsidP="00452119">
      <w:pPr>
        <w:pBdr>
          <w:bottom w:val="single" w:sz="4" w:space="1" w:color="auto"/>
        </w:pBdr>
        <w:autoSpaceDE w:val="0"/>
        <w:autoSpaceDN w:val="0"/>
        <w:adjustRightInd w:val="0"/>
        <w:rPr>
          <w:rFonts w:ascii="Arial" w:hAnsi="Arial" w:cs="Arial"/>
          <w:bCs/>
        </w:rPr>
      </w:pPr>
      <w:r>
        <w:rPr>
          <w:rFonts w:ascii="Arial" w:hAnsi="Arial" w:cs="Arial"/>
          <w:bCs/>
        </w:rPr>
        <w:t>447/24</w:t>
      </w:r>
    </w:p>
    <w:tbl>
      <w:tblPr>
        <w:tblW w:w="0" w:type="auto"/>
        <w:tblInd w:w="487" w:type="dxa"/>
        <w:tblBorders>
          <w:insideH w:val="single" w:sz="4" w:space="0" w:color="auto"/>
          <w:insideV w:val="single" w:sz="4" w:space="0" w:color="auto"/>
        </w:tblBorders>
        <w:tblLayout w:type="fixed"/>
        <w:tblLook w:val="0000" w:firstRow="0" w:lastRow="0" w:firstColumn="0" w:lastColumn="0" w:noHBand="0" w:noVBand="0"/>
      </w:tblPr>
      <w:tblGrid>
        <w:gridCol w:w="2173"/>
        <w:gridCol w:w="1984"/>
      </w:tblGrid>
      <w:tr w:rsidR="00452119" w14:paraId="6E965EDB" w14:textId="77777777" w:rsidTr="00951D12">
        <w:trPr>
          <w:trHeight w:val="70"/>
        </w:trPr>
        <w:tc>
          <w:tcPr>
            <w:tcW w:w="4157" w:type="dxa"/>
            <w:gridSpan w:val="2"/>
            <w:tcBorders>
              <w:top w:val="single" w:sz="4" w:space="0" w:color="auto"/>
              <w:left w:val="single" w:sz="4" w:space="0" w:color="auto"/>
              <w:bottom w:val="nil"/>
              <w:right w:val="single" w:sz="4" w:space="0" w:color="auto"/>
            </w:tcBorders>
          </w:tcPr>
          <w:p w14:paraId="05E99F71" w14:textId="77777777" w:rsidR="00452119" w:rsidRDefault="00452119" w:rsidP="00951D12">
            <w:pPr>
              <w:pStyle w:val="Heading4"/>
              <w:rPr>
                <w:rFonts w:ascii="Arial Narrow" w:hAnsi="Arial Narrow"/>
              </w:rPr>
            </w:pPr>
            <w:r>
              <w:rPr>
                <w:rFonts w:ascii="Arial Narrow" w:hAnsi="Arial Narrow"/>
              </w:rPr>
              <w:t>Mineral Titles Act 2010</w:t>
            </w:r>
          </w:p>
        </w:tc>
      </w:tr>
      <w:tr w:rsidR="00452119" w14:paraId="3F1D1EAD" w14:textId="77777777" w:rsidTr="00951D12">
        <w:trPr>
          <w:trHeight w:val="78"/>
        </w:trPr>
        <w:tc>
          <w:tcPr>
            <w:tcW w:w="4157" w:type="dxa"/>
            <w:gridSpan w:val="2"/>
            <w:tcBorders>
              <w:top w:val="nil"/>
              <w:left w:val="single" w:sz="4" w:space="0" w:color="auto"/>
              <w:bottom w:val="nil"/>
              <w:right w:val="single" w:sz="4" w:space="0" w:color="auto"/>
            </w:tcBorders>
          </w:tcPr>
          <w:p w14:paraId="19C1E93A" w14:textId="77777777" w:rsidR="00452119" w:rsidRDefault="00452119" w:rsidP="00951D12">
            <w:pPr>
              <w:ind w:right="-108"/>
              <w:jc w:val="center"/>
            </w:pPr>
            <w:r>
              <w:rPr>
                <w:rFonts w:ascii="Arial Narrow" w:hAnsi="Arial Narrow"/>
                <w:sz w:val="16"/>
              </w:rPr>
              <w:t>NOTICE OF LAND CEASING TO BE A MINERAL TITLE AREA</w:t>
            </w:r>
          </w:p>
        </w:tc>
      </w:tr>
      <w:tr w:rsidR="00452119" w14:paraId="51A82484" w14:textId="77777777" w:rsidTr="00951D12">
        <w:trPr>
          <w:trHeight w:val="190"/>
        </w:trPr>
        <w:tc>
          <w:tcPr>
            <w:tcW w:w="2173" w:type="dxa"/>
            <w:tcBorders>
              <w:top w:val="nil"/>
              <w:left w:val="single" w:sz="4" w:space="0" w:color="auto"/>
              <w:bottom w:val="nil"/>
              <w:right w:val="nil"/>
            </w:tcBorders>
          </w:tcPr>
          <w:p w14:paraId="5B2EAD0F" w14:textId="77777777" w:rsidR="00452119" w:rsidRDefault="00452119" w:rsidP="00951D12">
            <w:pPr>
              <w:tabs>
                <w:tab w:val="left" w:pos="1498"/>
              </w:tabs>
              <w:ind w:right="180"/>
              <w:rPr>
                <w:rFonts w:ascii="Arial Narrow" w:hAnsi="Arial Narrow"/>
                <w:sz w:val="14"/>
              </w:rPr>
            </w:pPr>
            <w:r>
              <w:rPr>
                <w:rFonts w:ascii="Arial Narrow" w:hAnsi="Arial Narrow"/>
                <w:sz w:val="14"/>
              </w:rPr>
              <w:t>Title Type and Number:</w:t>
            </w:r>
          </w:p>
        </w:tc>
        <w:tc>
          <w:tcPr>
            <w:tcW w:w="1984" w:type="dxa"/>
            <w:tcBorders>
              <w:top w:val="nil"/>
              <w:left w:val="nil"/>
              <w:bottom w:val="nil"/>
              <w:right w:val="single" w:sz="4" w:space="0" w:color="auto"/>
            </w:tcBorders>
          </w:tcPr>
          <w:p w14:paraId="28B20CF7" w14:textId="77777777" w:rsidR="00452119" w:rsidRDefault="00452119" w:rsidP="00951D12">
            <w:pPr>
              <w:tabs>
                <w:tab w:val="left" w:pos="1498"/>
              </w:tabs>
              <w:ind w:left="-108"/>
              <w:rPr>
                <w:rFonts w:ascii="Arial Narrow" w:hAnsi="Arial Narrow"/>
                <w:sz w:val="14"/>
              </w:rPr>
            </w:pPr>
            <w:r>
              <w:rPr>
                <w:rFonts w:ascii="Arial Narrow" w:hAnsi="Arial Narrow"/>
                <w:sz w:val="14"/>
              </w:rPr>
              <w:t>Mineral Lease (Central) 66</w:t>
            </w:r>
          </w:p>
        </w:tc>
      </w:tr>
      <w:tr w:rsidR="00452119" w14:paraId="0802627A" w14:textId="77777777" w:rsidTr="00951D12">
        <w:trPr>
          <w:trHeight w:val="187"/>
        </w:trPr>
        <w:tc>
          <w:tcPr>
            <w:tcW w:w="2173" w:type="dxa"/>
            <w:tcBorders>
              <w:top w:val="nil"/>
              <w:left w:val="single" w:sz="4" w:space="0" w:color="auto"/>
              <w:bottom w:val="nil"/>
              <w:right w:val="nil"/>
            </w:tcBorders>
          </w:tcPr>
          <w:p w14:paraId="3A8DAC0D" w14:textId="77777777" w:rsidR="00452119" w:rsidRDefault="00452119" w:rsidP="00951D12">
            <w:pPr>
              <w:tabs>
                <w:tab w:val="left" w:pos="1498"/>
              </w:tabs>
              <w:ind w:right="180"/>
              <w:rPr>
                <w:rFonts w:ascii="Arial Narrow" w:hAnsi="Arial Narrow"/>
                <w:sz w:val="14"/>
              </w:rPr>
            </w:pPr>
            <w:r>
              <w:rPr>
                <w:rFonts w:ascii="Arial Narrow" w:hAnsi="Arial Narrow"/>
                <w:sz w:val="14"/>
              </w:rPr>
              <w:t>Area ceased on:</w:t>
            </w:r>
          </w:p>
        </w:tc>
        <w:tc>
          <w:tcPr>
            <w:tcW w:w="1984" w:type="dxa"/>
            <w:tcBorders>
              <w:top w:val="nil"/>
              <w:left w:val="nil"/>
              <w:bottom w:val="nil"/>
              <w:right w:val="single" w:sz="4" w:space="0" w:color="auto"/>
            </w:tcBorders>
          </w:tcPr>
          <w:p w14:paraId="680E4F3A" w14:textId="77777777" w:rsidR="00452119" w:rsidRDefault="00452119" w:rsidP="00951D12">
            <w:pPr>
              <w:tabs>
                <w:tab w:val="left" w:pos="1498"/>
              </w:tabs>
              <w:ind w:left="-108"/>
              <w:rPr>
                <w:rFonts w:ascii="Arial Narrow" w:hAnsi="Arial Narrow"/>
                <w:sz w:val="14"/>
              </w:rPr>
            </w:pPr>
            <w:r>
              <w:rPr>
                <w:rFonts w:ascii="Arial Narrow" w:hAnsi="Arial Narrow"/>
                <w:sz w:val="14"/>
              </w:rPr>
              <w:t>29 November 2024</w:t>
            </w:r>
          </w:p>
        </w:tc>
      </w:tr>
      <w:tr w:rsidR="00452119" w14:paraId="7B1A5C19" w14:textId="77777777" w:rsidTr="00951D12">
        <w:trPr>
          <w:trHeight w:val="187"/>
        </w:trPr>
        <w:tc>
          <w:tcPr>
            <w:tcW w:w="2173" w:type="dxa"/>
            <w:tcBorders>
              <w:top w:val="nil"/>
              <w:left w:val="single" w:sz="4" w:space="0" w:color="auto"/>
              <w:bottom w:val="nil"/>
              <w:right w:val="nil"/>
            </w:tcBorders>
          </w:tcPr>
          <w:p w14:paraId="5E88A634" w14:textId="77777777" w:rsidR="00452119" w:rsidRDefault="00452119" w:rsidP="00951D12">
            <w:pPr>
              <w:tabs>
                <w:tab w:val="left" w:pos="1498"/>
              </w:tabs>
              <w:ind w:right="180"/>
              <w:rPr>
                <w:rFonts w:ascii="Arial Narrow" w:hAnsi="Arial Narrow"/>
                <w:sz w:val="14"/>
              </w:rPr>
            </w:pPr>
            <w:r>
              <w:rPr>
                <w:rFonts w:ascii="Arial Narrow" w:hAnsi="Arial Narrow"/>
                <w:sz w:val="14"/>
              </w:rPr>
              <w:t>Area:</w:t>
            </w:r>
          </w:p>
        </w:tc>
        <w:tc>
          <w:tcPr>
            <w:tcW w:w="1984" w:type="dxa"/>
            <w:tcBorders>
              <w:top w:val="nil"/>
              <w:left w:val="nil"/>
              <w:bottom w:val="nil"/>
              <w:right w:val="single" w:sz="4" w:space="0" w:color="auto"/>
            </w:tcBorders>
          </w:tcPr>
          <w:p w14:paraId="3B5D0876" w14:textId="77777777" w:rsidR="00452119" w:rsidRDefault="00452119" w:rsidP="00951D12">
            <w:pPr>
              <w:tabs>
                <w:tab w:val="left" w:pos="1498"/>
              </w:tabs>
              <w:ind w:left="-108"/>
              <w:rPr>
                <w:rFonts w:ascii="Arial Narrow" w:hAnsi="Arial Narrow"/>
                <w:sz w:val="14"/>
              </w:rPr>
            </w:pPr>
            <w:r>
              <w:rPr>
                <w:rFonts w:ascii="Arial Narrow" w:hAnsi="Arial Narrow"/>
                <w:sz w:val="14"/>
              </w:rPr>
              <w:t>16.00 Hectare</w:t>
            </w:r>
          </w:p>
        </w:tc>
      </w:tr>
      <w:tr w:rsidR="00452119" w14:paraId="3BF68F3F" w14:textId="77777777" w:rsidTr="00951D12">
        <w:trPr>
          <w:trHeight w:val="187"/>
        </w:trPr>
        <w:tc>
          <w:tcPr>
            <w:tcW w:w="2173" w:type="dxa"/>
            <w:tcBorders>
              <w:top w:val="nil"/>
              <w:left w:val="single" w:sz="4" w:space="0" w:color="auto"/>
              <w:bottom w:val="nil"/>
              <w:right w:val="nil"/>
            </w:tcBorders>
          </w:tcPr>
          <w:p w14:paraId="3D4C24FE" w14:textId="77777777" w:rsidR="00452119" w:rsidRDefault="00452119" w:rsidP="00951D12">
            <w:pPr>
              <w:tabs>
                <w:tab w:val="left" w:pos="1498"/>
              </w:tabs>
              <w:ind w:right="180"/>
              <w:rPr>
                <w:rFonts w:ascii="Arial Narrow" w:hAnsi="Arial Narrow"/>
                <w:sz w:val="14"/>
              </w:rPr>
            </w:pPr>
            <w:r>
              <w:rPr>
                <w:rFonts w:ascii="Arial Narrow" w:hAnsi="Arial Narrow"/>
                <w:sz w:val="14"/>
              </w:rPr>
              <w:t>Locality:</w:t>
            </w:r>
          </w:p>
        </w:tc>
        <w:tc>
          <w:tcPr>
            <w:tcW w:w="1984" w:type="dxa"/>
            <w:tcBorders>
              <w:top w:val="nil"/>
              <w:left w:val="nil"/>
              <w:bottom w:val="nil"/>
              <w:right w:val="single" w:sz="4" w:space="0" w:color="auto"/>
            </w:tcBorders>
          </w:tcPr>
          <w:p w14:paraId="2D33EC22" w14:textId="77777777" w:rsidR="00452119" w:rsidRDefault="00452119" w:rsidP="00951D12">
            <w:pPr>
              <w:tabs>
                <w:tab w:val="left" w:pos="1498"/>
              </w:tabs>
              <w:ind w:left="-108"/>
              <w:rPr>
                <w:rFonts w:ascii="Arial Narrow" w:hAnsi="Arial Narrow"/>
                <w:sz w:val="14"/>
              </w:rPr>
            </w:pPr>
            <w:r>
              <w:rPr>
                <w:rFonts w:ascii="Arial Narrow" w:hAnsi="Arial Narrow"/>
                <w:sz w:val="14"/>
              </w:rPr>
              <w:t>TENNANT CREEK</w:t>
            </w:r>
          </w:p>
        </w:tc>
      </w:tr>
      <w:tr w:rsidR="00452119" w14:paraId="465A86D1" w14:textId="77777777" w:rsidTr="00951D12">
        <w:trPr>
          <w:trHeight w:val="187"/>
        </w:trPr>
        <w:tc>
          <w:tcPr>
            <w:tcW w:w="2173" w:type="dxa"/>
            <w:tcBorders>
              <w:top w:val="nil"/>
              <w:left w:val="single" w:sz="4" w:space="0" w:color="auto"/>
              <w:bottom w:val="nil"/>
              <w:right w:val="nil"/>
            </w:tcBorders>
          </w:tcPr>
          <w:p w14:paraId="7CE234E1" w14:textId="77777777" w:rsidR="00452119" w:rsidRDefault="00452119" w:rsidP="00951D12">
            <w:pPr>
              <w:tabs>
                <w:tab w:val="left" w:pos="1498"/>
              </w:tabs>
              <w:ind w:right="180"/>
              <w:rPr>
                <w:rFonts w:ascii="Arial Narrow" w:hAnsi="Arial Narrow"/>
                <w:sz w:val="14"/>
              </w:rPr>
            </w:pPr>
            <w:r>
              <w:rPr>
                <w:rFonts w:ascii="Arial Narrow" w:hAnsi="Arial Narrow"/>
                <w:sz w:val="14"/>
              </w:rPr>
              <w:t>Name of Applicants(s)Holder(s):</w:t>
            </w:r>
          </w:p>
        </w:tc>
        <w:tc>
          <w:tcPr>
            <w:tcW w:w="1984" w:type="dxa"/>
            <w:tcBorders>
              <w:top w:val="nil"/>
              <w:left w:val="nil"/>
              <w:bottom w:val="nil"/>
              <w:right w:val="single" w:sz="4" w:space="0" w:color="auto"/>
            </w:tcBorders>
          </w:tcPr>
          <w:p w14:paraId="0D13A982" w14:textId="77777777" w:rsidR="00452119" w:rsidRDefault="00452119" w:rsidP="00951D12">
            <w:pPr>
              <w:tabs>
                <w:tab w:val="left" w:pos="1498"/>
              </w:tabs>
              <w:ind w:left="-108"/>
              <w:rPr>
                <w:rFonts w:ascii="Arial Narrow" w:hAnsi="Arial Narrow"/>
                <w:sz w:val="14"/>
              </w:rPr>
            </w:pPr>
            <w:r>
              <w:rPr>
                <w:rFonts w:ascii="Arial Narrow" w:hAnsi="Arial Narrow"/>
                <w:sz w:val="14"/>
              </w:rPr>
              <w:t>100% SANTEXCO PTY LTD [ACN. 002 910 296]</w:t>
            </w:r>
          </w:p>
        </w:tc>
      </w:tr>
      <w:tr w:rsidR="00452119" w14:paraId="11FB4403" w14:textId="77777777" w:rsidTr="00951D12">
        <w:trPr>
          <w:trHeight w:val="3246"/>
        </w:trPr>
        <w:tc>
          <w:tcPr>
            <w:tcW w:w="4157" w:type="dxa"/>
            <w:gridSpan w:val="2"/>
            <w:tcBorders>
              <w:top w:val="nil"/>
              <w:left w:val="single" w:sz="4" w:space="0" w:color="auto"/>
              <w:bottom w:val="nil"/>
              <w:right w:val="single" w:sz="4" w:space="0" w:color="auto"/>
            </w:tcBorders>
          </w:tcPr>
          <w:p w14:paraId="19F2C84F" w14:textId="77777777" w:rsidR="00452119" w:rsidRDefault="00452119" w:rsidP="00951D12">
            <w:pPr>
              <w:jc w:val="center"/>
            </w:pPr>
            <w:r>
              <w:rPr>
                <w:noProof/>
                <w:lang w:val="en-AU" w:eastAsia="en-AU"/>
              </w:rPr>
              <w:drawing>
                <wp:inline distT="0" distB="0" distL="0" distR="0" wp14:anchorId="24A760C3" wp14:editId="4437E557">
                  <wp:extent cx="2247900" cy="2247900"/>
                  <wp:effectExtent l="0" t="0" r="0" b="0"/>
                  <wp:docPr id="8" name="Picture 8" descr="R:\MinesData\titles\mapping\products\diagrams\Tenement Images\MLC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MinesData\titles\mapping\products\diagrams\Tenement Images\MLC6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tc>
      </w:tr>
      <w:tr w:rsidR="00452119" w14:paraId="3E239D2F" w14:textId="77777777" w:rsidTr="00452119">
        <w:trPr>
          <w:trHeight w:hRule="exact" w:val="529"/>
        </w:trPr>
        <w:tc>
          <w:tcPr>
            <w:tcW w:w="4157" w:type="dxa"/>
            <w:gridSpan w:val="2"/>
            <w:tcBorders>
              <w:top w:val="nil"/>
              <w:left w:val="single" w:sz="4" w:space="0" w:color="auto"/>
              <w:bottom w:val="single" w:sz="4" w:space="0" w:color="auto"/>
              <w:right w:val="single" w:sz="4" w:space="0" w:color="auto"/>
            </w:tcBorders>
          </w:tcPr>
          <w:p w14:paraId="6F6CDB3D" w14:textId="77777777" w:rsidR="00452119" w:rsidRDefault="00452119" w:rsidP="009F1367">
            <w:r>
              <w:rPr>
                <w:rFonts w:ascii="Arial" w:hAnsi="Arial" w:cs="Arial"/>
                <w:b/>
                <w:sz w:val="16"/>
              </w:rPr>
              <w:t>(</w:t>
            </w:r>
            <w:r w:rsidRPr="00973013">
              <w:rPr>
                <w:rFonts w:ascii="Arial" w:hAnsi="Arial" w:cs="Arial"/>
                <w:b/>
                <w:sz w:val="16"/>
              </w:rPr>
              <w:t>Area now ama</w:t>
            </w:r>
            <w:r>
              <w:rPr>
                <w:rFonts w:ascii="Arial" w:hAnsi="Arial" w:cs="Arial"/>
                <w:b/>
                <w:sz w:val="16"/>
              </w:rPr>
              <w:t>lgamated into Mineral Lease 340</w:t>
            </w:r>
            <w:r w:rsidR="009F1367">
              <w:rPr>
                <w:rFonts w:ascii="Arial" w:hAnsi="Arial" w:cs="Arial"/>
                <w:b/>
                <w:sz w:val="16"/>
              </w:rPr>
              <w:t>30</w:t>
            </w:r>
            <w:r w:rsidRPr="00973013">
              <w:rPr>
                <w:rFonts w:ascii="Arial" w:hAnsi="Arial" w:cs="Arial"/>
                <w:b/>
                <w:sz w:val="16"/>
              </w:rPr>
              <w:t xml:space="preserve"> under s102)</w:t>
            </w:r>
          </w:p>
        </w:tc>
      </w:tr>
    </w:tbl>
    <w:p w14:paraId="7751EECF" w14:textId="77777777" w:rsidR="00452119" w:rsidRDefault="00452119" w:rsidP="00A976F4">
      <w:pPr>
        <w:autoSpaceDE w:val="0"/>
        <w:autoSpaceDN w:val="0"/>
        <w:adjustRightInd w:val="0"/>
        <w:rPr>
          <w:rFonts w:ascii="Arial" w:hAnsi="Arial" w:cs="Arial"/>
          <w:bCs/>
        </w:rPr>
      </w:pPr>
    </w:p>
    <w:p w14:paraId="1D437A21" w14:textId="77777777" w:rsidR="00452119" w:rsidRDefault="00452119" w:rsidP="00452119">
      <w:pPr>
        <w:pBdr>
          <w:bottom w:val="single" w:sz="4" w:space="1" w:color="auto"/>
        </w:pBdr>
        <w:autoSpaceDE w:val="0"/>
        <w:autoSpaceDN w:val="0"/>
        <w:adjustRightInd w:val="0"/>
        <w:rPr>
          <w:rFonts w:ascii="Arial" w:hAnsi="Arial" w:cs="Arial"/>
          <w:bCs/>
        </w:rPr>
      </w:pPr>
      <w:r>
        <w:rPr>
          <w:rFonts w:ascii="Arial" w:hAnsi="Arial" w:cs="Arial"/>
          <w:bCs/>
        </w:rPr>
        <w:t>448/24</w:t>
      </w:r>
    </w:p>
    <w:p w14:paraId="40B11270" w14:textId="77777777" w:rsidR="00452119" w:rsidRDefault="00452119" w:rsidP="00A976F4">
      <w:pPr>
        <w:autoSpaceDE w:val="0"/>
        <w:autoSpaceDN w:val="0"/>
        <w:adjustRightInd w:val="0"/>
        <w:rPr>
          <w:rFonts w:ascii="Arial" w:hAnsi="Arial" w:cs="Arial"/>
          <w:bCs/>
        </w:rPr>
      </w:pPr>
    </w:p>
    <w:tbl>
      <w:tblPr>
        <w:tblW w:w="0" w:type="auto"/>
        <w:tblInd w:w="487" w:type="dxa"/>
        <w:tblBorders>
          <w:insideH w:val="single" w:sz="4" w:space="0" w:color="auto"/>
          <w:insideV w:val="single" w:sz="4" w:space="0" w:color="auto"/>
        </w:tblBorders>
        <w:tblLayout w:type="fixed"/>
        <w:tblLook w:val="0000" w:firstRow="0" w:lastRow="0" w:firstColumn="0" w:lastColumn="0" w:noHBand="0" w:noVBand="0"/>
      </w:tblPr>
      <w:tblGrid>
        <w:gridCol w:w="2173"/>
        <w:gridCol w:w="1984"/>
      </w:tblGrid>
      <w:tr w:rsidR="00452119" w14:paraId="4F479CF2" w14:textId="77777777" w:rsidTr="00951D12">
        <w:trPr>
          <w:trHeight w:val="70"/>
        </w:trPr>
        <w:tc>
          <w:tcPr>
            <w:tcW w:w="4157" w:type="dxa"/>
            <w:gridSpan w:val="2"/>
            <w:tcBorders>
              <w:top w:val="single" w:sz="4" w:space="0" w:color="auto"/>
              <w:left w:val="single" w:sz="4" w:space="0" w:color="auto"/>
              <w:bottom w:val="nil"/>
              <w:right w:val="single" w:sz="4" w:space="0" w:color="auto"/>
            </w:tcBorders>
          </w:tcPr>
          <w:p w14:paraId="641D3358" w14:textId="77777777" w:rsidR="00452119" w:rsidRDefault="00452119" w:rsidP="00951D12">
            <w:pPr>
              <w:pStyle w:val="Heading4"/>
              <w:rPr>
                <w:rFonts w:ascii="Arial Narrow" w:hAnsi="Arial Narrow"/>
              </w:rPr>
            </w:pPr>
            <w:r>
              <w:rPr>
                <w:rFonts w:ascii="Arial Narrow" w:hAnsi="Arial Narrow"/>
              </w:rPr>
              <w:t>Mineral Titles Act 2010</w:t>
            </w:r>
          </w:p>
        </w:tc>
      </w:tr>
      <w:tr w:rsidR="00452119" w14:paraId="48EE14B0" w14:textId="77777777" w:rsidTr="00951D12">
        <w:trPr>
          <w:trHeight w:val="78"/>
        </w:trPr>
        <w:tc>
          <w:tcPr>
            <w:tcW w:w="4157" w:type="dxa"/>
            <w:gridSpan w:val="2"/>
            <w:tcBorders>
              <w:top w:val="nil"/>
              <w:left w:val="single" w:sz="4" w:space="0" w:color="auto"/>
              <w:bottom w:val="nil"/>
              <w:right w:val="single" w:sz="4" w:space="0" w:color="auto"/>
            </w:tcBorders>
          </w:tcPr>
          <w:p w14:paraId="095CD1ED" w14:textId="77777777" w:rsidR="00452119" w:rsidRDefault="00452119" w:rsidP="00951D12">
            <w:pPr>
              <w:ind w:right="-108"/>
              <w:jc w:val="center"/>
            </w:pPr>
            <w:r>
              <w:rPr>
                <w:rFonts w:ascii="Arial Narrow" w:hAnsi="Arial Narrow"/>
                <w:sz w:val="16"/>
              </w:rPr>
              <w:t>NOTICE OF LAND CEASING TO BE A MINERAL TITLE AREA</w:t>
            </w:r>
          </w:p>
        </w:tc>
      </w:tr>
      <w:tr w:rsidR="00452119" w14:paraId="1D5D5F90" w14:textId="77777777" w:rsidTr="00951D12">
        <w:trPr>
          <w:trHeight w:val="190"/>
        </w:trPr>
        <w:tc>
          <w:tcPr>
            <w:tcW w:w="2173" w:type="dxa"/>
            <w:tcBorders>
              <w:top w:val="nil"/>
              <w:left w:val="single" w:sz="4" w:space="0" w:color="auto"/>
              <w:bottom w:val="nil"/>
              <w:right w:val="nil"/>
            </w:tcBorders>
          </w:tcPr>
          <w:p w14:paraId="709C887D" w14:textId="77777777" w:rsidR="00452119" w:rsidRDefault="00452119" w:rsidP="00951D12">
            <w:pPr>
              <w:tabs>
                <w:tab w:val="left" w:pos="1498"/>
              </w:tabs>
              <w:ind w:right="180"/>
              <w:rPr>
                <w:rFonts w:ascii="Arial Narrow" w:hAnsi="Arial Narrow"/>
                <w:sz w:val="14"/>
              </w:rPr>
            </w:pPr>
            <w:r>
              <w:rPr>
                <w:rFonts w:ascii="Arial Narrow" w:hAnsi="Arial Narrow"/>
                <w:sz w:val="14"/>
              </w:rPr>
              <w:t>Title Type and Number:</w:t>
            </w:r>
          </w:p>
        </w:tc>
        <w:tc>
          <w:tcPr>
            <w:tcW w:w="1984" w:type="dxa"/>
            <w:tcBorders>
              <w:top w:val="nil"/>
              <w:left w:val="nil"/>
              <w:bottom w:val="nil"/>
              <w:right w:val="single" w:sz="4" w:space="0" w:color="auto"/>
            </w:tcBorders>
          </w:tcPr>
          <w:p w14:paraId="402D1A79" w14:textId="77777777" w:rsidR="00452119" w:rsidRDefault="00452119" w:rsidP="00951D12">
            <w:pPr>
              <w:tabs>
                <w:tab w:val="left" w:pos="1498"/>
              </w:tabs>
              <w:ind w:left="-108"/>
              <w:rPr>
                <w:rFonts w:ascii="Arial Narrow" w:hAnsi="Arial Narrow"/>
                <w:sz w:val="14"/>
              </w:rPr>
            </w:pPr>
            <w:r>
              <w:rPr>
                <w:rFonts w:ascii="Arial Narrow" w:hAnsi="Arial Narrow"/>
                <w:sz w:val="14"/>
              </w:rPr>
              <w:t>Mineral Lease (Central) 67</w:t>
            </w:r>
          </w:p>
        </w:tc>
      </w:tr>
      <w:tr w:rsidR="00452119" w14:paraId="03483A10" w14:textId="77777777" w:rsidTr="00951D12">
        <w:trPr>
          <w:trHeight w:val="187"/>
        </w:trPr>
        <w:tc>
          <w:tcPr>
            <w:tcW w:w="2173" w:type="dxa"/>
            <w:tcBorders>
              <w:top w:val="nil"/>
              <w:left w:val="single" w:sz="4" w:space="0" w:color="auto"/>
              <w:bottom w:val="nil"/>
              <w:right w:val="nil"/>
            </w:tcBorders>
          </w:tcPr>
          <w:p w14:paraId="2227D55B" w14:textId="77777777" w:rsidR="00452119" w:rsidRDefault="00452119" w:rsidP="00951D12">
            <w:pPr>
              <w:tabs>
                <w:tab w:val="left" w:pos="1498"/>
              </w:tabs>
              <w:ind w:right="180"/>
              <w:rPr>
                <w:rFonts w:ascii="Arial Narrow" w:hAnsi="Arial Narrow"/>
                <w:sz w:val="14"/>
              </w:rPr>
            </w:pPr>
            <w:r>
              <w:rPr>
                <w:rFonts w:ascii="Arial Narrow" w:hAnsi="Arial Narrow"/>
                <w:sz w:val="14"/>
              </w:rPr>
              <w:t>Area ceased on:</w:t>
            </w:r>
          </w:p>
        </w:tc>
        <w:tc>
          <w:tcPr>
            <w:tcW w:w="1984" w:type="dxa"/>
            <w:tcBorders>
              <w:top w:val="nil"/>
              <w:left w:val="nil"/>
              <w:bottom w:val="nil"/>
              <w:right w:val="single" w:sz="4" w:space="0" w:color="auto"/>
            </w:tcBorders>
          </w:tcPr>
          <w:p w14:paraId="6D30C6D1" w14:textId="77777777" w:rsidR="00452119" w:rsidRDefault="00452119" w:rsidP="00951D12">
            <w:pPr>
              <w:tabs>
                <w:tab w:val="left" w:pos="1498"/>
              </w:tabs>
              <w:ind w:left="-108"/>
              <w:rPr>
                <w:rFonts w:ascii="Arial Narrow" w:hAnsi="Arial Narrow"/>
                <w:sz w:val="14"/>
              </w:rPr>
            </w:pPr>
            <w:r>
              <w:rPr>
                <w:rFonts w:ascii="Arial Narrow" w:hAnsi="Arial Narrow"/>
                <w:sz w:val="14"/>
              </w:rPr>
              <w:t>29 November 2024</w:t>
            </w:r>
          </w:p>
        </w:tc>
      </w:tr>
      <w:tr w:rsidR="00452119" w14:paraId="114ACE99" w14:textId="77777777" w:rsidTr="00951D12">
        <w:trPr>
          <w:trHeight w:val="187"/>
        </w:trPr>
        <w:tc>
          <w:tcPr>
            <w:tcW w:w="2173" w:type="dxa"/>
            <w:tcBorders>
              <w:top w:val="nil"/>
              <w:left w:val="single" w:sz="4" w:space="0" w:color="auto"/>
              <w:bottom w:val="nil"/>
              <w:right w:val="nil"/>
            </w:tcBorders>
          </w:tcPr>
          <w:p w14:paraId="04E82E4A" w14:textId="77777777" w:rsidR="00452119" w:rsidRDefault="00452119" w:rsidP="00951D12">
            <w:pPr>
              <w:tabs>
                <w:tab w:val="left" w:pos="1498"/>
              </w:tabs>
              <w:ind w:right="180"/>
              <w:rPr>
                <w:rFonts w:ascii="Arial Narrow" w:hAnsi="Arial Narrow"/>
                <w:sz w:val="14"/>
              </w:rPr>
            </w:pPr>
            <w:r>
              <w:rPr>
                <w:rFonts w:ascii="Arial Narrow" w:hAnsi="Arial Narrow"/>
                <w:sz w:val="14"/>
              </w:rPr>
              <w:t>Area:</w:t>
            </w:r>
          </w:p>
        </w:tc>
        <w:tc>
          <w:tcPr>
            <w:tcW w:w="1984" w:type="dxa"/>
            <w:tcBorders>
              <w:top w:val="nil"/>
              <w:left w:val="nil"/>
              <w:bottom w:val="nil"/>
              <w:right w:val="single" w:sz="4" w:space="0" w:color="auto"/>
            </w:tcBorders>
          </w:tcPr>
          <w:p w14:paraId="5A448262" w14:textId="77777777" w:rsidR="00452119" w:rsidRDefault="00452119" w:rsidP="00951D12">
            <w:pPr>
              <w:tabs>
                <w:tab w:val="left" w:pos="1498"/>
              </w:tabs>
              <w:ind w:left="-108"/>
              <w:rPr>
                <w:rFonts w:ascii="Arial Narrow" w:hAnsi="Arial Narrow"/>
                <w:sz w:val="14"/>
              </w:rPr>
            </w:pPr>
            <w:r>
              <w:rPr>
                <w:rFonts w:ascii="Arial Narrow" w:hAnsi="Arial Narrow"/>
                <w:sz w:val="14"/>
              </w:rPr>
              <w:t>16.00 Hectare</w:t>
            </w:r>
          </w:p>
        </w:tc>
      </w:tr>
      <w:tr w:rsidR="00452119" w14:paraId="691D116F" w14:textId="77777777" w:rsidTr="00951D12">
        <w:trPr>
          <w:trHeight w:val="187"/>
        </w:trPr>
        <w:tc>
          <w:tcPr>
            <w:tcW w:w="2173" w:type="dxa"/>
            <w:tcBorders>
              <w:top w:val="nil"/>
              <w:left w:val="single" w:sz="4" w:space="0" w:color="auto"/>
              <w:bottom w:val="nil"/>
              <w:right w:val="nil"/>
            </w:tcBorders>
          </w:tcPr>
          <w:p w14:paraId="7DE48870" w14:textId="77777777" w:rsidR="00452119" w:rsidRDefault="00452119" w:rsidP="00951D12">
            <w:pPr>
              <w:tabs>
                <w:tab w:val="left" w:pos="1498"/>
              </w:tabs>
              <w:ind w:right="180"/>
              <w:rPr>
                <w:rFonts w:ascii="Arial Narrow" w:hAnsi="Arial Narrow"/>
                <w:sz w:val="14"/>
              </w:rPr>
            </w:pPr>
            <w:r>
              <w:rPr>
                <w:rFonts w:ascii="Arial Narrow" w:hAnsi="Arial Narrow"/>
                <w:sz w:val="14"/>
              </w:rPr>
              <w:t>Locality:</w:t>
            </w:r>
          </w:p>
        </w:tc>
        <w:tc>
          <w:tcPr>
            <w:tcW w:w="1984" w:type="dxa"/>
            <w:tcBorders>
              <w:top w:val="nil"/>
              <w:left w:val="nil"/>
              <w:bottom w:val="nil"/>
              <w:right w:val="single" w:sz="4" w:space="0" w:color="auto"/>
            </w:tcBorders>
          </w:tcPr>
          <w:p w14:paraId="43532E1E" w14:textId="77777777" w:rsidR="00452119" w:rsidRDefault="00452119" w:rsidP="00951D12">
            <w:pPr>
              <w:tabs>
                <w:tab w:val="left" w:pos="1498"/>
              </w:tabs>
              <w:ind w:left="-108"/>
              <w:rPr>
                <w:rFonts w:ascii="Arial Narrow" w:hAnsi="Arial Narrow"/>
                <w:sz w:val="14"/>
              </w:rPr>
            </w:pPr>
            <w:r>
              <w:rPr>
                <w:rFonts w:ascii="Arial Narrow" w:hAnsi="Arial Narrow"/>
                <w:sz w:val="14"/>
              </w:rPr>
              <w:t>TENNANT CREEK</w:t>
            </w:r>
          </w:p>
        </w:tc>
      </w:tr>
      <w:tr w:rsidR="00452119" w14:paraId="0FC47498" w14:textId="77777777" w:rsidTr="00951D12">
        <w:trPr>
          <w:trHeight w:val="187"/>
        </w:trPr>
        <w:tc>
          <w:tcPr>
            <w:tcW w:w="2173" w:type="dxa"/>
            <w:tcBorders>
              <w:top w:val="nil"/>
              <w:left w:val="single" w:sz="4" w:space="0" w:color="auto"/>
              <w:bottom w:val="nil"/>
              <w:right w:val="nil"/>
            </w:tcBorders>
          </w:tcPr>
          <w:p w14:paraId="1B32B5AE" w14:textId="77777777" w:rsidR="00452119" w:rsidRDefault="00452119" w:rsidP="00951D12">
            <w:pPr>
              <w:tabs>
                <w:tab w:val="left" w:pos="1498"/>
              </w:tabs>
              <w:ind w:right="180"/>
              <w:rPr>
                <w:rFonts w:ascii="Arial Narrow" w:hAnsi="Arial Narrow"/>
                <w:sz w:val="14"/>
              </w:rPr>
            </w:pPr>
            <w:r>
              <w:rPr>
                <w:rFonts w:ascii="Arial Narrow" w:hAnsi="Arial Narrow"/>
                <w:sz w:val="14"/>
              </w:rPr>
              <w:t>Name of Applicants(s)Holder(s):</w:t>
            </w:r>
          </w:p>
        </w:tc>
        <w:tc>
          <w:tcPr>
            <w:tcW w:w="1984" w:type="dxa"/>
            <w:tcBorders>
              <w:top w:val="nil"/>
              <w:left w:val="nil"/>
              <w:bottom w:val="nil"/>
              <w:right w:val="single" w:sz="4" w:space="0" w:color="auto"/>
            </w:tcBorders>
          </w:tcPr>
          <w:p w14:paraId="03708C56" w14:textId="77777777" w:rsidR="00452119" w:rsidRDefault="00452119" w:rsidP="00951D12">
            <w:pPr>
              <w:tabs>
                <w:tab w:val="left" w:pos="1498"/>
              </w:tabs>
              <w:ind w:left="-108"/>
              <w:rPr>
                <w:rFonts w:ascii="Arial Narrow" w:hAnsi="Arial Narrow"/>
                <w:sz w:val="14"/>
              </w:rPr>
            </w:pPr>
            <w:r>
              <w:rPr>
                <w:rFonts w:ascii="Arial Narrow" w:hAnsi="Arial Narrow"/>
                <w:sz w:val="14"/>
              </w:rPr>
              <w:t>100% SANTEXCO PTY LTD [ACN. 002 910 296]</w:t>
            </w:r>
          </w:p>
        </w:tc>
      </w:tr>
      <w:tr w:rsidR="00452119" w14:paraId="33ECCE9C" w14:textId="77777777" w:rsidTr="00951D12">
        <w:trPr>
          <w:trHeight w:val="3246"/>
        </w:trPr>
        <w:tc>
          <w:tcPr>
            <w:tcW w:w="4157" w:type="dxa"/>
            <w:gridSpan w:val="2"/>
            <w:tcBorders>
              <w:top w:val="nil"/>
              <w:left w:val="single" w:sz="4" w:space="0" w:color="auto"/>
              <w:bottom w:val="nil"/>
              <w:right w:val="single" w:sz="4" w:space="0" w:color="auto"/>
            </w:tcBorders>
          </w:tcPr>
          <w:p w14:paraId="7EB9AB47" w14:textId="77777777" w:rsidR="00452119" w:rsidRDefault="00452119" w:rsidP="00951D12">
            <w:pPr>
              <w:jc w:val="center"/>
            </w:pPr>
            <w:r>
              <w:rPr>
                <w:noProof/>
                <w:lang w:val="en-AU" w:eastAsia="en-AU"/>
              </w:rPr>
              <w:drawing>
                <wp:inline distT="0" distB="0" distL="0" distR="0" wp14:anchorId="2F6625E7" wp14:editId="7CC8ECF3">
                  <wp:extent cx="2286000" cy="2286000"/>
                  <wp:effectExtent l="0" t="0" r="0" b="0"/>
                  <wp:docPr id="10" name="Picture 10" descr="R:\MinesData\titles\mapping\products\diagrams\Tenement Images\MLC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MinesData\titles\mapping\products\diagrams\Tenement Images\MLC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452119" w14:paraId="2298C6E3" w14:textId="77777777" w:rsidTr="00452119">
        <w:trPr>
          <w:trHeight w:hRule="exact" w:val="509"/>
        </w:trPr>
        <w:tc>
          <w:tcPr>
            <w:tcW w:w="4157" w:type="dxa"/>
            <w:gridSpan w:val="2"/>
            <w:tcBorders>
              <w:top w:val="nil"/>
              <w:left w:val="single" w:sz="4" w:space="0" w:color="auto"/>
              <w:bottom w:val="single" w:sz="4" w:space="0" w:color="auto"/>
              <w:right w:val="single" w:sz="4" w:space="0" w:color="auto"/>
            </w:tcBorders>
          </w:tcPr>
          <w:p w14:paraId="1EBF0E6A" w14:textId="77777777" w:rsidR="00452119" w:rsidRDefault="00452119" w:rsidP="009F1367">
            <w:r>
              <w:rPr>
                <w:rFonts w:ascii="Arial" w:hAnsi="Arial" w:cs="Arial"/>
                <w:b/>
                <w:sz w:val="16"/>
              </w:rPr>
              <w:t>(</w:t>
            </w:r>
            <w:r w:rsidRPr="00973013">
              <w:rPr>
                <w:rFonts w:ascii="Arial" w:hAnsi="Arial" w:cs="Arial"/>
                <w:b/>
                <w:sz w:val="16"/>
              </w:rPr>
              <w:t>Area now ama</w:t>
            </w:r>
            <w:r>
              <w:rPr>
                <w:rFonts w:ascii="Arial" w:hAnsi="Arial" w:cs="Arial"/>
                <w:b/>
                <w:sz w:val="16"/>
              </w:rPr>
              <w:t>lgamated into Mineral Lease 34</w:t>
            </w:r>
            <w:r w:rsidR="009F1367">
              <w:rPr>
                <w:rFonts w:ascii="Arial" w:hAnsi="Arial" w:cs="Arial"/>
                <w:b/>
                <w:sz w:val="16"/>
              </w:rPr>
              <w:t>030</w:t>
            </w:r>
            <w:r w:rsidRPr="00973013">
              <w:rPr>
                <w:rFonts w:ascii="Arial" w:hAnsi="Arial" w:cs="Arial"/>
                <w:b/>
                <w:sz w:val="16"/>
              </w:rPr>
              <w:t xml:space="preserve"> under s102)</w:t>
            </w:r>
          </w:p>
        </w:tc>
      </w:tr>
    </w:tbl>
    <w:p w14:paraId="5A12A5CA" w14:textId="77777777" w:rsidR="00452119" w:rsidRDefault="00452119" w:rsidP="00A976F4">
      <w:pPr>
        <w:autoSpaceDE w:val="0"/>
        <w:autoSpaceDN w:val="0"/>
        <w:adjustRightInd w:val="0"/>
        <w:rPr>
          <w:rFonts w:ascii="Arial" w:hAnsi="Arial" w:cs="Arial"/>
          <w:bCs/>
        </w:rPr>
      </w:pPr>
    </w:p>
    <w:p w14:paraId="186F207C" w14:textId="77777777" w:rsidR="00452119" w:rsidRDefault="00452119" w:rsidP="00452119">
      <w:pPr>
        <w:pBdr>
          <w:bottom w:val="single" w:sz="4" w:space="1" w:color="auto"/>
        </w:pBdr>
        <w:autoSpaceDE w:val="0"/>
        <w:autoSpaceDN w:val="0"/>
        <w:adjustRightInd w:val="0"/>
        <w:rPr>
          <w:rFonts w:ascii="Arial" w:hAnsi="Arial" w:cs="Arial"/>
          <w:bCs/>
        </w:rPr>
      </w:pPr>
      <w:r>
        <w:rPr>
          <w:rFonts w:ascii="Arial" w:hAnsi="Arial" w:cs="Arial"/>
          <w:bCs/>
        </w:rPr>
        <w:t>449/24</w:t>
      </w:r>
    </w:p>
    <w:p w14:paraId="7A3DF050" w14:textId="77777777" w:rsidR="00A976F4" w:rsidRPr="00973013" w:rsidRDefault="00A976F4" w:rsidP="00A976F4">
      <w:pPr>
        <w:autoSpaceDE w:val="0"/>
        <w:autoSpaceDN w:val="0"/>
        <w:adjustRightInd w:val="0"/>
        <w:rPr>
          <w:rFonts w:ascii="Lato" w:hAnsi="Lato" w:cs="Calibri"/>
          <w:b/>
          <w:bCs/>
        </w:rPr>
      </w:pPr>
      <w:r w:rsidRPr="00973013">
        <w:rPr>
          <w:rFonts w:ascii="Lato" w:hAnsi="Lato" w:cs="Calibri"/>
          <w:b/>
          <w:bCs/>
        </w:rPr>
        <w:lastRenderedPageBreak/>
        <w:t>Corrigendum</w:t>
      </w:r>
    </w:p>
    <w:p w14:paraId="353920E7" w14:textId="77777777" w:rsidR="00A976F4" w:rsidRPr="00973013" w:rsidRDefault="00A976F4" w:rsidP="00A976F4">
      <w:pPr>
        <w:autoSpaceDE w:val="0"/>
        <w:autoSpaceDN w:val="0"/>
        <w:adjustRightInd w:val="0"/>
        <w:rPr>
          <w:rFonts w:ascii="Lato" w:hAnsi="Lato" w:cs="Calibri"/>
        </w:rPr>
      </w:pPr>
      <w:r w:rsidRPr="00973013">
        <w:rPr>
          <w:rFonts w:ascii="Lato" w:hAnsi="Lato" w:cs="Calibri"/>
        </w:rPr>
        <w:t>Notice Number 437/24 appearing in MN144/24 on 2 December 2024 is hereby cancelled and replaced by the following:</w:t>
      </w:r>
    </w:p>
    <w:p w14:paraId="6BB010DC" w14:textId="77777777" w:rsidR="00E27537" w:rsidRDefault="00E27537" w:rsidP="009506A3">
      <w:pPr>
        <w:rPr>
          <w:rFonts w:ascii="Lato" w:hAnsi="Lato" w:cs="Calibri"/>
        </w:rPr>
      </w:pPr>
    </w:p>
    <w:tbl>
      <w:tblPr>
        <w:tblW w:w="0" w:type="auto"/>
        <w:tblInd w:w="487" w:type="dxa"/>
        <w:tblBorders>
          <w:insideH w:val="single" w:sz="4" w:space="0" w:color="auto"/>
          <w:insideV w:val="single" w:sz="4" w:space="0" w:color="auto"/>
        </w:tblBorders>
        <w:tblLayout w:type="fixed"/>
        <w:tblLook w:val="0000" w:firstRow="0" w:lastRow="0" w:firstColumn="0" w:lastColumn="0" w:noHBand="0" w:noVBand="0"/>
      </w:tblPr>
      <w:tblGrid>
        <w:gridCol w:w="2173"/>
        <w:gridCol w:w="1984"/>
      </w:tblGrid>
      <w:tr w:rsidR="00A976F4" w14:paraId="47116067" w14:textId="77777777" w:rsidTr="006D2671">
        <w:trPr>
          <w:trHeight w:val="70"/>
        </w:trPr>
        <w:tc>
          <w:tcPr>
            <w:tcW w:w="4157" w:type="dxa"/>
            <w:gridSpan w:val="2"/>
            <w:tcBorders>
              <w:top w:val="single" w:sz="4" w:space="0" w:color="auto"/>
              <w:left w:val="single" w:sz="4" w:space="0" w:color="auto"/>
              <w:bottom w:val="nil"/>
              <w:right w:val="single" w:sz="4" w:space="0" w:color="auto"/>
            </w:tcBorders>
          </w:tcPr>
          <w:p w14:paraId="5C83CB0C" w14:textId="77777777" w:rsidR="00A976F4" w:rsidRPr="002B1CF4" w:rsidRDefault="00A976F4" w:rsidP="006D2671">
            <w:pPr>
              <w:pStyle w:val="Heading4"/>
              <w:rPr>
                <w:rFonts w:ascii="Arial Narrow" w:hAnsi="Arial Narrow"/>
                <w:b/>
                <w:sz w:val="22"/>
              </w:rPr>
            </w:pPr>
            <w:r w:rsidRPr="002B1CF4">
              <w:rPr>
                <w:rFonts w:ascii="Arial Narrow" w:hAnsi="Arial Narrow"/>
                <w:b/>
                <w:sz w:val="16"/>
              </w:rPr>
              <w:t>Mineral Titles Act 2010</w:t>
            </w:r>
          </w:p>
        </w:tc>
      </w:tr>
      <w:tr w:rsidR="00A976F4" w14:paraId="4A89009F" w14:textId="77777777" w:rsidTr="006D2671">
        <w:trPr>
          <w:trHeight w:val="78"/>
        </w:trPr>
        <w:tc>
          <w:tcPr>
            <w:tcW w:w="4157" w:type="dxa"/>
            <w:gridSpan w:val="2"/>
            <w:tcBorders>
              <w:top w:val="nil"/>
              <w:left w:val="single" w:sz="4" w:space="0" w:color="auto"/>
              <w:bottom w:val="nil"/>
              <w:right w:val="single" w:sz="4" w:space="0" w:color="auto"/>
            </w:tcBorders>
          </w:tcPr>
          <w:p w14:paraId="00AC2F7B" w14:textId="77777777" w:rsidR="00A976F4" w:rsidRDefault="00A976F4" w:rsidP="006D2671">
            <w:pPr>
              <w:ind w:right="-108"/>
              <w:jc w:val="center"/>
              <w:rPr>
                <w:rFonts w:ascii="Arial Narrow" w:hAnsi="Arial Narrow"/>
                <w:b/>
                <w:sz w:val="16"/>
              </w:rPr>
            </w:pPr>
            <w:r w:rsidRPr="002B1CF4">
              <w:rPr>
                <w:rFonts w:ascii="Arial Narrow" w:hAnsi="Arial Narrow"/>
                <w:b/>
                <w:sz w:val="16"/>
              </w:rPr>
              <w:t>NOTICE OF LAND CEASING TO BE A MINERAL TITLE AREA</w:t>
            </w:r>
          </w:p>
          <w:p w14:paraId="68A62FEA" w14:textId="77777777" w:rsidR="00A976F4" w:rsidRPr="002B1CF4" w:rsidRDefault="00A976F4" w:rsidP="006D2671">
            <w:pPr>
              <w:ind w:right="-108"/>
              <w:jc w:val="center"/>
              <w:rPr>
                <w:rFonts w:ascii="Arial Narrow" w:hAnsi="Arial Narrow"/>
                <w:b/>
                <w:sz w:val="4"/>
              </w:rPr>
            </w:pPr>
          </w:p>
        </w:tc>
      </w:tr>
      <w:tr w:rsidR="00A976F4" w14:paraId="1923999D" w14:textId="77777777" w:rsidTr="006D2671">
        <w:trPr>
          <w:trHeight w:val="190"/>
        </w:trPr>
        <w:tc>
          <w:tcPr>
            <w:tcW w:w="2173" w:type="dxa"/>
            <w:tcBorders>
              <w:top w:val="nil"/>
              <w:left w:val="single" w:sz="4" w:space="0" w:color="auto"/>
              <w:bottom w:val="nil"/>
              <w:right w:val="nil"/>
            </w:tcBorders>
          </w:tcPr>
          <w:p w14:paraId="04E9A630" w14:textId="77777777" w:rsidR="00A976F4" w:rsidRDefault="00A976F4" w:rsidP="006D2671">
            <w:pPr>
              <w:tabs>
                <w:tab w:val="left" w:pos="1498"/>
              </w:tabs>
              <w:ind w:right="180"/>
              <w:rPr>
                <w:rFonts w:ascii="Arial Narrow" w:hAnsi="Arial Narrow"/>
                <w:sz w:val="14"/>
              </w:rPr>
            </w:pPr>
            <w:r>
              <w:rPr>
                <w:rFonts w:ascii="Arial Narrow" w:hAnsi="Arial Narrow"/>
                <w:sz w:val="14"/>
              </w:rPr>
              <w:t>Title Type and Number:</w:t>
            </w:r>
          </w:p>
        </w:tc>
        <w:tc>
          <w:tcPr>
            <w:tcW w:w="1984" w:type="dxa"/>
            <w:tcBorders>
              <w:top w:val="nil"/>
              <w:left w:val="nil"/>
              <w:bottom w:val="nil"/>
              <w:right w:val="single" w:sz="4" w:space="0" w:color="auto"/>
            </w:tcBorders>
          </w:tcPr>
          <w:p w14:paraId="12992B6C" w14:textId="77777777" w:rsidR="00A976F4" w:rsidRDefault="00A976F4" w:rsidP="006D2671">
            <w:pPr>
              <w:tabs>
                <w:tab w:val="left" w:pos="1498"/>
              </w:tabs>
              <w:ind w:left="-108"/>
              <w:rPr>
                <w:rFonts w:ascii="Arial Narrow" w:hAnsi="Arial Narrow"/>
                <w:sz w:val="14"/>
              </w:rPr>
            </w:pPr>
            <w:r>
              <w:rPr>
                <w:rFonts w:ascii="Arial Narrow" w:hAnsi="Arial Narrow"/>
                <w:sz w:val="14"/>
              </w:rPr>
              <w:t>Mineral Leases (Central) 32, 35, 36, 37, 54, 55, 56, 130, 131, 132, 133, 134, 135, 136, 137, 138, 139,140, 141, 142, 143,144, 146, 147, 148, 149, 343, 344, 345, 346, 347, 352, 353, 354, 355, 576, 577, 584, 585, 586 &amp; 598</w:t>
            </w:r>
          </w:p>
        </w:tc>
      </w:tr>
      <w:tr w:rsidR="00A976F4" w14:paraId="1E4EE4D7" w14:textId="77777777" w:rsidTr="006D2671">
        <w:trPr>
          <w:trHeight w:val="187"/>
        </w:trPr>
        <w:tc>
          <w:tcPr>
            <w:tcW w:w="2173" w:type="dxa"/>
            <w:tcBorders>
              <w:top w:val="nil"/>
              <w:left w:val="single" w:sz="4" w:space="0" w:color="auto"/>
              <w:bottom w:val="nil"/>
              <w:right w:val="nil"/>
            </w:tcBorders>
          </w:tcPr>
          <w:p w14:paraId="05C8EB8A" w14:textId="77777777" w:rsidR="00A976F4" w:rsidRDefault="00A976F4" w:rsidP="006D2671">
            <w:pPr>
              <w:tabs>
                <w:tab w:val="left" w:pos="1498"/>
              </w:tabs>
              <w:ind w:right="180"/>
              <w:rPr>
                <w:rFonts w:ascii="Arial Narrow" w:hAnsi="Arial Narrow"/>
                <w:sz w:val="14"/>
              </w:rPr>
            </w:pPr>
            <w:r>
              <w:rPr>
                <w:rFonts w:ascii="Arial Narrow" w:hAnsi="Arial Narrow"/>
                <w:sz w:val="14"/>
              </w:rPr>
              <w:t>Area ceased on:</w:t>
            </w:r>
          </w:p>
        </w:tc>
        <w:tc>
          <w:tcPr>
            <w:tcW w:w="1984" w:type="dxa"/>
            <w:tcBorders>
              <w:top w:val="nil"/>
              <w:left w:val="nil"/>
              <w:bottom w:val="nil"/>
              <w:right w:val="single" w:sz="4" w:space="0" w:color="auto"/>
            </w:tcBorders>
          </w:tcPr>
          <w:p w14:paraId="0800B5E6" w14:textId="77777777" w:rsidR="00A976F4" w:rsidRDefault="00A976F4" w:rsidP="006D2671">
            <w:pPr>
              <w:tabs>
                <w:tab w:val="left" w:pos="1498"/>
              </w:tabs>
              <w:ind w:left="-108"/>
              <w:rPr>
                <w:rFonts w:ascii="Arial Narrow" w:hAnsi="Arial Narrow"/>
                <w:sz w:val="14"/>
              </w:rPr>
            </w:pPr>
            <w:r>
              <w:rPr>
                <w:rFonts w:ascii="Arial Narrow" w:hAnsi="Arial Narrow"/>
                <w:sz w:val="14"/>
              </w:rPr>
              <w:t>27 November 2024</w:t>
            </w:r>
          </w:p>
        </w:tc>
      </w:tr>
      <w:tr w:rsidR="00A976F4" w14:paraId="4418044A" w14:textId="77777777" w:rsidTr="006D2671">
        <w:trPr>
          <w:trHeight w:val="187"/>
        </w:trPr>
        <w:tc>
          <w:tcPr>
            <w:tcW w:w="2173" w:type="dxa"/>
            <w:tcBorders>
              <w:top w:val="nil"/>
              <w:left w:val="single" w:sz="4" w:space="0" w:color="auto"/>
              <w:bottom w:val="nil"/>
              <w:right w:val="nil"/>
            </w:tcBorders>
          </w:tcPr>
          <w:p w14:paraId="53ADCCFE" w14:textId="77777777" w:rsidR="00A976F4" w:rsidRDefault="00A976F4" w:rsidP="006D2671">
            <w:pPr>
              <w:tabs>
                <w:tab w:val="left" w:pos="1498"/>
              </w:tabs>
              <w:ind w:right="180"/>
              <w:rPr>
                <w:rFonts w:ascii="Arial Narrow" w:hAnsi="Arial Narrow"/>
                <w:sz w:val="14"/>
              </w:rPr>
            </w:pPr>
            <w:r>
              <w:rPr>
                <w:rFonts w:ascii="Arial Narrow" w:hAnsi="Arial Narrow"/>
                <w:sz w:val="14"/>
              </w:rPr>
              <w:t>Area:</w:t>
            </w:r>
          </w:p>
        </w:tc>
        <w:tc>
          <w:tcPr>
            <w:tcW w:w="1984" w:type="dxa"/>
            <w:tcBorders>
              <w:top w:val="nil"/>
              <w:left w:val="nil"/>
              <w:bottom w:val="nil"/>
              <w:right w:val="single" w:sz="4" w:space="0" w:color="auto"/>
            </w:tcBorders>
          </w:tcPr>
          <w:p w14:paraId="4D9E11A7" w14:textId="77777777" w:rsidR="00A976F4" w:rsidRDefault="00A976F4" w:rsidP="006D2671">
            <w:pPr>
              <w:tabs>
                <w:tab w:val="left" w:pos="1498"/>
              </w:tabs>
              <w:ind w:left="-108"/>
              <w:rPr>
                <w:rFonts w:ascii="Arial Narrow" w:hAnsi="Arial Narrow"/>
                <w:sz w:val="14"/>
              </w:rPr>
            </w:pPr>
            <w:r>
              <w:rPr>
                <w:rFonts w:ascii="Arial Narrow" w:hAnsi="Arial Narrow"/>
                <w:sz w:val="14"/>
              </w:rPr>
              <w:t>571.00 Hectare</w:t>
            </w:r>
          </w:p>
        </w:tc>
      </w:tr>
      <w:tr w:rsidR="00A976F4" w14:paraId="19AE8634" w14:textId="77777777" w:rsidTr="006D2671">
        <w:trPr>
          <w:trHeight w:val="187"/>
        </w:trPr>
        <w:tc>
          <w:tcPr>
            <w:tcW w:w="2173" w:type="dxa"/>
            <w:tcBorders>
              <w:top w:val="nil"/>
              <w:left w:val="single" w:sz="4" w:space="0" w:color="auto"/>
              <w:bottom w:val="nil"/>
              <w:right w:val="nil"/>
            </w:tcBorders>
          </w:tcPr>
          <w:p w14:paraId="686975CE" w14:textId="77777777" w:rsidR="00A976F4" w:rsidRDefault="00A976F4" w:rsidP="006D2671">
            <w:pPr>
              <w:tabs>
                <w:tab w:val="left" w:pos="1498"/>
              </w:tabs>
              <w:ind w:right="180"/>
              <w:rPr>
                <w:rFonts w:ascii="Arial Narrow" w:hAnsi="Arial Narrow"/>
                <w:sz w:val="14"/>
              </w:rPr>
            </w:pPr>
            <w:r>
              <w:rPr>
                <w:rFonts w:ascii="Arial Narrow" w:hAnsi="Arial Narrow"/>
                <w:sz w:val="14"/>
              </w:rPr>
              <w:t>Locality:</w:t>
            </w:r>
          </w:p>
        </w:tc>
        <w:tc>
          <w:tcPr>
            <w:tcW w:w="1984" w:type="dxa"/>
            <w:tcBorders>
              <w:top w:val="nil"/>
              <w:left w:val="nil"/>
              <w:bottom w:val="nil"/>
              <w:right w:val="single" w:sz="4" w:space="0" w:color="auto"/>
            </w:tcBorders>
          </w:tcPr>
          <w:p w14:paraId="30D94165" w14:textId="77777777" w:rsidR="00A976F4" w:rsidRDefault="00A976F4" w:rsidP="006D2671">
            <w:pPr>
              <w:tabs>
                <w:tab w:val="left" w:pos="1498"/>
              </w:tabs>
              <w:ind w:left="-108"/>
              <w:rPr>
                <w:rFonts w:ascii="Arial Narrow" w:hAnsi="Arial Narrow"/>
                <w:sz w:val="14"/>
              </w:rPr>
            </w:pPr>
            <w:r>
              <w:rPr>
                <w:rFonts w:ascii="Arial Narrow" w:hAnsi="Arial Narrow"/>
                <w:sz w:val="14"/>
              </w:rPr>
              <w:t>TENNANT CREEK</w:t>
            </w:r>
          </w:p>
        </w:tc>
      </w:tr>
      <w:tr w:rsidR="00A976F4" w14:paraId="56B7A6F1" w14:textId="77777777" w:rsidTr="006D2671">
        <w:trPr>
          <w:trHeight w:val="187"/>
        </w:trPr>
        <w:tc>
          <w:tcPr>
            <w:tcW w:w="2173" w:type="dxa"/>
            <w:tcBorders>
              <w:top w:val="nil"/>
              <w:left w:val="single" w:sz="4" w:space="0" w:color="auto"/>
              <w:bottom w:val="nil"/>
              <w:right w:val="nil"/>
            </w:tcBorders>
          </w:tcPr>
          <w:p w14:paraId="575F2971" w14:textId="77777777" w:rsidR="00A976F4" w:rsidRDefault="00A976F4" w:rsidP="006D2671">
            <w:pPr>
              <w:tabs>
                <w:tab w:val="left" w:pos="1498"/>
              </w:tabs>
              <w:ind w:right="180"/>
              <w:rPr>
                <w:rFonts w:ascii="Arial Narrow" w:hAnsi="Arial Narrow"/>
                <w:sz w:val="14"/>
              </w:rPr>
            </w:pPr>
            <w:r>
              <w:rPr>
                <w:rFonts w:ascii="Arial Narrow" w:hAnsi="Arial Narrow"/>
                <w:sz w:val="14"/>
              </w:rPr>
              <w:t>Name of Applicants(s)Holder(s):</w:t>
            </w:r>
          </w:p>
        </w:tc>
        <w:tc>
          <w:tcPr>
            <w:tcW w:w="1984" w:type="dxa"/>
            <w:tcBorders>
              <w:top w:val="nil"/>
              <w:left w:val="nil"/>
              <w:bottom w:val="nil"/>
              <w:right w:val="single" w:sz="4" w:space="0" w:color="auto"/>
            </w:tcBorders>
          </w:tcPr>
          <w:p w14:paraId="78C5C8DC" w14:textId="77777777" w:rsidR="00A976F4" w:rsidRDefault="00A976F4" w:rsidP="006D2671">
            <w:pPr>
              <w:tabs>
                <w:tab w:val="left" w:pos="1498"/>
              </w:tabs>
              <w:ind w:left="-108"/>
              <w:rPr>
                <w:rFonts w:ascii="Arial Narrow" w:hAnsi="Arial Narrow"/>
                <w:sz w:val="14"/>
              </w:rPr>
            </w:pPr>
            <w:r>
              <w:rPr>
                <w:rFonts w:ascii="Arial Narrow" w:hAnsi="Arial Narrow"/>
                <w:sz w:val="14"/>
              </w:rPr>
              <w:t>100% SANTEXCO PTY LTD [ACN. 002 910 296]</w:t>
            </w:r>
          </w:p>
        </w:tc>
      </w:tr>
      <w:tr w:rsidR="00A976F4" w14:paraId="7FE9B274" w14:textId="77777777" w:rsidTr="006D2671">
        <w:trPr>
          <w:trHeight w:val="3246"/>
        </w:trPr>
        <w:tc>
          <w:tcPr>
            <w:tcW w:w="4157" w:type="dxa"/>
            <w:gridSpan w:val="2"/>
            <w:tcBorders>
              <w:top w:val="nil"/>
              <w:left w:val="single" w:sz="4" w:space="0" w:color="auto"/>
              <w:bottom w:val="nil"/>
              <w:right w:val="single" w:sz="4" w:space="0" w:color="auto"/>
            </w:tcBorders>
          </w:tcPr>
          <w:p w14:paraId="5E8C51AD" w14:textId="77777777" w:rsidR="00A976F4" w:rsidRDefault="00A976F4" w:rsidP="006D2671">
            <w:pPr>
              <w:jc w:val="center"/>
            </w:pPr>
            <w:r>
              <w:rPr>
                <w:noProof/>
                <w:lang w:val="en-AU" w:eastAsia="en-AU"/>
              </w:rPr>
              <w:drawing>
                <wp:inline distT="0" distB="0" distL="0" distR="0" wp14:anchorId="433724E8" wp14:editId="358FB139">
                  <wp:extent cx="2286000" cy="2286000"/>
                  <wp:effectExtent l="0" t="0" r="0" b="3810"/>
                  <wp:docPr id="1" name="Picture 1" descr="R:\MinesData\titles\mapping\products\diagrams\Tenement Images\ML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inesData\titles\mapping\products\diagrams\Tenement Images\MLC3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482649CA" w14:textId="77777777" w:rsidR="00A976F4" w:rsidRPr="00973013" w:rsidRDefault="00A976F4" w:rsidP="006D2671">
            <w:pPr>
              <w:rPr>
                <w:rFonts w:ascii="Arial" w:hAnsi="Arial" w:cs="Arial"/>
              </w:rPr>
            </w:pPr>
            <w:r w:rsidRPr="00973013">
              <w:rPr>
                <w:rFonts w:ascii="Arial" w:hAnsi="Arial" w:cs="Arial"/>
                <w:b/>
                <w:sz w:val="16"/>
              </w:rPr>
              <w:t>(Area now amalgamated into Mineral Lease 34014 under s102)</w:t>
            </w:r>
          </w:p>
        </w:tc>
      </w:tr>
      <w:tr w:rsidR="00A976F4" w14:paraId="3E4E29DB" w14:textId="77777777" w:rsidTr="006D2671">
        <w:trPr>
          <w:trHeight w:hRule="exact" w:val="140"/>
        </w:trPr>
        <w:tc>
          <w:tcPr>
            <w:tcW w:w="4157" w:type="dxa"/>
            <w:gridSpan w:val="2"/>
            <w:tcBorders>
              <w:top w:val="nil"/>
              <w:left w:val="single" w:sz="4" w:space="0" w:color="auto"/>
              <w:bottom w:val="single" w:sz="4" w:space="0" w:color="auto"/>
              <w:right w:val="single" w:sz="4" w:space="0" w:color="auto"/>
            </w:tcBorders>
          </w:tcPr>
          <w:p w14:paraId="437017CF" w14:textId="77777777" w:rsidR="00A976F4" w:rsidRDefault="00A976F4" w:rsidP="006D2671"/>
        </w:tc>
      </w:tr>
    </w:tbl>
    <w:p w14:paraId="57A87F3D" w14:textId="77777777" w:rsidR="00A976F4" w:rsidRDefault="00A976F4" w:rsidP="009506A3">
      <w:pPr>
        <w:rPr>
          <w:rFonts w:ascii="Lato" w:hAnsi="Lato" w:cs="Calibri"/>
        </w:rPr>
      </w:pPr>
    </w:p>
    <w:p w14:paraId="76262857" w14:textId="77777777" w:rsidR="00A976F4" w:rsidRDefault="00973013" w:rsidP="005431F7">
      <w:pPr>
        <w:pBdr>
          <w:bottom w:val="single" w:sz="4" w:space="1" w:color="auto"/>
        </w:pBdr>
        <w:rPr>
          <w:rFonts w:ascii="Lato" w:hAnsi="Lato" w:cs="Calibri"/>
        </w:rPr>
      </w:pPr>
      <w:r>
        <w:rPr>
          <w:rFonts w:ascii="Lato" w:hAnsi="Lato" w:cs="Calibri"/>
        </w:rPr>
        <w:t>4</w:t>
      </w:r>
      <w:r w:rsidR="00452119">
        <w:rPr>
          <w:rFonts w:ascii="Lato" w:hAnsi="Lato" w:cs="Calibri"/>
        </w:rPr>
        <w:t>50</w:t>
      </w:r>
      <w:r w:rsidR="005431F7">
        <w:rPr>
          <w:rFonts w:ascii="Lato" w:hAnsi="Lato" w:cs="Calibri"/>
        </w:rPr>
        <w:t>/24</w:t>
      </w:r>
    </w:p>
    <w:p w14:paraId="30E68200" w14:textId="77777777" w:rsidR="00A976F4" w:rsidRDefault="00A976F4" w:rsidP="009506A3">
      <w:pPr>
        <w:rPr>
          <w:rFonts w:ascii="Lato" w:hAnsi="Lato" w:cs="Calibri"/>
        </w:rPr>
      </w:pPr>
    </w:p>
    <w:p w14:paraId="1615FF29" w14:textId="77777777" w:rsidR="00A976F4" w:rsidRDefault="00A976F4" w:rsidP="009506A3">
      <w:pPr>
        <w:rPr>
          <w:rFonts w:ascii="Lato" w:hAnsi="Lato" w:cs="Calibri"/>
        </w:rPr>
      </w:pPr>
    </w:p>
    <w:p w14:paraId="64EA9478" w14:textId="77777777" w:rsidR="00A976F4" w:rsidRPr="006874B1" w:rsidRDefault="00A976F4" w:rsidP="009506A3">
      <w:pPr>
        <w:rPr>
          <w:rFonts w:ascii="Lato" w:hAnsi="Lato" w:cs="Calibri"/>
        </w:rPr>
      </w:pPr>
    </w:p>
    <w:p w14:paraId="164EB1DD" w14:textId="77777777" w:rsidR="00E27537" w:rsidRPr="006874B1" w:rsidRDefault="00E27537" w:rsidP="009506A3">
      <w:pPr>
        <w:rPr>
          <w:rFonts w:ascii="Lato" w:hAnsi="Lato" w:cs="Calibri"/>
        </w:rPr>
      </w:pPr>
    </w:p>
    <w:sectPr w:rsidR="00E27537" w:rsidRPr="006874B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991" w:bottom="1440" w:left="851" w:header="720" w:footer="720" w:gutter="0"/>
      <w:cols w:num="2" w:sep="1" w: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24E7" w14:textId="77777777" w:rsidR="00A652B0" w:rsidRDefault="00A652B0">
      <w:r>
        <w:separator/>
      </w:r>
    </w:p>
  </w:endnote>
  <w:endnote w:type="continuationSeparator" w:id="0">
    <w:p w14:paraId="43B14C76" w14:textId="77777777" w:rsidR="00A652B0" w:rsidRDefault="00A6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CC1A" w14:textId="77777777" w:rsidR="00590C7B" w:rsidRDefault="0059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11DC" w14:textId="77777777" w:rsidR="0031671D" w:rsidRPr="00551E8A" w:rsidRDefault="0031671D">
    <w:pPr>
      <w:pStyle w:val="Footer"/>
      <w:jc w:val="right"/>
      <w:rPr>
        <w:rStyle w:val="PageNumber"/>
        <w:rFonts w:ascii="Lato" w:hAnsi="Lato"/>
      </w:rPr>
    </w:pPr>
    <w:r w:rsidRPr="00551E8A">
      <w:rPr>
        <w:rStyle w:val="PageNumber"/>
        <w:rFonts w:ascii="Lato" w:hAnsi="Lato"/>
      </w:rPr>
      <w:fldChar w:fldCharType="begin"/>
    </w:r>
    <w:r w:rsidRPr="00551E8A">
      <w:rPr>
        <w:rStyle w:val="PageNumber"/>
        <w:rFonts w:ascii="Lato" w:hAnsi="Lato"/>
      </w:rPr>
      <w:instrText xml:space="preserve"> PAGE </w:instrText>
    </w:r>
    <w:r w:rsidRPr="00551E8A">
      <w:rPr>
        <w:rStyle w:val="PageNumber"/>
        <w:rFonts w:ascii="Lato" w:hAnsi="Lato"/>
      </w:rPr>
      <w:fldChar w:fldCharType="separate"/>
    </w:r>
    <w:r w:rsidR="00590C7B">
      <w:rPr>
        <w:rStyle w:val="PageNumber"/>
        <w:rFonts w:ascii="Lato" w:hAnsi="Lato"/>
        <w:noProof/>
      </w:rPr>
      <w:t>1</w:t>
    </w:r>
    <w:r w:rsidRPr="00551E8A">
      <w:rPr>
        <w:rStyle w:val="PageNumber"/>
        <w:rFonts w:ascii="Lato" w:hAnsi="Lato"/>
      </w:rPr>
      <w:fldChar w:fldCharType="end"/>
    </w:r>
    <w:r w:rsidR="00D9472E" w:rsidRPr="00551E8A">
      <w:rPr>
        <w:rStyle w:val="PageNumber"/>
        <w:rFonts w:ascii="Lato" w:hAnsi="Lato"/>
      </w:rPr>
      <w:t xml:space="preserve"> of </w:t>
    </w:r>
    <w:r w:rsidR="00590C7B">
      <w:rPr>
        <w:rStyle w:val="PageNumber"/>
        <w:rFonts w:ascii="Lato" w:hAnsi="Lato"/>
      </w:rPr>
      <w:t>3</w:t>
    </w:r>
  </w:p>
  <w:p w14:paraId="34A6CCDC" w14:textId="77777777" w:rsidR="002D4BE0" w:rsidRDefault="002D4BE0" w:rsidP="002D4B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5518" w14:textId="77777777" w:rsidR="00590C7B" w:rsidRDefault="0059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A41D" w14:textId="77777777" w:rsidR="00A652B0" w:rsidRDefault="00A652B0">
      <w:r>
        <w:separator/>
      </w:r>
    </w:p>
  </w:footnote>
  <w:footnote w:type="continuationSeparator" w:id="0">
    <w:p w14:paraId="10143730" w14:textId="77777777" w:rsidR="00A652B0" w:rsidRDefault="00A6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01C" w14:textId="77777777" w:rsidR="00590C7B" w:rsidRDefault="00590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426"/>
      <w:gridCol w:w="3427"/>
      <w:gridCol w:w="3427"/>
    </w:tblGrid>
    <w:tr w:rsidR="003D08EC" w:rsidRPr="003D08EC" w14:paraId="50BBAE45" w14:textId="77777777" w:rsidTr="00D75929">
      <w:trPr>
        <w:trHeight w:val="993"/>
      </w:trPr>
      <w:tc>
        <w:tcPr>
          <w:tcW w:w="3426" w:type="dxa"/>
          <w:vAlign w:val="center"/>
        </w:tcPr>
        <w:p w14:paraId="45811F06" w14:textId="77777777" w:rsidR="0031671D" w:rsidRPr="003D08EC" w:rsidRDefault="00530661" w:rsidP="008D51C8">
          <w:pPr>
            <w:pStyle w:val="Header"/>
            <w:jc w:val="center"/>
            <w:rPr>
              <w:rFonts w:ascii="Lato" w:hAnsi="Lato"/>
              <w:sz w:val="16"/>
              <w:szCs w:val="16"/>
            </w:rPr>
          </w:pPr>
          <w:r w:rsidRPr="003B7E78">
            <w:rPr>
              <w:noProof/>
              <w:lang w:val="en-AU" w:eastAsia="en-AU"/>
            </w:rPr>
            <w:drawing>
              <wp:anchor distT="114300" distB="114300" distL="114300" distR="114300" simplePos="0" relativeHeight="251658240" behindDoc="1" locked="0" layoutInCell="0" allowOverlap="1" wp14:anchorId="13E68944" wp14:editId="0E2CA9EE">
                <wp:simplePos x="0" y="0"/>
                <wp:positionH relativeFrom="margin">
                  <wp:posOffset>1270</wp:posOffset>
                </wp:positionH>
                <wp:positionV relativeFrom="margin">
                  <wp:posOffset>-180975</wp:posOffset>
                </wp:positionV>
                <wp:extent cx="1969135" cy="701040"/>
                <wp:effectExtent l="0" t="0" r="0" b="3810"/>
                <wp:wrapNone/>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9135" cy="701040"/>
                        </a:xfrm>
                        <a:prstGeom prst="rect">
                          <a:avLst/>
                        </a:prstGeom>
                        <a:noFill/>
                        <a:ln>
                          <a:noFill/>
                        </a:ln>
                      </pic:spPr>
                    </pic:pic>
                  </a:graphicData>
                </a:graphic>
                <wp14:sizeRelH relativeFrom="margin">
                  <wp14:pctWidth>0</wp14:pctWidth>
                </wp14:sizeRelH>
              </wp:anchor>
            </w:drawing>
          </w:r>
        </w:p>
      </w:tc>
      <w:tc>
        <w:tcPr>
          <w:tcW w:w="3427" w:type="dxa"/>
          <w:vAlign w:val="center"/>
        </w:tcPr>
        <w:p w14:paraId="059007D1" w14:textId="77777777" w:rsidR="00D75929" w:rsidRPr="003D08EC" w:rsidRDefault="0031671D">
          <w:pPr>
            <w:pStyle w:val="Header"/>
            <w:jc w:val="center"/>
            <w:rPr>
              <w:rFonts w:ascii="Lato" w:hAnsi="Lato"/>
              <w:b/>
              <w:sz w:val="36"/>
            </w:rPr>
          </w:pPr>
          <w:r w:rsidRPr="003D08EC">
            <w:rPr>
              <w:rFonts w:ascii="Lato" w:hAnsi="Lato"/>
              <w:b/>
              <w:sz w:val="36"/>
            </w:rPr>
            <w:t>Mining Notices</w:t>
          </w:r>
        </w:p>
        <w:p w14:paraId="0188A037" w14:textId="77777777" w:rsidR="0031671D" w:rsidRPr="003D08EC" w:rsidRDefault="00D75929">
          <w:pPr>
            <w:pStyle w:val="Header"/>
            <w:jc w:val="center"/>
            <w:rPr>
              <w:rFonts w:ascii="Lato" w:hAnsi="Lato"/>
              <w:b/>
              <w:sz w:val="36"/>
            </w:rPr>
          </w:pPr>
          <w:r w:rsidRPr="003D08EC">
            <w:rPr>
              <w:rFonts w:ascii="Lato" w:hAnsi="Lato"/>
              <w:sz w:val="16"/>
            </w:rPr>
            <w:t xml:space="preserve"> ISSN 1447–9745</w:t>
          </w:r>
        </w:p>
      </w:tc>
      <w:tc>
        <w:tcPr>
          <w:tcW w:w="3427" w:type="dxa"/>
          <w:vAlign w:val="center"/>
        </w:tcPr>
        <w:p w14:paraId="717715CD" w14:textId="77777777" w:rsidR="00D75929" w:rsidRPr="003D08EC" w:rsidRDefault="00D75929">
          <w:pPr>
            <w:pStyle w:val="Header"/>
            <w:jc w:val="right"/>
            <w:rPr>
              <w:rFonts w:ascii="Lato" w:hAnsi="Lato"/>
              <w:sz w:val="16"/>
            </w:rPr>
          </w:pPr>
          <w:r w:rsidRPr="003D08EC">
            <w:rPr>
              <w:rFonts w:ascii="Lato" w:hAnsi="Lato"/>
              <w:noProof/>
              <w:lang w:val="en-AU" w:eastAsia="en-AU"/>
            </w:rPr>
            <mc:AlternateContent>
              <mc:Choice Requires="wps">
                <w:drawing>
                  <wp:anchor distT="0" distB="0" distL="114300" distR="114300" simplePos="0" relativeHeight="251654144" behindDoc="0" locked="0" layoutInCell="1" allowOverlap="1" wp14:anchorId="627FDA16" wp14:editId="5DDE7AE5">
                    <wp:simplePos x="0" y="0"/>
                    <wp:positionH relativeFrom="margin">
                      <wp:posOffset>897890</wp:posOffset>
                    </wp:positionH>
                    <wp:positionV relativeFrom="margin">
                      <wp:posOffset>249555</wp:posOffset>
                    </wp:positionV>
                    <wp:extent cx="1130300" cy="396240"/>
                    <wp:effectExtent l="0" t="0" r="12700" b="3810"/>
                    <wp:wrapTight wrapText="bothSides">
                      <wp:wrapPolygon edited="0">
                        <wp:start x="0" y="0"/>
                        <wp:lineTo x="0" y="20769"/>
                        <wp:lineTo x="21479" y="20769"/>
                        <wp:lineTo x="21479" y="0"/>
                        <wp:lineTo x="0" y="0"/>
                      </wp:wrapPolygon>
                    </wp:wrapTight>
                    <wp:docPr id="9" name="_x0000_tx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F9A8" w14:textId="77777777" w:rsidR="00D75929" w:rsidRDefault="00D75929" w:rsidP="0096574E">
                                <w:pPr>
                                  <w:pStyle w:val="Departmentof"/>
                                  <w:spacing w:before="0" w:after="0"/>
                                </w:pPr>
                                <w:r>
                                  <w:t>Department of</w:t>
                                </w:r>
                                <w:r>
                                  <w:br/>
                                </w:r>
                                <w:r w:rsidR="0096574E">
                                  <w:rPr>
                                    <w:b/>
                                  </w:rPr>
                                  <w:t>Mining and energy</w:t>
                                </w:r>
                              </w:p>
                              <w:p w14:paraId="335A6F49" w14:textId="77777777" w:rsidR="00D75929" w:rsidRPr="002E266B" w:rsidRDefault="00D75929" w:rsidP="00D75929">
                                <w:pPr>
                                  <w:rPr>
                                    <w:rFonts w:ascii="Lato" w:hAnsi="Lato"/>
                                    <w:b/>
                                    <w:sz w:val="16"/>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40786" id="_x0000_t202" coordsize="21600,21600" o:spt="202" path="m,l,21600r21600,l21600,xe">
                    <v:stroke joinstyle="miter"/>
                    <v:path gradientshapeok="t" o:connecttype="rect"/>
                  </v:shapetype>
                  <v:shape id="_x0000_tx2" o:spid="_x0000_s1026" type="#_x0000_t202" style="position:absolute;left:0;text-align:left;margin-left:70.7pt;margin-top:19.65pt;width:89pt;height:31.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" filled="f" stroked="f">
                    <v:textbox inset="0,0,0,0">
                      <w:txbxContent>
                        <w:p w:rsidR="00D75929" w:rsidRDefault="00D75929" w:rsidP="0096574E">
                          <w:pPr>
                            <w:pStyle w:val="Departmentof"/>
                            <w:spacing w:before="0" w:after="0"/>
                          </w:pPr>
                          <w:r>
                            <w:t>Department of</w:t>
                          </w:r>
                          <w:r>
                            <w:br/>
                          </w:r>
                          <w:r w:rsidR="0096574E">
                            <w:rPr>
                              <w:b/>
                            </w:rPr>
                            <w:t>Mining and energy</w:t>
                          </w:r>
                        </w:p>
                        <w:p w:rsidR="00D75929" w:rsidRPr="002E266B" w:rsidRDefault="00D75929" w:rsidP="00D75929">
                          <w:pPr>
                            <w:rPr>
                              <w:rFonts w:ascii="Lato" w:hAnsi="Lato"/>
                              <w:b/>
                              <w:sz w:val="16"/>
                            </w:rPr>
                          </w:pPr>
                        </w:p>
                      </w:txbxContent>
                    </v:textbox>
                    <w10:wrap type="tight" anchorx="margin" anchory="margin"/>
                  </v:shape>
                </w:pict>
              </mc:Fallback>
            </mc:AlternateContent>
          </w:r>
        </w:p>
        <w:p w14:paraId="008C3FAE" w14:textId="77777777" w:rsidR="00D75929" w:rsidRPr="003D08EC" w:rsidRDefault="00D75929">
          <w:pPr>
            <w:pStyle w:val="Header"/>
            <w:jc w:val="right"/>
            <w:rPr>
              <w:rFonts w:ascii="Lato" w:hAnsi="Lato"/>
              <w:sz w:val="16"/>
            </w:rPr>
          </w:pPr>
        </w:p>
        <w:p w14:paraId="1F73ABF0" w14:textId="77777777" w:rsidR="00D75929" w:rsidRPr="003D08EC" w:rsidRDefault="00D75929">
          <w:pPr>
            <w:pStyle w:val="Header"/>
            <w:jc w:val="right"/>
            <w:rPr>
              <w:rFonts w:ascii="Lato" w:hAnsi="Lato"/>
              <w:sz w:val="16"/>
            </w:rPr>
          </w:pPr>
        </w:p>
        <w:p w14:paraId="3397D2BB" w14:textId="77777777" w:rsidR="00D75929" w:rsidRPr="003D08EC" w:rsidRDefault="00D75929">
          <w:pPr>
            <w:pStyle w:val="Header"/>
            <w:jc w:val="right"/>
            <w:rPr>
              <w:rFonts w:ascii="Lato" w:hAnsi="Lato"/>
              <w:sz w:val="16"/>
            </w:rPr>
          </w:pPr>
        </w:p>
        <w:p w14:paraId="627C2C48" w14:textId="77777777" w:rsidR="0031671D" w:rsidRPr="003D08EC" w:rsidRDefault="003D08EC" w:rsidP="00D75929">
          <w:pPr>
            <w:pStyle w:val="Header"/>
            <w:rPr>
              <w:rFonts w:ascii="Lato" w:hAnsi="Lato"/>
              <w:sz w:val="16"/>
            </w:rPr>
          </w:pPr>
          <w:r w:rsidRPr="003B7E78">
            <w:rPr>
              <w:noProof/>
              <w:lang w:val="en-AU" w:eastAsia="en-AU"/>
            </w:rPr>
            <w:drawing>
              <wp:anchor distT="0" distB="0" distL="114300" distR="114300" simplePos="0" relativeHeight="251662336" behindDoc="1" locked="0" layoutInCell="1" allowOverlap="1" wp14:anchorId="3B1D9B87" wp14:editId="79E458F0">
                <wp:simplePos x="0" y="0"/>
                <wp:positionH relativeFrom="column">
                  <wp:posOffset>727710</wp:posOffset>
                </wp:positionH>
                <wp:positionV relativeFrom="paragraph">
                  <wp:posOffset>-984250</wp:posOffset>
                </wp:positionV>
                <wp:extent cx="212090" cy="1151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 stri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090" cy="1151890"/>
                        </a:xfrm>
                        <a:prstGeom prst="rect">
                          <a:avLst/>
                        </a:prstGeom>
                      </pic:spPr>
                    </pic:pic>
                  </a:graphicData>
                </a:graphic>
                <wp14:sizeRelH relativeFrom="margin">
                  <wp14:pctWidth>0</wp14:pctWidth>
                </wp14:sizeRelH>
                <wp14:sizeRelV relativeFrom="margin">
                  <wp14:pctHeight>0</wp14:pctHeight>
                </wp14:sizeRelV>
              </wp:anchor>
            </w:drawing>
          </w:r>
          <w:r w:rsidR="0031671D" w:rsidRPr="003D08EC">
            <w:rPr>
              <w:rFonts w:ascii="Lato" w:hAnsi="Lato"/>
              <w:sz w:val="16"/>
            </w:rPr>
            <w:t xml:space="preserve"> </w:t>
          </w:r>
        </w:p>
      </w:tc>
    </w:tr>
    <w:tr w:rsidR="0031671D" w:rsidRPr="003D08EC" w14:paraId="1B4BA2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blHeader/>
      </w:trPr>
      <w:tc>
        <w:tcPr>
          <w:tcW w:w="3426" w:type="dxa"/>
          <w:tcBorders>
            <w:right w:val="nil"/>
          </w:tcBorders>
          <w:vAlign w:val="center"/>
        </w:tcPr>
        <w:p w14:paraId="4B1962A2" w14:textId="77777777" w:rsidR="0031671D" w:rsidRPr="003D08EC" w:rsidRDefault="00DC6359" w:rsidP="00A976F4">
          <w:pPr>
            <w:pStyle w:val="Heading3"/>
            <w:rPr>
              <w:rFonts w:ascii="Lato" w:hAnsi="Lato"/>
              <w:b/>
              <w:noProof/>
            </w:rPr>
          </w:pPr>
          <w:r w:rsidRPr="003D08EC">
            <w:rPr>
              <w:rFonts w:ascii="Lato" w:hAnsi="Lato"/>
              <w:b/>
              <w:noProof/>
            </w:rPr>
            <w:t>MN</w:t>
          </w:r>
          <w:r w:rsidR="00A976F4">
            <w:rPr>
              <w:rFonts w:ascii="Lato" w:hAnsi="Lato"/>
              <w:b/>
              <w:noProof/>
            </w:rPr>
            <w:t>145/24</w:t>
          </w:r>
        </w:p>
      </w:tc>
      <w:tc>
        <w:tcPr>
          <w:tcW w:w="3427" w:type="dxa"/>
          <w:tcBorders>
            <w:left w:val="nil"/>
            <w:right w:val="nil"/>
          </w:tcBorders>
          <w:vAlign w:val="center"/>
        </w:tcPr>
        <w:p w14:paraId="27E9CB54" w14:textId="77777777" w:rsidR="0031671D" w:rsidRPr="003D08EC" w:rsidRDefault="0031671D">
          <w:pPr>
            <w:pStyle w:val="Heading4"/>
            <w:rPr>
              <w:rFonts w:ascii="Lato" w:hAnsi="Lato"/>
              <w:b/>
              <w:noProof/>
            </w:rPr>
          </w:pPr>
          <w:smartTag w:uri="urn:schemas-microsoft-com:office:smarttags" w:element="City">
            <w:smartTag w:uri="urn:schemas-microsoft-com:office:smarttags" w:element="place">
              <w:r w:rsidRPr="003D08EC">
                <w:rPr>
                  <w:rFonts w:ascii="Lato" w:hAnsi="Lato"/>
                  <w:b/>
                </w:rPr>
                <w:t>DARWIN</w:t>
              </w:r>
            </w:smartTag>
          </w:smartTag>
        </w:p>
      </w:tc>
      <w:tc>
        <w:tcPr>
          <w:tcW w:w="3427" w:type="dxa"/>
          <w:tcBorders>
            <w:left w:val="nil"/>
          </w:tcBorders>
          <w:vAlign w:val="center"/>
        </w:tcPr>
        <w:p w14:paraId="4F2A0D43" w14:textId="77777777" w:rsidR="0031671D" w:rsidRPr="003D08EC" w:rsidRDefault="00A976F4" w:rsidP="006D5019">
          <w:pPr>
            <w:pStyle w:val="Heading5"/>
            <w:rPr>
              <w:rFonts w:ascii="Lato" w:hAnsi="Lato"/>
              <w:b/>
              <w:noProof/>
            </w:rPr>
          </w:pPr>
          <w:r>
            <w:rPr>
              <w:rFonts w:ascii="Lato" w:hAnsi="Lato"/>
              <w:b/>
            </w:rPr>
            <w:t>3 December</w:t>
          </w:r>
          <w:r w:rsidR="00D92C17">
            <w:rPr>
              <w:rFonts w:ascii="Lato" w:hAnsi="Lato"/>
              <w:b/>
            </w:rPr>
            <w:t xml:space="preserve"> </w:t>
          </w:r>
          <w:r w:rsidR="00B32A4B">
            <w:rPr>
              <w:rFonts w:ascii="Lato" w:hAnsi="Lato"/>
              <w:b/>
            </w:rPr>
            <w:t>202</w:t>
          </w:r>
          <w:r w:rsidR="006D5019">
            <w:rPr>
              <w:rFonts w:ascii="Lato" w:hAnsi="Lato"/>
              <w:b/>
            </w:rPr>
            <w:t>4</w:t>
          </w:r>
        </w:p>
      </w:tc>
    </w:tr>
  </w:tbl>
  <w:p w14:paraId="3FA8B612" w14:textId="77777777" w:rsidR="0031671D" w:rsidRPr="003D08EC" w:rsidRDefault="0031671D">
    <w:pPr>
      <w:pStyle w:val="Header"/>
      <w:jc w:val="center"/>
      <w:rPr>
        <w:rFonts w:ascii="Lato" w:hAnsi="La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0FCB" w14:textId="77777777" w:rsidR="00590C7B" w:rsidRDefault="00590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90F"/>
    <w:multiLevelType w:val="singleLevel"/>
    <w:tmpl w:val="C74A1236"/>
    <w:lvl w:ilvl="0">
      <w:start w:val="1"/>
      <w:numFmt w:val="upperRoman"/>
      <w:lvlText w:val="Chapter %1."/>
      <w:lvlJc w:val="left"/>
      <w:pPr>
        <w:tabs>
          <w:tab w:val="num" w:pos="2880"/>
        </w:tabs>
        <w:ind w:left="1247" w:hanging="1247"/>
      </w:pPr>
      <w:rPr>
        <w:rFonts w:ascii="Arial" w:hAnsi="Arial" w:hint="default"/>
        <w:b/>
        <w:i w:val="0"/>
        <w:spacing w:val="80"/>
        <w:sz w:val="32"/>
      </w:rPr>
    </w:lvl>
  </w:abstractNum>
  <w:abstractNum w:abstractNumId="1" w15:restartNumberingAfterBreak="0">
    <w:nsid w:val="0BFA3087"/>
    <w:multiLevelType w:val="singleLevel"/>
    <w:tmpl w:val="021C57D4"/>
    <w:lvl w:ilvl="0">
      <w:start w:val="1"/>
      <w:numFmt w:val="upperRoman"/>
      <w:lvlText w:val="CHAPTER %1."/>
      <w:lvlJc w:val="center"/>
      <w:pPr>
        <w:tabs>
          <w:tab w:val="num" w:pos="2088"/>
        </w:tabs>
        <w:ind w:left="1247" w:hanging="959"/>
      </w:pPr>
      <w:rPr>
        <w:rFonts w:ascii="Arial" w:hAnsi="Arial" w:hint="default"/>
        <w:b/>
        <w:i w:val="0"/>
        <w:spacing w:val="80"/>
        <w:sz w:val="32"/>
      </w:rPr>
    </w:lvl>
  </w:abstractNum>
  <w:abstractNum w:abstractNumId="2" w15:restartNumberingAfterBreak="0">
    <w:nsid w:val="106C41D5"/>
    <w:multiLevelType w:val="singleLevel"/>
    <w:tmpl w:val="4BA21584"/>
    <w:lvl w:ilvl="0">
      <w:start w:val="1"/>
      <w:numFmt w:val="decimal"/>
      <w:lvlText w:val="%1."/>
      <w:lvlJc w:val="left"/>
      <w:pPr>
        <w:tabs>
          <w:tab w:val="num" w:pos="360"/>
        </w:tabs>
        <w:ind w:left="360" w:hanging="360"/>
      </w:pPr>
    </w:lvl>
  </w:abstractNum>
  <w:abstractNum w:abstractNumId="3" w15:restartNumberingAfterBreak="0">
    <w:nsid w:val="17BE0C55"/>
    <w:multiLevelType w:val="hybridMultilevel"/>
    <w:tmpl w:val="AD38E46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AF73EBF"/>
    <w:multiLevelType w:val="hybridMultilevel"/>
    <w:tmpl w:val="C3AAC608"/>
    <w:lvl w:ilvl="0" w:tplc="AC748650">
      <w:start w:val="261"/>
      <w:numFmt w:val="decimal"/>
      <w:lvlText w:val="%1/07"/>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8E1E14"/>
    <w:multiLevelType w:val="hybridMultilevel"/>
    <w:tmpl w:val="4CA83328"/>
    <w:lvl w:ilvl="0" w:tplc="16AC2A42">
      <w:start w:val="486"/>
      <w:numFmt w:val="decimal"/>
      <w:lvlText w:val="%1/09"/>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7C179B"/>
    <w:multiLevelType w:val="singleLevel"/>
    <w:tmpl w:val="AB50A090"/>
    <w:lvl w:ilvl="0">
      <w:start w:val="515"/>
      <w:numFmt w:val="decimal"/>
      <w:lvlText w:val="%1/04"/>
      <w:lvlJc w:val="left"/>
      <w:pPr>
        <w:tabs>
          <w:tab w:val="num" w:pos="720"/>
        </w:tabs>
        <w:ind w:left="360" w:hanging="360"/>
      </w:pPr>
    </w:lvl>
  </w:abstractNum>
  <w:abstractNum w:abstractNumId="7" w15:restartNumberingAfterBreak="0">
    <w:nsid w:val="3BFB5408"/>
    <w:multiLevelType w:val="multilevel"/>
    <w:tmpl w:val="DE0402D4"/>
    <w:lvl w:ilvl="0">
      <w:start w:val="1"/>
      <w:numFmt w:val="decimal"/>
      <w:lvlText w:val="%1/02"/>
      <w:lvlJc w:val="left"/>
      <w:pPr>
        <w:tabs>
          <w:tab w:val="num" w:pos="1080"/>
        </w:tabs>
        <w:ind w:left="720" w:hanging="360"/>
      </w:pPr>
      <w:rPr>
        <w:rFonts w:ascii="Helvetica" w:hAnsi="Helvetica" w:hint="default"/>
        <w:b w:val="0"/>
        <w:i w:val="0"/>
        <w:sz w:val="2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8" w15:restartNumberingAfterBreak="0">
    <w:nsid w:val="4B5C3C95"/>
    <w:multiLevelType w:val="hybridMultilevel"/>
    <w:tmpl w:val="E2BE1DA6"/>
    <w:lvl w:ilvl="0" w:tplc="C1545DBA">
      <w:start w:val="462"/>
      <w:numFmt w:val="decimal"/>
      <w:lvlText w:val="%1/09"/>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F2C12E9"/>
    <w:multiLevelType w:val="multilevel"/>
    <w:tmpl w:val="60FAE1F4"/>
    <w:lvl w:ilvl="0">
      <w:start w:val="1"/>
      <w:numFmt w:val="decimal"/>
      <w:lvlText w:val="%1/03"/>
      <w:lvlJc w:val="left"/>
      <w:pPr>
        <w:tabs>
          <w:tab w:val="num" w:pos="1080"/>
        </w:tabs>
        <w:ind w:left="720" w:hanging="360"/>
      </w:pPr>
      <w:rPr>
        <w:rFonts w:ascii="Helvetica" w:hAnsi="Helvetica" w:hint="default"/>
        <w:b w:val="0"/>
        <w:i w:val="0"/>
        <w:sz w:val="2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0" w15:restartNumberingAfterBreak="0">
    <w:nsid w:val="4FF938E3"/>
    <w:multiLevelType w:val="hybridMultilevel"/>
    <w:tmpl w:val="11EA9ED0"/>
    <w:lvl w:ilvl="0" w:tplc="16AC2A42">
      <w:start w:val="486"/>
      <w:numFmt w:val="decimal"/>
      <w:lvlText w:val="%1/09"/>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03F44D3"/>
    <w:multiLevelType w:val="hybridMultilevel"/>
    <w:tmpl w:val="5CA230D2"/>
    <w:lvl w:ilvl="0" w:tplc="8F088E04">
      <w:start w:val="1"/>
      <w:numFmt w:val="decimal"/>
      <w:lvlText w:val="%1/08"/>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3966E17"/>
    <w:multiLevelType w:val="multilevel"/>
    <w:tmpl w:val="E3028194"/>
    <w:lvl w:ilvl="0">
      <w:start w:val="1"/>
      <w:numFmt w:val="decimal"/>
      <w:lvlText w:val="%1/02"/>
      <w:lvlJc w:val="left"/>
      <w:pPr>
        <w:tabs>
          <w:tab w:val="num" w:pos="1080"/>
        </w:tabs>
        <w:ind w:left="720" w:hanging="360"/>
      </w:pPr>
      <w:rPr>
        <w:rFonts w:ascii="Helvetica" w:hAnsi="Helvetica"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3" w15:restartNumberingAfterBreak="0">
    <w:nsid w:val="5DBA7561"/>
    <w:multiLevelType w:val="multilevel"/>
    <w:tmpl w:val="DE0402D4"/>
    <w:lvl w:ilvl="0">
      <w:start w:val="1"/>
      <w:numFmt w:val="decimal"/>
      <w:lvlText w:val="%1/02"/>
      <w:lvlJc w:val="left"/>
      <w:pPr>
        <w:tabs>
          <w:tab w:val="num" w:pos="1080"/>
        </w:tabs>
        <w:ind w:left="720" w:hanging="360"/>
      </w:pPr>
      <w:rPr>
        <w:rFonts w:ascii="Helvetica" w:hAnsi="Helvetica" w:hint="default"/>
        <w:b w:val="0"/>
        <w:i w:val="0"/>
        <w:sz w:val="2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4" w15:restartNumberingAfterBreak="0">
    <w:nsid w:val="754408FE"/>
    <w:multiLevelType w:val="singleLevel"/>
    <w:tmpl w:val="1CBCB40E"/>
    <w:lvl w:ilvl="0">
      <w:start w:val="605"/>
      <w:numFmt w:val="decimal"/>
      <w:lvlText w:val="%1/04"/>
      <w:lvlJc w:val="left"/>
      <w:pPr>
        <w:tabs>
          <w:tab w:val="num" w:pos="720"/>
        </w:tabs>
        <w:ind w:left="360" w:hanging="360"/>
      </w:pPr>
    </w:lvl>
  </w:abstractNum>
  <w:abstractNum w:abstractNumId="15" w15:restartNumberingAfterBreak="0">
    <w:nsid w:val="7A073AD0"/>
    <w:multiLevelType w:val="hybridMultilevel"/>
    <w:tmpl w:val="2670DFF0"/>
    <w:lvl w:ilvl="0" w:tplc="931404B6">
      <w:start w:val="261"/>
      <w:numFmt w:val="decimal"/>
      <w:lvlText w:val="%1/07"/>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635069795">
    <w:abstractNumId w:val="1"/>
  </w:num>
  <w:num w:numId="2" w16cid:durableId="1856840802">
    <w:abstractNumId w:val="1"/>
  </w:num>
  <w:num w:numId="3" w16cid:durableId="830028010">
    <w:abstractNumId w:val="1"/>
  </w:num>
  <w:num w:numId="4" w16cid:durableId="356128580">
    <w:abstractNumId w:val="0"/>
  </w:num>
  <w:num w:numId="5" w16cid:durableId="851261387">
    <w:abstractNumId w:val="1"/>
  </w:num>
  <w:num w:numId="6" w16cid:durableId="696202289">
    <w:abstractNumId w:val="1"/>
  </w:num>
  <w:num w:numId="7" w16cid:durableId="2040547922">
    <w:abstractNumId w:val="1"/>
  </w:num>
  <w:num w:numId="8" w16cid:durableId="1590696238">
    <w:abstractNumId w:val="2"/>
  </w:num>
  <w:num w:numId="9" w16cid:durableId="488207923">
    <w:abstractNumId w:val="12"/>
  </w:num>
  <w:num w:numId="10" w16cid:durableId="1807620197">
    <w:abstractNumId w:val="7"/>
  </w:num>
  <w:num w:numId="11" w16cid:durableId="1259605842">
    <w:abstractNumId w:val="13"/>
  </w:num>
  <w:num w:numId="12" w16cid:durableId="258566429">
    <w:abstractNumId w:val="9"/>
  </w:num>
  <w:num w:numId="13" w16cid:durableId="1303344370">
    <w:abstractNumId w:val="6"/>
  </w:num>
  <w:num w:numId="14" w16cid:durableId="794834190">
    <w:abstractNumId w:val="14"/>
  </w:num>
  <w:num w:numId="15" w16cid:durableId="716440057">
    <w:abstractNumId w:val="4"/>
  </w:num>
  <w:num w:numId="16" w16cid:durableId="2134708159">
    <w:abstractNumId w:val="15"/>
  </w:num>
  <w:num w:numId="17" w16cid:durableId="672149603">
    <w:abstractNumId w:val="3"/>
  </w:num>
  <w:num w:numId="18" w16cid:durableId="1921522226">
    <w:abstractNumId w:val="11"/>
  </w:num>
  <w:num w:numId="19" w16cid:durableId="557672462">
    <w:abstractNumId w:val="8"/>
  </w:num>
  <w:num w:numId="20" w16cid:durableId="268971370">
    <w:abstractNumId w:val="10"/>
  </w:num>
  <w:num w:numId="21" w16cid:durableId="695234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68"/>
    <w:rsid w:val="000016AD"/>
    <w:rsid w:val="00002FF6"/>
    <w:rsid w:val="00004590"/>
    <w:rsid w:val="00006044"/>
    <w:rsid w:val="00011542"/>
    <w:rsid w:val="000131AD"/>
    <w:rsid w:val="00014C08"/>
    <w:rsid w:val="00016B3E"/>
    <w:rsid w:val="00022763"/>
    <w:rsid w:val="00026708"/>
    <w:rsid w:val="00031D46"/>
    <w:rsid w:val="00036187"/>
    <w:rsid w:val="00040AAC"/>
    <w:rsid w:val="00041F68"/>
    <w:rsid w:val="000427F3"/>
    <w:rsid w:val="00043FA6"/>
    <w:rsid w:val="0005466A"/>
    <w:rsid w:val="000620BC"/>
    <w:rsid w:val="00063461"/>
    <w:rsid w:val="00070639"/>
    <w:rsid w:val="00071C8C"/>
    <w:rsid w:val="00074594"/>
    <w:rsid w:val="00084B3E"/>
    <w:rsid w:val="0008646F"/>
    <w:rsid w:val="00091410"/>
    <w:rsid w:val="00094A40"/>
    <w:rsid w:val="000966E3"/>
    <w:rsid w:val="00097511"/>
    <w:rsid w:val="00097DA4"/>
    <w:rsid w:val="000A160E"/>
    <w:rsid w:val="000A2DD8"/>
    <w:rsid w:val="000A418F"/>
    <w:rsid w:val="000A45E1"/>
    <w:rsid w:val="000B45AC"/>
    <w:rsid w:val="000B57E5"/>
    <w:rsid w:val="000C6165"/>
    <w:rsid w:val="000C62FD"/>
    <w:rsid w:val="000D361C"/>
    <w:rsid w:val="000D6094"/>
    <w:rsid w:val="000E0E6C"/>
    <w:rsid w:val="000E76E6"/>
    <w:rsid w:val="000E7B10"/>
    <w:rsid w:val="000F2A97"/>
    <w:rsid w:val="000F2F0C"/>
    <w:rsid w:val="0011256D"/>
    <w:rsid w:val="00113447"/>
    <w:rsid w:val="00114E4C"/>
    <w:rsid w:val="00122D65"/>
    <w:rsid w:val="00122EFD"/>
    <w:rsid w:val="00126315"/>
    <w:rsid w:val="00126A29"/>
    <w:rsid w:val="001273BB"/>
    <w:rsid w:val="00134FC1"/>
    <w:rsid w:val="00136860"/>
    <w:rsid w:val="00146498"/>
    <w:rsid w:val="00150F26"/>
    <w:rsid w:val="00151F84"/>
    <w:rsid w:val="00155100"/>
    <w:rsid w:val="00161DEA"/>
    <w:rsid w:val="00162BE7"/>
    <w:rsid w:val="00163060"/>
    <w:rsid w:val="00163C0D"/>
    <w:rsid w:val="001655CC"/>
    <w:rsid w:val="00165A3B"/>
    <w:rsid w:val="0017029A"/>
    <w:rsid w:val="00174899"/>
    <w:rsid w:val="00176083"/>
    <w:rsid w:val="00177F2F"/>
    <w:rsid w:val="00183E76"/>
    <w:rsid w:val="00191473"/>
    <w:rsid w:val="00191862"/>
    <w:rsid w:val="00194B2B"/>
    <w:rsid w:val="001962D8"/>
    <w:rsid w:val="001A7133"/>
    <w:rsid w:val="001B07FE"/>
    <w:rsid w:val="001B3182"/>
    <w:rsid w:val="001B49F7"/>
    <w:rsid w:val="001B6AE2"/>
    <w:rsid w:val="001C45AB"/>
    <w:rsid w:val="001C5786"/>
    <w:rsid w:val="001C5C29"/>
    <w:rsid w:val="001D1C87"/>
    <w:rsid w:val="001D59E2"/>
    <w:rsid w:val="001D5E9A"/>
    <w:rsid w:val="001D62BF"/>
    <w:rsid w:val="001E5930"/>
    <w:rsid w:val="001F3D67"/>
    <w:rsid w:val="001F492D"/>
    <w:rsid w:val="0020094E"/>
    <w:rsid w:val="00207A82"/>
    <w:rsid w:val="002170FE"/>
    <w:rsid w:val="00217A8C"/>
    <w:rsid w:val="00224E64"/>
    <w:rsid w:val="002268F5"/>
    <w:rsid w:val="002327F8"/>
    <w:rsid w:val="002332B5"/>
    <w:rsid w:val="00241711"/>
    <w:rsid w:val="00241E92"/>
    <w:rsid w:val="00246438"/>
    <w:rsid w:val="00251926"/>
    <w:rsid w:val="00251DD1"/>
    <w:rsid w:val="00255BDA"/>
    <w:rsid w:val="00260F6B"/>
    <w:rsid w:val="0026430D"/>
    <w:rsid w:val="00264CF3"/>
    <w:rsid w:val="002711AB"/>
    <w:rsid w:val="00273551"/>
    <w:rsid w:val="00280FD1"/>
    <w:rsid w:val="00284B5C"/>
    <w:rsid w:val="0028797A"/>
    <w:rsid w:val="002879AA"/>
    <w:rsid w:val="00290AD6"/>
    <w:rsid w:val="00291FA8"/>
    <w:rsid w:val="00292868"/>
    <w:rsid w:val="00292B35"/>
    <w:rsid w:val="00293DE4"/>
    <w:rsid w:val="00295E5B"/>
    <w:rsid w:val="00296C5B"/>
    <w:rsid w:val="002A14C9"/>
    <w:rsid w:val="002B1E69"/>
    <w:rsid w:val="002B34CC"/>
    <w:rsid w:val="002C3CC7"/>
    <w:rsid w:val="002C6200"/>
    <w:rsid w:val="002C6B29"/>
    <w:rsid w:val="002C7059"/>
    <w:rsid w:val="002D4BE0"/>
    <w:rsid w:val="002D59C1"/>
    <w:rsid w:val="002E4D31"/>
    <w:rsid w:val="002F0564"/>
    <w:rsid w:val="00301ECE"/>
    <w:rsid w:val="00312442"/>
    <w:rsid w:val="003152A6"/>
    <w:rsid w:val="0031671D"/>
    <w:rsid w:val="003172D5"/>
    <w:rsid w:val="00322DDA"/>
    <w:rsid w:val="00330A36"/>
    <w:rsid w:val="00330D9D"/>
    <w:rsid w:val="0033342D"/>
    <w:rsid w:val="00333A79"/>
    <w:rsid w:val="00334810"/>
    <w:rsid w:val="00334936"/>
    <w:rsid w:val="0033607D"/>
    <w:rsid w:val="00342C3A"/>
    <w:rsid w:val="0034466B"/>
    <w:rsid w:val="00347F80"/>
    <w:rsid w:val="0035334B"/>
    <w:rsid w:val="003534DF"/>
    <w:rsid w:val="00353DCD"/>
    <w:rsid w:val="00360531"/>
    <w:rsid w:val="0036284C"/>
    <w:rsid w:val="00362A07"/>
    <w:rsid w:val="00365B2F"/>
    <w:rsid w:val="00372A38"/>
    <w:rsid w:val="00372DB5"/>
    <w:rsid w:val="00373F1B"/>
    <w:rsid w:val="00380B92"/>
    <w:rsid w:val="0039207E"/>
    <w:rsid w:val="00394DB4"/>
    <w:rsid w:val="003A1F45"/>
    <w:rsid w:val="003A2169"/>
    <w:rsid w:val="003A216A"/>
    <w:rsid w:val="003A3916"/>
    <w:rsid w:val="003A655E"/>
    <w:rsid w:val="003A6EAE"/>
    <w:rsid w:val="003B13AB"/>
    <w:rsid w:val="003B40C8"/>
    <w:rsid w:val="003B776B"/>
    <w:rsid w:val="003C30A5"/>
    <w:rsid w:val="003C3675"/>
    <w:rsid w:val="003C4561"/>
    <w:rsid w:val="003C48DB"/>
    <w:rsid w:val="003D0737"/>
    <w:rsid w:val="003D08EC"/>
    <w:rsid w:val="003D3A42"/>
    <w:rsid w:val="003E2829"/>
    <w:rsid w:val="003E737D"/>
    <w:rsid w:val="003F698B"/>
    <w:rsid w:val="004014CB"/>
    <w:rsid w:val="004048EF"/>
    <w:rsid w:val="00404A1B"/>
    <w:rsid w:val="00405BC7"/>
    <w:rsid w:val="00411D33"/>
    <w:rsid w:val="004152F1"/>
    <w:rsid w:val="00417B0F"/>
    <w:rsid w:val="00417D08"/>
    <w:rsid w:val="00424975"/>
    <w:rsid w:val="00430EBB"/>
    <w:rsid w:val="0043355D"/>
    <w:rsid w:val="00433823"/>
    <w:rsid w:val="0044117E"/>
    <w:rsid w:val="0044382A"/>
    <w:rsid w:val="0045027A"/>
    <w:rsid w:val="00452119"/>
    <w:rsid w:val="00453A08"/>
    <w:rsid w:val="00457169"/>
    <w:rsid w:val="004635AA"/>
    <w:rsid w:val="004664E6"/>
    <w:rsid w:val="00466F65"/>
    <w:rsid w:val="00467D76"/>
    <w:rsid w:val="00472CC9"/>
    <w:rsid w:val="00474621"/>
    <w:rsid w:val="00480EC7"/>
    <w:rsid w:val="00480FA6"/>
    <w:rsid w:val="00483C49"/>
    <w:rsid w:val="0048514B"/>
    <w:rsid w:val="00486772"/>
    <w:rsid w:val="004928D6"/>
    <w:rsid w:val="00494802"/>
    <w:rsid w:val="00496CC3"/>
    <w:rsid w:val="004A23C0"/>
    <w:rsid w:val="004A29BF"/>
    <w:rsid w:val="004A602D"/>
    <w:rsid w:val="004B0E59"/>
    <w:rsid w:val="004B1161"/>
    <w:rsid w:val="004B5F9D"/>
    <w:rsid w:val="004B6682"/>
    <w:rsid w:val="004B6D68"/>
    <w:rsid w:val="004B762E"/>
    <w:rsid w:val="004C4E45"/>
    <w:rsid w:val="004C636E"/>
    <w:rsid w:val="004D2E23"/>
    <w:rsid w:val="004D55AA"/>
    <w:rsid w:val="004F48B6"/>
    <w:rsid w:val="004F5737"/>
    <w:rsid w:val="004F6951"/>
    <w:rsid w:val="0050306E"/>
    <w:rsid w:val="0050558F"/>
    <w:rsid w:val="0051196B"/>
    <w:rsid w:val="00512FE7"/>
    <w:rsid w:val="0051489A"/>
    <w:rsid w:val="005168ED"/>
    <w:rsid w:val="005221F9"/>
    <w:rsid w:val="00522B7F"/>
    <w:rsid w:val="00527AF1"/>
    <w:rsid w:val="00527DF3"/>
    <w:rsid w:val="00530661"/>
    <w:rsid w:val="00530DDB"/>
    <w:rsid w:val="00531C5E"/>
    <w:rsid w:val="00532E7B"/>
    <w:rsid w:val="005344D2"/>
    <w:rsid w:val="00537493"/>
    <w:rsid w:val="00542C8D"/>
    <w:rsid w:val="005431F7"/>
    <w:rsid w:val="00544392"/>
    <w:rsid w:val="00551E8A"/>
    <w:rsid w:val="00554267"/>
    <w:rsid w:val="00554B15"/>
    <w:rsid w:val="00560599"/>
    <w:rsid w:val="0057153A"/>
    <w:rsid w:val="005725D8"/>
    <w:rsid w:val="00575FB5"/>
    <w:rsid w:val="00590C7B"/>
    <w:rsid w:val="005A3DC4"/>
    <w:rsid w:val="005A522D"/>
    <w:rsid w:val="005B4AE2"/>
    <w:rsid w:val="005B71B4"/>
    <w:rsid w:val="005B7B76"/>
    <w:rsid w:val="005C5524"/>
    <w:rsid w:val="005C7AFC"/>
    <w:rsid w:val="005D5EB1"/>
    <w:rsid w:val="005D76E0"/>
    <w:rsid w:val="005E03FB"/>
    <w:rsid w:val="005E473C"/>
    <w:rsid w:val="005E5B0B"/>
    <w:rsid w:val="005F27F9"/>
    <w:rsid w:val="005F31DF"/>
    <w:rsid w:val="005F6ED4"/>
    <w:rsid w:val="005F75A8"/>
    <w:rsid w:val="006007BB"/>
    <w:rsid w:val="00605960"/>
    <w:rsid w:val="00605A29"/>
    <w:rsid w:val="0061015E"/>
    <w:rsid w:val="006116BE"/>
    <w:rsid w:val="00616F50"/>
    <w:rsid w:val="00626AC0"/>
    <w:rsid w:val="0062789C"/>
    <w:rsid w:val="006311E0"/>
    <w:rsid w:val="006312F9"/>
    <w:rsid w:val="00634AF4"/>
    <w:rsid w:val="00636059"/>
    <w:rsid w:val="006400E9"/>
    <w:rsid w:val="00642A81"/>
    <w:rsid w:val="006435D4"/>
    <w:rsid w:val="006463DF"/>
    <w:rsid w:val="00651EEB"/>
    <w:rsid w:val="00657915"/>
    <w:rsid w:val="006653BB"/>
    <w:rsid w:val="00670337"/>
    <w:rsid w:val="00671CAA"/>
    <w:rsid w:val="006762D5"/>
    <w:rsid w:val="00684393"/>
    <w:rsid w:val="0068560E"/>
    <w:rsid w:val="006874B1"/>
    <w:rsid w:val="006922D8"/>
    <w:rsid w:val="006A3B0E"/>
    <w:rsid w:val="006A53F2"/>
    <w:rsid w:val="006A65ED"/>
    <w:rsid w:val="006A7D30"/>
    <w:rsid w:val="006B1F26"/>
    <w:rsid w:val="006B20EF"/>
    <w:rsid w:val="006B4457"/>
    <w:rsid w:val="006B51E8"/>
    <w:rsid w:val="006B6B87"/>
    <w:rsid w:val="006C3D27"/>
    <w:rsid w:val="006D3CB2"/>
    <w:rsid w:val="006D5019"/>
    <w:rsid w:val="006F43C3"/>
    <w:rsid w:val="00703746"/>
    <w:rsid w:val="00705DC9"/>
    <w:rsid w:val="007226E9"/>
    <w:rsid w:val="00725292"/>
    <w:rsid w:val="00725B07"/>
    <w:rsid w:val="007342AA"/>
    <w:rsid w:val="0075046C"/>
    <w:rsid w:val="00751EB0"/>
    <w:rsid w:val="00754827"/>
    <w:rsid w:val="0075505A"/>
    <w:rsid w:val="00761C33"/>
    <w:rsid w:val="007623BD"/>
    <w:rsid w:val="00773C4B"/>
    <w:rsid w:val="00785B3E"/>
    <w:rsid w:val="00793C7D"/>
    <w:rsid w:val="00795AE9"/>
    <w:rsid w:val="007A00E9"/>
    <w:rsid w:val="007A0575"/>
    <w:rsid w:val="007A13C2"/>
    <w:rsid w:val="007A15CA"/>
    <w:rsid w:val="007A1801"/>
    <w:rsid w:val="007A27F8"/>
    <w:rsid w:val="007D0543"/>
    <w:rsid w:val="007E6FDC"/>
    <w:rsid w:val="007E7481"/>
    <w:rsid w:val="007F12FF"/>
    <w:rsid w:val="007F1BF3"/>
    <w:rsid w:val="007F1CE8"/>
    <w:rsid w:val="007F47BB"/>
    <w:rsid w:val="007F562F"/>
    <w:rsid w:val="007F58C0"/>
    <w:rsid w:val="007F7879"/>
    <w:rsid w:val="00806AA2"/>
    <w:rsid w:val="00812900"/>
    <w:rsid w:val="00816735"/>
    <w:rsid w:val="00816EB7"/>
    <w:rsid w:val="00820C35"/>
    <w:rsid w:val="00820EBF"/>
    <w:rsid w:val="00823BC1"/>
    <w:rsid w:val="00825336"/>
    <w:rsid w:val="0083144E"/>
    <w:rsid w:val="008324DD"/>
    <w:rsid w:val="008326BF"/>
    <w:rsid w:val="008434D4"/>
    <w:rsid w:val="00851A26"/>
    <w:rsid w:val="008576C1"/>
    <w:rsid w:val="00866CBA"/>
    <w:rsid w:val="00866FE7"/>
    <w:rsid w:val="00867AE1"/>
    <w:rsid w:val="008705D2"/>
    <w:rsid w:val="00873BCE"/>
    <w:rsid w:val="00874F2F"/>
    <w:rsid w:val="008758E1"/>
    <w:rsid w:val="00876410"/>
    <w:rsid w:val="008814D5"/>
    <w:rsid w:val="008819C3"/>
    <w:rsid w:val="0088678F"/>
    <w:rsid w:val="0089148A"/>
    <w:rsid w:val="0089288B"/>
    <w:rsid w:val="00893A40"/>
    <w:rsid w:val="008971C0"/>
    <w:rsid w:val="008A3CD8"/>
    <w:rsid w:val="008A62EE"/>
    <w:rsid w:val="008A6DBA"/>
    <w:rsid w:val="008B0305"/>
    <w:rsid w:val="008B10D0"/>
    <w:rsid w:val="008B2F8F"/>
    <w:rsid w:val="008B3BA4"/>
    <w:rsid w:val="008D0608"/>
    <w:rsid w:val="008D1F1F"/>
    <w:rsid w:val="008D3D08"/>
    <w:rsid w:val="008D4B2C"/>
    <w:rsid w:val="008D51C8"/>
    <w:rsid w:val="008D7825"/>
    <w:rsid w:val="008E4C03"/>
    <w:rsid w:val="008F0668"/>
    <w:rsid w:val="008F1DB9"/>
    <w:rsid w:val="008F2BEA"/>
    <w:rsid w:val="008F3A2E"/>
    <w:rsid w:val="00900255"/>
    <w:rsid w:val="0090092E"/>
    <w:rsid w:val="00903985"/>
    <w:rsid w:val="00904E58"/>
    <w:rsid w:val="00907862"/>
    <w:rsid w:val="00913773"/>
    <w:rsid w:val="00913B6F"/>
    <w:rsid w:val="00913DC4"/>
    <w:rsid w:val="0091668C"/>
    <w:rsid w:val="00920D90"/>
    <w:rsid w:val="009211C9"/>
    <w:rsid w:val="00924BA0"/>
    <w:rsid w:val="00924FB4"/>
    <w:rsid w:val="009271D6"/>
    <w:rsid w:val="009339F7"/>
    <w:rsid w:val="00942744"/>
    <w:rsid w:val="009439F5"/>
    <w:rsid w:val="0094405F"/>
    <w:rsid w:val="00947F79"/>
    <w:rsid w:val="009506A3"/>
    <w:rsid w:val="00951831"/>
    <w:rsid w:val="0095435B"/>
    <w:rsid w:val="00954997"/>
    <w:rsid w:val="00954A4B"/>
    <w:rsid w:val="00954CE7"/>
    <w:rsid w:val="00955C25"/>
    <w:rsid w:val="00957D8A"/>
    <w:rsid w:val="009617F7"/>
    <w:rsid w:val="00962E98"/>
    <w:rsid w:val="00963084"/>
    <w:rsid w:val="009641AB"/>
    <w:rsid w:val="0096574E"/>
    <w:rsid w:val="00967B3B"/>
    <w:rsid w:val="00973013"/>
    <w:rsid w:val="009752B9"/>
    <w:rsid w:val="00980583"/>
    <w:rsid w:val="009866AC"/>
    <w:rsid w:val="00995E86"/>
    <w:rsid w:val="009A1F68"/>
    <w:rsid w:val="009B4971"/>
    <w:rsid w:val="009B58E1"/>
    <w:rsid w:val="009D7990"/>
    <w:rsid w:val="009E04E1"/>
    <w:rsid w:val="009E1A43"/>
    <w:rsid w:val="009E6892"/>
    <w:rsid w:val="009E6BF2"/>
    <w:rsid w:val="009F1367"/>
    <w:rsid w:val="009F55B7"/>
    <w:rsid w:val="009F7EDB"/>
    <w:rsid w:val="00A0594E"/>
    <w:rsid w:val="00A14802"/>
    <w:rsid w:val="00A2070F"/>
    <w:rsid w:val="00A21CAE"/>
    <w:rsid w:val="00A2397E"/>
    <w:rsid w:val="00A37A7E"/>
    <w:rsid w:val="00A403C3"/>
    <w:rsid w:val="00A4396F"/>
    <w:rsid w:val="00A4663C"/>
    <w:rsid w:val="00A545E1"/>
    <w:rsid w:val="00A54CAB"/>
    <w:rsid w:val="00A578B2"/>
    <w:rsid w:val="00A57E28"/>
    <w:rsid w:val="00A6236F"/>
    <w:rsid w:val="00A652B0"/>
    <w:rsid w:val="00A740A1"/>
    <w:rsid w:val="00A76CC6"/>
    <w:rsid w:val="00A85FB1"/>
    <w:rsid w:val="00A87611"/>
    <w:rsid w:val="00A92A6F"/>
    <w:rsid w:val="00A976F4"/>
    <w:rsid w:val="00AA2676"/>
    <w:rsid w:val="00AA3FB6"/>
    <w:rsid w:val="00AA5C77"/>
    <w:rsid w:val="00AB545C"/>
    <w:rsid w:val="00AC7ACC"/>
    <w:rsid w:val="00AE733B"/>
    <w:rsid w:val="00AE7D08"/>
    <w:rsid w:val="00AE7F24"/>
    <w:rsid w:val="00AF08E8"/>
    <w:rsid w:val="00AF3522"/>
    <w:rsid w:val="00B01224"/>
    <w:rsid w:val="00B01709"/>
    <w:rsid w:val="00B136F6"/>
    <w:rsid w:val="00B15567"/>
    <w:rsid w:val="00B16397"/>
    <w:rsid w:val="00B22AD3"/>
    <w:rsid w:val="00B22B04"/>
    <w:rsid w:val="00B32A4B"/>
    <w:rsid w:val="00B33829"/>
    <w:rsid w:val="00B33C14"/>
    <w:rsid w:val="00B360B9"/>
    <w:rsid w:val="00B360C9"/>
    <w:rsid w:val="00B37A36"/>
    <w:rsid w:val="00B436FD"/>
    <w:rsid w:val="00B439DD"/>
    <w:rsid w:val="00B45DF8"/>
    <w:rsid w:val="00B47814"/>
    <w:rsid w:val="00B508F6"/>
    <w:rsid w:val="00B523F8"/>
    <w:rsid w:val="00B5582B"/>
    <w:rsid w:val="00B576A8"/>
    <w:rsid w:val="00B6170C"/>
    <w:rsid w:val="00B61743"/>
    <w:rsid w:val="00B64996"/>
    <w:rsid w:val="00B6584F"/>
    <w:rsid w:val="00B70B3B"/>
    <w:rsid w:val="00B74B5E"/>
    <w:rsid w:val="00B75DA5"/>
    <w:rsid w:val="00B80C18"/>
    <w:rsid w:val="00B82678"/>
    <w:rsid w:val="00B8695C"/>
    <w:rsid w:val="00B92D1E"/>
    <w:rsid w:val="00B9487B"/>
    <w:rsid w:val="00BA0666"/>
    <w:rsid w:val="00BA773B"/>
    <w:rsid w:val="00BB143E"/>
    <w:rsid w:val="00BB26E4"/>
    <w:rsid w:val="00BB5788"/>
    <w:rsid w:val="00BB7AE0"/>
    <w:rsid w:val="00BC2F5D"/>
    <w:rsid w:val="00BD0C2F"/>
    <w:rsid w:val="00BD0F4D"/>
    <w:rsid w:val="00BE0CA5"/>
    <w:rsid w:val="00BE2D93"/>
    <w:rsid w:val="00BE59D8"/>
    <w:rsid w:val="00BF1355"/>
    <w:rsid w:val="00BF3A73"/>
    <w:rsid w:val="00C00ED6"/>
    <w:rsid w:val="00C02614"/>
    <w:rsid w:val="00C037E2"/>
    <w:rsid w:val="00C0482E"/>
    <w:rsid w:val="00C06E78"/>
    <w:rsid w:val="00C07672"/>
    <w:rsid w:val="00C07CF1"/>
    <w:rsid w:val="00C07D7C"/>
    <w:rsid w:val="00C1212A"/>
    <w:rsid w:val="00C15C72"/>
    <w:rsid w:val="00C16D8F"/>
    <w:rsid w:val="00C21506"/>
    <w:rsid w:val="00C237E0"/>
    <w:rsid w:val="00C26B24"/>
    <w:rsid w:val="00C26B78"/>
    <w:rsid w:val="00C300B1"/>
    <w:rsid w:val="00C33BCF"/>
    <w:rsid w:val="00C451D4"/>
    <w:rsid w:val="00C45C71"/>
    <w:rsid w:val="00C47736"/>
    <w:rsid w:val="00C55E93"/>
    <w:rsid w:val="00C605BE"/>
    <w:rsid w:val="00C65D05"/>
    <w:rsid w:val="00C70591"/>
    <w:rsid w:val="00C711DA"/>
    <w:rsid w:val="00C722C1"/>
    <w:rsid w:val="00C77724"/>
    <w:rsid w:val="00C80CEF"/>
    <w:rsid w:val="00C91FC0"/>
    <w:rsid w:val="00C9641A"/>
    <w:rsid w:val="00C97CB5"/>
    <w:rsid w:val="00CA2EF0"/>
    <w:rsid w:val="00CA48F8"/>
    <w:rsid w:val="00CA73D2"/>
    <w:rsid w:val="00CB6666"/>
    <w:rsid w:val="00CC0E47"/>
    <w:rsid w:val="00CD0107"/>
    <w:rsid w:val="00CE074E"/>
    <w:rsid w:val="00CE09DE"/>
    <w:rsid w:val="00CE15A5"/>
    <w:rsid w:val="00CE5433"/>
    <w:rsid w:val="00CE5624"/>
    <w:rsid w:val="00CE5D74"/>
    <w:rsid w:val="00CF7404"/>
    <w:rsid w:val="00D01184"/>
    <w:rsid w:val="00D04EC7"/>
    <w:rsid w:val="00D06257"/>
    <w:rsid w:val="00D14673"/>
    <w:rsid w:val="00D14D01"/>
    <w:rsid w:val="00D15755"/>
    <w:rsid w:val="00D2447A"/>
    <w:rsid w:val="00D258EA"/>
    <w:rsid w:val="00D32C6B"/>
    <w:rsid w:val="00D32CBC"/>
    <w:rsid w:val="00D352D7"/>
    <w:rsid w:val="00D36A66"/>
    <w:rsid w:val="00D36EE6"/>
    <w:rsid w:val="00D43661"/>
    <w:rsid w:val="00D53888"/>
    <w:rsid w:val="00D539D5"/>
    <w:rsid w:val="00D557DC"/>
    <w:rsid w:val="00D56AA8"/>
    <w:rsid w:val="00D62C26"/>
    <w:rsid w:val="00D632EA"/>
    <w:rsid w:val="00D70EF1"/>
    <w:rsid w:val="00D73999"/>
    <w:rsid w:val="00D75929"/>
    <w:rsid w:val="00D8016C"/>
    <w:rsid w:val="00D82424"/>
    <w:rsid w:val="00D83AAA"/>
    <w:rsid w:val="00D84E3F"/>
    <w:rsid w:val="00D864C1"/>
    <w:rsid w:val="00D90D38"/>
    <w:rsid w:val="00D91997"/>
    <w:rsid w:val="00D9219B"/>
    <w:rsid w:val="00D92758"/>
    <w:rsid w:val="00D92C17"/>
    <w:rsid w:val="00D9472E"/>
    <w:rsid w:val="00D96709"/>
    <w:rsid w:val="00DA1BCF"/>
    <w:rsid w:val="00DA2290"/>
    <w:rsid w:val="00DA6649"/>
    <w:rsid w:val="00DB063D"/>
    <w:rsid w:val="00DB2819"/>
    <w:rsid w:val="00DB7CCA"/>
    <w:rsid w:val="00DC2BAD"/>
    <w:rsid w:val="00DC613D"/>
    <w:rsid w:val="00DC6263"/>
    <w:rsid w:val="00DC6359"/>
    <w:rsid w:val="00DC6DE1"/>
    <w:rsid w:val="00DC7E36"/>
    <w:rsid w:val="00DE16E0"/>
    <w:rsid w:val="00DE6301"/>
    <w:rsid w:val="00DF26D4"/>
    <w:rsid w:val="00DF679C"/>
    <w:rsid w:val="00E0341F"/>
    <w:rsid w:val="00E1279C"/>
    <w:rsid w:val="00E132ED"/>
    <w:rsid w:val="00E17381"/>
    <w:rsid w:val="00E204EF"/>
    <w:rsid w:val="00E21A2C"/>
    <w:rsid w:val="00E236F0"/>
    <w:rsid w:val="00E2465E"/>
    <w:rsid w:val="00E2474E"/>
    <w:rsid w:val="00E256F7"/>
    <w:rsid w:val="00E2653B"/>
    <w:rsid w:val="00E26A66"/>
    <w:rsid w:val="00E27537"/>
    <w:rsid w:val="00E3291C"/>
    <w:rsid w:val="00E33E17"/>
    <w:rsid w:val="00E35621"/>
    <w:rsid w:val="00E36931"/>
    <w:rsid w:val="00E41731"/>
    <w:rsid w:val="00E44310"/>
    <w:rsid w:val="00E47991"/>
    <w:rsid w:val="00E50DFF"/>
    <w:rsid w:val="00E5192A"/>
    <w:rsid w:val="00E5432C"/>
    <w:rsid w:val="00E54499"/>
    <w:rsid w:val="00E545C9"/>
    <w:rsid w:val="00E55E63"/>
    <w:rsid w:val="00E56457"/>
    <w:rsid w:val="00E622B3"/>
    <w:rsid w:val="00E623B0"/>
    <w:rsid w:val="00E64A08"/>
    <w:rsid w:val="00E67B19"/>
    <w:rsid w:val="00E72B4D"/>
    <w:rsid w:val="00E749E6"/>
    <w:rsid w:val="00E74CEB"/>
    <w:rsid w:val="00E75BD0"/>
    <w:rsid w:val="00E87437"/>
    <w:rsid w:val="00E87CCE"/>
    <w:rsid w:val="00EA1ED8"/>
    <w:rsid w:val="00EA2F6E"/>
    <w:rsid w:val="00EA4A4A"/>
    <w:rsid w:val="00EA7EB3"/>
    <w:rsid w:val="00EB00D1"/>
    <w:rsid w:val="00EB61F9"/>
    <w:rsid w:val="00EB6897"/>
    <w:rsid w:val="00EB6A60"/>
    <w:rsid w:val="00EB780C"/>
    <w:rsid w:val="00EC15A4"/>
    <w:rsid w:val="00EC1616"/>
    <w:rsid w:val="00EC18AC"/>
    <w:rsid w:val="00EC3274"/>
    <w:rsid w:val="00EC4872"/>
    <w:rsid w:val="00EC51EC"/>
    <w:rsid w:val="00EC64DC"/>
    <w:rsid w:val="00EC6575"/>
    <w:rsid w:val="00ED1610"/>
    <w:rsid w:val="00ED19B0"/>
    <w:rsid w:val="00EE4DD0"/>
    <w:rsid w:val="00EE6A5B"/>
    <w:rsid w:val="00EE79AD"/>
    <w:rsid w:val="00EF3AE5"/>
    <w:rsid w:val="00F01C45"/>
    <w:rsid w:val="00F061DE"/>
    <w:rsid w:val="00F129D7"/>
    <w:rsid w:val="00F13F26"/>
    <w:rsid w:val="00F2054A"/>
    <w:rsid w:val="00F2141B"/>
    <w:rsid w:val="00F30E70"/>
    <w:rsid w:val="00F32A1C"/>
    <w:rsid w:val="00F33D28"/>
    <w:rsid w:val="00F41245"/>
    <w:rsid w:val="00F4362A"/>
    <w:rsid w:val="00F50AB9"/>
    <w:rsid w:val="00F54429"/>
    <w:rsid w:val="00F5716D"/>
    <w:rsid w:val="00F739EE"/>
    <w:rsid w:val="00F765FA"/>
    <w:rsid w:val="00F813E1"/>
    <w:rsid w:val="00F830E6"/>
    <w:rsid w:val="00F84B83"/>
    <w:rsid w:val="00F85A32"/>
    <w:rsid w:val="00F85D33"/>
    <w:rsid w:val="00F868BD"/>
    <w:rsid w:val="00F9306D"/>
    <w:rsid w:val="00FA0A1F"/>
    <w:rsid w:val="00FA35E6"/>
    <w:rsid w:val="00FA374A"/>
    <w:rsid w:val="00FB030C"/>
    <w:rsid w:val="00FB5496"/>
    <w:rsid w:val="00FB5AB7"/>
    <w:rsid w:val="00FC1F52"/>
    <w:rsid w:val="00FC3415"/>
    <w:rsid w:val="00FC3494"/>
    <w:rsid w:val="00FC3F26"/>
    <w:rsid w:val="00FD1F74"/>
    <w:rsid w:val="00FD3909"/>
    <w:rsid w:val="00FD3E1F"/>
    <w:rsid w:val="00FE47B9"/>
    <w:rsid w:val="00FF204D"/>
    <w:rsid w:val="00FF2986"/>
    <w:rsid w:val="00FF2A12"/>
    <w:rsid w:val="00FF565C"/>
    <w:rsid w:val="00FF6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EDCD2C3"/>
  <w15:docId w15:val="{956AF530-95A2-4866-AEBC-19AFC35A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F68"/>
    <w:rPr>
      <w:sz w:val="24"/>
      <w:szCs w:val="24"/>
      <w:lang w:val="en-US" w:eastAsia="en-US"/>
    </w:rPr>
  </w:style>
  <w:style w:type="paragraph" w:styleId="Heading1">
    <w:name w:val="heading 1"/>
    <w:basedOn w:val="Normal"/>
    <w:next w:val="Normal"/>
    <w:qFormat/>
    <w:pPr>
      <w:keepNext/>
      <w:jc w:val="center"/>
      <w:outlineLvl w:val="0"/>
    </w:pPr>
    <w:rPr>
      <w:b/>
      <w:sz w:val="28"/>
      <w:lang w:val="en-AU"/>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jc w:val="center"/>
      <w:outlineLvl w:val="3"/>
    </w:pPr>
  </w:style>
  <w:style w:type="paragraph" w:styleId="Heading5">
    <w:name w:val="heading 5"/>
    <w:basedOn w:val="Normal"/>
    <w:next w:val="Normal"/>
    <w:qFormat/>
    <w:pPr>
      <w:keepNext/>
      <w:jc w:val="right"/>
      <w:outlineLvl w:val="4"/>
    </w:pPr>
  </w:style>
  <w:style w:type="paragraph" w:styleId="Heading7">
    <w:name w:val="heading 7"/>
    <w:basedOn w:val="Normal"/>
    <w:next w:val="Normal"/>
    <w:qFormat/>
    <w:rsid w:val="00E21A2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rFonts w:ascii="Helvetica" w:hAnsi="Helvetica"/>
      <w:color w:val="000000"/>
      <w:sz w:val="2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D75929"/>
    <w:rPr>
      <w:rFonts w:ascii="Tahoma" w:hAnsi="Tahoma" w:cs="Tahoma"/>
      <w:sz w:val="16"/>
      <w:szCs w:val="16"/>
    </w:rPr>
  </w:style>
  <w:style w:type="character" w:customStyle="1" w:styleId="BalloonTextChar">
    <w:name w:val="Balloon Text Char"/>
    <w:basedOn w:val="DefaultParagraphFont"/>
    <w:link w:val="BalloonText"/>
    <w:rsid w:val="00D75929"/>
    <w:rPr>
      <w:rFonts w:ascii="Tahoma" w:hAnsi="Tahoma" w:cs="Tahoma"/>
      <w:sz w:val="16"/>
      <w:szCs w:val="16"/>
      <w:lang w:val="en-US"/>
    </w:rPr>
  </w:style>
  <w:style w:type="paragraph" w:customStyle="1" w:styleId="Departmentof">
    <w:name w:val="Department of"/>
    <w:basedOn w:val="Normal"/>
    <w:rsid w:val="00D75929"/>
    <w:pPr>
      <w:spacing w:before="200" w:after="200" w:line="200" w:lineRule="exact"/>
    </w:pPr>
    <w:rPr>
      <w:rFonts w:ascii="Lato Regular" w:eastAsiaTheme="minorHAnsi" w:hAnsi="Lato Regular" w:cs="Lato Regular"/>
      <w:caps/>
      <w:color w:val="231F20"/>
      <w:sz w:val="17"/>
      <w:szCs w:val="17"/>
      <w:u w:color="000000"/>
      <w:lang w:eastAsia="ja-JP"/>
    </w:rPr>
  </w:style>
  <w:style w:type="character" w:customStyle="1" w:styleId="Heading4Char">
    <w:name w:val="Heading 4 Char"/>
    <w:basedOn w:val="DefaultParagraphFont"/>
    <w:link w:val="Heading4"/>
    <w:rsid w:val="005E5B0B"/>
    <w:rPr>
      <w:rFonts w:ascii="Helvetica" w:hAnsi="Helvetic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R:\Mines\Titles\Customer%20Services%20-%20Mineral%20Titles%20Act\Charting\Mining%20Notices\Mining%20Notices%20Published\2024\TEMPLATE%20DM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DME 2024.dotx</Template>
  <TotalTime>56</TotalTime>
  <Pages>3</Pages>
  <Words>475</Words>
  <Characters>3043</Characters>
  <Application>Microsoft Office Word</Application>
  <DocSecurity>0</DocSecurity>
  <Lines>74</Lines>
  <Paragraphs>50</Paragraphs>
  <ScaleCrop>false</ScaleCrop>
  <HeadingPairs>
    <vt:vector size="2" baseType="variant">
      <vt:variant>
        <vt:lpstr>Title</vt:lpstr>
      </vt:variant>
      <vt:variant>
        <vt:i4>1</vt:i4>
      </vt:variant>
    </vt:vector>
  </HeadingPairs>
  <TitlesOfParts>
    <vt:vector size="1" baseType="lpstr">
      <vt:lpstr>Mining Gazette</vt:lpstr>
    </vt:vector>
  </TitlesOfParts>
  <Company>DME</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Gazette 145/24</dc:title>
  <dc:creator>NorthernTerritoryGovernment@ntgov.onmicrosoft.com</dc:creator>
  <cp:lastModifiedBy>Andrea Ruske</cp:lastModifiedBy>
  <cp:revision>12</cp:revision>
  <cp:lastPrinted>2024-12-03T05:36:00Z</cp:lastPrinted>
  <dcterms:created xsi:type="dcterms:W3CDTF">2024-12-02T22:59:00Z</dcterms:created>
  <dcterms:modified xsi:type="dcterms:W3CDTF">2024-12-03T07:13:00Z</dcterms:modified>
</cp:coreProperties>
</file>