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eastAsia="Calibri"/>
          <w:bCs/>
          <w:iCs/>
        </w:rPr>
        <w:alias w:val="Title"/>
        <w:tag w:val="Title"/>
        <w:id w:val="-509987125"/>
        <w:lock w:val="sdtLocked"/>
        <w:placeholder>
          <w:docPart w:val="BDBE4F715C0C43D3971C03C3D94FE9D5"/>
        </w:placeholder>
        <w:dataBinding w:prefixMappings="xmlns:ns0='http://purl.org/dc/elements/1.1/' xmlns:ns1='http://schemas.openxmlformats.org/package/2006/metadata/core-properties' " w:xpath="/ns1:coreProperties[1]/ns0:title[1]" w:storeItemID="{6C3C8BC8-F283-45AE-878A-BAB7291924A1}"/>
        <w:text w:multiLine="1"/>
      </w:sdtPr>
      <w:sdtContent>
        <w:p w14:paraId="5C7321CD" w14:textId="7AF54EA6" w:rsidR="00886C9D" w:rsidRPr="004A5430" w:rsidRDefault="00DF0985" w:rsidP="004A5430">
          <w:pPr>
            <w:pStyle w:val="Title"/>
            <w:rPr>
              <w:iCs/>
            </w:rPr>
          </w:pPr>
          <w:r w:rsidRPr="004A5430">
            <w:rPr>
              <w:rStyle w:val="TitleChar"/>
              <w:rFonts w:eastAsia="Calibri"/>
              <w:bCs/>
              <w:iCs/>
            </w:rPr>
            <w:t>Management Program for the Saltwater Crocodile (</w:t>
          </w:r>
          <w:proofErr w:type="spellStart"/>
          <w:r w:rsidRPr="004A5430">
            <w:rPr>
              <w:rStyle w:val="TitleChar"/>
              <w:rFonts w:eastAsia="Calibri"/>
              <w:bCs/>
              <w:iCs/>
            </w:rPr>
            <w:t>Crocodylus</w:t>
          </w:r>
          <w:proofErr w:type="spellEnd"/>
          <w:r w:rsidRPr="004A5430">
            <w:rPr>
              <w:rStyle w:val="TitleChar"/>
              <w:rFonts w:eastAsia="Calibri"/>
              <w:bCs/>
              <w:iCs/>
            </w:rPr>
            <w:t xml:space="preserve"> </w:t>
          </w:r>
          <w:proofErr w:type="spellStart"/>
          <w:r w:rsidRPr="004A5430">
            <w:rPr>
              <w:rStyle w:val="TitleChar"/>
              <w:rFonts w:eastAsia="Calibri"/>
              <w:bCs/>
              <w:iCs/>
            </w:rPr>
            <w:t>porosus</w:t>
          </w:r>
          <w:proofErr w:type="spellEnd"/>
          <w:r w:rsidRPr="004A5430">
            <w:rPr>
              <w:rStyle w:val="TitleChar"/>
              <w:rFonts w:eastAsia="Calibri"/>
              <w:bCs/>
              <w:iCs/>
            </w:rPr>
            <w:t>) in the Northern Territory of Australia</w:t>
          </w:r>
          <w:r w:rsidR="0097649C" w:rsidRPr="004A5430">
            <w:rPr>
              <w:rStyle w:val="TitleChar"/>
              <w:rFonts w:eastAsia="Calibri"/>
              <w:bCs/>
              <w:iCs/>
            </w:rPr>
            <w:t xml:space="preserve"> 2024-2034</w:t>
          </w:r>
        </w:p>
      </w:sdtContent>
    </w:sdt>
    <w:p w14:paraId="47E4935C" w14:textId="46F16CE5" w:rsidR="00964B22" w:rsidRDefault="00964B22" w:rsidP="005F2831">
      <w:pPr>
        <w:pStyle w:val="Subtitle0"/>
        <w:jc w:val="center"/>
      </w:pPr>
    </w:p>
    <w:p w14:paraId="26F5FAC1" w14:textId="77777777" w:rsidR="007761D8" w:rsidRDefault="00E757FF" w:rsidP="00885590">
      <w:r>
        <w:rPr>
          <w:noProof/>
          <w:lang w:eastAsia="en-AU"/>
        </w:rPr>
        <w:drawing>
          <wp:anchor distT="0" distB="0" distL="0" distR="0" simplePos="0" relativeHeight="251659264" behindDoc="0" locked="0" layoutInCell="1" allowOverlap="1" wp14:anchorId="622AC17C" wp14:editId="1D4DAFB4">
            <wp:simplePos x="0" y="0"/>
            <wp:positionH relativeFrom="page">
              <wp:posOffset>0</wp:posOffset>
            </wp:positionH>
            <wp:positionV relativeFrom="page">
              <wp:posOffset>3785332</wp:posOffset>
            </wp:positionV>
            <wp:extent cx="7556896" cy="4997883"/>
            <wp:effectExtent l="0" t="0" r="635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9">
                      <a:extLst>
                        <a:ext uri="{28A0092B-C50C-407E-A947-70E740481C1C}">
                          <a14:useLocalDpi xmlns:a14="http://schemas.microsoft.com/office/drawing/2010/main" val="0"/>
                        </a:ext>
                      </a:extLst>
                    </a:blip>
                    <a:stretch>
                      <a:fillRect/>
                    </a:stretch>
                  </pic:blipFill>
                  <pic:spPr>
                    <a:xfrm>
                      <a:off x="0" y="0"/>
                      <a:ext cx="7556896" cy="4997883"/>
                    </a:xfrm>
                    <a:prstGeom prst="rect">
                      <a:avLst/>
                    </a:prstGeom>
                  </pic:spPr>
                </pic:pic>
              </a:graphicData>
            </a:graphic>
            <wp14:sizeRelH relativeFrom="margin">
              <wp14:pctWidth>0</wp14:pctWidth>
            </wp14:sizeRelH>
            <wp14:sizeRelV relativeFrom="margin">
              <wp14:pctHeight>0</wp14:pctHeight>
            </wp14:sizeRelV>
          </wp:anchor>
        </w:drawing>
      </w:r>
    </w:p>
    <w:p w14:paraId="45A178C8" w14:textId="77777777" w:rsidR="00E757FF" w:rsidRPr="00DD64C2" w:rsidRDefault="00E757FF" w:rsidP="00885590">
      <w:pPr>
        <w:sectPr w:rsidR="00E757FF" w:rsidRPr="00DD64C2" w:rsidSect="00702D61">
          <w:headerReference w:type="default" r:id="rId10"/>
          <w:footerReference w:type="default" r:id="rId11"/>
          <w:headerReference w:type="first" r:id="rId12"/>
          <w:footerReference w:type="first" r:id="rId13"/>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43257F04"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EA3731C" w14:textId="77777777" w:rsidR="003223FE" w:rsidRPr="000D6FA4" w:rsidRDefault="003223FE" w:rsidP="00200069">
            <w:pPr>
              <w:rPr>
                <w:b/>
              </w:rPr>
            </w:pPr>
            <w:r w:rsidRPr="000D6FA4">
              <w:rPr>
                <w:b/>
              </w:rPr>
              <w:lastRenderedPageBreak/>
              <w:t>Document title</w:t>
            </w:r>
          </w:p>
        </w:tc>
        <w:tc>
          <w:tcPr>
            <w:tcW w:w="7938" w:type="dxa"/>
          </w:tcPr>
          <w:p w14:paraId="3F83ECF0" w14:textId="6DA392EF" w:rsidR="003223FE" w:rsidRPr="00200069" w:rsidRDefault="00000000" w:rsidP="00200069">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0C8575BA3DA748E6BE45DF05FD6B8B12"/>
                </w:placeholder>
                <w:dataBinding w:prefixMappings="xmlns:ns0='http://purl.org/dc/elements/1.1/' xmlns:ns1='http://schemas.openxmlformats.org/package/2006/metadata/core-properties' " w:xpath="/ns1:coreProperties[1]/ns0:title[1]" w:storeItemID="{6C3C8BC8-F283-45AE-878A-BAB7291924A1}"/>
                <w:text w:multiLine="1"/>
              </w:sdtPr>
              <w:sdtContent>
                <w:r w:rsidR="004A5430">
                  <w:t>Management Program for the Saltwater Crocodile (</w:t>
                </w:r>
                <w:proofErr w:type="spellStart"/>
                <w:r w:rsidR="004A5430">
                  <w:t>Crocodylus</w:t>
                </w:r>
                <w:proofErr w:type="spellEnd"/>
                <w:r w:rsidR="004A5430">
                  <w:t xml:space="preserve"> </w:t>
                </w:r>
                <w:proofErr w:type="spellStart"/>
                <w:r w:rsidR="004A5430">
                  <w:t>porosus</w:t>
                </w:r>
                <w:proofErr w:type="spellEnd"/>
                <w:r w:rsidR="004A5430">
                  <w:t>) in the Northern Territory of Australia 2024-2034</w:t>
                </w:r>
              </w:sdtContent>
            </w:sdt>
          </w:p>
        </w:tc>
      </w:tr>
      <w:tr w:rsidR="003223FE" w14:paraId="241CDED2"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0868F67" w14:textId="77777777" w:rsidR="003223FE" w:rsidRPr="000D6FA4" w:rsidRDefault="003223FE" w:rsidP="00200069">
            <w:pPr>
              <w:rPr>
                <w:b/>
              </w:rPr>
            </w:pPr>
            <w:r w:rsidRPr="000D6FA4">
              <w:rPr>
                <w:b/>
              </w:rPr>
              <w:t>Contact details</w:t>
            </w:r>
          </w:p>
        </w:tc>
        <w:tc>
          <w:tcPr>
            <w:tcW w:w="7938" w:type="dxa"/>
          </w:tcPr>
          <w:p w14:paraId="153818D2" w14:textId="3FB0803F" w:rsidR="003223FE" w:rsidRPr="00200069" w:rsidRDefault="00401C3C" w:rsidP="00200069">
            <w:pPr>
              <w:cnfStyle w:val="000000010000" w:firstRow="0" w:lastRow="0" w:firstColumn="0" w:lastColumn="0" w:oddVBand="0" w:evenVBand="0" w:oddHBand="0" w:evenHBand="1" w:firstRowFirstColumn="0" w:firstRowLastColumn="0" w:lastRowFirstColumn="0" w:lastRowLastColumn="0"/>
            </w:pPr>
            <w:r>
              <w:t>Department of Environment Parks and Water Security</w:t>
            </w:r>
          </w:p>
        </w:tc>
      </w:tr>
      <w:tr w:rsidR="003223FE" w14:paraId="2D8E210D"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029CF06A" w14:textId="77777777" w:rsidR="003223FE" w:rsidRPr="000D6FA4" w:rsidRDefault="003223FE" w:rsidP="00200069">
            <w:pPr>
              <w:rPr>
                <w:b/>
              </w:rPr>
            </w:pPr>
            <w:r w:rsidRPr="000D6FA4">
              <w:rPr>
                <w:b/>
              </w:rPr>
              <w:t>Approved by</w:t>
            </w:r>
          </w:p>
        </w:tc>
        <w:tc>
          <w:tcPr>
            <w:tcW w:w="7938" w:type="dxa"/>
          </w:tcPr>
          <w:p w14:paraId="59BFC8FB" w14:textId="77777777" w:rsidR="003223FE" w:rsidRPr="00200069" w:rsidRDefault="003223FE" w:rsidP="00200069">
            <w:pPr>
              <w:cnfStyle w:val="000000100000" w:firstRow="0" w:lastRow="0" w:firstColumn="0" w:lastColumn="0" w:oddVBand="0" w:evenVBand="0" w:oddHBand="1" w:evenHBand="0" w:firstRowFirstColumn="0" w:firstRowLastColumn="0" w:lastRowFirstColumn="0" w:lastRowLastColumn="0"/>
            </w:pPr>
          </w:p>
        </w:tc>
      </w:tr>
      <w:tr w:rsidR="003223FE" w14:paraId="339FF8A0"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096AE5D" w14:textId="77777777" w:rsidR="003223FE" w:rsidRPr="000D6FA4" w:rsidRDefault="003223FE" w:rsidP="00200069">
            <w:pPr>
              <w:rPr>
                <w:b/>
              </w:rPr>
            </w:pPr>
            <w:r w:rsidRPr="000D6FA4">
              <w:rPr>
                <w:b/>
              </w:rPr>
              <w:t>Date approved</w:t>
            </w:r>
          </w:p>
        </w:tc>
        <w:tc>
          <w:tcPr>
            <w:tcW w:w="7938" w:type="dxa"/>
          </w:tcPr>
          <w:p w14:paraId="6FABF9ED" w14:textId="77777777" w:rsidR="003223FE" w:rsidRPr="00200069" w:rsidRDefault="003223FE" w:rsidP="00200069">
            <w:pPr>
              <w:cnfStyle w:val="000000010000" w:firstRow="0" w:lastRow="0" w:firstColumn="0" w:lastColumn="0" w:oddVBand="0" w:evenVBand="0" w:oddHBand="0" w:evenHBand="1" w:firstRowFirstColumn="0" w:firstRowLastColumn="0" w:lastRowFirstColumn="0" w:lastRowLastColumn="0"/>
            </w:pPr>
          </w:p>
        </w:tc>
      </w:tr>
      <w:tr w:rsidR="003223FE" w14:paraId="28664410"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B11F1F6" w14:textId="77777777" w:rsidR="003223FE" w:rsidRPr="000D6FA4" w:rsidRDefault="003223FE" w:rsidP="00200069">
            <w:pPr>
              <w:rPr>
                <w:b/>
              </w:rPr>
            </w:pPr>
            <w:r w:rsidRPr="000D6FA4">
              <w:rPr>
                <w:b/>
              </w:rPr>
              <w:t>Document review</w:t>
            </w:r>
          </w:p>
        </w:tc>
        <w:tc>
          <w:tcPr>
            <w:tcW w:w="7938" w:type="dxa"/>
          </w:tcPr>
          <w:p w14:paraId="1A7C2A0F" w14:textId="15DF8402" w:rsidR="003223FE" w:rsidRPr="00200069" w:rsidRDefault="006D3902" w:rsidP="00B03FD2">
            <w:pPr>
              <w:cnfStyle w:val="000000100000" w:firstRow="0" w:lastRow="0" w:firstColumn="0" w:lastColumn="0" w:oddVBand="0" w:evenVBand="0" w:oddHBand="1" w:evenHBand="0" w:firstRowFirstColumn="0" w:firstRowLastColumn="0" w:lastRowFirstColumn="0" w:lastRowLastColumn="0"/>
            </w:pPr>
            <w:r>
              <w:t>March 2029</w:t>
            </w:r>
          </w:p>
        </w:tc>
      </w:tr>
      <w:tr w:rsidR="001E1982" w14:paraId="4F13B543"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64DDFA5" w14:textId="77777777" w:rsidR="001E1982" w:rsidRPr="000D6FA4" w:rsidRDefault="001E1982" w:rsidP="00200069">
            <w:pPr>
              <w:rPr>
                <w:b/>
              </w:rPr>
            </w:pPr>
            <w:r w:rsidRPr="000D6FA4">
              <w:rPr>
                <w:b/>
              </w:rPr>
              <w:t>TRM number</w:t>
            </w:r>
          </w:p>
        </w:tc>
        <w:tc>
          <w:tcPr>
            <w:tcW w:w="7938" w:type="dxa"/>
          </w:tcPr>
          <w:p w14:paraId="2489A1DF" w14:textId="3EBC8E47" w:rsidR="001E1982" w:rsidRPr="00200069" w:rsidRDefault="00B03FD2" w:rsidP="00200069">
            <w:pPr>
              <w:cnfStyle w:val="000000010000" w:firstRow="0" w:lastRow="0" w:firstColumn="0" w:lastColumn="0" w:oddVBand="0" w:evenVBand="0" w:oddHBand="0" w:evenHBand="1" w:firstRowFirstColumn="0" w:firstRowLastColumn="0" w:lastRowFirstColumn="0" w:lastRowLastColumn="0"/>
            </w:pPr>
            <w:r>
              <w:t>LRM2022/0108</w:t>
            </w:r>
          </w:p>
        </w:tc>
      </w:tr>
    </w:tbl>
    <w:p w14:paraId="421DAF98" w14:textId="77777777" w:rsidR="003223FE" w:rsidRDefault="003223FE"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E87DE1" w14:paraId="1AE5FC97"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07E63569" w14:textId="77777777" w:rsidR="003223FE" w:rsidRPr="00200069" w:rsidRDefault="003223FE" w:rsidP="00200069">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259BB2CC" w14:textId="77777777" w:rsidR="003223FE" w:rsidRPr="00200069" w:rsidRDefault="003223FE" w:rsidP="00200069">
            <w:r w:rsidRPr="00200069">
              <w:t>Date</w:t>
            </w:r>
          </w:p>
        </w:tc>
        <w:tc>
          <w:tcPr>
            <w:cnfStyle w:val="000010000000" w:firstRow="0" w:lastRow="0" w:firstColumn="0" w:lastColumn="0" w:oddVBand="1" w:evenVBand="0" w:oddHBand="0" w:evenHBand="0" w:firstRowFirstColumn="0" w:firstRowLastColumn="0" w:lastRowFirstColumn="0" w:lastRowLastColumn="0"/>
            <w:tcW w:w="2551" w:type="dxa"/>
          </w:tcPr>
          <w:p w14:paraId="6126F1AE" w14:textId="77777777" w:rsidR="003223FE" w:rsidRPr="00200069" w:rsidRDefault="003223FE" w:rsidP="00200069">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2E129B8B" w14:textId="77777777" w:rsidR="003223FE" w:rsidRPr="00200069" w:rsidRDefault="003223FE" w:rsidP="00200069">
            <w:r w:rsidRPr="00200069">
              <w:t>Changes made</w:t>
            </w:r>
          </w:p>
        </w:tc>
      </w:tr>
      <w:tr w:rsidR="003223FE" w:rsidRPr="00E87DE1" w14:paraId="1338973D"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00FD241B" w14:textId="6ACD1BFD" w:rsidR="003223FE" w:rsidRPr="00200069" w:rsidRDefault="00B03FD2" w:rsidP="00B03FD2">
            <w:r>
              <w:t>0.9</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0A5EBE3C" w14:textId="02F61788" w:rsidR="003223FE" w:rsidRPr="00200069" w:rsidRDefault="006D3902" w:rsidP="00200069">
            <w:r>
              <w:t xml:space="preserve">4 </w:t>
            </w:r>
            <w:r w:rsidR="00FE55D4">
              <w:t>December</w:t>
            </w:r>
            <w:r w:rsidR="00B03FD2">
              <w:t xml:space="preserve"> 2023</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6FB4AD88" w14:textId="491A6EC2" w:rsidR="003223FE" w:rsidRPr="00200069" w:rsidRDefault="00B03FD2" w:rsidP="00200069">
            <w:r>
              <w:t>Tim Clancy</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0172266B" w14:textId="709510B2" w:rsidR="003223FE" w:rsidRPr="00200069" w:rsidRDefault="006D3902" w:rsidP="00200069">
            <w:r>
              <w:t>Initial</w:t>
            </w:r>
            <w:r w:rsidR="00B03FD2">
              <w:t xml:space="preserve"> </w:t>
            </w:r>
            <w:r>
              <w:t>completed d</w:t>
            </w:r>
            <w:r w:rsidR="00B03FD2">
              <w:t>raft</w:t>
            </w:r>
          </w:p>
        </w:tc>
      </w:tr>
      <w:tr w:rsidR="003223FE" w:rsidRPr="00E87DE1" w14:paraId="542C0F44" w14:textId="77777777" w:rsidTr="0097649C">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7D0EB3C2" w14:textId="4845D428" w:rsidR="003223FE" w:rsidRPr="00200069" w:rsidRDefault="006D3902" w:rsidP="00200069">
            <w:r>
              <w:t>1.0</w:t>
            </w:r>
          </w:p>
        </w:tc>
        <w:tc>
          <w:tcPr>
            <w:cnfStyle w:val="000001000000" w:firstRow="0" w:lastRow="0" w:firstColumn="0" w:lastColumn="0" w:oddVBand="0" w:evenVBand="1" w:oddHBand="0" w:evenHBand="0" w:firstRowFirstColumn="0" w:firstRowLastColumn="0" w:lastRowFirstColumn="0" w:lastRowLastColumn="0"/>
            <w:tcW w:w="2268" w:type="dxa"/>
          </w:tcPr>
          <w:p w14:paraId="38131273" w14:textId="1DC06B80" w:rsidR="003223FE" w:rsidRPr="00200069" w:rsidRDefault="006D3902" w:rsidP="00200069">
            <w:r>
              <w:t>4 January 2024</w:t>
            </w:r>
          </w:p>
        </w:tc>
        <w:tc>
          <w:tcPr>
            <w:cnfStyle w:val="000010000000" w:firstRow="0" w:lastRow="0" w:firstColumn="0" w:lastColumn="0" w:oddVBand="1" w:evenVBand="0" w:oddHBand="0" w:evenHBand="0" w:firstRowFirstColumn="0" w:firstRowLastColumn="0" w:lastRowFirstColumn="0" w:lastRowLastColumn="0"/>
            <w:tcW w:w="2551" w:type="dxa"/>
          </w:tcPr>
          <w:p w14:paraId="4EB79679" w14:textId="65D08533" w:rsidR="003223FE" w:rsidRPr="00200069" w:rsidRDefault="006D3902" w:rsidP="00200069">
            <w:r>
              <w:t>Various Departmental Staff</w:t>
            </w:r>
          </w:p>
        </w:tc>
        <w:tc>
          <w:tcPr>
            <w:cnfStyle w:val="000100000000" w:firstRow="0" w:lastRow="0" w:firstColumn="0" w:lastColumn="1" w:oddVBand="0" w:evenVBand="0" w:oddHBand="0" w:evenHBand="0" w:firstRowFirstColumn="0" w:firstRowLastColumn="0" w:lastRowFirstColumn="0" w:lastRowLastColumn="0"/>
            <w:tcW w:w="4394" w:type="dxa"/>
          </w:tcPr>
          <w:p w14:paraId="741491D8" w14:textId="483A5995" w:rsidR="003223FE" w:rsidRPr="00200069" w:rsidRDefault="006D3902" w:rsidP="00200069">
            <w:r>
              <w:t>Final completed draft for public consultation</w:t>
            </w:r>
          </w:p>
        </w:tc>
      </w:tr>
      <w:tr w:rsidR="0097649C" w:rsidRPr="00E87DE1" w14:paraId="7A2712E2"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1C6A2A13" w14:textId="4747D048" w:rsidR="0097649C" w:rsidRDefault="0097649C" w:rsidP="00200069">
            <w:r>
              <w:t>1.1</w:t>
            </w:r>
          </w:p>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2FDCEEAC" w14:textId="253D2D80" w:rsidR="0097649C" w:rsidRDefault="0097649C" w:rsidP="00200069">
            <w:r>
              <w:t>17 March 2024</w:t>
            </w:r>
          </w:p>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49BD192C" w14:textId="434EEBAC" w:rsidR="0097649C" w:rsidRDefault="0097649C" w:rsidP="00200069">
            <w:r>
              <w:t>Mike Welch</w:t>
            </w:r>
          </w:p>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767B7AE8" w14:textId="19638415" w:rsidR="0097649C" w:rsidRDefault="0097649C" w:rsidP="0097649C">
            <w:r>
              <w:t xml:space="preserve">Revised draft for approval </w:t>
            </w:r>
          </w:p>
        </w:tc>
      </w:tr>
    </w:tbl>
    <w:p w14:paraId="39529106"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3DF0BC09"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F926D8B" w14:textId="77777777" w:rsidR="003223FE" w:rsidRPr="00200069" w:rsidRDefault="003223FE" w:rsidP="00200069">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1F814996" w14:textId="77777777" w:rsidR="003223FE" w:rsidRPr="00200069" w:rsidRDefault="003223FE" w:rsidP="00200069">
            <w:r w:rsidRPr="00200069">
              <w:t>Full form</w:t>
            </w:r>
          </w:p>
        </w:tc>
      </w:tr>
      <w:tr w:rsidR="00401C3C" w:rsidRPr="00E87DE1" w14:paraId="492C62F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576A761E" w14:textId="4C5DC120" w:rsidR="00401C3C" w:rsidRPr="006145BB" w:rsidRDefault="00401C3C" w:rsidP="00401C3C">
            <w:r w:rsidRPr="009A4C1B">
              <w:rPr>
                <w:sz w:val="20"/>
              </w:rPr>
              <w:t xml:space="preserve">Aboriginal </w:t>
            </w:r>
            <w:r w:rsidR="009C1902">
              <w:rPr>
                <w:sz w:val="20"/>
              </w:rPr>
              <w:t>traditional</w:t>
            </w:r>
            <w:r w:rsidRPr="009A4C1B">
              <w:rPr>
                <w:sz w:val="20"/>
              </w:rPr>
              <w:t xml:space="preserve"> harvest</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2A42365D" w14:textId="2C0195F5" w:rsidR="00401C3C" w:rsidRPr="006145BB" w:rsidRDefault="00401C3C" w:rsidP="00401C3C">
            <w:r w:rsidRPr="009A4C1B">
              <w:rPr>
                <w:sz w:val="20"/>
              </w:rPr>
              <w:t>Harvest carried out by Aborig</w:t>
            </w:r>
            <w:r w:rsidR="009C1902">
              <w:rPr>
                <w:sz w:val="20"/>
              </w:rPr>
              <w:t>inal people in accordance with s</w:t>
            </w:r>
            <w:r w:rsidRPr="009A4C1B">
              <w:rPr>
                <w:sz w:val="20"/>
              </w:rPr>
              <w:t xml:space="preserve">ection 122 of the </w:t>
            </w:r>
            <w:r w:rsidRPr="009A4C1B">
              <w:rPr>
                <w:i/>
                <w:sz w:val="20"/>
              </w:rPr>
              <w:t>Territory Park</w:t>
            </w:r>
            <w:r w:rsidR="00C47382">
              <w:rPr>
                <w:i/>
                <w:sz w:val="20"/>
              </w:rPr>
              <w:t>s and Wildlife Conservation Act</w:t>
            </w:r>
            <w:r w:rsidR="004B7DED">
              <w:rPr>
                <w:i/>
                <w:sz w:val="20"/>
              </w:rPr>
              <w:t xml:space="preserve"> 1976</w:t>
            </w:r>
          </w:p>
        </w:tc>
      </w:tr>
      <w:tr w:rsidR="00C93115" w:rsidRPr="00E87DE1" w14:paraId="3769FAD0"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vAlign w:val="top"/>
          </w:tcPr>
          <w:p w14:paraId="6F93BD1E" w14:textId="455B8378" w:rsidR="00C93115" w:rsidRPr="009A4C1B" w:rsidRDefault="00C93115" w:rsidP="00401C3C">
            <w:pPr>
              <w:rPr>
                <w:sz w:val="20"/>
              </w:rPr>
            </w:pPr>
            <w:r w:rsidRPr="00C93115">
              <w:rPr>
                <w:rFonts w:cs="Arial"/>
                <w:sz w:val="20"/>
                <w:szCs w:val="20"/>
              </w:rPr>
              <w:t>AIATSIS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vAlign w:val="top"/>
          </w:tcPr>
          <w:p w14:paraId="11CB1825" w14:textId="02BD719E" w:rsidR="00C93115" w:rsidRPr="009A4C1B" w:rsidRDefault="00C93115" w:rsidP="00C93115">
            <w:pPr>
              <w:rPr>
                <w:rFonts w:cs="Arial"/>
                <w:sz w:val="20"/>
                <w:szCs w:val="20"/>
              </w:rPr>
            </w:pPr>
            <w:r w:rsidRPr="00C93115">
              <w:rPr>
                <w:rFonts w:cs="Arial"/>
                <w:sz w:val="20"/>
                <w:szCs w:val="20"/>
              </w:rPr>
              <w:t xml:space="preserve">Australian Institute of Aboriginal and </w:t>
            </w:r>
            <w:r>
              <w:rPr>
                <w:rFonts w:cs="Arial"/>
                <w:sz w:val="20"/>
                <w:szCs w:val="20"/>
              </w:rPr>
              <w:t>Torres Strait Islander Studies</w:t>
            </w:r>
          </w:p>
        </w:tc>
      </w:tr>
      <w:tr w:rsidR="00FA7422" w:rsidRPr="00E87DE1" w14:paraId="4F124AED"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vAlign w:val="top"/>
          </w:tcPr>
          <w:p w14:paraId="1F4FDED6" w14:textId="45A53D13" w:rsidR="00FA7422" w:rsidRPr="00C93115" w:rsidRDefault="00FA7422" w:rsidP="00401C3C">
            <w:pPr>
              <w:rPr>
                <w:rFonts w:cs="Arial"/>
                <w:sz w:val="20"/>
                <w:szCs w:val="20"/>
              </w:rPr>
            </w:pPr>
            <w:r>
              <w:rPr>
                <w:rFonts w:cs="Arial"/>
                <w:sz w:val="20"/>
                <w:szCs w:val="20"/>
              </w:rPr>
              <w:t>ALARA</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vAlign w:val="top"/>
          </w:tcPr>
          <w:p w14:paraId="56247110" w14:textId="2E56DF7C" w:rsidR="00FA7422" w:rsidRPr="00FA7422" w:rsidRDefault="00FA7422" w:rsidP="00C93115">
            <w:pPr>
              <w:rPr>
                <w:rFonts w:cs="Arial"/>
                <w:i/>
                <w:sz w:val="20"/>
                <w:szCs w:val="20"/>
              </w:rPr>
            </w:pPr>
            <w:r w:rsidRPr="00FA7422">
              <w:rPr>
                <w:rFonts w:cs="Arial"/>
                <w:i/>
                <w:sz w:val="20"/>
                <w:szCs w:val="20"/>
              </w:rPr>
              <w:t>Aboriginal Land Rights (N</w:t>
            </w:r>
            <w:r>
              <w:rPr>
                <w:rFonts w:cs="Arial"/>
                <w:i/>
                <w:sz w:val="20"/>
                <w:szCs w:val="20"/>
              </w:rPr>
              <w:t xml:space="preserve">orthern </w:t>
            </w:r>
            <w:r w:rsidRPr="00FA7422">
              <w:rPr>
                <w:rFonts w:cs="Arial"/>
                <w:i/>
                <w:sz w:val="20"/>
                <w:szCs w:val="20"/>
              </w:rPr>
              <w:t>T</w:t>
            </w:r>
            <w:r>
              <w:rPr>
                <w:rFonts w:cs="Arial"/>
                <w:i/>
                <w:sz w:val="20"/>
                <w:szCs w:val="20"/>
              </w:rPr>
              <w:t>erritory</w:t>
            </w:r>
            <w:r w:rsidRPr="00FA7422">
              <w:rPr>
                <w:rFonts w:cs="Arial"/>
                <w:i/>
                <w:sz w:val="20"/>
                <w:szCs w:val="20"/>
              </w:rPr>
              <w:t>) Act 1976</w:t>
            </w:r>
          </w:p>
        </w:tc>
      </w:tr>
      <w:tr w:rsidR="00401C3C" w:rsidRPr="00E87DE1" w14:paraId="6C749D4B"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64521F71" w14:textId="77777777" w:rsidR="00401C3C" w:rsidRPr="006145BB" w:rsidRDefault="00401C3C" w:rsidP="00401C3C">
            <w:r w:rsidRPr="009A4C1B">
              <w:rPr>
                <w:sz w:val="20"/>
              </w:rPr>
              <w:t>CITES</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3D8D2FEE" w14:textId="77777777" w:rsidR="00401C3C" w:rsidRPr="006145BB" w:rsidRDefault="00401C3C" w:rsidP="00401C3C">
            <w:r w:rsidRPr="009A4C1B">
              <w:rPr>
                <w:rFonts w:cs="Arial"/>
                <w:sz w:val="20"/>
                <w:szCs w:val="20"/>
              </w:rPr>
              <w:t>Convention on International Trade in Endangered Species</w:t>
            </w:r>
          </w:p>
        </w:tc>
      </w:tr>
      <w:tr w:rsidR="00401C3C" w:rsidRPr="00E87DE1" w14:paraId="62FE2811"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50C32C4C" w14:textId="77777777" w:rsidR="00401C3C" w:rsidRPr="006145BB" w:rsidRDefault="00401C3C" w:rsidP="00401C3C">
            <w:r w:rsidRPr="009A4C1B">
              <w:rPr>
                <w:sz w:val="20"/>
              </w:rPr>
              <w:t>EPBC Act</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A8748BB" w14:textId="3C7D68AD" w:rsidR="00401C3C" w:rsidRPr="006145BB" w:rsidRDefault="00401C3C" w:rsidP="00401C3C">
            <w:r w:rsidRPr="009A4C1B">
              <w:rPr>
                <w:i/>
                <w:sz w:val="20"/>
              </w:rPr>
              <w:t>Environment Protection and Bio</w:t>
            </w:r>
            <w:r w:rsidR="00C47382">
              <w:rPr>
                <w:i/>
                <w:sz w:val="20"/>
              </w:rPr>
              <w:t>diversity Conservation Act 1999</w:t>
            </w:r>
          </w:p>
        </w:tc>
      </w:tr>
      <w:tr w:rsidR="00401C3C" w:rsidRPr="00E87DE1" w14:paraId="78E319DB"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4B53F0DD" w14:textId="77777777" w:rsidR="00401C3C" w:rsidRPr="009A4C1B" w:rsidRDefault="00401C3C" w:rsidP="00401C3C">
            <w:pPr>
              <w:rPr>
                <w:sz w:val="20"/>
              </w:rPr>
            </w:pPr>
            <w:r w:rsidRPr="000B6C2F">
              <w:rPr>
                <w:sz w:val="20"/>
              </w:rPr>
              <w:t>NLC</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6E4C1C35" w14:textId="77777777" w:rsidR="00401C3C" w:rsidRPr="009A4C1B" w:rsidRDefault="00401C3C" w:rsidP="00401C3C">
            <w:pPr>
              <w:rPr>
                <w:i/>
                <w:sz w:val="20"/>
              </w:rPr>
            </w:pPr>
            <w:r w:rsidRPr="000B6C2F">
              <w:rPr>
                <w:sz w:val="20"/>
              </w:rPr>
              <w:t>Northern Land Council</w:t>
            </w:r>
          </w:p>
        </w:tc>
      </w:tr>
      <w:tr w:rsidR="00401C3C" w:rsidRPr="00E87DE1" w14:paraId="350976E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3B63E975" w14:textId="77777777" w:rsidR="00401C3C" w:rsidRPr="009A4C1B" w:rsidRDefault="00401C3C" w:rsidP="00401C3C">
            <w:pPr>
              <w:rPr>
                <w:sz w:val="20"/>
              </w:rPr>
            </w:pPr>
            <w:r>
              <w:rPr>
                <w:sz w:val="20"/>
              </w:rPr>
              <w:t>DEPWS</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030013EF" w14:textId="77777777" w:rsidR="00401C3C" w:rsidRPr="009A4C1B" w:rsidRDefault="00401C3C" w:rsidP="00401C3C">
            <w:pPr>
              <w:rPr>
                <w:i/>
                <w:sz w:val="20"/>
              </w:rPr>
            </w:pPr>
            <w:r>
              <w:rPr>
                <w:sz w:val="20"/>
              </w:rPr>
              <w:t xml:space="preserve">Department of </w:t>
            </w:r>
            <w:r w:rsidRPr="000B6C2F">
              <w:rPr>
                <w:sz w:val="20"/>
              </w:rPr>
              <w:t xml:space="preserve">Environment, </w:t>
            </w:r>
            <w:proofErr w:type="gramStart"/>
            <w:r>
              <w:rPr>
                <w:sz w:val="20"/>
              </w:rPr>
              <w:t>Parks</w:t>
            </w:r>
            <w:proofErr w:type="gramEnd"/>
            <w:r>
              <w:rPr>
                <w:sz w:val="20"/>
              </w:rPr>
              <w:t xml:space="preserve"> and Water Security</w:t>
            </w:r>
          </w:p>
        </w:tc>
      </w:tr>
      <w:tr w:rsidR="00401C3C" w:rsidRPr="00E87DE1" w14:paraId="4A4E83D4"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4723C69A" w14:textId="77777777" w:rsidR="00401C3C" w:rsidRDefault="00401C3C" w:rsidP="00401C3C">
            <w:pPr>
              <w:rPr>
                <w:sz w:val="20"/>
              </w:rPr>
            </w:pPr>
            <w:r>
              <w:rPr>
                <w:sz w:val="20"/>
              </w:rPr>
              <w:t>DITT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4286D963" w14:textId="21030522" w:rsidR="00401C3C" w:rsidRDefault="00401C3C" w:rsidP="009C1902">
            <w:pPr>
              <w:rPr>
                <w:sz w:val="20"/>
              </w:rPr>
            </w:pPr>
            <w:r>
              <w:rPr>
                <w:sz w:val="20"/>
              </w:rPr>
              <w:t xml:space="preserve">Department of Industry, </w:t>
            </w:r>
            <w:r w:rsidR="009C1902">
              <w:rPr>
                <w:sz w:val="20"/>
              </w:rPr>
              <w:t xml:space="preserve">Tourism and </w:t>
            </w:r>
            <w:r>
              <w:rPr>
                <w:sz w:val="20"/>
              </w:rPr>
              <w:t xml:space="preserve">Trade </w:t>
            </w:r>
          </w:p>
        </w:tc>
      </w:tr>
      <w:tr w:rsidR="00401C3C" w:rsidRPr="00E87DE1" w14:paraId="205D9E5B"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5C72AD14" w14:textId="77777777" w:rsidR="00401C3C" w:rsidRPr="009A4C1B" w:rsidRDefault="00401C3C" w:rsidP="00401C3C">
            <w:pPr>
              <w:rPr>
                <w:sz w:val="20"/>
              </w:rPr>
            </w:pPr>
            <w:r w:rsidRPr="000E4025">
              <w:rPr>
                <w:sz w:val="20"/>
              </w:rPr>
              <w:t>NT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3666C9EF" w14:textId="72F7137B" w:rsidR="00401C3C" w:rsidRPr="009A4C1B" w:rsidRDefault="00401C3C" w:rsidP="00401C3C">
            <w:pPr>
              <w:rPr>
                <w:i/>
                <w:sz w:val="20"/>
              </w:rPr>
            </w:pPr>
            <w:r w:rsidRPr="000E4025">
              <w:rPr>
                <w:sz w:val="20"/>
              </w:rPr>
              <w:t>Northern Territory</w:t>
            </w:r>
          </w:p>
        </w:tc>
      </w:tr>
      <w:tr w:rsidR="00C93115" w:rsidRPr="00E87DE1" w14:paraId="579B4265"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19D117A6" w14:textId="698C9A86" w:rsidR="00C93115" w:rsidRPr="000E4025" w:rsidRDefault="00C93115" w:rsidP="00401C3C">
            <w:pPr>
              <w:rPr>
                <w:sz w:val="20"/>
              </w:rPr>
            </w:pPr>
            <w:r>
              <w:rPr>
                <w:sz w:val="20"/>
              </w:rPr>
              <w:t>PBC</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0584ED96" w14:textId="723F751E" w:rsidR="00C93115" w:rsidRPr="000E4025" w:rsidRDefault="00C93115" w:rsidP="00C93115">
            <w:pPr>
              <w:rPr>
                <w:sz w:val="20"/>
              </w:rPr>
            </w:pPr>
            <w:r w:rsidRPr="00C93115">
              <w:rPr>
                <w:sz w:val="20"/>
              </w:rPr>
              <w:t>Prescribed Body Corporate</w:t>
            </w:r>
            <w:r>
              <w:rPr>
                <w:sz w:val="20"/>
              </w:rPr>
              <w:t xml:space="preserve">. </w:t>
            </w:r>
            <w:r w:rsidRPr="00C93115">
              <w:rPr>
                <w:sz w:val="20"/>
              </w:rPr>
              <w:t xml:space="preserve">The AIATSIS </w:t>
            </w:r>
            <w:r>
              <w:rPr>
                <w:sz w:val="20"/>
              </w:rPr>
              <w:t xml:space="preserve">managed </w:t>
            </w:r>
            <w:r w:rsidRPr="00C93115">
              <w:rPr>
                <w:sz w:val="20"/>
              </w:rPr>
              <w:t>PBC website provides information and resources for native title groups and corporations. </w:t>
            </w:r>
          </w:p>
        </w:tc>
      </w:tr>
      <w:tr w:rsidR="00E77D33" w:rsidRPr="00E87DE1" w14:paraId="7A94619A"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59D40404" w14:textId="67C8B5BD" w:rsidR="00E77D33" w:rsidRPr="00E77D33" w:rsidRDefault="00E77D33" w:rsidP="00401C3C">
            <w:pPr>
              <w:rPr>
                <w:sz w:val="20"/>
              </w:rPr>
            </w:pPr>
            <w:r w:rsidRPr="00E77D33">
              <w:rPr>
                <w:sz w:val="20"/>
              </w:rPr>
              <w:t>PIC</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35AAF561" w14:textId="774A18F0" w:rsidR="00E77D33" w:rsidRPr="00E77D33" w:rsidRDefault="00E77D33" w:rsidP="00401C3C">
            <w:pPr>
              <w:rPr>
                <w:sz w:val="20"/>
              </w:rPr>
            </w:pPr>
            <w:r w:rsidRPr="00E77D33">
              <w:rPr>
                <w:sz w:val="20"/>
              </w:rPr>
              <w:t xml:space="preserve">Property Identification Code under the </w:t>
            </w:r>
            <w:r w:rsidRPr="00E77D33">
              <w:rPr>
                <w:i/>
                <w:sz w:val="20"/>
              </w:rPr>
              <w:t>Livestock Act</w:t>
            </w:r>
            <w:r w:rsidR="004B7DED">
              <w:rPr>
                <w:i/>
                <w:sz w:val="20"/>
              </w:rPr>
              <w:t xml:space="preserve"> 2008</w:t>
            </w:r>
          </w:p>
        </w:tc>
      </w:tr>
      <w:tr w:rsidR="00401C3C" w:rsidRPr="00E87DE1" w14:paraId="1F4BEC3F"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7D9BC83F" w14:textId="77777777" w:rsidR="00401C3C" w:rsidRPr="009A4C1B" w:rsidRDefault="00401C3C" w:rsidP="00401C3C">
            <w:pPr>
              <w:rPr>
                <w:sz w:val="20"/>
              </w:rPr>
            </w:pPr>
            <w:r w:rsidRPr="000E4025">
              <w:rPr>
                <w:sz w:val="20"/>
              </w:rPr>
              <w:t>Top End</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5C5E0E00" w14:textId="69157F0E" w:rsidR="00401C3C" w:rsidRPr="009A4C1B" w:rsidRDefault="00401C3C" w:rsidP="00401C3C">
            <w:pPr>
              <w:rPr>
                <w:i/>
                <w:sz w:val="20"/>
              </w:rPr>
            </w:pPr>
            <w:r w:rsidRPr="000E4025">
              <w:rPr>
                <w:sz w:val="20"/>
              </w:rPr>
              <w:t>Northern Territory north of 15</w:t>
            </w:r>
            <w:r w:rsidRPr="000E4025">
              <w:rPr>
                <w:sz w:val="20"/>
                <w:vertAlign w:val="superscript"/>
              </w:rPr>
              <w:t>0</w:t>
            </w:r>
            <w:r w:rsidRPr="000E4025">
              <w:rPr>
                <w:sz w:val="20"/>
              </w:rPr>
              <w:t>S latitude</w:t>
            </w:r>
          </w:p>
        </w:tc>
      </w:tr>
      <w:tr w:rsidR="00401C3C" w:rsidRPr="00E87DE1" w14:paraId="69EED910" w14:textId="77777777" w:rsidTr="00BA7F5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3EB2E2FC" w14:textId="77777777" w:rsidR="00401C3C" w:rsidRPr="009A4C1B" w:rsidRDefault="00401C3C" w:rsidP="00401C3C">
            <w:pPr>
              <w:rPr>
                <w:sz w:val="20"/>
              </w:rPr>
            </w:pPr>
            <w:r w:rsidRPr="000E4025">
              <w:rPr>
                <w:sz w:val="20"/>
              </w:rPr>
              <w:t>TPWC Act</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6FBABCEE" w14:textId="7C78D6EA" w:rsidR="00401C3C" w:rsidRPr="009A4C1B" w:rsidRDefault="00401C3C" w:rsidP="00401C3C">
            <w:pPr>
              <w:rPr>
                <w:i/>
                <w:sz w:val="20"/>
              </w:rPr>
            </w:pPr>
            <w:r w:rsidRPr="000E4025">
              <w:rPr>
                <w:i/>
                <w:sz w:val="20"/>
              </w:rPr>
              <w:t>Territory Parks</w:t>
            </w:r>
            <w:r>
              <w:rPr>
                <w:i/>
                <w:sz w:val="20"/>
              </w:rPr>
              <w:t xml:space="preserve"> and Wildlife Conservation Act</w:t>
            </w:r>
            <w:r w:rsidR="004B7DED">
              <w:rPr>
                <w:i/>
                <w:sz w:val="20"/>
              </w:rPr>
              <w:t xml:space="preserve"> 1976</w:t>
            </w:r>
          </w:p>
        </w:tc>
      </w:tr>
      <w:tr w:rsidR="00401C3C" w:rsidRPr="00E87DE1" w14:paraId="3C5BC076" w14:textId="77777777" w:rsidTr="0056734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vAlign w:val="top"/>
          </w:tcPr>
          <w:p w14:paraId="45F8CBAA" w14:textId="77777777" w:rsidR="00401C3C" w:rsidRPr="009A4C1B" w:rsidRDefault="00401C3C" w:rsidP="00401C3C">
            <w:pPr>
              <w:rPr>
                <w:sz w:val="20"/>
              </w:rPr>
            </w:pPr>
            <w:r>
              <w:rPr>
                <w:sz w:val="20"/>
              </w:rPr>
              <w:t>TLC</w:t>
            </w:r>
          </w:p>
        </w:tc>
        <w:tc>
          <w:tcPr>
            <w:cnfStyle w:val="000100000000" w:firstRow="0" w:lastRow="0" w:firstColumn="0" w:lastColumn="1" w:oddVBand="0" w:evenVBand="0" w:oddHBand="0" w:evenHBand="0" w:firstRowFirstColumn="0" w:firstRowLastColumn="0" w:lastRowFirstColumn="0" w:lastRowLastColumn="0"/>
            <w:tcW w:w="8362" w:type="dxa"/>
            <w:vAlign w:val="top"/>
          </w:tcPr>
          <w:p w14:paraId="74AA17B0" w14:textId="77777777" w:rsidR="00401C3C" w:rsidRPr="00401C3C" w:rsidRDefault="00401C3C" w:rsidP="00401C3C">
            <w:pPr>
              <w:rPr>
                <w:sz w:val="20"/>
              </w:rPr>
            </w:pPr>
            <w:r>
              <w:rPr>
                <w:sz w:val="20"/>
              </w:rPr>
              <w:t>Tiwi Land Council</w:t>
            </w:r>
          </w:p>
        </w:tc>
      </w:tr>
      <w:tr w:rsidR="00567346" w:rsidRPr="00E87DE1" w14:paraId="16FD0F6F" w14:textId="77777777" w:rsidTr="001305F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22323FAA" w14:textId="00ED155C" w:rsidR="00567346" w:rsidRDefault="00567346" w:rsidP="00401C3C">
            <w:pPr>
              <w:rPr>
                <w:sz w:val="20"/>
              </w:rPr>
            </w:pPr>
            <w:r>
              <w:rPr>
                <w:sz w:val="20"/>
              </w:rPr>
              <w:t>WTMP</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7CC11985" w14:textId="732A05B3" w:rsidR="00567346" w:rsidRDefault="00567346" w:rsidP="001305F5">
            <w:pPr>
              <w:rPr>
                <w:sz w:val="20"/>
              </w:rPr>
            </w:pPr>
            <w:r w:rsidRPr="00567346">
              <w:rPr>
                <w:bCs/>
                <w:iCs/>
                <w:sz w:val="20"/>
              </w:rPr>
              <w:t>Wildlife Trade Management Plan</w:t>
            </w:r>
            <w:r w:rsidR="009C1902">
              <w:rPr>
                <w:bCs/>
                <w:iCs/>
                <w:sz w:val="20"/>
              </w:rPr>
              <w:t xml:space="preserve"> </w:t>
            </w:r>
            <w:r w:rsidRPr="00567346">
              <w:rPr>
                <w:bCs/>
                <w:iCs/>
                <w:sz w:val="20"/>
              </w:rPr>
              <w:t>- Northern Territory Crocodile Farming</w:t>
            </w:r>
            <w:r>
              <w:rPr>
                <w:bCs/>
                <w:iCs/>
                <w:sz w:val="20"/>
              </w:rPr>
              <w:t xml:space="preserve"> 2021-25. A wildlife trade program under the EPBC Act.</w:t>
            </w:r>
          </w:p>
        </w:tc>
      </w:tr>
      <w:tr w:rsidR="009E2A60" w:rsidRPr="00E87DE1" w14:paraId="544D7F1F" w14:textId="77777777" w:rsidTr="00BA7F5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vAlign w:val="top"/>
          </w:tcPr>
          <w:p w14:paraId="4F9AC016" w14:textId="2C89FDD9" w:rsidR="009E2A60" w:rsidRDefault="009E2A60" w:rsidP="00401C3C">
            <w:pPr>
              <w:rPr>
                <w:sz w:val="20"/>
              </w:rPr>
            </w:pPr>
            <w:r>
              <w:rPr>
                <w:sz w:val="20"/>
              </w:rPr>
              <w:t>SCRMF</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vAlign w:val="top"/>
          </w:tcPr>
          <w:p w14:paraId="7EC7DBF0" w14:textId="416B0386" w:rsidR="009E2A60" w:rsidRPr="00567346" w:rsidRDefault="001305F5" w:rsidP="009E2A60">
            <w:pPr>
              <w:rPr>
                <w:bCs/>
                <w:iCs/>
                <w:sz w:val="20"/>
              </w:rPr>
            </w:pPr>
            <w:r>
              <w:rPr>
                <w:bCs/>
                <w:iCs/>
                <w:sz w:val="20"/>
              </w:rPr>
              <w:t>NT</w:t>
            </w:r>
            <w:r w:rsidR="009E2A60">
              <w:rPr>
                <w:bCs/>
                <w:iCs/>
                <w:sz w:val="20"/>
              </w:rPr>
              <w:t xml:space="preserve"> Saltwater Crocodile Risk Management Framework</w:t>
            </w:r>
          </w:p>
        </w:tc>
      </w:tr>
    </w:tbl>
    <w:p w14:paraId="26F33CB8" w14:textId="70D390E7" w:rsidR="00702D61" w:rsidRDefault="00702D61" w:rsidP="00702D61">
      <w:r>
        <w:br w:type="page"/>
      </w:r>
    </w:p>
    <w:p w14:paraId="470C2B98" w14:textId="6FCA9BD0" w:rsidR="00D921D9" w:rsidRDefault="00D921D9" w:rsidP="00D921D9">
      <w:pPr>
        <w:pStyle w:val="BodyText1"/>
        <w:rPr>
          <w:rFonts w:ascii="Lato" w:hAnsi="Lato"/>
          <w:b/>
          <w:bCs/>
          <w:sz w:val="22"/>
        </w:rPr>
      </w:pPr>
      <w:r w:rsidRPr="00C15CC4">
        <w:rPr>
          <w:rFonts w:ascii="Lato" w:hAnsi="Lato"/>
          <w:b/>
          <w:bCs/>
          <w:sz w:val="22"/>
        </w:rPr>
        <w:lastRenderedPageBreak/>
        <w:t xml:space="preserve">Management Program for the </w:t>
      </w:r>
      <w:r>
        <w:rPr>
          <w:rFonts w:ascii="Lato" w:hAnsi="Lato"/>
          <w:b/>
          <w:bCs/>
          <w:sz w:val="22"/>
        </w:rPr>
        <w:t xml:space="preserve">Saltwater </w:t>
      </w:r>
      <w:r w:rsidR="005323D0">
        <w:rPr>
          <w:rFonts w:ascii="Lato" w:hAnsi="Lato"/>
          <w:b/>
          <w:bCs/>
          <w:sz w:val="22"/>
        </w:rPr>
        <w:t>Crocodile</w:t>
      </w:r>
      <w:r w:rsidRPr="00C15CC4">
        <w:rPr>
          <w:rFonts w:ascii="Lato" w:hAnsi="Lato"/>
          <w:b/>
          <w:bCs/>
          <w:sz w:val="22"/>
        </w:rPr>
        <w:t xml:space="preserve"> (</w:t>
      </w:r>
      <w:proofErr w:type="spellStart"/>
      <w:r w:rsidRPr="00D921D9">
        <w:rPr>
          <w:rFonts w:ascii="Lato" w:hAnsi="Lato"/>
          <w:b/>
          <w:bCs/>
          <w:i/>
          <w:sz w:val="22"/>
        </w:rPr>
        <w:t>Crocodylus</w:t>
      </w:r>
      <w:proofErr w:type="spellEnd"/>
      <w:r w:rsidRPr="00D921D9">
        <w:rPr>
          <w:rFonts w:ascii="Lato" w:hAnsi="Lato"/>
          <w:b/>
          <w:bCs/>
          <w:i/>
          <w:sz w:val="22"/>
        </w:rPr>
        <w:t xml:space="preserve"> </w:t>
      </w:r>
      <w:proofErr w:type="spellStart"/>
      <w:r w:rsidRPr="00D921D9">
        <w:rPr>
          <w:rFonts w:ascii="Lato" w:hAnsi="Lato"/>
          <w:b/>
          <w:bCs/>
          <w:i/>
          <w:sz w:val="22"/>
        </w:rPr>
        <w:t>porosus</w:t>
      </w:r>
      <w:proofErr w:type="spellEnd"/>
      <w:r>
        <w:rPr>
          <w:rFonts w:ascii="Lato" w:hAnsi="Lato"/>
          <w:b/>
          <w:bCs/>
          <w:sz w:val="22"/>
        </w:rPr>
        <w:t>)</w:t>
      </w:r>
      <w:r w:rsidRPr="00C15CC4">
        <w:rPr>
          <w:rFonts w:ascii="Lato" w:hAnsi="Lato"/>
          <w:b/>
          <w:bCs/>
          <w:sz w:val="22"/>
        </w:rPr>
        <w:t xml:space="preserve"> in the North</w:t>
      </w:r>
      <w:r>
        <w:rPr>
          <w:rFonts w:ascii="Lato" w:hAnsi="Lato"/>
          <w:b/>
          <w:bCs/>
          <w:sz w:val="22"/>
        </w:rPr>
        <w:t xml:space="preserve">ern Territory of Australia, </w:t>
      </w:r>
      <w:r w:rsidR="00DF0985">
        <w:rPr>
          <w:rFonts w:ascii="Lato" w:hAnsi="Lato"/>
          <w:b/>
          <w:bCs/>
          <w:sz w:val="22"/>
        </w:rPr>
        <w:t>2024-2034</w:t>
      </w:r>
    </w:p>
    <w:p w14:paraId="1A24F1C5" w14:textId="77777777" w:rsidR="00D921D9" w:rsidRPr="00151277" w:rsidRDefault="00D921D9" w:rsidP="00D921D9">
      <w:pPr>
        <w:pStyle w:val="BodyText1"/>
        <w:rPr>
          <w:rFonts w:ascii="Lato" w:hAnsi="Lato"/>
          <w:b/>
          <w:bCs/>
        </w:rPr>
      </w:pPr>
    </w:p>
    <w:p w14:paraId="165BDA33" w14:textId="03AC0EA5" w:rsidR="00D921D9" w:rsidRPr="00151277" w:rsidRDefault="00D921D9" w:rsidP="00D921D9">
      <w:pPr>
        <w:rPr>
          <w:rFonts w:cs="Calibri"/>
          <w:b/>
        </w:rPr>
      </w:pPr>
      <w:r w:rsidRPr="000625C1">
        <w:rPr>
          <w:rFonts w:cs="Calibri"/>
          <w:b/>
        </w:rPr>
        <w:t>Department of Environment</w:t>
      </w:r>
      <w:r w:rsidR="000020AC" w:rsidRPr="000625C1">
        <w:rPr>
          <w:rFonts w:cs="Calibri"/>
          <w:b/>
        </w:rPr>
        <w:t xml:space="preserve">, </w:t>
      </w:r>
      <w:proofErr w:type="gramStart"/>
      <w:r w:rsidR="000020AC" w:rsidRPr="000625C1">
        <w:rPr>
          <w:rFonts w:cs="Calibri"/>
          <w:b/>
        </w:rPr>
        <w:t>Parks</w:t>
      </w:r>
      <w:proofErr w:type="gramEnd"/>
      <w:r w:rsidR="000020AC" w:rsidRPr="000625C1">
        <w:rPr>
          <w:rFonts w:cs="Calibri"/>
          <w:b/>
        </w:rPr>
        <w:t xml:space="preserve"> and Water Security</w:t>
      </w:r>
    </w:p>
    <w:p w14:paraId="5CCEA2E1" w14:textId="77777777" w:rsidR="00D921D9" w:rsidRPr="00151277" w:rsidRDefault="00D921D9" w:rsidP="00D921D9">
      <w:pPr>
        <w:rPr>
          <w:rFonts w:cs="Calibri"/>
        </w:rPr>
      </w:pPr>
      <w:r w:rsidRPr="00151277">
        <w:rPr>
          <w:rFonts w:cs="Calibri"/>
        </w:rPr>
        <w:t>Po Box 496, Palmerston NT 0831</w:t>
      </w:r>
    </w:p>
    <w:p w14:paraId="7E4B6F18" w14:textId="77777777" w:rsidR="00D921D9" w:rsidRPr="00151277" w:rsidRDefault="00D921D9" w:rsidP="00D921D9">
      <w:pPr>
        <w:rPr>
          <w:rFonts w:cs="Calibri"/>
        </w:rPr>
      </w:pPr>
      <w:r>
        <w:rPr>
          <w:rFonts w:cs="Calibri"/>
        </w:rPr>
        <w:t>Telephone 08</w:t>
      </w:r>
      <w:r w:rsidRPr="00151277">
        <w:rPr>
          <w:rFonts w:cs="Calibri"/>
        </w:rPr>
        <w:t xml:space="preserve"> 8995 5099</w:t>
      </w:r>
    </w:p>
    <w:p w14:paraId="2EF1F85C" w14:textId="77777777" w:rsidR="00D921D9" w:rsidRPr="00151277" w:rsidRDefault="00D921D9" w:rsidP="00D921D9">
      <w:pPr>
        <w:rPr>
          <w:rFonts w:cs="Calibri"/>
        </w:rPr>
      </w:pPr>
      <w:r w:rsidRPr="00151277">
        <w:rPr>
          <w:rFonts w:cs="Calibri"/>
        </w:rPr>
        <w:t>Email: wildlife.use@nt.gov.au</w:t>
      </w:r>
    </w:p>
    <w:p w14:paraId="13D1B904" w14:textId="5E782FBE" w:rsidR="00D921D9" w:rsidRPr="00151277" w:rsidRDefault="00D921D9" w:rsidP="00D921D9">
      <w:pPr>
        <w:rPr>
          <w:rFonts w:cs="Calibri"/>
        </w:rPr>
      </w:pPr>
      <w:r w:rsidRPr="00151277">
        <w:rPr>
          <w:rFonts w:cs="Calibri"/>
        </w:rPr>
        <w:t xml:space="preserve">Web: </w:t>
      </w:r>
      <w:hyperlink r:id="rId14" w:history="1">
        <w:r>
          <w:rPr>
            <w:rStyle w:val="Hyperlink"/>
            <w:rFonts w:cs="Calibri"/>
          </w:rPr>
          <w:t>www.depws.nt.gov.au</w:t>
        </w:r>
      </w:hyperlink>
    </w:p>
    <w:p w14:paraId="6FB38EE4" w14:textId="77777777" w:rsidR="00D921D9" w:rsidRPr="00151277" w:rsidRDefault="00D921D9" w:rsidP="00D921D9">
      <w:pPr>
        <w:rPr>
          <w:rFonts w:cs="Calibri"/>
        </w:rPr>
      </w:pPr>
    </w:p>
    <w:p w14:paraId="567DA2C2" w14:textId="57D32C64" w:rsidR="00D921D9" w:rsidRPr="00151277" w:rsidRDefault="00D921D9" w:rsidP="00D921D9">
      <w:pPr>
        <w:ind w:right="-193"/>
        <w:rPr>
          <w:rFonts w:cs="Arial"/>
          <w:sz w:val="20"/>
        </w:rPr>
      </w:pPr>
      <w:r w:rsidRPr="00151277">
        <w:rPr>
          <w:rFonts w:cs="Arial"/>
          <w:sz w:val="20"/>
        </w:rPr>
        <w:sym w:font="Symbol" w:char="F0D3"/>
      </w:r>
      <w:r w:rsidRPr="00151277">
        <w:rPr>
          <w:rFonts w:cs="Arial"/>
          <w:sz w:val="20"/>
        </w:rPr>
        <w:t xml:space="preserve"> North</w:t>
      </w:r>
      <w:r>
        <w:rPr>
          <w:rFonts w:cs="Arial"/>
          <w:sz w:val="20"/>
        </w:rPr>
        <w:t xml:space="preserve">ern Territory of Australia, </w:t>
      </w:r>
      <w:r w:rsidR="008D7AC9">
        <w:rPr>
          <w:rFonts w:cs="Arial"/>
          <w:sz w:val="20"/>
        </w:rPr>
        <w:t>2024</w:t>
      </w:r>
    </w:p>
    <w:p w14:paraId="2CD9D5E7" w14:textId="77777777" w:rsidR="00D921D9" w:rsidRPr="00151277" w:rsidRDefault="00D921D9" w:rsidP="00D921D9">
      <w:pPr>
        <w:ind w:right="-193"/>
        <w:rPr>
          <w:rFonts w:cs="Arial"/>
          <w:sz w:val="20"/>
        </w:rPr>
      </w:pPr>
    </w:p>
    <w:p w14:paraId="3BEFC833" w14:textId="29462B81" w:rsidR="00D921D9" w:rsidRPr="00151277" w:rsidRDefault="00D921D9" w:rsidP="00D921D9">
      <w:pPr>
        <w:pStyle w:val="BodyText1"/>
        <w:rPr>
          <w:rFonts w:ascii="Lato" w:hAnsi="Lato"/>
        </w:rPr>
      </w:pPr>
      <w:r w:rsidRPr="00151277">
        <w:rPr>
          <w:rFonts w:ascii="Lato" w:hAnsi="Lato"/>
        </w:rPr>
        <w:t xml:space="preserve">This work is copyright.  It may be reproduced for study, </w:t>
      </w:r>
      <w:proofErr w:type="gramStart"/>
      <w:r w:rsidRPr="00151277">
        <w:rPr>
          <w:rFonts w:ascii="Lato" w:hAnsi="Lato"/>
        </w:rPr>
        <w:t>research</w:t>
      </w:r>
      <w:proofErr w:type="gramEnd"/>
      <w:r w:rsidRPr="00151277">
        <w:rPr>
          <w:rFonts w:ascii="Lato" w:hAnsi="Lato"/>
        </w:rPr>
        <w:t xml:space="preserve"> or training purposes subject to an acknowledgment of the sources and no commercial usage or sale.  Requests and enquires concerning reproduction and rights should be addressed to Manager, Wildlife Use, PO Box 496, Palmerston, Northern Territory, 0831, Australia.</w:t>
      </w:r>
    </w:p>
    <w:p w14:paraId="78E018BA" w14:textId="77777777" w:rsidR="00D921D9" w:rsidRPr="00151277" w:rsidRDefault="00D921D9" w:rsidP="00D921D9">
      <w:pPr>
        <w:pStyle w:val="Sub3"/>
        <w:rPr>
          <w:rFonts w:ascii="Lato" w:hAnsi="Lato"/>
        </w:rPr>
      </w:pPr>
      <w:bookmarkStart w:id="0" w:name="_Toc230052830"/>
    </w:p>
    <w:p w14:paraId="48218D5B" w14:textId="77777777" w:rsidR="00D921D9" w:rsidRPr="00151277" w:rsidRDefault="00D921D9" w:rsidP="00D921D9">
      <w:pPr>
        <w:pStyle w:val="Sub3"/>
        <w:rPr>
          <w:rFonts w:ascii="Lato" w:hAnsi="Lato"/>
        </w:rPr>
      </w:pPr>
      <w:r w:rsidRPr="00151277">
        <w:rPr>
          <w:rFonts w:ascii="Lato" w:hAnsi="Lato"/>
        </w:rPr>
        <w:t>Citation</w:t>
      </w:r>
      <w:bookmarkEnd w:id="0"/>
    </w:p>
    <w:p w14:paraId="4A38CA94" w14:textId="182736BB" w:rsidR="00D921D9" w:rsidRPr="00151277" w:rsidRDefault="00D921D9" w:rsidP="00D921D9">
      <w:pPr>
        <w:pStyle w:val="BodyText1"/>
        <w:ind w:left="720" w:hanging="720"/>
        <w:rPr>
          <w:rFonts w:ascii="Lato" w:hAnsi="Lato"/>
        </w:rPr>
      </w:pPr>
      <w:r w:rsidRPr="00151277">
        <w:rPr>
          <w:rFonts w:ascii="Lato" w:hAnsi="Lato"/>
        </w:rPr>
        <w:t>Clancy</w:t>
      </w:r>
      <w:r w:rsidR="00601B7A">
        <w:rPr>
          <w:rFonts w:ascii="Lato" w:hAnsi="Lato"/>
        </w:rPr>
        <w:t xml:space="preserve"> TF</w:t>
      </w:r>
      <w:r w:rsidR="003A5D3C">
        <w:rPr>
          <w:rFonts w:ascii="Lato" w:hAnsi="Lato"/>
        </w:rPr>
        <w:t>,</w:t>
      </w:r>
      <w:r w:rsidR="00293A4A">
        <w:rPr>
          <w:rFonts w:ascii="Lato" w:hAnsi="Lato"/>
        </w:rPr>
        <w:t xml:space="preserve"> </w:t>
      </w:r>
      <w:r w:rsidR="005208B9">
        <w:rPr>
          <w:rFonts w:ascii="Lato" w:hAnsi="Lato"/>
        </w:rPr>
        <w:t>Welch M</w:t>
      </w:r>
      <w:r w:rsidR="003A5D3C">
        <w:rPr>
          <w:rFonts w:ascii="Lato" w:hAnsi="Lato"/>
        </w:rPr>
        <w:t xml:space="preserve"> and Fukuda Y</w:t>
      </w:r>
      <w:r w:rsidR="005208B9">
        <w:rPr>
          <w:rFonts w:ascii="Lato" w:hAnsi="Lato"/>
        </w:rPr>
        <w:t xml:space="preserve">. </w:t>
      </w:r>
      <w:r w:rsidR="00601B7A">
        <w:rPr>
          <w:rFonts w:ascii="Lato" w:hAnsi="Lato"/>
        </w:rPr>
        <w:t>(2024</w:t>
      </w:r>
      <w:r w:rsidRPr="00151277">
        <w:rPr>
          <w:rFonts w:ascii="Lato" w:hAnsi="Lato"/>
        </w:rPr>
        <w:t xml:space="preserve">). </w:t>
      </w:r>
      <w:r w:rsidRPr="00D921D9">
        <w:rPr>
          <w:rFonts w:ascii="Lato" w:hAnsi="Lato"/>
          <w:bCs/>
        </w:rPr>
        <w:t>Management Program for the Saltwater Crocodile (</w:t>
      </w:r>
      <w:proofErr w:type="spellStart"/>
      <w:r w:rsidRPr="00D921D9">
        <w:rPr>
          <w:rFonts w:ascii="Lato" w:hAnsi="Lato"/>
          <w:bCs/>
          <w:i/>
        </w:rPr>
        <w:t>Crocodylus</w:t>
      </w:r>
      <w:proofErr w:type="spellEnd"/>
      <w:r w:rsidRPr="00D921D9">
        <w:rPr>
          <w:rFonts w:ascii="Lato" w:hAnsi="Lato"/>
          <w:bCs/>
          <w:i/>
        </w:rPr>
        <w:t xml:space="preserve"> </w:t>
      </w:r>
      <w:proofErr w:type="spellStart"/>
      <w:r w:rsidRPr="00D921D9">
        <w:rPr>
          <w:rFonts w:ascii="Lato" w:hAnsi="Lato"/>
          <w:bCs/>
          <w:i/>
        </w:rPr>
        <w:t>porosus</w:t>
      </w:r>
      <w:proofErr w:type="spellEnd"/>
      <w:r w:rsidRPr="00D921D9">
        <w:rPr>
          <w:rFonts w:ascii="Lato" w:hAnsi="Lato"/>
          <w:bCs/>
        </w:rPr>
        <w:t>) in the Northern Territory of Australia, 202</w:t>
      </w:r>
      <w:r w:rsidR="00DF0985">
        <w:rPr>
          <w:rFonts w:ascii="Lato" w:hAnsi="Lato"/>
          <w:bCs/>
        </w:rPr>
        <w:t>4-2034</w:t>
      </w:r>
      <w:r w:rsidRPr="00151277">
        <w:rPr>
          <w:rFonts w:ascii="Lato" w:hAnsi="Lato"/>
        </w:rPr>
        <w:t>.</w:t>
      </w:r>
      <w:r>
        <w:rPr>
          <w:rFonts w:ascii="Lato" w:hAnsi="Lato"/>
        </w:rPr>
        <w:t xml:space="preserve"> </w:t>
      </w:r>
      <w:r w:rsidRPr="00151277">
        <w:rPr>
          <w:rFonts w:ascii="Lato" w:hAnsi="Lato"/>
        </w:rPr>
        <w:t xml:space="preserve">Department of Environment, </w:t>
      </w:r>
      <w:r>
        <w:rPr>
          <w:rFonts w:ascii="Lato" w:hAnsi="Lato"/>
        </w:rPr>
        <w:t xml:space="preserve">Parks and Water Security, Palmerston. </w:t>
      </w:r>
      <w:r w:rsidR="00C12A54">
        <w:rPr>
          <w:rFonts w:ascii="Lato" w:hAnsi="Lato"/>
        </w:rPr>
        <w:t>March</w:t>
      </w:r>
      <w:r w:rsidR="000020AC">
        <w:rPr>
          <w:rFonts w:ascii="Lato" w:hAnsi="Lato"/>
        </w:rPr>
        <w:t xml:space="preserve"> 2024</w:t>
      </w:r>
      <w:r>
        <w:rPr>
          <w:rFonts w:ascii="Lato" w:hAnsi="Lato"/>
        </w:rPr>
        <w:t>.</w:t>
      </w:r>
    </w:p>
    <w:p w14:paraId="7FC06687" w14:textId="77777777" w:rsidR="00D921D9" w:rsidRPr="00151277" w:rsidRDefault="00D921D9" w:rsidP="00D921D9">
      <w:pPr>
        <w:pStyle w:val="BodyText1"/>
        <w:rPr>
          <w:rFonts w:ascii="Lato" w:hAnsi="Lato"/>
        </w:rPr>
      </w:pPr>
    </w:p>
    <w:p w14:paraId="132A5649" w14:textId="77777777" w:rsidR="00D921D9" w:rsidRPr="00317E74" w:rsidRDefault="00D921D9" w:rsidP="00D921D9">
      <w:pPr>
        <w:rPr>
          <w:rFonts w:eastAsia="Times New Roman" w:cs="Arial"/>
          <w:iCs/>
          <w:color w:val="000000"/>
          <w:sz w:val="20"/>
          <w:lang w:val="en-GB" w:eastAsia="en-AU"/>
        </w:rPr>
      </w:pPr>
      <w:r w:rsidRPr="00317E74">
        <w:rPr>
          <w:sz w:val="20"/>
        </w:rPr>
        <w:t xml:space="preserve">A management program prepared under the </w:t>
      </w:r>
      <w:r w:rsidRPr="009C1902">
        <w:rPr>
          <w:i/>
          <w:iCs/>
          <w:sz w:val="20"/>
        </w:rPr>
        <w:t>Territory Parks and Wildlife Conservation Act 1976</w:t>
      </w:r>
      <w:r w:rsidRPr="00317E74">
        <w:rPr>
          <w:i/>
          <w:iCs/>
          <w:sz w:val="20"/>
        </w:rPr>
        <w:t xml:space="preserve">. </w:t>
      </w:r>
      <w:r w:rsidRPr="00317E74">
        <w:rPr>
          <w:rFonts w:eastAsia="Times New Roman" w:cs="Arial"/>
          <w:iCs/>
          <w:color w:val="000000"/>
          <w:sz w:val="20"/>
          <w:lang w:val="en-GB" w:eastAsia="en-AU"/>
        </w:rPr>
        <w:t xml:space="preserve">An Act to make provision for and in relation to the establishment of Territory Parks and other Parks and Reserves and the study, protection, conservation and sustainable utilisation of </w:t>
      </w:r>
      <w:proofErr w:type="gramStart"/>
      <w:r w:rsidRPr="00317E74">
        <w:rPr>
          <w:rFonts w:eastAsia="Times New Roman" w:cs="Arial"/>
          <w:iCs/>
          <w:color w:val="000000"/>
          <w:sz w:val="20"/>
          <w:lang w:val="en-GB" w:eastAsia="en-AU"/>
        </w:rPr>
        <w:t>wildlife</w:t>
      </w:r>
      <w:proofErr w:type="gramEnd"/>
    </w:p>
    <w:p w14:paraId="5A3CF121" w14:textId="77777777" w:rsidR="00D921D9" w:rsidRPr="00151277" w:rsidRDefault="00D921D9" w:rsidP="00D921D9">
      <w:pPr>
        <w:pStyle w:val="BodyText1"/>
        <w:rPr>
          <w:rFonts w:ascii="Lato" w:hAnsi="Lato"/>
        </w:rPr>
      </w:pPr>
    </w:p>
    <w:p w14:paraId="6EFB6B2F" w14:textId="2CE4DE62" w:rsidR="00D921D9" w:rsidRPr="00151277" w:rsidRDefault="001A4661" w:rsidP="00D921D9">
      <w:pPr>
        <w:pStyle w:val="BodyText1"/>
        <w:rPr>
          <w:rFonts w:ascii="Lato" w:hAnsi="Lato"/>
        </w:rPr>
      </w:pPr>
      <w:r>
        <w:rPr>
          <w:rFonts w:ascii="Lato" w:hAnsi="Lato"/>
        </w:rPr>
        <w:t xml:space="preserve">Glenn Edwards, Alaric Fisher, Kristen Hay, Neva McCartney, Clare </w:t>
      </w:r>
      <w:proofErr w:type="gramStart"/>
      <w:r>
        <w:rPr>
          <w:rFonts w:ascii="Lato" w:hAnsi="Lato"/>
        </w:rPr>
        <w:t>Pear</w:t>
      </w:r>
      <w:r w:rsidR="00447D69">
        <w:rPr>
          <w:rFonts w:ascii="Lato" w:hAnsi="Lato"/>
        </w:rPr>
        <w:t>c</w:t>
      </w:r>
      <w:r>
        <w:rPr>
          <w:rFonts w:ascii="Lato" w:hAnsi="Lato"/>
        </w:rPr>
        <w:t>e</w:t>
      </w:r>
      <w:proofErr w:type="gramEnd"/>
      <w:r w:rsidR="005208B9">
        <w:rPr>
          <w:rFonts w:ascii="Lato" w:hAnsi="Lato"/>
        </w:rPr>
        <w:t xml:space="preserve"> and</w:t>
      </w:r>
      <w:r w:rsidR="00293A4A">
        <w:rPr>
          <w:rFonts w:ascii="Lato" w:hAnsi="Lato"/>
        </w:rPr>
        <w:t xml:space="preserve"> </w:t>
      </w:r>
      <w:r w:rsidR="00471B56" w:rsidRPr="00471B56">
        <w:rPr>
          <w:rFonts w:ascii="Lato" w:hAnsi="Lato"/>
        </w:rPr>
        <w:t>Tony Griffiths</w:t>
      </w:r>
      <w:r w:rsidR="00471B56">
        <w:rPr>
          <w:rFonts w:ascii="Lato" w:hAnsi="Lato"/>
        </w:rPr>
        <w:t xml:space="preserve"> </w:t>
      </w:r>
      <w:r w:rsidR="00D921D9" w:rsidRPr="00151277">
        <w:rPr>
          <w:rFonts w:ascii="Lato" w:hAnsi="Lato"/>
        </w:rPr>
        <w:t>provided invaluable comments on drafts of this program.</w:t>
      </w:r>
      <w:r>
        <w:rPr>
          <w:rFonts w:ascii="Lato" w:hAnsi="Lato"/>
        </w:rPr>
        <w:t xml:space="preserve"> </w:t>
      </w:r>
    </w:p>
    <w:p w14:paraId="3E4BCF01" w14:textId="77777777" w:rsidR="00D921D9" w:rsidRDefault="00D921D9" w:rsidP="00D921D9">
      <w:pPr>
        <w:rPr>
          <w:rFonts w:cs="Arial"/>
          <w:sz w:val="20"/>
        </w:rPr>
      </w:pPr>
    </w:p>
    <w:p w14:paraId="7D51269C" w14:textId="610E6304" w:rsidR="00D921D9" w:rsidRPr="00151277" w:rsidRDefault="00D921D9" w:rsidP="00D921D9">
      <w:pPr>
        <w:rPr>
          <w:rFonts w:cs="Arial"/>
          <w:sz w:val="20"/>
        </w:rPr>
      </w:pPr>
      <w:r>
        <w:rPr>
          <w:rFonts w:cs="Arial"/>
          <w:sz w:val="20"/>
        </w:rPr>
        <w:t xml:space="preserve">Front cover: Saltwater Crocodile </w:t>
      </w:r>
    </w:p>
    <w:p w14:paraId="2D43394A" w14:textId="77777777" w:rsidR="00D921D9" w:rsidRPr="00151277" w:rsidRDefault="00D921D9" w:rsidP="00D921D9">
      <w:pPr>
        <w:spacing w:before="40"/>
        <w:rPr>
          <w:rFonts w:cs="Arial"/>
          <w:szCs w:val="24"/>
        </w:rPr>
      </w:pPr>
    </w:p>
    <w:p w14:paraId="7F6AEBB8" w14:textId="43E1F126" w:rsidR="00D921D9" w:rsidRDefault="00D921D9">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5C6D2E1E" w14:textId="77777777" w:rsidR="00964B22" w:rsidRPr="00422874" w:rsidRDefault="00964B22" w:rsidP="00401606">
          <w:pPr>
            <w:pStyle w:val="TOCHeading"/>
            <w:tabs>
              <w:tab w:val="left" w:pos="9211"/>
            </w:tabs>
            <w:rPr>
              <w:lang w:eastAsia="ja-JP"/>
            </w:rPr>
          </w:pPr>
          <w:r w:rsidRPr="00422874">
            <w:t>Contents</w:t>
          </w:r>
        </w:p>
        <w:p w14:paraId="05D9A0E4" w14:textId="3B82299A" w:rsidR="00B9327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62442151" w:history="1">
            <w:r w:rsidR="00B9327A" w:rsidRPr="00D51392">
              <w:rPr>
                <w:rStyle w:val="Hyperlink"/>
                <w:noProof/>
              </w:rPr>
              <w:t>1. Introduction</w:t>
            </w:r>
            <w:r w:rsidR="00B9327A">
              <w:rPr>
                <w:noProof/>
                <w:webHidden/>
              </w:rPr>
              <w:tab/>
            </w:r>
            <w:r w:rsidR="00B9327A">
              <w:rPr>
                <w:noProof/>
                <w:webHidden/>
              </w:rPr>
              <w:fldChar w:fldCharType="begin"/>
            </w:r>
            <w:r w:rsidR="00B9327A">
              <w:rPr>
                <w:noProof/>
                <w:webHidden/>
              </w:rPr>
              <w:instrText xml:space="preserve"> PAGEREF _Toc162442151 \h </w:instrText>
            </w:r>
            <w:r w:rsidR="00B9327A">
              <w:rPr>
                <w:noProof/>
                <w:webHidden/>
              </w:rPr>
            </w:r>
            <w:r w:rsidR="00B9327A">
              <w:rPr>
                <w:noProof/>
                <w:webHidden/>
              </w:rPr>
              <w:fldChar w:fldCharType="separate"/>
            </w:r>
            <w:r w:rsidR="002E618F">
              <w:rPr>
                <w:noProof/>
                <w:webHidden/>
              </w:rPr>
              <w:t>1</w:t>
            </w:r>
            <w:r w:rsidR="00B9327A">
              <w:rPr>
                <w:noProof/>
                <w:webHidden/>
              </w:rPr>
              <w:fldChar w:fldCharType="end"/>
            </w:r>
          </w:hyperlink>
        </w:p>
        <w:p w14:paraId="08FDEF2C" w14:textId="62B1FFEF" w:rsidR="00B9327A" w:rsidRDefault="00000000">
          <w:pPr>
            <w:pStyle w:val="TOC2"/>
            <w:rPr>
              <w:rFonts w:asciiTheme="minorHAnsi" w:eastAsiaTheme="minorEastAsia" w:hAnsiTheme="minorHAnsi" w:cstheme="minorBidi"/>
              <w:noProof/>
              <w:lang w:eastAsia="en-AU"/>
            </w:rPr>
          </w:pPr>
          <w:hyperlink w:anchor="_Toc162442152" w:history="1">
            <w:r w:rsidR="00B9327A" w:rsidRPr="00D51392">
              <w:rPr>
                <w:rStyle w:val="Hyperlink"/>
                <w:noProof/>
              </w:rPr>
              <w:t>1.1. Purpose and Objectives</w:t>
            </w:r>
            <w:r w:rsidR="00B9327A">
              <w:rPr>
                <w:noProof/>
                <w:webHidden/>
              </w:rPr>
              <w:tab/>
            </w:r>
            <w:r w:rsidR="00B9327A">
              <w:rPr>
                <w:noProof/>
                <w:webHidden/>
              </w:rPr>
              <w:fldChar w:fldCharType="begin"/>
            </w:r>
            <w:r w:rsidR="00B9327A">
              <w:rPr>
                <w:noProof/>
                <w:webHidden/>
              </w:rPr>
              <w:instrText xml:space="preserve"> PAGEREF _Toc162442152 \h </w:instrText>
            </w:r>
            <w:r w:rsidR="00B9327A">
              <w:rPr>
                <w:noProof/>
                <w:webHidden/>
              </w:rPr>
            </w:r>
            <w:r w:rsidR="00B9327A">
              <w:rPr>
                <w:noProof/>
                <w:webHidden/>
              </w:rPr>
              <w:fldChar w:fldCharType="separate"/>
            </w:r>
            <w:r w:rsidR="002E618F">
              <w:rPr>
                <w:noProof/>
                <w:webHidden/>
              </w:rPr>
              <w:t>2</w:t>
            </w:r>
            <w:r w:rsidR="00B9327A">
              <w:rPr>
                <w:noProof/>
                <w:webHidden/>
              </w:rPr>
              <w:fldChar w:fldCharType="end"/>
            </w:r>
          </w:hyperlink>
        </w:p>
        <w:p w14:paraId="10CD2223" w14:textId="5EE02FBC" w:rsidR="00B9327A" w:rsidRDefault="00000000">
          <w:pPr>
            <w:pStyle w:val="TOC2"/>
            <w:rPr>
              <w:rFonts w:asciiTheme="minorHAnsi" w:eastAsiaTheme="minorEastAsia" w:hAnsiTheme="minorHAnsi" w:cstheme="minorBidi"/>
              <w:noProof/>
              <w:lang w:eastAsia="en-AU"/>
            </w:rPr>
          </w:pPr>
          <w:hyperlink w:anchor="_Toc162442153" w:history="1">
            <w:r w:rsidR="00B9327A" w:rsidRPr="00D51392">
              <w:rPr>
                <w:rStyle w:val="Hyperlink"/>
                <w:noProof/>
              </w:rPr>
              <w:t>1.2. Responsible Authority</w:t>
            </w:r>
            <w:r w:rsidR="00B9327A">
              <w:rPr>
                <w:noProof/>
                <w:webHidden/>
              </w:rPr>
              <w:tab/>
            </w:r>
            <w:r w:rsidR="00B9327A">
              <w:rPr>
                <w:noProof/>
                <w:webHidden/>
              </w:rPr>
              <w:fldChar w:fldCharType="begin"/>
            </w:r>
            <w:r w:rsidR="00B9327A">
              <w:rPr>
                <w:noProof/>
                <w:webHidden/>
              </w:rPr>
              <w:instrText xml:space="preserve"> PAGEREF _Toc162442153 \h </w:instrText>
            </w:r>
            <w:r w:rsidR="00B9327A">
              <w:rPr>
                <w:noProof/>
                <w:webHidden/>
              </w:rPr>
            </w:r>
            <w:r w:rsidR="00B9327A">
              <w:rPr>
                <w:noProof/>
                <w:webHidden/>
              </w:rPr>
              <w:fldChar w:fldCharType="separate"/>
            </w:r>
            <w:r w:rsidR="002E618F">
              <w:rPr>
                <w:noProof/>
                <w:webHidden/>
              </w:rPr>
              <w:t>3</w:t>
            </w:r>
            <w:r w:rsidR="00B9327A">
              <w:rPr>
                <w:noProof/>
                <w:webHidden/>
              </w:rPr>
              <w:fldChar w:fldCharType="end"/>
            </w:r>
          </w:hyperlink>
        </w:p>
        <w:p w14:paraId="28A34034" w14:textId="262FB05D" w:rsidR="00B9327A" w:rsidRDefault="00000000">
          <w:pPr>
            <w:pStyle w:val="TOC2"/>
            <w:rPr>
              <w:rFonts w:asciiTheme="minorHAnsi" w:eastAsiaTheme="minorEastAsia" w:hAnsiTheme="minorHAnsi" w:cstheme="minorBidi"/>
              <w:noProof/>
              <w:lang w:eastAsia="en-AU"/>
            </w:rPr>
          </w:pPr>
          <w:hyperlink w:anchor="_Toc162442154" w:history="1">
            <w:r w:rsidR="00B9327A" w:rsidRPr="00D51392">
              <w:rPr>
                <w:rStyle w:val="Hyperlink"/>
                <w:noProof/>
              </w:rPr>
              <w:t>1.3. Legislative Context</w:t>
            </w:r>
            <w:r w:rsidR="00B9327A">
              <w:rPr>
                <w:noProof/>
                <w:webHidden/>
              </w:rPr>
              <w:tab/>
            </w:r>
            <w:r w:rsidR="00B9327A">
              <w:rPr>
                <w:noProof/>
                <w:webHidden/>
              </w:rPr>
              <w:fldChar w:fldCharType="begin"/>
            </w:r>
            <w:r w:rsidR="00B9327A">
              <w:rPr>
                <w:noProof/>
                <w:webHidden/>
              </w:rPr>
              <w:instrText xml:space="preserve"> PAGEREF _Toc162442154 \h </w:instrText>
            </w:r>
            <w:r w:rsidR="00B9327A">
              <w:rPr>
                <w:noProof/>
                <w:webHidden/>
              </w:rPr>
            </w:r>
            <w:r w:rsidR="00B9327A">
              <w:rPr>
                <w:noProof/>
                <w:webHidden/>
              </w:rPr>
              <w:fldChar w:fldCharType="separate"/>
            </w:r>
            <w:r w:rsidR="002E618F">
              <w:rPr>
                <w:noProof/>
                <w:webHidden/>
              </w:rPr>
              <w:t>3</w:t>
            </w:r>
            <w:r w:rsidR="00B9327A">
              <w:rPr>
                <w:noProof/>
                <w:webHidden/>
              </w:rPr>
              <w:fldChar w:fldCharType="end"/>
            </w:r>
          </w:hyperlink>
        </w:p>
        <w:p w14:paraId="19E2DA2B" w14:textId="6DC6846A" w:rsidR="00B9327A" w:rsidRDefault="00000000">
          <w:pPr>
            <w:pStyle w:val="TOC3"/>
            <w:tabs>
              <w:tab w:val="right" w:leader="dot" w:pos="10308"/>
            </w:tabs>
            <w:rPr>
              <w:rFonts w:asciiTheme="minorHAnsi" w:eastAsiaTheme="minorEastAsia" w:hAnsiTheme="minorHAnsi" w:cstheme="minorBidi"/>
              <w:noProof/>
              <w:lang w:eastAsia="en-AU"/>
            </w:rPr>
          </w:pPr>
          <w:hyperlink w:anchor="_Toc162442155" w:history="1">
            <w:r w:rsidR="00B9327A" w:rsidRPr="00D51392">
              <w:rPr>
                <w:rStyle w:val="Hyperlink"/>
                <w:noProof/>
              </w:rPr>
              <w:t>1.3.1. Northern Territory</w:t>
            </w:r>
            <w:r w:rsidR="00B9327A">
              <w:rPr>
                <w:noProof/>
                <w:webHidden/>
              </w:rPr>
              <w:tab/>
            </w:r>
            <w:r w:rsidR="00B9327A">
              <w:rPr>
                <w:noProof/>
                <w:webHidden/>
              </w:rPr>
              <w:fldChar w:fldCharType="begin"/>
            </w:r>
            <w:r w:rsidR="00B9327A">
              <w:rPr>
                <w:noProof/>
                <w:webHidden/>
              </w:rPr>
              <w:instrText xml:space="preserve"> PAGEREF _Toc162442155 \h </w:instrText>
            </w:r>
            <w:r w:rsidR="00B9327A">
              <w:rPr>
                <w:noProof/>
                <w:webHidden/>
              </w:rPr>
            </w:r>
            <w:r w:rsidR="00B9327A">
              <w:rPr>
                <w:noProof/>
                <w:webHidden/>
              </w:rPr>
              <w:fldChar w:fldCharType="separate"/>
            </w:r>
            <w:r w:rsidR="002E618F">
              <w:rPr>
                <w:noProof/>
                <w:webHidden/>
              </w:rPr>
              <w:t>3</w:t>
            </w:r>
            <w:r w:rsidR="00B9327A">
              <w:rPr>
                <w:noProof/>
                <w:webHidden/>
              </w:rPr>
              <w:fldChar w:fldCharType="end"/>
            </w:r>
          </w:hyperlink>
        </w:p>
        <w:p w14:paraId="2ED85DD7" w14:textId="7A7E161F"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6" w:history="1">
            <w:r w:rsidR="00B9327A" w:rsidRPr="00D51392">
              <w:rPr>
                <w:rStyle w:val="Hyperlink"/>
                <w:noProof/>
              </w:rPr>
              <w:t>1.3.1.1. Territory Parks and Wildlife Conservation Act 1976</w:t>
            </w:r>
            <w:r w:rsidR="00B9327A">
              <w:rPr>
                <w:noProof/>
                <w:webHidden/>
              </w:rPr>
              <w:tab/>
            </w:r>
            <w:r w:rsidR="00B9327A">
              <w:rPr>
                <w:noProof/>
                <w:webHidden/>
              </w:rPr>
              <w:fldChar w:fldCharType="begin"/>
            </w:r>
            <w:r w:rsidR="00B9327A">
              <w:rPr>
                <w:noProof/>
                <w:webHidden/>
              </w:rPr>
              <w:instrText xml:space="preserve"> PAGEREF _Toc162442156 \h </w:instrText>
            </w:r>
            <w:r w:rsidR="00B9327A">
              <w:rPr>
                <w:noProof/>
                <w:webHidden/>
              </w:rPr>
            </w:r>
            <w:r w:rsidR="00B9327A">
              <w:rPr>
                <w:noProof/>
                <w:webHidden/>
              </w:rPr>
              <w:fldChar w:fldCharType="separate"/>
            </w:r>
            <w:r w:rsidR="002E618F">
              <w:rPr>
                <w:noProof/>
                <w:webHidden/>
              </w:rPr>
              <w:t>3</w:t>
            </w:r>
            <w:r w:rsidR="00B9327A">
              <w:rPr>
                <w:noProof/>
                <w:webHidden/>
              </w:rPr>
              <w:fldChar w:fldCharType="end"/>
            </w:r>
          </w:hyperlink>
        </w:p>
        <w:p w14:paraId="3D94E01D" w14:textId="38BC4696"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7" w:history="1">
            <w:r w:rsidR="00B9327A" w:rsidRPr="00D51392">
              <w:rPr>
                <w:rStyle w:val="Hyperlink"/>
                <w:noProof/>
              </w:rPr>
              <w:t>1.3.1.2. Animal Protection Act 2018</w:t>
            </w:r>
            <w:r w:rsidR="00B9327A">
              <w:rPr>
                <w:noProof/>
                <w:webHidden/>
              </w:rPr>
              <w:tab/>
            </w:r>
            <w:r w:rsidR="00B9327A">
              <w:rPr>
                <w:noProof/>
                <w:webHidden/>
              </w:rPr>
              <w:fldChar w:fldCharType="begin"/>
            </w:r>
            <w:r w:rsidR="00B9327A">
              <w:rPr>
                <w:noProof/>
                <w:webHidden/>
              </w:rPr>
              <w:instrText xml:space="preserve"> PAGEREF _Toc162442157 \h </w:instrText>
            </w:r>
            <w:r w:rsidR="00B9327A">
              <w:rPr>
                <w:noProof/>
                <w:webHidden/>
              </w:rPr>
            </w:r>
            <w:r w:rsidR="00B9327A">
              <w:rPr>
                <w:noProof/>
                <w:webHidden/>
              </w:rPr>
              <w:fldChar w:fldCharType="separate"/>
            </w:r>
            <w:r w:rsidR="002E618F">
              <w:rPr>
                <w:noProof/>
                <w:webHidden/>
              </w:rPr>
              <w:t>4</w:t>
            </w:r>
            <w:r w:rsidR="00B9327A">
              <w:rPr>
                <w:noProof/>
                <w:webHidden/>
              </w:rPr>
              <w:fldChar w:fldCharType="end"/>
            </w:r>
          </w:hyperlink>
        </w:p>
        <w:p w14:paraId="13669EAA" w14:textId="7A556F25"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8" w:history="1">
            <w:r w:rsidR="00B9327A" w:rsidRPr="00D51392">
              <w:rPr>
                <w:rStyle w:val="Hyperlink"/>
                <w:noProof/>
              </w:rPr>
              <w:t>1.3.1.3. Waste Management and Pollution Control Act 1998</w:t>
            </w:r>
            <w:r w:rsidR="00B9327A">
              <w:rPr>
                <w:noProof/>
                <w:webHidden/>
              </w:rPr>
              <w:tab/>
            </w:r>
            <w:r w:rsidR="00B9327A">
              <w:rPr>
                <w:noProof/>
                <w:webHidden/>
              </w:rPr>
              <w:fldChar w:fldCharType="begin"/>
            </w:r>
            <w:r w:rsidR="00B9327A">
              <w:rPr>
                <w:noProof/>
                <w:webHidden/>
              </w:rPr>
              <w:instrText xml:space="preserve"> PAGEREF _Toc162442158 \h </w:instrText>
            </w:r>
            <w:r w:rsidR="00B9327A">
              <w:rPr>
                <w:noProof/>
                <w:webHidden/>
              </w:rPr>
            </w:r>
            <w:r w:rsidR="00B9327A">
              <w:rPr>
                <w:noProof/>
                <w:webHidden/>
              </w:rPr>
              <w:fldChar w:fldCharType="separate"/>
            </w:r>
            <w:r w:rsidR="002E618F">
              <w:rPr>
                <w:noProof/>
                <w:webHidden/>
              </w:rPr>
              <w:t>4</w:t>
            </w:r>
            <w:r w:rsidR="00B9327A">
              <w:rPr>
                <w:noProof/>
                <w:webHidden/>
              </w:rPr>
              <w:fldChar w:fldCharType="end"/>
            </w:r>
          </w:hyperlink>
        </w:p>
        <w:p w14:paraId="62E1A956" w14:textId="1F7A7512" w:rsidR="00B9327A" w:rsidRDefault="00000000">
          <w:pPr>
            <w:pStyle w:val="TOC4"/>
            <w:tabs>
              <w:tab w:val="right" w:leader="dot" w:pos="10308"/>
            </w:tabs>
            <w:rPr>
              <w:rFonts w:asciiTheme="minorHAnsi" w:eastAsiaTheme="minorEastAsia" w:hAnsiTheme="minorHAnsi" w:cstheme="minorBidi"/>
              <w:noProof/>
              <w:lang w:eastAsia="en-AU"/>
            </w:rPr>
          </w:pPr>
          <w:hyperlink w:anchor="_Toc162442159" w:history="1">
            <w:r w:rsidR="00B9327A" w:rsidRPr="00D51392">
              <w:rPr>
                <w:rStyle w:val="Hyperlink"/>
                <w:noProof/>
              </w:rPr>
              <w:t>1.3.1.4. Environment Protection Act 2019</w:t>
            </w:r>
            <w:r w:rsidR="00B9327A">
              <w:rPr>
                <w:noProof/>
                <w:webHidden/>
              </w:rPr>
              <w:tab/>
            </w:r>
            <w:r w:rsidR="00B9327A">
              <w:rPr>
                <w:noProof/>
                <w:webHidden/>
              </w:rPr>
              <w:fldChar w:fldCharType="begin"/>
            </w:r>
            <w:r w:rsidR="00B9327A">
              <w:rPr>
                <w:noProof/>
                <w:webHidden/>
              </w:rPr>
              <w:instrText xml:space="preserve"> PAGEREF _Toc162442159 \h </w:instrText>
            </w:r>
            <w:r w:rsidR="00B9327A">
              <w:rPr>
                <w:noProof/>
                <w:webHidden/>
              </w:rPr>
            </w:r>
            <w:r w:rsidR="00B9327A">
              <w:rPr>
                <w:noProof/>
                <w:webHidden/>
              </w:rPr>
              <w:fldChar w:fldCharType="separate"/>
            </w:r>
            <w:r w:rsidR="002E618F">
              <w:rPr>
                <w:noProof/>
                <w:webHidden/>
              </w:rPr>
              <w:t>4</w:t>
            </w:r>
            <w:r w:rsidR="00B9327A">
              <w:rPr>
                <w:noProof/>
                <w:webHidden/>
              </w:rPr>
              <w:fldChar w:fldCharType="end"/>
            </w:r>
          </w:hyperlink>
        </w:p>
        <w:p w14:paraId="062A3052" w14:textId="2735C940"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0" w:history="1">
            <w:r w:rsidR="00B9327A" w:rsidRPr="00D51392">
              <w:rPr>
                <w:rStyle w:val="Hyperlink"/>
                <w:noProof/>
              </w:rPr>
              <w:t>1.3.1.5. Meat Industries Act 1996</w:t>
            </w:r>
            <w:r w:rsidR="00B9327A">
              <w:rPr>
                <w:noProof/>
                <w:webHidden/>
              </w:rPr>
              <w:tab/>
            </w:r>
            <w:r w:rsidR="00B9327A">
              <w:rPr>
                <w:noProof/>
                <w:webHidden/>
              </w:rPr>
              <w:fldChar w:fldCharType="begin"/>
            </w:r>
            <w:r w:rsidR="00B9327A">
              <w:rPr>
                <w:noProof/>
                <w:webHidden/>
              </w:rPr>
              <w:instrText xml:space="preserve"> PAGEREF _Toc162442160 \h </w:instrText>
            </w:r>
            <w:r w:rsidR="00B9327A">
              <w:rPr>
                <w:noProof/>
                <w:webHidden/>
              </w:rPr>
            </w:r>
            <w:r w:rsidR="00B9327A">
              <w:rPr>
                <w:noProof/>
                <w:webHidden/>
              </w:rPr>
              <w:fldChar w:fldCharType="separate"/>
            </w:r>
            <w:r w:rsidR="002E618F">
              <w:rPr>
                <w:noProof/>
                <w:webHidden/>
              </w:rPr>
              <w:t>4</w:t>
            </w:r>
            <w:r w:rsidR="00B9327A">
              <w:rPr>
                <w:noProof/>
                <w:webHidden/>
              </w:rPr>
              <w:fldChar w:fldCharType="end"/>
            </w:r>
          </w:hyperlink>
        </w:p>
        <w:p w14:paraId="1B8C78BB" w14:textId="3AF6950A"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1" w:history="1">
            <w:r w:rsidR="00B9327A" w:rsidRPr="00D51392">
              <w:rPr>
                <w:rStyle w:val="Hyperlink"/>
                <w:noProof/>
              </w:rPr>
              <w:t>1.3.1.6. Livestock Act 2008</w:t>
            </w:r>
            <w:r w:rsidR="00B9327A">
              <w:rPr>
                <w:noProof/>
                <w:webHidden/>
              </w:rPr>
              <w:tab/>
            </w:r>
            <w:r w:rsidR="00B9327A">
              <w:rPr>
                <w:noProof/>
                <w:webHidden/>
              </w:rPr>
              <w:fldChar w:fldCharType="begin"/>
            </w:r>
            <w:r w:rsidR="00B9327A">
              <w:rPr>
                <w:noProof/>
                <w:webHidden/>
              </w:rPr>
              <w:instrText xml:space="preserve"> PAGEREF _Toc162442161 \h </w:instrText>
            </w:r>
            <w:r w:rsidR="00B9327A">
              <w:rPr>
                <w:noProof/>
                <w:webHidden/>
              </w:rPr>
            </w:r>
            <w:r w:rsidR="00B9327A">
              <w:rPr>
                <w:noProof/>
                <w:webHidden/>
              </w:rPr>
              <w:fldChar w:fldCharType="separate"/>
            </w:r>
            <w:r w:rsidR="002E618F">
              <w:rPr>
                <w:noProof/>
                <w:webHidden/>
              </w:rPr>
              <w:t>4</w:t>
            </w:r>
            <w:r w:rsidR="00B9327A">
              <w:rPr>
                <w:noProof/>
                <w:webHidden/>
              </w:rPr>
              <w:fldChar w:fldCharType="end"/>
            </w:r>
          </w:hyperlink>
        </w:p>
        <w:p w14:paraId="77006796" w14:textId="11E2743F" w:rsidR="00B9327A" w:rsidRDefault="00000000">
          <w:pPr>
            <w:pStyle w:val="TOC3"/>
            <w:tabs>
              <w:tab w:val="right" w:leader="dot" w:pos="10308"/>
            </w:tabs>
            <w:rPr>
              <w:rFonts w:asciiTheme="minorHAnsi" w:eastAsiaTheme="minorEastAsia" w:hAnsiTheme="minorHAnsi" w:cstheme="minorBidi"/>
              <w:noProof/>
              <w:lang w:eastAsia="en-AU"/>
            </w:rPr>
          </w:pPr>
          <w:hyperlink w:anchor="_Toc162442162" w:history="1">
            <w:r w:rsidR="00B9327A" w:rsidRPr="00D51392">
              <w:rPr>
                <w:rStyle w:val="Hyperlink"/>
                <w:noProof/>
              </w:rPr>
              <w:t>1.3.2. Commonwealth</w:t>
            </w:r>
            <w:r w:rsidR="00B9327A">
              <w:rPr>
                <w:noProof/>
                <w:webHidden/>
              </w:rPr>
              <w:tab/>
            </w:r>
            <w:r w:rsidR="00B9327A">
              <w:rPr>
                <w:noProof/>
                <w:webHidden/>
              </w:rPr>
              <w:fldChar w:fldCharType="begin"/>
            </w:r>
            <w:r w:rsidR="00B9327A">
              <w:rPr>
                <w:noProof/>
                <w:webHidden/>
              </w:rPr>
              <w:instrText xml:space="preserve"> PAGEREF _Toc162442162 \h </w:instrText>
            </w:r>
            <w:r w:rsidR="00B9327A">
              <w:rPr>
                <w:noProof/>
                <w:webHidden/>
              </w:rPr>
            </w:r>
            <w:r w:rsidR="00B9327A">
              <w:rPr>
                <w:noProof/>
                <w:webHidden/>
              </w:rPr>
              <w:fldChar w:fldCharType="separate"/>
            </w:r>
            <w:r w:rsidR="002E618F">
              <w:rPr>
                <w:noProof/>
                <w:webHidden/>
              </w:rPr>
              <w:t>5</w:t>
            </w:r>
            <w:r w:rsidR="00B9327A">
              <w:rPr>
                <w:noProof/>
                <w:webHidden/>
              </w:rPr>
              <w:fldChar w:fldCharType="end"/>
            </w:r>
          </w:hyperlink>
        </w:p>
        <w:p w14:paraId="6592D489" w14:textId="02A9C10E"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3" w:history="1">
            <w:r w:rsidR="00B9327A" w:rsidRPr="00D51392">
              <w:rPr>
                <w:rStyle w:val="Hyperlink"/>
                <w:noProof/>
              </w:rPr>
              <w:t>1.3.2.1. Environment Protection and Biodiversity Conservation Act 1999</w:t>
            </w:r>
            <w:r w:rsidR="00B9327A">
              <w:rPr>
                <w:noProof/>
                <w:webHidden/>
              </w:rPr>
              <w:tab/>
            </w:r>
            <w:r w:rsidR="00B9327A">
              <w:rPr>
                <w:noProof/>
                <w:webHidden/>
              </w:rPr>
              <w:fldChar w:fldCharType="begin"/>
            </w:r>
            <w:r w:rsidR="00B9327A">
              <w:rPr>
                <w:noProof/>
                <w:webHidden/>
              </w:rPr>
              <w:instrText xml:space="preserve"> PAGEREF _Toc162442163 \h </w:instrText>
            </w:r>
            <w:r w:rsidR="00B9327A">
              <w:rPr>
                <w:noProof/>
                <w:webHidden/>
              </w:rPr>
            </w:r>
            <w:r w:rsidR="00B9327A">
              <w:rPr>
                <w:noProof/>
                <w:webHidden/>
              </w:rPr>
              <w:fldChar w:fldCharType="separate"/>
            </w:r>
            <w:r w:rsidR="002E618F">
              <w:rPr>
                <w:noProof/>
                <w:webHidden/>
              </w:rPr>
              <w:t>5</w:t>
            </w:r>
            <w:r w:rsidR="00B9327A">
              <w:rPr>
                <w:noProof/>
                <w:webHidden/>
              </w:rPr>
              <w:fldChar w:fldCharType="end"/>
            </w:r>
          </w:hyperlink>
        </w:p>
        <w:p w14:paraId="4CF06D1A" w14:textId="0B98AA9A"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4" w:history="1">
            <w:r w:rsidR="00B9327A" w:rsidRPr="00D51392">
              <w:rPr>
                <w:rStyle w:val="Hyperlink"/>
                <w:noProof/>
                <w:lang w:val="en-US"/>
              </w:rPr>
              <w:t>1.3.2.2. Aboriginal Land Rights (Northern Territory) Act 1976</w:t>
            </w:r>
            <w:r w:rsidR="00B9327A">
              <w:rPr>
                <w:noProof/>
                <w:webHidden/>
              </w:rPr>
              <w:tab/>
            </w:r>
            <w:r w:rsidR="00B9327A">
              <w:rPr>
                <w:noProof/>
                <w:webHidden/>
              </w:rPr>
              <w:fldChar w:fldCharType="begin"/>
            </w:r>
            <w:r w:rsidR="00B9327A">
              <w:rPr>
                <w:noProof/>
                <w:webHidden/>
              </w:rPr>
              <w:instrText xml:space="preserve"> PAGEREF _Toc162442164 \h </w:instrText>
            </w:r>
            <w:r w:rsidR="00B9327A">
              <w:rPr>
                <w:noProof/>
                <w:webHidden/>
              </w:rPr>
            </w:r>
            <w:r w:rsidR="00B9327A">
              <w:rPr>
                <w:noProof/>
                <w:webHidden/>
              </w:rPr>
              <w:fldChar w:fldCharType="separate"/>
            </w:r>
            <w:r w:rsidR="002E618F">
              <w:rPr>
                <w:noProof/>
                <w:webHidden/>
              </w:rPr>
              <w:t>6</w:t>
            </w:r>
            <w:r w:rsidR="00B9327A">
              <w:rPr>
                <w:noProof/>
                <w:webHidden/>
              </w:rPr>
              <w:fldChar w:fldCharType="end"/>
            </w:r>
          </w:hyperlink>
        </w:p>
        <w:p w14:paraId="3E965669" w14:textId="6E8CB451" w:rsidR="00B9327A" w:rsidRDefault="00000000">
          <w:pPr>
            <w:pStyle w:val="TOC3"/>
            <w:tabs>
              <w:tab w:val="right" w:leader="dot" w:pos="10308"/>
            </w:tabs>
            <w:rPr>
              <w:rFonts w:asciiTheme="minorHAnsi" w:eastAsiaTheme="minorEastAsia" w:hAnsiTheme="minorHAnsi" w:cstheme="minorBidi"/>
              <w:noProof/>
              <w:lang w:eastAsia="en-AU"/>
            </w:rPr>
          </w:pPr>
          <w:hyperlink w:anchor="_Toc162442165" w:history="1">
            <w:r w:rsidR="00B9327A" w:rsidRPr="00D51392">
              <w:rPr>
                <w:rStyle w:val="Hyperlink"/>
                <w:noProof/>
              </w:rPr>
              <w:t>1.3.3. International</w:t>
            </w:r>
            <w:r w:rsidR="00B9327A">
              <w:rPr>
                <w:noProof/>
                <w:webHidden/>
              </w:rPr>
              <w:tab/>
            </w:r>
            <w:r w:rsidR="00B9327A">
              <w:rPr>
                <w:noProof/>
                <w:webHidden/>
              </w:rPr>
              <w:fldChar w:fldCharType="begin"/>
            </w:r>
            <w:r w:rsidR="00B9327A">
              <w:rPr>
                <w:noProof/>
                <w:webHidden/>
              </w:rPr>
              <w:instrText xml:space="preserve"> PAGEREF _Toc162442165 \h </w:instrText>
            </w:r>
            <w:r w:rsidR="00B9327A">
              <w:rPr>
                <w:noProof/>
                <w:webHidden/>
              </w:rPr>
            </w:r>
            <w:r w:rsidR="00B9327A">
              <w:rPr>
                <w:noProof/>
                <w:webHidden/>
              </w:rPr>
              <w:fldChar w:fldCharType="separate"/>
            </w:r>
            <w:r w:rsidR="002E618F">
              <w:rPr>
                <w:noProof/>
                <w:webHidden/>
              </w:rPr>
              <w:t>6</w:t>
            </w:r>
            <w:r w:rsidR="00B9327A">
              <w:rPr>
                <w:noProof/>
                <w:webHidden/>
              </w:rPr>
              <w:fldChar w:fldCharType="end"/>
            </w:r>
          </w:hyperlink>
        </w:p>
        <w:p w14:paraId="287DDD6D" w14:textId="2449A61B"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6" w:history="1">
            <w:r w:rsidR="00B9327A" w:rsidRPr="00D51392">
              <w:rPr>
                <w:rStyle w:val="Hyperlink"/>
                <w:noProof/>
                <w:lang w:val="en-US"/>
              </w:rPr>
              <w:t>1.3.3.1. Convention on International Trade in Endangered Species of Wild Fauna and Flora (CITES)</w:t>
            </w:r>
            <w:r w:rsidR="00B9327A">
              <w:rPr>
                <w:noProof/>
                <w:webHidden/>
              </w:rPr>
              <w:tab/>
            </w:r>
            <w:r w:rsidR="00B9327A">
              <w:rPr>
                <w:noProof/>
                <w:webHidden/>
              </w:rPr>
              <w:fldChar w:fldCharType="begin"/>
            </w:r>
            <w:r w:rsidR="00B9327A">
              <w:rPr>
                <w:noProof/>
                <w:webHidden/>
              </w:rPr>
              <w:instrText xml:space="preserve"> PAGEREF _Toc162442166 \h </w:instrText>
            </w:r>
            <w:r w:rsidR="00B9327A">
              <w:rPr>
                <w:noProof/>
                <w:webHidden/>
              </w:rPr>
            </w:r>
            <w:r w:rsidR="00B9327A">
              <w:rPr>
                <w:noProof/>
                <w:webHidden/>
              </w:rPr>
              <w:fldChar w:fldCharType="separate"/>
            </w:r>
            <w:r w:rsidR="002E618F">
              <w:rPr>
                <w:noProof/>
                <w:webHidden/>
              </w:rPr>
              <w:t>6</w:t>
            </w:r>
            <w:r w:rsidR="00B9327A">
              <w:rPr>
                <w:noProof/>
                <w:webHidden/>
              </w:rPr>
              <w:fldChar w:fldCharType="end"/>
            </w:r>
          </w:hyperlink>
        </w:p>
        <w:p w14:paraId="7FA46BEC" w14:textId="24921390" w:rsidR="00B9327A" w:rsidRDefault="00000000">
          <w:pPr>
            <w:pStyle w:val="TOC4"/>
            <w:tabs>
              <w:tab w:val="right" w:leader="dot" w:pos="10308"/>
            </w:tabs>
            <w:rPr>
              <w:rFonts w:asciiTheme="minorHAnsi" w:eastAsiaTheme="minorEastAsia" w:hAnsiTheme="minorHAnsi" w:cstheme="minorBidi"/>
              <w:noProof/>
              <w:lang w:eastAsia="en-AU"/>
            </w:rPr>
          </w:pPr>
          <w:hyperlink w:anchor="_Toc162442167" w:history="1">
            <w:r w:rsidR="00B9327A" w:rsidRPr="00D51392">
              <w:rPr>
                <w:rStyle w:val="Hyperlink"/>
                <w:noProof/>
              </w:rPr>
              <w:t>1.3.3.2.</w:t>
            </w:r>
            <w:r w:rsidR="00B9327A" w:rsidRPr="00D51392">
              <w:rPr>
                <w:rStyle w:val="Hyperlink"/>
                <w:noProof/>
                <w:lang w:val="en-US"/>
              </w:rPr>
              <w:t xml:space="preserve"> Convention on Wetlands of International Importance (Ramsar Convention)</w:t>
            </w:r>
            <w:r w:rsidR="00B9327A">
              <w:rPr>
                <w:noProof/>
                <w:webHidden/>
              </w:rPr>
              <w:tab/>
            </w:r>
            <w:r w:rsidR="00B9327A">
              <w:rPr>
                <w:noProof/>
                <w:webHidden/>
              </w:rPr>
              <w:fldChar w:fldCharType="begin"/>
            </w:r>
            <w:r w:rsidR="00B9327A">
              <w:rPr>
                <w:noProof/>
                <w:webHidden/>
              </w:rPr>
              <w:instrText xml:space="preserve"> PAGEREF _Toc162442167 \h </w:instrText>
            </w:r>
            <w:r w:rsidR="00B9327A">
              <w:rPr>
                <w:noProof/>
                <w:webHidden/>
              </w:rPr>
            </w:r>
            <w:r w:rsidR="00B9327A">
              <w:rPr>
                <w:noProof/>
                <w:webHidden/>
              </w:rPr>
              <w:fldChar w:fldCharType="separate"/>
            </w:r>
            <w:r w:rsidR="002E618F">
              <w:rPr>
                <w:noProof/>
                <w:webHidden/>
              </w:rPr>
              <w:t>6</w:t>
            </w:r>
            <w:r w:rsidR="00B9327A">
              <w:rPr>
                <w:noProof/>
                <w:webHidden/>
              </w:rPr>
              <w:fldChar w:fldCharType="end"/>
            </w:r>
          </w:hyperlink>
        </w:p>
        <w:p w14:paraId="61CD27F4" w14:textId="4C9E01FD" w:rsidR="00B9327A" w:rsidRDefault="00000000">
          <w:pPr>
            <w:pStyle w:val="TOC1"/>
            <w:rPr>
              <w:rFonts w:asciiTheme="minorHAnsi" w:eastAsiaTheme="minorEastAsia" w:hAnsiTheme="minorHAnsi" w:cstheme="minorBidi"/>
              <w:b w:val="0"/>
              <w:noProof/>
              <w:lang w:eastAsia="en-AU"/>
            </w:rPr>
          </w:pPr>
          <w:hyperlink w:anchor="_Toc162442168" w:history="1">
            <w:r w:rsidR="00B9327A" w:rsidRPr="00D51392">
              <w:rPr>
                <w:rStyle w:val="Hyperlink"/>
                <w:noProof/>
              </w:rPr>
              <w:t>2. Management Context</w:t>
            </w:r>
            <w:r w:rsidR="00B9327A">
              <w:rPr>
                <w:noProof/>
                <w:webHidden/>
              </w:rPr>
              <w:tab/>
            </w:r>
            <w:r w:rsidR="00B9327A">
              <w:rPr>
                <w:noProof/>
                <w:webHidden/>
              </w:rPr>
              <w:fldChar w:fldCharType="begin"/>
            </w:r>
            <w:r w:rsidR="00B9327A">
              <w:rPr>
                <w:noProof/>
                <w:webHidden/>
              </w:rPr>
              <w:instrText xml:space="preserve"> PAGEREF _Toc162442168 \h </w:instrText>
            </w:r>
            <w:r w:rsidR="00B9327A">
              <w:rPr>
                <w:noProof/>
                <w:webHidden/>
              </w:rPr>
            </w:r>
            <w:r w:rsidR="00B9327A">
              <w:rPr>
                <w:noProof/>
                <w:webHidden/>
              </w:rPr>
              <w:fldChar w:fldCharType="separate"/>
            </w:r>
            <w:r w:rsidR="002E618F">
              <w:rPr>
                <w:noProof/>
                <w:webHidden/>
              </w:rPr>
              <w:t>7</w:t>
            </w:r>
            <w:r w:rsidR="00B9327A">
              <w:rPr>
                <w:noProof/>
                <w:webHidden/>
              </w:rPr>
              <w:fldChar w:fldCharType="end"/>
            </w:r>
          </w:hyperlink>
        </w:p>
        <w:p w14:paraId="1682B926" w14:textId="14974912" w:rsidR="00B9327A" w:rsidRDefault="00000000">
          <w:pPr>
            <w:pStyle w:val="TOC2"/>
            <w:rPr>
              <w:rFonts w:asciiTheme="minorHAnsi" w:eastAsiaTheme="minorEastAsia" w:hAnsiTheme="minorHAnsi" w:cstheme="minorBidi"/>
              <w:noProof/>
              <w:lang w:eastAsia="en-AU"/>
            </w:rPr>
          </w:pPr>
          <w:hyperlink w:anchor="_Toc162442169" w:history="1">
            <w:r w:rsidR="00B9327A" w:rsidRPr="00D51392">
              <w:rPr>
                <w:rStyle w:val="Hyperlink"/>
                <w:noProof/>
              </w:rPr>
              <w:t>2.1. Socio-economic Significance</w:t>
            </w:r>
            <w:r w:rsidR="00B9327A">
              <w:rPr>
                <w:noProof/>
                <w:webHidden/>
              </w:rPr>
              <w:tab/>
            </w:r>
            <w:r w:rsidR="00B9327A">
              <w:rPr>
                <w:noProof/>
                <w:webHidden/>
              </w:rPr>
              <w:fldChar w:fldCharType="begin"/>
            </w:r>
            <w:r w:rsidR="00B9327A">
              <w:rPr>
                <w:noProof/>
                <w:webHidden/>
              </w:rPr>
              <w:instrText xml:space="preserve"> PAGEREF _Toc162442169 \h </w:instrText>
            </w:r>
            <w:r w:rsidR="00B9327A">
              <w:rPr>
                <w:noProof/>
                <w:webHidden/>
              </w:rPr>
            </w:r>
            <w:r w:rsidR="00B9327A">
              <w:rPr>
                <w:noProof/>
                <w:webHidden/>
              </w:rPr>
              <w:fldChar w:fldCharType="separate"/>
            </w:r>
            <w:r w:rsidR="002E618F">
              <w:rPr>
                <w:noProof/>
                <w:webHidden/>
              </w:rPr>
              <w:t>7</w:t>
            </w:r>
            <w:r w:rsidR="00B9327A">
              <w:rPr>
                <w:noProof/>
                <w:webHidden/>
              </w:rPr>
              <w:fldChar w:fldCharType="end"/>
            </w:r>
          </w:hyperlink>
        </w:p>
        <w:p w14:paraId="3005A3CC" w14:textId="0BD5A5DC"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0" w:history="1">
            <w:r w:rsidR="00B9327A" w:rsidRPr="00D51392">
              <w:rPr>
                <w:rStyle w:val="Hyperlink"/>
                <w:noProof/>
              </w:rPr>
              <w:t>2.1.1. Cultural Values</w:t>
            </w:r>
            <w:r w:rsidR="00B9327A">
              <w:rPr>
                <w:noProof/>
                <w:webHidden/>
              </w:rPr>
              <w:tab/>
            </w:r>
            <w:r w:rsidR="00B9327A">
              <w:rPr>
                <w:noProof/>
                <w:webHidden/>
              </w:rPr>
              <w:fldChar w:fldCharType="begin"/>
            </w:r>
            <w:r w:rsidR="00B9327A">
              <w:rPr>
                <w:noProof/>
                <w:webHidden/>
              </w:rPr>
              <w:instrText xml:space="preserve"> PAGEREF _Toc162442170 \h </w:instrText>
            </w:r>
            <w:r w:rsidR="00B9327A">
              <w:rPr>
                <w:noProof/>
                <w:webHidden/>
              </w:rPr>
            </w:r>
            <w:r w:rsidR="00B9327A">
              <w:rPr>
                <w:noProof/>
                <w:webHidden/>
              </w:rPr>
              <w:fldChar w:fldCharType="separate"/>
            </w:r>
            <w:r w:rsidR="002E618F">
              <w:rPr>
                <w:noProof/>
                <w:webHidden/>
              </w:rPr>
              <w:t>7</w:t>
            </w:r>
            <w:r w:rsidR="00B9327A">
              <w:rPr>
                <w:noProof/>
                <w:webHidden/>
              </w:rPr>
              <w:fldChar w:fldCharType="end"/>
            </w:r>
          </w:hyperlink>
        </w:p>
        <w:p w14:paraId="63699D67" w14:textId="6531495E"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1" w:history="1">
            <w:r w:rsidR="00B9327A" w:rsidRPr="00D51392">
              <w:rPr>
                <w:rStyle w:val="Hyperlink"/>
                <w:noProof/>
              </w:rPr>
              <w:t>2.1.2. Community Attitudes</w:t>
            </w:r>
            <w:r w:rsidR="00B9327A">
              <w:rPr>
                <w:noProof/>
                <w:webHidden/>
              </w:rPr>
              <w:tab/>
            </w:r>
            <w:r w:rsidR="00B9327A">
              <w:rPr>
                <w:noProof/>
                <w:webHidden/>
              </w:rPr>
              <w:fldChar w:fldCharType="begin"/>
            </w:r>
            <w:r w:rsidR="00B9327A">
              <w:rPr>
                <w:noProof/>
                <w:webHidden/>
              </w:rPr>
              <w:instrText xml:space="preserve"> PAGEREF _Toc162442171 \h </w:instrText>
            </w:r>
            <w:r w:rsidR="00B9327A">
              <w:rPr>
                <w:noProof/>
                <w:webHidden/>
              </w:rPr>
            </w:r>
            <w:r w:rsidR="00B9327A">
              <w:rPr>
                <w:noProof/>
                <w:webHidden/>
              </w:rPr>
              <w:fldChar w:fldCharType="separate"/>
            </w:r>
            <w:r w:rsidR="002E618F">
              <w:rPr>
                <w:noProof/>
                <w:webHidden/>
              </w:rPr>
              <w:t>7</w:t>
            </w:r>
            <w:r w:rsidR="00B9327A">
              <w:rPr>
                <w:noProof/>
                <w:webHidden/>
              </w:rPr>
              <w:fldChar w:fldCharType="end"/>
            </w:r>
          </w:hyperlink>
        </w:p>
        <w:p w14:paraId="65C85F84" w14:textId="4485179F"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2" w:history="1">
            <w:r w:rsidR="00B9327A" w:rsidRPr="00D51392">
              <w:rPr>
                <w:rStyle w:val="Hyperlink"/>
                <w:noProof/>
              </w:rPr>
              <w:t>2.1.3. Economic Values</w:t>
            </w:r>
            <w:r w:rsidR="00B9327A">
              <w:rPr>
                <w:noProof/>
                <w:webHidden/>
              </w:rPr>
              <w:tab/>
            </w:r>
            <w:r w:rsidR="00B9327A">
              <w:rPr>
                <w:noProof/>
                <w:webHidden/>
              </w:rPr>
              <w:fldChar w:fldCharType="begin"/>
            </w:r>
            <w:r w:rsidR="00B9327A">
              <w:rPr>
                <w:noProof/>
                <w:webHidden/>
              </w:rPr>
              <w:instrText xml:space="preserve"> PAGEREF _Toc162442172 \h </w:instrText>
            </w:r>
            <w:r w:rsidR="00B9327A">
              <w:rPr>
                <w:noProof/>
                <w:webHidden/>
              </w:rPr>
            </w:r>
            <w:r w:rsidR="00B9327A">
              <w:rPr>
                <w:noProof/>
                <w:webHidden/>
              </w:rPr>
              <w:fldChar w:fldCharType="separate"/>
            </w:r>
            <w:r w:rsidR="002E618F">
              <w:rPr>
                <w:noProof/>
                <w:webHidden/>
              </w:rPr>
              <w:t>7</w:t>
            </w:r>
            <w:r w:rsidR="00B9327A">
              <w:rPr>
                <w:noProof/>
                <w:webHidden/>
              </w:rPr>
              <w:fldChar w:fldCharType="end"/>
            </w:r>
          </w:hyperlink>
        </w:p>
        <w:p w14:paraId="530548C2" w14:textId="1F70FB33"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3" w:history="1">
            <w:r w:rsidR="00B9327A" w:rsidRPr="00D51392">
              <w:rPr>
                <w:rStyle w:val="Hyperlink"/>
                <w:noProof/>
              </w:rPr>
              <w:t>2.1.4. Environmental Values</w:t>
            </w:r>
            <w:r w:rsidR="00B9327A">
              <w:rPr>
                <w:noProof/>
                <w:webHidden/>
              </w:rPr>
              <w:tab/>
            </w:r>
            <w:r w:rsidR="00B9327A">
              <w:rPr>
                <w:noProof/>
                <w:webHidden/>
              </w:rPr>
              <w:fldChar w:fldCharType="begin"/>
            </w:r>
            <w:r w:rsidR="00B9327A">
              <w:rPr>
                <w:noProof/>
                <w:webHidden/>
              </w:rPr>
              <w:instrText xml:space="preserve"> PAGEREF _Toc162442173 \h </w:instrText>
            </w:r>
            <w:r w:rsidR="00B9327A">
              <w:rPr>
                <w:noProof/>
                <w:webHidden/>
              </w:rPr>
            </w:r>
            <w:r w:rsidR="00B9327A">
              <w:rPr>
                <w:noProof/>
                <w:webHidden/>
              </w:rPr>
              <w:fldChar w:fldCharType="separate"/>
            </w:r>
            <w:r w:rsidR="002E618F">
              <w:rPr>
                <w:noProof/>
                <w:webHidden/>
              </w:rPr>
              <w:t>8</w:t>
            </w:r>
            <w:r w:rsidR="00B9327A">
              <w:rPr>
                <w:noProof/>
                <w:webHidden/>
              </w:rPr>
              <w:fldChar w:fldCharType="end"/>
            </w:r>
          </w:hyperlink>
        </w:p>
        <w:p w14:paraId="0CC51358" w14:textId="560ED151" w:rsidR="00B9327A" w:rsidRDefault="00000000">
          <w:pPr>
            <w:pStyle w:val="TOC2"/>
            <w:rPr>
              <w:rFonts w:asciiTheme="minorHAnsi" w:eastAsiaTheme="minorEastAsia" w:hAnsiTheme="minorHAnsi" w:cstheme="minorBidi"/>
              <w:noProof/>
              <w:lang w:eastAsia="en-AU"/>
            </w:rPr>
          </w:pPr>
          <w:hyperlink w:anchor="_Toc162442174" w:history="1">
            <w:r w:rsidR="00B9327A" w:rsidRPr="00D51392">
              <w:rPr>
                <w:rStyle w:val="Hyperlink"/>
                <w:noProof/>
              </w:rPr>
              <w:t>2.2. Policy Drivers</w:t>
            </w:r>
            <w:r w:rsidR="00B9327A">
              <w:rPr>
                <w:noProof/>
                <w:webHidden/>
              </w:rPr>
              <w:tab/>
            </w:r>
            <w:r w:rsidR="00B9327A">
              <w:rPr>
                <w:noProof/>
                <w:webHidden/>
              </w:rPr>
              <w:fldChar w:fldCharType="begin"/>
            </w:r>
            <w:r w:rsidR="00B9327A">
              <w:rPr>
                <w:noProof/>
                <w:webHidden/>
              </w:rPr>
              <w:instrText xml:space="preserve"> PAGEREF _Toc162442174 \h </w:instrText>
            </w:r>
            <w:r w:rsidR="00B9327A">
              <w:rPr>
                <w:noProof/>
                <w:webHidden/>
              </w:rPr>
            </w:r>
            <w:r w:rsidR="00B9327A">
              <w:rPr>
                <w:noProof/>
                <w:webHidden/>
              </w:rPr>
              <w:fldChar w:fldCharType="separate"/>
            </w:r>
            <w:r w:rsidR="002E618F">
              <w:rPr>
                <w:noProof/>
                <w:webHidden/>
              </w:rPr>
              <w:t>8</w:t>
            </w:r>
            <w:r w:rsidR="00B9327A">
              <w:rPr>
                <w:noProof/>
                <w:webHidden/>
              </w:rPr>
              <w:fldChar w:fldCharType="end"/>
            </w:r>
          </w:hyperlink>
        </w:p>
        <w:p w14:paraId="7F83DAC6" w14:textId="1B379267"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5" w:history="1">
            <w:r w:rsidR="00B9327A" w:rsidRPr="00D51392">
              <w:rPr>
                <w:rStyle w:val="Hyperlink"/>
                <w:noProof/>
              </w:rPr>
              <w:t>2.2.1. Sustainable Use and Conservation</w:t>
            </w:r>
            <w:r w:rsidR="00B9327A">
              <w:rPr>
                <w:noProof/>
                <w:webHidden/>
              </w:rPr>
              <w:tab/>
            </w:r>
            <w:r w:rsidR="00B9327A">
              <w:rPr>
                <w:noProof/>
                <w:webHidden/>
              </w:rPr>
              <w:fldChar w:fldCharType="begin"/>
            </w:r>
            <w:r w:rsidR="00B9327A">
              <w:rPr>
                <w:noProof/>
                <w:webHidden/>
              </w:rPr>
              <w:instrText xml:space="preserve"> PAGEREF _Toc162442175 \h </w:instrText>
            </w:r>
            <w:r w:rsidR="00B9327A">
              <w:rPr>
                <w:noProof/>
                <w:webHidden/>
              </w:rPr>
            </w:r>
            <w:r w:rsidR="00B9327A">
              <w:rPr>
                <w:noProof/>
                <w:webHidden/>
              </w:rPr>
              <w:fldChar w:fldCharType="separate"/>
            </w:r>
            <w:r w:rsidR="002E618F">
              <w:rPr>
                <w:noProof/>
                <w:webHidden/>
              </w:rPr>
              <w:t>8</w:t>
            </w:r>
            <w:r w:rsidR="00B9327A">
              <w:rPr>
                <w:noProof/>
                <w:webHidden/>
              </w:rPr>
              <w:fldChar w:fldCharType="end"/>
            </w:r>
          </w:hyperlink>
        </w:p>
        <w:p w14:paraId="006CECE6" w14:textId="75327B1C"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6" w:history="1">
            <w:r w:rsidR="00B9327A" w:rsidRPr="00D51392">
              <w:rPr>
                <w:rStyle w:val="Hyperlink"/>
                <w:noProof/>
              </w:rPr>
              <w:t>2.2.2. Risk Management</w:t>
            </w:r>
            <w:r w:rsidR="00B9327A">
              <w:rPr>
                <w:noProof/>
                <w:webHidden/>
              </w:rPr>
              <w:tab/>
            </w:r>
            <w:r w:rsidR="00B9327A">
              <w:rPr>
                <w:noProof/>
                <w:webHidden/>
              </w:rPr>
              <w:fldChar w:fldCharType="begin"/>
            </w:r>
            <w:r w:rsidR="00B9327A">
              <w:rPr>
                <w:noProof/>
                <w:webHidden/>
              </w:rPr>
              <w:instrText xml:space="preserve"> PAGEREF _Toc162442176 \h </w:instrText>
            </w:r>
            <w:r w:rsidR="00B9327A">
              <w:rPr>
                <w:noProof/>
                <w:webHidden/>
              </w:rPr>
            </w:r>
            <w:r w:rsidR="00B9327A">
              <w:rPr>
                <w:noProof/>
                <w:webHidden/>
              </w:rPr>
              <w:fldChar w:fldCharType="separate"/>
            </w:r>
            <w:r w:rsidR="002E618F">
              <w:rPr>
                <w:noProof/>
                <w:webHidden/>
              </w:rPr>
              <w:t>9</w:t>
            </w:r>
            <w:r w:rsidR="00B9327A">
              <w:rPr>
                <w:noProof/>
                <w:webHidden/>
              </w:rPr>
              <w:fldChar w:fldCharType="end"/>
            </w:r>
          </w:hyperlink>
        </w:p>
        <w:p w14:paraId="6DC8D68B" w14:textId="0B7D1A1B" w:rsidR="00B9327A" w:rsidRDefault="00000000">
          <w:pPr>
            <w:pStyle w:val="TOC2"/>
            <w:rPr>
              <w:rFonts w:asciiTheme="minorHAnsi" w:eastAsiaTheme="minorEastAsia" w:hAnsiTheme="minorHAnsi" w:cstheme="minorBidi"/>
              <w:noProof/>
              <w:lang w:eastAsia="en-AU"/>
            </w:rPr>
          </w:pPr>
          <w:hyperlink w:anchor="_Toc162442177" w:history="1">
            <w:r w:rsidR="00B9327A" w:rsidRPr="00D51392">
              <w:rPr>
                <w:rStyle w:val="Hyperlink"/>
                <w:noProof/>
              </w:rPr>
              <w:t>2.3. Habitats and Distribution</w:t>
            </w:r>
            <w:r w:rsidR="00B9327A">
              <w:rPr>
                <w:noProof/>
                <w:webHidden/>
              </w:rPr>
              <w:tab/>
            </w:r>
            <w:r w:rsidR="00B9327A">
              <w:rPr>
                <w:noProof/>
                <w:webHidden/>
              </w:rPr>
              <w:fldChar w:fldCharType="begin"/>
            </w:r>
            <w:r w:rsidR="00B9327A">
              <w:rPr>
                <w:noProof/>
                <w:webHidden/>
              </w:rPr>
              <w:instrText xml:space="preserve"> PAGEREF _Toc162442177 \h </w:instrText>
            </w:r>
            <w:r w:rsidR="00B9327A">
              <w:rPr>
                <w:noProof/>
                <w:webHidden/>
              </w:rPr>
            </w:r>
            <w:r w:rsidR="00B9327A">
              <w:rPr>
                <w:noProof/>
                <w:webHidden/>
              </w:rPr>
              <w:fldChar w:fldCharType="separate"/>
            </w:r>
            <w:r w:rsidR="002E618F">
              <w:rPr>
                <w:noProof/>
                <w:webHidden/>
              </w:rPr>
              <w:t>10</w:t>
            </w:r>
            <w:r w:rsidR="00B9327A">
              <w:rPr>
                <w:noProof/>
                <w:webHidden/>
              </w:rPr>
              <w:fldChar w:fldCharType="end"/>
            </w:r>
          </w:hyperlink>
        </w:p>
        <w:p w14:paraId="4CDB8C08" w14:textId="35DE1914" w:rsidR="00B9327A" w:rsidRDefault="00000000">
          <w:pPr>
            <w:pStyle w:val="TOC2"/>
            <w:rPr>
              <w:rFonts w:asciiTheme="minorHAnsi" w:eastAsiaTheme="minorEastAsia" w:hAnsiTheme="minorHAnsi" w:cstheme="minorBidi"/>
              <w:noProof/>
              <w:lang w:eastAsia="en-AU"/>
            </w:rPr>
          </w:pPr>
          <w:hyperlink w:anchor="_Toc162442178" w:history="1">
            <w:r w:rsidR="00B9327A" w:rsidRPr="00D51392">
              <w:rPr>
                <w:rStyle w:val="Hyperlink"/>
                <w:noProof/>
              </w:rPr>
              <w:t>2.4. History of Crocodile Use</w:t>
            </w:r>
            <w:r w:rsidR="00B9327A">
              <w:rPr>
                <w:noProof/>
                <w:webHidden/>
              </w:rPr>
              <w:tab/>
            </w:r>
            <w:r w:rsidR="00B9327A">
              <w:rPr>
                <w:noProof/>
                <w:webHidden/>
              </w:rPr>
              <w:fldChar w:fldCharType="begin"/>
            </w:r>
            <w:r w:rsidR="00B9327A">
              <w:rPr>
                <w:noProof/>
                <w:webHidden/>
              </w:rPr>
              <w:instrText xml:space="preserve"> PAGEREF _Toc162442178 \h </w:instrText>
            </w:r>
            <w:r w:rsidR="00B9327A">
              <w:rPr>
                <w:noProof/>
                <w:webHidden/>
              </w:rPr>
            </w:r>
            <w:r w:rsidR="00B9327A">
              <w:rPr>
                <w:noProof/>
                <w:webHidden/>
              </w:rPr>
              <w:fldChar w:fldCharType="separate"/>
            </w:r>
            <w:r w:rsidR="002E618F">
              <w:rPr>
                <w:noProof/>
                <w:webHidden/>
              </w:rPr>
              <w:t>10</w:t>
            </w:r>
            <w:r w:rsidR="00B9327A">
              <w:rPr>
                <w:noProof/>
                <w:webHidden/>
              </w:rPr>
              <w:fldChar w:fldCharType="end"/>
            </w:r>
          </w:hyperlink>
        </w:p>
        <w:p w14:paraId="1D97E5C0" w14:textId="32AECCB3" w:rsidR="00B9327A" w:rsidRDefault="00000000">
          <w:pPr>
            <w:pStyle w:val="TOC3"/>
            <w:tabs>
              <w:tab w:val="right" w:leader="dot" w:pos="10308"/>
            </w:tabs>
            <w:rPr>
              <w:rFonts w:asciiTheme="minorHAnsi" w:eastAsiaTheme="minorEastAsia" w:hAnsiTheme="minorHAnsi" w:cstheme="minorBidi"/>
              <w:noProof/>
              <w:lang w:eastAsia="en-AU"/>
            </w:rPr>
          </w:pPr>
          <w:hyperlink w:anchor="_Toc162442179" w:history="1">
            <w:r w:rsidR="00B9327A" w:rsidRPr="00D51392">
              <w:rPr>
                <w:rStyle w:val="Hyperlink"/>
                <w:noProof/>
              </w:rPr>
              <w:t>2.4.1. Consumptive Use</w:t>
            </w:r>
            <w:r w:rsidR="00B9327A">
              <w:rPr>
                <w:noProof/>
                <w:webHidden/>
              </w:rPr>
              <w:tab/>
            </w:r>
            <w:r w:rsidR="00B9327A">
              <w:rPr>
                <w:noProof/>
                <w:webHidden/>
              </w:rPr>
              <w:fldChar w:fldCharType="begin"/>
            </w:r>
            <w:r w:rsidR="00B9327A">
              <w:rPr>
                <w:noProof/>
                <w:webHidden/>
              </w:rPr>
              <w:instrText xml:space="preserve"> PAGEREF _Toc162442179 \h </w:instrText>
            </w:r>
            <w:r w:rsidR="00B9327A">
              <w:rPr>
                <w:noProof/>
                <w:webHidden/>
              </w:rPr>
            </w:r>
            <w:r w:rsidR="00B9327A">
              <w:rPr>
                <w:noProof/>
                <w:webHidden/>
              </w:rPr>
              <w:fldChar w:fldCharType="separate"/>
            </w:r>
            <w:r w:rsidR="002E618F">
              <w:rPr>
                <w:noProof/>
                <w:webHidden/>
              </w:rPr>
              <w:t>10</w:t>
            </w:r>
            <w:r w:rsidR="00B9327A">
              <w:rPr>
                <w:noProof/>
                <w:webHidden/>
              </w:rPr>
              <w:fldChar w:fldCharType="end"/>
            </w:r>
          </w:hyperlink>
        </w:p>
        <w:p w14:paraId="6755BE3B" w14:textId="679AE296"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0" w:history="1">
            <w:r w:rsidR="00B9327A" w:rsidRPr="00D51392">
              <w:rPr>
                <w:rStyle w:val="Hyperlink"/>
                <w:noProof/>
              </w:rPr>
              <w:t>2.4.2. Non-consumptive Use</w:t>
            </w:r>
            <w:r w:rsidR="00B9327A">
              <w:rPr>
                <w:noProof/>
                <w:webHidden/>
              </w:rPr>
              <w:tab/>
            </w:r>
            <w:r w:rsidR="00B9327A">
              <w:rPr>
                <w:noProof/>
                <w:webHidden/>
              </w:rPr>
              <w:fldChar w:fldCharType="begin"/>
            </w:r>
            <w:r w:rsidR="00B9327A">
              <w:rPr>
                <w:noProof/>
                <w:webHidden/>
              </w:rPr>
              <w:instrText xml:space="preserve"> PAGEREF _Toc162442180 \h </w:instrText>
            </w:r>
            <w:r w:rsidR="00B9327A">
              <w:rPr>
                <w:noProof/>
                <w:webHidden/>
              </w:rPr>
            </w:r>
            <w:r w:rsidR="00B9327A">
              <w:rPr>
                <w:noProof/>
                <w:webHidden/>
              </w:rPr>
              <w:fldChar w:fldCharType="separate"/>
            </w:r>
            <w:r w:rsidR="002E618F">
              <w:rPr>
                <w:noProof/>
                <w:webHidden/>
              </w:rPr>
              <w:t>11</w:t>
            </w:r>
            <w:r w:rsidR="00B9327A">
              <w:rPr>
                <w:noProof/>
                <w:webHidden/>
              </w:rPr>
              <w:fldChar w:fldCharType="end"/>
            </w:r>
          </w:hyperlink>
        </w:p>
        <w:p w14:paraId="5F6FC236" w14:textId="07F0211F"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1" w:history="1">
            <w:r w:rsidR="00B9327A" w:rsidRPr="00D51392">
              <w:rPr>
                <w:rStyle w:val="Hyperlink"/>
                <w:noProof/>
              </w:rPr>
              <w:t>2.4.2.1. Cultural Uses and Creative and Performing Arts</w:t>
            </w:r>
            <w:r w:rsidR="00B9327A">
              <w:rPr>
                <w:noProof/>
                <w:webHidden/>
              </w:rPr>
              <w:tab/>
            </w:r>
            <w:r w:rsidR="00B9327A">
              <w:rPr>
                <w:noProof/>
                <w:webHidden/>
              </w:rPr>
              <w:fldChar w:fldCharType="begin"/>
            </w:r>
            <w:r w:rsidR="00B9327A">
              <w:rPr>
                <w:noProof/>
                <w:webHidden/>
              </w:rPr>
              <w:instrText xml:space="preserve"> PAGEREF _Toc162442181 \h </w:instrText>
            </w:r>
            <w:r w:rsidR="00B9327A">
              <w:rPr>
                <w:noProof/>
                <w:webHidden/>
              </w:rPr>
            </w:r>
            <w:r w:rsidR="00B9327A">
              <w:rPr>
                <w:noProof/>
                <w:webHidden/>
              </w:rPr>
              <w:fldChar w:fldCharType="separate"/>
            </w:r>
            <w:r w:rsidR="002E618F">
              <w:rPr>
                <w:noProof/>
                <w:webHidden/>
              </w:rPr>
              <w:t>11</w:t>
            </w:r>
            <w:r w:rsidR="00B9327A">
              <w:rPr>
                <w:noProof/>
                <w:webHidden/>
              </w:rPr>
              <w:fldChar w:fldCharType="end"/>
            </w:r>
          </w:hyperlink>
        </w:p>
        <w:p w14:paraId="5D7A7738" w14:textId="23DDA2D2"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2" w:history="1">
            <w:r w:rsidR="00B9327A" w:rsidRPr="00D51392">
              <w:rPr>
                <w:rStyle w:val="Hyperlink"/>
                <w:noProof/>
              </w:rPr>
              <w:t>2.4.2.2. Feeding of crocodiles</w:t>
            </w:r>
            <w:r w:rsidR="00B9327A">
              <w:rPr>
                <w:noProof/>
                <w:webHidden/>
              </w:rPr>
              <w:tab/>
            </w:r>
            <w:r w:rsidR="00B9327A">
              <w:rPr>
                <w:noProof/>
                <w:webHidden/>
              </w:rPr>
              <w:fldChar w:fldCharType="begin"/>
            </w:r>
            <w:r w:rsidR="00B9327A">
              <w:rPr>
                <w:noProof/>
                <w:webHidden/>
              </w:rPr>
              <w:instrText xml:space="preserve"> PAGEREF _Toc162442182 \h </w:instrText>
            </w:r>
            <w:r w:rsidR="00B9327A">
              <w:rPr>
                <w:noProof/>
                <w:webHidden/>
              </w:rPr>
            </w:r>
            <w:r w:rsidR="00B9327A">
              <w:rPr>
                <w:noProof/>
                <w:webHidden/>
              </w:rPr>
              <w:fldChar w:fldCharType="separate"/>
            </w:r>
            <w:r w:rsidR="002E618F">
              <w:rPr>
                <w:noProof/>
                <w:webHidden/>
              </w:rPr>
              <w:t>11</w:t>
            </w:r>
            <w:r w:rsidR="00B9327A">
              <w:rPr>
                <w:noProof/>
                <w:webHidden/>
              </w:rPr>
              <w:fldChar w:fldCharType="end"/>
            </w:r>
          </w:hyperlink>
        </w:p>
        <w:p w14:paraId="3E3C84DF" w14:textId="32F92210" w:rsidR="00B9327A" w:rsidRDefault="00000000">
          <w:pPr>
            <w:pStyle w:val="TOC4"/>
            <w:tabs>
              <w:tab w:val="right" w:leader="dot" w:pos="10308"/>
            </w:tabs>
            <w:rPr>
              <w:rFonts w:asciiTheme="minorHAnsi" w:eastAsiaTheme="minorEastAsia" w:hAnsiTheme="minorHAnsi" w:cstheme="minorBidi"/>
              <w:noProof/>
              <w:lang w:eastAsia="en-AU"/>
            </w:rPr>
          </w:pPr>
          <w:hyperlink w:anchor="_Toc162442183" w:history="1">
            <w:r w:rsidR="00B9327A" w:rsidRPr="00D51392">
              <w:rPr>
                <w:rStyle w:val="Hyperlink"/>
                <w:noProof/>
              </w:rPr>
              <w:t>2.4.2.3. Other Eco-tourism</w:t>
            </w:r>
            <w:r w:rsidR="00B9327A">
              <w:rPr>
                <w:noProof/>
                <w:webHidden/>
              </w:rPr>
              <w:tab/>
            </w:r>
            <w:r w:rsidR="00B9327A">
              <w:rPr>
                <w:noProof/>
                <w:webHidden/>
              </w:rPr>
              <w:fldChar w:fldCharType="begin"/>
            </w:r>
            <w:r w:rsidR="00B9327A">
              <w:rPr>
                <w:noProof/>
                <w:webHidden/>
              </w:rPr>
              <w:instrText xml:space="preserve"> PAGEREF _Toc162442183 \h </w:instrText>
            </w:r>
            <w:r w:rsidR="00B9327A">
              <w:rPr>
                <w:noProof/>
                <w:webHidden/>
              </w:rPr>
            </w:r>
            <w:r w:rsidR="00B9327A">
              <w:rPr>
                <w:noProof/>
                <w:webHidden/>
              </w:rPr>
              <w:fldChar w:fldCharType="separate"/>
            </w:r>
            <w:r w:rsidR="002E618F">
              <w:rPr>
                <w:noProof/>
                <w:webHidden/>
              </w:rPr>
              <w:t>12</w:t>
            </w:r>
            <w:r w:rsidR="00B9327A">
              <w:rPr>
                <w:noProof/>
                <w:webHidden/>
              </w:rPr>
              <w:fldChar w:fldCharType="end"/>
            </w:r>
          </w:hyperlink>
        </w:p>
        <w:p w14:paraId="32C23D93" w14:textId="023B8A50"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4" w:history="1">
            <w:r w:rsidR="00B9327A" w:rsidRPr="00D51392">
              <w:rPr>
                <w:rStyle w:val="Hyperlink"/>
                <w:noProof/>
              </w:rPr>
              <w:t>2.4.3. Sustainable Use Trends</w:t>
            </w:r>
            <w:r w:rsidR="00B9327A">
              <w:rPr>
                <w:noProof/>
                <w:webHidden/>
              </w:rPr>
              <w:tab/>
            </w:r>
            <w:r w:rsidR="00B9327A">
              <w:rPr>
                <w:noProof/>
                <w:webHidden/>
              </w:rPr>
              <w:fldChar w:fldCharType="begin"/>
            </w:r>
            <w:r w:rsidR="00B9327A">
              <w:rPr>
                <w:noProof/>
                <w:webHidden/>
              </w:rPr>
              <w:instrText xml:space="preserve"> PAGEREF _Toc162442184 \h </w:instrText>
            </w:r>
            <w:r w:rsidR="00B9327A">
              <w:rPr>
                <w:noProof/>
                <w:webHidden/>
              </w:rPr>
            </w:r>
            <w:r w:rsidR="00B9327A">
              <w:rPr>
                <w:noProof/>
                <w:webHidden/>
              </w:rPr>
              <w:fldChar w:fldCharType="separate"/>
            </w:r>
            <w:r w:rsidR="002E618F">
              <w:rPr>
                <w:noProof/>
                <w:webHidden/>
              </w:rPr>
              <w:t>12</w:t>
            </w:r>
            <w:r w:rsidR="00B9327A">
              <w:rPr>
                <w:noProof/>
                <w:webHidden/>
              </w:rPr>
              <w:fldChar w:fldCharType="end"/>
            </w:r>
          </w:hyperlink>
        </w:p>
        <w:p w14:paraId="60C0ECB8" w14:textId="49258672" w:rsidR="00B9327A" w:rsidRDefault="00000000">
          <w:pPr>
            <w:pStyle w:val="TOC2"/>
            <w:rPr>
              <w:rFonts w:asciiTheme="minorHAnsi" w:eastAsiaTheme="minorEastAsia" w:hAnsiTheme="minorHAnsi" w:cstheme="minorBidi"/>
              <w:noProof/>
              <w:lang w:eastAsia="en-AU"/>
            </w:rPr>
          </w:pPr>
          <w:hyperlink w:anchor="_Toc162442185" w:history="1">
            <w:r w:rsidR="00B9327A" w:rsidRPr="00D51392">
              <w:rPr>
                <w:rStyle w:val="Hyperlink"/>
                <w:noProof/>
              </w:rPr>
              <w:t>2.5. Population Trends and Current Estimate</w:t>
            </w:r>
            <w:r w:rsidR="00B9327A">
              <w:rPr>
                <w:noProof/>
                <w:webHidden/>
              </w:rPr>
              <w:tab/>
            </w:r>
            <w:r w:rsidR="00B9327A">
              <w:rPr>
                <w:noProof/>
                <w:webHidden/>
              </w:rPr>
              <w:fldChar w:fldCharType="begin"/>
            </w:r>
            <w:r w:rsidR="00B9327A">
              <w:rPr>
                <w:noProof/>
                <w:webHidden/>
              </w:rPr>
              <w:instrText xml:space="preserve"> PAGEREF _Toc162442185 \h </w:instrText>
            </w:r>
            <w:r w:rsidR="00B9327A">
              <w:rPr>
                <w:noProof/>
                <w:webHidden/>
              </w:rPr>
            </w:r>
            <w:r w:rsidR="00B9327A">
              <w:rPr>
                <w:noProof/>
                <w:webHidden/>
              </w:rPr>
              <w:fldChar w:fldCharType="separate"/>
            </w:r>
            <w:r w:rsidR="002E618F">
              <w:rPr>
                <w:noProof/>
                <w:webHidden/>
              </w:rPr>
              <w:t>15</w:t>
            </w:r>
            <w:r w:rsidR="00B9327A">
              <w:rPr>
                <w:noProof/>
                <w:webHidden/>
              </w:rPr>
              <w:fldChar w:fldCharType="end"/>
            </w:r>
          </w:hyperlink>
        </w:p>
        <w:p w14:paraId="64463126" w14:textId="01A6C5DE" w:rsidR="00B9327A" w:rsidRDefault="00000000">
          <w:pPr>
            <w:pStyle w:val="TOC1"/>
            <w:rPr>
              <w:rFonts w:asciiTheme="minorHAnsi" w:eastAsiaTheme="minorEastAsia" w:hAnsiTheme="minorHAnsi" w:cstheme="minorBidi"/>
              <w:b w:val="0"/>
              <w:noProof/>
              <w:lang w:eastAsia="en-AU"/>
            </w:rPr>
          </w:pPr>
          <w:hyperlink w:anchor="_Toc162442186" w:history="1">
            <w:r w:rsidR="00B9327A" w:rsidRPr="00D51392">
              <w:rPr>
                <w:rStyle w:val="Hyperlink"/>
                <w:noProof/>
              </w:rPr>
              <w:t>3. Management Program</w:t>
            </w:r>
            <w:r w:rsidR="00B9327A">
              <w:rPr>
                <w:noProof/>
                <w:webHidden/>
              </w:rPr>
              <w:tab/>
            </w:r>
            <w:r w:rsidR="00B9327A">
              <w:rPr>
                <w:noProof/>
                <w:webHidden/>
              </w:rPr>
              <w:fldChar w:fldCharType="begin"/>
            </w:r>
            <w:r w:rsidR="00B9327A">
              <w:rPr>
                <w:noProof/>
                <w:webHidden/>
              </w:rPr>
              <w:instrText xml:space="preserve"> PAGEREF _Toc162442186 \h </w:instrText>
            </w:r>
            <w:r w:rsidR="00B9327A">
              <w:rPr>
                <w:noProof/>
                <w:webHidden/>
              </w:rPr>
            </w:r>
            <w:r w:rsidR="00B9327A">
              <w:rPr>
                <w:noProof/>
                <w:webHidden/>
              </w:rPr>
              <w:fldChar w:fldCharType="separate"/>
            </w:r>
            <w:r w:rsidR="002E618F">
              <w:rPr>
                <w:noProof/>
                <w:webHidden/>
              </w:rPr>
              <w:t>16</w:t>
            </w:r>
            <w:r w:rsidR="00B9327A">
              <w:rPr>
                <w:noProof/>
                <w:webHidden/>
              </w:rPr>
              <w:fldChar w:fldCharType="end"/>
            </w:r>
          </w:hyperlink>
        </w:p>
        <w:p w14:paraId="73D864A1" w14:textId="35803095" w:rsidR="00B9327A" w:rsidRDefault="00000000">
          <w:pPr>
            <w:pStyle w:val="TOC2"/>
            <w:rPr>
              <w:rFonts w:asciiTheme="minorHAnsi" w:eastAsiaTheme="minorEastAsia" w:hAnsiTheme="minorHAnsi" w:cstheme="minorBidi"/>
              <w:noProof/>
              <w:lang w:eastAsia="en-AU"/>
            </w:rPr>
          </w:pPr>
          <w:hyperlink w:anchor="_Toc162442187" w:history="1">
            <w:r w:rsidR="00B9327A" w:rsidRPr="00D51392">
              <w:rPr>
                <w:rStyle w:val="Hyperlink"/>
                <w:noProof/>
              </w:rPr>
              <w:t>3.1. Population Monitoring</w:t>
            </w:r>
            <w:r w:rsidR="00B9327A">
              <w:rPr>
                <w:noProof/>
                <w:webHidden/>
              </w:rPr>
              <w:tab/>
            </w:r>
            <w:r w:rsidR="00B9327A">
              <w:rPr>
                <w:noProof/>
                <w:webHidden/>
              </w:rPr>
              <w:fldChar w:fldCharType="begin"/>
            </w:r>
            <w:r w:rsidR="00B9327A">
              <w:rPr>
                <w:noProof/>
                <w:webHidden/>
              </w:rPr>
              <w:instrText xml:space="preserve"> PAGEREF _Toc162442187 \h </w:instrText>
            </w:r>
            <w:r w:rsidR="00B9327A">
              <w:rPr>
                <w:noProof/>
                <w:webHidden/>
              </w:rPr>
            </w:r>
            <w:r w:rsidR="00B9327A">
              <w:rPr>
                <w:noProof/>
                <w:webHidden/>
              </w:rPr>
              <w:fldChar w:fldCharType="separate"/>
            </w:r>
            <w:r w:rsidR="002E618F">
              <w:rPr>
                <w:noProof/>
                <w:webHidden/>
              </w:rPr>
              <w:t>16</w:t>
            </w:r>
            <w:r w:rsidR="00B9327A">
              <w:rPr>
                <w:noProof/>
                <w:webHidden/>
              </w:rPr>
              <w:fldChar w:fldCharType="end"/>
            </w:r>
          </w:hyperlink>
        </w:p>
        <w:p w14:paraId="4F996EEC" w14:textId="224A60F6" w:rsidR="00B9327A" w:rsidRDefault="00000000">
          <w:pPr>
            <w:pStyle w:val="TOC2"/>
            <w:rPr>
              <w:rFonts w:asciiTheme="minorHAnsi" w:eastAsiaTheme="minorEastAsia" w:hAnsiTheme="minorHAnsi" w:cstheme="minorBidi"/>
              <w:noProof/>
              <w:lang w:eastAsia="en-AU"/>
            </w:rPr>
          </w:pPr>
          <w:hyperlink w:anchor="_Toc162442188" w:history="1">
            <w:r w:rsidR="00B9327A" w:rsidRPr="00D51392">
              <w:rPr>
                <w:rStyle w:val="Hyperlink"/>
                <w:noProof/>
              </w:rPr>
              <w:t>3.2. Regulation of Crocodile Industry</w:t>
            </w:r>
            <w:r w:rsidR="00B9327A">
              <w:rPr>
                <w:noProof/>
                <w:webHidden/>
              </w:rPr>
              <w:tab/>
            </w:r>
            <w:r w:rsidR="00B9327A">
              <w:rPr>
                <w:noProof/>
                <w:webHidden/>
              </w:rPr>
              <w:fldChar w:fldCharType="begin"/>
            </w:r>
            <w:r w:rsidR="00B9327A">
              <w:rPr>
                <w:noProof/>
                <w:webHidden/>
              </w:rPr>
              <w:instrText xml:space="preserve"> PAGEREF _Toc162442188 \h </w:instrText>
            </w:r>
            <w:r w:rsidR="00B9327A">
              <w:rPr>
                <w:noProof/>
                <w:webHidden/>
              </w:rPr>
            </w:r>
            <w:r w:rsidR="00B9327A">
              <w:rPr>
                <w:noProof/>
                <w:webHidden/>
              </w:rPr>
              <w:fldChar w:fldCharType="separate"/>
            </w:r>
            <w:r w:rsidR="002E618F">
              <w:rPr>
                <w:noProof/>
                <w:webHidden/>
              </w:rPr>
              <w:t>22</w:t>
            </w:r>
            <w:r w:rsidR="00B9327A">
              <w:rPr>
                <w:noProof/>
                <w:webHidden/>
              </w:rPr>
              <w:fldChar w:fldCharType="end"/>
            </w:r>
          </w:hyperlink>
        </w:p>
        <w:p w14:paraId="4C412615" w14:textId="4F29C53D" w:rsidR="00B9327A" w:rsidRDefault="00000000">
          <w:pPr>
            <w:pStyle w:val="TOC3"/>
            <w:tabs>
              <w:tab w:val="right" w:leader="dot" w:pos="10308"/>
            </w:tabs>
            <w:rPr>
              <w:rFonts w:asciiTheme="minorHAnsi" w:eastAsiaTheme="minorEastAsia" w:hAnsiTheme="minorHAnsi" w:cstheme="minorBidi"/>
              <w:noProof/>
              <w:lang w:eastAsia="en-AU"/>
            </w:rPr>
          </w:pPr>
          <w:hyperlink w:anchor="_Toc162442189" w:history="1">
            <w:r w:rsidR="00B9327A" w:rsidRPr="00D51392">
              <w:rPr>
                <w:rStyle w:val="Hyperlink"/>
                <w:noProof/>
              </w:rPr>
              <w:t>3.2.1. Harvest Management</w:t>
            </w:r>
            <w:r w:rsidR="00B9327A">
              <w:rPr>
                <w:noProof/>
                <w:webHidden/>
              </w:rPr>
              <w:tab/>
            </w:r>
            <w:r w:rsidR="00B9327A">
              <w:rPr>
                <w:noProof/>
                <w:webHidden/>
              </w:rPr>
              <w:fldChar w:fldCharType="begin"/>
            </w:r>
            <w:r w:rsidR="00B9327A">
              <w:rPr>
                <w:noProof/>
                <w:webHidden/>
              </w:rPr>
              <w:instrText xml:space="preserve"> PAGEREF _Toc162442189 \h </w:instrText>
            </w:r>
            <w:r w:rsidR="00B9327A">
              <w:rPr>
                <w:noProof/>
                <w:webHidden/>
              </w:rPr>
            </w:r>
            <w:r w:rsidR="00B9327A">
              <w:rPr>
                <w:noProof/>
                <w:webHidden/>
              </w:rPr>
              <w:fldChar w:fldCharType="separate"/>
            </w:r>
            <w:r w:rsidR="002E618F">
              <w:rPr>
                <w:noProof/>
                <w:webHidden/>
              </w:rPr>
              <w:t>22</w:t>
            </w:r>
            <w:r w:rsidR="00B9327A">
              <w:rPr>
                <w:noProof/>
                <w:webHidden/>
              </w:rPr>
              <w:fldChar w:fldCharType="end"/>
            </w:r>
          </w:hyperlink>
        </w:p>
        <w:p w14:paraId="7A5EBF01" w14:textId="32AF59FF"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0" w:history="1">
            <w:r w:rsidR="00B9327A" w:rsidRPr="00D51392">
              <w:rPr>
                <w:rStyle w:val="Hyperlink"/>
                <w:noProof/>
              </w:rPr>
              <w:t>3.2.1.1. Egg Harvest</w:t>
            </w:r>
            <w:r w:rsidR="00B9327A">
              <w:rPr>
                <w:noProof/>
                <w:webHidden/>
              </w:rPr>
              <w:tab/>
            </w:r>
            <w:r w:rsidR="00B9327A">
              <w:rPr>
                <w:noProof/>
                <w:webHidden/>
              </w:rPr>
              <w:fldChar w:fldCharType="begin"/>
            </w:r>
            <w:r w:rsidR="00B9327A">
              <w:rPr>
                <w:noProof/>
                <w:webHidden/>
              </w:rPr>
              <w:instrText xml:space="preserve"> PAGEREF _Toc162442190 \h </w:instrText>
            </w:r>
            <w:r w:rsidR="00B9327A">
              <w:rPr>
                <w:noProof/>
                <w:webHidden/>
              </w:rPr>
            </w:r>
            <w:r w:rsidR="00B9327A">
              <w:rPr>
                <w:noProof/>
                <w:webHidden/>
              </w:rPr>
              <w:fldChar w:fldCharType="separate"/>
            </w:r>
            <w:r w:rsidR="002E618F">
              <w:rPr>
                <w:noProof/>
                <w:webHidden/>
              </w:rPr>
              <w:t>22</w:t>
            </w:r>
            <w:r w:rsidR="00B9327A">
              <w:rPr>
                <w:noProof/>
                <w:webHidden/>
              </w:rPr>
              <w:fldChar w:fldCharType="end"/>
            </w:r>
          </w:hyperlink>
        </w:p>
        <w:p w14:paraId="1FD27F3A" w14:textId="35C76984"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1" w:history="1">
            <w:r w:rsidR="00B9327A" w:rsidRPr="00D51392">
              <w:rPr>
                <w:rStyle w:val="Hyperlink"/>
                <w:noProof/>
              </w:rPr>
              <w:t>3.2.1.2. Live Harvest</w:t>
            </w:r>
            <w:r w:rsidR="00B9327A">
              <w:rPr>
                <w:noProof/>
                <w:webHidden/>
              </w:rPr>
              <w:tab/>
            </w:r>
            <w:r w:rsidR="00B9327A">
              <w:rPr>
                <w:noProof/>
                <w:webHidden/>
              </w:rPr>
              <w:fldChar w:fldCharType="begin"/>
            </w:r>
            <w:r w:rsidR="00B9327A">
              <w:rPr>
                <w:noProof/>
                <w:webHidden/>
              </w:rPr>
              <w:instrText xml:space="preserve"> PAGEREF _Toc162442191 \h </w:instrText>
            </w:r>
            <w:r w:rsidR="00B9327A">
              <w:rPr>
                <w:noProof/>
                <w:webHidden/>
              </w:rPr>
            </w:r>
            <w:r w:rsidR="00B9327A">
              <w:rPr>
                <w:noProof/>
                <w:webHidden/>
              </w:rPr>
              <w:fldChar w:fldCharType="separate"/>
            </w:r>
            <w:r w:rsidR="002E618F">
              <w:rPr>
                <w:noProof/>
                <w:webHidden/>
              </w:rPr>
              <w:t>24</w:t>
            </w:r>
            <w:r w:rsidR="00B9327A">
              <w:rPr>
                <w:noProof/>
                <w:webHidden/>
              </w:rPr>
              <w:fldChar w:fldCharType="end"/>
            </w:r>
          </w:hyperlink>
        </w:p>
        <w:p w14:paraId="6967A344" w14:textId="13369722"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2" w:history="1">
            <w:r w:rsidR="00B9327A" w:rsidRPr="00D51392">
              <w:rPr>
                <w:rStyle w:val="Hyperlink"/>
                <w:noProof/>
              </w:rPr>
              <w:t>3.2.1.3. Harvest review</w:t>
            </w:r>
            <w:r w:rsidR="00B9327A">
              <w:rPr>
                <w:noProof/>
                <w:webHidden/>
              </w:rPr>
              <w:tab/>
            </w:r>
            <w:r w:rsidR="00B9327A">
              <w:rPr>
                <w:noProof/>
                <w:webHidden/>
              </w:rPr>
              <w:fldChar w:fldCharType="begin"/>
            </w:r>
            <w:r w:rsidR="00B9327A">
              <w:rPr>
                <w:noProof/>
                <w:webHidden/>
              </w:rPr>
              <w:instrText xml:space="preserve"> PAGEREF _Toc162442192 \h </w:instrText>
            </w:r>
            <w:r w:rsidR="00B9327A">
              <w:rPr>
                <w:noProof/>
                <w:webHidden/>
              </w:rPr>
            </w:r>
            <w:r w:rsidR="00B9327A">
              <w:rPr>
                <w:noProof/>
                <w:webHidden/>
              </w:rPr>
              <w:fldChar w:fldCharType="separate"/>
            </w:r>
            <w:r w:rsidR="002E618F">
              <w:rPr>
                <w:noProof/>
                <w:webHidden/>
              </w:rPr>
              <w:t>24</w:t>
            </w:r>
            <w:r w:rsidR="00B9327A">
              <w:rPr>
                <w:noProof/>
                <w:webHidden/>
              </w:rPr>
              <w:fldChar w:fldCharType="end"/>
            </w:r>
          </w:hyperlink>
        </w:p>
        <w:p w14:paraId="47EF67AE" w14:textId="22D1D108" w:rsidR="00B9327A" w:rsidRDefault="00000000">
          <w:pPr>
            <w:pStyle w:val="TOC3"/>
            <w:tabs>
              <w:tab w:val="right" w:leader="dot" w:pos="10308"/>
            </w:tabs>
            <w:rPr>
              <w:rFonts w:asciiTheme="minorHAnsi" w:eastAsiaTheme="minorEastAsia" w:hAnsiTheme="minorHAnsi" w:cstheme="minorBidi"/>
              <w:noProof/>
              <w:lang w:eastAsia="en-AU"/>
            </w:rPr>
          </w:pPr>
          <w:hyperlink w:anchor="_Toc162442193" w:history="1">
            <w:r w:rsidR="00B9327A" w:rsidRPr="00D51392">
              <w:rPr>
                <w:rStyle w:val="Hyperlink"/>
                <w:noProof/>
              </w:rPr>
              <w:t>3.2.2. Permits</w:t>
            </w:r>
            <w:r w:rsidR="00B9327A">
              <w:rPr>
                <w:noProof/>
                <w:webHidden/>
              </w:rPr>
              <w:tab/>
            </w:r>
            <w:r w:rsidR="00B9327A">
              <w:rPr>
                <w:noProof/>
                <w:webHidden/>
              </w:rPr>
              <w:fldChar w:fldCharType="begin"/>
            </w:r>
            <w:r w:rsidR="00B9327A">
              <w:rPr>
                <w:noProof/>
                <w:webHidden/>
              </w:rPr>
              <w:instrText xml:space="preserve"> PAGEREF _Toc162442193 \h </w:instrText>
            </w:r>
            <w:r w:rsidR="00B9327A">
              <w:rPr>
                <w:noProof/>
                <w:webHidden/>
              </w:rPr>
            </w:r>
            <w:r w:rsidR="00B9327A">
              <w:rPr>
                <w:noProof/>
                <w:webHidden/>
              </w:rPr>
              <w:fldChar w:fldCharType="separate"/>
            </w:r>
            <w:r w:rsidR="002E618F">
              <w:rPr>
                <w:noProof/>
                <w:webHidden/>
              </w:rPr>
              <w:t>25</w:t>
            </w:r>
            <w:r w:rsidR="00B9327A">
              <w:rPr>
                <w:noProof/>
                <w:webHidden/>
              </w:rPr>
              <w:fldChar w:fldCharType="end"/>
            </w:r>
          </w:hyperlink>
        </w:p>
        <w:p w14:paraId="46696157" w14:textId="3021BC90"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4" w:history="1">
            <w:r w:rsidR="00B9327A" w:rsidRPr="00D51392">
              <w:rPr>
                <w:rStyle w:val="Hyperlink"/>
                <w:noProof/>
              </w:rPr>
              <w:t>3.2.2.1. Permit to Take Protected Wildlife</w:t>
            </w:r>
            <w:r w:rsidR="00B9327A">
              <w:rPr>
                <w:noProof/>
                <w:webHidden/>
              </w:rPr>
              <w:tab/>
            </w:r>
            <w:r w:rsidR="00B9327A">
              <w:rPr>
                <w:noProof/>
                <w:webHidden/>
              </w:rPr>
              <w:fldChar w:fldCharType="begin"/>
            </w:r>
            <w:r w:rsidR="00B9327A">
              <w:rPr>
                <w:noProof/>
                <w:webHidden/>
              </w:rPr>
              <w:instrText xml:space="preserve"> PAGEREF _Toc162442194 \h </w:instrText>
            </w:r>
            <w:r w:rsidR="00B9327A">
              <w:rPr>
                <w:noProof/>
                <w:webHidden/>
              </w:rPr>
            </w:r>
            <w:r w:rsidR="00B9327A">
              <w:rPr>
                <w:noProof/>
                <w:webHidden/>
              </w:rPr>
              <w:fldChar w:fldCharType="separate"/>
            </w:r>
            <w:r w:rsidR="002E618F">
              <w:rPr>
                <w:noProof/>
                <w:webHidden/>
              </w:rPr>
              <w:t>25</w:t>
            </w:r>
            <w:r w:rsidR="00B9327A">
              <w:rPr>
                <w:noProof/>
                <w:webHidden/>
              </w:rPr>
              <w:fldChar w:fldCharType="end"/>
            </w:r>
          </w:hyperlink>
        </w:p>
        <w:p w14:paraId="53C82C5B" w14:textId="0759D10E"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5" w:history="1">
            <w:r w:rsidR="00B9327A" w:rsidRPr="00D51392">
              <w:rPr>
                <w:rStyle w:val="Hyperlink"/>
                <w:noProof/>
              </w:rPr>
              <w:t>3.2.2.2. Permit to Keep Protected Wildlife</w:t>
            </w:r>
            <w:r w:rsidR="00B9327A">
              <w:rPr>
                <w:noProof/>
                <w:webHidden/>
              </w:rPr>
              <w:tab/>
            </w:r>
            <w:r w:rsidR="00B9327A">
              <w:rPr>
                <w:noProof/>
                <w:webHidden/>
              </w:rPr>
              <w:fldChar w:fldCharType="begin"/>
            </w:r>
            <w:r w:rsidR="00B9327A">
              <w:rPr>
                <w:noProof/>
                <w:webHidden/>
              </w:rPr>
              <w:instrText xml:space="preserve"> PAGEREF _Toc162442195 \h </w:instrText>
            </w:r>
            <w:r w:rsidR="00B9327A">
              <w:rPr>
                <w:noProof/>
                <w:webHidden/>
              </w:rPr>
            </w:r>
            <w:r w:rsidR="00B9327A">
              <w:rPr>
                <w:noProof/>
                <w:webHidden/>
              </w:rPr>
              <w:fldChar w:fldCharType="separate"/>
            </w:r>
            <w:r w:rsidR="002E618F">
              <w:rPr>
                <w:noProof/>
                <w:webHidden/>
              </w:rPr>
              <w:t>25</w:t>
            </w:r>
            <w:r w:rsidR="00B9327A">
              <w:rPr>
                <w:noProof/>
                <w:webHidden/>
              </w:rPr>
              <w:fldChar w:fldCharType="end"/>
            </w:r>
          </w:hyperlink>
        </w:p>
        <w:p w14:paraId="415A9286" w14:textId="2357F51C"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6" w:history="1">
            <w:r w:rsidR="00B9327A" w:rsidRPr="00D51392">
              <w:rPr>
                <w:rStyle w:val="Hyperlink"/>
                <w:noProof/>
              </w:rPr>
              <w:t>3.2.2.3. Permits to Export and Import</w:t>
            </w:r>
            <w:r w:rsidR="00B9327A">
              <w:rPr>
                <w:noProof/>
                <w:webHidden/>
              </w:rPr>
              <w:tab/>
            </w:r>
            <w:r w:rsidR="00B9327A">
              <w:rPr>
                <w:noProof/>
                <w:webHidden/>
              </w:rPr>
              <w:fldChar w:fldCharType="begin"/>
            </w:r>
            <w:r w:rsidR="00B9327A">
              <w:rPr>
                <w:noProof/>
                <w:webHidden/>
              </w:rPr>
              <w:instrText xml:space="preserve"> PAGEREF _Toc162442196 \h </w:instrText>
            </w:r>
            <w:r w:rsidR="00B9327A">
              <w:rPr>
                <w:noProof/>
                <w:webHidden/>
              </w:rPr>
            </w:r>
            <w:r w:rsidR="00B9327A">
              <w:rPr>
                <w:noProof/>
                <w:webHidden/>
              </w:rPr>
              <w:fldChar w:fldCharType="separate"/>
            </w:r>
            <w:r w:rsidR="002E618F">
              <w:rPr>
                <w:noProof/>
                <w:webHidden/>
              </w:rPr>
              <w:t>26</w:t>
            </w:r>
            <w:r w:rsidR="00B9327A">
              <w:rPr>
                <w:noProof/>
                <w:webHidden/>
              </w:rPr>
              <w:fldChar w:fldCharType="end"/>
            </w:r>
          </w:hyperlink>
        </w:p>
        <w:p w14:paraId="4AB3F4FF" w14:textId="712B1273"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7" w:history="1">
            <w:r w:rsidR="00B9327A" w:rsidRPr="00D51392">
              <w:rPr>
                <w:rStyle w:val="Hyperlink"/>
                <w:noProof/>
              </w:rPr>
              <w:t>3.2.2.4. Crocodile Farm Permits</w:t>
            </w:r>
            <w:r w:rsidR="00B9327A">
              <w:rPr>
                <w:noProof/>
                <w:webHidden/>
              </w:rPr>
              <w:tab/>
            </w:r>
            <w:r w:rsidR="00B9327A">
              <w:rPr>
                <w:noProof/>
                <w:webHidden/>
              </w:rPr>
              <w:fldChar w:fldCharType="begin"/>
            </w:r>
            <w:r w:rsidR="00B9327A">
              <w:rPr>
                <w:noProof/>
                <w:webHidden/>
              </w:rPr>
              <w:instrText xml:space="preserve"> PAGEREF _Toc162442197 \h </w:instrText>
            </w:r>
            <w:r w:rsidR="00B9327A">
              <w:rPr>
                <w:noProof/>
                <w:webHidden/>
              </w:rPr>
            </w:r>
            <w:r w:rsidR="00B9327A">
              <w:rPr>
                <w:noProof/>
                <w:webHidden/>
              </w:rPr>
              <w:fldChar w:fldCharType="separate"/>
            </w:r>
            <w:r w:rsidR="002E618F">
              <w:rPr>
                <w:noProof/>
                <w:webHidden/>
              </w:rPr>
              <w:t>26</w:t>
            </w:r>
            <w:r w:rsidR="00B9327A">
              <w:rPr>
                <w:noProof/>
                <w:webHidden/>
              </w:rPr>
              <w:fldChar w:fldCharType="end"/>
            </w:r>
          </w:hyperlink>
        </w:p>
        <w:p w14:paraId="74CABE10" w14:textId="080DC2AE" w:rsidR="00B9327A" w:rsidRDefault="00000000">
          <w:pPr>
            <w:pStyle w:val="TOC3"/>
            <w:tabs>
              <w:tab w:val="right" w:leader="dot" w:pos="10308"/>
            </w:tabs>
            <w:rPr>
              <w:rFonts w:asciiTheme="minorHAnsi" w:eastAsiaTheme="minorEastAsia" w:hAnsiTheme="minorHAnsi" w:cstheme="minorBidi"/>
              <w:noProof/>
              <w:lang w:eastAsia="en-AU"/>
            </w:rPr>
          </w:pPr>
          <w:hyperlink w:anchor="_Toc162442198" w:history="1">
            <w:r w:rsidR="00B9327A" w:rsidRPr="00D51392">
              <w:rPr>
                <w:rStyle w:val="Hyperlink"/>
                <w:noProof/>
              </w:rPr>
              <w:t>3.2.3. Shipping Requirements</w:t>
            </w:r>
            <w:r w:rsidR="00B9327A">
              <w:rPr>
                <w:noProof/>
                <w:webHidden/>
              </w:rPr>
              <w:tab/>
            </w:r>
            <w:r w:rsidR="00B9327A">
              <w:rPr>
                <w:noProof/>
                <w:webHidden/>
              </w:rPr>
              <w:fldChar w:fldCharType="begin"/>
            </w:r>
            <w:r w:rsidR="00B9327A">
              <w:rPr>
                <w:noProof/>
                <w:webHidden/>
              </w:rPr>
              <w:instrText xml:space="preserve"> PAGEREF _Toc162442198 \h </w:instrText>
            </w:r>
            <w:r w:rsidR="00B9327A">
              <w:rPr>
                <w:noProof/>
                <w:webHidden/>
              </w:rPr>
            </w:r>
            <w:r w:rsidR="00B9327A">
              <w:rPr>
                <w:noProof/>
                <w:webHidden/>
              </w:rPr>
              <w:fldChar w:fldCharType="separate"/>
            </w:r>
            <w:r w:rsidR="002E618F">
              <w:rPr>
                <w:noProof/>
                <w:webHidden/>
              </w:rPr>
              <w:t>27</w:t>
            </w:r>
            <w:r w:rsidR="00B9327A">
              <w:rPr>
                <w:noProof/>
                <w:webHidden/>
              </w:rPr>
              <w:fldChar w:fldCharType="end"/>
            </w:r>
          </w:hyperlink>
        </w:p>
        <w:p w14:paraId="20EA6D71" w14:textId="74D338A6" w:rsidR="00B9327A" w:rsidRDefault="00000000">
          <w:pPr>
            <w:pStyle w:val="TOC4"/>
            <w:tabs>
              <w:tab w:val="right" w:leader="dot" w:pos="10308"/>
            </w:tabs>
            <w:rPr>
              <w:rFonts w:asciiTheme="minorHAnsi" w:eastAsiaTheme="minorEastAsia" w:hAnsiTheme="minorHAnsi" w:cstheme="minorBidi"/>
              <w:noProof/>
              <w:lang w:eastAsia="en-AU"/>
            </w:rPr>
          </w:pPr>
          <w:hyperlink w:anchor="_Toc162442199" w:history="1">
            <w:r w:rsidR="00B9327A" w:rsidRPr="00D51392">
              <w:rPr>
                <w:rStyle w:val="Hyperlink"/>
                <w:noProof/>
              </w:rPr>
              <w:t>3.2.3.1. Shipment Inspections</w:t>
            </w:r>
            <w:r w:rsidR="00B9327A">
              <w:rPr>
                <w:noProof/>
                <w:webHidden/>
              </w:rPr>
              <w:tab/>
            </w:r>
            <w:r w:rsidR="00B9327A">
              <w:rPr>
                <w:noProof/>
                <w:webHidden/>
              </w:rPr>
              <w:fldChar w:fldCharType="begin"/>
            </w:r>
            <w:r w:rsidR="00B9327A">
              <w:rPr>
                <w:noProof/>
                <w:webHidden/>
              </w:rPr>
              <w:instrText xml:space="preserve"> PAGEREF _Toc162442199 \h </w:instrText>
            </w:r>
            <w:r w:rsidR="00B9327A">
              <w:rPr>
                <w:noProof/>
                <w:webHidden/>
              </w:rPr>
            </w:r>
            <w:r w:rsidR="00B9327A">
              <w:rPr>
                <w:noProof/>
                <w:webHidden/>
              </w:rPr>
              <w:fldChar w:fldCharType="separate"/>
            </w:r>
            <w:r w:rsidR="002E618F">
              <w:rPr>
                <w:noProof/>
                <w:webHidden/>
              </w:rPr>
              <w:t>27</w:t>
            </w:r>
            <w:r w:rsidR="00B9327A">
              <w:rPr>
                <w:noProof/>
                <w:webHidden/>
              </w:rPr>
              <w:fldChar w:fldCharType="end"/>
            </w:r>
          </w:hyperlink>
        </w:p>
        <w:p w14:paraId="5C7544D1" w14:textId="050A7653"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0" w:history="1">
            <w:r w:rsidR="00B9327A" w:rsidRPr="00D51392">
              <w:rPr>
                <w:rStyle w:val="Hyperlink"/>
                <w:noProof/>
              </w:rPr>
              <w:t>3.2.3.2. Skins</w:t>
            </w:r>
            <w:r w:rsidR="00B9327A">
              <w:rPr>
                <w:noProof/>
                <w:webHidden/>
              </w:rPr>
              <w:tab/>
            </w:r>
            <w:r w:rsidR="00B9327A">
              <w:rPr>
                <w:noProof/>
                <w:webHidden/>
              </w:rPr>
              <w:fldChar w:fldCharType="begin"/>
            </w:r>
            <w:r w:rsidR="00B9327A">
              <w:rPr>
                <w:noProof/>
                <w:webHidden/>
              </w:rPr>
              <w:instrText xml:space="preserve"> PAGEREF _Toc162442200 \h </w:instrText>
            </w:r>
            <w:r w:rsidR="00B9327A">
              <w:rPr>
                <w:noProof/>
                <w:webHidden/>
              </w:rPr>
            </w:r>
            <w:r w:rsidR="00B9327A">
              <w:rPr>
                <w:noProof/>
                <w:webHidden/>
              </w:rPr>
              <w:fldChar w:fldCharType="separate"/>
            </w:r>
            <w:r w:rsidR="002E618F">
              <w:rPr>
                <w:noProof/>
                <w:webHidden/>
              </w:rPr>
              <w:t>27</w:t>
            </w:r>
            <w:r w:rsidR="00B9327A">
              <w:rPr>
                <w:noProof/>
                <w:webHidden/>
              </w:rPr>
              <w:fldChar w:fldCharType="end"/>
            </w:r>
          </w:hyperlink>
        </w:p>
        <w:p w14:paraId="19DDEBAE" w14:textId="68685CAA"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1" w:history="1">
            <w:r w:rsidR="00B9327A" w:rsidRPr="00D51392">
              <w:rPr>
                <w:rStyle w:val="Hyperlink"/>
                <w:noProof/>
              </w:rPr>
              <w:t>3.2.3.3. Flesh</w:t>
            </w:r>
            <w:r w:rsidR="00B9327A">
              <w:rPr>
                <w:noProof/>
                <w:webHidden/>
              </w:rPr>
              <w:tab/>
            </w:r>
            <w:r w:rsidR="00B9327A">
              <w:rPr>
                <w:noProof/>
                <w:webHidden/>
              </w:rPr>
              <w:fldChar w:fldCharType="begin"/>
            </w:r>
            <w:r w:rsidR="00B9327A">
              <w:rPr>
                <w:noProof/>
                <w:webHidden/>
              </w:rPr>
              <w:instrText xml:space="preserve"> PAGEREF _Toc162442201 \h </w:instrText>
            </w:r>
            <w:r w:rsidR="00B9327A">
              <w:rPr>
                <w:noProof/>
                <w:webHidden/>
              </w:rPr>
            </w:r>
            <w:r w:rsidR="00B9327A">
              <w:rPr>
                <w:noProof/>
                <w:webHidden/>
              </w:rPr>
              <w:fldChar w:fldCharType="separate"/>
            </w:r>
            <w:r w:rsidR="002E618F">
              <w:rPr>
                <w:noProof/>
                <w:webHidden/>
              </w:rPr>
              <w:t>27</w:t>
            </w:r>
            <w:r w:rsidR="00B9327A">
              <w:rPr>
                <w:noProof/>
                <w:webHidden/>
              </w:rPr>
              <w:fldChar w:fldCharType="end"/>
            </w:r>
          </w:hyperlink>
        </w:p>
        <w:p w14:paraId="71A73F4F" w14:textId="55DBB89C"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2" w:history="1">
            <w:r w:rsidR="00B9327A" w:rsidRPr="00D51392">
              <w:rPr>
                <w:rStyle w:val="Hyperlink"/>
                <w:noProof/>
              </w:rPr>
              <w:t>3.2.3.4. By-products</w:t>
            </w:r>
            <w:r w:rsidR="00B9327A">
              <w:rPr>
                <w:noProof/>
                <w:webHidden/>
              </w:rPr>
              <w:tab/>
            </w:r>
            <w:r w:rsidR="00B9327A">
              <w:rPr>
                <w:noProof/>
                <w:webHidden/>
              </w:rPr>
              <w:fldChar w:fldCharType="begin"/>
            </w:r>
            <w:r w:rsidR="00B9327A">
              <w:rPr>
                <w:noProof/>
                <w:webHidden/>
              </w:rPr>
              <w:instrText xml:space="preserve"> PAGEREF _Toc162442202 \h </w:instrText>
            </w:r>
            <w:r w:rsidR="00B9327A">
              <w:rPr>
                <w:noProof/>
                <w:webHidden/>
              </w:rPr>
            </w:r>
            <w:r w:rsidR="00B9327A">
              <w:rPr>
                <w:noProof/>
                <w:webHidden/>
              </w:rPr>
              <w:fldChar w:fldCharType="separate"/>
            </w:r>
            <w:r w:rsidR="002E618F">
              <w:rPr>
                <w:noProof/>
                <w:webHidden/>
              </w:rPr>
              <w:t>27</w:t>
            </w:r>
            <w:r w:rsidR="00B9327A">
              <w:rPr>
                <w:noProof/>
                <w:webHidden/>
              </w:rPr>
              <w:fldChar w:fldCharType="end"/>
            </w:r>
          </w:hyperlink>
        </w:p>
        <w:p w14:paraId="3834B661" w14:textId="428B62E1" w:rsidR="00B9327A" w:rsidRDefault="00000000">
          <w:pPr>
            <w:pStyle w:val="TOC4"/>
            <w:tabs>
              <w:tab w:val="right" w:leader="dot" w:pos="10308"/>
            </w:tabs>
            <w:rPr>
              <w:rFonts w:asciiTheme="minorHAnsi" w:eastAsiaTheme="minorEastAsia" w:hAnsiTheme="minorHAnsi" w:cstheme="minorBidi"/>
              <w:noProof/>
              <w:lang w:eastAsia="en-AU"/>
            </w:rPr>
          </w:pPr>
          <w:hyperlink w:anchor="_Toc162442203" w:history="1">
            <w:r w:rsidR="00B9327A" w:rsidRPr="00D51392">
              <w:rPr>
                <w:rStyle w:val="Hyperlink"/>
                <w:noProof/>
              </w:rPr>
              <w:t>3.2.3.5. Manufactured Items</w:t>
            </w:r>
            <w:r w:rsidR="00B9327A">
              <w:rPr>
                <w:noProof/>
                <w:webHidden/>
              </w:rPr>
              <w:tab/>
            </w:r>
            <w:r w:rsidR="00B9327A">
              <w:rPr>
                <w:noProof/>
                <w:webHidden/>
              </w:rPr>
              <w:fldChar w:fldCharType="begin"/>
            </w:r>
            <w:r w:rsidR="00B9327A">
              <w:rPr>
                <w:noProof/>
                <w:webHidden/>
              </w:rPr>
              <w:instrText xml:space="preserve"> PAGEREF _Toc162442203 \h </w:instrText>
            </w:r>
            <w:r w:rsidR="00B9327A">
              <w:rPr>
                <w:noProof/>
                <w:webHidden/>
              </w:rPr>
            </w:r>
            <w:r w:rsidR="00B9327A">
              <w:rPr>
                <w:noProof/>
                <w:webHidden/>
              </w:rPr>
              <w:fldChar w:fldCharType="separate"/>
            </w:r>
            <w:r w:rsidR="002E618F">
              <w:rPr>
                <w:noProof/>
                <w:webHidden/>
              </w:rPr>
              <w:t>28</w:t>
            </w:r>
            <w:r w:rsidR="00B9327A">
              <w:rPr>
                <w:noProof/>
                <w:webHidden/>
              </w:rPr>
              <w:fldChar w:fldCharType="end"/>
            </w:r>
          </w:hyperlink>
        </w:p>
        <w:p w14:paraId="59458AAB" w14:textId="29CAD986"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4" w:history="1">
            <w:r w:rsidR="00B9327A" w:rsidRPr="00D51392">
              <w:rPr>
                <w:rStyle w:val="Hyperlink"/>
                <w:noProof/>
              </w:rPr>
              <w:t>3.2.4. Compliance Activities</w:t>
            </w:r>
            <w:r w:rsidR="00B9327A">
              <w:rPr>
                <w:noProof/>
                <w:webHidden/>
              </w:rPr>
              <w:tab/>
            </w:r>
            <w:r w:rsidR="00B9327A">
              <w:rPr>
                <w:noProof/>
                <w:webHidden/>
              </w:rPr>
              <w:fldChar w:fldCharType="begin"/>
            </w:r>
            <w:r w:rsidR="00B9327A">
              <w:rPr>
                <w:noProof/>
                <w:webHidden/>
              </w:rPr>
              <w:instrText xml:space="preserve"> PAGEREF _Toc162442204 \h </w:instrText>
            </w:r>
            <w:r w:rsidR="00B9327A">
              <w:rPr>
                <w:noProof/>
                <w:webHidden/>
              </w:rPr>
            </w:r>
            <w:r w:rsidR="00B9327A">
              <w:rPr>
                <w:noProof/>
                <w:webHidden/>
              </w:rPr>
              <w:fldChar w:fldCharType="separate"/>
            </w:r>
            <w:r w:rsidR="002E618F">
              <w:rPr>
                <w:noProof/>
                <w:webHidden/>
              </w:rPr>
              <w:t>28</w:t>
            </w:r>
            <w:r w:rsidR="00B9327A">
              <w:rPr>
                <w:noProof/>
                <w:webHidden/>
              </w:rPr>
              <w:fldChar w:fldCharType="end"/>
            </w:r>
          </w:hyperlink>
        </w:p>
        <w:p w14:paraId="5BE59D62" w14:textId="525A9D32"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5" w:history="1">
            <w:r w:rsidR="00B9327A" w:rsidRPr="00D51392">
              <w:rPr>
                <w:rStyle w:val="Hyperlink"/>
                <w:noProof/>
              </w:rPr>
              <w:t>3.2.5. Animal Welfare</w:t>
            </w:r>
            <w:r w:rsidR="00B9327A">
              <w:rPr>
                <w:noProof/>
                <w:webHidden/>
              </w:rPr>
              <w:tab/>
            </w:r>
            <w:r w:rsidR="00B9327A">
              <w:rPr>
                <w:noProof/>
                <w:webHidden/>
              </w:rPr>
              <w:fldChar w:fldCharType="begin"/>
            </w:r>
            <w:r w:rsidR="00B9327A">
              <w:rPr>
                <w:noProof/>
                <w:webHidden/>
              </w:rPr>
              <w:instrText xml:space="preserve"> PAGEREF _Toc162442205 \h </w:instrText>
            </w:r>
            <w:r w:rsidR="00B9327A">
              <w:rPr>
                <w:noProof/>
                <w:webHidden/>
              </w:rPr>
            </w:r>
            <w:r w:rsidR="00B9327A">
              <w:rPr>
                <w:noProof/>
                <w:webHidden/>
              </w:rPr>
              <w:fldChar w:fldCharType="separate"/>
            </w:r>
            <w:r w:rsidR="002E618F">
              <w:rPr>
                <w:noProof/>
                <w:webHidden/>
              </w:rPr>
              <w:t>29</w:t>
            </w:r>
            <w:r w:rsidR="00B9327A">
              <w:rPr>
                <w:noProof/>
                <w:webHidden/>
              </w:rPr>
              <w:fldChar w:fldCharType="end"/>
            </w:r>
          </w:hyperlink>
        </w:p>
        <w:p w14:paraId="12D39B96" w14:textId="2963EB77"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6" w:history="1">
            <w:r w:rsidR="00B9327A" w:rsidRPr="00D51392">
              <w:rPr>
                <w:rStyle w:val="Hyperlink"/>
                <w:noProof/>
              </w:rPr>
              <w:t>3.2.6. Biosecurity</w:t>
            </w:r>
            <w:r w:rsidR="00B9327A">
              <w:rPr>
                <w:noProof/>
                <w:webHidden/>
              </w:rPr>
              <w:tab/>
            </w:r>
            <w:r w:rsidR="00B9327A">
              <w:rPr>
                <w:noProof/>
                <w:webHidden/>
              </w:rPr>
              <w:fldChar w:fldCharType="begin"/>
            </w:r>
            <w:r w:rsidR="00B9327A">
              <w:rPr>
                <w:noProof/>
                <w:webHidden/>
              </w:rPr>
              <w:instrText xml:space="preserve"> PAGEREF _Toc162442206 \h </w:instrText>
            </w:r>
            <w:r w:rsidR="00B9327A">
              <w:rPr>
                <w:noProof/>
                <w:webHidden/>
              </w:rPr>
            </w:r>
            <w:r w:rsidR="00B9327A">
              <w:rPr>
                <w:noProof/>
                <w:webHidden/>
              </w:rPr>
              <w:fldChar w:fldCharType="separate"/>
            </w:r>
            <w:r w:rsidR="002E618F">
              <w:rPr>
                <w:noProof/>
                <w:webHidden/>
              </w:rPr>
              <w:t>29</w:t>
            </w:r>
            <w:r w:rsidR="00B9327A">
              <w:rPr>
                <w:noProof/>
                <w:webHidden/>
              </w:rPr>
              <w:fldChar w:fldCharType="end"/>
            </w:r>
          </w:hyperlink>
        </w:p>
        <w:p w14:paraId="5B047AF2" w14:textId="1C5B17A0" w:rsidR="00B9327A" w:rsidRDefault="00000000">
          <w:pPr>
            <w:pStyle w:val="TOC2"/>
            <w:rPr>
              <w:rFonts w:asciiTheme="minorHAnsi" w:eastAsiaTheme="minorEastAsia" w:hAnsiTheme="minorHAnsi" w:cstheme="minorBidi"/>
              <w:noProof/>
              <w:lang w:eastAsia="en-AU"/>
            </w:rPr>
          </w:pPr>
          <w:hyperlink w:anchor="_Toc162442207" w:history="1">
            <w:r w:rsidR="00B9327A" w:rsidRPr="00D51392">
              <w:rPr>
                <w:rStyle w:val="Hyperlink"/>
                <w:noProof/>
              </w:rPr>
              <w:t>3.3. Enhancing rural and Aboriginal livelihoods</w:t>
            </w:r>
            <w:r w:rsidR="00B9327A">
              <w:rPr>
                <w:noProof/>
                <w:webHidden/>
              </w:rPr>
              <w:tab/>
            </w:r>
            <w:r w:rsidR="00B9327A">
              <w:rPr>
                <w:noProof/>
                <w:webHidden/>
              </w:rPr>
              <w:fldChar w:fldCharType="begin"/>
            </w:r>
            <w:r w:rsidR="00B9327A">
              <w:rPr>
                <w:noProof/>
                <w:webHidden/>
              </w:rPr>
              <w:instrText xml:space="preserve"> PAGEREF _Toc162442207 \h </w:instrText>
            </w:r>
            <w:r w:rsidR="00B9327A">
              <w:rPr>
                <w:noProof/>
                <w:webHidden/>
              </w:rPr>
            </w:r>
            <w:r w:rsidR="00B9327A">
              <w:rPr>
                <w:noProof/>
                <w:webHidden/>
              </w:rPr>
              <w:fldChar w:fldCharType="separate"/>
            </w:r>
            <w:r w:rsidR="002E618F">
              <w:rPr>
                <w:noProof/>
                <w:webHidden/>
              </w:rPr>
              <w:t>29</w:t>
            </w:r>
            <w:r w:rsidR="00B9327A">
              <w:rPr>
                <w:noProof/>
                <w:webHidden/>
              </w:rPr>
              <w:fldChar w:fldCharType="end"/>
            </w:r>
          </w:hyperlink>
        </w:p>
        <w:p w14:paraId="55ED6B42" w14:textId="1A7E95C0" w:rsidR="00B9327A" w:rsidRDefault="00000000">
          <w:pPr>
            <w:pStyle w:val="TOC3"/>
            <w:tabs>
              <w:tab w:val="right" w:leader="dot" w:pos="10308"/>
            </w:tabs>
            <w:rPr>
              <w:rFonts w:asciiTheme="minorHAnsi" w:eastAsiaTheme="minorEastAsia" w:hAnsiTheme="minorHAnsi" w:cstheme="minorBidi"/>
              <w:noProof/>
              <w:lang w:eastAsia="en-AU"/>
            </w:rPr>
          </w:pPr>
          <w:hyperlink w:anchor="_Toc162442208" w:history="1">
            <w:r w:rsidR="00B9327A" w:rsidRPr="00D51392">
              <w:rPr>
                <w:rStyle w:val="Hyperlink"/>
                <w:noProof/>
                <w:lang w:val="en-US"/>
              </w:rPr>
              <w:t>3.3.1. Hunting and Cultural Experience Tourism</w:t>
            </w:r>
            <w:r w:rsidR="00B9327A">
              <w:rPr>
                <w:noProof/>
                <w:webHidden/>
              </w:rPr>
              <w:tab/>
            </w:r>
            <w:r w:rsidR="00B9327A">
              <w:rPr>
                <w:noProof/>
                <w:webHidden/>
              </w:rPr>
              <w:fldChar w:fldCharType="begin"/>
            </w:r>
            <w:r w:rsidR="00B9327A">
              <w:rPr>
                <w:noProof/>
                <w:webHidden/>
              </w:rPr>
              <w:instrText xml:space="preserve"> PAGEREF _Toc162442208 \h </w:instrText>
            </w:r>
            <w:r w:rsidR="00B9327A">
              <w:rPr>
                <w:noProof/>
                <w:webHidden/>
              </w:rPr>
            </w:r>
            <w:r w:rsidR="00B9327A">
              <w:rPr>
                <w:noProof/>
                <w:webHidden/>
              </w:rPr>
              <w:fldChar w:fldCharType="separate"/>
            </w:r>
            <w:r w:rsidR="002E618F">
              <w:rPr>
                <w:noProof/>
                <w:webHidden/>
              </w:rPr>
              <w:t>30</w:t>
            </w:r>
            <w:r w:rsidR="00B9327A">
              <w:rPr>
                <w:noProof/>
                <w:webHidden/>
              </w:rPr>
              <w:fldChar w:fldCharType="end"/>
            </w:r>
          </w:hyperlink>
        </w:p>
        <w:p w14:paraId="1038988C" w14:textId="10DECDF3" w:rsidR="00B9327A" w:rsidRDefault="00000000">
          <w:pPr>
            <w:pStyle w:val="TOC2"/>
            <w:rPr>
              <w:rFonts w:asciiTheme="minorHAnsi" w:eastAsiaTheme="minorEastAsia" w:hAnsiTheme="minorHAnsi" w:cstheme="minorBidi"/>
              <w:noProof/>
              <w:lang w:eastAsia="en-AU"/>
            </w:rPr>
          </w:pPr>
          <w:hyperlink w:anchor="_Toc162442209" w:history="1">
            <w:r w:rsidR="00B9327A" w:rsidRPr="00D51392">
              <w:rPr>
                <w:rStyle w:val="Hyperlink"/>
                <w:noProof/>
              </w:rPr>
              <w:t>3.4. Management of Risk to Public Safety</w:t>
            </w:r>
            <w:r w:rsidR="00B9327A">
              <w:rPr>
                <w:noProof/>
                <w:webHidden/>
              </w:rPr>
              <w:tab/>
            </w:r>
            <w:r w:rsidR="00B9327A">
              <w:rPr>
                <w:noProof/>
                <w:webHidden/>
              </w:rPr>
              <w:fldChar w:fldCharType="begin"/>
            </w:r>
            <w:r w:rsidR="00B9327A">
              <w:rPr>
                <w:noProof/>
                <w:webHidden/>
              </w:rPr>
              <w:instrText xml:space="preserve"> PAGEREF _Toc162442209 \h </w:instrText>
            </w:r>
            <w:r w:rsidR="00B9327A">
              <w:rPr>
                <w:noProof/>
                <w:webHidden/>
              </w:rPr>
            </w:r>
            <w:r w:rsidR="00B9327A">
              <w:rPr>
                <w:noProof/>
                <w:webHidden/>
              </w:rPr>
              <w:fldChar w:fldCharType="separate"/>
            </w:r>
            <w:r w:rsidR="002E618F">
              <w:rPr>
                <w:noProof/>
                <w:webHidden/>
              </w:rPr>
              <w:t>16</w:t>
            </w:r>
            <w:r w:rsidR="00B9327A">
              <w:rPr>
                <w:noProof/>
                <w:webHidden/>
              </w:rPr>
              <w:fldChar w:fldCharType="end"/>
            </w:r>
          </w:hyperlink>
        </w:p>
        <w:p w14:paraId="6640F6F8" w14:textId="74388B8F"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0" w:history="1">
            <w:r w:rsidR="00B9327A" w:rsidRPr="00D51392">
              <w:rPr>
                <w:rStyle w:val="Hyperlink"/>
                <w:noProof/>
              </w:rPr>
              <w:t>3.4.1. Detection and Surveillance</w:t>
            </w:r>
            <w:r w:rsidR="00B9327A">
              <w:rPr>
                <w:noProof/>
                <w:webHidden/>
              </w:rPr>
              <w:tab/>
            </w:r>
            <w:r w:rsidR="00B9327A">
              <w:rPr>
                <w:noProof/>
                <w:webHidden/>
              </w:rPr>
              <w:fldChar w:fldCharType="begin"/>
            </w:r>
            <w:r w:rsidR="00B9327A">
              <w:rPr>
                <w:noProof/>
                <w:webHidden/>
              </w:rPr>
              <w:instrText xml:space="preserve"> PAGEREF _Toc162442210 \h </w:instrText>
            </w:r>
            <w:r w:rsidR="00B9327A">
              <w:rPr>
                <w:noProof/>
                <w:webHidden/>
              </w:rPr>
            </w:r>
            <w:r w:rsidR="00B9327A">
              <w:rPr>
                <w:noProof/>
                <w:webHidden/>
              </w:rPr>
              <w:fldChar w:fldCharType="separate"/>
            </w:r>
            <w:r w:rsidR="002E618F">
              <w:rPr>
                <w:noProof/>
                <w:webHidden/>
              </w:rPr>
              <w:t>19</w:t>
            </w:r>
            <w:r w:rsidR="00B9327A">
              <w:rPr>
                <w:noProof/>
                <w:webHidden/>
              </w:rPr>
              <w:fldChar w:fldCharType="end"/>
            </w:r>
          </w:hyperlink>
        </w:p>
        <w:p w14:paraId="654F6634" w14:textId="4776BCB5"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1" w:history="1">
            <w:r w:rsidR="00B9327A" w:rsidRPr="00D51392">
              <w:rPr>
                <w:rStyle w:val="Hyperlink"/>
                <w:noProof/>
              </w:rPr>
              <w:t>3.4.2. Removal Programs</w:t>
            </w:r>
            <w:r w:rsidR="00B9327A">
              <w:rPr>
                <w:noProof/>
                <w:webHidden/>
              </w:rPr>
              <w:tab/>
            </w:r>
            <w:r w:rsidR="00B9327A">
              <w:rPr>
                <w:noProof/>
                <w:webHidden/>
              </w:rPr>
              <w:fldChar w:fldCharType="begin"/>
            </w:r>
            <w:r w:rsidR="00B9327A">
              <w:rPr>
                <w:noProof/>
                <w:webHidden/>
              </w:rPr>
              <w:instrText xml:space="preserve"> PAGEREF _Toc162442211 \h </w:instrText>
            </w:r>
            <w:r w:rsidR="00B9327A">
              <w:rPr>
                <w:noProof/>
                <w:webHidden/>
              </w:rPr>
            </w:r>
            <w:r w:rsidR="00B9327A">
              <w:rPr>
                <w:noProof/>
                <w:webHidden/>
              </w:rPr>
              <w:fldChar w:fldCharType="separate"/>
            </w:r>
            <w:r w:rsidR="002E618F">
              <w:rPr>
                <w:noProof/>
                <w:webHidden/>
              </w:rPr>
              <w:t>19</w:t>
            </w:r>
            <w:r w:rsidR="00B9327A">
              <w:rPr>
                <w:noProof/>
                <w:webHidden/>
              </w:rPr>
              <w:fldChar w:fldCharType="end"/>
            </w:r>
          </w:hyperlink>
        </w:p>
        <w:p w14:paraId="3210B820" w14:textId="70B8C8FC"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2" w:history="1">
            <w:r w:rsidR="00B9327A" w:rsidRPr="00D51392">
              <w:rPr>
                <w:rStyle w:val="Hyperlink"/>
                <w:noProof/>
              </w:rPr>
              <w:t>3.4.3. Management on Aboriginal land</w:t>
            </w:r>
            <w:r w:rsidR="00B9327A">
              <w:rPr>
                <w:noProof/>
                <w:webHidden/>
              </w:rPr>
              <w:tab/>
            </w:r>
            <w:r w:rsidR="00B9327A">
              <w:rPr>
                <w:noProof/>
                <w:webHidden/>
              </w:rPr>
              <w:fldChar w:fldCharType="begin"/>
            </w:r>
            <w:r w:rsidR="00B9327A">
              <w:rPr>
                <w:noProof/>
                <w:webHidden/>
              </w:rPr>
              <w:instrText xml:space="preserve"> PAGEREF _Toc162442212 \h </w:instrText>
            </w:r>
            <w:r w:rsidR="00B9327A">
              <w:rPr>
                <w:noProof/>
                <w:webHidden/>
              </w:rPr>
            </w:r>
            <w:r w:rsidR="00B9327A">
              <w:rPr>
                <w:noProof/>
                <w:webHidden/>
              </w:rPr>
              <w:fldChar w:fldCharType="separate"/>
            </w:r>
            <w:r w:rsidR="002E618F">
              <w:rPr>
                <w:noProof/>
                <w:webHidden/>
              </w:rPr>
              <w:t>20</w:t>
            </w:r>
            <w:r w:rsidR="00B9327A">
              <w:rPr>
                <w:noProof/>
                <w:webHidden/>
              </w:rPr>
              <w:fldChar w:fldCharType="end"/>
            </w:r>
          </w:hyperlink>
        </w:p>
        <w:p w14:paraId="4674784B" w14:textId="25E588FD"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3" w:history="1">
            <w:r w:rsidR="00B9327A" w:rsidRPr="00D51392">
              <w:rPr>
                <w:rStyle w:val="Hyperlink"/>
                <w:noProof/>
              </w:rPr>
              <w:t>3.4.4. Community Awareness and Participation</w:t>
            </w:r>
            <w:r w:rsidR="00B9327A">
              <w:rPr>
                <w:noProof/>
                <w:webHidden/>
              </w:rPr>
              <w:tab/>
            </w:r>
            <w:r w:rsidR="00B9327A">
              <w:rPr>
                <w:noProof/>
                <w:webHidden/>
              </w:rPr>
              <w:fldChar w:fldCharType="begin"/>
            </w:r>
            <w:r w:rsidR="00B9327A">
              <w:rPr>
                <w:noProof/>
                <w:webHidden/>
              </w:rPr>
              <w:instrText xml:space="preserve"> PAGEREF _Toc162442213 \h </w:instrText>
            </w:r>
            <w:r w:rsidR="00B9327A">
              <w:rPr>
                <w:noProof/>
                <w:webHidden/>
              </w:rPr>
            </w:r>
            <w:r w:rsidR="00B9327A">
              <w:rPr>
                <w:noProof/>
                <w:webHidden/>
              </w:rPr>
              <w:fldChar w:fldCharType="separate"/>
            </w:r>
            <w:r w:rsidR="002E618F">
              <w:rPr>
                <w:noProof/>
                <w:webHidden/>
              </w:rPr>
              <w:t>21</w:t>
            </w:r>
            <w:r w:rsidR="00B9327A">
              <w:rPr>
                <w:noProof/>
                <w:webHidden/>
              </w:rPr>
              <w:fldChar w:fldCharType="end"/>
            </w:r>
          </w:hyperlink>
        </w:p>
        <w:p w14:paraId="7D37B8D3" w14:textId="3420B6F1" w:rsidR="00B9327A" w:rsidRDefault="00000000">
          <w:pPr>
            <w:pStyle w:val="TOC2"/>
            <w:rPr>
              <w:rFonts w:asciiTheme="minorHAnsi" w:eastAsiaTheme="minorEastAsia" w:hAnsiTheme="minorHAnsi" w:cstheme="minorBidi"/>
              <w:noProof/>
              <w:lang w:eastAsia="en-AU"/>
            </w:rPr>
          </w:pPr>
          <w:hyperlink w:anchor="_Toc162442214" w:history="1">
            <w:r w:rsidR="00B9327A" w:rsidRPr="00D51392">
              <w:rPr>
                <w:rStyle w:val="Hyperlink"/>
                <w:noProof/>
              </w:rPr>
              <w:t>3.5. Other Management Issues</w:t>
            </w:r>
            <w:r w:rsidR="00B9327A">
              <w:rPr>
                <w:noProof/>
                <w:webHidden/>
              </w:rPr>
              <w:tab/>
            </w:r>
            <w:r w:rsidR="00B9327A">
              <w:rPr>
                <w:noProof/>
                <w:webHidden/>
              </w:rPr>
              <w:fldChar w:fldCharType="begin"/>
            </w:r>
            <w:r w:rsidR="00B9327A">
              <w:rPr>
                <w:noProof/>
                <w:webHidden/>
              </w:rPr>
              <w:instrText xml:space="preserve"> PAGEREF _Toc162442214 \h </w:instrText>
            </w:r>
            <w:r w:rsidR="00B9327A">
              <w:rPr>
                <w:noProof/>
                <w:webHidden/>
              </w:rPr>
            </w:r>
            <w:r w:rsidR="00B9327A">
              <w:rPr>
                <w:noProof/>
                <w:webHidden/>
              </w:rPr>
              <w:fldChar w:fldCharType="separate"/>
            </w:r>
            <w:r w:rsidR="002E618F">
              <w:rPr>
                <w:noProof/>
                <w:webHidden/>
              </w:rPr>
              <w:t>30</w:t>
            </w:r>
            <w:r w:rsidR="00B9327A">
              <w:rPr>
                <w:noProof/>
                <w:webHidden/>
              </w:rPr>
              <w:fldChar w:fldCharType="end"/>
            </w:r>
          </w:hyperlink>
        </w:p>
        <w:p w14:paraId="5DBA5FDA" w14:textId="1B499548"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5" w:history="1">
            <w:r w:rsidR="00B9327A" w:rsidRPr="00D51392">
              <w:rPr>
                <w:rStyle w:val="Hyperlink"/>
                <w:noProof/>
              </w:rPr>
              <w:t>3.5.1. Miscellaneous Permitting</w:t>
            </w:r>
            <w:r w:rsidR="00B9327A">
              <w:rPr>
                <w:noProof/>
                <w:webHidden/>
              </w:rPr>
              <w:tab/>
            </w:r>
            <w:r w:rsidR="00B9327A">
              <w:rPr>
                <w:noProof/>
                <w:webHidden/>
              </w:rPr>
              <w:fldChar w:fldCharType="begin"/>
            </w:r>
            <w:r w:rsidR="00B9327A">
              <w:rPr>
                <w:noProof/>
                <w:webHidden/>
              </w:rPr>
              <w:instrText xml:space="preserve"> PAGEREF _Toc162442215 \h </w:instrText>
            </w:r>
            <w:r w:rsidR="00B9327A">
              <w:rPr>
                <w:noProof/>
                <w:webHidden/>
              </w:rPr>
            </w:r>
            <w:r w:rsidR="00B9327A">
              <w:rPr>
                <w:noProof/>
                <w:webHidden/>
              </w:rPr>
              <w:fldChar w:fldCharType="separate"/>
            </w:r>
            <w:r w:rsidR="002E618F">
              <w:rPr>
                <w:noProof/>
                <w:webHidden/>
              </w:rPr>
              <w:t>30</w:t>
            </w:r>
            <w:r w:rsidR="00B9327A">
              <w:rPr>
                <w:noProof/>
                <w:webHidden/>
              </w:rPr>
              <w:fldChar w:fldCharType="end"/>
            </w:r>
          </w:hyperlink>
        </w:p>
        <w:p w14:paraId="51FC08EF" w14:textId="5E860A88"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6" w:history="1">
            <w:r w:rsidR="00B9327A" w:rsidRPr="00D51392">
              <w:rPr>
                <w:rStyle w:val="Hyperlink"/>
                <w:noProof/>
              </w:rPr>
              <w:t>3.5.2. Jumping Crocodiles</w:t>
            </w:r>
            <w:r w:rsidR="00B9327A">
              <w:rPr>
                <w:noProof/>
                <w:webHidden/>
              </w:rPr>
              <w:tab/>
            </w:r>
            <w:r w:rsidR="00B9327A">
              <w:rPr>
                <w:noProof/>
                <w:webHidden/>
              </w:rPr>
              <w:fldChar w:fldCharType="begin"/>
            </w:r>
            <w:r w:rsidR="00B9327A">
              <w:rPr>
                <w:noProof/>
                <w:webHidden/>
              </w:rPr>
              <w:instrText xml:space="preserve"> PAGEREF _Toc162442216 \h </w:instrText>
            </w:r>
            <w:r w:rsidR="00B9327A">
              <w:rPr>
                <w:noProof/>
                <w:webHidden/>
              </w:rPr>
            </w:r>
            <w:r w:rsidR="00B9327A">
              <w:rPr>
                <w:noProof/>
                <w:webHidden/>
              </w:rPr>
              <w:fldChar w:fldCharType="separate"/>
            </w:r>
            <w:r w:rsidR="002E618F">
              <w:rPr>
                <w:noProof/>
                <w:webHidden/>
              </w:rPr>
              <w:t>31</w:t>
            </w:r>
            <w:r w:rsidR="00B9327A">
              <w:rPr>
                <w:noProof/>
                <w:webHidden/>
              </w:rPr>
              <w:fldChar w:fldCharType="end"/>
            </w:r>
          </w:hyperlink>
        </w:p>
        <w:p w14:paraId="4CEF9164" w14:textId="0C2AD648" w:rsidR="00B9327A" w:rsidRDefault="00000000">
          <w:pPr>
            <w:pStyle w:val="TOC2"/>
            <w:rPr>
              <w:rFonts w:asciiTheme="minorHAnsi" w:eastAsiaTheme="minorEastAsia" w:hAnsiTheme="minorHAnsi" w:cstheme="minorBidi"/>
              <w:noProof/>
              <w:lang w:eastAsia="en-AU"/>
            </w:rPr>
          </w:pPr>
          <w:hyperlink w:anchor="_Toc162442217" w:history="1">
            <w:r w:rsidR="00B9327A" w:rsidRPr="00D51392">
              <w:rPr>
                <w:rStyle w:val="Hyperlink"/>
                <w:noProof/>
              </w:rPr>
              <w:t>3.6. Research and Development</w:t>
            </w:r>
            <w:r w:rsidR="00B9327A">
              <w:rPr>
                <w:noProof/>
                <w:webHidden/>
              </w:rPr>
              <w:tab/>
            </w:r>
            <w:r w:rsidR="00B9327A">
              <w:rPr>
                <w:noProof/>
                <w:webHidden/>
              </w:rPr>
              <w:fldChar w:fldCharType="begin"/>
            </w:r>
            <w:r w:rsidR="00B9327A">
              <w:rPr>
                <w:noProof/>
                <w:webHidden/>
              </w:rPr>
              <w:instrText xml:space="preserve"> PAGEREF _Toc162442217 \h </w:instrText>
            </w:r>
            <w:r w:rsidR="00B9327A">
              <w:rPr>
                <w:noProof/>
                <w:webHidden/>
              </w:rPr>
            </w:r>
            <w:r w:rsidR="00B9327A">
              <w:rPr>
                <w:noProof/>
                <w:webHidden/>
              </w:rPr>
              <w:fldChar w:fldCharType="separate"/>
            </w:r>
            <w:r w:rsidR="002E618F">
              <w:rPr>
                <w:noProof/>
                <w:webHidden/>
              </w:rPr>
              <w:t>34</w:t>
            </w:r>
            <w:r w:rsidR="00B9327A">
              <w:rPr>
                <w:noProof/>
                <w:webHidden/>
              </w:rPr>
              <w:fldChar w:fldCharType="end"/>
            </w:r>
          </w:hyperlink>
        </w:p>
        <w:p w14:paraId="1DA977A1" w14:textId="454ED95F"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8" w:history="1">
            <w:r w:rsidR="00B9327A" w:rsidRPr="00D51392">
              <w:rPr>
                <w:rStyle w:val="Hyperlink"/>
                <w:noProof/>
              </w:rPr>
              <w:t>3.6.1. Innovation in Detection and Surveillance</w:t>
            </w:r>
            <w:r w:rsidR="00B9327A">
              <w:rPr>
                <w:noProof/>
                <w:webHidden/>
              </w:rPr>
              <w:tab/>
            </w:r>
            <w:r w:rsidR="00B9327A">
              <w:rPr>
                <w:noProof/>
                <w:webHidden/>
              </w:rPr>
              <w:fldChar w:fldCharType="begin"/>
            </w:r>
            <w:r w:rsidR="00B9327A">
              <w:rPr>
                <w:noProof/>
                <w:webHidden/>
              </w:rPr>
              <w:instrText xml:space="preserve"> PAGEREF _Toc162442218 \h </w:instrText>
            </w:r>
            <w:r w:rsidR="00B9327A">
              <w:rPr>
                <w:noProof/>
                <w:webHidden/>
              </w:rPr>
            </w:r>
            <w:r w:rsidR="00B9327A">
              <w:rPr>
                <w:noProof/>
                <w:webHidden/>
              </w:rPr>
              <w:fldChar w:fldCharType="separate"/>
            </w:r>
            <w:r w:rsidR="002E618F">
              <w:rPr>
                <w:noProof/>
                <w:webHidden/>
              </w:rPr>
              <w:t>34</w:t>
            </w:r>
            <w:r w:rsidR="00B9327A">
              <w:rPr>
                <w:noProof/>
                <w:webHidden/>
              </w:rPr>
              <w:fldChar w:fldCharType="end"/>
            </w:r>
          </w:hyperlink>
        </w:p>
        <w:p w14:paraId="095F2E36" w14:textId="003EB9C9" w:rsidR="00B9327A" w:rsidRDefault="00000000">
          <w:pPr>
            <w:pStyle w:val="TOC3"/>
            <w:tabs>
              <w:tab w:val="right" w:leader="dot" w:pos="10308"/>
            </w:tabs>
            <w:rPr>
              <w:rFonts w:asciiTheme="minorHAnsi" w:eastAsiaTheme="minorEastAsia" w:hAnsiTheme="minorHAnsi" w:cstheme="minorBidi"/>
              <w:noProof/>
              <w:lang w:eastAsia="en-AU"/>
            </w:rPr>
          </w:pPr>
          <w:hyperlink w:anchor="_Toc162442219" w:history="1">
            <w:r w:rsidR="00B9327A" w:rsidRPr="00D51392">
              <w:rPr>
                <w:rStyle w:val="Hyperlink"/>
                <w:noProof/>
              </w:rPr>
              <w:t>3.6.2. Social Drivers</w:t>
            </w:r>
            <w:r w:rsidR="00B9327A">
              <w:rPr>
                <w:noProof/>
                <w:webHidden/>
              </w:rPr>
              <w:tab/>
            </w:r>
            <w:r w:rsidR="00B9327A">
              <w:rPr>
                <w:noProof/>
                <w:webHidden/>
              </w:rPr>
              <w:fldChar w:fldCharType="begin"/>
            </w:r>
            <w:r w:rsidR="00B9327A">
              <w:rPr>
                <w:noProof/>
                <w:webHidden/>
              </w:rPr>
              <w:instrText xml:space="preserve"> PAGEREF _Toc162442219 \h </w:instrText>
            </w:r>
            <w:r w:rsidR="00B9327A">
              <w:rPr>
                <w:noProof/>
                <w:webHidden/>
              </w:rPr>
            </w:r>
            <w:r w:rsidR="00B9327A">
              <w:rPr>
                <w:noProof/>
                <w:webHidden/>
              </w:rPr>
              <w:fldChar w:fldCharType="separate"/>
            </w:r>
            <w:r w:rsidR="002E618F">
              <w:rPr>
                <w:noProof/>
                <w:webHidden/>
              </w:rPr>
              <w:t>34</w:t>
            </w:r>
            <w:r w:rsidR="00B9327A">
              <w:rPr>
                <w:noProof/>
                <w:webHidden/>
              </w:rPr>
              <w:fldChar w:fldCharType="end"/>
            </w:r>
          </w:hyperlink>
        </w:p>
        <w:p w14:paraId="237C957A" w14:textId="5D6ED0A2"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0" w:history="1">
            <w:r w:rsidR="00B9327A" w:rsidRPr="00D51392">
              <w:rPr>
                <w:rStyle w:val="Hyperlink"/>
                <w:noProof/>
              </w:rPr>
              <w:t>3.6.3. Enhancing Livelihoods and Safety on Aboriginal Lands</w:t>
            </w:r>
            <w:r w:rsidR="00B9327A">
              <w:rPr>
                <w:noProof/>
                <w:webHidden/>
              </w:rPr>
              <w:tab/>
            </w:r>
            <w:r w:rsidR="00B9327A">
              <w:rPr>
                <w:noProof/>
                <w:webHidden/>
              </w:rPr>
              <w:fldChar w:fldCharType="begin"/>
            </w:r>
            <w:r w:rsidR="00B9327A">
              <w:rPr>
                <w:noProof/>
                <w:webHidden/>
              </w:rPr>
              <w:instrText xml:space="preserve"> PAGEREF _Toc162442220 \h </w:instrText>
            </w:r>
            <w:r w:rsidR="00B9327A">
              <w:rPr>
                <w:noProof/>
                <w:webHidden/>
              </w:rPr>
            </w:r>
            <w:r w:rsidR="00B9327A">
              <w:rPr>
                <w:noProof/>
                <w:webHidden/>
              </w:rPr>
              <w:fldChar w:fldCharType="separate"/>
            </w:r>
            <w:r w:rsidR="002E618F">
              <w:rPr>
                <w:noProof/>
                <w:webHidden/>
              </w:rPr>
              <w:t>34</w:t>
            </w:r>
            <w:r w:rsidR="00B9327A">
              <w:rPr>
                <w:noProof/>
                <w:webHidden/>
              </w:rPr>
              <w:fldChar w:fldCharType="end"/>
            </w:r>
          </w:hyperlink>
        </w:p>
        <w:p w14:paraId="7D7F2436" w14:textId="596FE167" w:rsidR="00B9327A" w:rsidRDefault="00000000">
          <w:pPr>
            <w:pStyle w:val="TOC2"/>
            <w:rPr>
              <w:rFonts w:asciiTheme="minorHAnsi" w:eastAsiaTheme="minorEastAsia" w:hAnsiTheme="minorHAnsi" w:cstheme="minorBidi"/>
              <w:noProof/>
              <w:lang w:eastAsia="en-AU"/>
            </w:rPr>
          </w:pPr>
          <w:hyperlink w:anchor="_Toc162442221" w:history="1">
            <w:r w:rsidR="00B9327A" w:rsidRPr="00D51392">
              <w:rPr>
                <w:rStyle w:val="Hyperlink"/>
                <w:noProof/>
              </w:rPr>
              <w:t>3.7. Reporting</w:t>
            </w:r>
            <w:r w:rsidR="00B9327A">
              <w:rPr>
                <w:noProof/>
                <w:webHidden/>
              </w:rPr>
              <w:tab/>
            </w:r>
            <w:r w:rsidR="00B9327A">
              <w:rPr>
                <w:noProof/>
                <w:webHidden/>
              </w:rPr>
              <w:fldChar w:fldCharType="begin"/>
            </w:r>
            <w:r w:rsidR="00B9327A">
              <w:rPr>
                <w:noProof/>
                <w:webHidden/>
              </w:rPr>
              <w:instrText xml:space="preserve"> PAGEREF _Toc162442221 \h </w:instrText>
            </w:r>
            <w:r w:rsidR="00B9327A">
              <w:rPr>
                <w:noProof/>
                <w:webHidden/>
              </w:rPr>
            </w:r>
            <w:r w:rsidR="00B9327A">
              <w:rPr>
                <w:noProof/>
                <w:webHidden/>
              </w:rPr>
              <w:fldChar w:fldCharType="separate"/>
            </w:r>
            <w:r w:rsidR="002E618F">
              <w:rPr>
                <w:noProof/>
                <w:webHidden/>
              </w:rPr>
              <w:t>34</w:t>
            </w:r>
            <w:r w:rsidR="00B9327A">
              <w:rPr>
                <w:noProof/>
                <w:webHidden/>
              </w:rPr>
              <w:fldChar w:fldCharType="end"/>
            </w:r>
          </w:hyperlink>
        </w:p>
        <w:p w14:paraId="119D22FB" w14:textId="589ADE79" w:rsidR="00B9327A" w:rsidRDefault="00000000">
          <w:pPr>
            <w:pStyle w:val="TOC2"/>
            <w:rPr>
              <w:rFonts w:asciiTheme="minorHAnsi" w:eastAsiaTheme="minorEastAsia" w:hAnsiTheme="minorHAnsi" w:cstheme="minorBidi"/>
              <w:noProof/>
              <w:lang w:eastAsia="en-AU"/>
            </w:rPr>
          </w:pPr>
          <w:hyperlink w:anchor="_Toc162442222" w:history="1">
            <w:r w:rsidR="00B9327A" w:rsidRPr="00D51392">
              <w:rPr>
                <w:rStyle w:val="Hyperlink"/>
                <w:noProof/>
              </w:rPr>
              <w:t>3.8. Review of the Management Program</w:t>
            </w:r>
            <w:r w:rsidR="00B9327A">
              <w:rPr>
                <w:noProof/>
                <w:webHidden/>
              </w:rPr>
              <w:tab/>
            </w:r>
            <w:r w:rsidR="00B9327A">
              <w:rPr>
                <w:noProof/>
                <w:webHidden/>
              </w:rPr>
              <w:fldChar w:fldCharType="begin"/>
            </w:r>
            <w:r w:rsidR="00B9327A">
              <w:rPr>
                <w:noProof/>
                <w:webHidden/>
              </w:rPr>
              <w:instrText xml:space="preserve"> PAGEREF _Toc162442222 \h </w:instrText>
            </w:r>
            <w:r w:rsidR="00B9327A">
              <w:rPr>
                <w:noProof/>
                <w:webHidden/>
              </w:rPr>
            </w:r>
            <w:r w:rsidR="00B9327A">
              <w:rPr>
                <w:noProof/>
                <w:webHidden/>
              </w:rPr>
              <w:fldChar w:fldCharType="separate"/>
            </w:r>
            <w:r w:rsidR="002E618F">
              <w:rPr>
                <w:noProof/>
                <w:webHidden/>
              </w:rPr>
              <w:t>35</w:t>
            </w:r>
            <w:r w:rsidR="00B9327A">
              <w:rPr>
                <w:noProof/>
                <w:webHidden/>
              </w:rPr>
              <w:fldChar w:fldCharType="end"/>
            </w:r>
          </w:hyperlink>
        </w:p>
        <w:p w14:paraId="5453B84C" w14:textId="1C267301" w:rsidR="00B9327A" w:rsidRDefault="00000000">
          <w:pPr>
            <w:pStyle w:val="TOC1"/>
            <w:rPr>
              <w:rFonts w:asciiTheme="minorHAnsi" w:eastAsiaTheme="minorEastAsia" w:hAnsiTheme="minorHAnsi" w:cstheme="minorBidi"/>
              <w:b w:val="0"/>
              <w:noProof/>
              <w:lang w:eastAsia="en-AU"/>
            </w:rPr>
          </w:pPr>
          <w:hyperlink w:anchor="_Toc162442223" w:history="1">
            <w:r w:rsidR="00B9327A" w:rsidRPr="00D51392">
              <w:rPr>
                <w:rStyle w:val="Hyperlink"/>
                <w:noProof/>
              </w:rPr>
              <w:t>4. Management Actions and Responsibilities</w:t>
            </w:r>
            <w:r w:rsidR="00B9327A">
              <w:rPr>
                <w:noProof/>
                <w:webHidden/>
              </w:rPr>
              <w:tab/>
            </w:r>
            <w:r w:rsidR="00B9327A">
              <w:rPr>
                <w:noProof/>
                <w:webHidden/>
              </w:rPr>
              <w:fldChar w:fldCharType="begin"/>
            </w:r>
            <w:r w:rsidR="00B9327A">
              <w:rPr>
                <w:noProof/>
                <w:webHidden/>
              </w:rPr>
              <w:instrText xml:space="preserve"> PAGEREF _Toc162442223 \h </w:instrText>
            </w:r>
            <w:r w:rsidR="00B9327A">
              <w:rPr>
                <w:noProof/>
                <w:webHidden/>
              </w:rPr>
            </w:r>
            <w:r w:rsidR="00B9327A">
              <w:rPr>
                <w:noProof/>
                <w:webHidden/>
              </w:rPr>
              <w:fldChar w:fldCharType="separate"/>
            </w:r>
            <w:r w:rsidR="002E618F">
              <w:rPr>
                <w:noProof/>
                <w:webHidden/>
              </w:rPr>
              <w:t>36</w:t>
            </w:r>
            <w:r w:rsidR="00B9327A">
              <w:rPr>
                <w:noProof/>
                <w:webHidden/>
              </w:rPr>
              <w:fldChar w:fldCharType="end"/>
            </w:r>
          </w:hyperlink>
        </w:p>
        <w:p w14:paraId="2AD20F88" w14:textId="20EBAC5E" w:rsidR="00B9327A" w:rsidRDefault="00000000">
          <w:pPr>
            <w:pStyle w:val="TOC1"/>
            <w:rPr>
              <w:rFonts w:asciiTheme="minorHAnsi" w:eastAsiaTheme="minorEastAsia" w:hAnsiTheme="minorHAnsi" w:cstheme="minorBidi"/>
              <w:b w:val="0"/>
              <w:noProof/>
              <w:lang w:eastAsia="en-AU"/>
            </w:rPr>
          </w:pPr>
          <w:hyperlink w:anchor="_Toc162442225" w:history="1">
            <w:r w:rsidR="00B9327A" w:rsidRPr="00D51392">
              <w:rPr>
                <w:rStyle w:val="Hyperlink"/>
                <w:noProof/>
              </w:rPr>
              <w:t>5. References</w:t>
            </w:r>
            <w:r w:rsidR="00B9327A">
              <w:rPr>
                <w:noProof/>
                <w:webHidden/>
              </w:rPr>
              <w:tab/>
            </w:r>
            <w:r w:rsidR="00B9327A">
              <w:rPr>
                <w:noProof/>
                <w:webHidden/>
              </w:rPr>
              <w:fldChar w:fldCharType="begin"/>
            </w:r>
            <w:r w:rsidR="00B9327A">
              <w:rPr>
                <w:noProof/>
                <w:webHidden/>
              </w:rPr>
              <w:instrText xml:space="preserve"> PAGEREF _Toc162442225 \h </w:instrText>
            </w:r>
            <w:r w:rsidR="00B9327A">
              <w:rPr>
                <w:noProof/>
                <w:webHidden/>
              </w:rPr>
            </w:r>
            <w:r w:rsidR="00B9327A">
              <w:rPr>
                <w:noProof/>
                <w:webHidden/>
              </w:rPr>
              <w:fldChar w:fldCharType="separate"/>
            </w:r>
            <w:r w:rsidR="002E618F">
              <w:rPr>
                <w:noProof/>
                <w:webHidden/>
              </w:rPr>
              <w:t>40</w:t>
            </w:r>
            <w:r w:rsidR="00B9327A">
              <w:rPr>
                <w:noProof/>
                <w:webHidden/>
              </w:rPr>
              <w:fldChar w:fldCharType="end"/>
            </w:r>
          </w:hyperlink>
        </w:p>
        <w:p w14:paraId="57AA98AA" w14:textId="198513BF" w:rsidR="00B9327A" w:rsidRDefault="00000000">
          <w:pPr>
            <w:pStyle w:val="TOC1"/>
            <w:tabs>
              <w:tab w:val="left" w:pos="1540"/>
            </w:tabs>
            <w:rPr>
              <w:rFonts w:asciiTheme="minorHAnsi" w:eastAsiaTheme="minorEastAsia" w:hAnsiTheme="minorHAnsi" w:cstheme="minorBidi"/>
              <w:b w:val="0"/>
              <w:noProof/>
              <w:lang w:eastAsia="en-AU"/>
            </w:rPr>
          </w:pPr>
          <w:hyperlink w:anchor="_Toc162442226" w:history="1">
            <w:r w:rsidR="00B9327A" w:rsidRPr="00D51392">
              <w:rPr>
                <w:rStyle w:val="Hyperlink"/>
                <w:noProof/>
              </w:rPr>
              <w:t>Appendix 1</w:t>
            </w:r>
            <w:r w:rsidR="00B9327A">
              <w:rPr>
                <w:rFonts w:asciiTheme="minorHAnsi" w:eastAsiaTheme="minorEastAsia" w:hAnsiTheme="minorHAnsi" w:cstheme="minorBidi"/>
                <w:b w:val="0"/>
                <w:noProof/>
                <w:lang w:eastAsia="en-AU"/>
              </w:rPr>
              <w:tab/>
            </w:r>
            <w:r w:rsidR="00B9327A" w:rsidRPr="00D51392">
              <w:rPr>
                <w:rStyle w:val="Hyperlink"/>
                <w:noProof/>
              </w:rPr>
              <w:t xml:space="preserve">Background Information – Saltwater Crocodile </w:t>
            </w:r>
            <w:r w:rsidR="00B9327A" w:rsidRPr="00D51392">
              <w:rPr>
                <w:rStyle w:val="Hyperlink"/>
                <w:i/>
                <w:noProof/>
              </w:rPr>
              <w:t>Crocodylus porosus</w:t>
            </w:r>
            <w:r w:rsidR="00B9327A">
              <w:rPr>
                <w:noProof/>
                <w:webHidden/>
              </w:rPr>
              <w:tab/>
            </w:r>
            <w:r w:rsidR="00B9327A">
              <w:rPr>
                <w:noProof/>
                <w:webHidden/>
              </w:rPr>
              <w:fldChar w:fldCharType="begin"/>
            </w:r>
            <w:r w:rsidR="00B9327A">
              <w:rPr>
                <w:noProof/>
                <w:webHidden/>
              </w:rPr>
              <w:instrText xml:space="preserve"> PAGEREF _Toc162442226 \h </w:instrText>
            </w:r>
            <w:r w:rsidR="00B9327A">
              <w:rPr>
                <w:noProof/>
                <w:webHidden/>
              </w:rPr>
            </w:r>
            <w:r w:rsidR="00B9327A">
              <w:rPr>
                <w:noProof/>
                <w:webHidden/>
              </w:rPr>
              <w:fldChar w:fldCharType="separate"/>
            </w:r>
            <w:r w:rsidR="002E618F">
              <w:rPr>
                <w:noProof/>
                <w:webHidden/>
              </w:rPr>
              <w:t>45</w:t>
            </w:r>
            <w:r w:rsidR="00B9327A">
              <w:rPr>
                <w:noProof/>
                <w:webHidden/>
              </w:rPr>
              <w:fldChar w:fldCharType="end"/>
            </w:r>
          </w:hyperlink>
        </w:p>
        <w:p w14:paraId="46AF9DCE" w14:textId="139185EC"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7" w:history="1">
            <w:r w:rsidR="00B9327A" w:rsidRPr="00D51392">
              <w:rPr>
                <w:rStyle w:val="Hyperlink"/>
                <w:noProof/>
              </w:rPr>
              <w:t>Conservation status</w:t>
            </w:r>
            <w:r w:rsidR="00B9327A">
              <w:rPr>
                <w:noProof/>
                <w:webHidden/>
              </w:rPr>
              <w:tab/>
            </w:r>
            <w:r w:rsidR="00B9327A">
              <w:rPr>
                <w:noProof/>
                <w:webHidden/>
              </w:rPr>
              <w:fldChar w:fldCharType="begin"/>
            </w:r>
            <w:r w:rsidR="00B9327A">
              <w:rPr>
                <w:noProof/>
                <w:webHidden/>
              </w:rPr>
              <w:instrText xml:space="preserve"> PAGEREF _Toc162442227 \h </w:instrText>
            </w:r>
            <w:r w:rsidR="00B9327A">
              <w:rPr>
                <w:noProof/>
                <w:webHidden/>
              </w:rPr>
            </w:r>
            <w:r w:rsidR="00B9327A">
              <w:rPr>
                <w:noProof/>
                <w:webHidden/>
              </w:rPr>
              <w:fldChar w:fldCharType="separate"/>
            </w:r>
            <w:r w:rsidR="002E618F">
              <w:rPr>
                <w:noProof/>
                <w:webHidden/>
              </w:rPr>
              <w:t>45</w:t>
            </w:r>
            <w:r w:rsidR="00B9327A">
              <w:rPr>
                <w:noProof/>
                <w:webHidden/>
              </w:rPr>
              <w:fldChar w:fldCharType="end"/>
            </w:r>
          </w:hyperlink>
        </w:p>
        <w:p w14:paraId="5A45BED4" w14:textId="26B43595"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8" w:history="1">
            <w:r w:rsidR="00B9327A" w:rsidRPr="00D51392">
              <w:rPr>
                <w:rStyle w:val="Hyperlink"/>
                <w:noProof/>
              </w:rPr>
              <w:t>Distribution</w:t>
            </w:r>
            <w:r w:rsidR="00B9327A">
              <w:rPr>
                <w:noProof/>
                <w:webHidden/>
              </w:rPr>
              <w:tab/>
            </w:r>
            <w:r w:rsidR="00B9327A">
              <w:rPr>
                <w:noProof/>
                <w:webHidden/>
              </w:rPr>
              <w:fldChar w:fldCharType="begin"/>
            </w:r>
            <w:r w:rsidR="00B9327A">
              <w:rPr>
                <w:noProof/>
                <w:webHidden/>
              </w:rPr>
              <w:instrText xml:space="preserve"> PAGEREF _Toc162442228 \h </w:instrText>
            </w:r>
            <w:r w:rsidR="00B9327A">
              <w:rPr>
                <w:noProof/>
                <w:webHidden/>
              </w:rPr>
            </w:r>
            <w:r w:rsidR="00B9327A">
              <w:rPr>
                <w:noProof/>
                <w:webHidden/>
              </w:rPr>
              <w:fldChar w:fldCharType="separate"/>
            </w:r>
            <w:r w:rsidR="002E618F">
              <w:rPr>
                <w:noProof/>
                <w:webHidden/>
              </w:rPr>
              <w:t>45</w:t>
            </w:r>
            <w:r w:rsidR="00B9327A">
              <w:rPr>
                <w:noProof/>
                <w:webHidden/>
              </w:rPr>
              <w:fldChar w:fldCharType="end"/>
            </w:r>
          </w:hyperlink>
        </w:p>
        <w:p w14:paraId="40B6A06F" w14:textId="26FB8C26" w:rsidR="00B9327A" w:rsidRDefault="00000000">
          <w:pPr>
            <w:pStyle w:val="TOC3"/>
            <w:tabs>
              <w:tab w:val="right" w:leader="dot" w:pos="10308"/>
            </w:tabs>
            <w:rPr>
              <w:rFonts w:asciiTheme="minorHAnsi" w:eastAsiaTheme="minorEastAsia" w:hAnsiTheme="minorHAnsi" w:cstheme="minorBidi"/>
              <w:noProof/>
              <w:lang w:eastAsia="en-AU"/>
            </w:rPr>
          </w:pPr>
          <w:hyperlink w:anchor="_Toc162442229" w:history="1">
            <w:r w:rsidR="00B9327A" w:rsidRPr="00D51392">
              <w:rPr>
                <w:rStyle w:val="Hyperlink"/>
                <w:noProof/>
              </w:rPr>
              <w:t>Ecology</w:t>
            </w:r>
            <w:r w:rsidR="00B9327A">
              <w:rPr>
                <w:noProof/>
                <w:webHidden/>
              </w:rPr>
              <w:tab/>
            </w:r>
            <w:r w:rsidR="00B9327A">
              <w:rPr>
                <w:noProof/>
                <w:webHidden/>
              </w:rPr>
              <w:fldChar w:fldCharType="begin"/>
            </w:r>
            <w:r w:rsidR="00B9327A">
              <w:rPr>
                <w:noProof/>
                <w:webHidden/>
              </w:rPr>
              <w:instrText xml:space="preserve"> PAGEREF _Toc162442229 \h </w:instrText>
            </w:r>
            <w:r w:rsidR="00B9327A">
              <w:rPr>
                <w:noProof/>
                <w:webHidden/>
              </w:rPr>
            </w:r>
            <w:r w:rsidR="00B9327A">
              <w:rPr>
                <w:noProof/>
                <w:webHidden/>
              </w:rPr>
              <w:fldChar w:fldCharType="separate"/>
            </w:r>
            <w:r w:rsidR="002E618F">
              <w:rPr>
                <w:noProof/>
                <w:webHidden/>
              </w:rPr>
              <w:t>46</w:t>
            </w:r>
            <w:r w:rsidR="00B9327A">
              <w:rPr>
                <w:noProof/>
                <w:webHidden/>
              </w:rPr>
              <w:fldChar w:fldCharType="end"/>
            </w:r>
          </w:hyperlink>
        </w:p>
        <w:p w14:paraId="39359EDD" w14:textId="76D13D14"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0" w:history="1">
            <w:r w:rsidR="00B9327A" w:rsidRPr="00D51392">
              <w:rPr>
                <w:rStyle w:val="Hyperlink"/>
                <w:noProof/>
              </w:rPr>
              <w:t>Population Threats</w:t>
            </w:r>
            <w:r w:rsidR="00B9327A">
              <w:rPr>
                <w:noProof/>
                <w:webHidden/>
              </w:rPr>
              <w:tab/>
            </w:r>
            <w:r w:rsidR="00B9327A">
              <w:rPr>
                <w:noProof/>
                <w:webHidden/>
              </w:rPr>
              <w:fldChar w:fldCharType="begin"/>
            </w:r>
            <w:r w:rsidR="00B9327A">
              <w:rPr>
                <w:noProof/>
                <w:webHidden/>
              </w:rPr>
              <w:instrText xml:space="preserve"> PAGEREF _Toc162442230 \h </w:instrText>
            </w:r>
            <w:r w:rsidR="00B9327A">
              <w:rPr>
                <w:noProof/>
                <w:webHidden/>
              </w:rPr>
            </w:r>
            <w:r w:rsidR="00B9327A">
              <w:rPr>
                <w:noProof/>
                <w:webHidden/>
              </w:rPr>
              <w:fldChar w:fldCharType="separate"/>
            </w:r>
            <w:r w:rsidR="002E618F">
              <w:rPr>
                <w:noProof/>
                <w:webHidden/>
              </w:rPr>
              <w:t>49</w:t>
            </w:r>
            <w:r w:rsidR="00B9327A">
              <w:rPr>
                <w:noProof/>
                <w:webHidden/>
              </w:rPr>
              <w:fldChar w:fldCharType="end"/>
            </w:r>
          </w:hyperlink>
        </w:p>
        <w:p w14:paraId="591C4446" w14:textId="136B7FC3"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1" w:history="1">
            <w:r w:rsidR="00B9327A" w:rsidRPr="00D51392">
              <w:rPr>
                <w:rStyle w:val="Hyperlink"/>
                <w:noProof/>
                <w:lang w:eastAsia="en-AU"/>
              </w:rPr>
              <w:t>Attacks on Humans</w:t>
            </w:r>
            <w:r w:rsidR="00B9327A">
              <w:rPr>
                <w:noProof/>
                <w:webHidden/>
              </w:rPr>
              <w:tab/>
            </w:r>
            <w:r w:rsidR="00B9327A">
              <w:rPr>
                <w:noProof/>
                <w:webHidden/>
              </w:rPr>
              <w:fldChar w:fldCharType="begin"/>
            </w:r>
            <w:r w:rsidR="00B9327A">
              <w:rPr>
                <w:noProof/>
                <w:webHidden/>
              </w:rPr>
              <w:instrText xml:space="preserve"> PAGEREF _Toc162442231 \h </w:instrText>
            </w:r>
            <w:r w:rsidR="00B9327A">
              <w:rPr>
                <w:noProof/>
                <w:webHidden/>
              </w:rPr>
            </w:r>
            <w:r w:rsidR="00B9327A">
              <w:rPr>
                <w:noProof/>
                <w:webHidden/>
              </w:rPr>
              <w:fldChar w:fldCharType="separate"/>
            </w:r>
            <w:r w:rsidR="002E618F">
              <w:rPr>
                <w:noProof/>
                <w:webHidden/>
              </w:rPr>
              <w:t>50</w:t>
            </w:r>
            <w:r w:rsidR="00B9327A">
              <w:rPr>
                <w:noProof/>
                <w:webHidden/>
              </w:rPr>
              <w:fldChar w:fldCharType="end"/>
            </w:r>
          </w:hyperlink>
        </w:p>
        <w:p w14:paraId="2C740FEA" w14:textId="11D86D55" w:rsidR="00B9327A" w:rsidRDefault="00000000">
          <w:pPr>
            <w:pStyle w:val="TOC3"/>
            <w:tabs>
              <w:tab w:val="right" w:leader="dot" w:pos="10308"/>
            </w:tabs>
            <w:rPr>
              <w:rFonts w:asciiTheme="minorHAnsi" w:eastAsiaTheme="minorEastAsia" w:hAnsiTheme="minorHAnsi" w:cstheme="minorBidi"/>
              <w:noProof/>
              <w:lang w:eastAsia="en-AU"/>
            </w:rPr>
          </w:pPr>
          <w:hyperlink w:anchor="_Toc162442232" w:history="1">
            <w:r w:rsidR="00B9327A" w:rsidRPr="00D51392">
              <w:rPr>
                <w:rStyle w:val="Hyperlink"/>
                <w:noProof/>
              </w:rPr>
              <w:t>References</w:t>
            </w:r>
            <w:r w:rsidR="00B9327A">
              <w:rPr>
                <w:noProof/>
                <w:webHidden/>
              </w:rPr>
              <w:tab/>
            </w:r>
            <w:r w:rsidR="00B9327A">
              <w:rPr>
                <w:noProof/>
                <w:webHidden/>
              </w:rPr>
              <w:fldChar w:fldCharType="begin"/>
            </w:r>
            <w:r w:rsidR="00B9327A">
              <w:rPr>
                <w:noProof/>
                <w:webHidden/>
              </w:rPr>
              <w:instrText xml:space="preserve"> PAGEREF _Toc162442232 \h </w:instrText>
            </w:r>
            <w:r w:rsidR="00B9327A">
              <w:rPr>
                <w:noProof/>
                <w:webHidden/>
              </w:rPr>
            </w:r>
            <w:r w:rsidR="00B9327A">
              <w:rPr>
                <w:noProof/>
                <w:webHidden/>
              </w:rPr>
              <w:fldChar w:fldCharType="separate"/>
            </w:r>
            <w:r w:rsidR="002E618F">
              <w:rPr>
                <w:noProof/>
                <w:webHidden/>
              </w:rPr>
              <w:t>51</w:t>
            </w:r>
            <w:r w:rsidR="00B9327A">
              <w:rPr>
                <w:noProof/>
                <w:webHidden/>
              </w:rPr>
              <w:fldChar w:fldCharType="end"/>
            </w:r>
          </w:hyperlink>
        </w:p>
        <w:p w14:paraId="2F7A597A" w14:textId="0D1F53AC"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40AAC2D2" w14:textId="77777777" w:rsidR="00847927" w:rsidRDefault="00847927" w:rsidP="00F83D59">
      <w:pPr>
        <w:rPr>
          <w:b/>
        </w:rPr>
      </w:pPr>
    </w:p>
    <w:p w14:paraId="65F7F86B" w14:textId="063BD6C4" w:rsidR="00F83D59" w:rsidRPr="00EB2345" w:rsidRDefault="00F83D59" w:rsidP="00F83D59">
      <w:pPr>
        <w:rPr>
          <w:b/>
        </w:rPr>
      </w:pPr>
      <w:r w:rsidRPr="00EB2345">
        <w:rPr>
          <w:b/>
        </w:rPr>
        <w:t>List of Tables</w:t>
      </w:r>
    </w:p>
    <w:p w14:paraId="11F33544" w14:textId="77834199" w:rsidR="00B9327A" w:rsidRDefault="00EB2345">
      <w:pPr>
        <w:pStyle w:val="TableofFigures"/>
        <w:tabs>
          <w:tab w:val="left" w:pos="1100"/>
          <w:tab w:val="right" w:leader="dot" w:pos="10308"/>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162442233" w:history="1">
        <w:r w:rsidR="00B9327A" w:rsidRPr="00F54F99">
          <w:rPr>
            <w:rStyle w:val="Hyperlink"/>
            <w:noProof/>
          </w:rPr>
          <w:t>Table 1.</w:t>
        </w:r>
        <w:r w:rsidR="00B9327A">
          <w:rPr>
            <w:rFonts w:asciiTheme="minorHAnsi" w:eastAsiaTheme="minorEastAsia" w:hAnsiTheme="minorHAnsi" w:cstheme="minorBidi"/>
            <w:noProof/>
            <w:lang w:eastAsia="en-AU"/>
          </w:rPr>
          <w:tab/>
        </w:r>
        <w:r w:rsidR="00B9327A" w:rsidRPr="00F54F99">
          <w:rPr>
            <w:rStyle w:val="Hyperlink"/>
            <w:noProof/>
          </w:rPr>
          <w:t>The number of Saltwater Crocodile viable eggs harvested for commercial use from the 2013/2014 to 2021/2022 egg collection seasons*.</w:t>
        </w:r>
        <w:r w:rsidR="00B9327A">
          <w:rPr>
            <w:noProof/>
            <w:webHidden/>
          </w:rPr>
          <w:tab/>
        </w:r>
        <w:r w:rsidR="00B9327A">
          <w:rPr>
            <w:noProof/>
            <w:webHidden/>
          </w:rPr>
          <w:fldChar w:fldCharType="begin"/>
        </w:r>
        <w:r w:rsidR="00B9327A">
          <w:rPr>
            <w:noProof/>
            <w:webHidden/>
          </w:rPr>
          <w:instrText xml:space="preserve"> PAGEREF _Toc162442233 \h </w:instrText>
        </w:r>
        <w:r w:rsidR="00B9327A">
          <w:rPr>
            <w:noProof/>
            <w:webHidden/>
          </w:rPr>
        </w:r>
        <w:r w:rsidR="00B9327A">
          <w:rPr>
            <w:noProof/>
            <w:webHidden/>
          </w:rPr>
          <w:fldChar w:fldCharType="separate"/>
        </w:r>
        <w:r w:rsidR="002E618F">
          <w:rPr>
            <w:noProof/>
            <w:webHidden/>
          </w:rPr>
          <w:t>14</w:t>
        </w:r>
        <w:r w:rsidR="00B9327A">
          <w:rPr>
            <w:noProof/>
            <w:webHidden/>
          </w:rPr>
          <w:fldChar w:fldCharType="end"/>
        </w:r>
      </w:hyperlink>
    </w:p>
    <w:p w14:paraId="3A4F24F4" w14:textId="097C66AB"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4" w:history="1">
        <w:r w:rsidR="00B9327A" w:rsidRPr="00F54F99">
          <w:rPr>
            <w:rStyle w:val="Hyperlink"/>
            <w:noProof/>
          </w:rPr>
          <w:t>Table 2. Management Aims and approach for the three broad management zones identified in the NT Government’s Saltwater Crocodile Risk Management Framework.</w:t>
        </w:r>
        <w:r w:rsidR="00B9327A">
          <w:rPr>
            <w:noProof/>
            <w:webHidden/>
          </w:rPr>
          <w:tab/>
        </w:r>
        <w:r w:rsidR="00B9327A">
          <w:rPr>
            <w:noProof/>
            <w:webHidden/>
          </w:rPr>
          <w:fldChar w:fldCharType="begin"/>
        </w:r>
        <w:r w:rsidR="00B9327A">
          <w:rPr>
            <w:noProof/>
            <w:webHidden/>
          </w:rPr>
          <w:instrText xml:space="preserve"> PAGEREF _Toc162442234 \h </w:instrText>
        </w:r>
        <w:r w:rsidR="00B9327A">
          <w:rPr>
            <w:noProof/>
            <w:webHidden/>
          </w:rPr>
        </w:r>
        <w:r w:rsidR="00B9327A">
          <w:rPr>
            <w:noProof/>
            <w:webHidden/>
          </w:rPr>
          <w:fldChar w:fldCharType="separate"/>
        </w:r>
        <w:r w:rsidR="002E618F">
          <w:rPr>
            <w:noProof/>
            <w:webHidden/>
          </w:rPr>
          <w:t>17</w:t>
        </w:r>
        <w:r w:rsidR="00B9327A">
          <w:rPr>
            <w:noProof/>
            <w:webHidden/>
          </w:rPr>
          <w:fldChar w:fldCharType="end"/>
        </w:r>
      </w:hyperlink>
    </w:p>
    <w:p w14:paraId="094987C6" w14:textId="0C5927E3" w:rsidR="00B9327A" w:rsidRDefault="00000000">
      <w:pPr>
        <w:pStyle w:val="TableofFigures"/>
        <w:tabs>
          <w:tab w:val="left" w:pos="1100"/>
          <w:tab w:val="right" w:leader="dot" w:pos="10308"/>
        </w:tabs>
        <w:rPr>
          <w:rFonts w:asciiTheme="minorHAnsi" w:eastAsiaTheme="minorEastAsia" w:hAnsiTheme="minorHAnsi" w:cstheme="minorBidi"/>
          <w:noProof/>
          <w:lang w:eastAsia="en-AU"/>
        </w:rPr>
      </w:pPr>
      <w:hyperlink w:anchor="_Toc162442235" w:history="1">
        <w:r w:rsidR="00B9327A" w:rsidRPr="00F54F99">
          <w:rPr>
            <w:rStyle w:val="Hyperlink"/>
            <w:noProof/>
          </w:rPr>
          <w:t>Table 3.</w:t>
        </w:r>
        <w:r w:rsidR="00B9327A">
          <w:rPr>
            <w:rFonts w:asciiTheme="minorHAnsi" w:eastAsiaTheme="minorEastAsia" w:hAnsiTheme="minorHAnsi" w:cstheme="minorBidi"/>
            <w:noProof/>
            <w:lang w:eastAsia="en-AU"/>
          </w:rPr>
          <w:tab/>
        </w:r>
        <w:r w:rsidR="00B9327A" w:rsidRPr="00F54F99">
          <w:rPr>
            <w:rStyle w:val="Hyperlink"/>
            <w:noProof/>
          </w:rPr>
          <w:t>Total number of problem crocodiles removed by Parks and Wildlife, according to sex and location, from 2012 to 2022</w:t>
        </w:r>
        <w:r w:rsidR="00B9327A">
          <w:rPr>
            <w:noProof/>
            <w:webHidden/>
          </w:rPr>
          <w:tab/>
        </w:r>
        <w:r w:rsidR="00B9327A">
          <w:rPr>
            <w:noProof/>
            <w:webHidden/>
          </w:rPr>
          <w:fldChar w:fldCharType="begin"/>
        </w:r>
        <w:r w:rsidR="00B9327A">
          <w:rPr>
            <w:noProof/>
            <w:webHidden/>
          </w:rPr>
          <w:instrText xml:space="preserve"> PAGEREF _Toc162442235 \h </w:instrText>
        </w:r>
        <w:r w:rsidR="00B9327A">
          <w:rPr>
            <w:noProof/>
            <w:webHidden/>
          </w:rPr>
        </w:r>
        <w:r w:rsidR="00B9327A">
          <w:rPr>
            <w:noProof/>
            <w:webHidden/>
          </w:rPr>
          <w:fldChar w:fldCharType="separate"/>
        </w:r>
        <w:r w:rsidR="002E618F">
          <w:rPr>
            <w:noProof/>
            <w:webHidden/>
          </w:rPr>
          <w:t>20</w:t>
        </w:r>
        <w:r w:rsidR="00B9327A">
          <w:rPr>
            <w:noProof/>
            <w:webHidden/>
          </w:rPr>
          <w:fldChar w:fldCharType="end"/>
        </w:r>
      </w:hyperlink>
    </w:p>
    <w:p w14:paraId="75020113" w14:textId="14AB7D50" w:rsidR="00F83D59" w:rsidRDefault="00EB2345" w:rsidP="00F83D59">
      <w:r>
        <w:fldChar w:fldCharType="end"/>
      </w:r>
    </w:p>
    <w:p w14:paraId="2BF59F3F" w14:textId="77777777" w:rsidR="00670B86" w:rsidRDefault="00670B86" w:rsidP="00F83D59"/>
    <w:p w14:paraId="68AAAAA9" w14:textId="77777777" w:rsidR="00EB2345" w:rsidRPr="00EB2345" w:rsidRDefault="00F83D59" w:rsidP="00F83D59">
      <w:pPr>
        <w:rPr>
          <w:b/>
        </w:rPr>
      </w:pPr>
      <w:r w:rsidRPr="00EB2345">
        <w:rPr>
          <w:b/>
        </w:rPr>
        <w:t xml:space="preserve">List of Figures </w:t>
      </w:r>
    </w:p>
    <w:p w14:paraId="2193472A" w14:textId="7F4BFBD1" w:rsidR="00B9327A" w:rsidRDefault="00EB2345">
      <w:pPr>
        <w:pStyle w:val="TableofFigures"/>
        <w:tabs>
          <w:tab w:val="right" w:leader="dot" w:pos="10308"/>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162442236" w:history="1">
        <w:r w:rsidR="00B9327A" w:rsidRPr="00890422">
          <w:rPr>
            <w:rStyle w:val="Hyperlink"/>
            <w:noProof/>
          </w:rPr>
          <w:t>Figure 1. Number of fatal and non-fatal incidents involving Saltwater Crocodiles reported in the NT since formal records commenced.</w:t>
        </w:r>
        <w:r w:rsidR="00B9327A">
          <w:rPr>
            <w:noProof/>
            <w:webHidden/>
          </w:rPr>
          <w:tab/>
        </w:r>
        <w:r w:rsidR="00B9327A">
          <w:rPr>
            <w:noProof/>
            <w:webHidden/>
          </w:rPr>
          <w:fldChar w:fldCharType="begin"/>
        </w:r>
        <w:r w:rsidR="00B9327A">
          <w:rPr>
            <w:noProof/>
            <w:webHidden/>
          </w:rPr>
          <w:instrText xml:space="preserve"> PAGEREF _Toc162442236 \h </w:instrText>
        </w:r>
        <w:r w:rsidR="00B9327A">
          <w:rPr>
            <w:noProof/>
            <w:webHidden/>
          </w:rPr>
        </w:r>
        <w:r w:rsidR="00B9327A">
          <w:rPr>
            <w:noProof/>
            <w:webHidden/>
          </w:rPr>
          <w:fldChar w:fldCharType="separate"/>
        </w:r>
        <w:r w:rsidR="002E618F">
          <w:rPr>
            <w:noProof/>
            <w:webHidden/>
          </w:rPr>
          <w:t>9</w:t>
        </w:r>
        <w:r w:rsidR="00B9327A">
          <w:rPr>
            <w:noProof/>
            <w:webHidden/>
          </w:rPr>
          <w:fldChar w:fldCharType="end"/>
        </w:r>
      </w:hyperlink>
    </w:p>
    <w:p w14:paraId="2A1DD9FF" w14:textId="5C37F8CA"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7" w:history="1">
        <w:r w:rsidR="00B9327A" w:rsidRPr="00890422">
          <w:rPr>
            <w:rStyle w:val="Hyperlink"/>
            <w:noProof/>
          </w:rPr>
          <w:t>Figure 2. Number of Saltwater Crocodiles removed annually by the DEPWS Wildlife Operations Branch from 1998 – 2021. Dotted line shows running average over a 4-year period.</w:t>
        </w:r>
        <w:r w:rsidR="00B9327A">
          <w:rPr>
            <w:noProof/>
            <w:webHidden/>
          </w:rPr>
          <w:tab/>
        </w:r>
        <w:r w:rsidR="00B9327A">
          <w:rPr>
            <w:noProof/>
            <w:webHidden/>
          </w:rPr>
          <w:fldChar w:fldCharType="begin"/>
        </w:r>
        <w:r w:rsidR="00B9327A">
          <w:rPr>
            <w:noProof/>
            <w:webHidden/>
          </w:rPr>
          <w:instrText xml:space="preserve"> PAGEREF _Toc162442237 \h </w:instrText>
        </w:r>
        <w:r w:rsidR="00B9327A">
          <w:rPr>
            <w:noProof/>
            <w:webHidden/>
          </w:rPr>
        </w:r>
        <w:r w:rsidR="00B9327A">
          <w:rPr>
            <w:noProof/>
            <w:webHidden/>
          </w:rPr>
          <w:fldChar w:fldCharType="separate"/>
        </w:r>
        <w:r w:rsidR="002E618F">
          <w:rPr>
            <w:noProof/>
            <w:webHidden/>
          </w:rPr>
          <w:t>14</w:t>
        </w:r>
        <w:r w:rsidR="00B9327A">
          <w:rPr>
            <w:noProof/>
            <w:webHidden/>
          </w:rPr>
          <w:fldChar w:fldCharType="end"/>
        </w:r>
      </w:hyperlink>
    </w:p>
    <w:p w14:paraId="5640C6E7" w14:textId="2340AD6C"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8" w:history="1">
        <w:r w:rsidR="00B9327A" w:rsidRPr="00890422">
          <w:rPr>
            <w:rStyle w:val="Hyperlink"/>
            <w:noProof/>
          </w:rPr>
          <w:t>Figure 3. Three phases of management of NT Saltwater Crocodile management and representation of impact on relative population size (After Webb 2020).</w:t>
        </w:r>
        <w:r w:rsidR="00B9327A">
          <w:rPr>
            <w:noProof/>
            <w:webHidden/>
          </w:rPr>
          <w:tab/>
        </w:r>
        <w:r w:rsidR="00B9327A">
          <w:rPr>
            <w:noProof/>
            <w:webHidden/>
          </w:rPr>
          <w:fldChar w:fldCharType="begin"/>
        </w:r>
        <w:r w:rsidR="00B9327A">
          <w:rPr>
            <w:noProof/>
            <w:webHidden/>
          </w:rPr>
          <w:instrText xml:space="preserve"> PAGEREF _Toc162442238 \h </w:instrText>
        </w:r>
        <w:r w:rsidR="00B9327A">
          <w:rPr>
            <w:noProof/>
            <w:webHidden/>
          </w:rPr>
        </w:r>
        <w:r w:rsidR="00B9327A">
          <w:rPr>
            <w:noProof/>
            <w:webHidden/>
          </w:rPr>
          <w:fldChar w:fldCharType="separate"/>
        </w:r>
        <w:r w:rsidR="002E618F">
          <w:rPr>
            <w:noProof/>
            <w:webHidden/>
          </w:rPr>
          <w:t>15</w:t>
        </w:r>
        <w:r w:rsidR="00B9327A">
          <w:rPr>
            <w:noProof/>
            <w:webHidden/>
          </w:rPr>
          <w:fldChar w:fldCharType="end"/>
        </w:r>
      </w:hyperlink>
    </w:p>
    <w:p w14:paraId="0E1B7FC3" w14:textId="42D1F754" w:rsidR="00B9327A" w:rsidRDefault="00000000">
      <w:pPr>
        <w:pStyle w:val="TableofFigures"/>
        <w:tabs>
          <w:tab w:val="right" w:leader="dot" w:pos="10308"/>
        </w:tabs>
        <w:rPr>
          <w:rFonts w:asciiTheme="minorHAnsi" w:eastAsiaTheme="minorEastAsia" w:hAnsiTheme="minorHAnsi" w:cstheme="minorBidi"/>
          <w:noProof/>
          <w:lang w:eastAsia="en-AU"/>
        </w:rPr>
      </w:pPr>
      <w:hyperlink w:anchor="_Toc162442239" w:history="1">
        <w:r w:rsidR="00B9327A" w:rsidRPr="00890422">
          <w:rPr>
            <w:rStyle w:val="Hyperlink"/>
            <w:noProof/>
          </w:rPr>
          <w:t xml:space="preserve">Figure 4 Designated jumping crocodile area. </w:t>
        </w:r>
        <w:r w:rsidR="00B9327A" w:rsidRPr="00890422">
          <w:rPr>
            <w:rStyle w:val="Hyperlink"/>
            <w:i/>
            <w:noProof/>
          </w:rPr>
          <w:t xml:space="preserve">NB </w:t>
        </w:r>
        <w:r w:rsidR="00B9327A" w:rsidRPr="00890422">
          <w:rPr>
            <w:rStyle w:val="Hyperlink"/>
            <w:noProof/>
          </w:rPr>
          <w:t>No feeding is allowed outside this zone and interfere activities can only occur under permit.</w:t>
        </w:r>
        <w:r w:rsidR="00B9327A">
          <w:rPr>
            <w:noProof/>
            <w:webHidden/>
          </w:rPr>
          <w:tab/>
        </w:r>
        <w:r w:rsidR="00B9327A">
          <w:rPr>
            <w:noProof/>
            <w:webHidden/>
          </w:rPr>
          <w:fldChar w:fldCharType="begin"/>
        </w:r>
        <w:r w:rsidR="00B9327A">
          <w:rPr>
            <w:noProof/>
            <w:webHidden/>
          </w:rPr>
          <w:instrText xml:space="preserve"> PAGEREF _Toc162442239 \h </w:instrText>
        </w:r>
        <w:r w:rsidR="00B9327A">
          <w:rPr>
            <w:noProof/>
            <w:webHidden/>
          </w:rPr>
        </w:r>
        <w:r w:rsidR="00B9327A">
          <w:rPr>
            <w:noProof/>
            <w:webHidden/>
          </w:rPr>
          <w:fldChar w:fldCharType="separate"/>
        </w:r>
        <w:r w:rsidR="002E618F">
          <w:rPr>
            <w:noProof/>
            <w:webHidden/>
          </w:rPr>
          <w:t>33</w:t>
        </w:r>
        <w:r w:rsidR="00B9327A">
          <w:rPr>
            <w:noProof/>
            <w:webHidden/>
          </w:rPr>
          <w:fldChar w:fldCharType="end"/>
        </w:r>
      </w:hyperlink>
    </w:p>
    <w:p w14:paraId="182B3FCD" w14:textId="3D8139CD" w:rsidR="00CF0D44" w:rsidRDefault="00EB2345" w:rsidP="00CF0D44">
      <w:pPr>
        <w:sectPr w:rsidR="00CF0D44" w:rsidSect="00C800F1">
          <w:headerReference w:type="first" r:id="rId15"/>
          <w:footerReference w:type="first" r:id="rId16"/>
          <w:pgSz w:w="11906" w:h="16838" w:code="9"/>
          <w:pgMar w:top="794" w:right="794" w:bottom="794" w:left="794" w:header="794" w:footer="794" w:gutter="0"/>
          <w:cols w:space="708"/>
          <w:titlePg/>
          <w:docGrid w:linePitch="360"/>
        </w:sectPr>
      </w:pPr>
      <w:r>
        <w:fldChar w:fldCharType="end"/>
      </w:r>
      <w:bookmarkStart w:id="1" w:name="_Toc230052832"/>
      <w:bookmarkStart w:id="2" w:name="_Toc20305226"/>
    </w:p>
    <w:p w14:paraId="7327558B" w14:textId="74A2F4CF" w:rsidR="00F83D59" w:rsidRDefault="00F83D59" w:rsidP="00CF0D44">
      <w:pPr>
        <w:rPr>
          <w:rStyle w:val="StyleArial14ptBoldWhite"/>
          <w:rFonts w:asciiTheme="majorHAnsi" w:hAnsiTheme="majorHAnsi"/>
          <w:sz w:val="36"/>
        </w:rPr>
      </w:pPr>
      <w:r w:rsidRPr="00F85FBD">
        <w:rPr>
          <w:rStyle w:val="StyleArial14ptBoldWhite"/>
          <w:rFonts w:asciiTheme="majorHAnsi" w:hAnsiTheme="majorHAnsi"/>
          <w:sz w:val="36"/>
        </w:rPr>
        <w:lastRenderedPageBreak/>
        <w:t xml:space="preserve">Executive </w:t>
      </w:r>
      <w:r w:rsidR="00F12206">
        <w:rPr>
          <w:rStyle w:val="StyleArial14ptBoldWhite"/>
          <w:rFonts w:asciiTheme="majorHAnsi" w:hAnsiTheme="majorHAnsi"/>
          <w:sz w:val="36"/>
        </w:rPr>
        <w:t>S</w:t>
      </w:r>
      <w:r w:rsidRPr="00F85FBD">
        <w:rPr>
          <w:rStyle w:val="StyleArial14ptBoldWhite"/>
          <w:rFonts w:asciiTheme="majorHAnsi" w:hAnsiTheme="majorHAnsi"/>
          <w:sz w:val="36"/>
        </w:rPr>
        <w:t>ummary</w:t>
      </w:r>
      <w:bookmarkEnd w:id="1"/>
      <w:bookmarkEnd w:id="2"/>
    </w:p>
    <w:p w14:paraId="7EF02A31" w14:textId="1BD36372" w:rsidR="004175EB" w:rsidRDefault="000A52D0" w:rsidP="004175EB">
      <w:r>
        <w:rPr>
          <w:rFonts w:cstheme="minorHAnsi"/>
        </w:rPr>
        <w:t>The</w:t>
      </w:r>
      <w:r w:rsidRPr="00151277">
        <w:rPr>
          <w:rFonts w:cstheme="minorHAnsi"/>
        </w:rPr>
        <w:t xml:space="preserve"> </w:t>
      </w:r>
      <w:r>
        <w:rPr>
          <w:rFonts w:cstheme="minorHAnsi"/>
        </w:rPr>
        <w:t>M</w:t>
      </w:r>
      <w:r w:rsidRPr="00151277">
        <w:rPr>
          <w:rFonts w:cstheme="minorHAnsi"/>
        </w:rPr>
        <w:t xml:space="preserve">anagement </w:t>
      </w:r>
      <w:r>
        <w:rPr>
          <w:rFonts w:cstheme="minorHAnsi"/>
        </w:rPr>
        <w:t>P</w:t>
      </w:r>
      <w:r w:rsidRPr="00151277">
        <w:rPr>
          <w:rFonts w:cstheme="minorHAnsi"/>
        </w:rPr>
        <w:t xml:space="preserve">rogram for </w:t>
      </w:r>
      <w:r w:rsidR="00832116">
        <w:rPr>
          <w:rFonts w:cstheme="minorHAnsi"/>
        </w:rPr>
        <w:t xml:space="preserve">the </w:t>
      </w:r>
      <w:r w:rsidRPr="00D921D9">
        <w:rPr>
          <w:bCs/>
        </w:rPr>
        <w:t>Saltwater Crocodile (</w:t>
      </w:r>
      <w:proofErr w:type="spellStart"/>
      <w:r w:rsidRPr="00D921D9">
        <w:rPr>
          <w:bCs/>
          <w:i/>
        </w:rPr>
        <w:t>Crocodylus</w:t>
      </w:r>
      <w:proofErr w:type="spellEnd"/>
      <w:r w:rsidRPr="00D921D9">
        <w:rPr>
          <w:bCs/>
          <w:i/>
        </w:rPr>
        <w:t xml:space="preserve"> </w:t>
      </w:r>
      <w:proofErr w:type="spellStart"/>
      <w:r w:rsidRPr="00D921D9">
        <w:rPr>
          <w:bCs/>
          <w:i/>
        </w:rPr>
        <w:t>porosus</w:t>
      </w:r>
      <w:proofErr w:type="spellEnd"/>
      <w:r w:rsidRPr="00D921D9">
        <w:rPr>
          <w:bCs/>
        </w:rPr>
        <w:t xml:space="preserve">) </w:t>
      </w:r>
      <w:r w:rsidRPr="00151277">
        <w:rPr>
          <w:rFonts w:cstheme="minorHAnsi"/>
        </w:rPr>
        <w:t>in the Northern Territory</w:t>
      </w:r>
      <w:r>
        <w:rPr>
          <w:rFonts w:cstheme="minorHAnsi"/>
        </w:rPr>
        <w:t xml:space="preserve"> (NT)</w:t>
      </w:r>
      <w:r w:rsidRPr="00151277">
        <w:rPr>
          <w:rFonts w:cstheme="minorHAnsi"/>
        </w:rPr>
        <w:t xml:space="preserve"> is a legal instrument under the </w:t>
      </w:r>
      <w:r w:rsidRPr="00611E08">
        <w:rPr>
          <w:rFonts w:cstheme="minorHAnsi"/>
          <w:i/>
        </w:rPr>
        <w:t>Territory Parks and Wildlife Conservation Act 1976</w:t>
      </w:r>
      <w:r>
        <w:rPr>
          <w:rFonts w:cstheme="minorHAnsi"/>
          <w:i/>
        </w:rPr>
        <w:t xml:space="preserve"> </w:t>
      </w:r>
      <w:r w:rsidRPr="00B655A9">
        <w:rPr>
          <w:rFonts w:cstheme="minorHAnsi"/>
        </w:rPr>
        <w:t>(TPWC Act).</w:t>
      </w:r>
      <w:r w:rsidRPr="00151277">
        <w:rPr>
          <w:rFonts w:cstheme="minorHAnsi"/>
        </w:rPr>
        <w:t xml:space="preserve"> It</w:t>
      </w:r>
      <w:r>
        <w:rPr>
          <w:rFonts w:cstheme="minorHAnsi"/>
        </w:rPr>
        <w:t>s purpose is</w:t>
      </w:r>
      <w:r w:rsidRPr="00151277">
        <w:rPr>
          <w:rFonts w:cstheme="minorHAnsi"/>
        </w:rPr>
        <w:t xml:space="preserve"> </w:t>
      </w:r>
      <w:r w:rsidRPr="00B418DD">
        <w:t xml:space="preserve">to ensure the </w:t>
      </w:r>
      <w:r w:rsidRPr="009C1902">
        <w:rPr>
          <w:iCs/>
        </w:rPr>
        <w:t>“protection, conservation, sustainable use, control and management”</w:t>
      </w:r>
      <w:r w:rsidRPr="003C1741">
        <w:rPr>
          <w:i/>
          <w:iCs/>
        </w:rPr>
        <w:t xml:space="preserve"> </w:t>
      </w:r>
      <w:r w:rsidRPr="00B418DD">
        <w:t xml:space="preserve">of </w:t>
      </w:r>
      <w:r>
        <w:t>Saltwater Crocodile</w:t>
      </w:r>
      <w:r w:rsidRPr="00B418DD">
        <w:t xml:space="preserve"> in accordance with Part </w:t>
      </w:r>
      <w:r w:rsidR="008D7AC9">
        <w:t>4</w:t>
      </w:r>
      <w:r w:rsidRPr="00B418DD">
        <w:t xml:space="preserve">, </w:t>
      </w:r>
      <w:r w:rsidR="009C1902">
        <w:t>Division 2, S</w:t>
      </w:r>
      <w:r w:rsidRPr="00B418DD">
        <w:t xml:space="preserve">ubdivision 3 of the </w:t>
      </w:r>
      <w:r>
        <w:t xml:space="preserve">TPWC </w:t>
      </w:r>
      <w:r w:rsidRPr="00B418DD">
        <w:t>Act</w:t>
      </w:r>
      <w:r w:rsidR="008D7AC9">
        <w:t>.</w:t>
      </w:r>
      <w:r>
        <w:t xml:space="preserve"> It acknowledges</w:t>
      </w:r>
      <w:r w:rsidRPr="00B418DD">
        <w:t xml:space="preserve"> the socio-economic value of the annual harvest of </w:t>
      </w:r>
      <w:r>
        <w:t>Saltwater Crocodile</w:t>
      </w:r>
      <w:r w:rsidR="009C1902">
        <w:t>s</w:t>
      </w:r>
      <w:r>
        <w:t xml:space="preserve"> </w:t>
      </w:r>
      <w:r w:rsidRPr="00B418DD">
        <w:t xml:space="preserve">to the </w:t>
      </w:r>
      <w:r w:rsidR="000960F6">
        <w:t>NT</w:t>
      </w:r>
      <w:r w:rsidR="00420C57">
        <w:t>,</w:t>
      </w:r>
      <w:r w:rsidRPr="00B418DD">
        <w:t xml:space="preserve"> </w:t>
      </w:r>
      <w:r>
        <w:t xml:space="preserve">as well as the </w:t>
      </w:r>
      <w:r w:rsidR="0097649C">
        <w:t>significant</w:t>
      </w:r>
      <w:r>
        <w:t xml:space="preserve"> threat this species poses to human life. </w:t>
      </w:r>
      <w:r w:rsidR="004175EB">
        <w:t>In addition to the TWPC Act, m</w:t>
      </w:r>
      <w:r w:rsidR="004175EB" w:rsidRPr="00D03556">
        <w:rPr>
          <w:rFonts w:cstheme="minorHAnsi"/>
        </w:rPr>
        <w:t xml:space="preserve">anagement of Saltwater Crocodiles is governed by a complex array of interconnected Territory, National and International laws, </w:t>
      </w:r>
      <w:proofErr w:type="gramStart"/>
      <w:r w:rsidR="004175EB" w:rsidRPr="00D03556">
        <w:rPr>
          <w:rFonts w:cstheme="minorHAnsi"/>
        </w:rPr>
        <w:t>regulations</w:t>
      </w:r>
      <w:proofErr w:type="gramEnd"/>
      <w:r w:rsidR="004175EB" w:rsidRPr="00D03556">
        <w:rPr>
          <w:rFonts w:cstheme="minorHAnsi"/>
        </w:rPr>
        <w:t xml:space="preserve"> and policies. This </w:t>
      </w:r>
      <w:r w:rsidR="004175EB">
        <w:rPr>
          <w:rFonts w:cstheme="minorHAnsi"/>
        </w:rPr>
        <w:t>Management Program</w:t>
      </w:r>
      <w:r w:rsidR="004175EB" w:rsidRPr="00D03556">
        <w:rPr>
          <w:rFonts w:cstheme="minorHAnsi"/>
        </w:rPr>
        <w:t xml:space="preserve"> </w:t>
      </w:r>
      <w:r w:rsidR="004175EB">
        <w:rPr>
          <w:rFonts w:cstheme="minorHAnsi"/>
        </w:rPr>
        <w:t>provides</w:t>
      </w:r>
      <w:r w:rsidR="004175EB" w:rsidRPr="00D03556">
        <w:rPr>
          <w:rFonts w:cstheme="minorHAnsi"/>
        </w:rPr>
        <w:t xml:space="preserve"> a unified expression of all requirements to ensure safe, </w:t>
      </w:r>
      <w:proofErr w:type="gramStart"/>
      <w:r w:rsidR="004175EB" w:rsidRPr="00D03556">
        <w:rPr>
          <w:rFonts w:cstheme="minorHAnsi"/>
        </w:rPr>
        <w:t>sustainable</w:t>
      </w:r>
      <w:proofErr w:type="gramEnd"/>
      <w:r w:rsidR="004175EB" w:rsidRPr="00D03556">
        <w:rPr>
          <w:rFonts w:cstheme="minorHAnsi"/>
        </w:rPr>
        <w:t xml:space="preserve"> and legal management and use of the species and </w:t>
      </w:r>
      <w:r w:rsidR="004175EB">
        <w:rPr>
          <w:rFonts w:cstheme="minorHAnsi"/>
        </w:rPr>
        <w:t xml:space="preserve">a </w:t>
      </w:r>
      <w:r w:rsidR="004175EB" w:rsidRPr="00D03556">
        <w:rPr>
          <w:rFonts w:cstheme="minorHAnsi"/>
        </w:rPr>
        <w:t>transparen</w:t>
      </w:r>
      <w:r w:rsidR="004175EB">
        <w:rPr>
          <w:rFonts w:cstheme="minorHAnsi"/>
        </w:rPr>
        <w:t>t</w:t>
      </w:r>
      <w:r w:rsidR="004175EB" w:rsidRPr="00D03556">
        <w:rPr>
          <w:rFonts w:cstheme="minorHAnsi"/>
        </w:rPr>
        <w:t xml:space="preserve"> approach to </w:t>
      </w:r>
      <w:r w:rsidR="00B93572">
        <w:rPr>
          <w:rFonts w:cstheme="minorHAnsi"/>
        </w:rPr>
        <w:t xml:space="preserve">engaging </w:t>
      </w:r>
      <w:r w:rsidR="004175EB">
        <w:rPr>
          <w:rFonts w:cstheme="minorHAnsi"/>
        </w:rPr>
        <w:t xml:space="preserve">with </w:t>
      </w:r>
      <w:r w:rsidR="004175EB" w:rsidRPr="00D03556">
        <w:rPr>
          <w:rFonts w:cstheme="minorHAnsi"/>
        </w:rPr>
        <w:t>stakeholders</w:t>
      </w:r>
      <w:r w:rsidR="004175EB">
        <w:rPr>
          <w:rFonts w:cstheme="minorHAnsi"/>
        </w:rPr>
        <w:t>.</w:t>
      </w:r>
    </w:p>
    <w:p w14:paraId="74B0F7A1" w14:textId="77777777" w:rsidR="000A52D0" w:rsidRPr="003952E2" w:rsidRDefault="000A52D0" w:rsidP="000A52D0">
      <w:pPr>
        <w:spacing w:after="120"/>
      </w:pPr>
      <w:r>
        <w:t xml:space="preserve">The program has five </w:t>
      </w:r>
      <w:r w:rsidRPr="003952E2">
        <w:t>principal objectives:</w:t>
      </w:r>
    </w:p>
    <w:p w14:paraId="4418E309" w14:textId="0DC54197" w:rsidR="000A52D0" w:rsidRDefault="000A52D0" w:rsidP="000A52D0">
      <w:pPr>
        <w:pStyle w:val="ListParagraph"/>
        <w:numPr>
          <w:ilvl w:val="0"/>
          <w:numId w:val="11"/>
        </w:numPr>
        <w:spacing w:after="240" w:line="276" w:lineRule="auto"/>
        <w:contextualSpacing/>
      </w:pPr>
      <w:r>
        <w:t xml:space="preserve">To maintain this iconic keystone predator species at </w:t>
      </w:r>
      <w:r w:rsidR="00B93572">
        <w:t xml:space="preserve">appropriate </w:t>
      </w:r>
      <w:r>
        <w:t xml:space="preserve">densities across its range within the Top </w:t>
      </w:r>
      <w:r w:rsidR="00977D22">
        <w:t>E</w:t>
      </w:r>
      <w:r>
        <w:t xml:space="preserve">nd of </w:t>
      </w:r>
      <w:r w:rsidR="00977D22">
        <w:t xml:space="preserve">the </w:t>
      </w:r>
      <w:r w:rsidR="00656E03">
        <w:t>NT</w:t>
      </w:r>
    </w:p>
    <w:p w14:paraId="7C77A4A0" w14:textId="6F1B00B2" w:rsidR="000416D8" w:rsidRDefault="000416D8" w:rsidP="000A52D0">
      <w:pPr>
        <w:pStyle w:val="ListParagraph"/>
        <w:numPr>
          <w:ilvl w:val="0"/>
          <w:numId w:val="11"/>
        </w:numPr>
        <w:spacing w:after="240" w:line="276" w:lineRule="auto"/>
        <w:contextualSpacing/>
      </w:pPr>
      <w:r w:rsidRPr="00BA55F8">
        <w:t xml:space="preserve">To </w:t>
      </w:r>
      <w:r>
        <w:t>enhance</w:t>
      </w:r>
      <w:r w:rsidRPr="00BA55F8">
        <w:t xml:space="preserve"> public safety through the identification and management of problem Saltwater Crocodiles</w:t>
      </w:r>
      <w:r>
        <w:t xml:space="preserve"> and reduction of crocodile densities in selected areas, within a best practice risk management framework</w:t>
      </w:r>
    </w:p>
    <w:p w14:paraId="09CA9A61" w14:textId="4ABC8418" w:rsidR="000A52D0" w:rsidRDefault="000A52D0" w:rsidP="000A52D0">
      <w:pPr>
        <w:pStyle w:val="ListParagraph"/>
        <w:numPr>
          <w:ilvl w:val="0"/>
          <w:numId w:val="11"/>
        </w:numPr>
        <w:spacing w:after="240" w:line="276" w:lineRule="auto"/>
        <w:contextualSpacing/>
      </w:pPr>
      <w:r w:rsidRPr="00BA55F8">
        <w:t xml:space="preserve">To </w:t>
      </w:r>
      <w:r>
        <w:t>enable a robust and profitable</w:t>
      </w:r>
      <w:r w:rsidRPr="00BA55F8">
        <w:t xml:space="preserve"> crocodile industry </w:t>
      </w:r>
      <w:r>
        <w:t xml:space="preserve">through </w:t>
      </w:r>
      <w:r w:rsidR="00B93572">
        <w:t xml:space="preserve">a </w:t>
      </w:r>
      <w:r>
        <w:t xml:space="preserve">sustainable </w:t>
      </w:r>
      <w:r w:rsidR="00B93572">
        <w:t xml:space="preserve">harvest, </w:t>
      </w:r>
      <w:r>
        <w:t>that facilitate</w:t>
      </w:r>
      <w:r w:rsidR="00977D22">
        <w:t>s</w:t>
      </w:r>
      <w:r>
        <w:t xml:space="preserve"> its economic growth and </w:t>
      </w:r>
      <w:r w:rsidRPr="00BA55F8">
        <w:t>ensure</w:t>
      </w:r>
      <w:r>
        <w:t>s</w:t>
      </w:r>
      <w:r w:rsidRPr="00BA55F8">
        <w:t xml:space="preserve"> that landholders receive </w:t>
      </w:r>
      <w:r>
        <w:t xml:space="preserve">real </w:t>
      </w:r>
      <w:r w:rsidRPr="00BA55F8">
        <w:t>benefit</w:t>
      </w:r>
      <w:r>
        <w:t>s</w:t>
      </w:r>
      <w:r w:rsidRPr="00BA55F8">
        <w:t xml:space="preserve"> </w:t>
      </w:r>
      <w:r>
        <w:t>from</w:t>
      </w:r>
      <w:r w:rsidRPr="00BA55F8">
        <w:t xml:space="preserve"> their </w:t>
      </w:r>
      <w:r>
        <w:t xml:space="preserve">continuing </w:t>
      </w:r>
      <w:r w:rsidRPr="00BA55F8">
        <w:t xml:space="preserve">support for </w:t>
      </w:r>
      <w:r>
        <w:t>the</w:t>
      </w:r>
      <w:r w:rsidRPr="00BA55F8">
        <w:t xml:space="preserve"> conservation of the Saltwater Crocodile and its </w:t>
      </w:r>
      <w:proofErr w:type="gramStart"/>
      <w:r w:rsidRPr="00BA55F8">
        <w:t>habitats</w:t>
      </w:r>
      <w:proofErr w:type="gramEnd"/>
    </w:p>
    <w:p w14:paraId="3C912101" w14:textId="34C7ACD0" w:rsidR="000A52D0" w:rsidRDefault="000A52D0" w:rsidP="000A52D0">
      <w:pPr>
        <w:pStyle w:val="ListParagraph"/>
        <w:numPr>
          <w:ilvl w:val="0"/>
          <w:numId w:val="11"/>
        </w:numPr>
        <w:spacing w:after="240" w:line="276" w:lineRule="auto"/>
        <w:contextualSpacing/>
      </w:pPr>
      <w:r>
        <w:t>To enhance Aboriginal livelihoods through active participation in the crocodile industry and development of new, culturally appropri</w:t>
      </w:r>
      <w:r w:rsidR="00656E03">
        <w:t>ate economic opportunities</w:t>
      </w:r>
    </w:p>
    <w:p w14:paraId="2C82A391" w14:textId="7352B131" w:rsidR="000A52D0" w:rsidRDefault="000A52D0" w:rsidP="000A52D0">
      <w:pPr>
        <w:pStyle w:val="ListParagraph"/>
        <w:numPr>
          <w:ilvl w:val="0"/>
          <w:numId w:val="11"/>
        </w:numPr>
        <w:spacing w:after="240" w:line="276" w:lineRule="auto"/>
        <w:contextualSpacing/>
      </w:pPr>
      <w:r w:rsidRPr="00BA55F8">
        <w:t>To improve community awareness of the risks posed by Saltwater Crocodiles</w:t>
      </w:r>
      <w:r>
        <w:t xml:space="preserve"> and appreciation </w:t>
      </w:r>
      <w:r w:rsidR="00977D22">
        <w:t xml:space="preserve">of their </w:t>
      </w:r>
      <w:r>
        <w:t>natural and cultural values</w:t>
      </w:r>
      <w:r w:rsidR="00977D22">
        <w:t>,</w:t>
      </w:r>
      <w:r>
        <w:t xml:space="preserve"> through appropriately targeted education programs</w:t>
      </w:r>
      <w:r w:rsidRPr="003952E2">
        <w:t>.</w:t>
      </w:r>
      <w:r>
        <w:t xml:space="preserve"> </w:t>
      </w:r>
    </w:p>
    <w:p w14:paraId="0B7A02CE" w14:textId="3725A51A" w:rsidR="000A52D0" w:rsidRPr="00977D22" w:rsidRDefault="00410DC5" w:rsidP="000A52D0">
      <w:pPr>
        <w:spacing w:after="120"/>
      </w:pPr>
      <w:r>
        <w:t>These objectives are underpinned by</w:t>
      </w:r>
      <w:r w:rsidR="000A52D0" w:rsidRPr="00977D22">
        <w:t xml:space="preserve"> </w:t>
      </w:r>
      <w:r>
        <w:t>the following</w:t>
      </w:r>
      <w:r w:rsidR="000A52D0" w:rsidRPr="00977D22">
        <w:t xml:space="preserve"> </w:t>
      </w:r>
      <w:r w:rsidR="00EA0230">
        <w:t xml:space="preserve">guiding </w:t>
      </w:r>
      <w:r w:rsidR="000A52D0" w:rsidRPr="00977D22">
        <w:t>principles:</w:t>
      </w:r>
    </w:p>
    <w:p w14:paraId="62CA5AFF" w14:textId="0A351991" w:rsidR="000A52D0" w:rsidRPr="008C7139" w:rsidRDefault="00217708" w:rsidP="005A7ADC">
      <w:pPr>
        <w:pStyle w:val="ListParagraph"/>
        <w:numPr>
          <w:ilvl w:val="0"/>
          <w:numId w:val="41"/>
        </w:numPr>
        <w:tabs>
          <w:tab w:val="num" w:pos="851"/>
        </w:tabs>
        <w:rPr>
          <w:rFonts w:cstheme="minorHAnsi"/>
        </w:rPr>
      </w:pPr>
      <w:r w:rsidRPr="008C7139">
        <w:rPr>
          <w:rFonts w:cstheme="minorHAnsi"/>
        </w:rPr>
        <w:t>Management d</w:t>
      </w:r>
      <w:r w:rsidR="000A52D0" w:rsidRPr="008C7139">
        <w:rPr>
          <w:rFonts w:cstheme="minorHAnsi"/>
        </w:rPr>
        <w:t>ecisions will be evidence-based, supported by high</w:t>
      </w:r>
      <w:r w:rsidR="0097649C">
        <w:rPr>
          <w:rFonts w:cstheme="minorHAnsi"/>
        </w:rPr>
        <w:t xml:space="preserve"> </w:t>
      </w:r>
      <w:r w:rsidR="000A52D0" w:rsidRPr="008C7139">
        <w:rPr>
          <w:rFonts w:cstheme="minorHAnsi"/>
        </w:rPr>
        <w:t>quality scient</w:t>
      </w:r>
      <w:r w:rsidR="00656E03">
        <w:rPr>
          <w:rFonts w:cstheme="minorHAnsi"/>
        </w:rPr>
        <w:t xml:space="preserve">ific data and robust </w:t>
      </w:r>
      <w:proofErr w:type="gramStart"/>
      <w:r w:rsidR="00656E03">
        <w:rPr>
          <w:rFonts w:cstheme="minorHAnsi"/>
        </w:rPr>
        <w:t>monitoring</w:t>
      </w:r>
      <w:proofErr w:type="gramEnd"/>
    </w:p>
    <w:p w14:paraId="0811D164" w14:textId="3D4EF650" w:rsidR="000A52D0" w:rsidRPr="008C7139" w:rsidRDefault="000A52D0" w:rsidP="005A7ADC">
      <w:pPr>
        <w:pStyle w:val="ListParagraph"/>
        <w:numPr>
          <w:ilvl w:val="0"/>
          <w:numId w:val="41"/>
        </w:numPr>
        <w:tabs>
          <w:tab w:val="num" w:pos="851"/>
        </w:tabs>
        <w:rPr>
          <w:rFonts w:cstheme="minorHAnsi"/>
        </w:rPr>
      </w:pPr>
      <w:r w:rsidRPr="008C7139">
        <w:rPr>
          <w:rFonts w:cstheme="minorHAnsi"/>
        </w:rPr>
        <w:t>Treatment of Saltwater Crocodiles must be humane and in accordance with the requirements of Animal Welfare legislation, and relevant code</w:t>
      </w:r>
      <w:r w:rsidR="00EA0230" w:rsidRPr="008C7139">
        <w:rPr>
          <w:rFonts w:cstheme="minorHAnsi"/>
        </w:rPr>
        <w:t>s</w:t>
      </w:r>
      <w:r w:rsidRPr="008C7139">
        <w:rPr>
          <w:rFonts w:cstheme="minorHAnsi"/>
        </w:rPr>
        <w:t xml:space="preserve"> of </w:t>
      </w:r>
      <w:proofErr w:type="gramStart"/>
      <w:r w:rsidRPr="008C7139">
        <w:rPr>
          <w:rFonts w:cstheme="minorHAnsi"/>
        </w:rPr>
        <w:t>practice</w:t>
      </w:r>
      <w:proofErr w:type="gramEnd"/>
    </w:p>
    <w:p w14:paraId="2E9A9A42" w14:textId="72A514FF" w:rsidR="000A52D0" w:rsidRPr="008C7139" w:rsidRDefault="000A52D0" w:rsidP="005A7ADC">
      <w:pPr>
        <w:pStyle w:val="ListParagraph"/>
        <w:numPr>
          <w:ilvl w:val="0"/>
          <w:numId w:val="41"/>
        </w:numPr>
        <w:rPr>
          <w:rFonts w:cstheme="minorHAnsi"/>
        </w:rPr>
      </w:pPr>
      <w:r w:rsidRPr="008C7139">
        <w:rPr>
          <w:rFonts w:cstheme="minorHAnsi"/>
        </w:rPr>
        <w:t xml:space="preserve">The </w:t>
      </w:r>
      <w:r w:rsidR="00217708" w:rsidRPr="008C7139">
        <w:rPr>
          <w:rFonts w:cstheme="minorHAnsi"/>
        </w:rPr>
        <w:t xml:space="preserve">cultural totems, traditions and rights </w:t>
      </w:r>
      <w:r w:rsidRPr="008C7139">
        <w:rPr>
          <w:rFonts w:cstheme="minorHAnsi"/>
        </w:rPr>
        <w:t>of Abori</w:t>
      </w:r>
      <w:r w:rsidR="009C1902">
        <w:rPr>
          <w:rFonts w:cstheme="minorHAnsi"/>
        </w:rPr>
        <w:t>ginal traditional owners</w:t>
      </w:r>
      <w:r w:rsidRPr="008C7139">
        <w:rPr>
          <w:rFonts w:cstheme="minorHAnsi"/>
        </w:rPr>
        <w:t xml:space="preserve"> will be </w:t>
      </w:r>
      <w:proofErr w:type="gramStart"/>
      <w:r w:rsidRPr="008C7139">
        <w:rPr>
          <w:rFonts w:cstheme="minorHAnsi"/>
        </w:rPr>
        <w:t>respected</w:t>
      </w:r>
      <w:proofErr w:type="gramEnd"/>
    </w:p>
    <w:p w14:paraId="7C1CA0E7" w14:textId="0FA77BE4" w:rsidR="000A52D0" w:rsidRDefault="00217708" w:rsidP="005A7ADC">
      <w:pPr>
        <w:pStyle w:val="ListParagraph"/>
        <w:numPr>
          <w:ilvl w:val="0"/>
          <w:numId w:val="41"/>
        </w:numPr>
      </w:pPr>
      <w:r w:rsidRPr="008C7139">
        <w:rPr>
          <w:rFonts w:cstheme="minorHAnsi"/>
        </w:rPr>
        <w:t>There will be o</w:t>
      </w:r>
      <w:r w:rsidR="009C1902">
        <w:rPr>
          <w:rFonts w:cstheme="minorHAnsi"/>
        </w:rPr>
        <w:t>ngoing active engagement with traditional</w:t>
      </w:r>
      <w:r w:rsidR="000A52D0" w:rsidRPr="008C7139">
        <w:rPr>
          <w:rFonts w:cstheme="minorHAnsi"/>
        </w:rPr>
        <w:t xml:space="preserve"> owners and other key stakeholder groups such as </w:t>
      </w:r>
      <w:r w:rsidR="00EA0230" w:rsidRPr="008C7139">
        <w:rPr>
          <w:rFonts w:cstheme="minorHAnsi"/>
        </w:rPr>
        <w:t>industry</w:t>
      </w:r>
      <w:r w:rsidR="00EA0230">
        <w:t xml:space="preserve">, </w:t>
      </w:r>
      <w:r w:rsidR="000A52D0">
        <w:t xml:space="preserve">tourism operators, </w:t>
      </w:r>
      <w:proofErr w:type="gramStart"/>
      <w:r w:rsidR="000A52D0">
        <w:t>fishers</w:t>
      </w:r>
      <w:proofErr w:type="gramEnd"/>
      <w:r w:rsidR="00EA0230">
        <w:t xml:space="preserve"> and</w:t>
      </w:r>
      <w:r w:rsidR="000A52D0">
        <w:t xml:space="preserve"> pastoralists.</w:t>
      </w:r>
    </w:p>
    <w:p w14:paraId="514F4E48" w14:textId="060A76B6" w:rsidR="009323CD" w:rsidRDefault="007528A0" w:rsidP="00CB7A8F">
      <w:pPr>
        <w:rPr>
          <w:rFonts w:cstheme="minorHAnsi"/>
        </w:rPr>
      </w:pPr>
      <w:r>
        <w:rPr>
          <w:rFonts w:cstheme="minorHAnsi"/>
        </w:rPr>
        <w:t>T</w:t>
      </w:r>
      <w:r w:rsidR="00CB7A8F">
        <w:rPr>
          <w:rFonts w:cstheme="minorHAnsi"/>
        </w:rPr>
        <w:t xml:space="preserve">his Management Program </w:t>
      </w:r>
      <w:r w:rsidR="00832116">
        <w:rPr>
          <w:rFonts w:cstheme="minorHAnsi"/>
        </w:rPr>
        <w:t xml:space="preserve">recognises the shifting focus in management of the Saltwater Crocodile population from </w:t>
      </w:r>
      <w:r w:rsidR="0097649C">
        <w:rPr>
          <w:rFonts w:cstheme="minorHAnsi"/>
        </w:rPr>
        <w:t xml:space="preserve">recovery and </w:t>
      </w:r>
      <w:r w:rsidR="00832116">
        <w:rPr>
          <w:rFonts w:cstheme="minorHAnsi"/>
        </w:rPr>
        <w:t xml:space="preserve">growth towards </w:t>
      </w:r>
      <w:r w:rsidR="00B93572">
        <w:rPr>
          <w:rFonts w:cstheme="minorHAnsi"/>
        </w:rPr>
        <w:t>maintenance</w:t>
      </w:r>
      <w:r w:rsidR="00832116">
        <w:rPr>
          <w:rFonts w:cstheme="minorHAnsi"/>
        </w:rPr>
        <w:t xml:space="preserve"> and containment. In general, the Program reflects the</w:t>
      </w:r>
      <w:r w:rsidR="004175EB">
        <w:rPr>
          <w:rFonts w:cstheme="minorHAnsi"/>
        </w:rPr>
        <w:t xml:space="preserve"> policies</w:t>
      </w:r>
      <w:r w:rsidR="00CB7A8F">
        <w:rPr>
          <w:rFonts w:cstheme="minorHAnsi"/>
        </w:rPr>
        <w:t xml:space="preserve"> </w:t>
      </w:r>
      <w:r w:rsidR="00832116">
        <w:rPr>
          <w:rFonts w:cstheme="minorHAnsi"/>
        </w:rPr>
        <w:t xml:space="preserve">and </w:t>
      </w:r>
      <w:r w:rsidR="00CB7A8F">
        <w:rPr>
          <w:rFonts w:cstheme="minorHAnsi"/>
        </w:rPr>
        <w:t>approaches</w:t>
      </w:r>
      <w:r w:rsidR="004175EB">
        <w:rPr>
          <w:rFonts w:cstheme="minorHAnsi"/>
        </w:rPr>
        <w:t xml:space="preserve"> </w:t>
      </w:r>
      <w:r w:rsidR="00CB7A8F">
        <w:rPr>
          <w:rFonts w:cstheme="minorHAnsi"/>
        </w:rPr>
        <w:t>from</w:t>
      </w:r>
      <w:r w:rsidR="004175EB">
        <w:rPr>
          <w:rFonts w:cstheme="minorHAnsi"/>
        </w:rPr>
        <w:t xml:space="preserve"> the previous </w:t>
      </w:r>
      <w:r w:rsidR="00832116">
        <w:rPr>
          <w:rFonts w:cstheme="minorHAnsi"/>
        </w:rPr>
        <w:t>Program, with</w:t>
      </w:r>
      <w:r w:rsidR="00CB7A8F">
        <w:rPr>
          <w:rFonts w:cstheme="minorHAnsi"/>
        </w:rPr>
        <w:t xml:space="preserve"> several notable enhancements:</w:t>
      </w:r>
    </w:p>
    <w:p w14:paraId="38A13883" w14:textId="01405C09" w:rsidR="00832116" w:rsidRDefault="00832116" w:rsidP="005A7ADC">
      <w:pPr>
        <w:pStyle w:val="ListParagraph"/>
        <w:numPr>
          <w:ilvl w:val="0"/>
          <w:numId w:val="41"/>
        </w:numPr>
        <w:rPr>
          <w:rFonts w:cstheme="minorHAnsi"/>
        </w:rPr>
      </w:pPr>
      <w:r>
        <w:rPr>
          <w:rFonts w:cstheme="minorHAnsi"/>
        </w:rPr>
        <w:t>Increased focus on managing</w:t>
      </w:r>
      <w:r w:rsidR="00B93572">
        <w:rPr>
          <w:rFonts w:cstheme="minorHAnsi"/>
        </w:rPr>
        <w:t xml:space="preserve"> and</w:t>
      </w:r>
      <w:r w:rsidR="0097649C">
        <w:rPr>
          <w:rFonts w:cstheme="minorHAnsi"/>
        </w:rPr>
        <w:t>,</w:t>
      </w:r>
      <w:r w:rsidR="00B93572">
        <w:rPr>
          <w:rFonts w:cstheme="minorHAnsi"/>
        </w:rPr>
        <w:t xml:space="preserve"> where feasible, reducing</w:t>
      </w:r>
      <w:r>
        <w:rPr>
          <w:rFonts w:cstheme="minorHAnsi"/>
        </w:rPr>
        <w:t xml:space="preserve"> crocodile populations in key areas where they pose a significant risk to human </w:t>
      </w:r>
      <w:proofErr w:type="gramStart"/>
      <w:r>
        <w:rPr>
          <w:rFonts w:cstheme="minorHAnsi"/>
        </w:rPr>
        <w:t>safety</w:t>
      </w:r>
      <w:proofErr w:type="gramEnd"/>
    </w:p>
    <w:p w14:paraId="5800C564" w14:textId="165AB994" w:rsidR="00CB7A8F" w:rsidRPr="00CB7A8F" w:rsidRDefault="00CB7A8F" w:rsidP="005A7ADC">
      <w:pPr>
        <w:pStyle w:val="ListParagraph"/>
        <w:numPr>
          <w:ilvl w:val="0"/>
          <w:numId w:val="41"/>
        </w:numPr>
        <w:rPr>
          <w:rFonts w:cstheme="minorHAnsi"/>
        </w:rPr>
      </w:pPr>
      <w:r w:rsidRPr="00CB7A8F">
        <w:rPr>
          <w:rFonts w:cstheme="minorHAnsi"/>
        </w:rPr>
        <w:t xml:space="preserve">Increased focus on enhancing Aboriginal livelihoods and recognition of their cultural traditions and </w:t>
      </w:r>
      <w:proofErr w:type="gramStart"/>
      <w:r w:rsidRPr="00CB7A8F">
        <w:rPr>
          <w:rFonts w:cstheme="minorHAnsi"/>
        </w:rPr>
        <w:t>rights</w:t>
      </w:r>
      <w:proofErr w:type="gramEnd"/>
    </w:p>
    <w:p w14:paraId="30A180CB" w14:textId="0313C2B8" w:rsidR="00CB7A8F" w:rsidRPr="00CB7A8F" w:rsidRDefault="00CB7A8F" w:rsidP="005A7ADC">
      <w:pPr>
        <w:pStyle w:val="ListParagraph"/>
        <w:numPr>
          <w:ilvl w:val="0"/>
          <w:numId w:val="41"/>
        </w:numPr>
        <w:rPr>
          <w:rFonts w:cstheme="minorHAnsi"/>
        </w:rPr>
      </w:pPr>
      <w:r w:rsidRPr="00CB7A8F">
        <w:rPr>
          <w:rFonts w:cstheme="minorHAnsi"/>
        </w:rPr>
        <w:t xml:space="preserve">Revised egg quota allocation system to enable better linkage between landholders and permitted </w:t>
      </w:r>
      <w:proofErr w:type="gramStart"/>
      <w:r w:rsidRPr="00CB7A8F">
        <w:rPr>
          <w:rFonts w:cstheme="minorHAnsi"/>
        </w:rPr>
        <w:t>collectors</w:t>
      </w:r>
      <w:proofErr w:type="gramEnd"/>
    </w:p>
    <w:p w14:paraId="48ABA410" w14:textId="7BE58B22" w:rsidR="00CB7A8F" w:rsidRPr="00CB7A8F" w:rsidRDefault="00CB7A8F" w:rsidP="005A7ADC">
      <w:pPr>
        <w:pStyle w:val="ListParagraph"/>
        <w:numPr>
          <w:ilvl w:val="0"/>
          <w:numId w:val="41"/>
        </w:numPr>
        <w:rPr>
          <w:rFonts w:cstheme="minorHAnsi"/>
        </w:rPr>
      </w:pPr>
      <w:r w:rsidRPr="00CB7A8F">
        <w:rPr>
          <w:rFonts w:cstheme="minorHAnsi"/>
        </w:rPr>
        <w:t xml:space="preserve">Extended tenure from </w:t>
      </w:r>
      <w:r w:rsidR="009C1902">
        <w:rPr>
          <w:rFonts w:cstheme="minorHAnsi"/>
        </w:rPr>
        <w:t>five</w:t>
      </w:r>
      <w:r w:rsidRPr="00CB7A8F">
        <w:rPr>
          <w:rFonts w:cstheme="minorHAnsi"/>
        </w:rPr>
        <w:t xml:space="preserve"> to </w:t>
      </w:r>
      <w:r w:rsidR="009C1902">
        <w:rPr>
          <w:rFonts w:cstheme="minorHAnsi"/>
        </w:rPr>
        <w:t>ten</w:t>
      </w:r>
      <w:r w:rsidRPr="00CB7A8F">
        <w:rPr>
          <w:rFonts w:cstheme="minorHAnsi"/>
        </w:rPr>
        <w:t xml:space="preserve"> years (</w:t>
      </w:r>
      <w:proofErr w:type="gramStart"/>
      <w:r w:rsidRPr="00CB7A8F">
        <w:rPr>
          <w:rFonts w:cstheme="minorHAnsi"/>
        </w:rPr>
        <w:t>i.e.</w:t>
      </w:r>
      <w:proofErr w:type="gramEnd"/>
      <w:r w:rsidRPr="00CB7A8F">
        <w:rPr>
          <w:rFonts w:cstheme="minorHAnsi"/>
        </w:rPr>
        <w:t xml:space="preserve"> 2024 to 2034), with a </w:t>
      </w:r>
      <w:r w:rsidR="009C1902">
        <w:rPr>
          <w:rFonts w:cstheme="minorHAnsi"/>
        </w:rPr>
        <w:t>five</w:t>
      </w:r>
      <w:r w:rsidRPr="00CB7A8F">
        <w:rPr>
          <w:rFonts w:cstheme="minorHAnsi"/>
        </w:rPr>
        <w:t xml:space="preserve"> year interim review</w:t>
      </w:r>
      <w:r w:rsidR="009C1902">
        <w:rPr>
          <w:rFonts w:cstheme="minorHAnsi"/>
        </w:rPr>
        <w:t>.</w:t>
      </w:r>
    </w:p>
    <w:p w14:paraId="5D4096A1" w14:textId="77777777" w:rsidR="0097649C" w:rsidRDefault="0097649C" w:rsidP="00CB7A8F"/>
    <w:p w14:paraId="5321493F" w14:textId="141AA535" w:rsidR="00CB7A8F" w:rsidRDefault="00FA5711" w:rsidP="00CB7A8F">
      <w:pPr>
        <w:rPr>
          <w:rFonts w:cstheme="minorHAnsi"/>
        </w:rPr>
      </w:pPr>
      <w:r>
        <w:lastRenderedPageBreak/>
        <w:t xml:space="preserve">The population of Saltwater Crocodiles in the NT is estimated to be </w:t>
      </w:r>
      <w:r w:rsidR="00410DC5">
        <w:t xml:space="preserve">around </w:t>
      </w:r>
      <w:r>
        <w:t>100,000 individuals</w:t>
      </w:r>
      <w:r>
        <w:fldChar w:fldCharType="begin"/>
      </w:r>
      <w:r>
        <w:instrText xml:space="preserve"> ADDIN ZOTERO_ITEM CSL_CITATION {"citationID":"ipuUe8GK","properties":{"formattedCitation":"(Fukuda et al., 2021)","plainCitation":"(Fukuda et al., 2021)","dontUpdate":true,"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end"/>
      </w:r>
      <w:r>
        <w:t xml:space="preserve"> and</w:t>
      </w:r>
      <w:r w:rsidR="00B93572">
        <w:t>,</w:t>
      </w:r>
      <w:r>
        <w:t xml:space="preserve"> although current monitoring data indicate the population is continuing to increase, it is thought to be </w:t>
      </w:r>
      <w:r>
        <w:rPr>
          <w:lang w:val="en-US"/>
        </w:rPr>
        <w:t>approaching (or at) pre-hunting levels and near carrying capacity.</w:t>
      </w:r>
    </w:p>
    <w:p w14:paraId="51C378F8" w14:textId="4A116009" w:rsidR="00410DC5" w:rsidRDefault="005501AE" w:rsidP="00BD698C">
      <w:pPr>
        <w:rPr>
          <w:lang w:val="en-US"/>
        </w:rPr>
      </w:pPr>
      <w:r>
        <w:rPr>
          <w:rFonts w:cstheme="minorHAnsi"/>
        </w:rPr>
        <w:t xml:space="preserve">Saltwater Crocodiles are a significant economic driver for the NT, both through the farming industry and tourism. </w:t>
      </w:r>
      <w:r w:rsidR="00D03556" w:rsidRPr="00D03556">
        <w:rPr>
          <w:rFonts w:cstheme="minorHAnsi"/>
        </w:rPr>
        <w:t xml:space="preserve">The </w:t>
      </w:r>
      <w:r w:rsidR="00424A82">
        <w:rPr>
          <w:rFonts w:cstheme="minorHAnsi"/>
        </w:rPr>
        <w:t>NT</w:t>
      </w:r>
      <w:r w:rsidR="00D03556" w:rsidRPr="00D03556">
        <w:rPr>
          <w:rFonts w:cstheme="minorHAnsi"/>
        </w:rPr>
        <w:t xml:space="preserve"> crocodile industry </w:t>
      </w:r>
      <w:r w:rsidR="00FA5711">
        <w:rPr>
          <w:rFonts w:cstheme="minorHAnsi"/>
        </w:rPr>
        <w:t xml:space="preserve">is based largely around wild harvest of eggs and ranching on farms. In recent years, </w:t>
      </w:r>
      <w:r w:rsidR="00C67C08">
        <w:rPr>
          <w:rFonts w:cstheme="minorHAnsi"/>
        </w:rPr>
        <w:t xml:space="preserve">the industry </w:t>
      </w:r>
      <w:r w:rsidR="00D03556" w:rsidRPr="00D03556">
        <w:rPr>
          <w:rFonts w:cstheme="minorHAnsi"/>
        </w:rPr>
        <w:t>has invested significantly in crocodile farming infrastructure to increase its capacity.</w:t>
      </w:r>
      <w:r w:rsidR="00424A82" w:rsidRPr="002C32FE">
        <w:rPr>
          <w:lang w:val="en-US"/>
        </w:rPr>
        <w:t xml:space="preserve"> </w:t>
      </w:r>
      <w:r w:rsidRPr="005501AE">
        <w:rPr>
          <w:lang w:val="en-US"/>
        </w:rPr>
        <w:t>Crocodiles contribute significantly to visitor experiences of the Top End and viewing crocodiles is an important expectation and often referred to as a “must see” for most Top End visitors.</w:t>
      </w:r>
      <w:r w:rsidR="00410DC5">
        <w:rPr>
          <w:lang w:val="en-US"/>
        </w:rPr>
        <w:t xml:space="preserve"> </w:t>
      </w:r>
    </w:p>
    <w:p w14:paraId="60E89192" w14:textId="2D50CA82" w:rsidR="00BD698C" w:rsidRDefault="005501AE" w:rsidP="00BD698C">
      <w:pPr>
        <w:rPr>
          <w:rFonts w:cstheme="minorHAnsi"/>
        </w:rPr>
      </w:pPr>
      <w:r>
        <w:t>Whilst their economic value is significant, Saltwater C</w:t>
      </w:r>
      <w:r w:rsidR="00134BF5">
        <w:t>rocodiles present a clear risk to human safety and welfare</w:t>
      </w:r>
      <w:r>
        <w:t>, with</w:t>
      </w:r>
      <w:r w:rsidRPr="002C32FE">
        <w:rPr>
          <w:rFonts w:cstheme="minorHAnsi"/>
        </w:rPr>
        <w:t xml:space="preserve"> attacks most likely to occur in areas where there are high populations of both humans and crocodiles, such as around coastal and riverine </w:t>
      </w:r>
      <w:r>
        <w:rPr>
          <w:rFonts w:cstheme="minorHAnsi"/>
        </w:rPr>
        <w:t>townships</w:t>
      </w:r>
      <w:r w:rsidRPr="002C32FE">
        <w:rPr>
          <w:rFonts w:cstheme="minorHAnsi"/>
        </w:rPr>
        <w:t xml:space="preserve"> in the </w:t>
      </w:r>
      <w:r w:rsidR="00F72F9C">
        <w:rPr>
          <w:rFonts w:cstheme="minorHAnsi"/>
        </w:rPr>
        <w:t>Top E</w:t>
      </w:r>
      <w:r w:rsidRPr="002C32FE">
        <w:rPr>
          <w:rFonts w:cstheme="minorHAnsi"/>
        </w:rPr>
        <w:t xml:space="preserve">nd of the </w:t>
      </w:r>
      <w:r>
        <w:rPr>
          <w:rFonts w:cstheme="minorHAnsi"/>
        </w:rPr>
        <w:t>NT.</w:t>
      </w:r>
    </w:p>
    <w:p w14:paraId="1A3A2B1B" w14:textId="338F967E" w:rsidR="00912133" w:rsidRDefault="00AA29DF" w:rsidP="00410DC5">
      <w:pPr>
        <w:rPr>
          <w:rFonts w:cstheme="minorHAnsi"/>
        </w:rPr>
      </w:pPr>
      <w:r w:rsidRPr="0042048A">
        <w:rPr>
          <w:rFonts w:cstheme="minorHAnsi"/>
        </w:rPr>
        <w:t xml:space="preserve">To achieve the objectives of this </w:t>
      </w:r>
      <w:r w:rsidR="00EA0230">
        <w:rPr>
          <w:rFonts w:cstheme="minorHAnsi"/>
        </w:rPr>
        <w:t>Management Program</w:t>
      </w:r>
      <w:r w:rsidRPr="0042048A">
        <w:rPr>
          <w:rFonts w:cstheme="minorHAnsi"/>
        </w:rPr>
        <w:t>, NT Government agencies</w:t>
      </w:r>
      <w:r w:rsidR="004E56E4">
        <w:rPr>
          <w:rFonts w:cstheme="minorHAnsi"/>
        </w:rPr>
        <w:t>,</w:t>
      </w:r>
      <w:r w:rsidRPr="0042048A">
        <w:rPr>
          <w:rFonts w:cstheme="minorHAnsi"/>
        </w:rPr>
        <w:t xml:space="preserve"> in conjunction with the crocodile industry and land managers</w:t>
      </w:r>
      <w:r w:rsidR="004E56E4">
        <w:rPr>
          <w:rFonts w:cstheme="minorHAnsi"/>
        </w:rPr>
        <w:t>,</w:t>
      </w:r>
      <w:r w:rsidRPr="0042048A">
        <w:rPr>
          <w:rFonts w:cstheme="minorHAnsi"/>
        </w:rPr>
        <w:t xml:space="preserve"> will implement a range of management practices and policies to regulate the harvest, farming and trade of saltwater crocodiles and manage the risk to human safety whilst meeting the conservation requirements for the species.</w:t>
      </w:r>
      <w:r w:rsidR="008C7139">
        <w:rPr>
          <w:rFonts w:cstheme="minorHAnsi"/>
        </w:rPr>
        <w:t xml:space="preserve"> This will be achieved through the implementation of:</w:t>
      </w:r>
    </w:p>
    <w:p w14:paraId="258E2F63" w14:textId="7DE1F657" w:rsidR="008C7139" w:rsidRDefault="008C7139" w:rsidP="005A7ADC">
      <w:pPr>
        <w:pStyle w:val="ListParagraph"/>
        <w:numPr>
          <w:ilvl w:val="0"/>
          <w:numId w:val="42"/>
        </w:numPr>
        <w:rPr>
          <w:rFonts w:cstheme="minorHAnsi"/>
        </w:rPr>
      </w:pPr>
      <w:r>
        <w:rPr>
          <w:rFonts w:cstheme="minorHAnsi"/>
        </w:rPr>
        <w:t xml:space="preserve">A robust monitoring program to ensure </w:t>
      </w:r>
      <w:r w:rsidR="00D6020E">
        <w:rPr>
          <w:rFonts w:cstheme="minorHAnsi"/>
        </w:rPr>
        <w:t xml:space="preserve">that the harvest of eggs and live animals does not have a negative impact on the overall </w:t>
      </w:r>
      <w:r>
        <w:rPr>
          <w:rFonts w:cstheme="minorHAnsi"/>
        </w:rPr>
        <w:t xml:space="preserve">Saltwater Crocodile population </w:t>
      </w:r>
      <w:r w:rsidR="00F0443B">
        <w:rPr>
          <w:rFonts w:cstheme="minorHAnsi"/>
        </w:rPr>
        <w:t xml:space="preserve">or on local populations </w:t>
      </w:r>
      <w:r w:rsidR="00D6020E">
        <w:rPr>
          <w:rFonts w:cstheme="minorHAnsi"/>
        </w:rPr>
        <w:t>outside of management areas</w:t>
      </w:r>
      <w:r w:rsidR="00B93572">
        <w:rPr>
          <w:rFonts w:cstheme="minorHAnsi"/>
        </w:rPr>
        <w:t xml:space="preserve"> where there is a population reduction </w:t>
      </w:r>
      <w:proofErr w:type="gramStart"/>
      <w:r w:rsidR="00B93572">
        <w:rPr>
          <w:rFonts w:cstheme="minorHAnsi"/>
        </w:rPr>
        <w:t>goal</w:t>
      </w:r>
      <w:proofErr w:type="gramEnd"/>
    </w:p>
    <w:p w14:paraId="007F48C0" w14:textId="77777777" w:rsidR="008C7139" w:rsidRDefault="008C7139" w:rsidP="005A7ADC">
      <w:pPr>
        <w:pStyle w:val="ListParagraph"/>
        <w:numPr>
          <w:ilvl w:val="0"/>
          <w:numId w:val="42"/>
        </w:numPr>
        <w:rPr>
          <w:rFonts w:cstheme="minorHAnsi"/>
        </w:rPr>
      </w:pPr>
      <w:r>
        <w:rPr>
          <w:rFonts w:cstheme="minorHAnsi"/>
        </w:rPr>
        <w:t>Appropriate regulation of both consumptive and non-consumptive uses, via:</w:t>
      </w:r>
    </w:p>
    <w:p w14:paraId="1B080CB1" w14:textId="5C5C76BF" w:rsidR="008C7139" w:rsidRDefault="008C7139" w:rsidP="005A7ADC">
      <w:pPr>
        <w:pStyle w:val="ListParagraph"/>
        <w:numPr>
          <w:ilvl w:val="1"/>
          <w:numId w:val="42"/>
        </w:numPr>
        <w:rPr>
          <w:rFonts w:cstheme="minorHAnsi"/>
        </w:rPr>
      </w:pPr>
      <w:r>
        <w:rPr>
          <w:rFonts w:cstheme="minorHAnsi"/>
        </w:rPr>
        <w:t>Permit system for harvest of crocodiles/eggs and farms</w:t>
      </w:r>
    </w:p>
    <w:p w14:paraId="46088450" w14:textId="6E2B7406" w:rsidR="008C7139" w:rsidRDefault="00816069" w:rsidP="005A7ADC">
      <w:pPr>
        <w:pStyle w:val="ListParagraph"/>
        <w:numPr>
          <w:ilvl w:val="1"/>
          <w:numId w:val="42"/>
        </w:numPr>
        <w:rPr>
          <w:rFonts w:cstheme="minorHAnsi"/>
        </w:rPr>
      </w:pPr>
      <w:r>
        <w:rPr>
          <w:rFonts w:cstheme="minorHAnsi"/>
        </w:rPr>
        <w:t>Implementation of controls on export of crocodile products</w:t>
      </w:r>
      <w:r w:rsidR="004F6AC0">
        <w:rPr>
          <w:rFonts w:cstheme="minorHAnsi"/>
        </w:rPr>
        <w:t xml:space="preserve"> and associated requirements </w:t>
      </w:r>
      <w:r w:rsidR="009668B1">
        <w:rPr>
          <w:rFonts w:cstheme="minorHAnsi"/>
        </w:rPr>
        <w:t>of</w:t>
      </w:r>
      <w:r w:rsidR="004F6AC0">
        <w:rPr>
          <w:rFonts w:cstheme="minorHAnsi"/>
        </w:rPr>
        <w:t xml:space="preserve"> the </w:t>
      </w:r>
      <w:hyperlink r:id="rId17" w:history="1">
        <w:r w:rsidR="004F6AC0" w:rsidRPr="009668B1">
          <w:rPr>
            <w:rStyle w:val="Hyperlink"/>
            <w:rFonts w:cstheme="minorHAnsi"/>
          </w:rPr>
          <w:t>Wildlife Trade Management Plan- Crocodile Farming in the Northern Territory 2021-25</w:t>
        </w:r>
      </w:hyperlink>
    </w:p>
    <w:p w14:paraId="7C34F045" w14:textId="79A59DCB" w:rsidR="00816069" w:rsidRDefault="00816069" w:rsidP="005A7ADC">
      <w:pPr>
        <w:pStyle w:val="ListParagraph"/>
        <w:numPr>
          <w:ilvl w:val="1"/>
          <w:numId w:val="42"/>
        </w:numPr>
        <w:rPr>
          <w:rFonts w:cstheme="minorHAnsi"/>
        </w:rPr>
      </w:pPr>
      <w:r>
        <w:rPr>
          <w:rFonts w:cstheme="minorHAnsi"/>
        </w:rPr>
        <w:t xml:space="preserve">Ensuring </w:t>
      </w:r>
      <w:r w:rsidR="00E261F9">
        <w:rPr>
          <w:rFonts w:cstheme="minorHAnsi"/>
        </w:rPr>
        <w:t xml:space="preserve">relevant </w:t>
      </w:r>
      <w:r>
        <w:rPr>
          <w:rFonts w:cstheme="minorHAnsi"/>
        </w:rPr>
        <w:t xml:space="preserve">legislative and best-practice requirements for animal welfare and biosecurity are </w:t>
      </w:r>
      <w:proofErr w:type="gramStart"/>
      <w:r>
        <w:rPr>
          <w:rFonts w:cstheme="minorHAnsi"/>
        </w:rPr>
        <w:t>met</w:t>
      </w:r>
      <w:proofErr w:type="gramEnd"/>
    </w:p>
    <w:p w14:paraId="001ADBA2" w14:textId="3C557855" w:rsidR="00816069" w:rsidRDefault="002F1FEB" w:rsidP="002F1FEB">
      <w:pPr>
        <w:pStyle w:val="ListParagraph"/>
        <w:numPr>
          <w:ilvl w:val="0"/>
          <w:numId w:val="42"/>
        </w:numPr>
        <w:rPr>
          <w:rFonts w:cstheme="minorHAnsi"/>
        </w:rPr>
      </w:pPr>
      <w:r>
        <w:rPr>
          <w:rFonts w:cstheme="minorHAnsi"/>
        </w:rPr>
        <w:t xml:space="preserve">Providing support to Aboriginal organisations to </w:t>
      </w:r>
      <w:r w:rsidR="00084391">
        <w:rPr>
          <w:rFonts w:cstheme="minorHAnsi"/>
        </w:rPr>
        <w:t xml:space="preserve">increase participation in crocodile management and </w:t>
      </w:r>
      <w:r w:rsidR="00B93572">
        <w:rPr>
          <w:rFonts w:cstheme="minorHAnsi"/>
        </w:rPr>
        <w:t xml:space="preserve">associated </w:t>
      </w:r>
      <w:r w:rsidR="00084391">
        <w:rPr>
          <w:rFonts w:cstheme="minorHAnsi"/>
        </w:rPr>
        <w:t xml:space="preserve">economic </w:t>
      </w:r>
      <w:proofErr w:type="gramStart"/>
      <w:r w:rsidR="00656E03">
        <w:rPr>
          <w:rFonts w:cstheme="minorHAnsi"/>
        </w:rPr>
        <w:t>opportunities</w:t>
      </w:r>
      <w:proofErr w:type="gramEnd"/>
    </w:p>
    <w:p w14:paraId="30056A23" w14:textId="396CF1C6" w:rsidR="00F83F9A" w:rsidRPr="00F83F9A" w:rsidRDefault="00F83F9A" w:rsidP="005A7ADC">
      <w:pPr>
        <w:pStyle w:val="ListParagraph"/>
        <w:numPr>
          <w:ilvl w:val="0"/>
          <w:numId w:val="42"/>
        </w:numPr>
        <w:rPr>
          <w:rFonts w:cstheme="minorHAnsi"/>
        </w:rPr>
      </w:pPr>
      <w:r>
        <w:t xml:space="preserve">The NT </w:t>
      </w:r>
      <w:hyperlink r:id="rId18" w:history="1">
        <w:r w:rsidRPr="00866DB7">
          <w:rPr>
            <w:rStyle w:val="Hyperlink"/>
          </w:rPr>
          <w:t>Saltwater Crocodile Risk Management Framework 2021 – 2026</w:t>
        </w:r>
      </w:hyperlink>
      <w:r w:rsidRPr="00F83F9A">
        <w:rPr>
          <w:rFonts w:eastAsia="Calibri"/>
          <w:iCs w:val="0"/>
        </w:rPr>
        <w:t>, which includes</w:t>
      </w:r>
      <w:r w:rsidR="00CE7198">
        <w:rPr>
          <w:rFonts w:eastAsia="Calibri"/>
          <w:iCs w:val="0"/>
        </w:rPr>
        <w:t>:</w:t>
      </w:r>
    </w:p>
    <w:p w14:paraId="5CDFC7D6" w14:textId="3CA76337" w:rsidR="00816069" w:rsidRDefault="00F83F9A" w:rsidP="005A7ADC">
      <w:pPr>
        <w:pStyle w:val="ListParagraph"/>
        <w:numPr>
          <w:ilvl w:val="1"/>
          <w:numId w:val="42"/>
        </w:numPr>
        <w:rPr>
          <w:rFonts w:cstheme="minorHAnsi"/>
        </w:rPr>
      </w:pPr>
      <w:r>
        <w:rPr>
          <w:rFonts w:cstheme="minorHAnsi"/>
        </w:rPr>
        <w:t>Management of crocodiles according to their location (</w:t>
      </w:r>
      <w:proofErr w:type="gramStart"/>
      <w:r>
        <w:rPr>
          <w:rFonts w:cstheme="minorHAnsi"/>
        </w:rPr>
        <w:t>e.g.</w:t>
      </w:r>
      <w:proofErr w:type="gramEnd"/>
      <w:r>
        <w:rPr>
          <w:rFonts w:cstheme="minorHAnsi"/>
        </w:rPr>
        <w:t xml:space="preserve"> urban v</w:t>
      </w:r>
      <w:r w:rsidR="00CE7198">
        <w:rPr>
          <w:rFonts w:cstheme="minorHAnsi"/>
        </w:rPr>
        <w:t>er</w:t>
      </w:r>
      <w:r>
        <w:rPr>
          <w:rFonts w:cstheme="minorHAnsi"/>
        </w:rPr>
        <w:t>s</w:t>
      </w:r>
      <w:r w:rsidR="00CE7198">
        <w:rPr>
          <w:rFonts w:cstheme="minorHAnsi"/>
        </w:rPr>
        <w:t>us</w:t>
      </w:r>
      <w:r>
        <w:rPr>
          <w:rFonts w:cstheme="minorHAnsi"/>
        </w:rPr>
        <w:t xml:space="preserve"> remote areas)</w:t>
      </w:r>
      <w:r w:rsidR="00B93572">
        <w:rPr>
          <w:rFonts w:cstheme="minorHAnsi"/>
        </w:rPr>
        <w:t>.</w:t>
      </w:r>
      <w:r w:rsidR="001C3870">
        <w:rPr>
          <w:rFonts w:cstheme="minorHAnsi"/>
        </w:rPr>
        <w:t xml:space="preserve"> </w:t>
      </w:r>
      <w:r w:rsidR="00B93572">
        <w:rPr>
          <w:rFonts w:cstheme="minorHAnsi"/>
        </w:rPr>
        <w:t>W</w:t>
      </w:r>
      <w:r w:rsidR="001C3870">
        <w:rPr>
          <w:rFonts w:cstheme="minorHAnsi"/>
        </w:rPr>
        <w:t xml:space="preserve">here resources are available, efforts will be increased to </w:t>
      </w:r>
      <w:r w:rsidR="00082320">
        <w:rPr>
          <w:rFonts w:cstheme="minorHAnsi"/>
        </w:rPr>
        <w:t>expand and intensify the removal program</w:t>
      </w:r>
      <w:r w:rsidR="00D6020E">
        <w:rPr>
          <w:rFonts w:cstheme="minorHAnsi"/>
        </w:rPr>
        <w:t xml:space="preserve"> in key areas where the risk of crocodile attack is </w:t>
      </w:r>
      <w:proofErr w:type="gramStart"/>
      <w:r w:rsidR="00D6020E">
        <w:rPr>
          <w:rFonts w:cstheme="minorHAnsi"/>
        </w:rPr>
        <w:t>high</w:t>
      </w:r>
      <w:proofErr w:type="gramEnd"/>
    </w:p>
    <w:p w14:paraId="0B506F68" w14:textId="0675BF60" w:rsidR="00F83F9A" w:rsidRPr="00816069" w:rsidRDefault="00F83F9A" w:rsidP="005A7ADC">
      <w:pPr>
        <w:pStyle w:val="ListParagraph"/>
        <w:numPr>
          <w:ilvl w:val="1"/>
          <w:numId w:val="42"/>
        </w:numPr>
        <w:spacing w:after="240"/>
        <w:ind w:left="1434" w:hanging="357"/>
        <w:rPr>
          <w:rFonts w:cstheme="minorHAnsi"/>
        </w:rPr>
      </w:pPr>
      <w:r>
        <w:rPr>
          <w:rFonts w:cstheme="minorHAnsi"/>
        </w:rPr>
        <w:t xml:space="preserve">A comprehensive public awareness </w:t>
      </w:r>
      <w:r w:rsidR="00A6213D">
        <w:rPr>
          <w:rFonts w:cstheme="minorHAnsi"/>
        </w:rPr>
        <w:t>program that</w:t>
      </w:r>
      <w:r w:rsidR="00C67C08">
        <w:rPr>
          <w:rFonts w:cstheme="minorHAnsi"/>
        </w:rPr>
        <w:t xml:space="preserve"> is regularly reviewed and refreshed to deliver a clear message around living with crocodiles. </w:t>
      </w:r>
      <w:r>
        <w:rPr>
          <w:rFonts w:cstheme="minorHAnsi"/>
        </w:rPr>
        <w:t xml:space="preserve"> (</w:t>
      </w:r>
      <w:proofErr w:type="gramStart"/>
      <w:r>
        <w:rPr>
          <w:rFonts w:cstheme="minorHAnsi"/>
        </w:rPr>
        <w:t>i.e.</w:t>
      </w:r>
      <w:proofErr w:type="gramEnd"/>
      <w:r>
        <w:rPr>
          <w:rFonts w:cstheme="minorHAnsi"/>
        </w:rPr>
        <w:t xml:space="preserve"> ‘Be </w:t>
      </w:r>
      <w:proofErr w:type="spellStart"/>
      <w:r>
        <w:rPr>
          <w:rFonts w:cstheme="minorHAnsi"/>
        </w:rPr>
        <w:t>Crocwise</w:t>
      </w:r>
      <w:proofErr w:type="spellEnd"/>
      <w:r>
        <w:rPr>
          <w:rFonts w:cstheme="minorHAnsi"/>
        </w:rPr>
        <w:t>’)</w:t>
      </w:r>
    </w:p>
    <w:p w14:paraId="581344D3" w14:textId="3692BF19" w:rsidR="00CE7198" w:rsidRDefault="00373B4D" w:rsidP="00F83F9A">
      <w:pPr>
        <w:spacing w:before="120"/>
      </w:pPr>
      <w:r>
        <w:t xml:space="preserve">Key </w:t>
      </w:r>
      <w:r w:rsidR="00AA29DF">
        <w:t xml:space="preserve">areas of research and development have been identified </w:t>
      </w:r>
      <w:r w:rsidR="00026C2F">
        <w:t>and will be pursued</w:t>
      </w:r>
      <w:r>
        <w:t xml:space="preserve"> where resources are available</w:t>
      </w:r>
      <w:r w:rsidR="00AA29DF">
        <w:t xml:space="preserve"> over the </w:t>
      </w:r>
      <w:r w:rsidR="004F6AC0">
        <w:t>life</w:t>
      </w:r>
      <w:r w:rsidR="00AA29DF">
        <w:t xml:space="preserve"> of the Management Program</w:t>
      </w:r>
      <w:r w:rsidR="00D71EE1">
        <w:t>. These include</w:t>
      </w:r>
      <w:r w:rsidR="00CE7198">
        <w:t>:</w:t>
      </w:r>
      <w:r w:rsidR="00D71EE1">
        <w:t xml:space="preserve"> </w:t>
      </w:r>
    </w:p>
    <w:p w14:paraId="4EAEE408" w14:textId="68C4E1DD" w:rsidR="00CE7198" w:rsidRDefault="00B22E8D" w:rsidP="00A6213D">
      <w:pPr>
        <w:pStyle w:val="ListParagraph"/>
        <w:numPr>
          <w:ilvl w:val="0"/>
          <w:numId w:val="46"/>
        </w:numPr>
        <w:spacing w:before="120"/>
      </w:pPr>
      <w:r>
        <w:t>I</w:t>
      </w:r>
      <w:r w:rsidR="00D71EE1">
        <w:t>mproved detection and surveillance programs</w:t>
      </w:r>
    </w:p>
    <w:p w14:paraId="1141CC0F" w14:textId="5692A5C3" w:rsidR="00CE7198" w:rsidRDefault="00B22E8D" w:rsidP="00A6213D">
      <w:pPr>
        <w:pStyle w:val="ListParagraph"/>
        <w:numPr>
          <w:ilvl w:val="0"/>
          <w:numId w:val="46"/>
        </w:numPr>
        <w:spacing w:before="120"/>
      </w:pPr>
      <w:r>
        <w:t>S</w:t>
      </w:r>
      <w:r w:rsidR="00D71EE1">
        <w:t xml:space="preserve">ocial research into understanding drivers of community </w:t>
      </w:r>
      <w:r w:rsidR="00D571E8">
        <w:t>views</w:t>
      </w:r>
    </w:p>
    <w:p w14:paraId="1D862435" w14:textId="77C2CDE9" w:rsidR="00AA29DF" w:rsidRDefault="00B22E8D" w:rsidP="00A6213D">
      <w:pPr>
        <w:pStyle w:val="ListParagraph"/>
        <w:numPr>
          <w:ilvl w:val="0"/>
          <w:numId w:val="46"/>
        </w:numPr>
        <w:spacing w:before="120"/>
      </w:pPr>
      <w:r>
        <w:t>I</w:t>
      </w:r>
      <w:r w:rsidR="00D571E8">
        <w:t xml:space="preserve">mproved </w:t>
      </w:r>
      <w:r w:rsidR="00D71EE1">
        <w:t xml:space="preserve">understanding of risks and better </w:t>
      </w:r>
      <w:r w:rsidR="000416D8">
        <w:t xml:space="preserve">methods </w:t>
      </w:r>
      <w:r w:rsidR="00D71EE1">
        <w:t>to safely and economically protect and access nesting areas</w:t>
      </w:r>
      <w:r w:rsidR="000416D8">
        <w:t>,</w:t>
      </w:r>
      <w:r w:rsidR="00D71EE1">
        <w:t xml:space="preserve"> especially on Aboriginal land</w:t>
      </w:r>
      <w:r w:rsidR="00D71EE1" w:rsidRPr="00D71EE1">
        <w:t>.</w:t>
      </w:r>
    </w:p>
    <w:p w14:paraId="47AD0795" w14:textId="5EF690D8" w:rsidR="0052292D" w:rsidRPr="0052292D" w:rsidRDefault="005501AE" w:rsidP="0052292D">
      <w:r w:rsidRPr="00151277">
        <w:rPr>
          <w:rFonts w:cstheme="minorHAnsi"/>
        </w:rPr>
        <w:t>Th</w:t>
      </w:r>
      <w:r>
        <w:rPr>
          <w:rFonts w:cstheme="minorHAnsi"/>
        </w:rPr>
        <w:t xml:space="preserve">e life of this Management Program is intended to be </w:t>
      </w:r>
      <w:r w:rsidR="00F0443B">
        <w:rPr>
          <w:rFonts w:cstheme="minorHAnsi"/>
        </w:rPr>
        <w:t>ten</w:t>
      </w:r>
      <w:r w:rsidR="00CE7198">
        <w:rPr>
          <w:rFonts w:cstheme="minorHAnsi"/>
        </w:rPr>
        <w:t xml:space="preserve"> </w:t>
      </w:r>
      <w:r>
        <w:rPr>
          <w:rFonts w:cstheme="minorHAnsi"/>
        </w:rPr>
        <w:t>years (2024 to 2034)</w:t>
      </w:r>
      <w:r w:rsidR="004F6AC0">
        <w:rPr>
          <w:rFonts w:cstheme="minorHAnsi"/>
        </w:rPr>
        <w:t xml:space="preserve"> and </w:t>
      </w:r>
      <w:r w:rsidR="000416D8">
        <w:rPr>
          <w:rFonts w:cstheme="minorHAnsi"/>
        </w:rPr>
        <w:t xml:space="preserve">it </w:t>
      </w:r>
      <w:r w:rsidR="0052292D">
        <w:rPr>
          <w:rFonts w:cstheme="minorHAnsi"/>
        </w:rPr>
        <w:t>will</w:t>
      </w:r>
      <w:r w:rsidR="0052292D" w:rsidRPr="00151277">
        <w:rPr>
          <w:rFonts w:cstheme="minorHAnsi"/>
        </w:rPr>
        <w:t xml:space="preserve"> be reviewed </w:t>
      </w:r>
      <w:r w:rsidR="0052292D">
        <w:rPr>
          <w:rFonts w:cstheme="minorHAnsi"/>
        </w:rPr>
        <w:t>after</w:t>
      </w:r>
      <w:r w:rsidR="0052292D" w:rsidRPr="00151277">
        <w:rPr>
          <w:rFonts w:cstheme="minorHAnsi"/>
        </w:rPr>
        <w:t xml:space="preserve"> </w:t>
      </w:r>
      <w:r w:rsidR="00026C2F">
        <w:rPr>
          <w:rFonts w:cstheme="minorHAnsi"/>
        </w:rPr>
        <w:t>five</w:t>
      </w:r>
      <w:r w:rsidR="00026C2F" w:rsidRPr="00151277">
        <w:rPr>
          <w:rFonts w:cstheme="minorHAnsi"/>
        </w:rPr>
        <w:t xml:space="preserve"> </w:t>
      </w:r>
      <w:r w:rsidR="0052292D" w:rsidRPr="00151277">
        <w:rPr>
          <w:rFonts w:cstheme="minorHAnsi"/>
        </w:rPr>
        <w:t xml:space="preserve">years to </w:t>
      </w:r>
      <w:r w:rsidR="0052292D">
        <w:rPr>
          <w:rFonts w:cstheme="minorHAnsi"/>
        </w:rPr>
        <w:t xml:space="preserve">determine whether any significant </w:t>
      </w:r>
      <w:r w:rsidR="004E5C65">
        <w:rPr>
          <w:rFonts w:cstheme="minorHAnsi"/>
        </w:rPr>
        <w:t>changes need to be made</w:t>
      </w:r>
      <w:r w:rsidR="0052292D" w:rsidRPr="00151277">
        <w:rPr>
          <w:rFonts w:cstheme="minorHAnsi"/>
        </w:rPr>
        <w:t>.</w:t>
      </w:r>
    </w:p>
    <w:p w14:paraId="6358FC98" w14:textId="300F9D45" w:rsidR="00F83D59" w:rsidRDefault="00F83D59" w:rsidP="00964B22"/>
    <w:p w14:paraId="563F238A" w14:textId="4F433ED2" w:rsidR="00F83D59" w:rsidRPr="002F2780" w:rsidRDefault="00F83D59" w:rsidP="00964B22">
      <w:pPr>
        <w:sectPr w:rsidR="00F83D59" w:rsidRPr="002F2780" w:rsidSect="00CF0D44">
          <w:pgSz w:w="11906" w:h="16838" w:code="9"/>
          <w:pgMar w:top="794" w:right="794" w:bottom="794" w:left="794" w:header="794" w:footer="794" w:gutter="0"/>
          <w:pgNumType w:start="1"/>
          <w:cols w:space="708"/>
          <w:titlePg/>
          <w:docGrid w:linePitch="360"/>
        </w:sectPr>
      </w:pPr>
    </w:p>
    <w:p w14:paraId="1333B419" w14:textId="4EBBA287" w:rsidR="00BA7F5A" w:rsidRDefault="00BA7F5A" w:rsidP="00F12206">
      <w:pPr>
        <w:pStyle w:val="Heading1"/>
      </w:pPr>
      <w:bookmarkStart w:id="3" w:name="_Toc487097317"/>
      <w:r>
        <w:lastRenderedPageBreak/>
        <w:tab/>
      </w:r>
      <w:bookmarkStart w:id="4" w:name="_Toc162442151"/>
      <w:r w:rsidRPr="00F12206">
        <w:t>Introduction</w:t>
      </w:r>
      <w:bookmarkEnd w:id="3"/>
      <w:bookmarkEnd w:id="4"/>
    </w:p>
    <w:p w14:paraId="705DF142" w14:textId="0CDEFA9A" w:rsidR="00BA7F5A" w:rsidRPr="00605054" w:rsidRDefault="00BA7F5A" w:rsidP="002E1003">
      <w:bookmarkStart w:id="5" w:name="_Toc51389944"/>
      <w:bookmarkStart w:id="6" w:name="_Toc188092646"/>
      <w:r>
        <w:t>The Saltwater Crocodile Management Program (</w:t>
      </w:r>
      <w:r w:rsidR="00D0132B">
        <w:t>Management Program</w:t>
      </w:r>
      <w:r>
        <w:t xml:space="preserve">) </w:t>
      </w:r>
      <w:r w:rsidRPr="00605054">
        <w:t xml:space="preserve">covers the </w:t>
      </w:r>
      <w:r>
        <w:t xml:space="preserve">conservation and management of </w:t>
      </w:r>
      <w:proofErr w:type="spellStart"/>
      <w:r w:rsidR="00350A1B" w:rsidRPr="00350A1B">
        <w:rPr>
          <w:i/>
        </w:rPr>
        <w:t>Crocodylus</w:t>
      </w:r>
      <w:proofErr w:type="spellEnd"/>
      <w:r w:rsidR="00350A1B" w:rsidRPr="00350A1B">
        <w:rPr>
          <w:i/>
        </w:rPr>
        <w:t xml:space="preserve"> </w:t>
      </w:r>
      <w:proofErr w:type="spellStart"/>
      <w:r w:rsidR="00350A1B" w:rsidRPr="00350A1B">
        <w:rPr>
          <w:i/>
        </w:rPr>
        <w:t>porosus</w:t>
      </w:r>
      <w:proofErr w:type="spellEnd"/>
      <w:r w:rsidRPr="00605054">
        <w:t xml:space="preserve"> </w:t>
      </w:r>
      <w:r>
        <w:t xml:space="preserve">in the </w:t>
      </w:r>
      <w:r w:rsidR="00F0443B">
        <w:t>Northern Territory (</w:t>
      </w:r>
      <w:r w:rsidR="000960F6">
        <w:t>NT</w:t>
      </w:r>
      <w:r w:rsidR="00F0443B">
        <w:t>)</w:t>
      </w:r>
      <w:r w:rsidR="00FF6405">
        <w:t xml:space="preserve"> </w:t>
      </w:r>
      <w:r>
        <w:t>for multiple community benefits</w:t>
      </w:r>
      <w:r w:rsidR="00D7090B">
        <w:t>. This includes</w:t>
      </w:r>
      <w:r>
        <w:t xml:space="preserve"> the regulation of </w:t>
      </w:r>
      <w:r w:rsidR="00DF0985">
        <w:t xml:space="preserve">a </w:t>
      </w:r>
      <w:r>
        <w:t>farming industry</w:t>
      </w:r>
      <w:r w:rsidR="00624944">
        <w:t xml:space="preserve"> </w:t>
      </w:r>
      <w:r w:rsidR="0057769C">
        <w:t>that</w:t>
      </w:r>
      <w:r>
        <w:t xml:space="preserve"> </w:t>
      </w:r>
      <w:r w:rsidRPr="00605054">
        <w:t>export</w:t>
      </w:r>
      <w:r w:rsidR="0057769C">
        <w:t>s</w:t>
      </w:r>
      <w:r w:rsidRPr="00605054">
        <w:t xml:space="preserve"> legally sourced product under international wild</w:t>
      </w:r>
      <w:r w:rsidR="00FF6405">
        <w:t>life trade rules and procedures</w:t>
      </w:r>
      <w:r w:rsidRPr="00605054">
        <w:rPr>
          <w:i/>
          <w:lang w:bidi="en-AU"/>
        </w:rPr>
        <w:t xml:space="preserve">. </w:t>
      </w:r>
      <w:r w:rsidRPr="00605054">
        <w:t xml:space="preserve"> </w:t>
      </w:r>
      <w:r>
        <w:t>Whilst t</w:t>
      </w:r>
      <w:r w:rsidRPr="00605054">
        <w:t>here is</w:t>
      </w:r>
      <w:r w:rsidRPr="00605054">
        <w:rPr>
          <w:lang w:bidi="en-AU"/>
        </w:rPr>
        <w:t xml:space="preserve"> currently no farming </w:t>
      </w:r>
      <w:r w:rsidR="00D7090B">
        <w:rPr>
          <w:lang w:bidi="en-AU"/>
        </w:rPr>
        <w:t xml:space="preserve">or wild harvest </w:t>
      </w:r>
      <w:r w:rsidRPr="00605054">
        <w:rPr>
          <w:lang w:bidi="en-AU"/>
        </w:rPr>
        <w:t xml:space="preserve">of </w:t>
      </w:r>
      <w:r>
        <w:rPr>
          <w:lang w:bidi="en-AU"/>
        </w:rPr>
        <w:t>Freshwater Crocodile</w:t>
      </w:r>
      <w:r w:rsidR="0057769C">
        <w:rPr>
          <w:lang w:bidi="en-AU"/>
        </w:rPr>
        <w:t xml:space="preserve"> (</w:t>
      </w:r>
      <w:proofErr w:type="spellStart"/>
      <w:r w:rsidR="0057769C" w:rsidRPr="00605054">
        <w:rPr>
          <w:i/>
          <w:lang w:bidi="en-AU"/>
        </w:rPr>
        <w:t>Crocodylus</w:t>
      </w:r>
      <w:proofErr w:type="spellEnd"/>
      <w:r w:rsidR="0057769C" w:rsidRPr="00605054">
        <w:rPr>
          <w:i/>
          <w:lang w:bidi="en-AU"/>
        </w:rPr>
        <w:t xml:space="preserve"> johnstoni</w:t>
      </w:r>
      <w:r w:rsidR="0057769C">
        <w:rPr>
          <w:i/>
          <w:lang w:bidi="en-AU"/>
        </w:rPr>
        <w:t>)</w:t>
      </w:r>
      <w:r w:rsidR="0057769C" w:rsidRPr="00FF6405">
        <w:rPr>
          <w:lang w:bidi="en-AU"/>
        </w:rPr>
        <w:t xml:space="preserve"> in the NT</w:t>
      </w:r>
      <w:r w:rsidR="00D7090B">
        <w:rPr>
          <w:lang w:bidi="en-AU"/>
        </w:rPr>
        <w:t>,</w:t>
      </w:r>
      <w:r w:rsidRPr="00605054">
        <w:rPr>
          <w:lang w:bidi="en-AU"/>
        </w:rPr>
        <w:t xml:space="preserve"> some management activities </w:t>
      </w:r>
      <w:r w:rsidR="0057769C">
        <w:rPr>
          <w:lang w:bidi="en-AU"/>
        </w:rPr>
        <w:t xml:space="preserve">for Saltwater Crocodiles </w:t>
      </w:r>
      <w:r w:rsidRPr="00605054">
        <w:rPr>
          <w:lang w:bidi="en-AU"/>
        </w:rPr>
        <w:t xml:space="preserve">such as monitoring and management of threat to human safety may involve both species. </w:t>
      </w:r>
    </w:p>
    <w:p w14:paraId="5EFD76A6" w14:textId="22BB4572" w:rsidR="00BA7F5A" w:rsidRPr="00B940F6" w:rsidRDefault="00BA7F5A" w:rsidP="00BA7F5A">
      <w:r>
        <w:t>The S</w:t>
      </w:r>
      <w:r w:rsidRPr="00B940F6">
        <w:t xml:space="preserve">altwater </w:t>
      </w:r>
      <w:r>
        <w:t>C</w:t>
      </w:r>
      <w:r w:rsidRPr="00B940F6">
        <w:t xml:space="preserve">rocodile </w:t>
      </w:r>
      <w:r>
        <w:t>is</w:t>
      </w:r>
      <w:r w:rsidRPr="00B940F6">
        <w:t xml:space="preserve"> </w:t>
      </w:r>
      <w:r>
        <w:t xml:space="preserve">the largest </w:t>
      </w:r>
      <w:r w:rsidR="002C1CDF">
        <w:t xml:space="preserve">living </w:t>
      </w:r>
      <w:r>
        <w:t>crocodilian species</w:t>
      </w:r>
      <w:r w:rsidR="00B36E56">
        <w:t xml:space="preserve">, </w:t>
      </w:r>
      <w:r w:rsidR="00293A4A">
        <w:t>with</w:t>
      </w:r>
      <w:r w:rsidR="00B36E56">
        <w:t xml:space="preserve"> </w:t>
      </w:r>
      <w:r>
        <w:t xml:space="preserve">a wide distribution </w:t>
      </w:r>
      <w:r w:rsidR="00B36E56">
        <w:t xml:space="preserve">in Northern Australia and </w:t>
      </w:r>
      <w:r>
        <w:t xml:space="preserve">throughout the Indo-Pacific region (Webb </w:t>
      </w:r>
      <w:r w:rsidR="00FD5E9A" w:rsidRPr="00FD5E9A">
        <w:rPr>
          <w:i/>
        </w:rPr>
        <w:t>et al.</w:t>
      </w:r>
      <w:r>
        <w:t xml:space="preserve"> 2010). </w:t>
      </w:r>
      <w:r w:rsidR="002E1003">
        <w:t>It is an</w:t>
      </w:r>
      <w:r>
        <w:t xml:space="preserve"> </w:t>
      </w:r>
      <w:r w:rsidR="002C1CDF">
        <w:t>apex</w:t>
      </w:r>
      <w:r w:rsidRPr="00B940F6">
        <w:t xml:space="preserve"> predator</w:t>
      </w:r>
      <w:r w:rsidR="002C1CDF">
        <w:t xml:space="preserve"> </w:t>
      </w:r>
      <w:r w:rsidR="00FB66B3">
        <w:t>that</w:t>
      </w:r>
      <w:r w:rsidR="002C1CDF">
        <w:t xml:space="preserve"> will attack</w:t>
      </w:r>
      <w:r>
        <w:t xml:space="preserve"> humans</w:t>
      </w:r>
      <w:r w:rsidR="002C1CDF">
        <w:t xml:space="preserve"> </w:t>
      </w:r>
      <w:r w:rsidR="002E1003">
        <w:t xml:space="preserve">and its </w:t>
      </w:r>
      <w:r>
        <w:t xml:space="preserve">co-existence with </w:t>
      </w:r>
      <w:r w:rsidR="002C1CDF">
        <w:t xml:space="preserve">people </w:t>
      </w:r>
      <w:r>
        <w:t>present</w:t>
      </w:r>
      <w:r w:rsidR="00FB66B3">
        <w:t>s</w:t>
      </w:r>
      <w:r>
        <w:t xml:space="preserve"> </w:t>
      </w:r>
      <w:r w:rsidR="002C1CDF">
        <w:t xml:space="preserve">significant </w:t>
      </w:r>
      <w:r>
        <w:t xml:space="preserve">challenges for the </w:t>
      </w:r>
      <w:r w:rsidR="00B36E56">
        <w:t>NT</w:t>
      </w:r>
      <w:r>
        <w:t xml:space="preserve"> community.</w:t>
      </w:r>
    </w:p>
    <w:p w14:paraId="3CBD99F1" w14:textId="2ABB87C3" w:rsidR="00BA7F5A" w:rsidRDefault="000416D8" w:rsidP="00BA7F5A">
      <w:r>
        <w:t xml:space="preserve">Between </w:t>
      </w:r>
      <w:r w:rsidR="00E86CD1">
        <w:t xml:space="preserve">the </w:t>
      </w:r>
      <w:r w:rsidR="00D7090B">
        <w:t>Second World War</w:t>
      </w:r>
      <w:r w:rsidR="00E86CD1">
        <w:t xml:space="preserve"> </w:t>
      </w:r>
      <w:r w:rsidR="00B36E56">
        <w:t xml:space="preserve">period </w:t>
      </w:r>
      <w:r>
        <w:t xml:space="preserve">and </w:t>
      </w:r>
      <w:r w:rsidR="00E86CD1">
        <w:t>the early 1970s</w:t>
      </w:r>
      <w:r w:rsidR="00BA7F5A">
        <w:t xml:space="preserve">, </w:t>
      </w:r>
      <w:r w:rsidR="0018312B">
        <w:t>Saltwater C</w:t>
      </w:r>
      <w:r w:rsidR="00B36E56">
        <w:t xml:space="preserve">rocodile </w:t>
      </w:r>
      <w:r w:rsidR="00D7090B">
        <w:t xml:space="preserve">populations were significantly depleted throughout </w:t>
      </w:r>
      <w:r w:rsidR="00B36E56">
        <w:t>their</w:t>
      </w:r>
      <w:r w:rsidR="00D7090B">
        <w:t xml:space="preserve"> range, including in Australia. This was due to </w:t>
      </w:r>
      <w:r w:rsidR="00B36E56">
        <w:t xml:space="preserve">both </w:t>
      </w:r>
      <w:r w:rsidR="00E86CD1">
        <w:t xml:space="preserve">degradation of </w:t>
      </w:r>
      <w:r w:rsidR="00BA7F5A">
        <w:t xml:space="preserve">habitat and hunting for </w:t>
      </w:r>
      <w:r w:rsidR="00E86CD1">
        <w:t xml:space="preserve">the </w:t>
      </w:r>
      <w:r w:rsidR="00BA7F5A">
        <w:t xml:space="preserve">commercial </w:t>
      </w:r>
      <w:r w:rsidR="00E86CD1">
        <w:t xml:space="preserve">skin </w:t>
      </w:r>
      <w:r w:rsidR="00BA7F5A">
        <w:t xml:space="preserve">trade (Webb &amp; </w:t>
      </w:r>
      <w:proofErr w:type="spellStart"/>
      <w:r w:rsidR="00BA7F5A">
        <w:t>Manolis</w:t>
      </w:r>
      <w:proofErr w:type="spellEnd"/>
      <w:r w:rsidR="00BA7F5A">
        <w:t xml:space="preserve"> 1989, Webb </w:t>
      </w:r>
      <w:r w:rsidR="00FD5E9A" w:rsidRPr="00FD5E9A">
        <w:rPr>
          <w:i/>
        </w:rPr>
        <w:t>et al.</w:t>
      </w:r>
      <w:r w:rsidR="00BA7F5A">
        <w:t xml:space="preserve"> 2010). In the </w:t>
      </w:r>
      <w:r w:rsidR="00B36E56">
        <w:t>NT</w:t>
      </w:r>
      <w:r w:rsidR="00BA7F5A">
        <w:t xml:space="preserve">, </w:t>
      </w:r>
      <w:r w:rsidR="00BA7F5A" w:rsidRPr="00B940F6">
        <w:t xml:space="preserve">intensive hunting </w:t>
      </w:r>
      <w:r>
        <w:t>reduced</w:t>
      </w:r>
      <w:r w:rsidRPr="00B940F6">
        <w:t xml:space="preserve"> </w:t>
      </w:r>
      <w:r w:rsidR="00BA7F5A" w:rsidRPr="00B940F6">
        <w:t>the wild populati</w:t>
      </w:r>
      <w:r w:rsidR="00E86CD1">
        <w:t>ons to the point of extinction and c</w:t>
      </w:r>
      <w:r w:rsidR="00BA7F5A">
        <w:t xml:space="preserve">onsequently, the species was </w:t>
      </w:r>
      <w:r w:rsidR="00E86CD1">
        <w:t xml:space="preserve">fully </w:t>
      </w:r>
      <w:r w:rsidR="00BA7F5A">
        <w:t xml:space="preserve">protected in 1971 (Webb </w:t>
      </w:r>
      <w:r w:rsidR="00FD5E9A" w:rsidRPr="00FD5E9A">
        <w:rPr>
          <w:i/>
        </w:rPr>
        <w:t>et al.</w:t>
      </w:r>
      <w:r w:rsidR="00BA7F5A">
        <w:t xml:space="preserve"> 1984). </w:t>
      </w:r>
    </w:p>
    <w:p w14:paraId="50C79202" w14:textId="77541AC1" w:rsidR="00BA7F5A" w:rsidRDefault="00E86CD1" w:rsidP="00BA7F5A">
      <w:r>
        <w:t>By the early 1980s</w:t>
      </w:r>
      <w:r w:rsidR="00B36E56">
        <w:t>,</w:t>
      </w:r>
      <w:r>
        <w:t xml:space="preserve"> the </w:t>
      </w:r>
      <w:r w:rsidR="00B36E56">
        <w:t xml:space="preserve">crocodile </w:t>
      </w:r>
      <w:r>
        <w:t xml:space="preserve">population </w:t>
      </w:r>
      <w:r w:rsidR="000416D8">
        <w:t xml:space="preserve">had </w:t>
      </w:r>
      <w:r w:rsidR="00B36E56">
        <w:t>rapidly</w:t>
      </w:r>
      <w:r w:rsidR="00B36E56" w:rsidRPr="00B940F6">
        <w:t xml:space="preserve"> </w:t>
      </w:r>
      <w:r w:rsidRPr="00B940F6">
        <w:t xml:space="preserve">increased from an estimated </w:t>
      </w:r>
      <w:r w:rsidR="00B36E56">
        <w:t xml:space="preserve">low of </w:t>
      </w:r>
      <w:r w:rsidR="00BF4418">
        <w:t>3</w:t>
      </w:r>
      <w:r w:rsidRPr="00B940F6">
        <w:t>,000</w:t>
      </w:r>
      <w:r w:rsidR="00B36E56">
        <w:t xml:space="preserve"> at the time of their protection,</w:t>
      </w:r>
      <w:r w:rsidRPr="00B940F6">
        <w:t xml:space="preserve"> to around 30,000</w:t>
      </w:r>
      <w:r>
        <w:t xml:space="preserve">. </w:t>
      </w:r>
      <w:r w:rsidR="00B36E56">
        <w:t xml:space="preserve">At the time, there </w:t>
      </w:r>
      <w:r>
        <w:t>were calls</w:t>
      </w:r>
      <w:r w:rsidR="007274AA">
        <w:t xml:space="preserve"> by the public</w:t>
      </w:r>
      <w:r>
        <w:t xml:space="preserve"> to end </w:t>
      </w:r>
      <w:r w:rsidR="000416D8">
        <w:t xml:space="preserve">protection of </w:t>
      </w:r>
      <w:r>
        <w:t>the species</w:t>
      </w:r>
      <w:r w:rsidR="00BA7F5A">
        <w:t xml:space="preserve">, following </w:t>
      </w:r>
      <w:proofErr w:type="gramStart"/>
      <w:r w:rsidR="00BA7F5A">
        <w:t xml:space="preserve">a </w:t>
      </w:r>
      <w:r>
        <w:t>number</w:t>
      </w:r>
      <w:r w:rsidR="00BA7F5A">
        <w:t xml:space="preserve"> of</w:t>
      </w:r>
      <w:proofErr w:type="gramEnd"/>
      <w:r w:rsidR="00BA7F5A">
        <w:t xml:space="preserve"> attacks</w:t>
      </w:r>
      <w:r>
        <w:t xml:space="preserve"> (including fatalities)</w:t>
      </w:r>
      <w:r w:rsidR="00B36E56">
        <w:t>,</w:t>
      </w:r>
      <w:r w:rsidR="00BA7F5A">
        <w:t xml:space="preserve"> </w:t>
      </w:r>
      <w:r>
        <w:t>with a proposal</w:t>
      </w:r>
      <w:r w:rsidR="00BA7F5A">
        <w:t xml:space="preserve"> to return t</w:t>
      </w:r>
      <w:r>
        <w:t xml:space="preserve">o widespread culling </w:t>
      </w:r>
      <w:r w:rsidR="00BA7F5A">
        <w:t xml:space="preserve">(Webb </w:t>
      </w:r>
      <w:r w:rsidR="00FD5E9A" w:rsidRPr="00FD5E9A">
        <w:rPr>
          <w:i/>
        </w:rPr>
        <w:t>et al.</w:t>
      </w:r>
      <w:r w:rsidR="00BA7F5A">
        <w:t xml:space="preserve"> 1984).</w:t>
      </w:r>
    </w:p>
    <w:p w14:paraId="2D8898C3" w14:textId="62752A5E" w:rsidR="00BA7F5A" w:rsidRPr="00B940F6" w:rsidRDefault="00BA7F5A" w:rsidP="00BA7F5A">
      <w:r w:rsidRPr="00B940F6">
        <w:t>In 1985</w:t>
      </w:r>
      <w:r w:rsidR="007274AA">
        <w:t>,</w:t>
      </w:r>
      <w:r w:rsidRPr="00B940F6">
        <w:t xml:space="preserve"> Australia was successful in </w:t>
      </w:r>
      <w:r>
        <w:t>transferring</w:t>
      </w:r>
      <w:r w:rsidRPr="00B940F6">
        <w:t xml:space="preserve"> its population of </w:t>
      </w:r>
      <w:r>
        <w:t>S</w:t>
      </w:r>
      <w:r w:rsidRPr="00B940F6">
        <w:t xml:space="preserve">altwater </w:t>
      </w:r>
      <w:r>
        <w:t>C</w:t>
      </w:r>
      <w:r w:rsidRPr="00B940F6">
        <w:t>rocodile</w:t>
      </w:r>
      <w:r w:rsidR="002E1003">
        <w:t>s</w:t>
      </w:r>
      <w:r w:rsidRPr="00B940F6">
        <w:t xml:space="preserve"> from Appendix I to Appendix II of </w:t>
      </w:r>
      <w:r>
        <w:t xml:space="preserve">the </w:t>
      </w:r>
      <w:r w:rsidRPr="00B940F6">
        <w:t>C</w:t>
      </w:r>
      <w:r>
        <w:t xml:space="preserve">onvention on </w:t>
      </w:r>
      <w:r w:rsidRPr="00B940F6">
        <w:t>I</w:t>
      </w:r>
      <w:r>
        <w:t xml:space="preserve">nternational </w:t>
      </w:r>
      <w:r w:rsidRPr="00B940F6">
        <w:t>T</w:t>
      </w:r>
      <w:r>
        <w:t xml:space="preserve">rade of </w:t>
      </w:r>
      <w:r w:rsidRPr="00B940F6">
        <w:t>E</w:t>
      </w:r>
      <w:r>
        <w:t xml:space="preserve">ndangered </w:t>
      </w:r>
      <w:r w:rsidRPr="00B940F6">
        <w:t>S</w:t>
      </w:r>
      <w:r>
        <w:t>pecies of Wild Fauna and Flora (CITES)</w:t>
      </w:r>
      <w:r w:rsidRPr="00B940F6">
        <w:t xml:space="preserve"> specifically for ranching</w:t>
      </w:r>
      <w:r>
        <w:t>,</w:t>
      </w:r>
      <w:r w:rsidRPr="00B940F6">
        <w:t xml:space="preserve"> </w:t>
      </w:r>
      <w:r w:rsidR="007274AA">
        <w:t>allowing</w:t>
      </w:r>
      <w:r w:rsidRPr="00B940F6">
        <w:t xml:space="preserve"> farms </w:t>
      </w:r>
      <w:r w:rsidR="007274AA">
        <w:t>to</w:t>
      </w:r>
      <w:r w:rsidR="007274AA" w:rsidRPr="00B940F6">
        <w:t xml:space="preserve"> </w:t>
      </w:r>
      <w:r w:rsidRPr="00B940F6">
        <w:t xml:space="preserve">export </w:t>
      </w:r>
      <w:r>
        <w:t>the skins produced from harvested eggs</w:t>
      </w:r>
      <w:r w:rsidRPr="00B940F6">
        <w:t xml:space="preserve">. In 1987, the first </w:t>
      </w:r>
      <w:r w:rsidR="007274AA">
        <w:t>NT</w:t>
      </w:r>
      <w:r w:rsidRPr="00B940F6">
        <w:t xml:space="preserve"> </w:t>
      </w:r>
      <w:r>
        <w:t>C</w:t>
      </w:r>
      <w:r w:rsidRPr="00B940F6">
        <w:t xml:space="preserve">rocodile </w:t>
      </w:r>
      <w:r>
        <w:t>M</w:t>
      </w:r>
      <w:r w:rsidRPr="00B940F6">
        <w:t xml:space="preserve">anagement </w:t>
      </w:r>
      <w:r>
        <w:t>P</w:t>
      </w:r>
      <w:r w:rsidRPr="00B940F6">
        <w:t>rogram was approved by the Commonwealth and skins derived from the ranching program began to be exported. In 1994, Australia obtain</w:t>
      </w:r>
      <w:r>
        <w:t>ed</w:t>
      </w:r>
      <w:r w:rsidRPr="00B940F6">
        <w:t xml:space="preserve"> an unrestricted </w:t>
      </w:r>
      <w:r>
        <w:t xml:space="preserve">CITES </w:t>
      </w:r>
      <w:r w:rsidRPr="00B940F6">
        <w:t>Appendix</w:t>
      </w:r>
      <w:r>
        <w:t>-</w:t>
      </w:r>
      <w:r w:rsidRPr="00B940F6">
        <w:t>II listing to allow landowners with crocodiles, but no nesting habitat, to also receive commercial benefits from crocodiles through a wild harvest.</w:t>
      </w:r>
    </w:p>
    <w:p w14:paraId="606949AB" w14:textId="6F2176A7" w:rsidR="00BA7F5A" w:rsidRPr="00B940F6" w:rsidRDefault="00BA7F5A" w:rsidP="00BA7F5A">
      <w:r>
        <w:t xml:space="preserve">Saltwater </w:t>
      </w:r>
      <w:r w:rsidR="009C5C0C">
        <w:t>C</w:t>
      </w:r>
      <w:r w:rsidRPr="00B940F6">
        <w:t>rocodile</w:t>
      </w:r>
      <w:r>
        <w:t>s</w:t>
      </w:r>
      <w:r w:rsidRPr="00B940F6">
        <w:t xml:space="preserve"> are </w:t>
      </w:r>
      <w:r>
        <w:t>now recognised</w:t>
      </w:r>
      <w:r w:rsidRPr="00B940F6">
        <w:t xml:space="preserve"> as </w:t>
      </w:r>
      <w:r>
        <w:t>a</w:t>
      </w:r>
      <w:r w:rsidRPr="00B940F6">
        <w:t xml:space="preserve"> valuable commercial resource, generating wealth and employment </w:t>
      </w:r>
      <w:r w:rsidR="00583960">
        <w:t>that</w:t>
      </w:r>
      <w:r w:rsidRPr="00B940F6">
        <w:t xml:space="preserve"> promotes their conservation.</w:t>
      </w:r>
      <w:r w:rsidRPr="00B940F6">
        <w:rPr>
          <w:lang w:val="en-US"/>
        </w:rPr>
        <w:t xml:space="preserve"> </w:t>
      </w:r>
      <w:r w:rsidR="007274AA">
        <w:rPr>
          <w:lang w:val="en-US"/>
        </w:rPr>
        <w:t xml:space="preserve">With the increase in the NT crocodile population to near pre-hunting levels, the </w:t>
      </w:r>
      <w:r>
        <w:rPr>
          <w:lang w:val="en-US"/>
        </w:rPr>
        <w:t xml:space="preserve">Management Program no longer </w:t>
      </w:r>
      <w:r w:rsidR="007274AA">
        <w:rPr>
          <w:lang w:val="en-US"/>
        </w:rPr>
        <w:t>needs to focus on</w:t>
      </w:r>
      <w:r>
        <w:rPr>
          <w:lang w:val="en-US"/>
        </w:rPr>
        <w:t xml:space="preserve"> </w:t>
      </w:r>
      <w:r w:rsidR="007274AA">
        <w:rPr>
          <w:lang w:val="en-US"/>
        </w:rPr>
        <w:t xml:space="preserve">population </w:t>
      </w:r>
      <w:r>
        <w:rPr>
          <w:lang w:val="en-US"/>
        </w:rPr>
        <w:t>recovery</w:t>
      </w:r>
      <w:r w:rsidR="007274AA">
        <w:rPr>
          <w:lang w:val="en-US"/>
        </w:rPr>
        <w:t>.</w:t>
      </w:r>
      <w:r>
        <w:rPr>
          <w:lang w:val="en-US"/>
        </w:rPr>
        <w:t xml:space="preserve"> </w:t>
      </w:r>
      <w:r w:rsidR="007274AA">
        <w:rPr>
          <w:lang w:val="en-US"/>
        </w:rPr>
        <w:t>R</w:t>
      </w:r>
      <w:r>
        <w:rPr>
          <w:lang w:val="en-US"/>
        </w:rPr>
        <w:t>ather</w:t>
      </w:r>
      <w:r w:rsidR="007274AA">
        <w:rPr>
          <w:lang w:val="en-US"/>
        </w:rPr>
        <w:t>,</w:t>
      </w:r>
      <w:r>
        <w:rPr>
          <w:lang w:val="en-US"/>
        </w:rPr>
        <w:t xml:space="preserve"> the continued growth </w:t>
      </w:r>
      <w:r w:rsidRPr="00B940F6">
        <w:rPr>
          <w:lang w:val="en-US"/>
        </w:rPr>
        <w:t xml:space="preserve">of a </w:t>
      </w:r>
      <w:r>
        <w:rPr>
          <w:lang w:val="en-US"/>
        </w:rPr>
        <w:t>prosperous</w:t>
      </w:r>
      <w:r w:rsidR="007274AA">
        <w:rPr>
          <w:lang w:val="en-US"/>
        </w:rPr>
        <w:t xml:space="preserve"> and</w:t>
      </w:r>
      <w:r>
        <w:rPr>
          <w:lang w:val="en-US"/>
        </w:rPr>
        <w:t xml:space="preserve"> sustainable </w:t>
      </w:r>
      <w:r w:rsidRPr="00B940F6">
        <w:rPr>
          <w:lang w:val="en-US"/>
        </w:rPr>
        <w:t xml:space="preserve">crocodile farming industry </w:t>
      </w:r>
      <w:r w:rsidR="007274AA">
        <w:rPr>
          <w:lang w:val="en-US"/>
        </w:rPr>
        <w:t>is</w:t>
      </w:r>
      <w:r w:rsidR="007274AA" w:rsidRPr="00B940F6">
        <w:rPr>
          <w:lang w:val="en-US"/>
        </w:rPr>
        <w:t xml:space="preserve"> </w:t>
      </w:r>
      <w:r w:rsidR="000416D8">
        <w:rPr>
          <w:lang w:val="en-US"/>
        </w:rPr>
        <w:t>a</w:t>
      </w:r>
      <w:r w:rsidR="000416D8" w:rsidRPr="00B940F6">
        <w:rPr>
          <w:lang w:val="en-US"/>
        </w:rPr>
        <w:t xml:space="preserve"> </w:t>
      </w:r>
      <w:r w:rsidRPr="00B940F6">
        <w:rPr>
          <w:lang w:val="en-US"/>
        </w:rPr>
        <w:t xml:space="preserve">key driver for </w:t>
      </w:r>
      <w:r>
        <w:rPr>
          <w:lang w:val="en-US"/>
        </w:rPr>
        <w:t>Saltwater Crocodile conservation</w:t>
      </w:r>
      <w:r w:rsidRPr="00B940F6">
        <w:rPr>
          <w:lang w:val="en-US"/>
        </w:rPr>
        <w:t>.</w:t>
      </w:r>
      <w:r w:rsidR="00293A4A">
        <w:rPr>
          <w:lang w:val="en-US"/>
        </w:rPr>
        <w:t xml:space="preserve"> </w:t>
      </w:r>
      <w:r>
        <w:rPr>
          <w:lang w:val="en-US"/>
        </w:rPr>
        <w:t>T</w:t>
      </w:r>
      <w:r w:rsidRPr="00B940F6">
        <w:rPr>
          <w:lang w:val="en-US"/>
        </w:rPr>
        <w:t>he tourism value of crocodiles</w:t>
      </w:r>
      <w:r w:rsidR="007274AA">
        <w:rPr>
          <w:lang w:val="en-US"/>
        </w:rPr>
        <w:t>,</w:t>
      </w:r>
      <w:r w:rsidRPr="00B940F6">
        <w:rPr>
          <w:lang w:val="en-US"/>
        </w:rPr>
        <w:t xml:space="preserve"> both in the wild and in captiv</w:t>
      </w:r>
      <w:r>
        <w:rPr>
          <w:lang w:val="en-US"/>
        </w:rPr>
        <w:t>ity</w:t>
      </w:r>
      <w:r w:rsidR="007274AA">
        <w:rPr>
          <w:lang w:val="en-US"/>
        </w:rPr>
        <w:t>,</w:t>
      </w:r>
      <w:r w:rsidRPr="00B940F6">
        <w:rPr>
          <w:lang w:val="en-US"/>
        </w:rPr>
        <w:t xml:space="preserve"> </w:t>
      </w:r>
      <w:r>
        <w:rPr>
          <w:lang w:val="en-US"/>
        </w:rPr>
        <w:t xml:space="preserve">also </w:t>
      </w:r>
      <w:r w:rsidRPr="00B940F6">
        <w:rPr>
          <w:lang w:val="en-US"/>
        </w:rPr>
        <w:t>generate</w:t>
      </w:r>
      <w:r>
        <w:rPr>
          <w:lang w:val="en-US"/>
        </w:rPr>
        <w:t xml:space="preserve">s significant </w:t>
      </w:r>
      <w:r w:rsidRPr="00B940F6">
        <w:rPr>
          <w:lang w:val="en-US"/>
        </w:rPr>
        <w:t xml:space="preserve">economic </w:t>
      </w:r>
      <w:r>
        <w:t>benefits</w:t>
      </w:r>
      <w:r w:rsidR="004D407C">
        <w:t>.</w:t>
      </w:r>
      <w:r>
        <w:t xml:space="preserve"> </w:t>
      </w:r>
      <w:r w:rsidR="004D407C">
        <w:t>These benefits</w:t>
      </w:r>
      <w:r>
        <w:t xml:space="preserve"> flow to landowners and particularly </w:t>
      </w:r>
      <w:r w:rsidR="009B45A4">
        <w:t>Aboriginal</w:t>
      </w:r>
      <w:r>
        <w:t xml:space="preserve"> communities, </w:t>
      </w:r>
      <w:r w:rsidR="007274AA">
        <w:t xml:space="preserve">whilst </w:t>
      </w:r>
      <w:r>
        <w:t xml:space="preserve">encouraging the </w:t>
      </w:r>
      <w:r w:rsidRPr="00B940F6">
        <w:t>protect</w:t>
      </w:r>
      <w:r>
        <w:t xml:space="preserve">ion and management of </w:t>
      </w:r>
      <w:r w:rsidRPr="00B940F6">
        <w:t>wetland habitats</w:t>
      </w:r>
      <w:r>
        <w:t>.</w:t>
      </w:r>
    </w:p>
    <w:p w14:paraId="423C16B6" w14:textId="014B6CDB" w:rsidR="00BA7F5A" w:rsidRPr="00B940F6" w:rsidRDefault="00BA7F5A" w:rsidP="00BA7F5A">
      <w:r w:rsidRPr="00B940F6">
        <w:t xml:space="preserve">Through this Management Program, the </w:t>
      </w:r>
      <w:r w:rsidR="000D3A46">
        <w:t>NT</w:t>
      </w:r>
      <w:r w:rsidRPr="00B940F6">
        <w:t xml:space="preserve"> Government will continue to </w:t>
      </w:r>
      <w:r>
        <w:t>support</w:t>
      </w:r>
      <w:r w:rsidRPr="00B940F6">
        <w:t xml:space="preserve"> industry to maximise the investment, commercial activity and employment generated through crocodiles.</w:t>
      </w:r>
      <w:r>
        <w:t xml:space="preserve"> </w:t>
      </w:r>
      <w:r w:rsidRPr="00B940F6">
        <w:t xml:space="preserve">The </w:t>
      </w:r>
      <w:r>
        <w:t xml:space="preserve">farming </w:t>
      </w:r>
      <w:r w:rsidRPr="00B940F6">
        <w:t>industr</w:t>
      </w:r>
      <w:r>
        <w:t>y’s</w:t>
      </w:r>
      <w:r w:rsidRPr="00B940F6">
        <w:t xml:space="preserve"> vision </w:t>
      </w:r>
      <w:r w:rsidR="005208B9">
        <w:t xml:space="preserve">(see the </w:t>
      </w:r>
      <w:r w:rsidR="00BB6729" w:rsidRPr="00D57B9E">
        <w:rPr>
          <w:i/>
        </w:rPr>
        <w:t>Northern Territory</w:t>
      </w:r>
      <w:r w:rsidR="005208B9">
        <w:rPr>
          <w:i/>
        </w:rPr>
        <w:t xml:space="preserve"> </w:t>
      </w:r>
      <w:r w:rsidR="005208B9" w:rsidRPr="00D57B9E">
        <w:rPr>
          <w:i/>
        </w:rPr>
        <w:t>Crocodile Farming Industry Strategic Plan 20</w:t>
      </w:r>
      <w:r w:rsidR="00BB6729">
        <w:rPr>
          <w:i/>
        </w:rPr>
        <w:t>24</w:t>
      </w:r>
      <w:r w:rsidR="005208B9">
        <w:rPr>
          <w:i/>
        </w:rPr>
        <w:t>-20</w:t>
      </w:r>
      <w:r w:rsidR="00BB6729">
        <w:rPr>
          <w:i/>
        </w:rPr>
        <w:t>33</w:t>
      </w:r>
      <w:r w:rsidR="005208B9">
        <w:t xml:space="preserve">) </w:t>
      </w:r>
      <w:r w:rsidRPr="00B940F6">
        <w:t xml:space="preserve">is for the </w:t>
      </w:r>
      <w:r w:rsidR="000960F6">
        <w:t>NT</w:t>
      </w:r>
      <w:r w:rsidR="00624944">
        <w:t xml:space="preserve"> </w:t>
      </w:r>
      <w:r w:rsidRPr="00B940F6">
        <w:t xml:space="preserve">to </w:t>
      </w:r>
      <w:r>
        <w:t>continue as</w:t>
      </w:r>
      <w:r w:rsidRPr="00B940F6">
        <w:t xml:space="preserve"> </w:t>
      </w:r>
      <w:r>
        <w:t xml:space="preserve">the </w:t>
      </w:r>
      <w:r w:rsidRPr="00B940F6">
        <w:t xml:space="preserve">world leader in the reliable production of the highest quality </w:t>
      </w:r>
      <w:r>
        <w:t>S</w:t>
      </w:r>
      <w:r w:rsidRPr="00B940F6">
        <w:t xml:space="preserve">altwater </w:t>
      </w:r>
      <w:r>
        <w:t>C</w:t>
      </w:r>
      <w:r w:rsidRPr="00B940F6">
        <w:t>rocodile skins</w:t>
      </w:r>
      <w:r>
        <w:t xml:space="preserve">, and for the </w:t>
      </w:r>
      <w:r w:rsidRPr="00B940F6">
        <w:t xml:space="preserve">industry </w:t>
      </w:r>
      <w:r>
        <w:t>to grow its role as</w:t>
      </w:r>
      <w:r w:rsidRPr="00B940F6">
        <w:t xml:space="preserve"> a </w:t>
      </w:r>
      <w:r>
        <w:t xml:space="preserve">significant contributor to the economic and social prosperity of the </w:t>
      </w:r>
      <w:r w:rsidR="005349F5">
        <w:t>NT</w:t>
      </w:r>
      <w:r w:rsidRPr="00B940F6">
        <w:t>.</w:t>
      </w:r>
    </w:p>
    <w:p w14:paraId="16402C0C" w14:textId="0B926D6C" w:rsidR="00BA7F5A" w:rsidRDefault="005349F5" w:rsidP="00BA7F5A">
      <w:pPr>
        <w:rPr>
          <w:lang w:val="en-US"/>
        </w:rPr>
      </w:pPr>
      <w:r>
        <w:rPr>
          <w:lang w:val="en-US"/>
        </w:rPr>
        <w:t>Management a</w:t>
      </w:r>
      <w:r w:rsidR="00BA7F5A" w:rsidRPr="00B940F6">
        <w:rPr>
          <w:lang w:val="en-US"/>
        </w:rPr>
        <w:t xml:space="preserve">ctions that </w:t>
      </w:r>
      <w:r w:rsidR="00BA7F5A" w:rsidRPr="00126106">
        <w:t>favour</w:t>
      </w:r>
      <w:r w:rsidR="00BA7F5A" w:rsidRPr="00B940F6">
        <w:rPr>
          <w:lang w:val="en-US"/>
        </w:rPr>
        <w:t xml:space="preserve"> a high </w:t>
      </w:r>
      <w:r w:rsidR="00BA7F5A">
        <w:rPr>
          <w:lang w:val="en-US"/>
        </w:rPr>
        <w:t xml:space="preserve">natural </w:t>
      </w:r>
      <w:r w:rsidR="00BA7F5A" w:rsidRPr="00B940F6">
        <w:rPr>
          <w:lang w:val="en-US"/>
        </w:rPr>
        <w:t>abundance o</w:t>
      </w:r>
      <w:r w:rsidR="00CE4CA0">
        <w:rPr>
          <w:lang w:val="en-US"/>
        </w:rPr>
        <w:t>f a dangerous predator such as S</w:t>
      </w:r>
      <w:r w:rsidR="00BA7F5A" w:rsidRPr="00B940F6">
        <w:rPr>
          <w:lang w:val="en-US"/>
        </w:rPr>
        <w:t xml:space="preserve">altwater </w:t>
      </w:r>
      <w:r w:rsidR="00CE4CA0">
        <w:rPr>
          <w:lang w:val="en-US"/>
        </w:rPr>
        <w:t>C</w:t>
      </w:r>
      <w:r w:rsidR="00BA7F5A" w:rsidRPr="00B940F6">
        <w:rPr>
          <w:lang w:val="en-US"/>
        </w:rPr>
        <w:t>rocodiles</w:t>
      </w:r>
      <w:r>
        <w:rPr>
          <w:lang w:val="en-US"/>
        </w:rPr>
        <w:t>,</w:t>
      </w:r>
      <w:r w:rsidR="00BA7F5A" w:rsidRPr="00B940F6">
        <w:rPr>
          <w:lang w:val="en-US"/>
        </w:rPr>
        <w:t xml:space="preserve"> </w:t>
      </w:r>
      <w:r>
        <w:rPr>
          <w:lang w:val="en-US"/>
        </w:rPr>
        <w:t>require</w:t>
      </w:r>
      <w:r w:rsidR="00BA7F5A" w:rsidRPr="00B940F6">
        <w:rPr>
          <w:lang w:val="en-US"/>
        </w:rPr>
        <w:t xml:space="preserve"> </w:t>
      </w:r>
      <w:r>
        <w:rPr>
          <w:lang w:val="en-US"/>
        </w:rPr>
        <w:t>a key focus on</w:t>
      </w:r>
      <w:r w:rsidRPr="00B940F6">
        <w:rPr>
          <w:lang w:val="en-US"/>
        </w:rPr>
        <w:t xml:space="preserve"> </w:t>
      </w:r>
      <w:r w:rsidR="00BA7F5A" w:rsidRPr="00B940F6">
        <w:rPr>
          <w:lang w:val="en-US"/>
        </w:rPr>
        <w:t>public awareness</w:t>
      </w:r>
      <w:r w:rsidR="002E1003">
        <w:rPr>
          <w:lang w:val="en-US"/>
        </w:rPr>
        <w:t xml:space="preserve">, </w:t>
      </w:r>
      <w:proofErr w:type="gramStart"/>
      <w:r w:rsidR="002E1003">
        <w:rPr>
          <w:lang w:val="en-US"/>
        </w:rPr>
        <w:t>safety</w:t>
      </w:r>
      <w:proofErr w:type="gramEnd"/>
      <w:r w:rsidR="00BA7F5A" w:rsidRPr="00B940F6">
        <w:rPr>
          <w:lang w:val="en-US"/>
        </w:rPr>
        <w:t xml:space="preserve"> and education. </w:t>
      </w:r>
      <w:r w:rsidR="00BA7F5A">
        <w:rPr>
          <w:lang w:val="en-US"/>
        </w:rPr>
        <w:t xml:space="preserve"> As both </w:t>
      </w:r>
      <w:r w:rsidR="00BA7F5A">
        <w:rPr>
          <w:lang w:val="en-US"/>
        </w:rPr>
        <w:lastRenderedPageBreak/>
        <w:t xml:space="preserve">human and crocodile populations </w:t>
      </w:r>
      <w:r w:rsidR="002E1003">
        <w:rPr>
          <w:lang w:val="en-US"/>
        </w:rPr>
        <w:t xml:space="preserve">in </w:t>
      </w:r>
      <w:r w:rsidR="00C06078">
        <w:rPr>
          <w:lang w:val="en-US"/>
        </w:rPr>
        <w:t xml:space="preserve">the </w:t>
      </w:r>
      <w:r w:rsidR="000960F6">
        <w:rPr>
          <w:lang w:val="en-US"/>
        </w:rPr>
        <w:t>NT</w:t>
      </w:r>
      <w:r w:rsidR="00624944">
        <w:rPr>
          <w:lang w:val="en-US"/>
        </w:rPr>
        <w:t xml:space="preserve"> </w:t>
      </w:r>
      <w:r w:rsidR="00BA7F5A">
        <w:rPr>
          <w:lang w:val="en-US"/>
        </w:rPr>
        <w:t>have grown, the potential for human-crocodile conflict has increased.</w:t>
      </w:r>
    </w:p>
    <w:p w14:paraId="36E6795D" w14:textId="4C89E271" w:rsidR="00BA7F5A" w:rsidRPr="00B940F6" w:rsidRDefault="00BA7F5A" w:rsidP="00BA7F5A">
      <w:pPr>
        <w:spacing w:after="120"/>
      </w:pPr>
      <w:r>
        <w:rPr>
          <w:lang w:val="en-US"/>
        </w:rPr>
        <w:t>Th</w:t>
      </w:r>
      <w:r w:rsidR="007156DD">
        <w:rPr>
          <w:lang w:val="en-US"/>
        </w:rPr>
        <w:t xml:space="preserve">is </w:t>
      </w:r>
      <w:r w:rsidR="005349F5">
        <w:rPr>
          <w:lang w:val="en-US"/>
        </w:rPr>
        <w:t>Management Program and its associated policies</w:t>
      </w:r>
      <w:r w:rsidR="007156DD">
        <w:rPr>
          <w:lang w:val="en-US"/>
        </w:rPr>
        <w:t xml:space="preserve"> build on previous successful iterations. </w:t>
      </w:r>
      <w:r w:rsidR="007156DD">
        <w:t>K</w:t>
      </w:r>
      <w:r>
        <w:t xml:space="preserve">ey </w:t>
      </w:r>
      <w:r w:rsidR="005349F5">
        <w:t>drivers for</w:t>
      </w:r>
      <w:r>
        <w:t xml:space="preserve"> th</w:t>
      </w:r>
      <w:r w:rsidR="007156DD">
        <w:t>e</w:t>
      </w:r>
      <w:r>
        <w:t xml:space="preserve"> </w:t>
      </w:r>
      <w:r w:rsidRPr="00B940F6">
        <w:t>Management Program</w:t>
      </w:r>
      <w:r>
        <w:t xml:space="preserve"> are</w:t>
      </w:r>
      <w:r w:rsidRPr="00B940F6">
        <w:t>:</w:t>
      </w:r>
    </w:p>
    <w:p w14:paraId="667C346D" w14:textId="74F5B06D" w:rsidR="00616B5F" w:rsidRPr="00656E03" w:rsidRDefault="00616B5F" w:rsidP="00FE4930">
      <w:pPr>
        <w:pStyle w:val="ListParagraph"/>
        <w:numPr>
          <w:ilvl w:val="0"/>
          <w:numId w:val="19"/>
        </w:numPr>
        <w:spacing w:after="240" w:line="276" w:lineRule="auto"/>
        <w:contextualSpacing/>
        <w:rPr>
          <w:lang w:val="en-US"/>
        </w:rPr>
      </w:pPr>
      <w:r>
        <w:t>The need to promote crocodile awareness and safe behaviours in light of increasing high crocodile numbers and a</w:t>
      </w:r>
      <w:r w:rsidRPr="00B940F6">
        <w:t xml:space="preserve">n increase in the negative interactions between crocodiles and </w:t>
      </w:r>
      <w:proofErr w:type="gramStart"/>
      <w:r w:rsidRPr="00B940F6">
        <w:t>people</w:t>
      </w:r>
      <w:proofErr w:type="gramEnd"/>
    </w:p>
    <w:p w14:paraId="75CF1F81" w14:textId="7A343035" w:rsidR="00BA7F5A" w:rsidRPr="00656E03" w:rsidRDefault="00BA7F5A" w:rsidP="00FE4930">
      <w:pPr>
        <w:pStyle w:val="ListParagraph"/>
        <w:numPr>
          <w:ilvl w:val="0"/>
          <w:numId w:val="19"/>
        </w:numPr>
        <w:spacing w:after="240" w:line="276" w:lineRule="auto"/>
        <w:contextualSpacing/>
        <w:rPr>
          <w:lang w:val="en-US"/>
        </w:rPr>
      </w:pPr>
      <w:r w:rsidRPr="00B940F6">
        <w:t xml:space="preserve">A recognition that </w:t>
      </w:r>
      <w:proofErr w:type="gramStart"/>
      <w:r w:rsidRPr="00B940F6">
        <w:t>harvest</w:t>
      </w:r>
      <w:proofErr w:type="gramEnd"/>
      <w:r w:rsidRPr="00B940F6">
        <w:t xml:space="preserve"> levels have not been detrimental to the </w:t>
      </w:r>
      <w:r>
        <w:t>recovery of the species and that the crocodile population has recovered to near carrying capacity</w:t>
      </w:r>
    </w:p>
    <w:p w14:paraId="728076BE" w14:textId="73C9D184" w:rsidR="000416D8" w:rsidRPr="008F307F" w:rsidRDefault="000416D8" w:rsidP="00FE4930">
      <w:pPr>
        <w:pStyle w:val="ListParagraph"/>
        <w:numPr>
          <w:ilvl w:val="0"/>
          <w:numId w:val="19"/>
        </w:numPr>
        <w:spacing w:after="240" w:line="276" w:lineRule="auto"/>
        <w:contextualSpacing/>
        <w:rPr>
          <w:lang w:val="en-US"/>
        </w:rPr>
      </w:pPr>
      <w:r>
        <w:t>A greater focus on managing crocodile numbers in key areas where they pose th</w:t>
      </w:r>
      <w:r w:rsidR="00656E03">
        <w:t xml:space="preserve">e greatest risk to human </w:t>
      </w:r>
      <w:proofErr w:type="gramStart"/>
      <w:r w:rsidR="00656E03">
        <w:t>safety</w:t>
      </w:r>
      <w:proofErr w:type="gramEnd"/>
    </w:p>
    <w:p w14:paraId="25F88017" w14:textId="10DF1E40" w:rsidR="00BA7F5A" w:rsidRDefault="00BA7F5A" w:rsidP="00FE4930">
      <w:pPr>
        <w:pStyle w:val="ListParagraph"/>
        <w:numPr>
          <w:ilvl w:val="0"/>
          <w:numId w:val="19"/>
        </w:numPr>
        <w:spacing w:after="240" w:line="276" w:lineRule="auto"/>
        <w:contextualSpacing/>
      </w:pPr>
      <w:r>
        <w:t xml:space="preserve">An increasing demand from landholders, particularly </w:t>
      </w:r>
      <w:r w:rsidR="009B45A4">
        <w:t>Aboriginal</w:t>
      </w:r>
      <w:r>
        <w:t xml:space="preserve"> landholders, to derive economic ben</w:t>
      </w:r>
      <w:r w:rsidR="00656E03">
        <w:t xml:space="preserve">efit from </w:t>
      </w:r>
      <w:proofErr w:type="gramStart"/>
      <w:r w:rsidR="00656E03">
        <w:t>crocodiles</w:t>
      </w:r>
      <w:proofErr w:type="gramEnd"/>
    </w:p>
    <w:p w14:paraId="4956BF4E" w14:textId="6105CA79" w:rsidR="00BA7F5A" w:rsidRPr="00656E03" w:rsidRDefault="00616B5F" w:rsidP="00656E03">
      <w:pPr>
        <w:pStyle w:val="ListParagraph"/>
        <w:numPr>
          <w:ilvl w:val="0"/>
          <w:numId w:val="19"/>
        </w:numPr>
        <w:spacing w:after="240" w:line="276" w:lineRule="auto"/>
        <w:contextualSpacing/>
        <w:rPr>
          <w:lang w:val="en-US"/>
        </w:rPr>
      </w:pPr>
      <w:r>
        <w:t>The maintenance of a vibrant and expanding crocodile farming industry</w:t>
      </w:r>
      <w:r w:rsidR="00C06078">
        <w:t>.</w:t>
      </w:r>
    </w:p>
    <w:p w14:paraId="3BBAA4F0" w14:textId="61F6D484" w:rsidR="00BA7F5A" w:rsidRPr="00B940F6" w:rsidRDefault="00E64F76" w:rsidP="00BA7F5A">
      <w:pPr>
        <w:rPr>
          <w:lang w:val="en-US"/>
        </w:rPr>
      </w:pPr>
      <w:r>
        <w:t xml:space="preserve">This </w:t>
      </w:r>
      <w:r w:rsidRPr="00B940F6">
        <w:rPr>
          <w:lang w:val="en-US"/>
        </w:rPr>
        <w:t>Management Program</w:t>
      </w:r>
      <w:r w:rsidR="00656E03">
        <w:rPr>
          <w:lang w:val="en-US"/>
        </w:rPr>
        <w:t xml:space="preserve"> focu</w:t>
      </w:r>
      <w:r>
        <w:rPr>
          <w:lang w:val="en-US"/>
        </w:rPr>
        <w:t>ses on mechanisms to respond to and support these key drivers.</w:t>
      </w:r>
    </w:p>
    <w:p w14:paraId="025665B4" w14:textId="15537980" w:rsidR="00BA7F5A" w:rsidRDefault="004B3D20" w:rsidP="00BA7F5A">
      <w:pPr>
        <w:pStyle w:val="Heading2"/>
      </w:pPr>
      <w:bookmarkStart w:id="7" w:name="_Toc325969394"/>
      <w:bookmarkStart w:id="8" w:name="_Toc326061259"/>
      <w:bookmarkStart w:id="9" w:name="_Toc326061507"/>
      <w:bookmarkStart w:id="10" w:name="_Toc325969395"/>
      <w:bookmarkStart w:id="11" w:name="_Toc326061260"/>
      <w:bookmarkStart w:id="12" w:name="_Toc326061508"/>
      <w:bookmarkStart w:id="13" w:name="_Toc487097318"/>
      <w:bookmarkStart w:id="14" w:name="_Toc162442152"/>
      <w:bookmarkEnd w:id="7"/>
      <w:bookmarkEnd w:id="8"/>
      <w:bookmarkEnd w:id="9"/>
      <w:bookmarkEnd w:id="10"/>
      <w:bookmarkEnd w:id="11"/>
      <w:bookmarkEnd w:id="12"/>
      <w:r>
        <w:t>Purpose</w:t>
      </w:r>
      <w:r w:rsidR="00BA7F5A" w:rsidRPr="004615E2">
        <w:t xml:space="preserve"> and Objectives</w:t>
      </w:r>
      <w:bookmarkEnd w:id="13"/>
      <w:bookmarkEnd w:id="14"/>
    </w:p>
    <w:p w14:paraId="04F64AF4" w14:textId="277DEBDE" w:rsidR="00A22D6C" w:rsidRDefault="00A22D6C" w:rsidP="00B94F98">
      <w:pPr>
        <w:rPr>
          <w:iCs/>
        </w:rPr>
      </w:pPr>
      <w:bookmarkStart w:id="15" w:name="_Toc487097319"/>
      <w:bookmarkStart w:id="16" w:name="OLE_LINK29"/>
      <w:bookmarkStart w:id="17" w:name="OLE_LINK30"/>
      <w:r w:rsidRPr="00B418DD">
        <w:t xml:space="preserve">The </w:t>
      </w:r>
      <w:r w:rsidR="004B3D20">
        <w:t>purpose</w:t>
      </w:r>
      <w:r w:rsidRPr="00B418DD">
        <w:t xml:space="preserve"> of this </w:t>
      </w:r>
      <w:r w:rsidR="00261F61">
        <w:t>M</w:t>
      </w:r>
      <w:r w:rsidRPr="00B418DD">
        <w:t xml:space="preserve">anagement </w:t>
      </w:r>
      <w:r w:rsidR="00261F61">
        <w:t>P</w:t>
      </w:r>
      <w:r w:rsidRPr="00B418DD">
        <w:t xml:space="preserve">rogram is to ensure the </w:t>
      </w:r>
      <w:r w:rsidRPr="00E64F76">
        <w:rPr>
          <w:iCs/>
        </w:rPr>
        <w:t>“protection, conservation, sustainable use</w:t>
      </w:r>
      <w:r w:rsidR="00492E17" w:rsidRPr="00E64F76">
        <w:rPr>
          <w:iCs/>
        </w:rPr>
        <w:t>, control</w:t>
      </w:r>
      <w:r w:rsidRPr="00E64F76">
        <w:rPr>
          <w:iCs/>
        </w:rPr>
        <w:t xml:space="preserve"> and management”</w:t>
      </w:r>
      <w:r w:rsidRPr="003C1741">
        <w:rPr>
          <w:i/>
          <w:iCs/>
        </w:rPr>
        <w:t xml:space="preserve"> </w:t>
      </w:r>
      <w:r w:rsidRPr="00B418DD">
        <w:t xml:space="preserve">of </w:t>
      </w:r>
      <w:r>
        <w:t>Saltwater Crocodile</w:t>
      </w:r>
      <w:r w:rsidRPr="00B418DD">
        <w:t xml:space="preserve"> </w:t>
      </w:r>
      <w:r w:rsidR="000416D8">
        <w:t xml:space="preserve">for the benefit of current and future generations of Territorians, </w:t>
      </w:r>
      <w:r w:rsidRPr="00B418DD">
        <w:t xml:space="preserve">in accordance with Part </w:t>
      </w:r>
      <w:r w:rsidR="00E64F76">
        <w:t>4</w:t>
      </w:r>
      <w:r w:rsidRPr="00B418DD">
        <w:t xml:space="preserve">, </w:t>
      </w:r>
      <w:r w:rsidR="00E64F76">
        <w:t xml:space="preserve">Division </w:t>
      </w:r>
      <w:r w:rsidR="00B94F98">
        <w:t>2</w:t>
      </w:r>
      <w:r w:rsidR="00E64F76">
        <w:t>, S</w:t>
      </w:r>
      <w:r w:rsidRPr="00B418DD">
        <w:t xml:space="preserve">ubdivision 3 of the </w:t>
      </w:r>
      <w:r w:rsidRPr="006B363E">
        <w:rPr>
          <w:i/>
        </w:rPr>
        <w:t>Territory Parks and Wildlife Conservation Act</w:t>
      </w:r>
      <w:r>
        <w:t xml:space="preserve"> </w:t>
      </w:r>
      <w:r w:rsidR="0018312B">
        <w:rPr>
          <w:i/>
        </w:rPr>
        <w:t xml:space="preserve">1976 </w:t>
      </w:r>
      <w:r w:rsidR="005349F5" w:rsidRPr="00B418DD">
        <w:t>(TPWC</w:t>
      </w:r>
      <w:r w:rsidR="0018312B">
        <w:t xml:space="preserve"> Act</w:t>
      </w:r>
      <w:r w:rsidR="005349F5" w:rsidRPr="00B418DD">
        <w:t>)</w:t>
      </w:r>
      <w:r>
        <w:t>.</w:t>
      </w:r>
      <w:r w:rsidRPr="003C1741">
        <w:rPr>
          <w:i/>
          <w:iCs/>
        </w:rPr>
        <w:t xml:space="preserve"> </w:t>
      </w:r>
    </w:p>
    <w:p w14:paraId="3B986401" w14:textId="788373FB" w:rsidR="00A22D6C" w:rsidRDefault="00A22D6C" w:rsidP="00B94F98">
      <w:r w:rsidRPr="00B418DD">
        <w:t xml:space="preserve">The program acknowledges the socio-economic value of the annual harvest of </w:t>
      </w:r>
      <w:r>
        <w:t xml:space="preserve">Saltwater Crocodile </w:t>
      </w:r>
      <w:r w:rsidRPr="00B418DD">
        <w:t xml:space="preserve">to the NT by continuing to support Aboriginal and non-Aboriginal use. </w:t>
      </w:r>
      <w:r>
        <w:t xml:space="preserve">The </w:t>
      </w:r>
      <w:r w:rsidR="0018312B">
        <w:t xml:space="preserve">significant </w:t>
      </w:r>
      <w:r>
        <w:t>threat this species poses to human life is also recogni</w:t>
      </w:r>
      <w:r w:rsidR="0018312B">
        <w:t>s</w:t>
      </w:r>
      <w:r>
        <w:t xml:space="preserve">ed and management practices will continue to be implemented </w:t>
      </w:r>
      <w:r w:rsidR="000416D8">
        <w:t xml:space="preserve">and strengthened </w:t>
      </w:r>
      <w:r>
        <w:t>to mitigate this risk.</w:t>
      </w:r>
    </w:p>
    <w:p w14:paraId="60414105" w14:textId="44C3881B" w:rsidR="00A22D6C" w:rsidRPr="003952E2" w:rsidRDefault="00A22D6C" w:rsidP="00B94F98">
      <w:r>
        <w:t xml:space="preserve">The program has five </w:t>
      </w:r>
      <w:r w:rsidRPr="003952E2">
        <w:t>principal objectives:</w:t>
      </w:r>
      <w:r w:rsidR="0018312B">
        <w:t xml:space="preserve"> </w:t>
      </w:r>
    </w:p>
    <w:p w14:paraId="426841AC" w14:textId="6F236B29" w:rsidR="00A22D6C" w:rsidRDefault="00A22D6C" w:rsidP="005A7ADC">
      <w:pPr>
        <w:pStyle w:val="ListParagraph"/>
        <w:numPr>
          <w:ilvl w:val="0"/>
          <w:numId w:val="32"/>
        </w:numPr>
        <w:spacing w:after="240" w:line="276" w:lineRule="auto"/>
        <w:contextualSpacing/>
      </w:pPr>
      <w:r>
        <w:t xml:space="preserve">To maintain this iconic keystone predator species at </w:t>
      </w:r>
      <w:r w:rsidR="00B93572">
        <w:t xml:space="preserve">appropriate </w:t>
      </w:r>
      <w:r>
        <w:t>densities</w:t>
      </w:r>
      <w:r w:rsidR="00C32AA2">
        <w:rPr>
          <w:rStyle w:val="FootnoteReference"/>
        </w:rPr>
        <w:footnoteReference w:id="2"/>
      </w:r>
      <w:r>
        <w:t xml:space="preserve"> across its range within the Top </w:t>
      </w:r>
      <w:r w:rsidR="0018312B">
        <w:t>E</w:t>
      </w:r>
      <w:r>
        <w:t xml:space="preserve">nd of </w:t>
      </w:r>
      <w:r w:rsidR="00106850">
        <w:t xml:space="preserve">the </w:t>
      </w:r>
      <w:r w:rsidR="00656E03">
        <w:t>NT</w:t>
      </w:r>
    </w:p>
    <w:p w14:paraId="1DE04D35" w14:textId="47D6BF7D" w:rsidR="00775207" w:rsidRDefault="00775207" w:rsidP="005A7ADC">
      <w:pPr>
        <w:pStyle w:val="ListParagraph"/>
        <w:numPr>
          <w:ilvl w:val="0"/>
          <w:numId w:val="32"/>
        </w:numPr>
        <w:spacing w:after="240" w:line="276" w:lineRule="auto"/>
        <w:contextualSpacing/>
      </w:pPr>
      <w:r w:rsidRPr="00BA55F8">
        <w:t xml:space="preserve">To </w:t>
      </w:r>
      <w:r>
        <w:t>enhance</w:t>
      </w:r>
      <w:r w:rsidRPr="00BA55F8">
        <w:t xml:space="preserve"> public safety through the identification and management of problem Saltwater Crocodiles</w:t>
      </w:r>
      <w:r>
        <w:t xml:space="preserve"> and reduction of </w:t>
      </w:r>
      <w:r w:rsidR="000416D8">
        <w:t xml:space="preserve">crocodile </w:t>
      </w:r>
      <w:r>
        <w:t xml:space="preserve">densities in </w:t>
      </w:r>
      <w:r w:rsidR="000416D8">
        <w:t>selected</w:t>
      </w:r>
      <w:r>
        <w:t xml:space="preserve"> areas, within a best practice risk management framework</w:t>
      </w:r>
    </w:p>
    <w:p w14:paraId="34AC29B1" w14:textId="49D1356C" w:rsidR="00A22D6C" w:rsidRDefault="00A22D6C" w:rsidP="005A7ADC">
      <w:pPr>
        <w:pStyle w:val="ListParagraph"/>
        <w:numPr>
          <w:ilvl w:val="0"/>
          <w:numId w:val="32"/>
        </w:numPr>
        <w:spacing w:after="240" w:line="276" w:lineRule="auto"/>
        <w:contextualSpacing/>
      </w:pPr>
      <w:r w:rsidRPr="00BA55F8">
        <w:t xml:space="preserve">To </w:t>
      </w:r>
      <w:r>
        <w:t>enable</w:t>
      </w:r>
      <w:r w:rsidR="00106850">
        <w:t xml:space="preserve"> </w:t>
      </w:r>
      <w:r>
        <w:t>a robust and profitable</w:t>
      </w:r>
      <w:r w:rsidRPr="00BA55F8">
        <w:t xml:space="preserve"> crocodile industry </w:t>
      </w:r>
      <w:r w:rsidR="0018312B">
        <w:t>through</w:t>
      </w:r>
      <w:r w:rsidR="00106850">
        <w:t xml:space="preserve"> </w:t>
      </w:r>
      <w:r w:rsidR="00B93572">
        <w:t xml:space="preserve">a </w:t>
      </w:r>
      <w:r>
        <w:t xml:space="preserve">sustainable </w:t>
      </w:r>
      <w:r w:rsidR="00261F61">
        <w:t>harvest</w:t>
      </w:r>
      <w:r w:rsidR="00B93572">
        <w:t>,</w:t>
      </w:r>
      <w:r w:rsidR="00261F61">
        <w:t xml:space="preserve"> </w:t>
      </w:r>
      <w:r w:rsidR="0018312B">
        <w:t xml:space="preserve">that facilitates its economic growth and </w:t>
      </w:r>
      <w:r w:rsidRPr="00BA55F8">
        <w:t>ensure</w:t>
      </w:r>
      <w:r>
        <w:t>s</w:t>
      </w:r>
      <w:r w:rsidRPr="00BA55F8">
        <w:t xml:space="preserve"> that landholders receive </w:t>
      </w:r>
      <w:r>
        <w:t xml:space="preserve">real </w:t>
      </w:r>
      <w:r w:rsidRPr="00BA55F8">
        <w:t>benefit</w:t>
      </w:r>
      <w:r>
        <w:t>s</w:t>
      </w:r>
      <w:r w:rsidRPr="00BA55F8">
        <w:t xml:space="preserve"> </w:t>
      </w:r>
      <w:r>
        <w:t>from</w:t>
      </w:r>
      <w:r w:rsidRPr="00BA55F8">
        <w:t xml:space="preserve"> their </w:t>
      </w:r>
      <w:r>
        <w:t xml:space="preserve">continuing </w:t>
      </w:r>
      <w:r w:rsidRPr="00BA55F8">
        <w:t xml:space="preserve">support for </w:t>
      </w:r>
      <w:r>
        <w:t>the</w:t>
      </w:r>
      <w:r w:rsidRPr="00BA55F8">
        <w:t xml:space="preserve"> conservation of the Saltwater Crocodile and its </w:t>
      </w:r>
      <w:proofErr w:type="gramStart"/>
      <w:r w:rsidRPr="00BA55F8">
        <w:t>habitats</w:t>
      </w:r>
      <w:proofErr w:type="gramEnd"/>
    </w:p>
    <w:p w14:paraId="4BC84CB5" w14:textId="060E5CE4" w:rsidR="00A22D6C" w:rsidRDefault="00A22D6C" w:rsidP="005A7ADC">
      <w:pPr>
        <w:pStyle w:val="ListParagraph"/>
        <w:numPr>
          <w:ilvl w:val="0"/>
          <w:numId w:val="32"/>
        </w:numPr>
        <w:spacing w:after="240" w:line="276" w:lineRule="auto"/>
        <w:contextualSpacing/>
      </w:pPr>
      <w:r>
        <w:t>To enhance Aboriginal livelihoods through active participation in the crocodile industry and development of new, culturally app</w:t>
      </w:r>
      <w:r w:rsidR="00656E03">
        <w:t>ropriate economic opportunities</w:t>
      </w:r>
    </w:p>
    <w:p w14:paraId="7CC23118" w14:textId="333E31E8" w:rsidR="00A22D6C" w:rsidRDefault="00A22D6C" w:rsidP="005A7ADC">
      <w:pPr>
        <w:pStyle w:val="ListParagraph"/>
        <w:numPr>
          <w:ilvl w:val="0"/>
          <w:numId w:val="32"/>
        </w:numPr>
        <w:spacing w:after="240" w:line="276" w:lineRule="auto"/>
        <w:contextualSpacing/>
      </w:pPr>
      <w:r w:rsidRPr="00BA55F8">
        <w:lastRenderedPageBreak/>
        <w:t>To improve community awareness of the risks posed by Saltwater Crocodiles</w:t>
      </w:r>
      <w:r>
        <w:t xml:space="preserve"> and appreciation </w:t>
      </w:r>
      <w:r w:rsidR="00106850">
        <w:t>of the</w:t>
      </w:r>
      <w:r w:rsidR="00C108AB">
        <w:t>ir</w:t>
      </w:r>
      <w:r w:rsidR="00106850">
        <w:t xml:space="preserve"> </w:t>
      </w:r>
      <w:r>
        <w:t>natural and cultural values</w:t>
      </w:r>
      <w:r w:rsidR="00C108AB">
        <w:t>,</w:t>
      </w:r>
      <w:r>
        <w:t xml:space="preserve"> through appropriately targeted education programs</w:t>
      </w:r>
      <w:r w:rsidRPr="003952E2">
        <w:t>.</w:t>
      </w:r>
    </w:p>
    <w:p w14:paraId="40E259C8" w14:textId="7218BDE0" w:rsidR="00A22D6C" w:rsidRPr="003952E2" w:rsidRDefault="00853EC1" w:rsidP="00A22D6C">
      <w:pPr>
        <w:spacing w:after="120"/>
      </w:pPr>
      <w:r>
        <w:t>Underpinning</w:t>
      </w:r>
      <w:r w:rsidR="00A22D6C" w:rsidRPr="00037E30">
        <w:t xml:space="preserve"> the</w:t>
      </w:r>
      <w:r w:rsidR="00A22D6C">
        <w:t xml:space="preserve">se objectives are four </w:t>
      </w:r>
      <w:r>
        <w:t>guiding</w:t>
      </w:r>
      <w:r w:rsidRPr="00037E30">
        <w:t xml:space="preserve"> </w:t>
      </w:r>
      <w:r w:rsidR="00A22D6C" w:rsidRPr="00037E30">
        <w:t>principl</w:t>
      </w:r>
      <w:r w:rsidR="00A22D6C">
        <w:t>e</w:t>
      </w:r>
      <w:r w:rsidR="00A22D6C" w:rsidRPr="00037E30">
        <w:t>s</w:t>
      </w:r>
      <w:r w:rsidR="00A22D6C" w:rsidRPr="003952E2">
        <w:t>:</w:t>
      </w:r>
    </w:p>
    <w:p w14:paraId="31C9631B" w14:textId="70360301" w:rsidR="00656E03" w:rsidRDefault="00261F61" w:rsidP="00656E03">
      <w:pPr>
        <w:pStyle w:val="ListParagraph"/>
        <w:numPr>
          <w:ilvl w:val="0"/>
          <w:numId w:val="33"/>
        </w:numPr>
        <w:spacing w:after="240" w:line="276" w:lineRule="auto"/>
        <w:contextualSpacing/>
      </w:pPr>
      <w:r>
        <w:t>Management d</w:t>
      </w:r>
      <w:r w:rsidRPr="00EA0230">
        <w:t xml:space="preserve">ecisions </w:t>
      </w:r>
      <w:r>
        <w:t>will be evidence-based, supported by high-quality scient</w:t>
      </w:r>
      <w:r w:rsidR="00656E03">
        <w:t xml:space="preserve">ific data and robust </w:t>
      </w:r>
      <w:proofErr w:type="gramStart"/>
      <w:r w:rsidR="00656E03">
        <w:t>monitoring</w:t>
      </w:r>
      <w:proofErr w:type="gramEnd"/>
    </w:p>
    <w:p w14:paraId="4B3F1A99" w14:textId="12B2142E" w:rsidR="00261F61" w:rsidRDefault="00261F61" w:rsidP="00656E03">
      <w:pPr>
        <w:pStyle w:val="ListParagraph"/>
        <w:numPr>
          <w:ilvl w:val="0"/>
          <w:numId w:val="33"/>
        </w:numPr>
        <w:spacing w:after="240" w:line="276" w:lineRule="auto"/>
        <w:contextualSpacing/>
      </w:pPr>
      <w:r>
        <w:t>T</w:t>
      </w:r>
      <w:r w:rsidRPr="00037E30">
        <w:t xml:space="preserve">reatment of Saltwater Crocodiles </w:t>
      </w:r>
      <w:r>
        <w:t>must be</w:t>
      </w:r>
      <w:r w:rsidRPr="00037E30">
        <w:t xml:space="preserve"> humane and in accordance with the requirements of Animal Welfare legislation</w:t>
      </w:r>
      <w:r>
        <w:t>, and</w:t>
      </w:r>
      <w:r w:rsidRPr="00037E30">
        <w:t xml:space="preserve"> </w:t>
      </w:r>
      <w:r>
        <w:t xml:space="preserve">relevant codes of </w:t>
      </w:r>
      <w:proofErr w:type="gramStart"/>
      <w:r>
        <w:t>practice</w:t>
      </w:r>
      <w:proofErr w:type="gramEnd"/>
    </w:p>
    <w:p w14:paraId="4EEC464F" w14:textId="393CFD74" w:rsidR="00261F61" w:rsidRDefault="00261F61" w:rsidP="005A7ADC">
      <w:pPr>
        <w:pStyle w:val="ListParagraph"/>
        <w:numPr>
          <w:ilvl w:val="0"/>
          <w:numId w:val="33"/>
        </w:numPr>
        <w:spacing w:after="240" w:line="276" w:lineRule="auto"/>
        <w:contextualSpacing/>
      </w:pPr>
      <w:r>
        <w:t xml:space="preserve">The cultural totems, traditions and rights of Aboriginal </w:t>
      </w:r>
      <w:r w:rsidR="00B94F98">
        <w:t>t</w:t>
      </w:r>
      <w:r w:rsidR="009C1902">
        <w:t>raditional</w:t>
      </w:r>
      <w:r w:rsidR="00B94F98">
        <w:t xml:space="preserve"> owners</w:t>
      </w:r>
      <w:r>
        <w:t xml:space="preserve"> will be </w:t>
      </w:r>
      <w:proofErr w:type="gramStart"/>
      <w:r>
        <w:t>respected</w:t>
      </w:r>
      <w:proofErr w:type="gramEnd"/>
    </w:p>
    <w:p w14:paraId="7A285497" w14:textId="18BCDC3A" w:rsidR="00594546" w:rsidRDefault="00261F61" w:rsidP="005A7ADC">
      <w:pPr>
        <w:pStyle w:val="ListParagraph"/>
        <w:numPr>
          <w:ilvl w:val="0"/>
          <w:numId w:val="33"/>
        </w:numPr>
        <w:spacing w:after="240" w:line="276" w:lineRule="auto"/>
        <w:contextualSpacing/>
      </w:pPr>
      <w:r>
        <w:t xml:space="preserve">There will be ongoing active engagement with </w:t>
      </w:r>
      <w:r w:rsidR="00B94F98">
        <w:t>t</w:t>
      </w:r>
      <w:r w:rsidR="009C1902">
        <w:t>raditional</w:t>
      </w:r>
      <w:r>
        <w:t xml:space="preserve"> owners and other key stakeholder groups such as industry, tourism operators, </w:t>
      </w:r>
      <w:proofErr w:type="gramStart"/>
      <w:r>
        <w:t>fishers</w:t>
      </w:r>
      <w:proofErr w:type="gramEnd"/>
      <w:r>
        <w:t xml:space="preserve"> and pastoralists.</w:t>
      </w:r>
    </w:p>
    <w:p w14:paraId="3682A4CC" w14:textId="6FD28EF1" w:rsidR="00BA7F5A" w:rsidRPr="0099667A" w:rsidRDefault="005C1E7B" w:rsidP="0099667A">
      <w:pPr>
        <w:pStyle w:val="Heading2"/>
      </w:pPr>
      <w:bookmarkStart w:id="18" w:name="_Toc51389945"/>
      <w:bookmarkStart w:id="19" w:name="_Toc188092648"/>
      <w:bookmarkStart w:id="20" w:name="_Toc487097320"/>
      <w:bookmarkStart w:id="21" w:name="_Toc162442153"/>
      <w:bookmarkEnd w:id="5"/>
      <w:bookmarkEnd w:id="6"/>
      <w:bookmarkEnd w:id="15"/>
      <w:bookmarkEnd w:id="16"/>
      <w:bookmarkEnd w:id="17"/>
      <w:r>
        <w:t>Responsible A</w:t>
      </w:r>
      <w:r w:rsidR="00BA7F5A" w:rsidRPr="0099667A">
        <w:t>uthority</w:t>
      </w:r>
      <w:bookmarkEnd w:id="18"/>
      <w:bookmarkEnd w:id="19"/>
      <w:bookmarkEnd w:id="20"/>
      <w:bookmarkEnd w:id="21"/>
    </w:p>
    <w:p w14:paraId="4CF8FF6C" w14:textId="02C61200" w:rsidR="00BA7F5A" w:rsidRPr="003952E2" w:rsidRDefault="00BA7F5A" w:rsidP="00BA7F5A">
      <w:r w:rsidRPr="003952E2">
        <w:t xml:space="preserve">The </w:t>
      </w:r>
      <w:r w:rsidR="000960F6">
        <w:t>NT</w:t>
      </w:r>
      <w:r w:rsidR="00691658">
        <w:t xml:space="preserve"> </w:t>
      </w:r>
      <w:r w:rsidRPr="003952E2">
        <w:t>Government</w:t>
      </w:r>
      <w:r>
        <w:t>,</w:t>
      </w:r>
      <w:r w:rsidRPr="003952E2">
        <w:t xml:space="preserve"> through the Department </w:t>
      </w:r>
      <w:r>
        <w:t>of Environment Parks and W</w:t>
      </w:r>
      <w:r w:rsidR="000043C4">
        <w:t>ater Security</w:t>
      </w:r>
      <w:r w:rsidR="00BA3ED3">
        <w:t xml:space="preserve"> (DEPWS)</w:t>
      </w:r>
      <w:r>
        <w:t xml:space="preserve">, </w:t>
      </w:r>
      <w:r w:rsidRPr="003952E2">
        <w:t>manage</w:t>
      </w:r>
      <w:r>
        <w:t>s</w:t>
      </w:r>
      <w:r w:rsidRPr="003952E2">
        <w:t xml:space="preserve"> wildlife in the </w:t>
      </w:r>
      <w:r w:rsidR="000960F6">
        <w:t>NT</w:t>
      </w:r>
      <w:r w:rsidR="00691658">
        <w:t xml:space="preserve"> </w:t>
      </w:r>
      <w:r w:rsidRPr="003952E2">
        <w:t xml:space="preserve">pursuant to the </w:t>
      </w:r>
      <w:r w:rsidRPr="008C7BC7">
        <w:t>TWPC Act</w:t>
      </w:r>
      <w:r>
        <w:t>.</w:t>
      </w:r>
      <w:r w:rsidRPr="003952E2">
        <w:rPr>
          <w:i/>
        </w:rPr>
        <w:t xml:space="preserve"> </w:t>
      </w:r>
      <w:r>
        <w:rPr>
          <w:i/>
        </w:rPr>
        <w:t xml:space="preserve"> </w:t>
      </w:r>
      <w:r w:rsidRPr="003952E2">
        <w:t xml:space="preserve">The </w:t>
      </w:r>
      <w:r>
        <w:t>management and regulation</w:t>
      </w:r>
      <w:r w:rsidRPr="003952E2">
        <w:t xml:space="preserve"> of all aspects of harvest from the wild </w:t>
      </w:r>
      <w:r>
        <w:t xml:space="preserve">and </w:t>
      </w:r>
      <w:r w:rsidR="00DD42B1">
        <w:t xml:space="preserve">the </w:t>
      </w:r>
      <w:r>
        <w:t xml:space="preserve">use of protected wildlife </w:t>
      </w:r>
      <w:r w:rsidRPr="003952E2">
        <w:t xml:space="preserve">in the </w:t>
      </w:r>
      <w:r w:rsidR="000960F6">
        <w:t>NT</w:t>
      </w:r>
      <w:r w:rsidR="00691658">
        <w:t xml:space="preserve"> </w:t>
      </w:r>
      <w:r w:rsidRPr="003952E2">
        <w:t xml:space="preserve">is administered under this legislation. </w:t>
      </w:r>
      <w:r>
        <w:t>The</w:t>
      </w:r>
      <w:r w:rsidRPr="003952E2">
        <w:t xml:space="preserve"> Department of Industry</w:t>
      </w:r>
      <w:r w:rsidR="000043C4">
        <w:t xml:space="preserve">, </w:t>
      </w:r>
      <w:r w:rsidR="00B94F98">
        <w:t xml:space="preserve">Tourism and </w:t>
      </w:r>
      <w:r w:rsidR="000043C4">
        <w:t>Trade (DITT)</w:t>
      </w:r>
      <w:r>
        <w:t xml:space="preserve"> </w:t>
      </w:r>
      <w:r w:rsidRPr="003952E2">
        <w:t xml:space="preserve">has </w:t>
      </w:r>
      <w:r>
        <w:t>regulatory</w:t>
      </w:r>
      <w:r w:rsidRPr="003952E2">
        <w:t xml:space="preserve"> </w:t>
      </w:r>
      <w:r>
        <w:t xml:space="preserve">responsibilities for wild and farmed crocodiles under the </w:t>
      </w:r>
      <w:r>
        <w:rPr>
          <w:i/>
        </w:rPr>
        <w:t xml:space="preserve">Animal </w:t>
      </w:r>
      <w:r w:rsidR="000043C4">
        <w:rPr>
          <w:i/>
        </w:rPr>
        <w:t>Protection</w:t>
      </w:r>
      <w:r>
        <w:rPr>
          <w:i/>
        </w:rPr>
        <w:t xml:space="preserve"> </w:t>
      </w:r>
      <w:r w:rsidRPr="008C7BC7">
        <w:rPr>
          <w:i/>
        </w:rPr>
        <w:t>Act</w:t>
      </w:r>
      <w:r w:rsidR="004C0F17" w:rsidRPr="008C7BC7">
        <w:rPr>
          <w:i/>
        </w:rPr>
        <w:t xml:space="preserve"> 2018</w:t>
      </w:r>
      <w:r>
        <w:t>. D</w:t>
      </w:r>
      <w:r w:rsidR="000043C4">
        <w:t>ITT</w:t>
      </w:r>
      <w:r>
        <w:t xml:space="preserve"> also has regulatory responsibilities for crocodile farming under the </w:t>
      </w:r>
      <w:r w:rsidRPr="000358E5">
        <w:rPr>
          <w:i/>
        </w:rPr>
        <w:t>Livestock Act</w:t>
      </w:r>
      <w:r w:rsidR="008A0266">
        <w:rPr>
          <w:i/>
        </w:rPr>
        <w:t xml:space="preserve"> 2008</w:t>
      </w:r>
      <w:r>
        <w:t xml:space="preserve"> and the </w:t>
      </w:r>
      <w:r w:rsidRPr="000358E5">
        <w:rPr>
          <w:i/>
        </w:rPr>
        <w:t>Meat Industries Act</w:t>
      </w:r>
      <w:r w:rsidR="004C0F17">
        <w:rPr>
          <w:i/>
        </w:rPr>
        <w:t xml:space="preserve"> 1996</w:t>
      </w:r>
      <w:r>
        <w:t>.</w:t>
      </w:r>
      <w:r w:rsidRPr="003952E2">
        <w:t xml:space="preserve"> These responsibilities </w:t>
      </w:r>
      <w:r w:rsidR="000043C4">
        <w:t xml:space="preserve">and other related responsibilities </w:t>
      </w:r>
      <w:r w:rsidRPr="003952E2">
        <w:t xml:space="preserve">are outlined </w:t>
      </w:r>
      <w:r w:rsidR="00D33AED">
        <w:t>below</w:t>
      </w:r>
      <w:r w:rsidRPr="003952E2">
        <w:t>.</w:t>
      </w:r>
    </w:p>
    <w:p w14:paraId="076BBFDC" w14:textId="1DC0C76E" w:rsidR="00BA7F5A" w:rsidRPr="00B818E7" w:rsidRDefault="00BA7F5A" w:rsidP="00BA7F5A">
      <w:pPr>
        <w:pStyle w:val="Heading2"/>
      </w:pPr>
      <w:bookmarkStart w:id="22" w:name="_Toc51389946"/>
      <w:bookmarkStart w:id="23" w:name="_Toc188092649"/>
      <w:bookmarkStart w:id="24" w:name="_Toc487097321"/>
      <w:bookmarkStart w:id="25" w:name="_Toc162442154"/>
      <w:r w:rsidRPr="00B818E7">
        <w:t xml:space="preserve">Legislative </w:t>
      </w:r>
      <w:bookmarkEnd w:id="22"/>
      <w:bookmarkEnd w:id="23"/>
      <w:bookmarkEnd w:id="24"/>
      <w:r w:rsidR="005C1E7B">
        <w:t>C</w:t>
      </w:r>
      <w:r w:rsidR="00DD42B1">
        <w:t>ontext</w:t>
      </w:r>
      <w:bookmarkEnd w:id="25"/>
    </w:p>
    <w:p w14:paraId="4BAC046F" w14:textId="6410AE8C" w:rsidR="00BA7F5A" w:rsidRPr="00B818E7" w:rsidRDefault="001305F5" w:rsidP="00BA7F5A">
      <w:pPr>
        <w:pStyle w:val="Heading3"/>
      </w:pPr>
      <w:bookmarkStart w:id="26" w:name="_Ref161927473"/>
      <w:bookmarkStart w:id="27" w:name="_Toc162442155"/>
      <w:r>
        <w:t>N</w:t>
      </w:r>
      <w:r w:rsidR="008C7BC7">
        <w:t>orthern Territory</w:t>
      </w:r>
      <w:bookmarkEnd w:id="26"/>
      <w:bookmarkEnd w:id="27"/>
    </w:p>
    <w:p w14:paraId="2132E1EE" w14:textId="7CA9D6C1" w:rsidR="00BA7F5A" w:rsidRPr="00B818E7" w:rsidRDefault="00BA7F5A" w:rsidP="00BA7F5A">
      <w:pPr>
        <w:pStyle w:val="Heading4"/>
      </w:pPr>
      <w:bookmarkStart w:id="28" w:name="_Toc162442156"/>
      <w:r w:rsidRPr="00B818E7">
        <w:t>Territory Parks and Wildlife Conservation Act</w:t>
      </w:r>
      <w:r w:rsidR="00352922">
        <w:t xml:space="preserve"> 1976</w:t>
      </w:r>
      <w:bookmarkEnd w:id="28"/>
    </w:p>
    <w:p w14:paraId="693362BF" w14:textId="4328F085" w:rsidR="00A22D6C" w:rsidRPr="00A22D6C" w:rsidRDefault="00A22D6C" w:rsidP="00A22D6C">
      <w:r w:rsidRPr="00A22D6C">
        <w:t xml:space="preserve">The TPWC Act </w:t>
      </w:r>
      <w:r w:rsidR="00B7336D">
        <w:t>provides</w:t>
      </w:r>
      <w:r w:rsidRPr="00A22D6C">
        <w:t xml:space="preserve"> for the study, protection, </w:t>
      </w:r>
      <w:proofErr w:type="gramStart"/>
      <w:r w:rsidRPr="00A22D6C">
        <w:t>conservation</w:t>
      </w:r>
      <w:proofErr w:type="gramEnd"/>
      <w:r w:rsidRPr="00A22D6C">
        <w:t xml:space="preserve"> and sustainable utilisation of wildlife (native plants and animals). The </w:t>
      </w:r>
      <w:r>
        <w:t>Saltwater Crocodile</w:t>
      </w:r>
      <w:r w:rsidRPr="00A22D6C">
        <w:t>, as a native vertebrate species, is classified as protected wildlife u</w:t>
      </w:r>
      <w:r>
        <w:t xml:space="preserve">nder </w:t>
      </w:r>
      <w:r w:rsidR="00FF3CF8">
        <w:t>s</w:t>
      </w:r>
      <w:r>
        <w:t xml:space="preserve">43 of the Act </w:t>
      </w:r>
      <w:r w:rsidR="00962BAE">
        <w:t xml:space="preserve">but </w:t>
      </w:r>
      <w:r>
        <w:t xml:space="preserve">is not considered </w:t>
      </w:r>
      <w:r w:rsidR="005C1E7B">
        <w:t>a threatened species.</w:t>
      </w:r>
    </w:p>
    <w:p w14:paraId="7F868C31" w14:textId="07F16B10" w:rsidR="00B7336D" w:rsidRDefault="00A22D6C" w:rsidP="00A22D6C">
      <w:r w:rsidRPr="00A22D6C">
        <w:t xml:space="preserve">The Act specifies that </w:t>
      </w:r>
      <w:r w:rsidR="008C7BC7">
        <w:t xml:space="preserve">the </w:t>
      </w:r>
      <w:r w:rsidRPr="00A22D6C">
        <w:t xml:space="preserve">management of species </w:t>
      </w:r>
      <w:r w:rsidR="005C1E7B" w:rsidRPr="00A22D6C">
        <w:t>be</w:t>
      </w:r>
      <w:r w:rsidRPr="00A22D6C">
        <w:t xml:space="preserve"> carried out in a manner that accords with its </w:t>
      </w:r>
      <w:proofErr w:type="gramStart"/>
      <w:r w:rsidRPr="00A22D6C">
        <w:t>classification, and</w:t>
      </w:r>
      <w:proofErr w:type="gramEnd"/>
      <w:r w:rsidRPr="00A22D6C">
        <w:t xml:space="preserve"> promotes the survival of wildlife in its natural habitat and the sustainable use of wildlife and its habitat. Management should aim to control or prohibit </w:t>
      </w:r>
      <w:r w:rsidR="00B7336D">
        <w:t>anything</w:t>
      </w:r>
      <w:r w:rsidRPr="00A22D6C">
        <w:t xml:space="preserve"> that adversely </w:t>
      </w:r>
      <w:proofErr w:type="gramStart"/>
      <w:r w:rsidRPr="00A22D6C">
        <w:t>affects, o</w:t>
      </w:r>
      <w:r w:rsidR="00656E03">
        <w:t>r</w:t>
      </w:r>
      <w:proofErr w:type="gramEnd"/>
      <w:r w:rsidR="00656E03">
        <w:t xml:space="preserve"> is likely to adversely affect</w:t>
      </w:r>
      <w:r w:rsidRPr="00A22D6C">
        <w:t xml:space="preserve"> the capacity of wildlife to sustain its natural processes. These principles of management need to be adhered to in the development of any management program un</w:t>
      </w:r>
      <w:r w:rsidR="002A188F">
        <w:t>der the Act.</w:t>
      </w:r>
    </w:p>
    <w:p w14:paraId="38122581" w14:textId="12BC43B4" w:rsidR="00BA7F5A" w:rsidRPr="003952E2" w:rsidRDefault="00BA7F5A" w:rsidP="00A22D6C">
      <w:r>
        <w:t>T</w:t>
      </w:r>
      <w:r w:rsidRPr="003952E2">
        <w:t>he Act prohibits the taking or interfering with</w:t>
      </w:r>
      <w:r>
        <w:t xml:space="preserve">, the keeping of, or the import or export of protected wildlife in the </w:t>
      </w:r>
      <w:r w:rsidR="000960F6">
        <w:t>NT</w:t>
      </w:r>
      <w:r w:rsidR="002203F2">
        <w:t xml:space="preserve"> (including </w:t>
      </w:r>
      <w:r w:rsidR="002A188F">
        <w:t>dead, or parts of wildlife)</w:t>
      </w:r>
      <w:r w:rsidR="00EE0956">
        <w:t xml:space="preserve"> </w:t>
      </w:r>
      <w:r w:rsidRPr="003952E2">
        <w:t xml:space="preserve">without </w:t>
      </w:r>
      <w:r>
        <w:t xml:space="preserve">authority to do so. Authority is </w:t>
      </w:r>
      <w:r w:rsidR="00B7336D">
        <w:t xml:space="preserve">provided via </w:t>
      </w:r>
      <w:r>
        <w:t>a</w:t>
      </w:r>
      <w:r w:rsidRPr="003952E2">
        <w:t xml:space="preserve"> permit issued by the Director of Parks and Wildlife </w:t>
      </w:r>
      <w:r w:rsidR="00B7336D">
        <w:t>(</w:t>
      </w:r>
      <w:r w:rsidRPr="003952E2">
        <w:t xml:space="preserve">or </w:t>
      </w:r>
      <w:r>
        <w:t>delegate</w:t>
      </w:r>
      <w:r w:rsidR="00B7336D">
        <w:t>)</w:t>
      </w:r>
      <w:r>
        <w:t xml:space="preserve"> under </w:t>
      </w:r>
      <w:r w:rsidR="00FF3CF8">
        <w:t>s</w:t>
      </w:r>
      <w:r>
        <w:t>56 of the Act.</w:t>
      </w:r>
    </w:p>
    <w:p w14:paraId="2B3588A0" w14:textId="1866DE6F" w:rsidR="00BA7F5A" w:rsidRDefault="00BA7F5A" w:rsidP="00BA7F5A">
      <w:r w:rsidRPr="003952E2">
        <w:t xml:space="preserve">The taking of </w:t>
      </w:r>
      <w:r>
        <w:t xml:space="preserve">protected </w:t>
      </w:r>
      <w:r w:rsidRPr="003952E2">
        <w:t xml:space="preserve">wildlife by Aboriginal people for </w:t>
      </w:r>
      <w:r w:rsidR="009C1902">
        <w:t>traditional</w:t>
      </w:r>
      <w:r w:rsidRPr="003952E2">
        <w:t xml:space="preserve"> purposes, including food, is provided for under </w:t>
      </w:r>
      <w:r w:rsidR="00FF3CF8">
        <w:t>s</w:t>
      </w:r>
      <w:r>
        <w:t xml:space="preserve">122 of </w:t>
      </w:r>
      <w:r w:rsidRPr="003952E2">
        <w:t xml:space="preserve">the </w:t>
      </w:r>
      <w:r w:rsidRPr="008C7BC7">
        <w:t>Act</w:t>
      </w:r>
      <w:r w:rsidRPr="003952E2">
        <w:t xml:space="preserve">. Aboriginal people are not bound by hunting regulations when taking animals for food or other </w:t>
      </w:r>
      <w:r w:rsidR="009C1902">
        <w:t>traditional</w:t>
      </w:r>
      <w:r w:rsidRPr="003952E2">
        <w:t xml:space="preserve"> purposes.</w:t>
      </w:r>
    </w:p>
    <w:p w14:paraId="3FC735E5" w14:textId="3CC04EAE" w:rsidR="00BA7F5A" w:rsidRPr="00CA00C0" w:rsidRDefault="00BA7F5A" w:rsidP="0099667A">
      <w:pPr>
        <w:pStyle w:val="Heading4"/>
      </w:pPr>
      <w:bookmarkStart w:id="29" w:name="_Toc162442157"/>
      <w:r w:rsidRPr="00CA00C0">
        <w:lastRenderedPageBreak/>
        <w:t xml:space="preserve">Animal </w:t>
      </w:r>
      <w:r w:rsidR="000043C4">
        <w:t>Protection</w:t>
      </w:r>
      <w:r w:rsidRPr="00CA00C0">
        <w:t xml:space="preserve"> Act</w:t>
      </w:r>
      <w:r w:rsidR="00FF3CF8">
        <w:t xml:space="preserve"> 2018</w:t>
      </w:r>
      <w:bookmarkEnd w:id="29"/>
    </w:p>
    <w:p w14:paraId="7FCD1A08" w14:textId="77777777" w:rsidR="00FF3CF8" w:rsidRDefault="00BA7F5A" w:rsidP="00BA7F5A">
      <w:r>
        <w:t>Crocodiles are</w:t>
      </w:r>
      <w:r w:rsidR="002E62B9">
        <w:t xml:space="preserve"> classed as</w:t>
      </w:r>
      <w:r w:rsidR="00FF3CF8">
        <w:t xml:space="preserve"> ‘animals’</w:t>
      </w:r>
      <w:r>
        <w:t xml:space="preserve"> under the</w:t>
      </w:r>
      <w:hyperlink r:id="rId19" w:history="1">
        <w:r w:rsidRPr="00BE4F07">
          <w:rPr>
            <w:rStyle w:val="Hyperlink"/>
          </w:rPr>
          <w:t xml:space="preserve"> </w:t>
        </w:r>
        <w:r w:rsidR="00BE4F07" w:rsidRPr="0073326C">
          <w:rPr>
            <w:rStyle w:val="Hyperlink"/>
            <w:i/>
          </w:rPr>
          <w:t>Animal Protection Act</w:t>
        </w:r>
      </w:hyperlink>
      <w:r w:rsidR="00C26475">
        <w:rPr>
          <w:rStyle w:val="Hyperlink"/>
        </w:rPr>
        <w:t xml:space="preserve"> </w:t>
      </w:r>
      <w:r w:rsidR="00C26475" w:rsidRPr="0073326C">
        <w:rPr>
          <w:rStyle w:val="Hyperlink"/>
          <w:i/>
        </w:rPr>
        <w:t>2018</w:t>
      </w:r>
      <w:r w:rsidR="00BE4F07">
        <w:t xml:space="preserve">. </w:t>
      </w:r>
      <w:r>
        <w:t xml:space="preserve">The objectives of this Act are to </w:t>
      </w:r>
      <w:r w:rsidRPr="003952E2">
        <w:t>ensure that animals are treated humanely</w:t>
      </w:r>
      <w:r>
        <w:t xml:space="preserve">, to prevent </w:t>
      </w:r>
      <w:r w:rsidRPr="003952E2">
        <w:t>cruelty to animals and</w:t>
      </w:r>
      <w:r>
        <w:t xml:space="preserve"> to promote</w:t>
      </w:r>
      <w:r w:rsidRPr="003952E2">
        <w:t xml:space="preserve"> community awareness about </w:t>
      </w:r>
      <w:r w:rsidR="00BE4F07">
        <w:t xml:space="preserve">responsibilities and legal </w:t>
      </w:r>
      <w:r w:rsidR="00535DBF">
        <w:t>obligations</w:t>
      </w:r>
      <w:r w:rsidR="00BE4F07">
        <w:t xml:space="preserve"> associated with the care and protection of animals</w:t>
      </w:r>
      <w:r w:rsidR="002E62B9">
        <w:t>,</w:t>
      </w:r>
      <w:r w:rsidR="00BE4F07">
        <w:t xml:space="preserve"> and to regulate the activities of persons who use animals for scientific purposes.</w:t>
      </w:r>
      <w:r w:rsidRPr="003952E2">
        <w:t xml:space="preserve"> </w:t>
      </w:r>
    </w:p>
    <w:p w14:paraId="6A0C9086" w14:textId="77777777" w:rsidR="00FF3CF8" w:rsidRDefault="00BA7F5A" w:rsidP="00BA7F5A">
      <w:r>
        <w:t xml:space="preserve">Persons </w:t>
      </w:r>
      <w:r w:rsidR="00BE4F07">
        <w:t>in control of c</w:t>
      </w:r>
      <w:r>
        <w:t xml:space="preserve">rocodiles </w:t>
      </w:r>
      <w:r w:rsidR="00BE4F07">
        <w:t>must provide a minimum level of care and must not be cruel to them</w:t>
      </w:r>
      <w:r>
        <w:t>.</w:t>
      </w:r>
    </w:p>
    <w:p w14:paraId="586B6EE0" w14:textId="091E7FF4" w:rsidR="00BA7F5A" w:rsidRDefault="00535DBF" w:rsidP="00BA7F5A">
      <w:r>
        <w:t xml:space="preserve">Under the </w:t>
      </w:r>
      <w:r w:rsidR="002E62B9">
        <w:t>A</w:t>
      </w:r>
      <w:r>
        <w:t xml:space="preserve">ct, a regulation </w:t>
      </w:r>
      <w:r w:rsidRPr="00535DBF">
        <w:t>may adopt</w:t>
      </w:r>
      <w:r>
        <w:t xml:space="preserve"> or p</w:t>
      </w:r>
      <w:r w:rsidRPr="00535DBF">
        <w:t>rescribe</w:t>
      </w:r>
      <w:r>
        <w:t xml:space="preserve"> a code of practice</w:t>
      </w:r>
      <w:r w:rsidRPr="00535DBF">
        <w:t xml:space="preserve"> relating </w:t>
      </w:r>
      <w:r>
        <w:t>to a</w:t>
      </w:r>
      <w:r w:rsidRPr="00535DBF">
        <w:t>nimal welfare</w:t>
      </w:r>
      <w:r>
        <w:t xml:space="preserve"> that if complied with</w:t>
      </w:r>
      <w:r w:rsidR="002E62B9">
        <w:t>,</w:t>
      </w:r>
      <w:r>
        <w:t xml:space="preserve"> </w:t>
      </w:r>
      <w:r w:rsidR="002E62B9">
        <w:t xml:space="preserve">demonstrates </w:t>
      </w:r>
      <w:r>
        <w:t>me</w:t>
      </w:r>
      <w:r w:rsidR="00BA3ED3">
        <w:t>e</w:t>
      </w:r>
      <w:r>
        <w:t>ting the requirements of the Act</w:t>
      </w:r>
      <w:r w:rsidRPr="00535DBF">
        <w:t>.</w:t>
      </w:r>
    </w:p>
    <w:p w14:paraId="3159FF00" w14:textId="170E8DE0" w:rsidR="00BA7F5A" w:rsidRDefault="00BA7F5A" w:rsidP="00BA7F5A">
      <w:r w:rsidRPr="003952E2">
        <w:t>Animal welfare standards for crocodiles are detailed in</w:t>
      </w:r>
      <w:r>
        <w:t xml:space="preserve"> </w:t>
      </w:r>
      <w:r w:rsidR="00FF3CF8">
        <w:t xml:space="preserve">the </w:t>
      </w:r>
      <w:r w:rsidR="00FF3CF8" w:rsidRPr="00DF6D6C">
        <w:rPr>
          <w:i/>
        </w:rPr>
        <w:t xml:space="preserve">Code of Practice </w:t>
      </w:r>
      <w:r w:rsidR="00FF3CF8">
        <w:rPr>
          <w:i/>
        </w:rPr>
        <w:t>for</w:t>
      </w:r>
      <w:r w:rsidR="00FF3CF8" w:rsidRPr="00DF6D6C">
        <w:rPr>
          <w:i/>
        </w:rPr>
        <w:t xml:space="preserve"> the Humane Treatment of Wild and Farmed Australian Crocodiles</w:t>
      </w:r>
      <w:r w:rsidR="00FF3CF8">
        <w:t xml:space="preserve"> (Code</w:t>
      </w:r>
      <w:r w:rsidR="007225D0">
        <w:t xml:space="preserve"> of Practice</w:t>
      </w:r>
      <w:r w:rsidR="00FF3CF8">
        <w:t>)</w:t>
      </w:r>
      <w:r>
        <w:t xml:space="preserve">. </w:t>
      </w:r>
      <w:r w:rsidR="00FF3CF8">
        <w:t>T</w:t>
      </w:r>
      <w:r w:rsidR="00FF3CF8" w:rsidRPr="00AF63FE">
        <w:t xml:space="preserve">he </w:t>
      </w:r>
      <w:r w:rsidR="00FF3CF8" w:rsidRPr="009B722B">
        <w:t>Code</w:t>
      </w:r>
      <w:r w:rsidR="007225D0">
        <w:t xml:space="preserve"> of Practice</w:t>
      </w:r>
      <w:r w:rsidR="00FF3CF8" w:rsidRPr="009B722B">
        <w:t xml:space="preserve"> </w:t>
      </w:r>
      <w:r w:rsidR="00FF3CF8">
        <w:t>is approved under the Act,</w:t>
      </w:r>
      <w:r w:rsidR="00FF3CF8">
        <w:rPr>
          <w:i/>
        </w:rPr>
        <w:t xml:space="preserve"> </w:t>
      </w:r>
      <w:r w:rsidR="00FF3CF8">
        <w:t xml:space="preserve">as specified in Schedule 1 of the </w:t>
      </w:r>
      <w:r w:rsidR="00FF3CF8" w:rsidRPr="009B722B">
        <w:rPr>
          <w:i/>
        </w:rPr>
        <w:t>Animal Protection Regulations 2022</w:t>
      </w:r>
      <w:r w:rsidR="00FF3CF8">
        <w:rPr>
          <w:i/>
        </w:rPr>
        <w:t>.</w:t>
      </w:r>
      <w:r w:rsidR="007225D0">
        <w:rPr>
          <w:i/>
        </w:rPr>
        <w:t xml:space="preserve"> </w:t>
      </w:r>
      <w:r w:rsidRPr="003952E2">
        <w:t xml:space="preserve">All crocodiles must be </w:t>
      </w:r>
      <w:r>
        <w:t>managed</w:t>
      </w:r>
      <w:r w:rsidRPr="003952E2">
        <w:t xml:space="preserve"> in accordance with </w:t>
      </w:r>
      <w:r w:rsidR="007225D0">
        <w:t>the</w:t>
      </w:r>
      <w:r w:rsidRPr="003952E2">
        <w:t xml:space="preserve"> Code</w:t>
      </w:r>
      <w:r w:rsidR="007225D0">
        <w:t xml:space="preserve"> of practice and a</w:t>
      </w:r>
      <w:r w:rsidR="00535DBF">
        <w:t>t the time of drafting this Management Program</w:t>
      </w:r>
      <w:r w:rsidR="002E62B9">
        <w:t>,</w:t>
      </w:r>
      <w:r w:rsidR="00535DBF">
        <w:t xml:space="preserve"> </w:t>
      </w:r>
      <w:r w:rsidR="007225D0">
        <w:t>it</w:t>
      </w:r>
      <w:r w:rsidR="00535DBF">
        <w:t xml:space="preserve"> was being reviewed </w:t>
      </w:r>
      <w:r w:rsidR="006A4976">
        <w:t xml:space="preserve">by the Commonwealth government, </w:t>
      </w:r>
      <w:r w:rsidR="00535DBF">
        <w:t>with the expectation that a revised Code</w:t>
      </w:r>
      <w:r w:rsidR="007225D0">
        <w:t xml:space="preserve"> of Practice</w:t>
      </w:r>
      <w:r w:rsidR="00535DBF">
        <w:t xml:space="preserve"> would be adopted during 2024.</w:t>
      </w:r>
    </w:p>
    <w:p w14:paraId="7B5F575A" w14:textId="34B486C5" w:rsidR="005C1E7B" w:rsidRDefault="005C1E7B" w:rsidP="00377BF5">
      <w:pPr>
        <w:pStyle w:val="Heading4"/>
      </w:pPr>
      <w:bookmarkStart w:id="30" w:name="_Toc162442158"/>
      <w:r>
        <w:t>Waste Management and Pollution Control Act</w:t>
      </w:r>
      <w:r w:rsidR="001E0EE8">
        <w:t xml:space="preserve"> 1998</w:t>
      </w:r>
      <w:bookmarkEnd w:id="30"/>
    </w:p>
    <w:p w14:paraId="51157A02" w14:textId="5A8EA4EF" w:rsidR="005C1E7B" w:rsidRPr="005C1E7B" w:rsidRDefault="00A719C6" w:rsidP="00A719C6">
      <w:r>
        <w:t>The</w:t>
      </w:r>
      <w:r w:rsidRPr="00A719C6">
        <w:t xml:space="preserve"> </w:t>
      </w:r>
      <w:hyperlink r:id="rId20" w:history="1">
        <w:r w:rsidRPr="00A719C6">
          <w:rPr>
            <w:rStyle w:val="Hyperlink"/>
            <w:i/>
          </w:rPr>
          <w:t>Waste Management and Pollution Control Act 1998</w:t>
        </w:r>
      </w:hyperlink>
      <w:r>
        <w:t xml:space="preserve"> </w:t>
      </w:r>
      <w:r w:rsidRPr="00A719C6">
        <w:t>provide</w:t>
      </w:r>
      <w:r>
        <w:t>s</w:t>
      </w:r>
      <w:r w:rsidRPr="00A719C6">
        <w:t xml:space="preserve"> for the protection of the environment through encouragement of effective waste management and pollution p</w:t>
      </w:r>
      <w:r>
        <w:t xml:space="preserve">revention and control practices. It </w:t>
      </w:r>
      <w:r w:rsidR="001E0EE8">
        <w:t>includes a general environmental duty: w</w:t>
      </w:r>
      <w:r>
        <w:t xml:space="preserve">hen conducting an activity or performing an action that causes or is likely to cause pollution resulting in environmental harm or that generates or is likely to generate waste, a person/business must take all reasonable and practicable measures to prevent or minimise the pollution or environmental </w:t>
      </w:r>
      <w:proofErr w:type="gramStart"/>
      <w:r>
        <w:t>harm, and</w:t>
      </w:r>
      <w:proofErr w:type="gramEnd"/>
      <w:r>
        <w:t xml:space="preserve"> reduce the amount of the waste.</w:t>
      </w:r>
    </w:p>
    <w:p w14:paraId="3234D577" w14:textId="50D50FB8" w:rsidR="0073326C" w:rsidRDefault="00BA7F5A" w:rsidP="00377BF5">
      <w:pPr>
        <w:pStyle w:val="Heading4"/>
      </w:pPr>
      <w:bookmarkStart w:id="31" w:name="_Toc162442159"/>
      <w:r w:rsidRPr="004615E2">
        <w:t>Environment</w:t>
      </w:r>
      <w:r w:rsidR="00CA3F76">
        <w:t xml:space="preserve"> Protection Act</w:t>
      </w:r>
      <w:r w:rsidR="00830676">
        <w:t xml:space="preserve"> 2019</w:t>
      </w:r>
      <w:bookmarkEnd w:id="31"/>
    </w:p>
    <w:p w14:paraId="495EB140" w14:textId="706E3B28" w:rsidR="00BA7F5A" w:rsidRDefault="00BA7F5A" w:rsidP="0073326C">
      <w:r>
        <w:t xml:space="preserve">New developments for the farming, processing and display of crocodiles that may have a significant environmental impact will need to meet the requirements of the </w:t>
      </w:r>
      <w:hyperlink r:id="rId21" w:history="1">
        <w:r w:rsidRPr="00CA3F76">
          <w:rPr>
            <w:rStyle w:val="Hyperlink"/>
            <w:i/>
          </w:rPr>
          <w:t>Environment</w:t>
        </w:r>
        <w:r w:rsidR="00CA3F76">
          <w:rPr>
            <w:rStyle w:val="Hyperlink"/>
            <w:i/>
          </w:rPr>
          <w:t xml:space="preserve"> Protection </w:t>
        </w:r>
        <w:r w:rsidRPr="00CA3F76">
          <w:rPr>
            <w:rStyle w:val="Hyperlink"/>
            <w:i/>
          </w:rPr>
          <w:t>Act</w:t>
        </w:r>
      </w:hyperlink>
      <w:r w:rsidR="00CA3F76">
        <w:rPr>
          <w:rStyle w:val="Hyperlink"/>
          <w:i/>
        </w:rPr>
        <w:t xml:space="preserve"> 2019</w:t>
      </w:r>
      <w:r>
        <w:t>.</w:t>
      </w:r>
    </w:p>
    <w:p w14:paraId="50C2C6DB" w14:textId="185CFE46" w:rsidR="00BA7F5A" w:rsidRDefault="00BA7F5A" w:rsidP="00BA7F5A">
      <w:pPr>
        <w:pStyle w:val="Heading4"/>
      </w:pPr>
      <w:bookmarkStart w:id="32" w:name="_Toc162442160"/>
      <w:bookmarkStart w:id="33" w:name="OLE_LINK10"/>
      <w:bookmarkStart w:id="34" w:name="OLE_LINK11"/>
      <w:r w:rsidRPr="004615E2">
        <w:t>Meat Industries Act</w:t>
      </w:r>
      <w:r w:rsidR="00D670B7">
        <w:t xml:space="preserve"> </w:t>
      </w:r>
      <w:r w:rsidR="00830676">
        <w:t>1996</w:t>
      </w:r>
      <w:bookmarkEnd w:id="32"/>
    </w:p>
    <w:p w14:paraId="5B539AE5" w14:textId="63F0BB60" w:rsidR="00BA7F5A" w:rsidRPr="003952E2" w:rsidRDefault="00BA7F5A" w:rsidP="00BA7F5A">
      <w:r>
        <w:t xml:space="preserve">Farmed crocodiles may be </w:t>
      </w:r>
      <w:r w:rsidR="008D7496">
        <w:t xml:space="preserve">killed </w:t>
      </w:r>
      <w:r>
        <w:t xml:space="preserve">in abattoirs licensed for human consumption. The </w:t>
      </w:r>
      <w:hyperlink r:id="rId22" w:history="1">
        <w:r w:rsidRPr="005E7C7D">
          <w:rPr>
            <w:rStyle w:val="Hyperlink"/>
            <w:i/>
          </w:rPr>
          <w:t>Meat Industries Act</w:t>
        </w:r>
      </w:hyperlink>
      <w:r w:rsidR="00D670B7">
        <w:rPr>
          <w:rStyle w:val="Hyperlink"/>
          <w:i/>
        </w:rPr>
        <w:t xml:space="preserve"> 1996</w:t>
      </w:r>
      <w:r>
        <w:rPr>
          <w:i/>
        </w:rPr>
        <w:t xml:space="preserve"> </w:t>
      </w:r>
      <w:r>
        <w:t>provides for the safety and suitability of food for human consumption. The</w:t>
      </w:r>
      <w:r w:rsidRPr="003952E2">
        <w:t xml:space="preserve"> Saltwater Crocodile was declared as a game animal on 10 June 2004 (</w:t>
      </w:r>
      <w:r w:rsidR="00830676">
        <w:t xml:space="preserve">Government </w:t>
      </w:r>
      <w:r w:rsidRPr="003952E2">
        <w:t>G</w:t>
      </w:r>
      <w:r w:rsidR="00830676">
        <w:t>azette No. G</w:t>
      </w:r>
      <w:r w:rsidRPr="003952E2">
        <w:t>24</w:t>
      </w:r>
      <w:r w:rsidR="00830676">
        <w:t>, 16 June 2004</w:t>
      </w:r>
      <w:r w:rsidRPr="003952E2">
        <w:t xml:space="preserve">) under the </w:t>
      </w:r>
      <w:r w:rsidRPr="0073326C">
        <w:t>Act</w:t>
      </w:r>
      <w:r w:rsidR="002E62B9">
        <w:t>,</w:t>
      </w:r>
      <w:r>
        <w:rPr>
          <w:i/>
        </w:rPr>
        <w:t xml:space="preserve"> </w:t>
      </w:r>
      <w:r>
        <w:t xml:space="preserve">which enables crocodiles </w:t>
      </w:r>
      <w:r w:rsidR="00CA7F88">
        <w:t>harvested from</w:t>
      </w:r>
      <w:r>
        <w:t xml:space="preserve"> the wild to be </w:t>
      </w:r>
      <w:r w:rsidR="008D7496">
        <w:t>killed</w:t>
      </w:r>
      <w:r w:rsidRPr="003952E2">
        <w:t xml:space="preserve">. </w:t>
      </w:r>
      <w:r>
        <w:t xml:space="preserve">This is strictly monitored and requires approval of the </w:t>
      </w:r>
      <w:r w:rsidR="00830676">
        <w:t>NT</w:t>
      </w:r>
      <w:r>
        <w:t>’s Chief Inspector (Meat).</w:t>
      </w:r>
    </w:p>
    <w:p w14:paraId="316A2D24" w14:textId="48B5E932" w:rsidR="00BA7F5A" w:rsidRDefault="00BA7F5A" w:rsidP="00BA7F5A">
      <w:pPr>
        <w:pStyle w:val="Heading4"/>
      </w:pPr>
      <w:bookmarkStart w:id="35" w:name="_Toc162442161"/>
      <w:bookmarkStart w:id="36" w:name="OLE_LINK17"/>
      <w:bookmarkStart w:id="37" w:name="OLE_LINK18"/>
      <w:r w:rsidRPr="004615E2">
        <w:t>Livestock Act</w:t>
      </w:r>
      <w:r w:rsidR="00830676">
        <w:t xml:space="preserve"> 2008</w:t>
      </w:r>
      <w:bookmarkEnd w:id="35"/>
    </w:p>
    <w:p w14:paraId="515291C6" w14:textId="1F4D29CF" w:rsidR="00BA7F5A" w:rsidRDefault="00BA7F5A" w:rsidP="00BA7F5A">
      <w:r w:rsidRPr="004F7375">
        <w:t>Farmed crocodiles are treated as livestock under th</w:t>
      </w:r>
      <w:r>
        <w:t xml:space="preserve">e </w:t>
      </w:r>
      <w:hyperlink r:id="rId23" w:history="1">
        <w:r w:rsidRPr="007D2187">
          <w:rPr>
            <w:rStyle w:val="Hyperlink"/>
            <w:i/>
          </w:rPr>
          <w:t>Livestock Act</w:t>
        </w:r>
      </w:hyperlink>
      <w:r w:rsidR="00D670B7">
        <w:rPr>
          <w:rStyle w:val="Hyperlink"/>
          <w:i/>
        </w:rPr>
        <w:t xml:space="preserve"> 2008</w:t>
      </w:r>
      <w:r w:rsidR="0073326C">
        <w:rPr>
          <w:rStyle w:val="Hyperlink"/>
        </w:rPr>
        <w:t>,</w:t>
      </w:r>
      <w:r w:rsidRPr="004F7375">
        <w:t xml:space="preserve"> which provides for </w:t>
      </w:r>
      <w:r>
        <w:t xml:space="preserve">disease surveillance, disease control, </w:t>
      </w:r>
      <w:r w:rsidR="00C06078" w:rsidRPr="004F7375">
        <w:t>identif</w:t>
      </w:r>
      <w:r w:rsidR="00C06078">
        <w:t>ication</w:t>
      </w:r>
      <w:r w:rsidR="00C06078" w:rsidRPr="004F7375">
        <w:t xml:space="preserve"> </w:t>
      </w:r>
      <w:r w:rsidR="003F33E8">
        <w:t xml:space="preserve">of </w:t>
      </w:r>
      <w:r w:rsidRPr="004F7375">
        <w:t xml:space="preserve">and tracing </w:t>
      </w:r>
      <w:r w:rsidR="003F33E8">
        <w:t xml:space="preserve">of </w:t>
      </w:r>
      <w:r w:rsidRPr="004F7375">
        <w:t xml:space="preserve">animals and </w:t>
      </w:r>
      <w:r w:rsidR="00C06078" w:rsidRPr="004F7375">
        <w:t>regulat</w:t>
      </w:r>
      <w:r w:rsidR="00C06078">
        <w:t>ion of the</w:t>
      </w:r>
      <w:r w:rsidR="00C06078" w:rsidRPr="004F7375">
        <w:t xml:space="preserve"> </w:t>
      </w:r>
      <w:r w:rsidRPr="004F7375">
        <w:t>movement of animals and animal products</w:t>
      </w:r>
      <w:r>
        <w:t xml:space="preserve"> for the purpose of disease control</w:t>
      </w:r>
      <w:r w:rsidR="004F0877">
        <w:t>.</w:t>
      </w:r>
      <w:r w:rsidRPr="004F7375">
        <w:t xml:space="preserve"> </w:t>
      </w:r>
      <w:r w:rsidR="00045BDD">
        <w:t xml:space="preserve"> </w:t>
      </w:r>
      <w:r w:rsidR="004F0877">
        <w:t xml:space="preserve">The </w:t>
      </w:r>
      <w:r w:rsidR="00B00E1E" w:rsidRPr="009D458A">
        <w:t>Act</w:t>
      </w:r>
      <w:r w:rsidR="004F0877">
        <w:rPr>
          <w:i/>
          <w:iCs/>
        </w:rPr>
        <w:t xml:space="preserve"> </w:t>
      </w:r>
      <w:r w:rsidR="00045BDD" w:rsidRPr="00045BDD">
        <w:t>and</w:t>
      </w:r>
      <w:r w:rsidR="0073326C">
        <w:t xml:space="preserve"> the </w:t>
      </w:r>
      <w:hyperlink r:id="rId24" w:history="1">
        <w:r w:rsidR="00045BDD" w:rsidRPr="00045BDD">
          <w:rPr>
            <w:rStyle w:val="Hyperlink"/>
            <w:i/>
            <w:iCs/>
          </w:rPr>
          <w:t>Livestock Regulations 2009</w:t>
        </w:r>
      </w:hyperlink>
      <w:r w:rsidR="004F0877">
        <w:rPr>
          <w:i/>
          <w:iCs/>
        </w:rPr>
        <w:t xml:space="preserve"> </w:t>
      </w:r>
      <w:r w:rsidR="004F0877">
        <w:t>govern</w:t>
      </w:r>
      <w:r w:rsidR="00045BDD" w:rsidRPr="00045BDD">
        <w:t xml:space="preserve"> the administration</w:t>
      </w:r>
      <w:r w:rsidR="00C06078">
        <w:t xml:space="preserve"> of</w:t>
      </w:r>
      <w:r w:rsidR="00045BDD" w:rsidRPr="00045BDD">
        <w:t xml:space="preserve"> the biosecurity regulatory framework</w:t>
      </w:r>
      <w:r w:rsidR="004F0877">
        <w:t>,</w:t>
      </w:r>
      <w:r w:rsidR="00045BDD" w:rsidRPr="00045BDD">
        <w:t xml:space="preserve"> to both protect and support the needs of the livestock industries in the </w:t>
      </w:r>
      <w:r w:rsidR="00CA3F76">
        <w:t>NT</w:t>
      </w:r>
      <w:r w:rsidR="00045BDD" w:rsidRPr="00045BDD">
        <w:t>.</w:t>
      </w:r>
      <w:r w:rsidR="00045BDD">
        <w:t xml:space="preserve"> </w:t>
      </w:r>
    </w:p>
    <w:p w14:paraId="6D20AD4B" w14:textId="07A6750E" w:rsidR="00045BDD" w:rsidRDefault="00045BDD" w:rsidP="00BA7F5A">
      <w:r>
        <w:lastRenderedPageBreak/>
        <w:t xml:space="preserve">At the time of this </w:t>
      </w:r>
      <w:r w:rsidR="00EA0230">
        <w:t>Management Program</w:t>
      </w:r>
      <w:r w:rsidR="00A47E1B">
        <w:t>’s</w:t>
      </w:r>
      <w:r>
        <w:t xml:space="preserve"> preparation</w:t>
      </w:r>
      <w:r w:rsidR="00A47E1B">
        <w:t>,</w:t>
      </w:r>
      <w:r>
        <w:t xml:space="preserve"> </w:t>
      </w:r>
      <w:r w:rsidRPr="00045BDD">
        <w:t xml:space="preserve">the livestock biosecurity legislation framework </w:t>
      </w:r>
      <w:r>
        <w:t xml:space="preserve">was under </w:t>
      </w:r>
      <w:r w:rsidRPr="00045BDD">
        <w:t xml:space="preserve">review </w:t>
      </w:r>
      <w:r w:rsidR="00A47E1B">
        <w:t>by DITT</w:t>
      </w:r>
      <w:r w:rsidR="00280E05">
        <w:t>,</w:t>
      </w:r>
      <w:r w:rsidR="00A47E1B">
        <w:t xml:space="preserve"> </w:t>
      </w:r>
      <w:r w:rsidRPr="00045BDD">
        <w:t xml:space="preserve">to ensure </w:t>
      </w:r>
      <w:r w:rsidR="00A47E1B">
        <w:t>it meets contemporary biosecurity management requirements</w:t>
      </w:r>
      <w:r w:rsidR="00280E05">
        <w:t xml:space="preserve"> for the NT</w:t>
      </w:r>
      <w:r w:rsidRPr="00045BDD">
        <w:t>.</w:t>
      </w:r>
      <w:r>
        <w:t xml:space="preserve"> </w:t>
      </w:r>
      <w:r w:rsidRPr="00045BDD">
        <w:t>Currently, the livestock biosecurity legislative framework provides for the development and implementation of an ‘approved property management plan’ for specific property-based biosecurity risks</w:t>
      </w:r>
      <w:r>
        <w:t>.</w:t>
      </w:r>
    </w:p>
    <w:p w14:paraId="7E671D2C" w14:textId="32ADA3E1" w:rsidR="005323D0" w:rsidRDefault="005323D0" w:rsidP="00BA7F5A">
      <w:r>
        <w:t xml:space="preserve">Key changes proposed to the </w:t>
      </w:r>
      <w:r w:rsidRPr="004F0877">
        <w:rPr>
          <w:i/>
        </w:rPr>
        <w:t>Livestock Act</w:t>
      </w:r>
      <w:r w:rsidR="00CA3F76">
        <w:rPr>
          <w:i/>
        </w:rPr>
        <w:t xml:space="preserve"> 2008</w:t>
      </w:r>
      <w:r>
        <w:t xml:space="preserve"> impacting on the NT </w:t>
      </w:r>
      <w:r w:rsidR="00194637">
        <w:t>Crocodile</w:t>
      </w:r>
      <w:r>
        <w:t xml:space="preserve"> Industry include:</w:t>
      </w:r>
    </w:p>
    <w:p w14:paraId="2E72ADAC" w14:textId="13EEE365" w:rsidR="005323D0" w:rsidRDefault="005323D0" w:rsidP="005A7ADC">
      <w:pPr>
        <w:pStyle w:val="ListParagraph"/>
        <w:numPr>
          <w:ilvl w:val="0"/>
          <w:numId w:val="37"/>
        </w:numPr>
      </w:pPr>
      <w:r>
        <w:t xml:space="preserve">Extending the Property Identification Code (PIC) requirements </w:t>
      </w:r>
      <w:r w:rsidR="00E77D33">
        <w:t xml:space="preserve">to include crocodiles to enable tracing of all livestock </w:t>
      </w:r>
      <w:proofErr w:type="gramStart"/>
      <w:r w:rsidR="00E77D33">
        <w:t>species</w:t>
      </w:r>
      <w:proofErr w:type="gramEnd"/>
    </w:p>
    <w:p w14:paraId="0E5882DF" w14:textId="3926C7C3" w:rsidR="00194637" w:rsidRDefault="00254B1D" w:rsidP="005A7ADC">
      <w:pPr>
        <w:pStyle w:val="ListParagraph"/>
        <w:numPr>
          <w:ilvl w:val="0"/>
          <w:numId w:val="37"/>
        </w:numPr>
      </w:pPr>
      <w:r>
        <w:t>Uniformity i</w:t>
      </w:r>
      <w:r w:rsidR="00194637">
        <w:t xml:space="preserve">n the event of a disease incursion, </w:t>
      </w:r>
      <w:r>
        <w:t xml:space="preserve">with </w:t>
      </w:r>
      <w:r w:rsidR="00194637">
        <w:t xml:space="preserve">all livestock species </w:t>
      </w:r>
      <w:r>
        <w:t xml:space="preserve">being </w:t>
      </w:r>
      <w:r w:rsidR="00194637">
        <w:t>subject to the</w:t>
      </w:r>
      <w:r w:rsidR="00656E03">
        <w:t xml:space="preserve"> same biosecurity risk </w:t>
      </w:r>
      <w:proofErr w:type="gramStart"/>
      <w:r w:rsidR="00656E03">
        <w:t>measures</w:t>
      </w:r>
      <w:proofErr w:type="gramEnd"/>
    </w:p>
    <w:p w14:paraId="4EA3E8E3" w14:textId="461290DA" w:rsidR="00194637" w:rsidRDefault="00194637" w:rsidP="005A7ADC">
      <w:pPr>
        <w:pStyle w:val="ListParagraph"/>
        <w:numPr>
          <w:ilvl w:val="0"/>
          <w:numId w:val="37"/>
        </w:numPr>
      </w:pPr>
      <w:r>
        <w:t>Recognition of property</w:t>
      </w:r>
      <w:r w:rsidR="00254B1D">
        <w:t>-</w:t>
      </w:r>
      <w:r>
        <w:t xml:space="preserve">based </w:t>
      </w:r>
      <w:r w:rsidR="00AD447C">
        <w:t>quality assurance</w:t>
      </w:r>
      <w:r>
        <w:t xml:space="preserve"> programs to provide industry with greater flexibil</w:t>
      </w:r>
      <w:r w:rsidR="00656E03">
        <w:t xml:space="preserve">ity to manage biosecurity </w:t>
      </w:r>
      <w:proofErr w:type="gramStart"/>
      <w:r w:rsidR="00656E03">
        <w:t>risks</w:t>
      </w:r>
      <w:proofErr w:type="gramEnd"/>
    </w:p>
    <w:p w14:paraId="0F731496" w14:textId="13977312" w:rsidR="00194637" w:rsidRDefault="00194637" w:rsidP="005A7ADC">
      <w:pPr>
        <w:pStyle w:val="ListParagraph"/>
        <w:numPr>
          <w:ilvl w:val="0"/>
          <w:numId w:val="37"/>
        </w:numPr>
      </w:pPr>
      <w:r>
        <w:t>Adoption of agreed na</w:t>
      </w:r>
      <w:r w:rsidR="00656E03">
        <w:t xml:space="preserve">tional animal welfare </w:t>
      </w:r>
      <w:proofErr w:type="gramStart"/>
      <w:r w:rsidR="00656E03">
        <w:t>standards</w:t>
      </w:r>
      <w:proofErr w:type="gramEnd"/>
    </w:p>
    <w:p w14:paraId="608AC921" w14:textId="03563595" w:rsidR="00194637" w:rsidRDefault="00194637" w:rsidP="005A7ADC">
      <w:pPr>
        <w:pStyle w:val="ListParagraph"/>
        <w:numPr>
          <w:ilvl w:val="0"/>
          <w:numId w:val="37"/>
        </w:numPr>
      </w:pPr>
      <w:r>
        <w:t>Simplification of the fees and charges process.</w:t>
      </w:r>
    </w:p>
    <w:p w14:paraId="1D523739" w14:textId="77777777" w:rsidR="00656E03" w:rsidRDefault="00656E03" w:rsidP="00656E03"/>
    <w:p w14:paraId="469D685A" w14:textId="62806620" w:rsidR="00BA7F5A" w:rsidRPr="00FE2A69" w:rsidRDefault="00BA7F5A" w:rsidP="00BA7F5A">
      <w:pPr>
        <w:pStyle w:val="Heading3"/>
      </w:pPr>
      <w:bookmarkStart w:id="38" w:name="_Toc235254033"/>
      <w:bookmarkStart w:id="39" w:name="_Toc235254034"/>
      <w:bookmarkStart w:id="40" w:name="_Toc487097323"/>
      <w:bookmarkStart w:id="41" w:name="_Toc162442162"/>
      <w:bookmarkStart w:id="42" w:name="_Toc51389949"/>
      <w:bookmarkStart w:id="43" w:name="_Toc188092652"/>
      <w:bookmarkEnd w:id="33"/>
      <w:bookmarkEnd w:id="34"/>
      <w:bookmarkEnd w:id="36"/>
      <w:bookmarkEnd w:id="37"/>
      <w:bookmarkEnd w:id="38"/>
      <w:bookmarkEnd w:id="39"/>
      <w:r w:rsidRPr="00B818E7">
        <w:t>Commonwealth</w:t>
      </w:r>
      <w:bookmarkEnd w:id="40"/>
      <w:bookmarkEnd w:id="41"/>
    </w:p>
    <w:p w14:paraId="1FB91A91" w14:textId="697CB750" w:rsidR="00BA7F5A" w:rsidRDefault="00BA7F5A" w:rsidP="00BA7F5A">
      <w:pPr>
        <w:pStyle w:val="Heading4"/>
      </w:pPr>
      <w:bookmarkStart w:id="44" w:name="_Toc162442163"/>
      <w:r>
        <w:t>Environment Protection and Biodiversity Conservation Act</w:t>
      </w:r>
      <w:r w:rsidR="00830676">
        <w:t xml:space="preserve"> 1999</w:t>
      </w:r>
      <w:bookmarkEnd w:id="44"/>
    </w:p>
    <w:p w14:paraId="1B3CE64C" w14:textId="504C73BA" w:rsidR="00BA7F5A" w:rsidRDefault="00BA7F5A" w:rsidP="00BA7F5A">
      <w:r w:rsidRPr="0025118D">
        <w:rPr>
          <w:lang w:val="en-US"/>
        </w:rPr>
        <w:t xml:space="preserve">The </w:t>
      </w:r>
      <w:hyperlink r:id="rId25" w:history="1">
        <w:r w:rsidRPr="00C1741F">
          <w:rPr>
            <w:rStyle w:val="Hyperlink"/>
            <w:i/>
            <w:lang w:val="en-US"/>
          </w:rPr>
          <w:t>E</w:t>
        </w:r>
        <w:r>
          <w:rPr>
            <w:rStyle w:val="Hyperlink"/>
            <w:i/>
            <w:lang w:val="en-US"/>
          </w:rPr>
          <w:t xml:space="preserve">nvironment </w:t>
        </w:r>
        <w:r w:rsidRPr="00C1741F">
          <w:rPr>
            <w:rStyle w:val="Hyperlink"/>
            <w:i/>
            <w:lang w:val="en-US"/>
          </w:rPr>
          <w:t>P</w:t>
        </w:r>
        <w:r>
          <w:rPr>
            <w:rStyle w:val="Hyperlink"/>
            <w:i/>
            <w:lang w:val="en-US"/>
          </w:rPr>
          <w:t xml:space="preserve">rotection and </w:t>
        </w:r>
        <w:r w:rsidRPr="00C1741F">
          <w:rPr>
            <w:rStyle w:val="Hyperlink"/>
            <w:i/>
            <w:lang w:val="en-US"/>
          </w:rPr>
          <w:t>B</w:t>
        </w:r>
        <w:r>
          <w:rPr>
            <w:rStyle w:val="Hyperlink"/>
            <w:i/>
            <w:lang w:val="en-US"/>
          </w:rPr>
          <w:t xml:space="preserve">iodiversity </w:t>
        </w:r>
        <w:r w:rsidRPr="00C1741F">
          <w:rPr>
            <w:rStyle w:val="Hyperlink"/>
            <w:i/>
            <w:lang w:val="en-US"/>
          </w:rPr>
          <w:t>C</w:t>
        </w:r>
        <w:r>
          <w:rPr>
            <w:rStyle w:val="Hyperlink"/>
            <w:i/>
            <w:lang w:val="en-US"/>
          </w:rPr>
          <w:t xml:space="preserve">onservation </w:t>
        </w:r>
        <w:r w:rsidRPr="00C1741F">
          <w:rPr>
            <w:rStyle w:val="Hyperlink"/>
            <w:i/>
            <w:lang w:val="en-US"/>
          </w:rPr>
          <w:t>Act</w:t>
        </w:r>
      </w:hyperlink>
      <w:r w:rsidRPr="0025118D">
        <w:rPr>
          <w:lang w:val="en-US"/>
        </w:rPr>
        <w:t xml:space="preserve"> </w:t>
      </w:r>
      <w:r w:rsidR="00280E05">
        <w:rPr>
          <w:i/>
          <w:lang w:val="en-US"/>
        </w:rPr>
        <w:t xml:space="preserve">1999 </w:t>
      </w:r>
      <w:r w:rsidR="0035652D">
        <w:rPr>
          <w:lang w:val="en-US"/>
        </w:rPr>
        <w:t xml:space="preserve">(EPBC Act) </w:t>
      </w:r>
      <w:r w:rsidRPr="0025118D">
        <w:rPr>
          <w:lang w:val="en-US"/>
        </w:rPr>
        <w:t>regulates imports and exports to and from Australia of all Australian native animals</w:t>
      </w:r>
      <w:r>
        <w:rPr>
          <w:lang w:val="en-US"/>
        </w:rPr>
        <w:t>,</w:t>
      </w:r>
      <w:r w:rsidRPr="0025118D">
        <w:rPr>
          <w:lang w:val="en-US"/>
        </w:rPr>
        <w:t xml:space="preserve"> or their parts.</w:t>
      </w:r>
      <w:r>
        <w:t xml:space="preserve"> </w:t>
      </w:r>
      <w:r w:rsidRPr="003952E2">
        <w:t xml:space="preserve">Part 13A of the </w:t>
      </w:r>
      <w:r w:rsidRPr="0035652D">
        <w:t>EPBC Act</w:t>
      </w:r>
      <w:r w:rsidRPr="003952E2">
        <w:t xml:space="preserve"> regulates imports and exports of crocodiles and crocodile products. It also fulfils Australia’s legislative requirements as a signatory party to </w:t>
      </w:r>
      <w:r w:rsidR="005771F8">
        <w:t xml:space="preserve">the </w:t>
      </w:r>
      <w:r w:rsidR="005771F8" w:rsidRPr="00567346">
        <w:t xml:space="preserve">Convention on International Trade in Endangered Species </w:t>
      </w:r>
      <w:r w:rsidR="005771F8">
        <w:t>(</w:t>
      </w:r>
      <w:r w:rsidRPr="003952E2">
        <w:t>CITES</w:t>
      </w:r>
      <w:r w:rsidR="005771F8">
        <w:t>)</w:t>
      </w:r>
      <w:r>
        <w:t xml:space="preserve"> (see </w:t>
      </w:r>
      <w:r w:rsidR="006414F0">
        <w:t>below</w:t>
      </w:r>
      <w:r>
        <w:t>)</w:t>
      </w:r>
      <w:r w:rsidRPr="003952E2">
        <w:t xml:space="preserve">. Section 303CH </w:t>
      </w:r>
      <w:r w:rsidR="002069E6">
        <w:t xml:space="preserve">of the Act </w:t>
      </w:r>
      <w:r w:rsidRPr="003952E2">
        <w:t>lists specific conditions that must be met for the export or import of CITES specimens. For export</w:t>
      </w:r>
      <w:r>
        <w:t xml:space="preserve"> of</w:t>
      </w:r>
      <w:r w:rsidRPr="003952E2">
        <w:t xml:space="preserve"> CITES Appendix</w:t>
      </w:r>
      <w:r>
        <w:t>-</w:t>
      </w:r>
      <w:r w:rsidRPr="003952E2">
        <w:t>II</w:t>
      </w:r>
      <w:r>
        <w:t xml:space="preserve"> species, </w:t>
      </w:r>
      <w:r w:rsidRPr="003952E2">
        <w:t>the specimen must be sourced from an appropriate captive breeding or artificial propagation program, an approved wildlife trade operation, or an approved wildlife trade management plan.</w:t>
      </w:r>
    </w:p>
    <w:p w14:paraId="6258ED2D" w14:textId="5136821E" w:rsidR="0035652D" w:rsidRPr="003952E2" w:rsidRDefault="00567346" w:rsidP="0035652D">
      <w:r>
        <w:t>A</w:t>
      </w:r>
      <w:r w:rsidRPr="00567346">
        <w:t xml:space="preserve"> </w:t>
      </w:r>
      <w:hyperlink r:id="rId26" w:history="1">
        <w:r w:rsidRPr="00653F35">
          <w:rPr>
            <w:rStyle w:val="Hyperlink"/>
          </w:rPr>
          <w:t>Wildlife Trade Management Plan</w:t>
        </w:r>
      </w:hyperlink>
      <w:r w:rsidRPr="00605054">
        <w:t xml:space="preserve"> </w:t>
      </w:r>
      <w:r>
        <w:t>(</w:t>
      </w:r>
      <w:r w:rsidRPr="00567346">
        <w:t>WTMP</w:t>
      </w:r>
      <w:r>
        <w:t>;</w:t>
      </w:r>
      <w:r w:rsidRPr="00567346">
        <w:t xml:space="preserve"> </w:t>
      </w:r>
      <w:r>
        <w:fldChar w:fldCharType="begin"/>
      </w:r>
      <w:r w:rsidR="00083967">
        <w:instrText xml:space="preserve"> ADDIN ZOTERO_ITEM CSL_CITATION {"citationID":"4OQrq8Fx","properties":{"formattedCitation":"(Clancy and Fukuda, 2021)","plainCitation":"(Clancy and Fukuda, 2021)","dontUpdate":true,"noteIndex":0},"citationItems":[{"id":"zT2HqiEL/qQYWSKm5","uris":["http://zotero.org/users/8804267/items/C5HZM3GF"],"uri":["http://zotero.org/users/8804267/items/C5HZM3GF"],"itemData":{"id":87,"type":"article-journal","title":"NT Saltwater Crocodile (Crocodylus porosus) Wildlife Trade Management Plan: 2020 Monitoring Report and Review","author":[{"family":"Clancy","given":"TF"},{"family":"Fukuda","given":"Y"}],"issued":{"date-parts":[["2021"]]}}}],"schema":"https://github.com/citation-style-language/schema/raw/master/csl-citation.json"} </w:instrText>
      </w:r>
      <w:r>
        <w:fldChar w:fldCharType="separate"/>
      </w:r>
      <w:r w:rsidRPr="00567346">
        <w:t xml:space="preserve">Clancy </w:t>
      </w:r>
      <w:r w:rsidR="00306E22">
        <w:t xml:space="preserve">&amp; </w:t>
      </w:r>
      <w:r w:rsidRPr="00567346">
        <w:t>Fukuda, 2021)</w:t>
      </w:r>
      <w:r>
        <w:fldChar w:fldCharType="end"/>
      </w:r>
      <w:r>
        <w:t xml:space="preserve"> </w:t>
      </w:r>
      <w:r w:rsidRPr="00567346">
        <w:t xml:space="preserve">is </w:t>
      </w:r>
      <w:r>
        <w:t xml:space="preserve">in place </w:t>
      </w:r>
      <w:r w:rsidRPr="00567346">
        <w:t>to provide for the sustainable farming of crocodiles in the NT, specifically to fulfil the requirements under Part 13A, Section 303FO of the Act and requirements of relevant international rules</w:t>
      </w:r>
      <w:r w:rsidR="005771F8">
        <w:t>,</w:t>
      </w:r>
      <w:r w:rsidRPr="00567346">
        <w:t xml:space="preserve"> notably the </w:t>
      </w:r>
      <w:r w:rsidR="005771F8">
        <w:t xml:space="preserve">CITES </w:t>
      </w:r>
      <w:r w:rsidRPr="00567346">
        <w:t>of Wild Fauna and Flora.</w:t>
      </w:r>
      <w:r w:rsidR="0035652D">
        <w:t xml:space="preserve"> </w:t>
      </w:r>
      <w:r w:rsidR="0035652D" w:rsidRPr="003952E2">
        <w:t>Commercial export permits for crocodiles are issued under Section 303CG.</w:t>
      </w:r>
    </w:p>
    <w:p w14:paraId="0A5BBF3D" w14:textId="64D58294" w:rsidR="00BA7F5A" w:rsidRPr="003952E2" w:rsidRDefault="00BA7F5A" w:rsidP="00BA7F5A">
      <w:r w:rsidRPr="003952E2">
        <w:t>The Saltwater Crocodile is a</w:t>
      </w:r>
      <w:r>
        <w:t xml:space="preserve">lso a </w:t>
      </w:r>
      <w:r w:rsidRPr="003952E2">
        <w:t xml:space="preserve">listed marine species under </w:t>
      </w:r>
      <w:r>
        <w:t xml:space="preserve">section 248 of the </w:t>
      </w:r>
      <w:r w:rsidRPr="004F0877">
        <w:t>Act</w:t>
      </w:r>
      <w:r>
        <w:rPr>
          <w:i/>
        </w:rPr>
        <w:t xml:space="preserve"> </w:t>
      </w:r>
      <w:r w:rsidRPr="00E24865">
        <w:t>and a listed migratory species under s209</w:t>
      </w:r>
      <w:r>
        <w:rPr>
          <w:i/>
        </w:rPr>
        <w:t xml:space="preserve"> </w:t>
      </w:r>
      <w:r w:rsidRPr="00E24865">
        <w:t xml:space="preserve">of the Act.  </w:t>
      </w:r>
      <w:r w:rsidR="002069E6">
        <w:t>When there is potential for an impact as part of a development for which an approval is required</w:t>
      </w:r>
      <w:r w:rsidR="00D27246">
        <w:t>,</w:t>
      </w:r>
      <w:r w:rsidRPr="00E24865">
        <w:t xml:space="preserve"> </w:t>
      </w:r>
      <w:r w:rsidR="002069E6">
        <w:t>the</w:t>
      </w:r>
      <w:r w:rsidRPr="00E24865">
        <w:t xml:space="preserve"> species may be considered as a </w:t>
      </w:r>
      <w:r w:rsidR="00D27246">
        <w:t>‘</w:t>
      </w:r>
      <w:r w:rsidRPr="00E24865">
        <w:t>Matter of National Environmental Significance</w:t>
      </w:r>
      <w:r w:rsidR="00D27246">
        <w:t>’</w:t>
      </w:r>
      <w:r w:rsidRPr="00E24865">
        <w:t xml:space="preserve"> under the Act</w:t>
      </w:r>
      <w:r w:rsidRPr="003952E2">
        <w:t xml:space="preserve">. </w:t>
      </w:r>
    </w:p>
    <w:p w14:paraId="1012C4FE" w14:textId="1118F043" w:rsidR="00BA7F5A" w:rsidRDefault="00BA7F5A" w:rsidP="00BA7F5A">
      <w:pPr>
        <w:rPr>
          <w:lang w:val="en-US"/>
        </w:rPr>
      </w:pPr>
      <w:r w:rsidRPr="003952E2">
        <w:rPr>
          <w:lang w:val="en-US"/>
        </w:rPr>
        <w:t xml:space="preserve">A State/Territory management program for wild populations is not required if </w:t>
      </w:r>
      <w:r w:rsidR="00D27246">
        <w:rPr>
          <w:lang w:val="en-US"/>
        </w:rPr>
        <w:t>it</w:t>
      </w:r>
      <w:r w:rsidRPr="003952E2">
        <w:rPr>
          <w:lang w:val="en-US"/>
        </w:rPr>
        <w:t xml:space="preserve"> elects to limit use to captive breeding. However, crocodile farms based solely on captive breeding in Australia </w:t>
      </w:r>
      <w:r>
        <w:rPr>
          <w:lang w:val="en-US"/>
        </w:rPr>
        <w:t>must</w:t>
      </w:r>
      <w:r w:rsidRPr="003952E2">
        <w:rPr>
          <w:lang w:val="en-US"/>
        </w:rPr>
        <w:t xml:space="preserve"> be registered under</w:t>
      </w:r>
      <w:r>
        <w:rPr>
          <w:lang w:val="en-US"/>
        </w:rPr>
        <w:t xml:space="preserve"> provisions of </w:t>
      </w:r>
      <w:r w:rsidRPr="003952E2">
        <w:rPr>
          <w:lang w:val="en-US"/>
        </w:rPr>
        <w:t xml:space="preserve">the </w:t>
      </w:r>
      <w:r w:rsidRPr="004F0877">
        <w:rPr>
          <w:lang w:val="en-US"/>
        </w:rPr>
        <w:t>Act</w:t>
      </w:r>
      <w:r w:rsidRPr="003952E2">
        <w:rPr>
          <w:lang w:val="en-US"/>
        </w:rPr>
        <w:t xml:space="preserve"> before permission to export products is granted.</w:t>
      </w:r>
    </w:p>
    <w:p w14:paraId="3B1BFBF2" w14:textId="7A98CFC4" w:rsidR="00BA7F5A" w:rsidRDefault="00BA7F5A" w:rsidP="0097649C">
      <w:pPr>
        <w:pStyle w:val="Heading4"/>
        <w:keepNext/>
        <w:ind w:left="862" w:hanging="862"/>
        <w:rPr>
          <w:lang w:val="en-US"/>
        </w:rPr>
      </w:pPr>
      <w:bookmarkStart w:id="45" w:name="_Toc162442164"/>
      <w:r w:rsidRPr="004615E2">
        <w:rPr>
          <w:lang w:val="en-US"/>
        </w:rPr>
        <w:lastRenderedPageBreak/>
        <w:t>Aboriginal Land Rights (Northern Territory) Act</w:t>
      </w:r>
      <w:r w:rsidR="002069E6">
        <w:rPr>
          <w:lang w:val="en-US"/>
        </w:rPr>
        <w:t xml:space="preserve"> 1976</w:t>
      </w:r>
      <w:bookmarkEnd w:id="45"/>
    </w:p>
    <w:p w14:paraId="7E9416ED" w14:textId="23D84C68" w:rsidR="001655C8" w:rsidRPr="001655C8" w:rsidRDefault="00BA7F5A" w:rsidP="001655C8">
      <w:r w:rsidRPr="00CB236E">
        <w:t>Th</w:t>
      </w:r>
      <w:r>
        <w:t>e</w:t>
      </w:r>
      <w:r w:rsidRPr="00CB236E">
        <w:t xml:space="preserve"> </w:t>
      </w:r>
      <w:hyperlink r:id="rId27" w:history="1">
        <w:r w:rsidRPr="007D2187">
          <w:rPr>
            <w:rStyle w:val="Hyperlink"/>
            <w:i/>
          </w:rPr>
          <w:t>Aboriginal Land Rights (N</w:t>
        </w:r>
        <w:r w:rsidR="002069E6">
          <w:rPr>
            <w:rStyle w:val="Hyperlink"/>
            <w:i/>
          </w:rPr>
          <w:t xml:space="preserve">orthern </w:t>
        </w:r>
        <w:r w:rsidRPr="007D2187">
          <w:rPr>
            <w:rStyle w:val="Hyperlink"/>
            <w:i/>
          </w:rPr>
          <w:t>T</w:t>
        </w:r>
        <w:r w:rsidR="002069E6">
          <w:rPr>
            <w:rStyle w:val="Hyperlink"/>
            <w:i/>
          </w:rPr>
          <w:t>erritory</w:t>
        </w:r>
        <w:r w:rsidRPr="007D2187">
          <w:rPr>
            <w:rStyle w:val="Hyperlink"/>
            <w:i/>
          </w:rPr>
          <w:t>) Act</w:t>
        </w:r>
      </w:hyperlink>
      <w:r w:rsidR="00CA3F76">
        <w:rPr>
          <w:rStyle w:val="Hyperlink"/>
          <w:i/>
        </w:rPr>
        <w:t xml:space="preserve"> 1976</w:t>
      </w:r>
      <w:r w:rsidRPr="007D2187">
        <w:rPr>
          <w:i/>
        </w:rPr>
        <w:t xml:space="preserve"> </w:t>
      </w:r>
      <w:r w:rsidR="00124254">
        <w:t xml:space="preserve">(ALRA) </w:t>
      </w:r>
      <w:r w:rsidRPr="00CB236E">
        <w:t>establishes Land Councils</w:t>
      </w:r>
      <w:r>
        <w:t xml:space="preserve"> in the </w:t>
      </w:r>
      <w:r w:rsidR="001305F5">
        <w:t>NT</w:t>
      </w:r>
      <w:r w:rsidR="00124254">
        <w:t>, providing them with</w:t>
      </w:r>
      <w:r w:rsidR="001655C8" w:rsidRPr="001655C8">
        <w:t xml:space="preserve"> legal power</w:t>
      </w:r>
      <w:r w:rsidR="00124254">
        <w:t>s</w:t>
      </w:r>
      <w:r w:rsidR="001655C8" w:rsidRPr="001655C8">
        <w:t xml:space="preserve"> to help Aboriginal people negotiate with governments and private companies over projects on their land.</w:t>
      </w:r>
      <w:r w:rsidR="001655C8">
        <w:t xml:space="preserve"> </w:t>
      </w:r>
      <w:r w:rsidR="001655C8" w:rsidRPr="001655C8">
        <w:t>They also support Aboriginal people to manage their land and sea, including issuing permits to enter, fish, film and perform other activities on Aboriginal land.</w:t>
      </w:r>
    </w:p>
    <w:p w14:paraId="3B9D4B2E" w14:textId="25514C4F" w:rsidR="00BA7F5A" w:rsidRDefault="00124254" w:rsidP="00BA7F5A">
      <w:r>
        <w:t xml:space="preserve">Another </w:t>
      </w:r>
      <w:r w:rsidR="00BA7F5A" w:rsidRPr="00CB236E">
        <w:t xml:space="preserve">function of the Land Councils is </w:t>
      </w:r>
      <w:r w:rsidR="00BA7F5A">
        <w:t>to</w:t>
      </w:r>
      <w:r w:rsidR="00BA7F5A" w:rsidRPr="00CB236E">
        <w:t xml:space="preserve"> confirm </w:t>
      </w:r>
      <w:r>
        <w:t xml:space="preserve">that </w:t>
      </w:r>
      <w:r w:rsidR="00BA7F5A" w:rsidRPr="00CB236E">
        <w:t>the correct landholders (</w:t>
      </w:r>
      <w:r w:rsidR="00962AF7">
        <w:t>t</w:t>
      </w:r>
      <w:r w:rsidR="009C1902">
        <w:t>raditional</w:t>
      </w:r>
      <w:r w:rsidR="00BA7F5A" w:rsidRPr="00CB236E">
        <w:t xml:space="preserve"> </w:t>
      </w:r>
      <w:r w:rsidR="00962AF7">
        <w:t>o</w:t>
      </w:r>
      <w:r w:rsidR="00BA7F5A" w:rsidRPr="00CB236E">
        <w:t xml:space="preserve">wners) have given their permission for </w:t>
      </w:r>
      <w:r w:rsidR="00BA7F5A">
        <w:t xml:space="preserve">any commercial wildlife </w:t>
      </w:r>
      <w:r w:rsidR="00BA7F5A" w:rsidRPr="00CB236E">
        <w:t xml:space="preserve">harvest before </w:t>
      </w:r>
      <w:r w:rsidR="00BA7F5A" w:rsidRPr="00D94A0B">
        <w:t>TPWC Act</w:t>
      </w:r>
      <w:r w:rsidR="00BA7F5A" w:rsidRPr="00CB236E">
        <w:t xml:space="preserve"> permits can be issued. This Act provides for </w:t>
      </w:r>
      <w:r w:rsidR="00962AF7">
        <w:t>s</w:t>
      </w:r>
      <w:r w:rsidR="00BA7F5A" w:rsidRPr="00CB236E">
        <w:t xml:space="preserve">19 Land Use Agreements </w:t>
      </w:r>
      <w:r w:rsidR="00BA3ED3">
        <w:t>(</w:t>
      </w:r>
      <w:r w:rsidR="00A719C6">
        <w:t>referred to as Indigenous Land Use agreement, or I</w:t>
      </w:r>
      <w:r w:rsidR="00BA3ED3">
        <w:t>LUA)</w:t>
      </w:r>
      <w:r>
        <w:t>,</w:t>
      </w:r>
      <w:r w:rsidR="00BA3ED3">
        <w:t xml:space="preserve"> </w:t>
      </w:r>
      <w:r w:rsidR="00BA7F5A" w:rsidRPr="00CB236E">
        <w:t xml:space="preserve">which should be in place for </w:t>
      </w:r>
      <w:r w:rsidR="00BA7F5A">
        <w:t xml:space="preserve">commercial </w:t>
      </w:r>
      <w:r w:rsidR="00BA7F5A" w:rsidRPr="00CB236E">
        <w:t>crocodile harvesting. These agreements provide the conditions of access to land for the purpose of harvesting</w:t>
      </w:r>
      <w:r w:rsidR="00BA7F5A">
        <w:t xml:space="preserve"> and there </w:t>
      </w:r>
      <w:r w:rsidR="00BA7F5A" w:rsidRPr="00CB236E">
        <w:t>shou</w:t>
      </w:r>
      <w:r w:rsidR="00BA7F5A">
        <w:t>l</w:t>
      </w:r>
      <w:r w:rsidR="00BA7F5A" w:rsidRPr="00CB236E">
        <w:t xml:space="preserve">d be consistency between </w:t>
      </w:r>
      <w:r w:rsidR="00A719C6">
        <w:t>I</w:t>
      </w:r>
      <w:r>
        <w:t>LUAs</w:t>
      </w:r>
      <w:r w:rsidR="00BA7F5A" w:rsidRPr="00CB236E">
        <w:t xml:space="preserve"> and </w:t>
      </w:r>
      <w:r w:rsidR="00BA7F5A" w:rsidRPr="00D94A0B">
        <w:t>TPWC Act</w:t>
      </w:r>
      <w:r w:rsidR="00BA7F5A" w:rsidRPr="00CB236E">
        <w:t xml:space="preserve"> </w:t>
      </w:r>
      <w:r w:rsidR="00BA7F5A">
        <w:t>permits.</w:t>
      </w:r>
    </w:p>
    <w:p w14:paraId="6D0875DC" w14:textId="3ED0F8A3" w:rsidR="00BA3ED3" w:rsidRDefault="00BA3ED3" w:rsidP="00BA7F5A">
      <w:r>
        <w:t xml:space="preserve">Crocodile harvesting governed by </w:t>
      </w:r>
      <w:r w:rsidR="00A719C6">
        <w:t>I</w:t>
      </w:r>
      <w:r>
        <w:t>LUA</w:t>
      </w:r>
      <w:r w:rsidR="00124254">
        <w:t>s</w:t>
      </w:r>
      <w:r>
        <w:t xml:space="preserve"> are operating within areas </w:t>
      </w:r>
      <w:r w:rsidR="001655C8">
        <w:t>administered by both the Northern Land Council and the Tiwi Land Council.</w:t>
      </w:r>
      <w:r w:rsidR="00135634">
        <w:t xml:space="preserve"> </w:t>
      </w:r>
    </w:p>
    <w:p w14:paraId="1C59FC81" w14:textId="1388DBC5" w:rsidR="00BA7F5A" w:rsidRPr="00FE2A69" w:rsidRDefault="00BA7F5A" w:rsidP="00BA7F5A">
      <w:pPr>
        <w:pStyle w:val="Heading3"/>
      </w:pPr>
      <w:bookmarkStart w:id="46" w:name="_Toc487097324"/>
      <w:bookmarkStart w:id="47" w:name="_Toc162442165"/>
      <w:bookmarkEnd w:id="42"/>
      <w:bookmarkEnd w:id="43"/>
      <w:r w:rsidRPr="004615E2">
        <w:t>International</w:t>
      </w:r>
      <w:bookmarkEnd w:id="46"/>
      <w:bookmarkEnd w:id="47"/>
    </w:p>
    <w:p w14:paraId="43389DB5" w14:textId="77777777" w:rsidR="00BA7F5A" w:rsidRPr="000358E5" w:rsidRDefault="00BA7F5A" w:rsidP="00EB63F2">
      <w:pPr>
        <w:pStyle w:val="Heading4"/>
        <w:rPr>
          <w:lang w:val="en-US"/>
        </w:rPr>
      </w:pPr>
      <w:bookmarkStart w:id="48" w:name="_Toc162442166"/>
      <w:r w:rsidRPr="00A719C6">
        <w:rPr>
          <w:lang w:val="en-US"/>
        </w:rPr>
        <w:t>Convention on International Trade in Endangered Species of Wild Fauna and Flora (CITES)</w:t>
      </w:r>
      <w:bookmarkEnd w:id="48"/>
    </w:p>
    <w:p w14:paraId="6E06EF1C" w14:textId="3A4E7C0A" w:rsidR="00BA7F5A" w:rsidRDefault="00BA7F5A" w:rsidP="00BA7F5A">
      <w:r w:rsidRPr="003952E2">
        <w:t xml:space="preserve">All </w:t>
      </w:r>
      <w:r>
        <w:t>c</w:t>
      </w:r>
      <w:r w:rsidRPr="003952E2">
        <w:t xml:space="preserve">rocodilians (including alligators, caimans and </w:t>
      </w:r>
      <w:r>
        <w:t xml:space="preserve">true </w:t>
      </w:r>
      <w:r w:rsidRPr="003952E2">
        <w:t>crocodiles)</w:t>
      </w:r>
      <w:r>
        <w:t xml:space="preserve"> </w:t>
      </w:r>
      <w:r w:rsidRPr="003952E2">
        <w:t xml:space="preserve">are listed on the </w:t>
      </w:r>
      <w:hyperlink r:id="rId28" w:history="1">
        <w:r w:rsidRPr="00F25C97">
          <w:rPr>
            <w:rStyle w:val="Hyperlink"/>
          </w:rPr>
          <w:t>Appendices</w:t>
        </w:r>
      </w:hyperlink>
      <w:r>
        <w:t xml:space="preserve"> of </w:t>
      </w:r>
      <w:hyperlink r:id="rId29" w:history="1">
        <w:r w:rsidRPr="00F25C97">
          <w:rPr>
            <w:rStyle w:val="Hyperlink"/>
          </w:rPr>
          <w:t>CITES</w:t>
        </w:r>
      </w:hyperlink>
      <w:r>
        <w:t xml:space="preserve">, </w:t>
      </w:r>
      <w:r w:rsidRPr="003952E2">
        <w:t xml:space="preserve">to which Australia is </w:t>
      </w:r>
      <w:r>
        <w:t xml:space="preserve">a </w:t>
      </w:r>
      <w:r w:rsidRPr="003952E2">
        <w:t xml:space="preserve">signatory. Those species most threatened </w:t>
      </w:r>
      <w:r>
        <w:t xml:space="preserve">in the wild </w:t>
      </w:r>
      <w:r w:rsidRPr="003952E2">
        <w:t xml:space="preserve">by </w:t>
      </w:r>
      <w:r>
        <w:t xml:space="preserve">international </w:t>
      </w:r>
      <w:r w:rsidRPr="003952E2">
        <w:t xml:space="preserve">trade are listed on </w:t>
      </w:r>
      <w:r w:rsidR="00DD42B1">
        <w:t xml:space="preserve">CITES </w:t>
      </w:r>
      <w:r w:rsidRPr="003952E2">
        <w:t>Append</w:t>
      </w:r>
      <w:r>
        <w:t xml:space="preserve">ix I and all remaining species </w:t>
      </w:r>
      <w:r w:rsidRPr="003952E2">
        <w:t xml:space="preserve">are listed on Appendix II. </w:t>
      </w:r>
      <w:r>
        <w:t xml:space="preserve">In most range states, </w:t>
      </w:r>
      <w:r w:rsidR="00FA475A">
        <w:t>Saltwater Crocodiles are</w:t>
      </w:r>
      <w:r w:rsidRPr="003952E2">
        <w:t xml:space="preserve"> listed on Appendix </w:t>
      </w:r>
      <w:proofErr w:type="gramStart"/>
      <w:r w:rsidRPr="003952E2">
        <w:t>I</w:t>
      </w:r>
      <w:proofErr w:type="gramEnd"/>
      <w:r>
        <w:t xml:space="preserve"> but</w:t>
      </w:r>
      <w:r w:rsidRPr="003952E2">
        <w:t xml:space="preserve"> the Australian, Indonesian and Papua New Guinean populations are included in Appendix II</w:t>
      </w:r>
      <w:r>
        <w:t>,</w:t>
      </w:r>
      <w:r w:rsidRPr="003952E2">
        <w:t xml:space="preserve"> which allows </w:t>
      </w:r>
      <w:r>
        <w:t>international trade subject to the provisions of CITES</w:t>
      </w:r>
      <w:r w:rsidRPr="003952E2">
        <w:t>. The Appendix</w:t>
      </w:r>
      <w:r w:rsidR="00962AF7">
        <w:t xml:space="preserve"> </w:t>
      </w:r>
      <w:r w:rsidRPr="003952E2">
        <w:t>II listing places controls on international trade in crocodiles and crocodile products through export permits. A CITES export permit is required for all commercial exports and can only be issued if it has been determined that the export will not be detrimental to the survival of the species and that the specimen was legally obtained.</w:t>
      </w:r>
    </w:p>
    <w:p w14:paraId="1B0FF485" w14:textId="77777777" w:rsidR="00BA7F5A" w:rsidRPr="003952E2" w:rsidRDefault="00BA7F5A" w:rsidP="00BA7F5A">
      <w:r>
        <w:t>Under CITES provisions and EPBC Act regulation, up to four Saltwater C</w:t>
      </w:r>
      <w:r w:rsidRPr="00DA169F">
        <w:t>rocodil</w:t>
      </w:r>
      <w:r>
        <w:t>e</w:t>
      </w:r>
      <w:r w:rsidRPr="00DA169F">
        <w:t xml:space="preserve"> products can leave Australia within a passenger’s personal luggage without a </w:t>
      </w:r>
      <w:r>
        <w:t xml:space="preserve">CITES </w:t>
      </w:r>
      <w:r w:rsidRPr="00DA169F">
        <w:t xml:space="preserve">permit if </w:t>
      </w:r>
      <w:r>
        <w:t xml:space="preserve">they are personally owned, non-commercial, and legally acquired. </w:t>
      </w:r>
    </w:p>
    <w:p w14:paraId="4E2442CB" w14:textId="77777777" w:rsidR="00BA7F5A" w:rsidRPr="001655C8" w:rsidRDefault="00BA7F5A" w:rsidP="00EB63F2">
      <w:pPr>
        <w:pStyle w:val="Heading4"/>
        <w:rPr>
          <w:rFonts w:asciiTheme="minorHAnsi" w:hAnsiTheme="minorHAnsi"/>
        </w:rPr>
      </w:pPr>
      <w:bookmarkStart w:id="49" w:name="_Toc162442167"/>
      <w:r w:rsidRPr="00A719C6">
        <w:rPr>
          <w:lang w:val="en-US"/>
        </w:rPr>
        <w:t>Convention on Wetlands of International Importance (Ramsar Convention)</w:t>
      </w:r>
      <w:bookmarkEnd w:id="49"/>
    </w:p>
    <w:p w14:paraId="60235397" w14:textId="4149236E" w:rsidR="00BA7F5A" w:rsidRPr="001655C8" w:rsidRDefault="00BA7F5A" w:rsidP="00BA7F5A">
      <w:pPr>
        <w:rPr>
          <w:rStyle w:val="StyleArial11pt"/>
          <w:rFonts w:asciiTheme="minorHAnsi" w:hAnsiTheme="minorHAnsi"/>
        </w:rPr>
      </w:pPr>
      <w:bookmarkStart w:id="50" w:name="OLE_LINK22"/>
      <w:bookmarkStart w:id="51" w:name="OLE_LINK23"/>
      <w:r w:rsidRPr="001655C8">
        <w:rPr>
          <w:rStyle w:val="StyleArial11pt"/>
          <w:rFonts w:asciiTheme="minorHAnsi" w:hAnsiTheme="minorHAnsi"/>
        </w:rPr>
        <w:t xml:space="preserve">Australia is a signatory to the </w:t>
      </w:r>
      <w:hyperlink r:id="rId30" w:history="1">
        <w:r w:rsidRPr="001655C8">
          <w:rPr>
            <w:rStyle w:val="Hyperlink"/>
            <w:rFonts w:asciiTheme="minorHAnsi" w:hAnsiTheme="minorHAnsi"/>
          </w:rPr>
          <w:t>Ramsar Convention</w:t>
        </w:r>
      </w:hyperlink>
      <w:r w:rsidRPr="001655C8">
        <w:rPr>
          <w:rStyle w:val="StyleArial11pt"/>
          <w:rFonts w:asciiTheme="minorHAnsi" w:hAnsiTheme="minorHAnsi"/>
        </w:rPr>
        <w:t xml:space="preserve">. There are plans of management for all three of the Ramsar-listed areas </w:t>
      </w:r>
      <w:r w:rsidR="00FA475A">
        <w:rPr>
          <w:rStyle w:val="StyleArial11pt"/>
          <w:rFonts w:asciiTheme="minorHAnsi" w:hAnsiTheme="minorHAnsi"/>
        </w:rPr>
        <w:t>within</w:t>
      </w:r>
      <w:r w:rsidR="00FA475A" w:rsidRPr="001655C8">
        <w:rPr>
          <w:rStyle w:val="StyleArial11pt"/>
          <w:rFonts w:asciiTheme="minorHAnsi" w:hAnsiTheme="minorHAnsi"/>
        </w:rPr>
        <w:t xml:space="preserve"> </w:t>
      </w:r>
      <w:r w:rsidRPr="001655C8">
        <w:rPr>
          <w:rStyle w:val="StyleArial11pt"/>
          <w:rFonts w:asciiTheme="minorHAnsi" w:hAnsiTheme="minorHAnsi"/>
        </w:rPr>
        <w:t xml:space="preserve">the </w:t>
      </w:r>
      <w:r w:rsidR="00FA475A">
        <w:rPr>
          <w:rStyle w:val="StyleArial11pt"/>
          <w:rFonts w:asciiTheme="minorHAnsi" w:hAnsiTheme="minorHAnsi"/>
        </w:rPr>
        <w:t>NT</w:t>
      </w:r>
      <w:r w:rsidRPr="001655C8">
        <w:rPr>
          <w:rStyle w:val="StyleArial11pt"/>
          <w:rFonts w:asciiTheme="minorHAnsi" w:hAnsiTheme="minorHAnsi"/>
        </w:rPr>
        <w:t xml:space="preserve"> (</w:t>
      </w:r>
      <w:proofErr w:type="gramStart"/>
      <w:r w:rsidR="00FA475A">
        <w:rPr>
          <w:rStyle w:val="StyleArial11pt"/>
          <w:rFonts w:asciiTheme="minorHAnsi" w:hAnsiTheme="minorHAnsi"/>
        </w:rPr>
        <w:t>i.e.</w:t>
      </w:r>
      <w:proofErr w:type="gramEnd"/>
      <w:r w:rsidR="00FA475A">
        <w:rPr>
          <w:rStyle w:val="StyleArial11pt"/>
          <w:rFonts w:asciiTheme="minorHAnsi" w:hAnsiTheme="minorHAnsi"/>
        </w:rPr>
        <w:t xml:space="preserve"> </w:t>
      </w:r>
      <w:r w:rsidRPr="001655C8">
        <w:rPr>
          <w:rStyle w:val="StyleArial11pt"/>
          <w:rFonts w:asciiTheme="minorHAnsi" w:hAnsiTheme="minorHAnsi"/>
        </w:rPr>
        <w:t xml:space="preserve">Stages One and Two of Kakadu National Park, and </w:t>
      </w:r>
      <w:proofErr w:type="spellStart"/>
      <w:r w:rsidRPr="001655C8">
        <w:rPr>
          <w:rStyle w:val="StyleArial11pt"/>
          <w:rFonts w:asciiTheme="minorHAnsi" w:hAnsiTheme="minorHAnsi"/>
        </w:rPr>
        <w:t>Garig</w:t>
      </w:r>
      <w:proofErr w:type="spellEnd"/>
      <w:r w:rsidRPr="001655C8">
        <w:rPr>
          <w:rStyle w:val="StyleArial11pt"/>
          <w:rFonts w:asciiTheme="minorHAnsi" w:hAnsiTheme="minorHAnsi"/>
        </w:rPr>
        <w:t xml:space="preserve"> </w:t>
      </w:r>
      <w:proofErr w:type="spellStart"/>
      <w:r w:rsidRPr="001655C8">
        <w:rPr>
          <w:rStyle w:val="StyleArial11pt"/>
          <w:rFonts w:asciiTheme="minorHAnsi" w:hAnsiTheme="minorHAnsi"/>
        </w:rPr>
        <w:t>Gunak</w:t>
      </w:r>
      <w:proofErr w:type="spellEnd"/>
      <w:r w:rsidRPr="001655C8">
        <w:rPr>
          <w:rStyle w:val="StyleArial11pt"/>
          <w:rFonts w:asciiTheme="minorHAnsi" w:hAnsiTheme="minorHAnsi"/>
        </w:rPr>
        <w:t xml:space="preserve"> </w:t>
      </w:r>
      <w:proofErr w:type="spellStart"/>
      <w:r w:rsidRPr="001655C8">
        <w:rPr>
          <w:rStyle w:val="StyleArial11pt"/>
          <w:rFonts w:asciiTheme="minorHAnsi" w:hAnsiTheme="minorHAnsi"/>
        </w:rPr>
        <w:t>Barlu</w:t>
      </w:r>
      <w:proofErr w:type="spellEnd"/>
      <w:r w:rsidRPr="001655C8">
        <w:rPr>
          <w:rStyle w:val="StyleArial11pt"/>
          <w:rFonts w:asciiTheme="minorHAnsi" w:hAnsiTheme="minorHAnsi"/>
        </w:rPr>
        <w:t xml:space="preserve"> National Park) which seek to protect </w:t>
      </w:r>
      <w:r w:rsidR="00FA475A">
        <w:rPr>
          <w:rStyle w:val="StyleArial11pt"/>
          <w:rFonts w:asciiTheme="minorHAnsi" w:hAnsiTheme="minorHAnsi"/>
        </w:rPr>
        <w:t xml:space="preserve">internationally-significant </w:t>
      </w:r>
      <w:r w:rsidRPr="001655C8">
        <w:rPr>
          <w:rStyle w:val="StyleArial11pt"/>
          <w:rFonts w:asciiTheme="minorHAnsi" w:hAnsiTheme="minorHAnsi"/>
        </w:rPr>
        <w:t xml:space="preserve">wetlands and their dependent fauna, including Saltwater Crocodile. </w:t>
      </w:r>
      <w:bookmarkEnd w:id="50"/>
      <w:bookmarkEnd w:id="51"/>
    </w:p>
    <w:p w14:paraId="1759CE03" w14:textId="77777777" w:rsidR="0097649C" w:rsidRDefault="0097649C">
      <w:pPr>
        <w:rPr>
          <w:rFonts w:asciiTheme="majorHAnsi" w:eastAsiaTheme="majorEastAsia" w:hAnsiTheme="majorHAnsi" w:cstheme="majorBidi"/>
          <w:bCs/>
          <w:color w:val="1F1F5F" w:themeColor="text1"/>
          <w:kern w:val="32"/>
          <w:sz w:val="36"/>
          <w:szCs w:val="32"/>
        </w:rPr>
      </w:pPr>
      <w:bookmarkStart w:id="52" w:name="_Toc487097325"/>
      <w:bookmarkStart w:id="53" w:name="_Toc162442168"/>
      <w:bookmarkStart w:id="54" w:name="OLE_LINK27"/>
      <w:r>
        <w:br w:type="page"/>
      </w:r>
    </w:p>
    <w:p w14:paraId="39CDA874" w14:textId="029132E3" w:rsidR="00BA7F5A" w:rsidRPr="008E5B5A" w:rsidRDefault="008E5B5A" w:rsidP="008E5B5A">
      <w:pPr>
        <w:pStyle w:val="Heading1"/>
      </w:pPr>
      <w:r w:rsidRPr="008E5B5A">
        <w:lastRenderedPageBreak/>
        <w:t>Management</w:t>
      </w:r>
      <w:r w:rsidR="00BA7F5A" w:rsidRPr="008E5B5A">
        <w:t xml:space="preserve"> Context</w:t>
      </w:r>
      <w:bookmarkEnd w:id="52"/>
      <w:bookmarkEnd w:id="53"/>
    </w:p>
    <w:p w14:paraId="21C44FAC" w14:textId="19E4CA47" w:rsidR="00BA7F5A" w:rsidRPr="00E31CC3" w:rsidRDefault="00BA7F5A" w:rsidP="008E5B5A">
      <w:pPr>
        <w:pStyle w:val="Heading2"/>
      </w:pPr>
      <w:bookmarkStart w:id="55" w:name="_Toc487097326"/>
      <w:bookmarkStart w:id="56" w:name="_Toc162442169"/>
      <w:r w:rsidRPr="00E31CC3">
        <w:t>Socio-economic</w:t>
      </w:r>
      <w:r>
        <w:t xml:space="preserve"> </w:t>
      </w:r>
      <w:r w:rsidR="003169D0">
        <w:t>S</w:t>
      </w:r>
      <w:r w:rsidRPr="00E31CC3">
        <w:t>ignificance</w:t>
      </w:r>
      <w:bookmarkEnd w:id="55"/>
      <w:bookmarkEnd w:id="56"/>
    </w:p>
    <w:p w14:paraId="033131AF" w14:textId="5CC92AD1" w:rsidR="00BA7F5A" w:rsidRDefault="00BA7F5A" w:rsidP="00BA7F5A">
      <w:r w:rsidRPr="00A77AAA">
        <w:t xml:space="preserve">In the </w:t>
      </w:r>
      <w:r w:rsidR="001305F5">
        <w:t>NT</w:t>
      </w:r>
      <w:r w:rsidRPr="00A77AAA">
        <w:t xml:space="preserve">, crocodiles are an iconic species that attract considerable publicity and a wide range of community views and opinions regarding their abundance, </w:t>
      </w:r>
      <w:proofErr w:type="gramStart"/>
      <w:r w:rsidRPr="00A77AAA">
        <w:t>distribution</w:t>
      </w:r>
      <w:proofErr w:type="gramEnd"/>
      <w:r w:rsidRPr="00A77AAA">
        <w:t xml:space="preserve"> and cultural and economic importance.</w:t>
      </w:r>
    </w:p>
    <w:p w14:paraId="114BC2E5" w14:textId="7E5C5F6F" w:rsidR="00BA7F5A" w:rsidRPr="00E31CC3" w:rsidRDefault="003169D0" w:rsidP="00BA7F5A">
      <w:pPr>
        <w:pStyle w:val="Heading3"/>
      </w:pPr>
      <w:bookmarkStart w:id="57" w:name="_Toc487097327"/>
      <w:bookmarkStart w:id="58" w:name="_Toc162442170"/>
      <w:r>
        <w:t>Cultural V</w:t>
      </w:r>
      <w:r w:rsidR="00BA7F5A" w:rsidRPr="00E31CC3">
        <w:t>alues</w:t>
      </w:r>
      <w:bookmarkEnd w:id="57"/>
      <w:bookmarkEnd w:id="58"/>
    </w:p>
    <w:p w14:paraId="22808723" w14:textId="6C14CAEA" w:rsidR="00BA7F5A" w:rsidRDefault="00BA7F5A" w:rsidP="00BA7F5A">
      <w:r w:rsidRPr="00A77AAA">
        <w:rPr>
          <w:lang w:val="en-US"/>
        </w:rPr>
        <w:t>The importance of crocodiles in Aboriginal culture is reflected in a complex system of totems and ceremonies</w:t>
      </w:r>
      <w:r w:rsidR="000B2571">
        <w:rPr>
          <w:lang w:val="en-US"/>
        </w:rPr>
        <w:t>,</w:t>
      </w:r>
      <w:r w:rsidRPr="00A77AAA">
        <w:rPr>
          <w:lang w:val="en-US"/>
        </w:rPr>
        <w:t xml:space="preserve"> which is still evident </w:t>
      </w:r>
      <w:r w:rsidRPr="00A77AAA">
        <w:t xml:space="preserve">among </w:t>
      </w:r>
      <w:r>
        <w:t xml:space="preserve">most coastal </w:t>
      </w:r>
      <w:r w:rsidRPr="00A77AAA">
        <w:t xml:space="preserve">Aboriginal communities </w:t>
      </w:r>
      <w:r w:rsidRPr="00A77AAA">
        <w:rPr>
          <w:lang w:val="en-US"/>
        </w:rPr>
        <w:t>in northern Australia (</w:t>
      </w:r>
      <w:proofErr w:type="spellStart"/>
      <w:r w:rsidRPr="00A77AAA">
        <w:rPr>
          <w:lang w:val="en-US"/>
        </w:rPr>
        <w:t>Lanhupuy</w:t>
      </w:r>
      <w:proofErr w:type="spellEnd"/>
      <w:r w:rsidRPr="00A77AAA">
        <w:rPr>
          <w:lang w:val="en-US"/>
        </w:rPr>
        <w:t xml:space="preserve"> 1987).</w:t>
      </w:r>
      <w:r>
        <w:rPr>
          <w:lang w:val="en-US"/>
        </w:rPr>
        <w:t xml:space="preserve">  </w:t>
      </w:r>
      <w:r>
        <w:t xml:space="preserve">Aboriginal communities also regard </w:t>
      </w:r>
      <w:r w:rsidR="00962AF7">
        <w:t>Saltwater C</w:t>
      </w:r>
      <w:r>
        <w:t>rocodiles as dangerous animals. The non-</w:t>
      </w:r>
      <w:r w:rsidR="009B45A4">
        <w:t>Aboriginal</w:t>
      </w:r>
      <w:r>
        <w:t xml:space="preserve"> community has a diversity of views on crocodiles from </w:t>
      </w:r>
      <w:r w:rsidRPr="00A77AAA">
        <w:t xml:space="preserve">being reviled as dangerous pests </w:t>
      </w:r>
      <w:r>
        <w:t>to being admired and recognised as a significant component of the environment.</w:t>
      </w:r>
      <w:r w:rsidRPr="00A77AAA">
        <w:t xml:space="preserve"> Crocodiles are an important natural resource for many sectors including Aboriginal communities, the tourist </w:t>
      </w:r>
      <w:proofErr w:type="gramStart"/>
      <w:r w:rsidRPr="00A77AAA">
        <w:t>industry</w:t>
      </w:r>
      <w:proofErr w:type="gramEnd"/>
      <w:r w:rsidRPr="00A77AAA">
        <w:t xml:space="preserve"> and the crocodile farming industry</w:t>
      </w:r>
      <w:r>
        <w:t>.</w:t>
      </w:r>
    </w:p>
    <w:p w14:paraId="527D3FBA" w14:textId="7BB7FCD6" w:rsidR="008E5B5A" w:rsidRDefault="003169D0" w:rsidP="00BA7F5A">
      <w:pPr>
        <w:pStyle w:val="Heading3"/>
      </w:pPr>
      <w:bookmarkStart w:id="59" w:name="_Toc162442171"/>
      <w:bookmarkStart w:id="60" w:name="_Toc487097328"/>
      <w:r>
        <w:t>Community A</w:t>
      </w:r>
      <w:r w:rsidR="008E5B5A">
        <w:t>ttitudes</w:t>
      </w:r>
      <w:bookmarkEnd w:id="59"/>
    </w:p>
    <w:p w14:paraId="4995A97F" w14:textId="6E5E9EE7" w:rsidR="008E5B5A" w:rsidRPr="008E5B5A" w:rsidRDefault="001655C8" w:rsidP="008E5B5A">
      <w:r>
        <w:t xml:space="preserve">There </w:t>
      </w:r>
      <w:r w:rsidR="00F72F9C">
        <w:t>are</w:t>
      </w:r>
      <w:r>
        <w:t xml:space="preserve"> a </w:t>
      </w:r>
      <w:r w:rsidR="00FC698B">
        <w:t xml:space="preserve">variety </w:t>
      </w:r>
      <w:r>
        <w:t xml:space="preserve">of attitudes to the management of crocodiles in the NT, ranging from a complete protection mindset through to a desire to see all animals removed, at least around any areas that may be used by people. Whilst there </w:t>
      </w:r>
      <w:r w:rsidR="00FC698B">
        <w:t xml:space="preserve">are </w:t>
      </w:r>
      <w:r>
        <w:t xml:space="preserve">limited data on the </w:t>
      </w:r>
      <w:r w:rsidR="00FC698B">
        <w:t xml:space="preserve">prevalence </w:t>
      </w:r>
      <w:r w:rsidR="002138A2">
        <w:t xml:space="preserve">of these attitudes in the NT, </w:t>
      </w:r>
      <w:r w:rsidR="002138A2">
        <w:fldChar w:fldCharType="begin"/>
      </w:r>
      <w:r w:rsidR="00083967">
        <w:instrText xml:space="preserve"> ADDIN ZOTERO_ITEM CSL_CITATION {"citationID":"Pn2u0P9g","properties":{"formattedCitation":"(Benzaken, 1992)","plainCitation":"(Benzaken, 1992)","dontUpdate":true,"noteIndex":0},"citationItems":[{"id":"zT2HqiEL/BAfbjaLQ","uris":["http://zotero.org/users/8804267/items/DIHSQYDG"],"uri":["http://zotero.org/users/8804267/items/DIHSQYDG"],"itemData":{"id":2432,"type":"thesis","abstract":"A survey of attitudes towards the estuarine crocodile (Crocodylus porosus) was conducted in northern Queensland (Australia) in communities chosen for their distinct cultural background (Aboriginal / non Aboriginal), community structure (mining town, farming community, tourist destination and urban centre), residence status (local resident/visitor), proximity to crocodile habitats, and remoteness. Attitudes were a mix of emotional responses (empathy and/or fear of crocodiles primarily) and crocodile management expectations (various levels of crocodile population control), with a dominance of risk management expectations in resident communities as opposed to the visitors in those communities. Empathy towards crocodiles and risk perception were investigated in relation to knowledge, experience, communication networks, social background and gender. The distribution of knowledge and experience was closely related to residence near crocodile habitats, predominantly vicarious and lacking in ecological understanding. Risk perception was primarily affected by residence near crocodile habitats and the cultural background or residents (Aboriginal / non Aboriginal) while the distribution of empathy was indicative of broader cultural values. The were interpreted in relation to attitudes towards the non-human world (discrimination between Aboriginal and non Aboriginal attitudes) and the regional historical and cultural context of the Frontier and its importance in the construction of the national identity (discriminating between northern Queensland residents and visitors). A brief discussion of management implications is presented focusing on the importance of equitable distribution of social benefits and costs of management policies, the relevance of public participation and management issues arising from a diverse social and cultural environment.","note":"DOI: 10.25903/GBM5-8759","publisher":"James Cook University of North Queensland","source":"DOI.org (Datacite)","title":"Community attitudes towards crocodiles in northern Queensland: a case study of the role of socio-cultural factors in the management of dangerous wildlife","title-short":"Community attitudes towards crocodiles in northern Queensland","URL":"https://researchonline.jcu.edu.au/71423/","author":[{"family":"Benzaken","given":"Dominique"}],"accessed":{"date-parts":[["2023",4,13]]},"issued":{"date-parts":[["1992"]]}}}],"schema":"https://github.com/citation-style-language/schema/raw/master/csl-citation.json"} </w:instrText>
      </w:r>
      <w:r w:rsidR="002138A2">
        <w:fldChar w:fldCharType="separate"/>
      </w:r>
      <w:r w:rsidR="002138A2">
        <w:t>Benzaken</w:t>
      </w:r>
      <w:r w:rsidR="002138A2" w:rsidRPr="002138A2">
        <w:t xml:space="preserve"> </w:t>
      </w:r>
      <w:r w:rsidR="002138A2">
        <w:t>(</w:t>
      </w:r>
      <w:r w:rsidR="002138A2" w:rsidRPr="002138A2">
        <w:t>1992)</w:t>
      </w:r>
      <w:r w:rsidR="002138A2">
        <w:fldChar w:fldCharType="end"/>
      </w:r>
      <w:r w:rsidR="002138A2">
        <w:t xml:space="preserve"> found in the North Queensland context that there was significant regional and cultural factors that impact on support and successful implementation of polic</w:t>
      </w:r>
      <w:r w:rsidR="00F358CE">
        <w:t>i</w:t>
      </w:r>
      <w:r w:rsidR="002138A2">
        <w:t>es. An important finding of this study was that knowledge of cro</w:t>
      </w:r>
      <w:r w:rsidR="006F50E9">
        <w:t>codiles was not connected with ‘empathy towards’</w:t>
      </w:r>
      <w:r w:rsidR="002138A2">
        <w:t xml:space="preserve"> them but with higher perception of risk.</w:t>
      </w:r>
    </w:p>
    <w:p w14:paraId="37CD202F" w14:textId="040699DA" w:rsidR="00BA7F5A" w:rsidRPr="00BC48E4" w:rsidRDefault="00BA7F5A" w:rsidP="00BA7F5A">
      <w:pPr>
        <w:pStyle w:val="Heading3"/>
      </w:pPr>
      <w:bookmarkStart w:id="61" w:name="_Toc162442172"/>
      <w:r w:rsidRPr="00BC48E4">
        <w:t xml:space="preserve">Economic </w:t>
      </w:r>
      <w:r w:rsidR="003169D0">
        <w:t>V</w:t>
      </w:r>
      <w:r w:rsidRPr="00BC48E4">
        <w:t>alues</w:t>
      </w:r>
      <w:bookmarkEnd w:id="60"/>
      <w:bookmarkEnd w:id="61"/>
    </w:p>
    <w:p w14:paraId="53587614" w14:textId="03816E5A" w:rsidR="00BA7F5A" w:rsidRPr="00375822" w:rsidRDefault="00BA7F5A" w:rsidP="00BA7F5A">
      <w:r w:rsidRPr="00A77AAA">
        <w:t>The harvesting of crocodiles</w:t>
      </w:r>
      <w:r>
        <w:t>,</w:t>
      </w:r>
      <w:r w:rsidRPr="00A77AAA">
        <w:t xml:space="preserve"> primarily for their skins but also for their flesh and body parts</w:t>
      </w:r>
      <w:r>
        <w:t>,</w:t>
      </w:r>
      <w:r w:rsidRPr="00A77AAA">
        <w:t xml:space="preserve"> supports a significant industry in the </w:t>
      </w:r>
      <w:r w:rsidR="000B2571">
        <w:t>NT</w:t>
      </w:r>
      <w:r w:rsidRPr="00A77AAA">
        <w:t>.</w:t>
      </w:r>
      <w:r>
        <w:t xml:space="preserve"> The crocodile farming industry was worth approximately $25 million annually in </w:t>
      </w:r>
      <w:r w:rsidR="006718C3">
        <w:t>2019/2020</w:t>
      </w:r>
      <w:r>
        <w:t xml:space="preserve"> and has the potential to </w:t>
      </w:r>
      <w:r w:rsidR="00254B1D">
        <w:t>grow considerably</w:t>
      </w:r>
      <w:r>
        <w:t xml:space="preserve"> </w:t>
      </w:r>
      <w:r w:rsidR="00254B1D">
        <w:t>(</w:t>
      </w:r>
      <w:r w:rsidR="00F86252" w:rsidRPr="00D57B9E">
        <w:rPr>
          <w:i/>
        </w:rPr>
        <w:t>Northern Territory</w:t>
      </w:r>
      <w:r w:rsidRPr="00D57B9E">
        <w:rPr>
          <w:i/>
        </w:rPr>
        <w:t xml:space="preserve"> Crocodile </w:t>
      </w:r>
      <w:r w:rsidR="006F50E9">
        <w:rPr>
          <w:i/>
        </w:rPr>
        <w:t>Farming Industry Strategic Plan</w:t>
      </w:r>
      <w:r w:rsidRPr="00D57B9E">
        <w:rPr>
          <w:i/>
        </w:rPr>
        <w:t xml:space="preserve"> 20</w:t>
      </w:r>
      <w:r w:rsidR="00BB6729">
        <w:rPr>
          <w:i/>
        </w:rPr>
        <w:t>24</w:t>
      </w:r>
      <w:r w:rsidR="006F50E9">
        <w:rPr>
          <w:i/>
        </w:rPr>
        <w:t>-20</w:t>
      </w:r>
      <w:r w:rsidR="00BB6729">
        <w:rPr>
          <w:i/>
        </w:rPr>
        <w:t>33</w:t>
      </w:r>
      <w:r w:rsidR="00254B1D">
        <w:rPr>
          <w:i/>
        </w:rPr>
        <w:t>)</w:t>
      </w:r>
      <w:r>
        <w:t>.</w:t>
      </w:r>
    </w:p>
    <w:p w14:paraId="03B6B04A" w14:textId="77777777" w:rsidR="00BA7F5A" w:rsidRDefault="00BA7F5A" w:rsidP="00BA7F5A">
      <w:r>
        <w:t xml:space="preserve">The NT crocodile farming industry is the world leader in the production of </w:t>
      </w:r>
      <w:proofErr w:type="gramStart"/>
      <w:r>
        <w:t>high quality</w:t>
      </w:r>
      <w:proofErr w:type="gramEnd"/>
      <w:r>
        <w:t xml:space="preserve"> Saltwater Crocodile skins. Australia accounts for approximately 60% of the reported global trade in Saltwater Crocodile skins, with about two-thirds of this (~21,000 skins in 2011) grown and exported from the NT.</w:t>
      </w:r>
    </w:p>
    <w:p w14:paraId="1295C441" w14:textId="6C1F9805" w:rsidR="00BA7F5A" w:rsidRDefault="00BA7F5A" w:rsidP="00BA7F5A">
      <w:r w:rsidRPr="00A77AAA">
        <w:t>T</w:t>
      </w:r>
      <w:r w:rsidRPr="00A77AAA">
        <w:rPr>
          <w:lang w:val="en-US"/>
        </w:rPr>
        <w:t xml:space="preserve">he </w:t>
      </w:r>
      <w:r>
        <w:rPr>
          <w:lang w:val="en-US"/>
        </w:rPr>
        <w:t xml:space="preserve">mainstay of the </w:t>
      </w:r>
      <w:r w:rsidRPr="00A77AAA">
        <w:rPr>
          <w:lang w:val="en-US"/>
        </w:rPr>
        <w:t xml:space="preserve">crocodile </w:t>
      </w:r>
      <w:r>
        <w:rPr>
          <w:lang w:val="en-US"/>
        </w:rPr>
        <w:t xml:space="preserve">farming </w:t>
      </w:r>
      <w:r w:rsidRPr="00A77AAA">
        <w:rPr>
          <w:lang w:val="en-US"/>
        </w:rPr>
        <w:t xml:space="preserve">industry </w:t>
      </w:r>
      <w:r>
        <w:rPr>
          <w:lang w:val="en-US"/>
        </w:rPr>
        <w:t xml:space="preserve">is the annual harvest of eggs from the wild under a </w:t>
      </w:r>
      <w:r w:rsidR="000B2571">
        <w:rPr>
          <w:lang w:val="en-US"/>
        </w:rPr>
        <w:t>‘</w:t>
      </w:r>
      <w:r>
        <w:rPr>
          <w:lang w:val="en-US"/>
        </w:rPr>
        <w:t>ranching</w:t>
      </w:r>
      <w:r w:rsidR="000B2571">
        <w:rPr>
          <w:lang w:val="en-US"/>
        </w:rPr>
        <w:t>’</w:t>
      </w:r>
      <w:r>
        <w:rPr>
          <w:lang w:val="en-US"/>
        </w:rPr>
        <w:t xml:space="preserve"> program. This harvest has operated continuously since the first small trial harvest in the 1983/84 nesting season.</w:t>
      </w:r>
      <w:r>
        <w:t xml:space="preserve"> The annual harvest of </w:t>
      </w:r>
      <w:r w:rsidR="00FC698B">
        <w:t>eggs (</w:t>
      </w:r>
      <w:r>
        <w:t xml:space="preserve">up to 70,000 live eggs in the previous </w:t>
      </w:r>
      <w:r w:rsidR="00EA0230">
        <w:t>Management Program</w:t>
      </w:r>
      <w:r w:rsidR="00FC698B">
        <w:t xml:space="preserve">- </w:t>
      </w:r>
      <w:r>
        <w:t xml:space="preserve">a live egg was defined as an egg placed in an incubator) provides a significant employment and commercial opportunity to landholders, in particular remote </w:t>
      </w:r>
      <w:r w:rsidR="009B45A4">
        <w:t>Aboriginal</w:t>
      </w:r>
      <w:r>
        <w:t xml:space="preserve"> communities. During </w:t>
      </w:r>
      <w:r w:rsidR="00F444AB">
        <w:t xml:space="preserve">the term of </w:t>
      </w:r>
      <w:r>
        <w:t>this plan</w:t>
      </w:r>
      <w:r w:rsidR="00F444AB">
        <w:t>,</w:t>
      </w:r>
      <w:r>
        <w:t xml:space="preserve"> the wild harvest of eggs will continue to be the predominant form of harvest.</w:t>
      </w:r>
    </w:p>
    <w:p w14:paraId="16969C07" w14:textId="253AF348" w:rsidR="00BA7F5A" w:rsidRDefault="00BA7F5A" w:rsidP="00BA7F5A">
      <w:r>
        <w:t xml:space="preserve">Commercial live harvest (hatchlings, </w:t>
      </w:r>
      <w:proofErr w:type="gramStart"/>
      <w:r>
        <w:t>juveniles</w:t>
      </w:r>
      <w:proofErr w:type="gramEnd"/>
      <w:r>
        <w:t xml:space="preserve"> and adults) has been permitted since 1994</w:t>
      </w:r>
      <w:r w:rsidR="00F444AB">
        <w:t>,</w:t>
      </w:r>
      <w:r>
        <w:t xml:space="preserve"> when all restrictions and conditions on the CITES listing of the Australian population of Saltwater Crocodile were removed. The commercial live harvest has always been small - </w:t>
      </w:r>
      <w:r>
        <w:lastRenderedPageBreak/>
        <w:t xml:space="preserve">substantially less than the </w:t>
      </w:r>
      <w:r w:rsidR="005F7E07">
        <w:t>quota</w:t>
      </w:r>
      <w:r>
        <w:t xml:space="preserve"> of 500 adults in the previous program and almost zero for hatc</w:t>
      </w:r>
      <w:r w:rsidR="009323CD">
        <w:t xml:space="preserve">hlings and juveniles (Saalfeld </w:t>
      </w:r>
      <w:r w:rsidR="00306E22">
        <w:t>&amp;</w:t>
      </w:r>
      <w:r>
        <w:t xml:space="preserve"> Fukuda 2014).</w:t>
      </w:r>
    </w:p>
    <w:p w14:paraId="2AEC64AD" w14:textId="648982CE" w:rsidR="00BA7F5A" w:rsidRDefault="00BA7F5A" w:rsidP="00BA7F5A">
      <w:r>
        <w:t xml:space="preserve">Crocodiles contribute significantly to visitor experiences of the Top End and viewing crocodiles is an important expectation </w:t>
      </w:r>
      <w:r w:rsidR="00F444AB">
        <w:t>and often referred to as</w:t>
      </w:r>
      <w:r>
        <w:t xml:space="preserve"> a “must see” for most Top End visitors. In visitor surveys, Tremblay (2003) reported that seeing crocodiles dominates the best experiences in wildlife-viewing. The fascination with crocodiles has led to a vibrant tourism industry in the </w:t>
      </w:r>
      <w:r w:rsidR="00F444AB">
        <w:t xml:space="preserve">NT </w:t>
      </w:r>
      <w:r>
        <w:t xml:space="preserve">based on viewing crocodiles, both in captivity </w:t>
      </w:r>
      <w:r w:rsidR="000A4EFF">
        <w:t xml:space="preserve">and </w:t>
      </w:r>
      <w:r>
        <w:t xml:space="preserve">in their natural habitat. The Top End offers a wide range of experiences from observing in the wild, </w:t>
      </w:r>
      <w:r w:rsidR="007E4878">
        <w:t xml:space="preserve">observing </w:t>
      </w:r>
      <w:r>
        <w:t>modified behaviour in the wild</w:t>
      </w:r>
      <w:r w:rsidR="008E766D">
        <w:t xml:space="preserve"> (jumping crocodiles)</w:t>
      </w:r>
      <w:r>
        <w:t xml:space="preserve">, research/educational displays and </w:t>
      </w:r>
      <w:r w:rsidR="007E4878">
        <w:t xml:space="preserve">immersive </w:t>
      </w:r>
      <w:r>
        <w:t xml:space="preserve">captive encounters. These types of experiences regularly receive </w:t>
      </w:r>
      <w:r w:rsidR="00B06FF9">
        <w:t xml:space="preserve">very </w:t>
      </w:r>
      <w:r>
        <w:t xml:space="preserve">high satisfaction </w:t>
      </w:r>
      <w:r w:rsidR="00B06FF9">
        <w:t>rating</w:t>
      </w:r>
      <w:r>
        <w:t>s from tourists according to online travel revi</w:t>
      </w:r>
      <w:r w:rsidR="008E5B5A">
        <w:t>ew websites such as TripAdviso</w:t>
      </w:r>
      <w:r w:rsidR="00B06FF9">
        <w:t xml:space="preserve">r and Expedia. </w:t>
      </w:r>
    </w:p>
    <w:p w14:paraId="35D6FF8D" w14:textId="46CA0169" w:rsidR="008E5B5A" w:rsidRDefault="008E5B5A" w:rsidP="008E5B5A">
      <w:pPr>
        <w:pStyle w:val="Heading3"/>
      </w:pPr>
      <w:bookmarkStart w:id="62" w:name="_Toc162442173"/>
      <w:r>
        <w:t>Environmental Values</w:t>
      </w:r>
      <w:bookmarkEnd w:id="62"/>
    </w:p>
    <w:p w14:paraId="44166DD6" w14:textId="4AD0CBF6" w:rsidR="008E5B5A" w:rsidRDefault="000A6163" w:rsidP="00BA7F5A">
      <w:r>
        <w:t>There is a growing apprec</w:t>
      </w:r>
      <w:r w:rsidR="002179BD">
        <w:t>i</w:t>
      </w:r>
      <w:r>
        <w:t>at</w:t>
      </w:r>
      <w:r w:rsidR="002179BD">
        <w:t>i</w:t>
      </w:r>
      <w:r>
        <w:t xml:space="preserve">on </w:t>
      </w:r>
      <w:r w:rsidR="002179BD">
        <w:t>of the role top level predators like the Saltwater Crocodile play in maintain</w:t>
      </w:r>
      <w:r w:rsidR="00F444AB">
        <w:t>ing</w:t>
      </w:r>
      <w:r w:rsidR="002179BD">
        <w:t xml:space="preserve"> the health of natural ecosystems and delivery </w:t>
      </w:r>
      <w:r w:rsidR="00F444AB">
        <w:t xml:space="preserve">of </w:t>
      </w:r>
      <w:r w:rsidR="002179BD">
        <w:t>a range of services (termed</w:t>
      </w:r>
      <w:r w:rsidR="008E5B5A">
        <w:t xml:space="preserve"> </w:t>
      </w:r>
      <w:r w:rsidR="00F444AB">
        <w:t>‘</w:t>
      </w:r>
      <w:r w:rsidR="008E5B5A">
        <w:t>ecosystem services</w:t>
      </w:r>
      <w:r w:rsidR="00F444AB">
        <w:t>’</w:t>
      </w:r>
      <w:r w:rsidR="002179BD">
        <w:t xml:space="preserve"> </w:t>
      </w:r>
      <w:r w:rsidR="002179BD">
        <w:fldChar w:fldCharType="begin"/>
      </w:r>
      <w:r w:rsidR="00083967">
        <w:instrText xml:space="preserve"> ADDIN ZOTERO_ITEM CSL_CITATION {"citationID":"mmBlu8IG","properties":{"formattedCitation":"(Costanza et al., 1997; Jones et al., 2016)","plainCitation":"(Costanza et al., 1997; Jones et al., 2016)","noteIndex":0},"citationItems":[{"id":"zT2HqiEL/aglFwjjg","uris":["http://zotero.org/users/8804267/items/XBPVSR2Z"],"uri":["http://zotero.org/users/8804267/items/XBPVSR2Z"],"itemData":{"id":2602,"type":"article-journal","container-title":"Nature","DOI":"10.1038/387253a0","ISSN":"0028-0836, 1476-4687","issue":"6630","journalAbbreviation":"Nature","language":"en","page":"253-260","source":"DOI.org (Crossref)","title":"The value of the world's ecosystem services and natural capital","volume":"387","author":[{"family":"Costanza","given":"Robert"},{"family":"Arge","given":"Ralph","non-dropping-particle":"d'"},{"family":"De Groot","given":"Rudolf"},{"family":"Farber","given":"Stephen"},{"family":"Grasso","given":"Monica"},{"family":"Hannon","given":"Bruce"},{"family":"Limburg","given":"Karin"},{"family":"Naeem","given":"Shahid"},{"family":"O'Neill","given":"Robert V."},{"family":"Paruelo","given":"Jose"},{"family":"Raskin","given":"Robert G."},{"family":"Sutton","given":"Paul"},{"family":"Van Den Belt","given":"Marjan"}],"issued":{"date-parts":[["1997",5]]}}},{"id":"zT2HqiEL/WZaudN8j","uris":["http://zotero.org/users/8804267/items/NT6HJLV3"],"uri":["http://zotero.org/users/8804267/items/NT6HJLV3"],"itemData":{"id":2185,"type":"article-journal","abstract":"There is growing interest in the role that natural capital plays in underpinning ecosystem services. Yet, there remain differences and inconsistencies in the conceptualisation of capital and ecosystem services and the role that humans play in their delivery. Using worked examples in a stocks and flows systems approach, we show that both natural capital (NC) and human-derived (produced, human, social, cultural, financial) capital (HDC) are necessary to create ecosystem services at many levels. HDC plays a role at three stages of ecosystem service delivery. Firstly, as essential elements of a combined social-ecological system to create a potential ecosystem service. Secondly, through the beneficiaries in shaping the demand for that service. Thirdly, in the form of additional capital required to realise the ecosystem service flow. We show that it is possible, although not always easy, to separately identify how these forms of capital contribute to ecosystem service flow. We discuss how applying a systems approach can help identify critical natural capital and critical human-derived capital to guide sustainable management of the stocks and flows of all forms of capital which underpin provision of multiple ecosystem services. The amount of realised ecosystem service can be managed in several ways: via the NC &amp; HDC which govern the potential service, and via factors which govern both the demand from the beneficiaries, and the efficiency of use of the potential service by those beneficiaries.","container-title":"Land Use Policy","DOI":"10.1016/j.landusepol.2015.12.014","ISSN":"02648377","journalAbbreviation":"Land Use Policy","language":"en","page":"151-162","source":"DOI.org (Crossref)","title":"Stocks and flows of natural and human-derived capital in ecosystem services","volume":"52","author":[{"family":"Jones","given":"L."},{"family":"Norton","given":"L."},{"family":"Austin","given":"Z."},{"family":"Browne","given":"A.L."},{"family":"Donovan","given":"D."},{"family":"Emmett","given":"B.A."},{"family":"Grabowski","given":"Z.J"},{"family":"Howard","given":"D.C."},{"family":"Jones","given":"J.P.G."},{"family":"Kenter","given":"J.O"},{"family":"Manley","given":"W."},{"family":"Morris","given":"C."},{"family":"Robinson","given":"D.A."},{"family":"Short","given":"C."},{"family":"Siriwardena","given":"G.M."},{"family":"Stevens","given":"C.J."},{"family":"Storkey","given":"J."},{"family":"Waters","given":"R.D."},{"family":"Willis","given":"G.F."}],"issued":{"date-parts":[["2016",3]]}}}],"schema":"https://github.com/citation-style-language/schema/raw/master/csl-citation.json"} </w:instrText>
      </w:r>
      <w:r w:rsidR="002179BD">
        <w:fldChar w:fldCharType="separate"/>
      </w:r>
      <w:r w:rsidR="002179BD" w:rsidRPr="002179BD">
        <w:t xml:space="preserve">(Costanza </w:t>
      </w:r>
      <w:r w:rsidR="00FD5E9A" w:rsidRPr="00FD5E9A">
        <w:rPr>
          <w:i/>
        </w:rPr>
        <w:t>et al.</w:t>
      </w:r>
      <w:r w:rsidR="00306E22">
        <w:t xml:space="preserve"> 1997,</w:t>
      </w:r>
      <w:r w:rsidR="002179BD" w:rsidRPr="002179BD">
        <w:t xml:space="preserve"> Jones </w:t>
      </w:r>
      <w:r w:rsidR="00FD5E9A" w:rsidRPr="00FD5E9A">
        <w:rPr>
          <w:i/>
        </w:rPr>
        <w:t>et al.</w:t>
      </w:r>
      <w:r w:rsidR="002179BD" w:rsidRPr="002179BD">
        <w:t xml:space="preserve"> 2016)</w:t>
      </w:r>
      <w:r w:rsidR="002179BD">
        <w:fldChar w:fldCharType="end"/>
      </w:r>
      <w:r w:rsidR="002179BD">
        <w:t xml:space="preserve">) that benefit humans </w:t>
      </w:r>
      <w:r w:rsidR="002179BD">
        <w:fldChar w:fldCharType="begin"/>
      </w:r>
      <w:r w:rsidR="00083967">
        <w:instrText xml:space="preserve"> ADDIN ZOTERO_ITEM CSL_CITATION {"citationID":"wIthjRBJ","properties":{"formattedCitation":"(Close et al., 2009)","plainCitation":"(Close et al., 2009)","noteIndex":0},"citationItems":[{"id":"zT2HqiEL/XwKihL0R","uris":["http://zotero.org/users/8804267/items/RL8E57JS"],"uri":["http://zotero.org/users/8804267/items/RL8E57JS"],"itemData":{"id":2603,"type":"book","abstract":"There has been a growing public interest in the role and value of natural ecosystems and how they contribute to our quality of life and to human wellbeing. Ecosystems services and their continued provision underpin human existence, health and prosperity. Governments, communities and natural resource managers are taking a broader ecosystem approach to decision making for natural resource management issues that can achieve multiple benefits for landowners and society. Biodiversity is central to the production of ecosystem services; it is the direct source of services, such as food and fibre, and underpins others, such as clean water and air, through the role of organisms in energy and material cycles. This paper provides an overview of the concept of ecosystem services and how they are valued. There are both use values and non-use values that comprise the total economic value, including both the intrinsic values of ecosystems and biodiversity and the market values of goods and services. This paper also addresses new opportunities for developing markets for previously undervalued ecosystem services, and gives examples of where an ecosystem approach has lead to the achievement of multiple outcomes","event-place":"Canberra","ISBN":"978-0-9807427-5-6","language":"eng","note":"OCLC: 754614653","publisher":"Dept of the Environment, Water, Heritage and the Arts","publisher-place":"Canberra","source":"Open WorldCat","title":"Ecosystem services: key concepts and applications","title-short":"Ecosystem services","author":[{"family":"Close","given":"Anne"},{"family":"Zammit","given":"Charlie"},{"family":"Boshier","given":"Jenny"},{"family":"Gainer","given":"Kate"},{"family":"Mednis","given":"Astrid"}],"issued":{"date-parts":[["2009"]]}}}],"schema":"https://github.com/citation-style-language/schema/raw/master/csl-citation.json"} </w:instrText>
      </w:r>
      <w:r w:rsidR="002179BD">
        <w:fldChar w:fldCharType="separate"/>
      </w:r>
      <w:r w:rsidR="002179BD" w:rsidRPr="002179BD">
        <w:t xml:space="preserve">(Close </w:t>
      </w:r>
      <w:r w:rsidR="00FD5E9A" w:rsidRPr="00FD5E9A">
        <w:rPr>
          <w:i/>
        </w:rPr>
        <w:t>et al.</w:t>
      </w:r>
      <w:r w:rsidR="002179BD" w:rsidRPr="002179BD">
        <w:t xml:space="preserve"> 2009)</w:t>
      </w:r>
      <w:r w:rsidR="002179BD">
        <w:fldChar w:fldCharType="end"/>
      </w:r>
      <w:r w:rsidR="002179BD">
        <w:t xml:space="preserve">. </w:t>
      </w:r>
      <w:r w:rsidR="00F444AB">
        <w:t>T</w:t>
      </w:r>
      <w:r w:rsidR="00971433">
        <w:t xml:space="preserve">op level (or apex) predators have the potential to impact positively on species diversity, reduce numbers of pest animals, </w:t>
      </w:r>
      <w:r w:rsidR="007E4878">
        <w:t xml:space="preserve">enhance </w:t>
      </w:r>
      <w:r w:rsidR="00971433">
        <w:t>ecosystem function and resilience and contribute to systems</w:t>
      </w:r>
      <w:r w:rsidR="006A4976">
        <w:t>’</w:t>
      </w:r>
      <w:r w:rsidR="00971433">
        <w:t xml:space="preserve"> carbon storage</w:t>
      </w:r>
      <w:r w:rsidR="0031532B">
        <w:t xml:space="preserve"> </w:t>
      </w:r>
      <w:r w:rsidR="0031532B">
        <w:fldChar w:fldCharType="begin"/>
      </w:r>
      <w:r w:rsidR="00083967">
        <w:instrText xml:space="preserve"> ADDIN ZOTERO_ITEM CSL_CITATION {"citationID":"mZEyjJ1h","properties":{"formattedCitation":"(Allen et al., 2012; Atwood et al., 2015; Beschta and Ripple, 2009; Pace et al., 1999; Sergio et al., 2008)","plainCitation":"(Allen et al., 2012; Atwood et al., 2015; Beschta and Ripple, 2009; Pace et al., 1999; Sergio et al., 2008)","noteIndex":0},"citationItems":[{"id":"zT2HqiEL/ehj47Ajr","uris":["http://zotero.org/users/8804267/items/N7SQLN74"],"uri":["http://zotero.org/users/8804267/items/N7SQLN74"],"itemData":{"id":2606,"type":"chapter","abstract":"Large predators have an indispensable role in structuring food webs and maintaining ecological processes for the benefit of biodiversity at lower trophic levels. Such roles are widely evident in marine and terrestrial systems [1, 2]. Large predators can indirectly alleviate predation on smaller (and often threatened) fauna and promote vegetation growth by interacting strongly with sympatric carnivore and herbivore species (e.g. [3-5]). The local extinction of large predators can therefore have detrimental effects on biodiversity [6], and their subsequent restoration has been observed to produce positive biodiversity outcomes in many cases [7]. Perhaps the most well-known example of this is the restoration of gray wolves Canis lupus to the Greater Yellowstone Ecosystem of North America. Since the reintroduction of 66 wolves in 1995 [8], wolf numbers in the area have climbed to ~2000, some large herbivores and mesopredators have substantially declined, and some fauna and flora at lower trophic levels have increased (see [4], and references therein). Similar experiences with some other large predators mean that they are now considered to be of high conservation value in many parts of the world [1, 2, 7], and exploring their roles and functions has arguably been one of the most prominent fields of biodiversity conservation research in the last 10–15 years.","container-title":"Biodiversity Enrichment in a Diverse World","ISBN":"978-953-51-0718-7","language":"en","note":"DOI: 10.5772/50246","publisher":"InTech","source":"DOI.org (Crossref)","title":"Top-Predators as Biodiversity Regulators: Contemporary Issues Affecting Knowledge and Management of Dingoes in Australia","title-short":"Top-Predators as Biodiversity Regulators","URL":"http://www.intechopen.com/books/biodiversity-enrichment-in-a-diverse-world/top-predators-as-biodiversity-regulators-contemporary-issues-affecting-knowledge-and-management-of-d","editor":[{"family":"Lameed","given":"Gbolagade Akeem"}],"author":[{"family":"Allen","given":"Benjamin L."},{"family":"Fleming","given":"Peter J. S."},{"family":"Hayward","given":"Matt"},{"family":"Allen","given":"Lee R."},{"family":"Engeman","given":"Richard"},{"family":"Ballard","given":"Guy"},{"family":"Leung","given":"Luke K.-P."}],"accessed":{"date-parts":[["2023",10,17]]},"issued":{"date-parts":[["2012",8,29]]}}},{"id":"zT2HqiEL/MFxYpwkO","uris":["http://zotero.org/users/8804267/items/2DTR5PJK"],"uri":["http://zotero.org/users/8804267/items/2DTR5PJK"],"itemData":{"id":2608,"type":"article-journal","container-title":"Nature Climate Change","DOI":"10.1038/nclimate2763","ISSN":"1758-678X, 1758-6798","issue":"12","journalAbbreviation":"Nature Clim Change","language":"en","page":"1038-1045","source":"DOI.org (Crossref)","title":"Predators help protect carbon stocks in blue carbon ecosystems","volume":"5","author":[{"family":"Atwood","given":"Trisha B."},{"family":"Connolly","given":"Rod M."},{"family":"Ritchie","given":"Euan G."},{"family":"Lovelock","given":"Catherine E."},{"family":"Heithaus","given":"Michael R."},{"family":"Hays","given":"Graeme C."},{"family":"Fourqurean","given":"James W."},{"family":"Macreadie","given":"Peter I."}],"issued":{"date-parts":[["2015",12]]}}},{"id":"zT2HqiEL/cJvOn8lW","uris":["http://zotero.org/users/8804267/items/G3IL62L9"],"uri":["http://zotero.org/users/8804267/items/G3IL62L9"],"itemData":{"id":2609,"type":"article-journal","container-title":"Biological Conservation","DOI":"10.1016/j.biocon.2009.06.015","ISSN":"00063207","issue":"11","journalAbbreviation":"Biological Conservation","language":"en","page":"2401-2414","source":"DOI.org (Crossref)","title":"Large predators and trophic cascades in terrestrial ecosystems of the western United States","volume":"142","author":[{"family":"Beschta","given":"Robert L."},{"family":"Ripple","given":"William J."}],"issued":{"date-parts":[["2009",11]]}}},{"id":"zT2HqiEL/LrCMIc9T","uris":["http://zotero.org/users/8804267/items/ZJ4MYUVC"],"uri":["http://zotero.org/users/8804267/items/ZJ4MYUVC"],"itemData":{"id":2610,"type":"article-journal","container-title":"Trends in Ecology &amp; Evolution","DOI":"10.1016/S0169-5347(99)01723-1","ISSN":"01695347","issue":"12","journalAbbreviation":"Trends in Ecology &amp; Evolution","language":"en","page":"483-488","source":"DOI.org (Crossref)","title":"Trophic cascades revealed in diverse ecosystems","volume":"14","author":[{"family":"Pace","given":"Michael L."},{"family":"Cole","given":"Jonathan J."},{"family":"Carpenter","given":"Stephen R."},{"family":"Kitchell","given":"James F."}],"issued":{"date-parts":[["1999",12]]}}},{"id":"zT2HqiEL/kvPgSFIr","uris":["http://zotero.org/users/8804267/items/6V5M3R56"],"uri":["http://zotero.org/users/8804267/items/6V5M3R56"],"itemData":{"id":2611,"type":"article-journal","abstract":"We review the ecological rationale behind the potential compatibility between top predators and biodiversity conservation, and examine their effectiveness as surrogate species. Evidence suggests that top predators promote species richness or are spatio-temporally associated with it for six causative or noncausative reasons: resource facilitation, trophic cascades, dependence on ecosystem productivity, sensitivity to dysfunctions, selection of heterogeneous sites and links to multiple ecosystem components. Therefore, predator-centered conservation may deliver certain biodiversity goals. To this aim, predators have been employed in conservation as keystone, umbrella, sentinel, flagship, and indicator species. However, quantitative tests of their surrogate-efficacy have been astonishingly few. Evidence suggests they may function as structuring agents and biodiversity indicators in some ecosystems but not others, and that they perform poorly as umbrella species; more consensus exists for their efficacy as sentinel and flagship species. Conservation biologists need to use apex predators more cautiously, as part of wider, context-dependent mixed strategies.","container-title":"Annual Review of Ecology, Evolution, and Systematics","DOI":"10.1146/annurev.ecolsys.39.110707.173545","ISSN":"1543-592X, 1545-2069","issue":"1","journalAbbreviation":"Annu. Rev. Ecol. Evol. Syst.","language":"en","page":"1-19","source":"DOI.org (Crossref)","title":"Top Predators as Conservation Tools: Ecological Rationale, Assumptions, and Efficacy","title-short":"Top Predators as Conservation Tools","volume":"39","author":[{"family":"Sergio","given":"Fabrizio"},{"family":"Caro","given":"Tim"},{"family":"Brown","given":"Danielle"},{"family":"Clucas","given":"Barbara"},{"family":"Hunter","given":"Jennifer"},{"family":"Ketchum","given":"James"},{"family":"McHugh","given":"Katherine"},{"family":"Hiraldo","given":"Fernando"}],"issued":{"date-parts":[["2008",12,1]]}}}],"schema":"https://github.com/citation-style-language/schema/raw/master/csl-citation.json"} </w:instrText>
      </w:r>
      <w:r w:rsidR="0031532B">
        <w:fldChar w:fldCharType="separate"/>
      </w:r>
      <w:r w:rsidR="00115275" w:rsidRPr="00115275">
        <w:t xml:space="preserve">(Allen </w:t>
      </w:r>
      <w:r w:rsidR="00FD5E9A" w:rsidRPr="00FD5E9A">
        <w:rPr>
          <w:i/>
        </w:rPr>
        <w:t>et al.</w:t>
      </w:r>
      <w:r w:rsidR="00115275" w:rsidRPr="00115275">
        <w:t xml:space="preserve"> 2012</w:t>
      </w:r>
      <w:r w:rsidR="00306E22">
        <w:t>,</w:t>
      </w:r>
      <w:r w:rsidR="00115275" w:rsidRPr="00115275">
        <w:t xml:space="preserve"> Atwood </w:t>
      </w:r>
      <w:r w:rsidR="00FD5E9A" w:rsidRPr="00FD5E9A">
        <w:rPr>
          <w:i/>
        </w:rPr>
        <w:t>et al.</w:t>
      </w:r>
      <w:r w:rsidR="003F33E8">
        <w:t xml:space="preserve"> 2015</w:t>
      </w:r>
      <w:r w:rsidR="00306E22">
        <w:t>,</w:t>
      </w:r>
      <w:r w:rsidR="003F33E8">
        <w:t xml:space="preserve"> Beschta </w:t>
      </w:r>
      <w:r w:rsidR="00306E22">
        <w:t>&amp;</w:t>
      </w:r>
      <w:r w:rsidR="003F33E8">
        <w:t xml:space="preserve"> Ripple</w:t>
      </w:r>
      <w:r w:rsidR="00115275" w:rsidRPr="00115275">
        <w:t xml:space="preserve"> 2009</w:t>
      </w:r>
      <w:r w:rsidR="00306E22">
        <w:t>,</w:t>
      </w:r>
      <w:r w:rsidR="00115275" w:rsidRPr="00115275">
        <w:t xml:space="preserve"> Pace </w:t>
      </w:r>
      <w:r w:rsidR="00FD5E9A" w:rsidRPr="00FD5E9A">
        <w:rPr>
          <w:i/>
        </w:rPr>
        <w:t>et al.</w:t>
      </w:r>
      <w:r w:rsidR="00115275" w:rsidRPr="00115275">
        <w:t xml:space="preserve"> 1999</w:t>
      </w:r>
      <w:r w:rsidR="00306E22">
        <w:t xml:space="preserve">, </w:t>
      </w:r>
      <w:r w:rsidR="00115275" w:rsidRPr="00115275">
        <w:t xml:space="preserve">Sergio </w:t>
      </w:r>
      <w:r w:rsidR="00FD5E9A" w:rsidRPr="00FD5E9A">
        <w:rPr>
          <w:i/>
        </w:rPr>
        <w:t>et al.</w:t>
      </w:r>
      <w:r w:rsidR="00115275" w:rsidRPr="00115275">
        <w:t xml:space="preserve"> 2008)</w:t>
      </w:r>
      <w:r w:rsidR="0031532B">
        <w:fldChar w:fldCharType="end"/>
      </w:r>
      <w:r w:rsidR="00971433">
        <w:t xml:space="preserve">. </w:t>
      </w:r>
      <w:r w:rsidR="00115275">
        <w:t xml:space="preserve">The functional role of </w:t>
      </w:r>
      <w:r w:rsidR="007E4878">
        <w:t xml:space="preserve">the </w:t>
      </w:r>
      <w:r w:rsidR="00115275">
        <w:t xml:space="preserve">Saltwater Crocodile in supporting the delivery of ecosystem services is not well studied but has been the subject of some recent research. </w:t>
      </w:r>
      <w:r w:rsidR="00971433">
        <w:t xml:space="preserve">For example, </w:t>
      </w:r>
      <w:r w:rsidR="00971433">
        <w:fldChar w:fldCharType="begin"/>
      </w:r>
      <w:r w:rsidR="00083967">
        <w:instrText xml:space="preserve"> ADDIN ZOTERO_ITEM CSL_CITATION {"citationID":"VvBvAp4K","properties":{"formattedCitation":"(Campbell et al., 2022)","plainCitation":"(Campbell et al., 2022)","dontUpdate":true,"noteIndex":0},"citationItems":[{"id":"zT2HqiEL/S4hc6ALR","uris":["http://zotero.org/users/8804267/items/GKQIYAKV"],"uri":["http://zotero.org/users/8804267/items/GKQIYAKV"],"itemData":{"id":2604,"type":"article-journal","abstract":"Supporting the recovery of large carnivores is a popular yet challenging endeavour. Estuarine crocodiles in Australia are a large carnivore conservation success story, with the population having extensively recovered from past heavy exploitation. Here, we explored if dietary changes had accompanied this large population recovery by comparing the isotopes\n              δ\n              13\n              C and\n              δ\n              15\n              N in bones of crocodiles sampled 40 to 55 years ago (small population) with bones from contemporary individuals (large population). We found that\n              δ\n              13\n              C and\n              δ\n              15\n              N values were significantly lower in contemporary crocodiles than in the historical cohort, inferring a shift in prey preference away from marine and into terrestrial food webs. We propose that an increase in intraspecific competition within the recovering crocodile population, alongside an increased abundance of feral ungulates occupying the floodplains, may have resulted in the crocodile population shifting to feed predominantly upon terrestrial food sources. The number of feral pigs consumed to sustain and grow crocodile biomass may help suppress pig population growth and increase the flow of terrestrially derived nutrients into aquatic ecosystems. The study highlights the significance of prey availability in contributing to large carnivore population recovery.","container-title":"Biology Letters","DOI":"10.1098/rsbl.2021.0676","ISSN":"1744-957X","issue":"4","journalAbbreviation":"Biol. Lett.","language":"en","page":"20210676","source":"DOI.org (Crossref)","title":"Dietary shifts may underpin the recovery of a large carnivore population","volume":"18","author":[{"family":"Campbell","given":"Mariana A."},{"family":"Udyawer","given":"Vinay"},{"family":"Jardine","given":"Timothy D."},{"family":"Fukuda","given":"Yusuke"},{"family":"Kopf","given":"R. Keller"},{"family":"Bunn","given":"Stuart E."},{"family":"Campbell","given":"Hamish A."}],"issued":{"date-parts":[["2022",4]]}}}],"schema":"https://github.com/citation-style-language/schema/raw/master/csl-citation.json"} </w:instrText>
      </w:r>
      <w:r w:rsidR="00971433">
        <w:fldChar w:fldCharType="separate"/>
      </w:r>
      <w:r w:rsidR="00971433" w:rsidRPr="00971433">
        <w:t xml:space="preserve">Campbell </w:t>
      </w:r>
      <w:r w:rsidR="00FD5E9A" w:rsidRPr="00FD5E9A">
        <w:rPr>
          <w:i/>
        </w:rPr>
        <w:t>et al.</w:t>
      </w:r>
      <w:r w:rsidR="00971433" w:rsidRPr="00971433">
        <w:t xml:space="preserve"> </w:t>
      </w:r>
      <w:r w:rsidR="00971433">
        <w:t>(</w:t>
      </w:r>
      <w:r w:rsidR="00971433" w:rsidRPr="00971433">
        <w:t>2022)</w:t>
      </w:r>
      <w:r w:rsidR="00971433">
        <w:fldChar w:fldCharType="end"/>
      </w:r>
      <w:r w:rsidR="00971433">
        <w:t xml:space="preserve"> hypothesised that</w:t>
      </w:r>
      <w:r w:rsidR="00971433" w:rsidRPr="00971433">
        <w:t xml:space="preserve"> </w:t>
      </w:r>
      <w:r w:rsidR="00971433">
        <w:t xml:space="preserve">by </w:t>
      </w:r>
      <w:r w:rsidR="00971433" w:rsidRPr="00971433">
        <w:t xml:space="preserve">shifting </w:t>
      </w:r>
      <w:r w:rsidR="00F444AB">
        <w:t xml:space="preserve">their </w:t>
      </w:r>
      <w:r w:rsidR="00971433" w:rsidRPr="00971433">
        <w:t>f</w:t>
      </w:r>
      <w:r w:rsidR="00971433">
        <w:t xml:space="preserve">ood preferences to </w:t>
      </w:r>
      <w:r w:rsidR="00971433" w:rsidRPr="00971433">
        <w:t>feral pigs</w:t>
      </w:r>
      <w:r w:rsidR="007E4878">
        <w:t>,</w:t>
      </w:r>
      <w:r w:rsidR="006F50E9">
        <w:t xml:space="preserve"> the rising S</w:t>
      </w:r>
      <w:r w:rsidR="00F444AB">
        <w:t xml:space="preserve">altwater </w:t>
      </w:r>
      <w:r w:rsidR="006F50E9">
        <w:t>C</w:t>
      </w:r>
      <w:r w:rsidR="00F444AB" w:rsidRPr="00971433">
        <w:t>rocodile population</w:t>
      </w:r>
      <w:r w:rsidR="00971433" w:rsidRPr="00971433">
        <w:t xml:space="preserve"> may help suppress pig population growth and increase the flow of terrestrially derived nut</w:t>
      </w:r>
      <w:r w:rsidR="00656E03">
        <w:t>rients into aquatic ecosystems.</w:t>
      </w:r>
    </w:p>
    <w:p w14:paraId="00EE762B" w14:textId="23F2DB21" w:rsidR="008E5B5A" w:rsidRDefault="008E5B5A" w:rsidP="00164E3C">
      <w:pPr>
        <w:pStyle w:val="Heading2"/>
      </w:pPr>
      <w:bookmarkStart w:id="63" w:name="_Toc162442174"/>
      <w:r>
        <w:t>Policy Drivers</w:t>
      </w:r>
      <w:bookmarkEnd w:id="63"/>
    </w:p>
    <w:p w14:paraId="3657AB3A" w14:textId="4CEA6B54" w:rsidR="008E5B5A" w:rsidRDefault="008E766D" w:rsidP="00164E3C">
      <w:pPr>
        <w:pStyle w:val="Heading3"/>
      </w:pPr>
      <w:bookmarkStart w:id="64" w:name="_Toc162442175"/>
      <w:r>
        <w:t>Sustainable</w:t>
      </w:r>
      <w:r w:rsidR="00316814">
        <w:t xml:space="preserve"> </w:t>
      </w:r>
      <w:r w:rsidR="00866DB7">
        <w:t>Use and C</w:t>
      </w:r>
      <w:r w:rsidR="008E5B5A">
        <w:t>onservation</w:t>
      </w:r>
      <w:bookmarkEnd w:id="64"/>
    </w:p>
    <w:p w14:paraId="64D2284C" w14:textId="695D8EA1" w:rsidR="000D3F00" w:rsidRPr="00B940F6" w:rsidRDefault="005800A8" w:rsidP="000D3F00">
      <w:r>
        <w:t xml:space="preserve">The </w:t>
      </w:r>
      <w:r w:rsidR="00F444AB" w:rsidRPr="00F444AB">
        <w:t xml:space="preserve">International Union for Conservation of Nature </w:t>
      </w:r>
      <w:r w:rsidR="00F444AB">
        <w:t>(</w:t>
      </w:r>
      <w:r w:rsidRPr="009E6A35">
        <w:t>IUCN</w:t>
      </w:r>
      <w:r w:rsidR="00F444AB">
        <w:t>)</w:t>
      </w:r>
      <w:r w:rsidRPr="009E6A35">
        <w:t xml:space="preserve"> </w:t>
      </w:r>
      <w:r>
        <w:t>recogni</w:t>
      </w:r>
      <w:r w:rsidR="00F444AB">
        <w:t>s</w:t>
      </w:r>
      <w:r>
        <w:t>es</w:t>
      </w:r>
      <w:r w:rsidRPr="009E6A35">
        <w:t xml:space="preserve"> that the wise and sustainable use of wildlife can be </w:t>
      </w:r>
      <w:r>
        <w:t xml:space="preserve">both </w:t>
      </w:r>
      <w:r w:rsidRPr="009E6A35">
        <w:t xml:space="preserve">consistent with and contribute </w:t>
      </w:r>
      <w:r>
        <w:t xml:space="preserve">directly </w:t>
      </w:r>
      <w:r w:rsidRPr="009E6A35">
        <w:t xml:space="preserve">to </w:t>
      </w:r>
      <w:r>
        <w:t xml:space="preserve">species </w:t>
      </w:r>
      <w:r w:rsidRPr="009E6A35">
        <w:t>conservation</w:t>
      </w:r>
      <w:r>
        <w:t xml:space="preserve"> </w:t>
      </w:r>
      <w:r>
        <w:fldChar w:fldCharType="begin"/>
      </w:r>
      <w:r w:rsidR="00083967">
        <w:instrText xml:space="preserve"> ADDIN ZOTERO_ITEM CSL_CITATION {"citationID":"apmiK39o","properties":{"formattedCitation":"(IUCN SSC, 2012)","plainCitation":"(IUCN SSC, 2012)","noteIndex":0},"citationItems":[{"id":"zT2HqiEL/DmmEn5Vm","uris":["http://zotero.org/users/8804267/items/8M94WTSD"],"uri":["http://zotero.org/users/8804267/items/8M94WTSD"],"itemData":{"id":2587,"type":"report","abstract":"IUCN has long recognized that the wise and sustainable use of wildlife can be consistent with and contribute to conservation, because the social and economic benefits derived from use of\nspecies can provide incentives for people to conserve them and their habitats. This document builds on existing IUCN policies by setting forth SSC guiding principles on the use of “trophy\nhunting”, as defined in Section II, as a tool for creating incentives for the conservation of species\nand their habitats and for the equitable sharing of the benefits of use of natural resources.\nTrophy hunting is often a contentious activity, with people supporting or opposing it on a variety of biological, economic, ideological or cultural bases. This document is focused solely on the\nrelevance of trophy hunting for onservation and associated local livelihoods. Nothing in this document is intended to support or condone trophy hunting activities that are unsustainable; adversely affect habitats; increase extinction risks; undermine the rights of local communities to manage, steward, and benefit from their wildlife resources; or foster corruption or poor governance.","event-place":"Gland.","number":"Ver. 1.0","publisher-place":"Gland.","title":"IUCN SSC Guiding Principles on Trophy Hunting as a Tool for Creating Conservation Incentives","author":[{"family":"IUCN SSC","given":""}],"issued":{"date-parts":[["2012"]]}}}],"schema":"https://github.com/citation-style-language/schema/raw/master/csl-citation.json"} </w:instrText>
      </w:r>
      <w:r>
        <w:fldChar w:fldCharType="separate"/>
      </w:r>
      <w:r w:rsidR="00552D3A">
        <w:t>(IUCN SSC</w:t>
      </w:r>
      <w:r w:rsidRPr="005800A8">
        <w:t xml:space="preserve"> 2012)</w:t>
      </w:r>
      <w:r>
        <w:fldChar w:fldCharType="end"/>
      </w:r>
      <w:r>
        <w:t xml:space="preserve">. This position </w:t>
      </w:r>
      <w:r w:rsidR="00F444AB">
        <w:t xml:space="preserve">depends </w:t>
      </w:r>
      <w:r>
        <w:t xml:space="preserve">on </w:t>
      </w:r>
      <w:r w:rsidRPr="009E6A35">
        <w:t xml:space="preserve">the social and economic benefits derived from use of species </w:t>
      </w:r>
      <w:r>
        <w:t>providing</w:t>
      </w:r>
      <w:r w:rsidRPr="009E6A35">
        <w:t xml:space="preserve"> incentives to conserve </w:t>
      </w:r>
      <w:r>
        <w:t xml:space="preserve">species and </w:t>
      </w:r>
      <w:r w:rsidRPr="009E6A35">
        <w:t>their habitats.</w:t>
      </w:r>
      <w:r w:rsidR="00D6020E">
        <w:t xml:space="preserve"> </w:t>
      </w:r>
      <w:r w:rsidR="000D3F00" w:rsidRPr="00B940F6">
        <w:t xml:space="preserve">The </w:t>
      </w:r>
      <w:r w:rsidR="00F444AB">
        <w:t>NT</w:t>
      </w:r>
      <w:r w:rsidR="000D3F00" w:rsidRPr="00B940F6">
        <w:t xml:space="preserve"> Government has fostered the crocodile farming industry</w:t>
      </w:r>
      <w:r w:rsidR="006A4976">
        <w:t>,</w:t>
      </w:r>
      <w:r w:rsidR="000D3F00" w:rsidRPr="00B940F6">
        <w:t xml:space="preserve"> and in recent years </w:t>
      </w:r>
      <w:r w:rsidR="00F444AB">
        <w:t>this</w:t>
      </w:r>
      <w:r w:rsidR="000D3F00" w:rsidRPr="00B940F6">
        <w:t xml:space="preserve"> industry has invest</w:t>
      </w:r>
      <w:r w:rsidR="000D3F00">
        <w:t>ed</w:t>
      </w:r>
      <w:r w:rsidR="000D3F00" w:rsidRPr="00B940F6">
        <w:t xml:space="preserve"> significant</w:t>
      </w:r>
      <w:r w:rsidR="000D3F00">
        <w:t>ly</w:t>
      </w:r>
      <w:r w:rsidR="000D3F00" w:rsidRPr="00B940F6">
        <w:t xml:space="preserve"> in crocodile farming infrastructure </w:t>
      </w:r>
      <w:r w:rsidR="000D3F00">
        <w:t xml:space="preserve">to </w:t>
      </w:r>
      <w:r w:rsidR="000D3F00" w:rsidRPr="00B940F6">
        <w:t xml:space="preserve">increase </w:t>
      </w:r>
      <w:r w:rsidR="000D3F00">
        <w:t>its</w:t>
      </w:r>
      <w:r w:rsidR="000D3F00" w:rsidRPr="00B940F6">
        <w:t xml:space="preserve"> capacity. </w:t>
      </w:r>
      <w:r w:rsidR="000D3F00">
        <w:t xml:space="preserve">The industry has grown in conjunction with the crocodile population, to the point where the </w:t>
      </w:r>
      <w:r w:rsidR="00F444AB">
        <w:t>NT</w:t>
      </w:r>
      <w:r w:rsidR="000D3F00">
        <w:t xml:space="preserve"> now leads the world in </w:t>
      </w:r>
      <w:r w:rsidR="006F50E9">
        <w:t xml:space="preserve">the production of </w:t>
      </w:r>
      <w:proofErr w:type="gramStart"/>
      <w:r w:rsidR="006F50E9">
        <w:t>high quality</w:t>
      </w:r>
      <w:proofErr w:type="gramEnd"/>
      <w:r w:rsidR="006F50E9">
        <w:t xml:space="preserve"> Saltwater C</w:t>
      </w:r>
      <w:r w:rsidR="000D3F00">
        <w:t>rocodile skins</w:t>
      </w:r>
      <w:r w:rsidR="000D3F00" w:rsidRPr="00B940F6">
        <w:t>.</w:t>
      </w:r>
    </w:p>
    <w:p w14:paraId="29134F33" w14:textId="6DD87F75" w:rsidR="000D3F00" w:rsidRDefault="000D3F00" w:rsidP="005800A8">
      <w:r>
        <w:t xml:space="preserve">The increasing value </w:t>
      </w:r>
      <w:r w:rsidR="006A4976">
        <w:t xml:space="preserve">of </w:t>
      </w:r>
      <w:r>
        <w:t xml:space="preserve">the crocodile industry has </w:t>
      </w:r>
      <w:r w:rsidR="00EE0956">
        <w:t>coincided</w:t>
      </w:r>
      <w:r w:rsidR="006F50E9">
        <w:t xml:space="preserve"> with an increasing wild Saltwater C</w:t>
      </w:r>
      <w:r>
        <w:t xml:space="preserve">rocodile population. </w:t>
      </w:r>
      <w:r w:rsidR="00704584">
        <w:t xml:space="preserve">A recent </w:t>
      </w:r>
      <w:r>
        <w:t xml:space="preserve">review of the impacts of harvesting of the </w:t>
      </w:r>
      <w:r w:rsidRPr="000D3F00">
        <w:t xml:space="preserve">NT </w:t>
      </w:r>
      <w:r w:rsidR="00C65911">
        <w:t>S</w:t>
      </w:r>
      <w:r w:rsidRPr="000D3F00">
        <w:t xml:space="preserve">altwater </w:t>
      </w:r>
      <w:r w:rsidR="00C65911">
        <w:t xml:space="preserve">Crocodiles </w:t>
      </w:r>
      <w:r>
        <w:t xml:space="preserve">on </w:t>
      </w:r>
      <w:r w:rsidR="00C65911">
        <w:t xml:space="preserve">their </w:t>
      </w:r>
      <w:r>
        <w:t xml:space="preserve">population found that the species </w:t>
      </w:r>
      <w:r w:rsidRPr="000D3F00">
        <w:t xml:space="preserve">is secure by </w:t>
      </w:r>
      <w:r w:rsidR="006A4976">
        <w:t>all</w:t>
      </w:r>
      <w:r w:rsidR="006A4976" w:rsidRPr="000D3F00">
        <w:t xml:space="preserve"> </w:t>
      </w:r>
      <w:r>
        <w:t xml:space="preserve">IUCN </w:t>
      </w:r>
      <w:r w:rsidRPr="000D3F00">
        <w:t xml:space="preserve">criteria used to assess </w:t>
      </w:r>
      <w:r w:rsidR="006A4976">
        <w:t xml:space="preserve">the status of </w:t>
      </w:r>
      <w:r>
        <w:t>threatened species</w:t>
      </w:r>
      <w:r w:rsidRPr="000D3F00">
        <w:t>. The population is large, although previous unregulated harvest had driven numbers down, and has been increasing and/or stable across its range. In the NT</w:t>
      </w:r>
      <w:r w:rsidR="00F444AB">
        <w:t>,</w:t>
      </w:r>
      <w:r w:rsidRPr="000D3F00">
        <w:t xml:space="preserve"> the species has a broad geographic range, or </w:t>
      </w:r>
      <w:r w:rsidRPr="00656E03">
        <w:rPr>
          <w:i/>
        </w:rPr>
        <w:t>extent of occurrence</w:t>
      </w:r>
      <w:r w:rsidRPr="000D3F00">
        <w:t xml:space="preserve"> relative to the IUCN threshold and has around 20 times the area of utilised, good quality habitat (area of occupancy) than would </w:t>
      </w:r>
      <w:proofErr w:type="gramStart"/>
      <w:r w:rsidRPr="000D3F00">
        <w:t>be considered to be</w:t>
      </w:r>
      <w:proofErr w:type="gramEnd"/>
      <w:r w:rsidRPr="000D3F00">
        <w:t xml:space="preserve"> of immediate conservation concern.</w:t>
      </w:r>
    </w:p>
    <w:p w14:paraId="40B67533" w14:textId="65686F62" w:rsidR="008E5B5A" w:rsidRDefault="008E5B5A" w:rsidP="0097649C">
      <w:pPr>
        <w:pStyle w:val="Heading3"/>
        <w:keepNext/>
      </w:pPr>
      <w:bookmarkStart w:id="65" w:name="_Toc162442176"/>
      <w:r>
        <w:lastRenderedPageBreak/>
        <w:t>Risk Management</w:t>
      </w:r>
      <w:bookmarkEnd w:id="65"/>
    </w:p>
    <w:p w14:paraId="7285E86D" w14:textId="67946DA1" w:rsidR="00FC616C" w:rsidRDefault="00600B01" w:rsidP="00FC616C">
      <w:r>
        <w:t xml:space="preserve">Given the clear risk that Saltwater Crocodiles pose to human safety and welfare, management is targeted to mitigate this risk. This is </w:t>
      </w:r>
      <w:r w:rsidR="001611E5">
        <w:t>consistent with</w:t>
      </w:r>
      <w:r>
        <w:t xml:space="preserve"> legislation, with t</w:t>
      </w:r>
      <w:r w:rsidR="00FC616C">
        <w:t>he TPWC Act recognis</w:t>
      </w:r>
      <w:r>
        <w:t>ing</w:t>
      </w:r>
      <w:r w:rsidR="00FC616C">
        <w:t xml:space="preserve"> that the protection of the safety and welfare of the public is </w:t>
      </w:r>
      <w:r w:rsidR="00494AFB">
        <w:t>paramount</w:t>
      </w:r>
      <w:r w:rsidR="00FC616C">
        <w:t xml:space="preserve"> </w:t>
      </w:r>
      <w:proofErr w:type="gramStart"/>
      <w:r w:rsidR="00FC616C">
        <w:t>e.g.</w:t>
      </w:r>
      <w:proofErr w:type="gramEnd"/>
      <w:r w:rsidR="00FC616C">
        <w:t xml:space="preserve"> </w:t>
      </w:r>
      <w:r w:rsidR="006F50E9">
        <w:t>s</w:t>
      </w:r>
      <w:r w:rsidR="00FC616C">
        <w:t>56 (1)(g) governing the granting and refusal of permits.  The EPBC Act</w:t>
      </w:r>
      <w:r>
        <w:t>,</w:t>
      </w:r>
      <w:r w:rsidR="00FC616C">
        <w:t xml:space="preserve"> whilst not explicitly recognising the </w:t>
      </w:r>
      <w:r w:rsidR="00576F7E">
        <w:t>pre-eminence</w:t>
      </w:r>
      <w:r w:rsidR="00FC616C">
        <w:t xml:space="preserve"> of human safety</w:t>
      </w:r>
      <w:r>
        <w:t>,</w:t>
      </w:r>
      <w:r w:rsidR="00FC616C">
        <w:t xml:space="preserve"> does strongly imply this</w:t>
      </w:r>
      <w:r w:rsidR="006A4976">
        <w:t>.</w:t>
      </w:r>
      <w:r w:rsidR="00FC616C">
        <w:t xml:space="preserve"> </w:t>
      </w:r>
      <w:r w:rsidR="006A4976">
        <w:t>For example,</w:t>
      </w:r>
      <w:r w:rsidR="00FC616C">
        <w:t xml:space="preserve"> </w:t>
      </w:r>
      <w:r w:rsidR="00576F7E">
        <w:t xml:space="preserve">Part 13 Division 1A </w:t>
      </w:r>
      <w:r w:rsidR="006F50E9">
        <w:t>s197 recognises that an action ‘</w:t>
      </w:r>
      <w:r w:rsidR="00576F7E" w:rsidRPr="00576F7E">
        <w:t>reasonably necessary to prevent a risk to human healt</w:t>
      </w:r>
      <w:r w:rsidR="006F50E9">
        <w:t>h’</w:t>
      </w:r>
      <w:r w:rsidR="00576F7E">
        <w:t xml:space="preserve"> is not an offence under the Act. In a practical sense, the policy position of the NT Government is that any action that is necessary to protect human safety and wellbeing is compliant with this Management Program</w:t>
      </w:r>
      <w:r w:rsidR="006A4976">
        <w:t>,</w:t>
      </w:r>
      <w:r w:rsidR="00576F7E">
        <w:t xml:space="preserve"> noting that where possible both environmental harm and adverse animal welfare impacts are to be avoided.</w:t>
      </w:r>
    </w:p>
    <w:p w14:paraId="41E67CB4" w14:textId="207092A0" w:rsidR="00D51880" w:rsidRDefault="00F713E8" w:rsidP="00D51880">
      <w:r>
        <w:t xml:space="preserve">Between </w:t>
      </w:r>
      <w:r w:rsidR="00D51880">
        <w:t xml:space="preserve">1971 </w:t>
      </w:r>
      <w:r>
        <w:t xml:space="preserve">and </w:t>
      </w:r>
      <w:r w:rsidR="00D51880">
        <w:t>2023, t</w:t>
      </w:r>
      <w:r w:rsidR="00D51880" w:rsidRPr="00B73A67">
        <w:t xml:space="preserve">here </w:t>
      </w:r>
      <w:r w:rsidR="007E4878">
        <w:t>were</w:t>
      </w:r>
      <w:r w:rsidR="00D51880" w:rsidRPr="00B73A67">
        <w:t xml:space="preserve"> 23 fatalities and 5</w:t>
      </w:r>
      <w:r w:rsidR="00D51880">
        <w:t>8</w:t>
      </w:r>
      <w:r w:rsidR="00D51880" w:rsidRPr="00B73A67">
        <w:t xml:space="preserve"> </w:t>
      </w:r>
      <w:r w:rsidR="00D51880">
        <w:t xml:space="preserve">reported incidents resulting in </w:t>
      </w:r>
      <w:r w:rsidR="00D51880" w:rsidRPr="00B73A67">
        <w:t xml:space="preserve">injuries from </w:t>
      </w:r>
      <w:r w:rsidR="00D51880">
        <w:t>S</w:t>
      </w:r>
      <w:r w:rsidR="00D51880" w:rsidRPr="00B73A67">
        <w:t>al</w:t>
      </w:r>
      <w:r w:rsidR="00D51880">
        <w:t>twater C</w:t>
      </w:r>
      <w:r w:rsidR="00D51880" w:rsidRPr="00B73A67">
        <w:t>rocodile attacks in the NT</w:t>
      </w:r>
      <w:r w:rsidR="00D51880">
        <w:t xml:space="preserve"> (</w:t>
      </w:r>
      <w:r w:rsidR="00D51880">
        <w:fldChar w:fldCharType="begin"/>
      </w:r>
      <w:r w:rsidR="00D51880">
        <w:instrText xml:space="preserve"> REF _Ref151729337 \h </w:instrText>
      </w:r>
      <w:r w:rsidR="00D51880">
        <w:fldChar w:fldCharType="separate"/>
      </w:r>
      <w:r w:rsidR="002E618F">
        <w:t xml:space="preserve">Figure </w:t>
      </w:r>
      <w:r w:rsidR="002E618F">
        <w:rPr>
          <w:noProof/>
        </w:rPr>
        <w:t>1</w:t>
      </w:r>
      <w:r w:rsidR="00D51880">
        <w:fldChar w:fldCharType="end"/>
      </w:r>
      <w:r w:rsidR="00D51880">
        <w:t xml:space="preserve">). At the time of preparing this Management Program, the most recent fatality </w:t>
      </w:r>
      <w:r w:rsidR="007E4878">
        <w:t>was</w:t>
      </w:r>
      <w:r w:rsidR="00D51880">
        <w:t xml:space="preserve"> in October 2018 at a billabong at Gan </w:t>
      </w:r>
      <w:proofErr w:type="spellStart"/>
      <w:r w:rsidR="00D51880">
        <w:t>Gan</w:t>
      </w:r>
      <w:proofErr w:type="spellEnd"/>
      <w:r w:rsidR="00D51880">
        <w:t xml:space="preserve"> in East Arnhem Land.</w:t>
      </w:r>
      <w:r w:rsidR="00D51880" w:rsidRPr="00B73A67">
        <w:t xml:space="preserve"> </w:t>
      </w:r>
      <w:r w:rsidR="006F50E9">
        <w:t xml:space="preserve">As </w:t>
      </w:r>
      <w:proofErr w:type="gramStart"/>
      <w:r w:rsidR="006F50E9">
        <w:t>at</w:t>
      </w:r>
      <w:proofErr w:type="gramEnd"/>
      <w:r w:rsidR="006F50E9">
        <w:t xml:space="preserve"> December 2023, the last</w:t>
      </w:r>
      <w:r w:rsidR="00D51880">
        <w:t xml:space="preserve"> </w:t>
      </w:r>
      <w:r w:rsidR="006F50E9">
        <w:t>non-fatal attack</w:t>
      </w:r>
      <w:r w:rsidR="00D51880">
        <w:t xml:space="preserve"> occurred at </w:t>
      </w:r>
      <w:r w:rsidR="00D51880" w:rsidRPr="00CF6EE5">
        <w:t>Salt Lake</w:t>
      </w:r>
      <w:r w:rsidR="00D51880">
        <w:t>,</w:t>
      </w:r>
      <w:r w:rsidR="00D51880" w:rsidRPr="00CF6EE5">
        <w:t xml:space="preserve"> located on 6 Mile Beach </w:t>
      </w:r>
      <w:r w:rsidR="00D51880">
        <w:t xml:space="preserve">on the east coast </w:t>
      </w:r>
      <w:r w:rsidR="00D51880" w:rsidRPr="00CF6EE5">
        <w:t>of Groote Eylandt</w:t>
      </w:r>
      <w:r w:rsidR="00D51880" w:rsidRPr="00B73A67">
        <w:t xml:space="preserve">. </w:t>
      </w:r>
    </w:p>
    <w:p w14:paraId="424ADBDC" w14:textId="6DE2CD43" w:rsidR="00D51880" w:rsidRDefault="00D51880" w:rsidP="00D51880">
      <w:r>
        <w:t xml:space="preserve">Since 2014, when the delivery of public awareness </w:t>
      </w:r>
      <w:r w:rsidR="007E4878">
        <w:t xml:space="preserve">initiatives </w:t>
      </w:r>
      <w:r>
        <w:t xml:space="preserve">became well-established in the NT, there have been only two recorded fatalities from crocodile attacks, in 2017 and 2018.  </w:t>
      </w:r>
      <w:r w:rsidR="00AC5314">
        <w:t xml:space="preserve">There have been no fatalities in areas managed to reduce the crocodile risk for recreational use in parks and reserves managed by </w:t>
      </w:r>
      <w:r w:rsidR="00F713E8">
        <w:t xml:space="preserve">the </w:t>
      </w:r>
      <w:r w:rsidR="00AC5314">
        <w:t xml:space="preserve">NT </w:t>
      </w:r>
      <w:r w:rsidR="00F713E8">
        <w:t xml:space="preserve">or </w:t>
      </w:r>
      <w:r w:rsidR="00AC5314">
        <w:t xml:space="preserve">local government. </w:t>
      </w:r>
      <w:r w:rsidR="0067510D">
        <w:t xml:space="preserve">There has </w:t>
      </w:r>
      <w:r w:rsidR="0067510D" w:rsidRPr="0067510D">
        <w:t xml:space="preserve">only </w:t>
      </w:r>
      <w:r w:rsidR="0067510D">
        <w:t>been one</w:t>
      </w:r>
      <w:r w:rsidR="0067510D" w:rsidRPr="0067510D">
        <w:t xml:space="preserve"> reported </w:t>
      </w:r>
      <w:r w:rsidR="0067510D">
        <w:t>case of injury from crocodile attack in these areas in the last two years, to the end of 2023</w:t>
      </w:r>
      <w:r w:rsidR="0067510D" w:rsidRPr="0067510D">
        <w:t xml:space="preserve"> </w:t>
      </w:r>
      <w:r w:rsidR="0067510D">
        <w:t>(</w:t>
      </w:r>
      <w:proofErr w:type="gramStart"/>
      <w:r w:rsidR="0067510D">
        <w:t>i.e.</w:t>
      </w:r>
      <w:proofErr w:type="gramEnd"/>
      <w:r w:rsidR="0067510D">
        <w:t xml:space="preserve"> an</w:t>
      </w:r>
      <w:r w:rsidR="0067510D" w:rsidRPr="006C5EBF">
        <w:t xml:space="preserve"> incident in 2023 at Wangi Falls in Litchfield National Park</w:t>
      </w:r>
      <w:r w:rsidR="0067510D">
        <w:t>).</w:t>
      </w:r>
    </w:p>
    <w:p w14:paraId="7B10C41D" w14:textId="77777777" w:rsidR="00D51880" w:rsidRDefault="00D51880" w:rsidP="00D51880">
      <w:pPr>
        <w:keepNext/>
        <w:jc w:val="center"/>
      </w:pPr>
      <w:r>
        <w:rPr>
          <w:noProof/>
          <w:lang w:eastAsia="en-AU"/>
        </w:rPr>
        <w:drawing>
          <wp:inline distT="0" distB="0" distL="0" distR="0" wp14:anchorId="41DF6F56" wp14:editId="33BF0FB5">
            <wp:extent cx="5731510" cy="4109720"/>
            <wp:effectExtent l="0" t="0" r="25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4096A1" w14:textId="44DF9883" w:rsidR="00D51880" w:rsidRDefault="00D51880" w:rsidP="00D51880">
      <w:pPr>
        <w:pStyle w:val="Caption"/>
        <w:jc w:val="center"/>
      </w:pPr>
      <w:bookmarkStart w:id="66" w:name="_Ref151729337"/>
      <w:bookmarkStart w:id="67" w:name="_Toc162442236"/>
      <w:r>
        <w:t xml:space="preserve">Figure </w:t>
      </w:r>
      <w:fldSimple w:instr=" SEQ Figure \* ARABIC ">
        <w:r w:rsidR="002E618F">
          <w:rPr>
            <w:noProof/>
          </w:rPr>
          <w:t>1</w:t>
        </w:r>
      </w:fldSimple>
      <w:bookmarkEnd w:id="66"/>
      <w:r>
        <w:rPr>
          <w:noProof/>
        </w:rPr>
        <w:t>.</w:t>
      </w:r>
      <w:r>
        <w:t xml:space="preserve"> Number of fatal and non-fatal incidents involving Saltwater Crocodiles reported in the NT since formal records commenced.</w:t>
      </w:r>
      <w:bookmarkEnd w:id="67"/>
    </w:p>
    <w:p w14:paraId="1CE3A112" w14:textId="23C0CC3F" w:rsidR="00316814" w:rsidRPr="0099667A" w:rsidRDefault="00D51880" w:rsidP="00316814">
      <w:pPr>
        <w:pStyle w:val="Heading2"/>
      </w:pPr>
      <w:bookmarkStart w:id="68" w:name="_Toc162442177"/>
      <w:bookmarkStart w:id="69" w:name="_Toc487097329"/>
      <w:r>
        <w:lastRenderedPageBreak/>
        <w:t>Habitats and</w:t>
      </w:r>
      <w:r w:rsidR="00316814">
        <w:t xml:space="preserve"> </w:t>
      </w:r>
      <w:r>
        <w:t>Distribution</w:t>
      </w:r>
      <w:bookmarkEnd w:id="68"/>
    </w:p>
    <w:p w14:paraId="63A6FFEF" w14:textId="2DA3ECA0" w:rsidR="00316814" w:rsidRPr="00CA304F" w:rsidRDefault="00316814" w:rsidP="00316814">
      <w:r w:rsidRPr="003952E2">
        <w:rPr>
          <w:lang w:val="en-US"/>
        </w:rPr>
        <w:t>The Saltwater Crocodile is one of two species of crocodile found in Australia</w:t>
      </w:r>
      <w:r>
        <w:rPr>
          <w:lang w:val="en-US"/>
        </w:rPr>
        <w:t>, the other being the smaller Australian Freshwater Crocodile</w:t>
      </w:r>
      <w:r w:rsidRPr="003952E2">
        <w:rPr>
          <w:lang w:val="en-US"/>
        </w:rPr>
        <w:t xml:space="preserve">. </w:t>
      </w:r>
      <w:r w:rsidRPr="00674CBC">
        <w:t xml:space="preserve">The </w:t>
      </w:r>
      <w:r w:rsidR="00F713E8" w:rsidRPr="003952E2">
        <w:rPr>
          <w:lang w:val="en-US"/>
        </w:rPr>
        <w:t xml:space="preserve">Saltwater Crocodile </w:t>
      </w:r>
      <w:r w:rsidRPr="00CA304F">
        <w:t>inhabit</w:t>
      </w:r>
      <w:r>
        <w:t>s</w:t>
      </w:r>
      <w:r w:rsidRPr="00CA304F">
        <w:t xml:space="preserve"> coastal rivers and swamps, the open sea and island shorelines, and their distribution extends well inland</w:t>
      </w:r>
      <w:r w:rsidR="00F713E8">
        <w:t>, through</w:t>
      </w:r>
      <w:r w:rsidRPr="00CA304F">
        <w:t xml:space="preserve"> major rivers and floodplain billabongs into freshwater rivers, </w:t>
      </w:r>
      <w:proofErr w:type="gramStart"/>
      <w:r w:rsidRPr="00CA304F">
        <w:t>creeks</w:t>
      </w:r>
      <w:proofErr w:type="gramEnd"/>
      <w:r w:rsidRPr="00CA304F">
        <w:t xml:space="preserve"> and swamps.</w:t>
      </w:r>
    </w:p>
    <w:p w14:paraId="2245B956" w14:textId="26D13612" w:rsidR="00D51880" w:rsidRDefault="00D51880" w:rsidP="00D51880">
      <w:r>
        <w:t xml:space="preserve">Saltwater Crocodiles may potentially occupy almost any water body throughout their distribution in the NT (see Appendix 1, Saalfeld </w:t>
      </w:r>
      <w:r w:rsidRPr="00FD5E9A">
        <w:rPr>
          <w:i/>
        </w:rPr>
        <w:t>et al.</w:t>
      </w:r>
      <w:r>
        <w:t xml:space="preserve"> 2014). Suitable nesting habitat is limited to freshwater wetlands within this distribution (Fukuda </w:t>
      </w:r>
      <w:r w:rsidRPr="00FD5E9A">
        <w:rPr>
          <w:i/>
        </w:rPr>
        <w:t>et al.</w:t>
      </w:r>
      <w:r>
        <w:t xml:space="preserve"> 2007, Fukuda &amp; Cuff 2013).  Fukuda &amp; Cuff (2013) estimated the area of </w:t>
      </w:r>
      <w:proofErr w:type="gramStart"/>
      <w:r>
        <w:t>high quality</w:t>
      </w:r>
      <w:proofErr w:type="gramEnd"/>
      <w:r>
        <w:t xml:space="preserve"> </w:t>
      </w:r>
      <w:r w:rsidR="00925A2A">
        <w:t>Saltwater C</w:t>
      </w:r>
      <w:r>
        <w:t xml:space="preserve">rocodile </w:t>
      </w:r>
      <w:r w:rsidR="007E1D42">
        <w:t xml:space="preserve">nesting </w:t>
      </w:r>
      <w:r>
        <w:t>habitat in the NT at 41,154 km</w:t>
      </w:r>
      <w:r>
        <w:rPr>
          <w:vertAlign w:val="superscript"/>
        </w:rPr>
        <w:t>2</w:t>
      </w:r>
      <w:r>
        <w:t>. This is approximately 11% of the total area of extent (378,000 km</w:t>
      </w:r>
      <w:r>
        <w:rPr>
          <w:vertAlign w:val="superscript"/>
        </w:rPr>
        <w:t>2</w:t>
      </w:r>
      <w:r w:rsidR="00925A2A">
        <w:t>) of Saltwater C</w:t>
      </w:r>
      <w:r>
        <w:t>rocodiles in the NT (see Appendix 1).</w:t>
      </w:r>
    </w:p>
    <w:p w14:paraId="67E3D8FA" w14:textId="509A8C17" w:rsidR="00D51880" w:rsidRDefault="00925A2A" w:rsidP="00D51880">
      <w:r>
        <w:t>Approximately 70% of Saltwater C</w:t>
      </w:r>
      <w:r w:rsidR="00D51880">
        <w:t>rocodile habitat is Aboriginal land and approximately 10% (4,680 km</w:t>
      </w:r>
      <w:r w:rsidR="00D51880">
        <w:rPr>
          <w:vertAlign w:val="superscript"/>
        </w:rPr>
        <w:t>2</w:t>
      </w:r>
      <w:r w:rsidR="00D51880">
        <w:t xml:space="preserve">) of </w:t>
      </w:r>
      <w:proofErr w:type="gramStart"/>
      <w:r w:rsidR="00D51880">
        <w:t>high quality</w:t>
      </w:r>
      <w:proofErr w:type="gramEnd"/>
      <w:r w:rsidR="00D51880">
        <w:t xml:space="preserve"> habitat falls within declared protected areas (Fukuda &amp; Cuff 2013, Saalfeld </w:t>
      </w:r>
      <w:r w:rsidR="00D51880" w:rsidRPr="00FD5E9A">
        <w:rPr>
          <w:i/>
        </w:rPr>
        <w:t>et al.</w:t>
      </w:r>
      <w:r w:rsidR="00D51880">
        <w:t xml:space="preserve"> 2014). Kakadu National Park</w:t>
      </w:r>
      <w:r w:rsidR="00D51880" w:rsidRPr="00C046FA">
        <w:t xml:space="preserve"> </w:t>
      </w:r>
      <w:r w:rsidR="00D51880">
        <w:t xml:space="preserve">contains 58% of NT crocodile habitat within protected areas (Saalfeld </w:t>
      </w:r>
      <w:r w:rsidR="00D51880" w:rsidRPr="00FD5E9A">
        <w:rPr>
          <w:i/>
        </w:rPr>
        <w:t>et al.</w:t>
      </w:r>
      <w:r w:rsidR="00D51880">
        <w:t xml:space="preserve"> 2014). No harvesting is currently permitted in Kakadu, apart from removal of problem animals.</w:t>
      </w:r>
    </w:p>
    <w:p w14:paraId="1C1BC052" w14:textId="75FBFB37" w:rsidR="00A028C7" w:rsidRDefault="00A028C7" w:rsidP="00A028C7">
      <w:r>
        <w:t>Key potential threats to Saltwater Crocodile populations include:</w:t>
      </w:r>
    </w:p>
    <w:p w14:paraId="6FADC0DC" w14:textId="3B806ACA" w:rsidR="00A028C7" w:rsidRDefault="00A028C7" w:rsidP="00A028C7">
      <w:pPr>
        <w:pStyle w:val="ListParagraph"/>
        <w:numPr>
          <w:ilvl w:val="0"/>
          <w:numId w:val="48"/>
        </w:numPr>
      </w:pPr>
      <w:r>
        <w:t xml:space="preserve">Overharvesting, if </w:t>
      </w:r>
      <w:r w:rsidR="00651E47">
        <w:t>not appropriately regulated and monitored</w:t>
      </w:r>
    </w:p>
    <w:p w14:paraId="77CCA52A" w14:textId="29145852" w:rsidR="00A028C7" w:rsidRDefault="00A028C7" w:rsidP="00A028C7">
      <w:pPr>
        <w:pStyle w:val="ListParagraph"/>
        <w:numPr>
          <w:ilvl w:val="0"/>
          <w:numId w:val="48"/>
        </w:numPr>
      </w:pPr>
      <w:r>
        <w:t xml:space="preserve">Flooding and climate change </w:t>
      </w:r>
      <w:proofErr w:type="gramStart"/>
      <w:r>
        <w:t>e.g.</w:t>
      </w:r>
      <w:proofErr w:type="gramEnd"/>
      <w:r>
        <w:t xml:space="preserve"> </w:t>
      </w:r>
      <w:r w:rsidR="00DC3E67">
        <w:t xml:space="preserve">intense </w:t>
      </w:r>
      <w:r>
        <w:t>rainfall, sea level rise</w:t>
      </w:r>
      <w:r w:rsidR="00552D3A">
        <w:t>,</w:t>
      </w:r>
      <w:r w:rsidR="00925A2A">
        <w:t xml:space="preserve"> and</w:t>
      </w:r>
    </w:p>
    <w:p w14:paraId="00E9362C" w14:textId="6D594F84" w:rsidR="00A028C7" w:rsidRDefault="00A028C7" w:rsidP="00A028C7">
      <w:pPr>
        <w:pStyle w:val="ListParagraph"/>
        <w:numPr>
          <w:ilvl w:val="0"/>
          <w:numId w:val="48"/>
        </w:numPr>
      </w:pPr>
      <w:r>
        <w:t xml:space="preserve">Habitat degradation, especially </w:t>
      </w:r>
      <w:r w:rsidR="004F2BE7">
        <w:t xml:space="preserve">of </w:t>
      </w:r>
      <w:r>
        <w:t xml:space="preserve">nesting </w:t>
      </w:r>
      <w:r w:rsidR="00D6020E">
        <w:t>habitat, by</w:t>
      </w:r>
      <w:r>
        <w:t xml:space="preserve"> weeds and feral animals</w:t>
      </w:r>
      <w:r w:rsidR="004F2BE7">
        <w:t xml:space="preserve"> (notably buffalo and pigs)</w:t>
      </w:r>
      <w:r w:rsidR="00552D3A">
        <w:t>.</w:t>
      </w:r>
    </w:p>
    <w:p w14:paraId="0397DD26" w14:textId="10A2A838" w:rsidR="00D51880" w:rsidRDefault="00D51880" w:rsidP="00D51880">
      <w:r w:rsidRPr="003952E2">
        <w:rPr>
          <w:lang w:val="en-US"/>
        </w:rPr>
        <w:t xml:space="preserve">Further details on the </w:t>
      </w:r>
      <w:r>
        <w:rPr>
          <w:lang w:val="en-US"/>
        </w:rPr>
        <w:t xml:space="preserve">conservation </w:t>
      </w:r>
      <w:r w:rsidRPr="003952E2">
        <w:rPr>
          <w:lang w:val="en-US"/>
        </w:rPr>
        <w:t>status</w:t>
      </w:r>
      <w:r>
        <w:rPr>
          <w:lang w:val="en-US"/>
        </w:rPr>
        <w:t>, distribution, biology,</w:t>
      </w:r>
      <w:r w:rsidRPr="003952E2">
        <w:rPr>
          <w:lang w:val="en-US"/>
        </w:rPr>
        <w:t xml:space="preserve"> ecology</w:t>
      </w:r>
      <w:r>
        <w:rPr>
          <w:lang w:val="en-US"/>
        </w:rPr>
        <w:t xml:space="preserve">, </w:t>
      </w:r>
      <w:proofErr w:type="gramStart"/>
      <w:r>
        <w:rPr>
          <w:lang w:val="en-US"/>
        </w:rPr>
        <w:t>population</w:t>
      </w:r>
      <w:proofErr w:type="gramEnd"/>
      <w:r>
        <w:rPr>
          <w:lang w:val="en-US"/>
        </w:rPr>
        <w:t xml:space="preserve"> and habitat</w:t>
      </w:r>
      <w:r w:rsidRPr="003952E2">
        <w:rPr>
          <w:lang w:val="en-US"/>
        </w:rPr>
        <w:t xml:space="preserve"> of the Saltwater Croco</w:t>
      </w:r>
      <w:r>
        <w:rPr>
          <w:lang w:val="en-US"/>
        </w:rPr>
        <w:t>dile are provided in Appendix 1.</w:t>
      </w:r>
    </w:p>
    <w:p w14:paraId="6E93E83C" w14:textId="224E922B" w:rsidR="00867A5F" w:rsidRDefault="00867A5F" w:rsidP="00867A5F">
      <w:pPr>
        <w:pStyle w:val="Heading2"/>
      </w:pPr>
      <w:bookmarkStart w:id="70" w:name="_Toc162442178"/>
      <w:r w:rsidRPr="0099667A">
        <w:t xml:space="preserve">History of </w:t>
      </w:r>
      <w:r w:rsidR="003056D5">
        <w:t>Crocodile</w:t>
      </w:r>
      <w:r w:rsidR="00264934">
        <w:t xml:space="preserve"> </w:t>
      </w:r>
      <w:r w:rsidRPr="0099667A">
        <w:t>Use</w:t>
      </w:r>
      <w:bookmarkEnd w:id="70"/>
    </w:p>
    <w:p w14:paraId="3B4A2DC0" w14:textId="4861575F" w:rsidR="003056D5" w:rsidRPr="003056D5" w:rsidRDefault="003056D5" w:rsidP="003056D5">
      <w:pPr>
        <w:pStyle w:val="Heading3"/>
      </w:pPr>
      <w:bookmarkStart w:id="71" w:name="_Toc162442179"/>
      <w:r>
        <w:t>Consumptive Use</w:t>
      </w:r>
      <w:bookmarkEnd w:id="71"/>
    </w:p>
    <w:p w14:paraId="3B413A76" w14:textId="2F49DB4F" w:rsidR="00867A5F" w:rsidRDefault="00867A5F" w:rsidP="00867A5F">
      <w:r>
        <w:rPr>
          <w:lang w:val="en-US"/>
        </w:rPr>
        <w:t xml:space="preserve">Crocodile meat and eggs are thought to have been used as a food source by Aboriginal people for at least 40,000 years (McBryde 1979, Flood 1983). </w:t>
      </w:r>
      <w:r w:rsidR="0010212D">
        <w:rPr>
          <w:lang w:val="en-US"/>
        </w:rPr>
        <w:t xml:space="preserve">However, </w:t>
      </w:r>
      <w:r w:rsidR="0010212D">
        <w:t>t</w:t>
      </w:r>
      <w:r>
        <w:t xml:space="preserve">he harvest of crocodiles by Aboriginal people for food is believed to have declined (Altman 1987, A Griffiths (DENR), G Wightman (DENR) and J Altman (ANU) </w:t>
      </w:r>
      <w:r w:rsidR="00BB3C14">
        <w:t xml:space="preserve">cited </w:t>
      </w:r>
      <w:r>
        <w:fldChar w:fldCharType="begin"/>
      </w:r>
      <w:r w:rsidR="00083967">
        <w:instrText xml:space="preserve"> ADDIN ZOTERO_ITEM CSL_CITATION {"citationID":"4pB5X2iA","properties":{"formattedCitation":"(Saalfeld et al., 2016)","plainCitation":"(Saalfeld et al., 2016)","noteIndex":0},"citationItems":[{"id":"zT2HqiEL/jW1MeMGK","uris":["http://zotero.org/users/8804267/items/Y76QPVBN",["http://zotero.org/users/8804267/items/Y76QPVBN"]],"uri":["http://zotero.org/users/8804267/items/Y76QPVBN",["http://zotero.org/users/8804267/items/Y76QPVBN"]],"itemData":{"id":2466,"type":"report","genre":"Management Program under TPWC Act","page":"55","publisher":"Department of Environment and Natural Resources","title":"Management Program for the Saltwater Crocodile (Crocodylus porosus) in the Northern Territory of Australia, 2016-2020.","author":[{"family":"Saalfeld","given":"Keith"},{"family":"Fukuda","given":"Yusuke"},{"family":"Duldig","given":"Tracey"},{"family":"Fisher","given":"A."}],"issued":{"date-parts":[["2016"]]}}}],"schema":"https://github.com/citation-style-language/schema/raw/master/csl-citation.json"} </w:instrText>
      </w:r>
      <w:r>
        <w:fldChar w:fldCharType="separate"/>
      </w:r>
      <w:r w:rsidRPr="00171D7F">
        <w:t xml:space="preserve">(Saalfeld </w:t>
      </w:r>
      <w:r w:rsidRPr="00FD5E9A">
        <w:rPr>
          <w:i/>
        </w:rPr>
        <w:t>et al.</w:t>
      </w:r>
      <w:r w:rsidRPr="00171D7F">
        <w:t xml:space="preserve"> 2016)</w:t>
      </w:r>
      <w:r>
        <w:fldChar w:fldCharType="end"/>
      </w:r>
      <w:r w:rsidR="00EC530D">
        <w:t>.</w:t>
      </w:r>
    </w:p>
    <w:p w14:paraId="725FC333" w14:textId="2003A051" w:rsidR="00867A5F" w:rsidRDefault="00867A5F" w:rsidP="00651FD5">
      <w:r w:rsidRPr="00651FD5">
        <w:t>Saltwater Crocodiles were commercially hunted in the NT before they were fully protected in 1971. Experimental egg harvests commenced in 1983 and ranching operations with CITES approval commenced in 1987</w:t>
      </w:r>
      <w:r w:rsidR="006273AA" w:rsidRPr="00651FD5">
        <w:t xml:space="preserve"> (Webb 2020, 2021)</w:t>
      </w:r>
      <w:r w:rsidRPr="00651FD5">
        <w:t xml:space="preserve">. Initial management programs for crocodiles (both </w:t>
      </w:r>
      <w:r w:rsidRPr="00651FD5">
        <w:rPr>
          <w:i/>
        </w:rPr>
        <w:t xml:space="preserve">C. </w:t>
      </w:r>
      <w:proofErr w:type="spellStart"/>
      <w:r w:rsidRPr="00651FD5">
        <w:rPr>
          <w:i/>
        </w:rPr>
        <w:t>porosus</w:t>
      </w:r>
      <w:proofErr w:type="spellEnd"/>
      <w:r w:rsidRPr="00651FD5">
        <w:t xml:space="preserve"> and </w:t>
      </w:r>
      <w:r w:rsidRPr="00651FD5">
        <w:rPr>
          <w:i/>
        </w:rPr>
        <w:t>C. johnstoni</w:t>
      </w:r>
      <w:r w:rsidRPr="00651FD5">
        <w:t xml:space="preserve">) in the NT included harvest of eggs, hatchlings, </w:t>
      </w:r>
      <w:proofErr w:type="gramStart"/>
      <w:r w:rsidRPr="00651FD5">
        <w:t>juveniles</w:t>
      </w:r>
      <w:proofErr w:type="gramEnd"/>
      <w:r w:rsidRPr="00651FD5">
        <w:t xml:space="preserve"> and adults from the wild to rear in captivity for production. </w:t>
      </w:r>
      <w:r w:rsidR="00EC530D">
        <w:t xml:space="preserve">From 1998, the </w:t>
      </w:r>
      <w:r w:rsidRPr="00651FD5">
        <w:t>Management Program (PWCNT 1998) also allowed non-hatchlings to enter trade directly after harvesting, without the need to spend time in a farm. However, the poor quality of skins from wild animals means this source is rarely used. The harvest of eggs is a critical component of the NT crocodile farming industry. Since farming started in the early 1980s, the total number of eggs collected annually has increased from 298 in 1982/83 to around 35,000 to 51,000 in recent years (Table 1).</w:t>
      </w:r>
    </w:p>
    <w:p w14:paraId="20FD0334" w14:textId="3D316C9E" w:rsidR="003056D5" w:rsidRDefault="003056D5" w:rsidP="0097649C">
      <w:pPr>
        <w:pStyle w:val="Heading3"/>
        <w:keepNext/>
      </w:pPr>
      <w:bookmarkStart w:id="72" w:name="_Toc162442180"/>
      <w:r>
        <w:lastRenderedPageBreak/>
        <w:t>Non-consumptive Use</w:t>
      </w:r>
      <w:bookmarkEnd w:id="72"/>
    </w:p>
    <w:p w14:paraId="1AC74023" w14:textId="47C0C7EF" w:rsidR="003056D5" w:rsidRDefault="003056D5" w:rsidP="003056D5">
      <w:pPr>
        <w:rPr>
          <w:sz w:val="13"/>
          <w:szCs w:val="13"/>
        </w:rPr>
      </w:pPr>
      <w:r>
        <w:t xml:space="preserve">Viewing of Saltwater Crocodiles is an iconic part of the NT visitor experience by domestic and international tourists </w:t>
      </w:r>
      <w:r>
        <w:fldChar w:fldCharType="begin"/>
      </w:r>
      <w:r>
        <w:instrText xml:space="preserve"> ADDIN ZOTERO_ITEM CSL_CITATION {"citationID":"n3tU8FyY","properties":{"formattedCitation":"(Ernst and Young, 2016)","plainCitation":"(Ernst and Young, 2016)","noteIndex":0},"citationItems":[{"id":"zT2HqiEL/75QIPXXa","uris":["http://zotero.org/users/8804267/items/WW2SVSWQ"],"uri":["http://zotero.org/users/8804267/items/WW2SVSWQ"],"itemData":{"id":2654,"type":"report","event-place":"Australia","genre":"Final Report. report to NT Dept. of Trade, Business and Innovation","publisher-place":"Australia","title":"Economic Value of the Crocodile Farming Industry to the NT","URL":"https://business.nt.gov.au/__data/assets/pdf_file/0009/438921/nt-crocodile-industry-eca-final.pdf","author":[{"family":"Ernst and Young","given":""}],"issued":{"date-parts":[["2016"]]}}}],"schema":"https://github.com/citation-style-language/schema/raw/master/csl-citation.json"} </w:instrText>
      </w:r>
      <w:r>
        <w:fldChar w:fldCharType="separate"/>
      </w:r>
      <w:r w:rsidR="00E46A73">
        <w:t xml:space="preserve">(Ernst </w:t>
      </w:r>
      <w:r w:rsidR="00306E22">
        <w:t xml:space="preserve">&amp; </w:t>
      </w:r>
      <w:r w:rsidR="00E46A73">
        <w:t>Young</w:t>
      </w:r>
      <w:r w:rsidRPr="00773652">
        <w:t xml:space="preserve"> 2016)</w:t>
      </w:r>
      <w:r>
        <w:fldChar w:fldCharType="end"/>
      </w:r>
      <w:r>
        <w:t>. Whilst specific figures on the economic value of crocodiles to the NT are not available, it is likely to be substantial. For example, around 27</w:t>
      </w:r>
      <w:r w:rsidR="00C0720A">
        <w:t> %</w:t>
      </w:r>
      <w:r>
        <w:t xml:space="preserve"> of the activities undertaken by visitors to </w:t>
      </w:r>
      <w:r w:rsidRPr="00773652">
        <w:rPr>
          <w:iCs/>
        </w:rPr>
        <w:t>Darwin</w:t>
      </w:r>
      <w:r>
        <w:rPr>
          <w:i/>
          <w:iCs/>
        </w:rPr>
        <w:t xml:space="preserve"> </w:t>
      </w:r>
      <w:r>
        <w:t>are attributed to wildlife experiences and it is likely that crocodiles are a major driver of this interest, as this figure includes visits to crocodile related attractions (</w:t>
      </w:r>
      <w:r w:rsidRPr="00773652">
        <w:t>Austrade tourism research</w:t>
      </w:r>
      <w:r>
        <w:t xml:space="preserve">, </w:t>
      </w:r>
      <w:r w:rsidR="00BB3C14">
        <w:t xml:space="preserve">cited </w:t>
      </w:r>
      <w:r>
        <w:t xml:space="preserve">Ernst </w:t>
      </w:r>
      <w:r w:rsidR="00306E22">
        <w:t>&amp;</w:t>
      </w:r>
      <w:r>
        <w:t xml:space="preserve"> Young 2016).</w:t>
      </w:r>
    </w:p>
    <w:p w14:paraId="68F45076" w14:textId="58E6B3DF" w:rsidR="003056D5" w:rsidRDefault="003056D5" w:rsidP="003056D5">
      <w:r>
        <w:t>A reflection of this interest is the large number of tourism experiences that either directly or indirectly relate to crocodiles such as:</w:t>
      </w:r>
    </w:p>
    <w:p w14:paraId="7FBF9F39" w14:textId="268A613A" w:rsidR="003056D5" w:rsidRPr="00252097" w:rsidRDefault="003056D5" w:rsidP="005A7ADC">
      <w:pPr>
        <w:pStyle w:val="ListParagraph"/>
        <w:numPr>
          <w:ilvl w:val="0"/>
          <w:numId w:val="38"/>
        </w:numPr>
      </w:pPr>
      <w:r w:rsidRPr="00252097">
        <w:t>Zoos with crocodiles as the primary attraction</w:t>
      </w:r>
    </w:p>
    <w:p w14:paraId="754C3E2C" w14:textId="68880228" w:rsidR="003056D5" w:rsidRPr="00252097" w:rsidRDefault="003056D5" w:rsidP="005A7ADC">
      <w:pPr>
        <w:pStyle w:val="ListParagraph"/>
        <w:numPr>
          <w:ilvl w:val="0"/>
          <w:numId w:val="38"/>
        </w:numPr>
      </w:pPr>
      <w:r w:rsidRPr="00252097">
        <w:t xml:space="preserve">Working crocodile farms that accommodate </w:t>
      </w:r>
      <w:proofErr w:type="gramStart"/>
      <w:r w:rsidRPr="00252097">
        <w:t>visitors</w:t>
      </w:r>
      <w:proofErr w:type="gramEnd"/>
    </w:p>
    <w:p w14:paraId="08FA108E" w14:textId="77777777" w:rsidR="003056D5" w:rsidRPr="00252097" w:rsidRDefault="003056D5" w:rsidP="005A7ADC">
      <w:pPr>
        <w:pStyle w:val="ListParagraph"/>
        <w:numPr>
          <w:ilvl w:val="0"/>
          <w:numId w:val="38"/>
        </w:numPr>
      </w:pPr>
      <w:r w:rsidRPr="00252097">
        <w:t>Viewing of crocodiles in the wild</w:t>
      </w:r>
      <w:r>
        <w:t>, including</w:t>
      </w:r>
      <w:r w:rsidRPr="00252097">
        <w:t>:</w:t>
      </w:r>
    </w:p>
    <w:p w14:paraId="7C59C0B8" w14:textId="226B260F" w:rsidR="003056D5" w:rsidRPr="00252097" w:rsidRDefault="00552D3A" w:rsidP="005A7ADC">
      <w:pPr>
        <w:pStyle w:val="ListParagraph"/>
        <w:numPr>
          <w:ilvl w:val="1"/>
          <w:numId w:val="38"/>
        </w:numPr>
      </w:pPr>
      <w:r>
        <w:t>River cruises</w:t>
      </w:r>
    </w:p>
    <w:p w14:paraId="1A434855" w14:textId="711EBAFB" w:rsidR="003056D5" w:rsidRPr="00252097" w:rsidRDefault="003056D5" w:rsidP="005A7ADC">
      <w:pPr>
        <w:pStyle w:val="ListParagraph"/>
        <w:numPr>
          <w:ilvl w:val="1"/>
          <w:numId w:val="38"/>
        </w:numPr>
      </w:pPr>
      <w:r w:rsidRPr="00252097">
        <w:t>Guided tours, often by workers in the farming/ranching industry with strong local</w:t>
      </w:r>
      <w:r>
        <w:t xml:space="preserve"> </w:t>
      </w:r>
      <w:r w:rsidRPr="00252097">
        <w:t>crocodile knowledge</w:t>
      </w:r>
    </w:p>
    <w:p w14:paraId="223AB787" w14:textId="77777777" w:rsidR="003056D5" w:rsidRPr="00252097" w:rsidRDefault="003056D5" w:rsidP="005A7ADC">
      <w:pPr>
        <w:pStyle w:val="ListParagraph"/>
        <w:numPr>
          <w:ilvl w:val="0"/>
          <w:numId w:val="38"/>
        </w:numPr>
      </w:pPr>
      <w:r w:rsidRPr="00252097">
        <w:t xml:space="preserve">Crocodile </w:t>
      </w:r>
      <w:r>
        <w:t xml:space="preserve">artisan and </w:t>
      </w:r>
      <w:r w:rsidRPr="00252097">
        <w:t>products made by local craftspeople</w:t>
      </w:r>
      <w:r>
        <w:t xml:space="preserve"> (Ernst and Young 2016)</w:t>
      </w:r>
      <w:r w:rsidRPr="00252097">
        <w:t>.</w:t>
      </w:r>
    </w:p>
    <w:p w14:paraId="419F76EE" w14:textId="3BD14960" w:rsidR="003056D5" w:rsidRDefault="003056D5" w:rsidP="003056D5">
      <w:pPr>
        <w:spacing w:before="120"/>
      </w:pPr>
      <w:r>
        <w:t xml:space="preserve">Crocodiles also feature </w:t>
      </w:r>
      <w:r w:rsidR="00F72F9C">
        <w:t>prominently</w:t>
      </w:r>
      <w:r>
        <w:t xml:space="preserve"> in national and international promotions, advertising campaigns and media. It is estimated that local media feature crocodile related stories on at least a weekly basis, with many stories then getting national and international prominence. To provide background to this level of interest, a search of Google News stories featuring prominent Australian species over a 12-month period (limited to ABC as crocodile stories may relate to other species in an international context) returns around 4,700 for koala, 6,400 for kangaroo and 6,000 for crocodile.</w:t>
      </w:r>
    </w:p>
    <w:p w14:paraId="1DA26DD7" w14:textId="77777777" w:rsidR="003056D5" w:rsidRDefault="003056D5" w:rsidP="006260C1">
      <w:pPr>
        <w:pStyle w:val="Heading4"/>
      </w:pPr>
      <w:bookmarkStart w:id="73" w:name="_Toc162442181"/>
      <w:r>
        <w:t>Cultural Uses and Creative and Performing Arts</w:t>
      </w:r>
      <w:bookmarkEnd w:id="73"/>
    </w:p>
    <w:p w14:paraId="7B5CA1BA" w14:textId="47CA9267" w:rsidR="003056D5" w:rsidRDefault="003056D5" w:rsidP="003056D5">
      <w:r>
        <w:t xml:space="preserve">Heritage, Creative and Performing Arts is a broad </w:t>
      </w:r>
      <w:proofErr w:type="gramStart"/>
      <w:r>
        <w:t>industry</w:t>
      </w:r>
      <w:proofErr w:type="gramEnd"/>
      <w:r>
        <w:t xml:space="preserve"> and it is difficult to accurately determine the importance of crocodiles</w:t>
      </w:r>
      <w:r w:rsidR="0010212D">
        <w:t xml:space="preserve"> in this context</w:t>
      </w:r>
      <w:r>
        <w:t xml:space="preserve">. However, it is likely to be a significant motif, especially in the context of both Aboriginal cultural products and experiences and in western art and performances with a Top End foundation (Ernst </w:t>
      </w:r>
      <w:r w:rsidR="00306E22">
        <w:t>&amp;</w:t>
      </w:r>
      <w:r>
        <w:t xml:space="preserve"> Young 2016). </w:t>
      </w:r>
    </w:p>
    <w:p w14:paraId="2BB5477F" w14:textId="77777777" w:rsidR="003056D5" w:rsidRDefault="003056D5" w:rsidP="006260C1">
      <w:pPr>
        <w:pStyle w:val="Heading4"/>
      </w:pPr>
      <w:bookmarkStart w:id="74" w:name="_Ref149228393"/>
      <w:bookmarkStart w:id="75" w:name="_Toc162442182"/>
      <w:r>
        <w:t>Feeding of crocodiles</w:t>
      </w:r>
      <w:bookmarkEnd w:id="74"/>
      <w:bookmarkEnd w:id="75"/>
    </w:p>
    <w:p w14:paraId="64848E67" w14:textId="49FF3094" w:rsidR="003056D5" w:rsidRPr="00CA478D" w:rsidRDefault="003056D5" w:rsidP="003056D5">
      <w:pPr>
        <w:rPr>
          <w:rFonts w:asciiTheme="minorHAnsi" w:hAnsiTheme="minorHAnsi"/>
        </w:rPr>
      </w:pPr>
      <w:r>
        <w:t xml:space="preserve">Feeding of wild crocodiles as part of tourism </w:t>
      </w:r>
      <w:r w:rsidR="00D6020E">
        <w:t>enterprises</w:t>
      </w:r>
      <w:r>
        <w:t xml:space="preserve">, whilst popular in the NT, is not without risk. Animals are conditioned to associate humans with food and specifically to jump towards boats to receive a reward. </w:t>
      </w:r>
      <w:r w:rsidR="00BB3C14">
        <w:t>W</w:t>
      </w:r>
      <w:r>
        <w:t xml:space="preserve">ildlife feeding is </w:t>
      </w:r>
      <w:r w:rsidR="00BB3C14">
        <w:t>often viewed as undesirable</w:t>
      </w:r>
      <w:r>
        <w:t xml:space="preserve"> because the short-term benefit of attracting the target species and facilitat</w:t>
      </w:r>
      <w:r w:rsidR="00BB3C14">
        <w:t>ing</w:t>
      </w:r>
      <w:r>
        <w:t xml:space="preserve"> viewing and interaction with tourists </w:t>
      </w:r>
      <w:r w:rsidR="00BB3C14">
        <w:t>can be</w:t>
      </w:r>
      <w:r>
        <w:t xml:space="preserve"> outweighed by the negative long-term effects on animals’ health and wellbeing. These negative effects include the production of unnatural behaviours and habituation, undesirable dietary impacts, and increased risk of pathogen transmission </w:t>
      </w:r>
      <w:r w:rsidRPr="00CA478D">
        <w:rPr>
          <w:rFonts w:asciiTheme="minorHAnsi" w:hAnsiTheme="minorHAnsi"/>
        </w:rPr>
        <w:fldChar w:fldCharType="begin"/>
      </w:r>
      <w:r>
        <w:rPr>
          <w:rFonts w:asciiTheme="minorHAnsi" w:hAnsiTheme="minorHAnsi"/>
        </w:rPr>
        <w:instrText xml:space="preserve"> ADDIN ZOTERO_ITEM CSL_CITATION {"citationID":"oY9xO76Q","properties":{"formattedCitation":"(Burgin and Hardiman, 2015; Dubois and Fraser, 2013; Murray et al., 2016; Orams, 2002; Shannon et al., 2017)","plainCitation":"(Burgin and Hardiman, 2015; Dubois and Fraser, 2013; Murray et al., 2016; Orams, 2002; Shannon et al., 2017)","noteIndex":0},"citationItems":[{"id":"zT2HqiEL/sYu1kn5j","uris":["http://zotero.org/users/1823359/items/PGU8HRM9",["http://zotero.org/users/1823359/items/PGU8HRM9"]],"uri":["http://zotero.org/users/1823359/items/PGU8HRM9",["http://zotero.org/users/1823359/items/PGU8HRM9"]],"itemData":{"id":431,"type":"article-journal","title":"Feeding wildlife as a tourism attraction: a review of issues and impacts","container-title":"Tourism Management","page":"281-293","volume":"23","issue":"3","source":"ScienceDirect","abstract":"The feeding of wildlife has become a popular means by which tourists and tourism operators can facilitate close observation and interaction with wildlife in the wild. These practices are widespread and have a variety of impacts on the wildlife—and on the tourists. Deliberate and long-term provision of food to wildlife has been shown to alter natural behaviour patterns and population levels. It has also resulted in the dependency of animals on the human provided food and their habituation to human contact. Intra- and inter-species aggression has also occurred where wildlife, in their efforts to obtain food, have harmed one another and harmed tourists. There are also important health implications arising from artificial food sources where injury and disease have resulted. While the great majority of cases show negative impacts arising from supplemental feeding of wildlife, this is not always the case. Certainly there are psychological, social and economic benefits that are experienced on the human side of the interaction and, in a limited number of cases, the wildlife can be shown to have benefited as well. The issue of feeding wildlife for tourism is a controversial one with little consensus regarding how it should be managed. Approaches range from complete prohibition, to active promotion and management, to simply ignoring the practices. Little empirical research, inconsistent management and differing views of the role of animals in humans’ lives ensure that this issue will remain a contentious one worthy of further examination and consideration.","DOI":"10.1016/S0261-5177(01)00080-2","ISSN":"0261-5177","shortTitle":"Feeding wildlife as a tourism attraction","journalAbbreviation":"Tourism Management","author":[{"family":"Orams","given":"Mark B."}],"issued":{"date-parts":[["2002",6]]},"accessed":{"date-parts":[["2015",9,10]]}}},{"id":"zT2HqiEL/ZpLb0wH1","uris":["http://zotero.org/users/1823359/items/DFM37KR4",["http://zotero.org/users/1823359/items/DFM37KR4"]],"uri":["http://zotero.org/users/1823359/items/DFM37KR4",["http://zotero.org/users/1823359/items/DFM37KR4"]],"itemData":{"id":417,"type":"article-journal","title":"A Framework to Evaluate Wildlife Feeding in Research, Wildlife Management, Tourism and Recreation","container-title":"Animals","page":"978-994","volume":"3","issue":"4","source":"www.mdpi.com","abstract":"Feeding of wildlife occurs in the context of research, wildlife management, tourism and in opportunistic ways. A review of examples shows that although feeding is often motivated by good intentions, it can lead to problems of public safety and conservation and be detrimental to the welfare of the animals. Examples from British Columbia illustrate the problems (nuisance animal activity, public safety risk) and consequences (culling, translocation) that often arise from uncontrolled feeding. Three features of wildlife feeding can be distinguished: the feasibility of control, the effects on conservation and the effects on animal welfare. An evaluative framework incorporating these three features was applied to examples of feeding from the literature. The cases of feeding for research and management purposes were generally found to be acceptable, while cases of feeding for tourism or opportunistic feeding were generally unacceptable. The framework should allow managers and policy-makers to distinguish acceptable from unacceptable forms of wildlife feeding as a basis for policy, public education and enforcement. Many harmful forms of wildlife feeding seem unlikely to change until they come to be seen as socially unacceptable.","DOI":"10.3390/ani3040978","language":"en","author":[{"family":"Dubois","given":"Sara"},{"family":"Fraser","given":"David"}],"issued":{"date-parts":[["2013",10,11]]},"accessed":{"date-parts":[["2015",9,10]]}}},{"id":1027,"uris":["http://zotero.org/users/1823359/items/AY3CPF5K",["http://zotero.org/users/1823359/items/AY3CPF5K"]],"uri":["http://zotero.org/users/1823359/items/AY3CPF5K",["http://zotero.org/users/1823359/items/AY3CPF5K"]],"itemData":{"id":1027,"type":"article-journal","abstract":"Marine non-consumptive wildlife-oriented tourism, whereby tourists observe and/or interact closely with animals, without purposely having a detrimental effect on them, has been growing globally in recent decades. Human-mediated feeding (provisioning) is widely used by tour operators to attract target species, facilitate viewing and interaction with tourists. Although potential effects of such provisioning on terrestrial fauna have been given moderate scientific research attention, equivalent research in the marine environment is limited. Effects of provisioning marine wildlife may include direct habituation, behavioural change, and/or dietary impacts among individuals and species. There may also be disruption to the species associated assemblage. It was found that the literature on the effects of non-consumptive wildlife tourism is fragmented and results from different areas and taxa are frequently contradictory. Most studies appeared to be of a few years duration, at most. This reflects the relative immaturity of the industry – many enterprises studied typically commenced within the 1990s. Studies (other than fish) tended to focus on a focal species with few addressing the wider implications for the associated assemblage. Supplementary feeding may also have impacts on the health and wellbeing of provisioned animals. It is concluded that such nature tourism is often not benign – focal species and their assemblage are often disrupted. We conclude that funding to better understand the impacts and thus address them is imperative. To supplement funding for the research and monitoring required, an additional charge could incorporated into the fee charged to those engaging in marine wildlife tourism.","container-title":"Journal of Environmental Management","DOI":"10.1016/j.jenvman.2014.12.018","ISSN":"0301-4797","journalAbbreviation":"Journal of Environmental Management","language":"en","page":"210-220","source":"ScienceDirect","title":"Effects of non-consumptive wildlife-oriented tourism on marine species and prospects for their sustainable management","volume":"151","author":[{"family":"Burgin","given":"Shelley"},{"family":"Hardiman","given":"Nigel"}],"issued":{"date-parts":[["2015",3,15]]}}},{"id":1033,"uris":["http://zotero.org/users/1823359/items/DL25H2G7",["http://zotero.org/users/1823359/items/DL25H2G7"]],"uri":["http://zotero.org/users/1823359/items/DL25H2G7",["http://zotero.org/users/1823359/items/DL25H2G7"]],"itemData":{"id":1033,"type":"article-journal","abstract":"Humans provide supplemental food to wildlife under many contexts, ranging from professional feeding areas for game species to backyard bird feeders. Such resources benefit wildlife by providing reliable resources during periods of food shortages, but may also alter the risk of pathogen transmission and development of disease. While several reviews have summarized the detrimental effects of supplemental food on infection risk, we conducted a comprehensive review to quantify support for mechanisms by which intentional wildlife feeding influences host condition (i.e. malnutrition and stress) and pathogen transmission on a global scale and provide a framework to mitigate these risks. We also examined whether the purpose of feeding, whether for game management, conservation, tourism, or in residential areas, influenced health outcomes. We found 115 studies that evaluated the health of wildlife with supplementary feeding, representing 68 species in 35 countries, although nearly half (46% of studies) were from North America. Supplemental feeding tended to increase the risk of pathogen transmission by increasing contact rates between hosts (95%) and promoting pathogen accumulation at feeders or the surrounding environment (77%). Provisioned food was also often a source of immunosuppressive contaminants (80%). Feeding associated with tourism frequently increased wildlife stress, rates of injury, pathogen prevalence, or malnutrition (85%), while feeding for conservation purposes had mostly positive effects on wildlife health (63%). We recommend adopting feeding practices that validate the nutritional appropriateness of wildlife feed for the target species, make food available at lower densities for short periods at unpredictable times and places to prevent aggregation, and avoid feeding during times of migration, pulses of new recruits, and epidemics. These strategies will help retain the recreational and management benefits of wildlife provisioning while mitigating negative effects for many species around the world.","container-title":"Biological Conservation","DOI":"10.1016/j.biocon.2016.10.034","ISSN":"0006-3207","journalAbbreviation":"Biological Conservation","language":"en","page":"163-174","source":"ScienceDirect","title":"Wildlife health and supplemental feeding: A review and management recommendations","title-short":"Wildlife health and supplemental feeding","volume":"204","author":[{"family":"Murray","given":"Maureen H."},{"family":"Becker","given":"Daniel J."},{"family":"Hall","given":"Richard J."},{"family":"Hernandez","given":"Sonia M."}],"issued":{"date-parts":[["2016",12,1]]}}},{"id":1035,"uris":["http://zotero.org/users/1823359/items/SA436K9P",["http://zotero.org/users/1823359/items/SA436K9P"]],"uri":["http://zotero.org/users/1823359/items/SA436K9P",["http://zotero.org/users/1823359/items/SA436K9P"]],"itemData":{"id":1035,"type":"chapter","abstract":"Ecotourism is often considered highly compatible with conservation efforts because it generates revenue through the nonconsumptive use of wildlife (in contrast to, e.g., fishing and hunting), while helping to foster a conservation ethic among participants. However, it is becoming clear that human presence in natural areas is not without cost. Evidence suggests that human presence does not only cause disturbance to the behavior of animals in the short term but may well have population and ecological level consequences that affect survival, reproductive success, and the structure of ecological communities. Tourists can also impact populations of wild animals as a result of direct mortality (e.g., vehicle strike), by providing food to attract charismatic species that can alter the long-term distribution and social structure of populations, by degrading crucial habitats through infrastructure development and pollution, by introducing non-native species that displace native taxa, and by transmitting infectious diseases. Research on the impacts associated with ecotourism has grown rapidly during the past decade, which has greatly improved our knowledge of the complex relationships between disturbance and the potential ecological costs for different wildlife species. Understanding and mitigating these impacts is particularly important for conserving species that are rare, geographically isolated, and/or sensitive to disturbance while also enabling a sustainable ecotourism industry to thrive.","container-title":"Ecotourism’s Promise and Peril: A Biological Evaluation","event-place":"Cham","ISBN":"978-3-319-58331-0","language":"en","note":"DOI: 10.1007/978-3-319-58331-0_3","page":"29-46","publisher":"Springer International Publishing","publisher-place":"Cham","source":"Springer Link","title":"Ecological Consequences of Ecotourism for Wildlife Populations and Communities","URL":"https://doi.org/10.1007/978-3-319-58331-0_3","author":[{"family":"Shannon","given":"Graeme"},{"family":"Larson","given":"Courtney L."},{"family":"Reed","given":"Sarah E."},{"family":"Crooks","given":"Kevin R."},{"family":"Angeloni","given":"Lisa M."}],"editor":[{"family":"Blumstein","given":"Daniel T."},{"family":"Geffroy","given":"Benjamin"},{"family":"Samia","given":"Diogo S. M."},{"family":"Bessa","given":"Eduardo"}],"accessed":{"date-parts":[["2020",6,24]]},"issued":{"date-parts":[["2017"]]}}}],"schema":"https://github.com/citation-style-language/schema/raw/master/csl-citation.json"} </w:instrText>
      </w:r>
      <w:r w:rsidRPr="00CA478D">
        <w:rPr>
          <w:rFonts w:asciiTheme="minorHAnsi" w:hAnsiTheme="minorHAnsi"/>
        </w:rPr>
        <w:fldChar w:fldCharType="separate"/>
      </w:r>
      <w:r w:rsidR="00552D3A">
        <w:t xml:space="preserve">(Burgin </w:t>
      </w:r>
      <w:r w:rsidR="00306E22">
        <w:t>&amp;</w:t>
      </w:r>
      <w:r w:rsidR="00552D3A">
        <w:t xml:space="preserve"> Hardiman</w:t>
      </w:r>
      <w:r w:rsidR="00E46A73">
        <w:t xml:space="preserve"> 2015,</w:t>
      </w:r>
      <w:r w:rsidRPr="00716133">
        <w:t xml:space="preserve"> Dubois </w:t>
      </w:r>
      <w:r w:rsidR="00306E22">
        <w:t>&amp;</w:t>
      </w:r>
      <w:r w:rsidRPr="00716133">
        <w:t xml:space="preserve"> Fra</w:t>
      </w:r>
      <w:r w:rsidR="00552D3A">
        <w:t>ser</w:t>
      </w:r>
      <w:r w:rsidR="00E46A73">
        <w:t xml:space="preserve"> 2013,</w:t>
      </w:r>
      <w:r w:rsidRPr="00716133">
        <w:t xml:space="preserve"> Murray </w:t>
      </w:r>
      <w:r w:rsidRPr="00FD5E9A">
        <w:rPr>
          <w:i/>
        </w:rPr>
        <w:t>et al.</w:t>
      </w:r>
      <w:r w:rsidR="00E46A73">
        <w:t xml:space="preserve"> 2016,</w:t>
      </w:r>
      <w:r w:rsidR="00552D3A">
        <w:t xml:space="preserve"> Orams</w:t>
      </w:r>
      <w:r w:rsidRPr="00716133">
        <w:t xml:space="preserve"> 2002; Shannon </w:t>
      </w:r>
      <w:r w:rsidRPr="00FD5E9A">
        <w:rPr>
          <w:i/>
        </w:rPr>
        <w:t>et al.</w:t>
      </w:r>
      <w:r w:rsidRPr="00716133">
        <w:t xml:space="preserve"> 2017)</w:t>
      </w:r>
      <w:r w:rsidRPr="00CA478D">
        <w:rPr>
          <w:rFonts w:asciiTheme="minorHAnsi" w:hAnsiTheme="minorHAnsi"/>
        </w:rPr>
        <w:fldChar w:fldCharType="end"/>
      </w:r>
      <w:r w:rsidRPr="00CA478D">
        <w:rPr>
          <w:rFonts w:asciiTheme="minorHAnsi" w:hAnsiTheme="minorHAnsi"/>
        </w:rPr>
        <w:t>.</w:t>
      </w:r>
    </w:p>
    <w:p w14:paraId="4C57F942" w14:textId="77777777" w:rsidR="003056D5" w:rsidRPr="00CA478D" w:rsidRDefault="003056D5" w:rsidP="003056D5">
      <w:pPr>
        <w:rPr>
          <w:rFonts w:asciiTheme="minorHAnsi" w:hAnsiTheme="minorHAnsi"/>
        </w:rPr>
      </w:pPr>
      <w:r>
        <w:rPr>
          <w:rFonts w:asciiTheme="minorHAnsi" w:hAnsiTheme="minorHAnsi"/>
        </w:rPr>
        <w:t>F</w:t>
      </w:r>
      <w:r w:rsidRPr="00CA478D">
        <w:rPr>
          <w:rFonts w:asciiTheme="minorHAnsi" w:hAnsiTheme="minorHAnsi"/>
        </w:rPr>
        <w:t>eeding of wildlife for tourism, especially large carnivore species, is not allowed in most countries</w:t>
      </w:r>
      <w:r>
        <w:rPr>
          <w:rFonts w:asciiTheme="minorHAnsi" w:hAnsiTheme="minorHAnsi"/>
        </w:rPr>
        <w:t>, due to the negative effects on the animals</w:t>
      </w:r>
      <w:r w:rsidRPr="00CA478D">
        <w:rPr>
          <w:rFonts w:asciiTheme="minorHAnsi" w:hAnsiTheme="minorHAnsi"/>
        </w:rPr>
        <w:t xml:space="preserve">. </w:t>
      </w:r>
      <w:r>
        <w:rPr>
          <w:rFonts w:asciiTheme="minorHAnsi" w:hAnsiTheme="minorHAnsi"/>
        </w:rPr>
        <w:t>Some examples of</w:t>
      </w:r>
      <w:r w:rsidRPr="00CA478D">
        <w:rPr>
          <w:rFonts w:asciiTheme="minorHAnsi" w:hAnsiTheme="minorHAnsi"/>
        </w:rPr>
        <w:t xml:space="preserve"> exceptions where tourism feeding is still conducted legally </w:t>
      </w:r>
      <w:r>
        <w:rPr>
          <w:rFonts w:asciiTheme="minorHAnsi" w:hAnsiTheme="minorHAnsi"/>
        </w:rPr>
        <w:t>include</w:t>
      </w:r>
      <w:r w:rsidRPr="00CA478D">
        <w:rPr>
          <w:rFonts w:asciiTheme="minorHAnsi" w:hAnsiTheme="minorHAnsi"/>
        </w:rPr>
        <w:t>:</w:t>
      </w:r>
    </w:p>
    <w:p w14:paraId="66022BC5" w14:textId="6D7B003A"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lastRenderedPageBreak/>
        <w:t xml:space="preserve">Dolphins in Australia </w:t>
      </w:r>
      <w:r w:rsidRPr="00CA478D">
        <w:rPr>
          <w:rFonts w:asciiTheme="minorHAnsi" w:hAnsiTheme="minorHAnsi"/>
          <w:iCs/>
        </w:rPr>
        <w:fldChar w:fldCharType="begin"/>
      </w:r>
      <w:r>
        <w:rPr>
          <w:rFonts w:asciiTheme="minorHAnsi" w:hAnsiTheme="minorHAnsi"/>
          <w:iCs/>
        </w:rPr>
        <w:instrText xml:space="preserve"> ADDIN ZOTERO_ITEM CSL_CITATION {"citationID":"4nlBece1","properties":{"formattedCitation":"(Corcoran et al., 2013; Orams and Hill, 1998; Patroni et al., 2018)","plainCitation":"(Corcoran et al., 2013; Orams and Hill, 1998; Patroni et al., 2018)","noteIndex":0},"citationItems":[{"id":"zT2HqiEL/CrXia8Kp","uris":["http://zotero.org/users/1823359/items/ZXHGZGNN",["http://zotero.org/users/1823359/items/ZXHGZGNN"]],"uri":["http://zotero.org/users/1823359/items/ZXHGZGNN",["http://zotero.org/users/1823359/items/ZXHGZGNN"]],"itemData":{"id":441,"type":"article-journal","title":"Controlling the Ecotourist in a Wild Dolphin Feeding Program: Is Education the Answer?","container-title":"The Journal of Environmental Education","page":"33-38","volume":"29","issue":"3","source":"Taylor and Francis+NEJM","abstract":"The effectiveness of an education program for tourists who hand-feed wild dolphins at Tangalooma, Moreton Island, in eastern Australia, was evaluated. Data were gathered on tourist behavior during feeding sessions before and after the education policy was implemented. Results demonstrated that, after implementation of the education program, inappropriate behaviors such as touching of dolphins were significantly reduced. The study supports the claim that education is an important strategy when compliance with management regulations is necessary to protect wildlife in ecotourism settings.","DOI":"10.1080/00958969809599116","ISSN":"0095-8964","shortTitle":"Controlling the Ecotourist in a Wild Dolphin Feeding Program","author":[{"family":"Orams","given":"Mark B."},{"family":"Hill","given":"Greg J. E."}],"issued":{"date-parts":[["1998",1,1]]},"accessed":{"date-parts":[["2015",9,10]]}}},{"id":"zT2HqiEL/EefkwbPx","uris":["http://zotero.org/users/1823359/items/ZTNQ4PRS",["http://zotero.org/users/1823359/items/ZTNQ4PRS"]],"uri":["http://zotero.org/users/1823359/items/ZTNQ4PRS",["http://zotero.org/users/1823359/items/ZTNQ4PRS"]],"itemData":{"id":"Dkm66uVL/QwSWzLbT","type":"article-journal","title":"Supplemental Feeding for Ecotourism Reverses Diel Activity and Alters Movement Patterns and Spatial Distribution of the Southern Stingray, Dasyatis americana","container-title":"PLoS ONE","page":"e59235","volume":"8","issue":"3","source":"PLoS Journals","abstract":"Southern stingrays, Dasyatis americana, have been provided supplemental food in ecotourism operations at Stingray City Sandbar (SCS), Grand Cayman since 1986, with this site becoming one of the world’s most famous and heavily visited marine wildlife interaction venues. Given expansion of marine wildlife interactive tourism worldwide, there are questions about the effects of such activities on the focal species and their ecosystems. We used a combination of acoustic telemetry and tag-recapture efforts to test the hypothesis that human-sourced supplemental feeding has altered stingray activity patterns and habitat use at SCS relative to wild animals at control sites. Secondarily, we also qualitatively estimated the population size of stingrays supporting this major ecotourism venue. Tag-recapture data indicated that a population of at least 164 stingrays, over 80% female, utilized the small area at SCS for prolonged periods of time. Examination of comparative movements of mature female stingrays at SCS and control sites revealed strong differences between the two groups: The fed animals demonstrated a notable inversion of diel activity, being constantly active during the day with little movement at night compared to the nocturnally active wild stingrays; The fed stingrays utilized significantly (p&lt;0.05) smaller 24 hour activity spaces compared to wild conspecifics, staying in close proximity to the ecotourism site; Fed stingrays showed a high degree of overlap in their core activity spaces compared to wild stingrays which were largely solitary in the spaces utilized (72% vs. 3% overlap respectively). Supplemental feeding has strikingly altered movement behavior and spatial distribution of the stingrays, and generated an atypically high density of animals at SCS which could have downstream fitness costs for individuals and potentially broader ecosystem effects. These findings should help environmental managers plan mitigating measures for existing operations, and develop precautionary policies regarding proposed feeding sites.","DOI":"10.1371/journal.pone.0059235","journalAbbreviation":"PLoS ONE","author":[{"family":"Corcoran","given":"Mark J."},{"family":"Wetherbee","given":"Bradley M."},{"family":"Shivji","given":"Mahmood S."},{"family":"Potenski","given":"Matthew D."},{"family":"Chapman","given":"Demian D."},{"family":"Harvey","given":"Guy M."}],"issued":{"date-parts":[["2013",3,18]]},"accessed":{"date-parts":[["2015",9,10]]}}},{"id":1010,"uris":["http://zotero.org/users/1823359/items/87P2BZTS",["http://zotero.org/users/1823359/items/LECP9V45"]],"uri":["http://zotero.org/users/1823359/items/87P2BZTS",["http://zotero.org/users/1823359/items/LECP9V45"]],"itemData":{"id":1010,"type":"article-journal","abstract":"Purpose – To ascertain if place attachment or experiential norms influence visitor attitudes to the feeding of wild dolphins. Design/Methodology/Approach – A cross section of beach based visitors at a popular Australian marine...","container-title":"Tourism and hospitality management","DOI":"10.20867/thm.24.1.2","ISSN":"1330-7533","issue":"1","language":"en","note":"publisher: Sveučilište u Rijeci, Fakultet za menadžment u turizmu i ugostiteljstvu, Opatija","page":"87-105","source":"hrcak.srce.hr","title":"Looking for evidence that place of residence influenced visitor attitudes to feeding wild dolphins","volume":"24","author":[{"family":"Patroni","given":"Jessica"},{"family":"Day","given":"Alicia"},{"family":"Lee","given":"Diane"},{"family":"Lian Chan","given":"Jennifer Kim"},{"family":"Kerr","given":"David"},{"family":"Newsome","given":"David"},{"family":"Simpson","given":"Greg D."}],"issued":{"date-parts":[["2018",5,28]]}}}],"schema":"https://github.com/citation-style-language/schema/raw/master/csl-citation.json"} </w:instrText>
      </w:r>
      <w:r w:rsidRPr="00CA478D">
        <w:rPr>
          <w:rFonts w:asciiTheme="minorHAnsi" w:hAnsiTheme="minorHAnsi"/>
          <w:iCs/>
        </w:rPr>
        <w:fldChar w:fldCharType="separate"/>
      </w:r>
      <w:r w:rsidRPr="00083967">
        <w:t xml:space="preserve">(Corcoran </w:t>
      </w:r>
      <w:r w:rsidRPr="00552D3A">
        <w:rPr>
          <w:i/>
        </w:rPr>
        <w:t>et al</w:t>
      </w:r>
      <w:r w:rsidRPr="00083967">
        <w:t>.</w:t>
      </w:r>
      <w:r w:rsidR="00552D3A">
        <w:t xml:space="preserve"> 2013</w:t>
      </w:r>
      <w:r w:rsidR="00E46A73">
        <w:t>,</w:t>
      </w:r>
      <w:r w:rsidR="00552D3A">
        <w:t xml:space="preserve"> Orams </w:t>
      </w:r>
      <w:r w:rsidR="00306E22">
        <w:t xml:space="preserve">&amp; </w:t>
      </w:r>
      <w:r w:rsidR="00552D3A">
        <w:t>Hill</w:t>
      </w:r>
      <w:r w:rsidRPr="00083967">
        <w:t xml:space="preserve"> 1998</w:t>
      </w:r>
      <w:r w:rsidR="00E46A73">
        <w:t>,</w:t>
      </w:r>
      <w:r w:rsidRPr="00083967">
        <w:t xml:space="preserve"> Patroni </w:t>
      </w:r>
      <w:r w:rsidRPr="00552D3A">
        <w:rPr>
          <w:i/>
        </w:rPr>
        <w:t>et al</w:t>
      </w:r>
      <w:r w:rsidR="00552D3A">
        <w:t>.</w:t>
      </w:r>
      <w:r w:rsidRPr="00083967">
        <w:t xml:space="preserve"> 2018)</w:t>
      </w:r>
      <w:r w:rsidRPr="00CA478D">
        <w:rPr>
          <w:rFonts w:asciiTheme="minorHAnsi" w:hAnsiTheme="minorHAnsi"/>
        </w:rPr>
        <w:fldChar w:fldCharType="end"/>
      </w:r>
    </w:p>
    <w:p w14:paraId="7C5619C0" w14:textId="6B70C712"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Sharks in French Polynesia </w:t>
      </w:r>
      <w:r w:rsidRPr="00CA478D">
        <w:rPr>
          <w:rFonts w:asciiTheme="minorHAnsi" w:hAnsiTheme="minorHAnsi"/>
          <w:iCs/>
        </w:rPr>
        <w:fldChar w:fldCharType="begin"/>
      </w:r>
      <w:r>
        <w:rPr>
          <w:rFonts w:asciiTheme="minorHAnsi" w:hAnsiTheme="minorHAnsi"/>
          <w:iCs/>
        </w:rPr>
        <w:instrText xml:space="preserve"> ADDIN ZOTERO_ITEM CSL_CITATION {"citationID":"s1jGBE2g","properties":{"formattedCitation":"(Clua, 2018; Vignon et al., 2010)","plainCitation":"(Clua, 2018; Vignon et al., 2010)","noteIndex":0},"citationItems":[{"id":"zT2HqiEL/GeiKCxn4","uris":["http://zotero.org/users/1823359/items/C2ESHSMM",["http://zotero.org/users/1823359/items/C2ESHSMM"]],"uri":["http://zotero.org/users/1823359/items/C2ESHSMM",["http://zotero.org/users/1823359/items/C2ESHSMM"]],"itemData":{"id":444,"type":"article-journal","title":"Impact of shark-feeding tourism on surrounding fish populations off Moorea Island (French Polynesia)","container-title":"Marine and Freshwater Research","page":"163-169","volume":"61","issue":"2","source":"CSIRO Publishing","abstract":"Shark feeding is widespread throughout tropical, subtropical and temperate marine ecosystems and gives rise to controversy because there is little consensus regarding its management. There are few comprehensive reports that consider how shark feeding with bait might impact local fishes, despite the development of this practice during the last few decades. Although shark feeding might theoretically have parasitological effects on local non-target fish species in the vicinity of feeding areas, this aspect has never been investigated. During an extensive parasitological survey conducted between 2005 and 2007, a total of 1117 fish belonging to six common grouper and snapper species were sampled throughout the entire north coast of Moorea Island (French Polynesia), encompassing three localities where feeding has occurred frequently since the 1990s. Parasites exhibited no spatial patterns except for the infections on the blacktip grouper (Epinephelus fasciatus). On this species, the prevalence of larval cestodes that parasitise sharks as adults and the intensity of their infestation were significantly higher around shark-feeding localities compared with non-shark-feeding localities. Our results suggest for the first time that although long-term shark feeding has parasitological implications, the impacts appear limited, only involve cestode larvae from one host species and do not seem to affect the health of the fish we studied.","journalAbbreviation":"Mar. Freshwater Res.","author":[{"family":"Vignon","given":"M."},{"family":"Sasal","given":"P."},{"family":"Johnson","given":"R. L."},{"family":"Galzin","given":"R."}],"issued":{"date-parts":[["2010"]]},"accessed":{"date-parts":[["2015",9,10]]}}},{"id":1022,"uris":["http://zotero.org/users/1823359/items/X7GUHTRV",["http://zotero.org/users/1823359/items/X7GUHTRV"]],"uri":["http://zotero.org/users/1823359/items/X7GUHTRV",["http://zotero.org/users/1823359/items/X7GUHTRV"]],"itemData":{"id":1022,"type":"article-journal","abstract":"Shark-based ecotourism has been recently expanding around the world. Provisioning sharks, however, is not without risk and accidental bites on humans are regularly reported. Such events may jeopardise the shark ecotourism industry and local economies. Through a case study from French Polynesia, I investigated whether changes in feeding practices of lemon sharks between the early 1990s and 2013 are related to recent accidental bites of divers. Hand-feeding, ‘smelling’ and surface feeding facilitated the development of agonistic behaviour in sharks, which resulted in accidental bites. The level of interaction between sharks and humans appears to be the most important driver for analysing bite-risk. This paper presents the very first framework for risk-analysis and will allow managers to better manage the risk associated with current practices in shark-feeding around the world. The paper also provides technical guidelines for the design of adequate legal frameworks that will support any sustainable shark feeding operation.","container-title":"Tourism Management","DOI":"10.1016/j.tourman.2018.03.022","ISSN":"0261-5177","journalAbbreviation":"Tourism Management","language":"en","page":"275-283","source":"ScienceDirect","title":"Managing bite risk for divers in the context of shark feeding ecotourism: A case study from French Polynesia (Eastern Pacific)","title-short":"Managing bite risk for divers in the context of shark feeding ecotourism","volume":"68","author":[{"family":"Clua","given":"Eric E. G."}],"issued":{"date-parts":[["2018",10,1]]}}}],"schema":"https://github.com/citation-style-language/schema/raw/master/csl-citation.json"} </w:instrText>
      </w:r>
      <w:r w:rsidRPr="00CA478D">
        <w:rPr>
          <w:rFonts w:asciiTheme="minorHAnsi" w:hAnsiTheme="minorHAnsi"/>
          <w:iCs/>
        </w:rPr>
        <w:fldChar w:fldCharType="separate"/>
      </w:r>
      <w:r w:rsidR="00552D3A">
        <w:t>(Clua</w:t>
      </w:r>
      <w:r w:rsidRPr="00716133">
        <w:t xml:space="preserve"> 2018</w:t>
      </w:r>
      <w:r w:rsidR="00E46A73">
        <w:t>,</w:t>
      </w:r>
      <w:r w:rsidRPr="00716133">
        <w:t xml:space="preserve"> Vignon </w:t>
      </w:r>
      <w:r w:rsidRPr="00FD5E9A">
        <w:rPr>
          <w:i/>
        </w:rPr>
        <w:t>et al.</w:t>
      </w:r>
      <w:r w:rsidRPr="00716133">
        <w:t xml:space="preserve"> 2010)</w:t>
      </w:r>
      <w:r w:rsidRPr="00CA478D">
        <w:rPr>
          <w:rFonts w:asciiTheme="minorHAnsi" w:hAnsiTheme="minorHAnsi"/>
        </w:rPr>
        <w:fldChar w:fldCharType="end"/>
      </w:r>
    </w:p>
    <w:p w14:paraId="0E26DE41" w14:textId="5B96C8E3"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Stingrays in British Caribbean </w:t>
      </w:r>
      <w:r w:rsidRPr="00CA478D">
        <w:rPr>
          <w:rFonts w:asciiTheme="minorHAnsi" w:hAnsiTheme="minorHAnsi"/>
          <w:iCs/>
        </w:rPr>
        <w:fldChar w:fldCharType="begin"/>
      </w:r>
      <w:r>
        <w:rPr>
          <w:rFonts w:asciiTheme="minorHAnsi" w:hAnsiTheme="minorHAnsi"/>
          <w:iCs/>
        </w:rPr>
        <w:instrText xml:space="preserve"> ADDIN ZOTERO_ITEM CSL_CITATION {"citationID":"gj0afr99d","properties":{"formattedCitation":"(Corcoran et al., 2013)","plainCitation":"(Corcoran et al., 2013)","noteIndex":0},"citationItems":[{"id":"zT2HqiEL/EefkwbPx","uris":["http://zotero.org/users/1823359/items/ZTNQ4PRS",["http://zotero.org/users/1823359/items/ZTNQ4PRS"]],"uri":["http://zotero.org/users/1823359/items/ZTNQ4PRS",["http://zotero.org/users/1823359/items/ZTNQ4PRS"]],"itemData":{"id":446,"type":"article-journal","title":"Supplemental Feeding for Ecotourism Reverses Diel Activity and Alters Movement Patterns and Spatial Distribution of the Southern Stingray, Dasyatis americana","container-title":"PLoS ONE","page":"e59235","volume":"8","issue":"3","source":"PLoS Journals","abstract":"Southern stingrays, Dasyatis americana, have been provided supplemental food in ecotourism operations at Stingray City Sandbar (SCS), Grand Cayman since 1986, with this site becoming one of the world’s most famous and heavily visited marine wildlife interaction venues. Given expansion of marine wildlife interactive tourism worldwide, there are questions about the effects of such activities on the focal species and their ecosystems. We used a combination of acoustic telemetry and tag-recapture efforts to test the hypothesis that human-sourced supplemental feeding has altered stingray activity patterns and habitat use at SCS relative to wild animals at control sites. Secondarily, we also qualitatively estimated the population size of stingrays supporting this major ecotourism venue. Tag-recapture data indicated that a population of at least 164 stingrays, over 80% female, utilized the small area at SCS for prolonged periods of time. Examination of comparative movements of mature female stingrays at SCS and control sites revealed strong differences between the two groups: The fed animals demonstrated a notable inversion of diel activity, being constantly active during the day with little movement at night compared to the nocturnally active wild stingrays; The fed stingrays utilized significantly (p&lt;0.05) smaller 24 hour activity spaces compared to wild conspecifics, staying in close proximity to the ecotourism site; Fed stingrays showed a high degree of overlap in their core activity spaces compared to wild stingrays which were largely solitary in the spaces utilized (72% vs. 3% overlap respectively). Supplemental feeding has strikingly altered movement behavior and spatial distribution of the stingrays, and generated an atypically high density of animals at SCS which could have downstream fitness costs for individuals and potentially broader ecosystem effects. These findings should help environmental managers plan mitigating measures for existing operations, and develop precautionary policies regarding proposed feeding sites.","DOI":"10.1371/journal.pone.0059235","journalAbbreviation":"PLoS ONE","author":[{"family":"Corcoran","given":"Mark J."},{"family":"Wetherbee","given":"Bradley M."},{"family":"Shivji","given":"Mahmood S."},{"family":"Potenski","given":"Matthew D."},{"family":"Chapman","given":"Demian D."},{"family":"Harvey","given":"Guy M."}],"issued":{"date-parts":[["2013",3,18]]},"accessed":{"date-parts":[["2015",9,10]]}}}],"schema":"https://github.com/citation-style-language/schema/raw/master/csl-citation.json"} </w:instrText>
      </w:r>
      <w:r w:rsidRPr="00CA478D">
        <w:rPr>
          <w:rFonts w:asciiTheme="minorHAnsi" w:hAnsiTheme="minorHAnsi"/>
          <w:iCs/>
        </w:rPr>
        <w:fldChar w:fldCharType="separate"/>
      </w:r>
      <w:r w:rsidRPr="00716133">
        <w:t xml:space="preserve">(Corcoran </w:t>
      </w:r>
      <w:r w:rsidRPr="00FD5E9A">
        <w:rPr>
          <w:i/>
        </w:rPr>
        <w:t>et al.</w:t>
      </w:r>
      <w:r w:rsidRPr="00716133">
        <w:t xml:space="preserve"> 2013)</w:t>
      </w:r>
      <w:r w:rsidRPr="00CA478D">
        <w:rPr>
          <w:rFonts w:asciiTheme="minorHAnsi" w:hAnsiTheme="minorHAnsi"/>
        </w:rPr>
        <w:fldChar w:fldCharType="end"/>
      </w:r>
    </w:p>
    <w:p w14:paraId="04290EB3" w14:textId="6895F175"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Whale sharks in </w:t>
      </w:r>
      <w:r w:rsidR="0010212D">
        <w:rPr>
          <w:rFonts w:asciiTheme="minorHAnsi" w:hAnsiTheme="minorHAnsi"/>
          <w:iCs/>
        </w:rPr>
        <w:t xml:space="preserve">the </w:t>
      </w:r>
      <w:r w:rsidRPr="00CA478D">
        <w:rPr>
          <w:rFonts w:asciiTheme="minorHAnsi" w:hAnsiTheme="minorHAnsi"/>
          <w:iCs/>
        </w:rPr>
        <w:t xml:space="preserve">Philippines </w:t>
      </w:r>
      <w:r w:rsidRPr="00CA478D">
        <w:rPr>
          <w:rFonts w:asciiTheme="minorHAnsi" w:hAnsiTheme="minorHAnsi"/>
          <w:iCs/>
        </w:rPr>
        <w:fldChar w:fldCharType="begin"/>
      </w:r>
      <w:r>
        <w:rPr>
          <w:rFonts w:asciiTheme="minorHAnsi" w:hAnsiTheme="minorHAnsi"/>
          <w:iCs/>
        </w:rPr>
        <w:instrText xml:space="preserve"> ADDIN ZOTERO_ITEM CSL_CITATION {"citationID":"YdnG9YNA","properties":{"formattedCitation":"(Ziegler et al., 2018)","plainCitation":"(Ziegler et al., 2018)","noteIndex":0},"citationItems":[{"id":1024,"uris":["http://zotero.org/users/1823359/items/6PFV2RMH",["http://zotero.org/users/1823359/items/6PFV2RMH"]],"uri":["http://zotero.org/users/1823359/items/6PFV2RMH",["http://zotero.org/users/1823359/items/6PFV2RMH"]],"itemData":{"id":1024,"type":"article-journal","abstract":"This study explored the ethics of provisioning wildlife to enhance tourist interactions at a whale shark tourism site in Oslob, Philippines. TripAdvisor comments (n = 947) and tourist surveys (n = 761) were used to better understand tourists' perceptions of whale shark provisioning in Oslob. The ethical decisions made were then critically assessed using utilitarian and animal welfare ethical philosophies. The majority of respondents supported whale shark provisioning, despite many being aware of the ethical complications of provisioning sharks for tourism purposes. Respondents justified their participation in this activity using mainly economic, human enjoyment, and animal welfare arguments. A utilitarian assessment of the potential costs and benefits of this activity highlighted the gaps in our knowledge regarding the economic and social benefits of this activity, as well as the negative impacts on the sharks’ welfare. Until such analyses are completed, significant ethical questions remain regarding the provisioning of these sharks.","container-title":"Tourism Management","DOI":"10.1016/j.tourman.2018.04.001","ISSN":"0261-5177","journalAbbreviation":"Tourism Management","language":"en","page":"264-274","source":"ScienceDirect","title":"A guilty pleasure: Tourist perspectives on the ethics of feeding whale sharks in Oslob, Philippines","title-short":"A guilty pleasure","volume":"68","author":[{"family":"Ziegler","given":"Jackie A."},{"family":"Silberg","given":"Joshua N."},{"family":"Araujo","given":"Gonzalo"},{"family":"Labaja","given":"Jessica"},{"family":"Ponzo","given":"Alessandro"},{"family":"Rollins","given":"Rick"},{"family":"Dearden","given":"Philip"}],"issued":{"date-parts":[["2018",10,1]]}}}],"schema":"https://github.com/citation-style-language/schema/raw/master/csl-citation.json"} </w:instrText>
      </w:r>
      <w:r w:rsidRPr="00CA478D">
        <w:rPr>
          <w:rFonts w:asciiTheme="minorHAnsi" w:hAnsiTheme="minorHAnsi"/>
          <w:iCs/>
        </w:rPr>
        <w:fldChar w:fldCharType="separate"/>
      </w:r>
      <w:r w:rsidRPr="00716133">
        <w:t xml:space="preserve">(Ziegler </w:t>
      </w:r>
      <w:r w:rsidRPr="00FD5E9A">
        <w:rPr>
          <w:i/>
        </w:rPr>
        <w:t>et al.</w:t>
      </w:r>
      <w:r w:rsidRPr="00716133">
        <w:t xml:space="preserve"> 2018)</w:t>
      </w:r>
      <w:r w:rsidRPr="00CA478D">
        <w:rPr>
          <w:rFonts w:asciiTheme="minorHAnsi" w:hAnsiTheme="minorHAnsi"/>
        </w:rPr>
        <w:fldChar w:fldCharType="end"/>
      </w:r>
    </w:p>
    <w:p w14:paraId="3625AD83" w14:textId="5CD14546"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Brown bears in European countries </w:t>
      </w:r>
      <w:r w:rsidRPr="00CA478D">
        <w:rPr>
          <w:rFonts w:asciiTheme="minorHAnsi" w:hAnsiTheme="minorHAnsi"/>
          <w:iCs/>
        </w:rPr>
        <w:fldChar w:fldCharType="begin"/>
      </w:r>
      <w:r>
        <w:rPr>
          <w:rFonts w:asciiTheme="minorHAnsi" w:hAnsiTheme="minorHAnsi"/>
          <w:iCs/>
        </w:rPr>
        <w:instrText xml:space="preserve"> ADDIN ZOTERO_ITEM CSL_CITATION {"citationID":"4g5E2UWV","properties":{"formattedCitation":"(Kojola and Heikkinen, 2012; Selva and Huber, 2018)","plainCitation":"(Kojola and Heikkinen, 2012; Selva and Huber, 2018)","noteIndex":0},"citationItems":[{"id":"zT2HqiEL/rQ1Gg2pA","uris":["http://zotero.org/users/1823359/items/6IJJN6XS",["http://zotero.org/users/1823359/items/6IJJN6XS"]],"uri":["http://zotero.org/users/1823359/items/6IJJN6XS",["http://zotero.org/users/1823359/items/6IJJN6XS"]],"itemData":{"id":422,"type":"article-journal","title":"Problem brown bears Ursus arctos in Finland in relation to bear feeding for tourism purposes and the density of bears and humans","container-title":"Wildlife Biology","page":"258-263","volume":"18","issue":"3","source":"bioone.org (Atypon)","abstract":"The practice of feeding brown bears Ursus arctos for recreational purposes is common in the easternmost areas of Finland, but this may, however, result in human-habituated bears. From 1995 to 2008, 3% of all bears killed by humans (N = 1,108 bears) in Finland represented incidents where bears were either killed for reasons of human safety under a license issued by the police or as a result of actual emergency situations where bears were shot in self defence. We constructed binary logistic regression models for comparing bears shot under police license and in self defence with bears killed in regular sport hunting by using the sex of the bear, human density, bear observation density and the distance from the nearest feeding site as independent variables. High human density was the most important factor differentiating bears shot under a license issued by police from bears killed in sport hunting. The difference in human density was largest for places located far from feeding sites. Increasing distance from feeding sites differentiated bears shot under police license and in self defence from sport hunted bears. The sex of the bears and the density of bear observation were more weakly associated with the category of shooting. Our study did not provide evidence that bear feeding for recreational purposes is associated with the nuisance-bear problem in Finland. Nevertheless, some risks for human safety might be associated with artificial bear feeding for tourism purposes. If the practice of feeding bears continues to be accepted by Finnish legislation, game management should include an action plan for occasions when bears visiting feeding sites will lose their wariness of humans.","DOI":"10.2981/11-052","ISSN":"0909-6396","journalAbbreviation":"Wildlife Biology","author":[{"family":"Kojola","given":"Ilpo"},{"family":"Heikkinen","given":"Samuli"}],"issued":{"date-parts":[["2012",9,1]]},"accessed":{"date-parts":[["2015",9,10]]}}},{"id":1001,"uris":["http://zotero.org/users/1823359/items/SAX7A87S",["http://zotero.org/users/1823359/items/SAX7A87S"]],"uri":["http://zotero.org/users/1823359/items/SAX7A87S",["http://zotero.org/users/1823359/items/SAX7A87S"]],"itemData":{"id":1001,"type":"article-journal","abstract":"Food provisioning to wildlife is an issue of increasing conservation concern due to its consequences on species and ecosystems. Humans have increased the amount of food available to wildlife and its spatio-temporal predictability; about 30–40% of all food produced in the world is wasted (1). One of these practices, quite widespread, is the artificial feeding of game animals. Here, we take the brown bear Ursus arctos as a model species to review the magnitude of artificial feeding in Europe and the documented effects on the ecology and behavior of the species. In most of the European countries where brown bears are hunted, artificial feeding is applied, mostly to facilitate hunting. However, official justifications include keeping bears away from human settlements, preventing damages and other conflicts, monitoring the population status and trend, increasing the habitat capacity, allowing medical treatment and facilitating photographing. In countries where bears are not hunted, although they are not officially fed, they intensively use the artificial food provided for ungulates. Over decades, the amount of food served to bears both intentionally and unintentionally keeps increasing. Moreover, the number of feeding sites is also on the rise and artificial feeding is moving from feeding in certain emergency situations to an almost year-round feeding (2). In many European countries this practice is completely unregulated or the rules are often violated. Bear feeding for photographing is in most countries out of control. Corn, beetroots, grain, carrots and even leftovers from the markets are often found in the forest to feed bears and other wildlife. Recent scientific evidence shows that this practice causes profound changes in the ecology and behavior of bears (i.e. 3). Researchers have documented changes in bear diet, alteration of movements, disruption of winter denning, increases in bear body mass, earlier sexual maturity of females and facilitation of pathogen transmission at feeding sites. The provision of artificial food to bears is conducted at country or regional level, not at the population level. So, often bears are artificially fed on one side of the border, but not on the other. The rules for feeding, when exist, are different on neighboring countries. At least ten countries in Europe feed bears for hunting, three for viewing and photographing and at least 18 countries feed bears unintentionally with food provided for ungulates. We present the results of a comprehensive survey of all European countries and discuss the potential strategies to tackle this issue.\n1. Oro, D. et al. 2013.  Ecology Letters 16: 1501–1514.\n2. Mysterud, A. 2010. Journal of Applied Ecology 47: 920–925.\n3. Selva N. et al. 2017. Basic and Applied Ecology 24: 68- 76.","DOI":"10.17011/conference/eccb2018/108185","language":"eng","note":"Accepted: 2019-01-09T21:50:51Z\nevent: ECCB2018: 5th European Congress of Conservation Biology. 12th - 15th of June 2018, Jyväskylä, Finland\npublisher: Open Science Centre, University of Jyväskylä","source":"jyx.jyu.fi","title":"Artificial feeding of wildlife: where do we go?","title-short":"Artificial feeding of wildlife","URL":"https://jyx.jyu.fi/handle/123456789/62370","author":[{"family":"Selva","given":"Nuria"},{"family":"Huber","given":"Djuro"}],"accessed":{"date-parts":[["2020",6,24]]},"issued":{"date-parts":[["2018"]]}}}],"schema":"https://github.com/citation-style-language/schema/raw/master/csl-citation.json"} </w:instrText>
      </w:r>
      <w:r w:rsidRPr="00CA478D">
        <w:rPr>
          <w:rFonts w:asciiTheme="minorHAnsi" w:hAnsiTheme="minorHAnsi"/>
          <w:iCs/>
        </w:rPr>
        <w:fldChar w:fldCharType="separate"/>
      </w:r>
      <w:r w:rsidR="00552D3A">
        <w:t xml:space="preserve">(Kojola </w:t>
      </w:r>
      <w:r w:rsidR="00306E22">
        <w:t>&amp;</w:t>
      </w:r>
      <w:r w:rsidR="00552D3A">
        <w:t xml:space="preserve"> Heikkinen 2012</w:t>
      </w:r>
      <w:r w:rsidR="00E46A73">
        <w:t>,</w:t>
      </w:r>
      <w:r w:rsidR="00552D3A">
        <w:t xml:space="preserve"> Selva </w:t>
      </w:r>
      <w:r w:rsidR="00306E22">
        <w:t>&amp;</w:t>
      </w:r>
      <w:r w:rsidR="00552D3A">
        <w:t xml:space="preserve"> Huber</w:t>
      </w:r>
      <w:r w:rsidRPr="00716133">
        <w:t xml:space="preserve"> 2018)</w:t>
      </w:r>
      <w:r w:rsidRPr="00CA478D">
        <w:rPr>
          <w:rFonts w:asciiTheme="minorHAnsi" w:hAnsiTheme="minorHAnsi"/>
        </w:rPr>
        <w:fldChar w:fldCharType="end"/>
      </w:r>
    </w:p>
    <w:p w14:paraId="5E7E552D" w14:textId="4540A32F"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Komodo dragons in Indonesia </w:t>
      </w:r>
      <w:r w:rsidRPr="00CA478D">
        <w:rPr>
          <w:rFonts w:asciiTheme="minorHAnsi" w:hAnsiTheme="minorHAnsi"/>
          <w:iCs/>
        </w:rPr>
        <w:fldChar w:fldCharType="begin"/>
      </w:r>
      <w:r>
        <w:rPr>
          <w:rFonts w:asciiTheme="minorHAnsi" w:hAnsiTheme="minorHAnsi"/>
          <w:iCs/>
        </w:rPr>
        <w:instrText xml:space="preserve"> ADDIN ZOTERO_ITEM CSL_CITATION {"citationID":"124talk73v","properties":{"formattedCitation":"(Walpole, 2001)","plainCitation":"(Walpole, 2001)","noteIndex":0},"citationItems":[{"id":"zT2HqiEL/eaFdyAY6","uris":["http://zotero.org/users/1823359/items/5D8UI4UV",["http://zotero.org/users/1823359/items/5D8UI4UV"]],"uri":["http://zotero.org/users/1823359/items/5D8UI4UV",["http://zotero.org/users/1823359/items/5D8UI4UV"]],"itemData":{"id":425,"type":"article-journal","title":"Feeding dragons in Komodo National Park: a tourism tool with conservation complications","container-title":"Animal Conservation","page":"67–73","volume":"4","issue":"01","source":"Cambridge Journals Online","abstract":"Large carnivores are key visitor attractions in protected areas, but are difficult to see. Thus, supplementary feeding is sometimes used to attract them to viewing sites. Such intervention is contentious but its effects have rarely been examined. This paper analyses a case study of supplementary feeding in Komodo National Park, Indonesia. Using data from daily and annual Komodo dragon censuses, feeding records and financial accounts, the effects of feeding and its cessation on dragon numbers, tourist viewing opportunities and local community benefits were examined. Regular feeding caused dragon numbers to increase at the feeding site, but not year-round. Cessation of feeding caused numbers to decline again to natural levels. However, tourists were less likely to see dragons at the feeding site after cessation, and local community revenues declined with the loss of a market for goats. Solutions lie in finding less intrusive means for tourists to view dragons, and enabling local people to become involved in tourism through training, recruitment and the development of alternative markets.","DOI":"10.1017/S136794300100107X","ISSN":"1469-1795","shortTitle":"Feeding dragons in Komodo National Park","author":[{"family":"Walpole","given":"Matthew J."}],"issued":{"date-parts":[["2001",2]]},"accessed":{"date-parts":[["2015",9,10]]}}}],"schema":"https://github.com/citation-style-language/schema/raw/master/csl-citation.json"} </w:instrText>
      </w:r>
      <w:r w:rsidRPr="00CA478D">
        <w:rPr>
          <w:rFonts w:asciiTheme="minorHAnsi" w:hAnsiTheme="minorHAnsi"/>
          <w:iCs/>
        </w:rPr>
        <w:fldChar w:fldCharType="separate"/>
      </w:r>
      <w:r w:rsidR="00552D3A">
        <w:t>(Walpole</w:t>
      </w:r>
      <w:r w:rsidRPr="00716133">
        <w:t xml:space="preserve"> 2001)</w:t>
      </w:r>
      <w:r w:rsidRPr="00CA478D">
        <w:rPr>
          <w:rFonts w:asciiTheme="minorHAnsi" w:hAnsiTheme="minorHAnsi"/>
        </w:rPr>
        <w:fldChar w:fldCharType="end"/>
      </w:r>
    </w:p>
    <w:p w14:paraId="2F969057" w14:textId="18950DA7" w:rsidR="003056D5" w:rsidRPr="00CA478D" w:rsidRDefault="003056D5" w:rsidP="005A7ADC">
      <w:pPr>
        <w:numPr>
          <w:ilvl w:val="0"/>
          <w:numId w:val="27"/>
        </w:numPr>
        <w:spacing w:after="120"/>
        <w:ind w:left="714" w:hanging="357"/>
        <w:rPr>
          <w:rFonts w:asciiTheme="minorHAnsi" w:hAnsiTheme="minorHAnsi"/>
          <w:iCs/>
        </w:rPr>
      </w:pPr>
      <w:r w:rsidRPr="00CA478D">
        <w:rPr>
          <w:rFonts w:asciiTheme="minorHAnsi" w:hAnsiTheme="minorHAnsi"/>
          <w:iCs/>
        </w:rPr>
        <w:t xml:space="preserve">Saltwater crocodiles in Australia </w:t>
      </w:r>
      <w:r w:rsidRPr="00CA478D">
        <w:rPr>
          <w:rFonts w:asciiTheme="minorHAnsi" w:hAnsiTheme="minorHAnsi"/>
          <w:iCs/>
        </w:rPr>
        <w:fldChar w:fldCharType="begin"/>
      </w:r>
      <w:r>
        <w:rPr>
          <w:rFonts w:asciiTheme="minorHAnsi" w:hAnsiTheme="minorHAnsi"/>
          <w:iCs/>
        </w:rPr>
        <w:instrText xml:space="preserve"> ADDIN ZOTERO_ITEM CSL_CITATION {"citationID":"rTJS0Xx2","properties":{"formattedCitation":"(Ryan, 1998; Ryan and Harvey, 2000)","plainCitation":"(Ryan, 1998; Ryan and Harvey, 2000)","noteIndex":0},"citationItems":[{"id":323,"uris":["http://zotero.org/users/1823359/items/J7VKRTF5",["http://zotero.org/users/1823359/items/J7VKRTF5"]],"uri":["http://zotero.org/users/1823359/items/J7VKRTF5",["http://zotero.org/users/1823359/items/J7VKRTF5"]],"itemData":{"id":323,"type":"article-journal","abstract":"These study reports the results derived from a pilot research study based on a phenomenographic research approach with 50 respondents in the Northern Territory of Australia. The data permitted a perceptual map to be drawn which identifies tourist fascination with crocodiles as being based on attributes of potential threat, danger, power, links with the prehistoric, and survivorship. However the study also found that when asked to describe the Northern Territory, crocodiles did not immediately come to mind, even though, arguably, the reptile is etched upon the ethos of the 'Top End'. However prompted responses quickly elicited mention of crocodiles. There was also a preference to see crocodiles within their natural terrain. Some evidence of a minority of tourists being prepared to mitigate their behaviours was also found, and hence this study may have wider implications.","container-title":"Journal of Sustainable Tourism","DOI":"10.1080/09669589808667319","ISSN":"0966-9582","issue":"4","page":"314-327","source":"Taylor and Francis+NEJM","title":"Saltwater crocodiles as tourist attractions","volume":"6","author":[{"family":"Ryan","given":"Chris"}],"issued":{"date-parts":[["1998"]]}}},{"id":1031,"uris":["http://zotero.org/users/1823359/items/5R2S7EBR",["http://zotero.org/users/1823359/items/5R2S7EBR"]],"uri":["http://zotero.org/users/1823359/items/5R2S7EBR",["http://zotero.org/users/1823359/items/5R2S7EBR"]],"itemData":{"id":1031,"type":"article-journal","abstract":"Saltwater crocodiles are a popular tourism attraction throughout Northern Australia. But who are they popular with? Past research has indicated ambiguous feelings towards crocodiles, with some people fascinated by them and others disliking them (Shackley, 1996). Are there any specific correlations between wishing to see saltwater crocodiles and other variables? This research note examines some of those other variables, notably socio-demographics, preferences for other wildlife attractions like dolphin watching, and sensitivity towards environmental issues. As predicted by Ryan (1998) an inverse relationship between dolphin watching and crocodile viewing is found. Males are found to be rather more disposed towards crocodiles as a tourist attraction, but little relationship exists between visitor statements on a measure of environmental sensitivity (the New Environmental Paradigm1) and their behaviours or attitudes towards crocodiles as a protected species that are used as a wildlife tourist attraction.","container-title":"Journal of Sustainable Tourism","DOI":"10.1080/09669580008667377","ISSN":"0966-9582","issue":"5","note":"publisher: Routledge\n_eprint: https://doi.org/10.1080/09669580008667377","page":"426-433","source":"Taylor and Francis+NEJM","title":"Who Likes Saltwater Crocodiles? Analysing Socio-demographics of Those Viewing Tourist Wildlife Attractions Based on Saltwater Crocodiles","title-short":"Who Likes Saltwater Crocodiles?","volume":"8","author":[{"family":"Ryan","given":"Chris"},{"family":"Harvey","given":"Kylie"}],"issued":{"date-parts":[["2000",10,1]]}}}],"schema":"https://github.com/citation-style-language/schema/raw/master/csl-citation.json"} </w:instrText>
      </w:r>
      <w:r w:rsidRPr="00CA478D">
        <w:rPr>
          <w:rFonts w:asciiTheme="minorHAnsi" w:hAnsiTheme="minorHAnsi"/>
          <w:iCs/>
        </w:rPr>
        <w:fldChar w:fldCharType="separate"/>
      </w:r>
      <w:r w:rsidR="00552D3A">
        <w:t>(Ryan 1998</w:t>
      </w:r>
      <w:r w:rsidR="00E46A73">
        <w:t>,</w:t>
      </w:r>
      <w:r w:rsidR="00552D3A">
        <w:t xml:space="preserve"> Ryan </w:t>
      </w:r>
      <w:r w:rsidR="00306E22">
        <w:t>&amp;</w:t>
      </w:r>
      <w:r w:rsidR="00552D3A">
        <w:t xml:space="preserve"> Harvey</w:t>
      </w:r>
      <w:r w:rsidRPr="00716133">
        <w:t xml:space="preserve"> 2000)</w:t>
      </w:r>
      <w:r w:rsidRPr="00CA478D">
        <w:rPr>
          <w:rFonts w:asciiTheme="minorHAnsi" w:hAnsiTheme="minorHAnsi"/>
        </w:rPr>
        <w:fldChar w:fldCharType="end"/>
      </w:r>
      <w:r w:rsidR="009010A7">
        <w:rPr>
          <w:rFonts w:asciiTheme="minorHAnsi" w:hAnsiTheme="minorHAnsi"/>
        </w:rPr>
        <w:t>.</w:t>
      </w:r>
    </w:p>
    <w:p w14:paraId="3E2C3026" w14:textId="05B71422" w:rsidR="003056D5" w:rsidRPr="00CA478D" w:rsidRDefault="003056D5" w:rsidP="003056D5">
      <w:pPr>
        <w:rPr>
          <w:rFonts w:asciiTheme="minorHAnsi" w:hAnsiTheme="minorHAnsi"/>
          <w:iCs/>
        </w:rPr>
      </w:pPr>
      <w:r w:rsidRPr="00CA478D">
        <w:rPr>
          <w:rFonts w:asciiTheme="minorHAnsi" w:hAnsiTheme="minorHAnsi"/>
        </w:rPr>
        <w:t xml:space="preserve">There are numerous cases where </w:t>
      </w:r>
      <w:r w:rsidR="00F77EE8">
        <w:rPr>
          <w:rFonts w:asciiTheme="minorHAnsi" w:hAnsiTheme="minorHAnsi"/>
        </w:rPr>
        <w:t>wild animals</w:t>
      </w:r>
      <w:r w:rsidR="00F77EE8" w:rsidRPr="00CA478D">
        <w:rPr>
          <w:rFonts w:asciiTheme="minorHAnsi" w:hAnsiTheme="minorHAnsi"/>
        </w:rPr>
        <w:t xml:space="preserve"> </w:t>
      </w:r>
      <w:r w:rsidRPr="00CA478D">
        <w:rPr>
          <w:rFonts w:asciiTheme="minorHAnsi" w:hAnsiTheme="minorHAnsi"/>
        </w:rPr>
        <w:t xml:space="preserve">fed by humans have become </w:t>
      </w:r>
      <w:r w:rsidR="009010A7">
        <w:rPr>
          <w:rFonts w:asciiTheme="minorHAnsi" w:hAnsiTheme="minorHAnsi"/>
        </w:rPr>
        <w:t>‘</w:t>
      </w:r>
      <w:r w:rsidRPr="00CA478D">
        <w:rPr>
          <w:rFonts w:asciiTheme="minorHAnsi" w:hAnsiTheme="minorHAnsi"/>
        </w:rPr>
        <w:t>unnatu</w:t>
      </w:r>
      <w:r w:rsidR="009010A7">
        <w:rPr>
          <w:rFonts w:asciiTheme="minorHAnsi" w:hAnsiTheme="minorHAnsi"/>
        </w:rPr>
        <w:t>rally aggressive towards people’</w:t>
      </w:r>
      <w:r w:rsidRPr="00CA478D">
        <w:rPr>
          <w:rFonts w:asciiTheme="minorHAnsi" w:hAnsiTheme="minorHAnsi"/>
        </w:rPr>
        <w:t xml:space="preserve"> </w:t>
      </w:r>
      <w:r w:rsidRPr="00CA478D">
        <w:rPr>
          <w:rFonts w:asciiTheme="minorHAnsi" w:hAnsiTheme="minorHAnsi"/>
        </w:rPr>
        <w:fldChar w:fldCharType="begin"/>
      </w:r>
      <w:r>
        <w:rPr>
          <w:rFonts w:asciiTheme="minorHAnsi" w:hAnsiTheme="minorHAnsi"/>
        </w:rPr>
        <w:instrText xml:space="preserve"> ADDIN ZOTERO_ITEM CSL_CITATION {"citationID":"1u0neh5uvo","properties":{"formattedCitation":"(Orams, 2002)","plainCitation":"(Orams, 2002)","noteIndex":0},"citationItems":[{"id":"zT2HqiEL/sYu1kn5j","uris":["http://zotero.org/users/1823359/items/PGU8HRM9",["http://zotero.org/users/1823359/items/PGU8HRM9"]],"uri":["http://zotero.org/users/1823359/items/PGU8HRM9",["http://zotero.org/users/1823359/items/PGU8HRM9"]],"itemData":{"id":431,"type":"article-journal","title":"Feeding wildlife as a tourism attraction: a review of issues and impacts","container-title":"Tourism Management","page":"281-293","volume":"23","issue":"3","source":"ScienceDirect","abstract":"The feeding of wildlife has become a popular means by which tourists and tourism operators can facilitate close observation and interaction with wildlife in the wild. These practices are widespread and have a variety of impacts on the wildlife—and on the tourists. Deliberate and long-term provision of food to wildlife has been shown to alter natural behaviour patterns and population levels. It has also resulted in the dependency of animals on the human provided food and their habituation to human contact. Intra- and inter-species aggression has also occurred where wildlife, in their efforts to obtain food, have harmed one another and harmed tourists. There are also important health implications arising from artificial food sources where injury and disease have resulted. While the great majority of cases show negative impacts arising from supplemental feeding of wildlife, this is not always the case. Certainly there are psychological, social and economic benefits that are experienced on the human side of the interaction and, in a limited number of cases, the wildlife can be shown to have benefited as well. The issue of feeding wildlife for tourism is a controversial one with little consensus regarding how it should be managed. Approaches range from complete prohibition, to active promotion and management, to simply ignoring the practices. Little empirical research, inconsistent management and differing views of the role of animals in humans’ lives ensure that this issue will remain a contentious one worthy of further examination and consideration.","DOI":"10.1016/S0261-5177(01)00080-2","ISSN":"0261-5177","shortTitle":"Feeding wildlife as a tourism attraction","journalAbbreviation":"Tourism Management","author":[{"family":"Orams","given":"Mark B."}],"issued":{"date-parts":[["2002",6]]},"accessed":{"date-parts":[["2015",9,10]]}}}],"schema":"https://github.com/citation-style-language/schema/raw/master/csl-citation.json"} </w:instrText>
      </w:r>
      <w:r w:rsidRPr="00CA478D">
        <w:rPr>
          <w:rFonts w:asciiTheme="minorHAnsi" w:hAnsiTheme="minorHAnsi"/>
        </w:rPr>
        <w:fldChar w:fldCharType="separate"/>
      </w:r>
      <w:r w:rsidR="00552D3A">
        <w:t>(Orams</w:t>
      </w:r>
      <w:r w:rsidRPr="00716133">
        <w:t xml:space="preserve"> 2002)</w:t>
      </w:r>
      <w:r w:rsidRPr="00CA478D">
        <w:rPr>
          <w:rFonts w:asciiTheme="minorHAnsi" w:hAnsiTheme="minorHAnsi"/>
        </w:rPr>
        <w:fldChar w:fldCharType="end"/>
      </w:r>
      <w:r w:rsidR="00F77EE8">
        <w:rPr>
          <w:rFonts w:asciiTheme="minorHAnsi" w:hAnsiTheme="minorHAnsi"/>
        </w:rPr>
        <w:t xml:space="preserve"> and these include </w:t>
      </w:r>
      <w:r>
        <w:rPr>
          <w:rFonts w:asciiTheme="minorHAnsi" w:hAnsiTheme="minorHAnsi"/>
          <w:iCs/>
        </w:rPr>
        <w:t>d</w:t>
      </w:r>
      <w:r w:rsidRPr="00CA478D">
        <w:rPr>
          <w:rFonts w:asciiTheme="minorHAnsi" w:hAnsiTheme="minorHAnsi"/>
          <w:iCs/>
        </w:rPr>
        <w:t xml:space="preserve">ingoes </w:t>
      </w:r>
      <w:r>
        <w:rPr>
          <w:rFonts w:asciiTheme="minorHAnsi" w:hAnsiTheme="minorHAnsi"/>
          <w:iCs/>
        </w:rPr>
        <w:t>(</w:t>
      </w:r>
      <w:r w:rsidRPr="00CA478D">
        <w:rPr>
          <w:rFonts w:asciiTheme="minorHAnsi" w:hAnsiTheme="minorHAnsi"/>
          <w:iCs/>
        </w:rPr>
        <w:fldChar w:fldCharType="begin"/>
      </w:r>
      <w:r>
        <w:rPr>
          <w:rFonts w:asciiTheme="minorHAnsi" w:hAnsiTheme="minorHAnsi"/>
          <w:iCs/>
        </w:rPr>
        <w:instrText xml:space="preserve"> ADDIN ZOTERO_ITEM CSL_CITATION {"citationID":"p8b3o77ig","properties":{"formattedCitation":"(Burns and Howard 2003)","plainCitation":"(Burns and Howard 2003)","dontUpdate":true,"noteIndex":0},"citationItems":[{"id":"zT2HqiEL/aPvXAnoD","uris":["http://zotero.org/users/1823359/items/ZAS6TKD7",["http://zotero.org/users/1823359/items/ZAS6TKD7"]],"uri":["http://zotero.org/users/1823359/items/ZAS6TKD7",["http://zotero.org/users/1823359/items/ZAS6TKD7"]],"itemData":{"id":438,"type":"article-journal","title":"When wildlife tourism goes wrong: a case study of stakeholder and management issues regarding Dingoes on Fraser Island, Australia","container-title":"Tourism Management","page":"699-712","volume":"24","issue":"6","source":"ScienceDirect","abstract":"Images on brochures, web pages and postcards lead to an expectation by tourists and visitors that interaction with Dingoes (Canis lupus Dingo) will be part of their Fraser Island experience. Yet, as the number of tourists to the island increase, so do the reports of Dingo attacks. The first recorded death from such an attack on Fraser Island occurred in April 2001, and was immediately followed by a government-ordered cull of Dingoes. This paper explores issues surrounding both this decision and the management strategies implemented afterwards. Based on interviews with a variety of stakeholders, many conflicting perspectives on human–wildlife interaction as a component of tourism are identified. The conclusion is drawn that while strategies for managing Dingoes are essential, if such attacks are a consequence of humans feeding wildlife and resultant wildlife habituation, then strategies for managing people are also necessary for this example of wildlife tourism to be both successful and sustainable.","DOI":"10.1016/S0261-5177(03)00146-8","ISSN":"0261-5177","shortTitle":"When wildlife tourism goes wrong","journalAbbreviation":"Tourism Management","author":[{"family":"Burns","given":"Georgette Leah"},{"family":"Howard","given":"Peter"}],"issued":{"date-parts":[["2003",12]]},"accessed":{"date-parts":[["2015",9,10]]}}}],"schema":"https://github.com/citation-style-language/schema/raw/master/csl-citation.json"} </w:instrText>
      </w:r>
      <w:r w:rsidRPr="00CA478D">
        <w:rPr>
          <w:rFonts w:asciiTheme="minorHAnsi" w:hAnsiTheme="minorHAnsi"/>
          <w:iCs/>
        </w:rPr>
        <w:fldChar w:fldCharType="separate"/>
      </w:r>
      <w:r w:rsidRPr="00CA478D">
        <w:rPr>
          <w:rFonts w:asciiTheme="minorHAnsi" w:hAnsiTheme="minorHAnsi"/>
          <w:iCs/>
        </w:rPr>
        <w:t xml:space="preserve">Burns </w:t>
      </w:r>
      <w:r w:rsidR="00306E22">
        <w:rPr>
          <w:rFonts w:asciiTheme="minorHAnsi" w:hAnsiTheme="minorHAnsi"/>
          <w:iCs/>
        </w:rPr>
        <w:t>&amp;</w:t>
      </w:r>
      <w:r w:rsidRPr="00CA478D">
        <w:rPr>
          <w:rFonts w:asciiTheme="minorHAnsi" w:hAnsiTheme="minorHAnsi"/>
          <w:iCs/>
        </w:rPr>
        <w:t xml:space="preserve"> Howard 2003)</w:t>
      </w:r>
      <w:r w:rsidRPr="00CA478D">
        <w:rPr>
          <w:rFonts w:asciiTheme="minorHAnsi" w:hAnsiTheme="minorHAnsi"/>
        </w:rPr>
        <w:fldChar w:fldCharType="end"/>
      </w:r>
      <w:r>
        <w:rPr>
          <w:rFonts w:asciiTheme="minorHAnsi" w:hAnsiTheme="minorHAnsi"/>
        </w:rPr>
        <w:t xml:space="preserve">; </w:t>
      </w:r>
      <w:r w:rsidRPr="00CA478D">
        <w:rPr>
          <w:rFonts w:asciiTheme="minorHAnsi" w:hAnsiTheme="minorHAnsi"/>
          <w:iCs/>
        </w:rPr>
        <w:t xml:space="preserve">baboons </w:t>
      </w:r>
      <w:r w:rsidRPr="00CA478D">
        <w:rPr>
          <w:rFonts w:asciiTheme="minorHAnsi" w:hAnsiTheme="minorHAnsi"/>
          <w:iCs/>
        </w:rPr>
        <w:fldChar w:fldCharType="begin"/>
      </w:r>
      <w:r>
        <w:rPr>
          <w:rFonts w:asciiTheme="minorHAnsi" w:hAnsiTheme="minorHAnsi"/>
          <w:iCs/>
        </w:rPr>
        <w:instrText xml:space="preserve"> ADDIN ZOTERO_ITEM CSL_CITATION {"citationID":"18pg27sg01","properties":{"formattedCitation":"(Kamal et al., 1997)","plainCitation":"(Kamal et al., 1997)","noteIndex":0},"citationItems":[{"id":"zT2HqiEL/kVJOV1S5","uris":["http://zotero.org/users/1823359/items/GRUK8A3T",["http://zotero.org/users/1823359/items/GRUK8A3T"]],"uri":["http://zotero.org/users/1823359/items/GRUK8A3T",["http://zotero.org/users/1823359/items/GRUK8A3T"]],"itemData":{"id":448,"type":"article-journal","title":"Effects of food provisioning on the behaviour of commensal Hamadryas Baboons, Papio hamadryas, at Al Hada Mountain in Western Saudi Arabia","container-title":"Zoology in the Middle East","page":"11-22","volume":"14","issue":"1","source":"Taylor and Francis+NEJM","abstract":"The effects of artificial feeding by humans on the behaviour of Hamadryas Baboons (Papio hamadryas) at Al Hada mountain in the western region of Saudi Arabia were examined. Grooming was the dominant behaviour in these baboons, especially in adults throughout all seasons. Play was the dominant activity of juveniles less than 4 years of age. Provisioning the locations changed all categories of behaviour. Less social (in some cases, agonistic) and mounting behaviour were found outside rather than inside provisioning sites. Provisioning periods also changed all kinds of behaviour. Periods of heavy provisioning were characterised by less social behaviour, more play in juveniles and increased agonistic and mounting behaviour in adults.","DOI":"10.1080/09397140.1997.10637699","ISSN":"0939-7140","author":[{"family":"Kamal","given":"Khalid B."},{"family":"Boug","given":"A."},{"family":"Brain","given":"Paul F."}],"issued":{"date-parts":[["1997",1,1]]},"accessed":{"date-parts":[["2015",9,10]]}}}],"schema":"https://github.com/citation-style-language/schema/raw/master/csl-citation.json"} </w:instrText>
      </w:r>
      <w:r w:rsidRPr="00CA478D">
        <w:rPr>
          <w:rFonts w:asciiTheme="minorHAnsi" w:hAnsiTheme="minorHAnsi"/>
          <w:iCs/>
        </w:rPr>
        <w:fldChar w:fldCharType="separate"/>
      </w:r>
      <w:r w:rsidRPr="00716133">
        <w:t xml:space="preserve">(Kamal </w:t>
      </w:r>
      <w:r w:rsidRPr="00FD5E9A">
        <w:rPr>
          <w:i/>
        </w:rPr>
        <w:t>et al.</w:t>
      </w:r>
      <w:r w:rsidRPr="00716133">
        <w:t xml:space="preserve"> 1997)</w:t>
      </w:r>
      <w:r w:rsidRPr="00CA478D">
        <w:rPr>
          <w:rFonts w:asciiTheme="minorHAnsi" w:hAnsiTheme="minorHAnsi"/>
        </w:rPr>
        <w:fldChar w:fldCharType="end"/>
      </w:r>
      <w:r>
        <w:rPr>
          <w:rFonts w:asciiTheme="minorHAnsi" w:hAnsiTheme="minorHAnsi"/>
        </w:rPr>
        <w:t xml:space="preserve">; </w:t>
      </w:r>
      <w:r w:rsidRPr="00CA478D">
        <w:rPr>
          <w:rFonts w:asciiTheme="minorHAnsi" w:hAnsiTheme="minorHAnsi"/>
          <w:iCs/>
        </w:rPr>
        <w:t xml:space="preserve">grizzly bears </w:t>
      </w:r>
      <w:r w:rsidRPr="00CA478D">
        <w:rPr>
          <w:rFonts w:asciiTheme="minorHAnsi" w:hAnsiTheme="minorHAnsi"/>
          <w:iCs/>
        </w:rPr>
        <w:fldChar w:fldCharType="begin"/>
      </w:r>
      <w:r>
        <w:rPr>
          <w:rFonts w:asciiTheme="minorHAnsi" w:hAnsiTheme="minorHAnsi"/>
          <w:iCs/>
        </w:rPr>
        <w:instrText xml:space="preserve"> ADDIN ZOTERO_ITEM CSL_CITATION {"citationID":"1vhjj4uhm4","properties":{"formattedCitation":"(Albert and Bowyer, 1991; Gunther et al., 2004)","plainCitation":"(Albert and Bowyer, 1991; Gunther et al., 2004)","noteIndex":0},"citationItems":[{"id":"zT2HqiEL/tXEefDrD","uris":["http://zotero.org/users/1823359/items/N7D2GF44",["http://zotero.org/users/1823359/items/N7D2GF44"]],"uri":["http://zotero.org/users/1823359/items/N7D2GF44",["http://zotero.org/users/1823359/items/N7D2GF44"]],"itemData":{"id":463,"type":"article-journal","title":"Factors Related to Grizzly Bear: Human Interactions in Denali National Park","container-title":"Wildlife Society Bulletin (1973-2006)","page":"339-349","volume":"19","issue":"3","source":"JSTOR","ISSN":"0091-7648","shortTitle":"Factors Related to Grizzly Bear","journalAbbreviation":"Wildlife Society Bulletin (1973-2006)","author":[{"family":"Albert","given":"David M."},{"family":"Bowyer","given":"R. Terry"}],"issued":{"date-parts":[["1991",10,1]]},"accessed":{"date-parts":[["2015",9,10]]}}},{"id":"zT2HqiEL/RlS3NEpb","uris":["http://zotero.org/users/1823359/items/NNAN644D",["http://zotero.org/users/1823359/items/NNAN644D"]],"uri":["http://zotero.org/users/1823359/items/NNAN644D",["http://zotero.org/users/1823359/items/NNAN644D"]],"itemData":{"id":465,"type":"article-journal","title":"Grizzly bear–human conflicts in the Greater Yellowstone ecosystem, 1992–2000","container-title":"Ursus","page":"10-22","volume":"15","issue":"1","source":"bioone.org (Atypon)","abstract":"For many years, the primary strategy for managing grizzly bears (Ursus arctos) that came into conflict with humans in the Greater Yellowstone Ecosystem (GYE) was to capture and translocate the offending bears away from conflict sites. Translocation usually only temporarily alleviated the problems and most often did not result in long-term solutions. Wildlife managers needed to be able to predict the causes, types, locations, and trends of conflicts to more efficiently allocate resources for pro-active rather than reactive management actions. To address this need, we recorded all grizzly bear–human conflicts reported in the GYE during 1992–2000. We analyzed trends in conflicts over time (increasing or decreasing), geographic location on macro- (inside or outside of the designated Yellowstone Grizzly Bear Recovery Zone [YGBRZ]) and micro- (geographic location) scales, land ownership (public or private), and relationship to the seasonal availability of bear foods. We recorded 995 grizzly bear–human conflicts in the GYE. Fifty-three percent of the conflicts occurred outside and 47% inside the YGBRZ boundary. Fifty-nine percent of the conflicts occurred on public and 41% on private land. Incidents of bears damaging property and obtaining anthropogenic foods were inversely correlated to the abundance of naturally occurring bear foods. Livestock depredations occurred independent of the availability of bear foods. To further aid in prioritizing management strategies to reduce conflicts, we also analyzed conflicts in relation to subsequent human-caused grizzly bear mortality. There were 74 human-caused grizzly bear mortalities during the study, primarily from killing bears in defense of life and property (43%) and management removal of bears involved in bear–human conflicts (28%). Other sources of human-caused mortality included illegal kills, electrocution by downed power-lines, mistaken identification by American black bear (Ursus americanus) hunters, and vehicle strikes. This analysis will help provide wildlife managers the information necessary to develop strategies designed to prevent conflicts from occurring rather than reacting to conflicts after they occur.","DOI":"10.2192/1537-6176(2004)015&lt;0010:GBCITG&gt;2.0.CO;2","ISSN":"1537-6176","journalAbbreviation":"Ursus","author":[{"family":"Gunther","given":"Kerry A."},{"family":"Haroldson","given":"Mark A."},{"family":"Frey","given":"Kevin"},{"family":"Cain","given":"Steven L."},{"family":"Copeland","given":"Jeff"},{"family":"Schwartz","given":"Charles C."}],"issued":{"date-parts":[["2004",4,1]]},"accessed":{"date-parts":[["2015",9,10]]}}}],"schema":"https://github.com/citation-style-language/schema/raw/master/csl-citation.json"} </w:instrText>
      </w:r>
      <w:r w:rsidRPr="00CA478D">
        <w:rPr>
          <w:rFonts w:asciiTheme="minorHAnsi" w:hAnsiTheme="minorHAnsi"/>
          <w:iCs/>
        </w:rPr>
        <w:fldChar w:fldCharType="separate"/>
      </w:r>
      <w:r w:rsidR="00552D3A">
        <w:t xml:space="preserve">(Albert </w:t>
      </w:r>
      <w:r w:rsidR="00306E22">
        <w:t>&amp;</w:t>
      </w:r>
      <w:r w:rsidR="00552D3A">
        <w:t xml:space="preserve"> Bowyer</w:t>
      </w:r>
      <w:r w:rsidRPr="00716133">
        <w:t xml:space="preserve"> 1991; Gunther </w:t>
      </w:r>
      <w:r w:rsidRPr="00FD5E9A">
        <w:rPr>
          <w:i/>
        </w:rPr>
        <w:t>et al.</w:t>
      </w:r>
      <w:r w:rsidRPr="00716133">
        <w:t xml:space="preserve"> 2004)</w:t>
      </w:r>
      <w:r w:rsidRPr="00CA478D">
        <w:rPr>
          <w:rFonts w:asciiTheme="minorHAnsi" w:hAnsiTheme="minorHAnsi"/>
        </w:rPr>
        <w:fldChar w:fldCharType="end"/>
      </w:r>
      <w:r>
        <w:rPr>
          <w:rFonts w:asciiTheme="minorHAnsi" w:hAnsiTheme="minorHAnsi"/>
          <w:iCs/>
        </w:rPr>
        <w:t xml:space="preserve">; </w:t>
      </w:r>
      <w:r w:rsidRPr="00CA478D">
        <w:rPr>
          <w:rFonts w:asciiTheme="minorHAnsi" w:hAnsiTheme="minorHAnsi"/>
          <w:iCs/>
        </w:rPr>
        <w:t xml:space="preserve">sharks </w:t>
      </w:r>
      <w:r w:rsidRPr="00CA478D">
        <w:rPr>
          <w:rFonts w:asciiTheme="minorHAnsi" w:hAnsiTheme="minorHAnsi"/>
          <w:iCs/>
        </w:rPr>
        <w:fldChar w:fldCharType="begin"/>
      </w:r>
      <w:r>
        <w:rPr>
          <w:rFonts w:asciiTheme="minorHAnsi" w:hAnsiTheme="minorHAnsi"/>
          <w:iCs/>
        </w:rPr>
        <w:instrText xml:space="preserve"> ADDIN ZOTERO_ITEM CSL_CITATION {"citationID":"1c2h6i47nk","properties":{"formattedCitation":"(Clua et al., 2011)","plainCitation":"(Clua et al., 2011)","noteIndex":0},"citationItems":[{"id":"zT2HqiEL/KAYd0vYq","uris":["http://zotero.org/users/1823359/items/PQF5DKC9",["http://zotero.org/users/1823359/items/PQF5DKC9"]],"uri":["http://zotero.org/users/1823359/items/PQF5DKC9",["http://zotero.org/users/1823359/items/PQF5DKC9"]],"itemData":{"id":478,"type":"article-journal","title":"Business partner or simple catch? The economic value of the sicklefin lemon shark in French Polynesia","container-title":"Marine and Freshwater Research","page":"764-770","volume":"62","issue":"6","source":"CSIRO Publishing","abstract":"Most arguments invoked so far by the scientific community in favour of shark conservation rely on the ecological importance of sharks, and have little impact on management policies. During a 57-month study, we were able to individually recognise 39 sicklefin lemon sharks that support a shark-feeding ecotourism activity in Moorea Island, French Polynesia. We calculated the direct global revenue generated by the provisioning site, based on the expenses of local and international divers. The total yearly revenue was around USD5.4 million and the 13 sharks most often observed at the site had an average contribution each of around USD316 699. Any one of these sharks represents a potential contribution of USD2.64 million during its life span. We argue that publicising economic values per individual will be more effective than general declarations about their ecological importance for convincing policy makers and fishers that a live shark is more valuable than a dead shark for the local economy. Studies monitoring the potential negative ecological effects of long-term feeding of sharks should, however, be conducted to ensure these are also considered. Besides declarations about the non-consumptive direct-use value of sharks, as promoted by ecotourism, the calculation of their other economic values should also benefit shark conservation.","shortTitle":"Business partner or simple catch?","journalAbbreviation":"Mar. Freshwater Res.","author":[{"family":"Clua","given":"E."},{"family":"Buray","given":"N."},{"family":"Legendre","given":"P."},{"family":"Mourier","given":"J."},{"family":"Planes","given":"S."}],"issued":{"date-parts":[["2011"]]},"accessed":{"date-parts":[["2015",9,10]]}}}],"schema":"https://github.com/citation-style-language/schema/raw/master/csl-citation.json"} </w:instrText>
      </w:r>
      <w:r w:rsidRPr="00CA478D">
        <w:rPr>
          <w:rFonts w:asciiTheme="minorHAnsi" w:hAnsiTheme="minorHAnsi"/>
          <w:iCs/>
        </w:rPr>
        <w:fldChar w:fldCharType="separate"/>
      </w:r>
      <w:r w:rsidRPr="00716133">
        <w:t xml:space="preserve">(Clua </w:t>
      </w:r>
      <w:r w:rsidRPr="00FD5E9A">
        <w:rPr>
          <w:i/>
        </w:rPr>
        <w:t>et al.</w:t>
      </w:r>
      <w:r w:rsidRPr="00716133">
        <w:t xml:space="preserve"> 2011)</w:t>
      </w:r>
      <w:r w:rsidRPr="00CA478D">
        <w:rPr>
          <w:rFonts w:asciiTheme="minorHAnsi" w:hAnsiTheme="minorHAnsi"/>
        </w:rPr>
        <w:fldChar w:fldCharType="end"/>
      </w:r>
      <w:r>
        <w:rPr>
          <w:rFonts w:asciiTheme="minorHAnsi" w:hAnsiTheme="minorHAnsi"/>
          <w:iCs/>
        </w:rPr>
        <w:t xml:space="preserve"> and </w:t>
      </w:r>
      <w:r w:rsidRPr="00CA478D">
        <w:rPr>
          <w:rFonts w:asciiTheme="minorHAnsi" w:hAnsiTheme="minorHAnsi"/>
          <w:iCs/>
        </w:rPr>
        <w:t xml:space="preserve">coyotes </w:t>
      </w:r>
      <w:r w:rsidRPr="00CA478D">
        <w:rPr>
          <w:rFonts w:asciiTheme="minorHAnsi" w:hAnsiTheme="minorHAnsi"/>
          <w:iCs/>
        </w:rPr>
        <w:fldChar w:fldCharType="begin"/>
      </w:r>
      <w:r>
        <w:rPr>
          <w:rFonts w:asciiTheme="minorHAnsi" w:hAnsiTheme="minorHAnsi"/>
          <w:iCs/>
        </w:rPr>
        <w:instrText xml:space="preserve"> ADDIN ZOTERO_ITEM CSL_CITATION {"citationID":"2j9l72i2l4","properties":{"formattedCitation":"(Schmidt and Timm, 2007)","plainCitation":"(Schmidt and Timm, 2007)","noteIndex":0},"citationItems":[{"id":"zT2HqiEL/qCjJ4h1G","uris":["http://zotero.org/users/1823359/items/U5MQV5PV",["http://zotero.org/users/1823359/items/U5MQV5PV"]],"uri":["http://zotero.org/users/1823359/items/U5MQV5PV",["http://zotero.org/users/1823359/items/U5MQV5PV"]],"itemData":{"id":485,"type":"article-journal","title":"BAD DOGS: WHY DO COYOTES AND OTHER CANIDS BECOME UNRULY?","container-title":"Wildlife Damage Management Conferences -- Proceedings","URL":"http://digitalcommons.unl.edu/icwdm_wdmconfproc/71","shortTitle":"BAD DOGS","author":[{"family":"Schmidt","given":"Robert H."},{"family":"Timm","given":"Robert M."}],"issued":{"date-parts":[["2007",4,1]]}}}],"schema":"https://github.com/citation-style-language/schema/raw/master/csl-citation.json"} </w:instrText>
      </w:r>
      <w:r w:rsidRPr="00CA478D">
        <w:rPr>
          <w:rFonts w:asciiTheme="minorHAnsi" w:hAnsiTheme="minorHAnsi"/>
          <w:iCs/>
        </w:rPr>
        <w:fldChar w:fldCharType="separate"/>
      </w:r>
      <w:r w:rsidR="00552D3A">
        <w:t xml:space="preserve">(Schmidt </w:t>
      </w:r>
      <w:r w:rsidR="00306E22">
        <w:t>&amp;</w:t>
      </w:r>
      <w:r w:rsidR="00552D3A">
        <w:t xml:space="preserve"> Timm </w:t>
      </w:r>
      <w:r w:rsidRPr="00716133">
        <w:t>2007)</w:t>
      </w:r>
      <w:r w:rsidRPr="00CA478D">
        <w:rPr>
          <w:rFonts w:asciiTheme="minorHAnsi" w:hAnsiTheme="minorHAnsi"/>
        </w:rPr>
        <w:fldChar w:fldCharType="end"/>
      </w:r>
      <w:r>
        <w:rPr>
          <w:rFonts w:asciiTheme="minorHAnsi" w:hAnsiTheme="minorHAnsi"/>
        </w:rPr>
        <w:t>.</w:t>
      </w:r>
    </w:p>
    <w:p w14:paraId="403FF3C7" w14:textId="13E93D5E" w:rsidR="003056D5" w:rsidRDefault="003056D5" w:rsidP="003056D5">
      <w:r>
        <w:t xml:space="preserve">Jumping crocodile attractions on the Adelaide River </w:t>
      </w:r>
      <w:r w:rsidR="00DF4733">
        <w:t>are</w:t>
      </w:r>
      <w:r>
        <w:t xml:space="preserve"> a very popular tourism activity and if appropriately regulated, </w:t>
      </w:r>
      <w:r w:rsidR="00F77EE8">
        <w:t>the associated</w:t>
      </w:r>
      <w:r>
        <w:t xml:space="preserve"> risks can be minimised. These activities provide an opportunity for disseminating educational information </w:t>
      </w:r>
      <w:r w:rsidR="00BB3C14">
        <w:t xml:space="preserve">about </w:t>
      </w:r>
      <w:r>
        <w:t xml:space="preserve">both the species conservation and the need to pay appropriate respect to </w:t>
      </w:r>
      <w:r w:rsidR="00BB3C14">
        <w:t xml:space="preserve">crocodiles </w:t>
      </w:r>
      <w:r>
        <w:t xml:space="preserve">in the broader landscape (consistent with the </w:t>
      </w:r>
      <w:r w:rsidRPr="00765B4C">
        <w:rPr>
          <w:i/>
        </w:rPr>
        <w:t xml:space="preserve">Be </w:t>
      </w:r>
      <w:proofErr w:type="spellStart"/>
      <w:r w:rsidRPr="00765B4C">
        <w:rPr>
          <w:i/>
        </w:rPr>
        <w:t>Crocwise</w:t>
      </w:r>
      <w:proofErr w:type="spellEnd"/>
      <w:r>
        <w:t xml:space="preserve"> messaging). </w:t>
      </w:r>
    </w:p>
    <w:p w14:paraId="7077E831" w14:textId="2CEC6F76" w:rsidR="003056D5" w:rsidRDefault="003056D5" w:rsidP="003056D5">
      <w:r>
        <w:t>The basis of the success of these attractions to date is the ability to effectively train the species (i.e. via ‘operant conditioning’</w:t>
      </w:r>
      <w:r w:rsidR="00E46A73">
        <w:t>:</w:t>
      </w:r>
      <w:r>
        <w:fldChar w:fldCharType="begin"/>
      </w:r>
      <w:r>
        <w:instrText xml:space="preserve"> ADDIN ZOTERO_ITEM CSL_CITATION {"citationID":"8mMlPqR2","properties":{"formattedCitation":"(Brena et al., 2015)","plainCitation":"(Brena et al., 2015)","dontUpdate":true,"noteIndex":0},"citationItems":[{"id":"zT2HqiEL/kFFFs9Il","uris":["http://zotero.org/users/8804267/items/3GZYHZZZ"],"uri":["http://zotero.org/users/8804267/items/3GZYHZZZ"],"itemData":{"id":2574,"type":"article-journal","container-title":"Marine Ecology Progress Series","DOI":"10.3354/meps11492","ISSN":"0171-8630, 1616-1599","journalAbbreviation":"Mar. Ecol. Prog. Ser.","language":"en","page":"273-283","source":"DOI.org (Crossref)","title":"Shark and ray provisioning: functional insights into behavioral, ecological and physiological responses across multiple scales","title-short":"Shark and ray provisioning","volume":"538","author":[{"family":"Brena","given":"Pf"},{"family":"Mourier","given":"J"},{"family":"Planes","given":"S"},{"family":"Clua","given":"E"}],"issued":{"date-parts":[["2015",10,28]]}}}],"schema":"https://github.com/citation-style-language/schema/raw/master/csl-citation.json"} </w:instrText>
      </w:r>
      <w:r>
        <w:fldChar w:fldCharType="separate"/>
      </w:r>
      <w:r>
        <w:t xml:space="preserve"> Skinner 1948, </w:t>
      </w:r>
      <w:r w:rsidRPr="00716133">
        <w:t xml:space="preserve">Brena </w:t>
      </w:r>
      <w:r w:rsidRPr="00FD5E9A">
        <w:rPr>
          <w:i/>
        </w:rPr>
        <w:t>et al.</w:t>
      </w:r>
      <w:r w:rsidRPr="00716133">
        <w:t xml:space="preserve"> 2015)</w:t>
      </w:r>
      <w:r>
        <w:fldChar w:fldCharType="end"/>
      </w:r>
      <w:r>
        <w:t xml:space="preserve"> to only approach and jump near specific boats running deliberate feeding activities</w:t>
      </w:r>
      <w:r w:rsidR="00F77EE8">
        <w:t xml:space="preserve"> only in</w:t>
      </w:r>
      <w:r>
        <w:t xml:space="preserve"> designated area of the Adelaide River. On this basis, tightly controlled feeding of Saltwater Crocodiles can be continued but only for this species and only in the specific area currently utilised</w:t>
      </w:r>
      <w:r w:rsidR="009B6CA7">
        <w:t xml:space="preserve"> (</w:t>
      </w:r>
      <w:r w:rsidR="009B6CA7">
        <w:fldChar w:fldCharType="begin"/>
      </w:r>
      <w:r w:rsidR="009B6CA7">
        <w:instrText xml:space="preserve"> REF _Ref153534234 \h </w:instrText>
      </w:r>
      <w:r w:rsidR="009B6CA7">
        <w:fldChar w:fldCharType="separate"/>
      </w:r>
      <w:r w:rsidR="002E618F">
        <w:t xml:space="preserve">Figure </w:t>
      </w:r>
      <w:r w:rsidR="002E618F">
        <w:rPr>
          <w:noProof/>
        </w:rPr>
        <w:t>4</w:t>
      </w:r>
      <w:r w:rsidR="009B6CA7">
        <w:fldChar w:fldCharType="end"/>
      </w:r>
      <w:r w:rsidR="009B6CA7">
        <w:t>)</w:t>
      </w:r>
      <w:r>
        <w:t xml:space="preserve">. Feeding of other predators (including Freshwater Crocodiles) to attract them to a specific area or alter their behaviour is </w:t>
      </w:r>
      <w:r w:rsidR="00F77EE8">
        <w:t>prohibited under</w:t>
      </w:r>
      <w:r>
        <w:t xml:space="preserve"> this Management Program.</w:t>
      </w:r>
    </w:p>
    <w:p w14:paraId="431383E8" w14:textId="77777777" w:rsidR="003056D5" w:rsidRDefault="003056D5" w:rsidP="006260C1">
      <w:pPr>
        <w:pStyle w:val="Heading4"/>
      </w:pPr>
      <w:bookmarkStart w:id="76" w:name="_Toc162442183"/>
      <w:r>
        <w:t>Other Eco-tourism</w:t>
      </w:r>
      <w:bookmarkEnd w:id="76"/>
    </w:p>
    <w:p w14:paraId="5EB82888" w14:textId="40F4FCE3" w:rsidR="003056D5" w:rsidRDefault="00653F35" w:rsidP="003056D5">
      <w:r>
        <w:t>The potential to observe Saltwater C</w:t>
      </w:r>
      <w:r w:rsidR="003056D5">
        <w:t>rocodiles in natural conditions is a significant but un-quantified driver of interest in visiting the Top End. There are a number of locations close to population centres where a sighting of a crocodile can be almost guaranteed, at least in certain seasons (</w:t>
      </w:r>
      <w:proofErr w:type="gramStart"/>
      <w:r w:rsidR="003056D5">
        <w:t>e.g.</w:t>
      </w:r>
      <w:proofErr w:type="gramEnd"/>
      <w:r w:rsidR="003056D5">
        <w:t xml:space="preserve"> from the middle to the end of the dry </w:t>
      </w:r>
      <w:r w:rsidR="00651E47">
        <w:t xml:space="preserve">season </w:t>
      </w:r>
      <w:r w:rsidR="003056D5">
        <w:t xml:space="preserve">at Cahill’s Crossing viewing platform). </w:t>
      </w:r>
    </w:p>
    <w:p w14:paraId="2EC785F4" w14:textId="77777777" w:rsidR="00840561" w:rsidRPr="00C020A5" w:rsidRDefault="00840561" w:rsidP="007A7BE1">
      <w:pPr>
        <w:pStyle w:val="Heading3"/>
      </w:pPr>
      <w:bookmarkStart w:id="77" w:name="_Toc487097332"/>
      <w:bookmarkStart w:id="78" w:name="_Toc162442184"/>
      <w:r>
        <w:t>Sustainable Use</w:t>
      </w:r>
      <w:bookmarkEnd w:id="77"/>
      <w:r>
        <w:t xml:space="preserve"> Trends</w:t>
      </w:r>
      <w:bookmarkEnd w:id="78"/>
    </w:p>
    <w:p w14:paraId="376A9C16" w14:textId="633692A5" w:rsidR="00840561" w:rsidRDefault="00840561" w:rsidP="00840561">
      <w:r>
        <w:t xml:space="preserve">Saltwater Crocodiles in the NT have been subject to a regulated harvest since 1983 </w:t>
      </w:r>
      <w:r>
        <w:fldChar w:fldCharType="begin"/>
      </w:r>
      <w:r>
        <w:instrText xml:space="preserve"> ADDIN ZOTERO_ITEM CSL_CITATION {"citationID":"gPzfhJa7","properties":{"formattedCitation":"(Webb et al., 1984b; Webb, 2020)","plainCitation":"(Webb et al., 1984b; Webb, 2020)","noteIndex":0},"citationItems":[{"id":"zT2HqiEL/LHjsKKlp","uris":["http://zotero.org/users/8804267/items/PH3P74IE"],"uri":["http://zotero.org/users/8804267/items/PH3P74IE"],"itemData":{"id":2637,"type":"report","publisher":"Conservation Commission of the Northern Territory: Darwin, NT, Australia","title":"A Proposal for the Transfer of the Australian Population of Crocodylus porosus Schneider (1801), from Appendix I to Appendix II of CITES.’","author":[{"family":"Webb","given":"G."},{"family":"Manolis","given":"S.C."},{"family":"Whitehead","given":"P.J."},{"family":"Letts","given":"G."}],"issued":{"date-parts":[["1984"]]}}},{"id":"zT2HqiEL/yhfIpgam","uris":["http://zotero.org/users/8804267/items/WBSSEQUE"],"uri":["http://zotero.org/users/8804267/items/WBSSEQUE"],"itemData":{"id":2576,"type":"report","event-place":"Darwin","genre":"Book Extract","page":"8","publisher":"Wildlife Management International","publisher-place":"Darwin","title":"HIstory of crocodile management in the Northenr Terrotory of Australia.: A conservation success story","URL":"https://iucnsuli.org/wp-content/uploads/2020/09/Northern-Territory-Crocodiles-Grahame-Webb.pdf","author":[{"family":"Webb","given":"G.J.W"}],"issued":{"date-parts":[["2020"]]}}}],"schema":"https://github.com/citation-style-language/schema/raw/master/csl-citation.json"} </w:instrText>
      </w:r>
      <w:r>
        <w:fldChar w:fldCharType="separate"/>
      </w:r>
      <w:r w:rsidRPr="00773652">
        <w:t xml:space="preserve">(Webb </w:t>
      </w:r>
      <w:r w:rsidRPr="00FD5E9A">
        <w:rPr>
          <w:i/>
        </w:rPr>
        <w:t>et al.</w:t>
      </w:r>
      <w:r w:rsidR="00552D3A">
        <w:t xml:space="preserve"> 1984b</w:t>
      </w:r>
      <w:r w:rsidR="00E46A73">
        <w:t>,</w:t>
      </w:r>
      <w:r w:rsidR="00552D3A">
        <w:t xml:space="preserve"> Webb</w:t>
      </w:r>
      <w:r w:rsidRPr="00773652">
        <w:t xml:space="preserve"> 2020)</w:t>
      </w:r>
      <w:r>
        <w:fldChar w:fldCharType="end"/>
      </w:r>
      <w:r>
        <w:t xml:space="preserve">. The harvest is predominately based around egg collection for commercial farming </w:t>
      </w:r>
      <w:r>
        <w:fldChar w:fldCharType="begin"/>
      </w:r>
      <w:r>
        <w:instrText xml:space="preserve"> ADDIN ZOTERO_ITEM CSL_CITATION {"citationID":"pL7VXvye","properties":{"formattedCitation":"(Clancy and Fukuda, 2020; Fukuda et al., 2021)","plainCitation":"(Clancy and Fukuda, 2020; Fukuda et al., 2021)","noteIndex":0},"citationItems":[{"id":"zT2HqiEL/2rRJ5ICa","uris":["http://zotero.org/users/8804267/items/3WX9MTKQ"],"uri":["http://zotero.org/users/8804267/items/3WX9MTKQ"],"itemData":{"id":2634,"type":"report","event-place":"Palmerston,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552D3A">
        <w:t xml:space="preserve">(Clancy </w:t>
      </w:r>
      <w:r w:rsidR="00306E22">
        <w:t>&amp;</w:t>
      </w:r>
      <w:r w:rsidR="00552D3A">
        <w:t xml:space="preserve"> Fukuda</w:t>
      </w:r>
      <w:r w:rsidRPr="00CC78AC">
        <w:t xml:space="preserve"> 2020</w:t>
      </w:r>
      <w:r w:rsidR="00E46A73">
        <w:t>,</w:t>
      </w:r>
      <w:r w:rsidRPr="00CC78AC">
        <w:t xml:space="preserve"> Fukuda </w:t>
      </w:r>
      <w:r w:rsidRPr="00FD5E9A">
        <w:rPr>
          <w:i/>
        </w:rPr>
        <w:t>et al.</w:t>
      </w:r>
      <w:r w:rsidRPr="00CC78AC">
        <w:t xml:space="preserve"> 2021)</w:t>
      </w:r>
      <w:r>
        <w:fldChar w:fldCharType="end"/>
      </w:r>
      <w:r>
        <w:t xml:space="preserve">. Juveniles and adults are also harvested for breeding or direct production of skins and meat (Fukuda </w:t>
      </w:r>
      <w:r w:rsidRPr="00FD5E9A">
        <w:rPr>
          <w:i/>
        </w:rPr>
        <w:t>et al.</w:t>
      </w:r>
      <w:r>
        <w:t xml:space="preserve"> 2021). Since its inception the harvest quota has increased substantially to the current level of 90</w:t>
      </w:r>
      <w:r w:rsidR="009010A7">
        <w:t>,</w:t>
      </w:r>
      <w:r>
        <w:t>000 viable eggs (Table 1). The harvest of juveniles and adults commenced in 1997 and has remained far below the established sustainable quota of 1</w:t>
      </w:r>
      <w:r w:rsidR="009010A7">
        <w:t>,</w:t>
      </w:r>
      <w:r>
        <w:t xml:space="preserve">200 (see Fukuda </w:t>
      </w:r>
      <w:r w:rsidRPr="00FD5E9A">
        <w:rPr>
          <w:i/>
        </w:rPr>
        <w:t>et al.</w:t>
      </w:r>
      <w:r>
        <w:t xml:space="preserve"> 2021). Crocodiles posing risks to people or domestic animals near human settlements have been removed from the wild since 1977 with the numbers included within the allowable sustainable quota.  </w:t>
      </w:r>
      <w:r w:rsidR="00BB3C14">
        <w:t>The n</w:t>
      </w:r>
      <w:r>
        <w:t xml:space="preserve">umber of problem crocodiles removed </w:t>
      </w:r>
      <w:r w:rsidR="00BB3C14">
        <w:t xml:space="preserve">is </w:t>
      </w:r>
      <w:r>
        <w:t>typically around 300 animals per annum over the last decade (</w:t>
      </w:r>
      <w:r>
        <w:fldChar w:fldCharType="begin"/>
      </w:r>
      <w:r>
        <w:instrText xml:space="preserve"> REF _Ref149575662 \h </w:instrText>
      </w:r>
      <w:r>
        <w:fldChar w:fldCharType="separate"/>
      </w:r>
      <w:r w:rsidR="002E618F">
        <w:t xml:space="preserve">Figure </w:t>
      </w:r>
      <w:r w:rsidR="002E618F">
        <w:rPr>
          <w:noProof/>
        </w:rPr>
        <w:t>2</w:t>
      </w:r>
      <w:r>
        <w:fldChar w:fldCharType="end"/>
      </w:r>
      <w:r>
        <w:t xml:space="preserve">). In recent years, the </w:t>
      </w:r>
      <w:proofErr w:type="gramStart"/>
      <w:r>
        <w:t>year to year</w:t>
      </w:r>
      <w:proofErr w:type="gramEnd"/>
      <w:r>
        <w:t xml:space="preserve"> variation</w:t>
      </w:r>
      <w:r w:rsidR="00F77EE8">
        <w:t xml:space="preserve"> in the number of problem crocodiles taken </w:t>
      </w:r>
      <w:r>
        <w:t>is driven mainly by seasonal conditions which impact on how many crocodiles enter the designated removal zones.</w:t>
      </w:r>
    </w:p>
    <w:p w14:paraId="0FF2C58C" w14:textId="77777777" w:rsidR="00840561" w:rsidRDefault="00840561" w:rsidP="00840561">
      <w:r>
        <w:lastRenderedPageBreak/>
        <w:t xml:space="preserve">Hatchlings are very rarely caught or removed for any purpose (Leach </w:t>
      </w:r>
      <w:r w:rsidRPr="00FD5E9A">
        <w:rPr>
          <w:i/>
        </w:rPr>
        <w:t>et al.</w:t>
      </w:r>
      <w:r>
        <w:t xml:space="preserve"> 2009) with no permits being issued in recent times. Between 1977 and 2017, just under 800,000 eggs and 8,600 live crocodiles were harvested or removed from the wild (Fukuda </w:t>
      </w:r>
      <w:r w:rsidRPr="00FD5E9A">
        <w:rPr>
          <w:i/>
        </w:rPr>
        <w:t>et al.</w:t>
      </w:r>
      <w:r>
        <w:t xml:space="preserve"> 2021). </w:t>
      </w:r>
    </w:p>
    <w:p w14:paraId="6F913F42" w14:textId="723A9E0B" w:rsidR="00840561" w:rsidRDefault="00840561" w:rsidP="00840561">
      <w:r>
        <w:t xml:space="preserve">Egg mortality caused by flooding in the peak of the nesting season (January to March) can be as high as 75% with flood-related mortality varying according to habitat type. As flooding occurs </w:t>
      </w:r>
      <w:r w:rsidR="00BB3C14">
        <w:t>at the same time of year as</w:t>
      </w:r>
      <w:r>
        <w:t xml:space="preserve"> egg harvesting across the NT, it is highly likely that harvesting removes </w:t>
      </w:r>
      <w:proofErr w:type="gramStart"/>
      <w:r>
        <w:t>a large number of</w:t>
      </w:r>
      <w:proofErr w:type="gramEnd"/>
      <w:r>
        <w:t xml:space="preserve"> eggs that would otherwise be lost to flooding (Fukuda </w:t>
      </w:r>
      <w:r w:rsidRPr="00293A4A">
        <w:rPr>
          <w:i/>
        </w:rPr>
        <w:t>et al</w:t>
      </w:r>
      <w:r w:rsidR="00931B8A">
        <w:t>.</w:t>
      </w:r>
      <w:r>
        <w:t xml:space="preserve"> 2021). Therefore, mortality from direct harvesting is partially compensatory to natural mortalities</w:t>
      </w:r>
      <w:r w:rsidR="00BB3C14">
        <w:t>,</w:t>
      </w:r>
      <w:r>
        <w:t xml:space="preserve"> as occurs in many vertebrates </w:t>
      </w:r>
      <w:r>
        <w:fldChar w:fldCharType="begin"/>
      </w:r>
      <w:r>
        <w:instrText xml:space="preserve"> ADDIN ZOTERO_ITEM CSL_CITATION {"citationID":"eqVKHogB","properties":{"formattedCitation":"(Mills, 2013; Morris and Doak, 2002)","plainCitation":"(Mills, 2013; Morris and Doak, 2002)","noteIndex":0},"citationItems":[{"id":"zT2HqiEL/6apdvSjV","uris":["http://zotero.org/users/8804267/items/5ATNKRYR"],"uri":["http://zotero.org/users/8804267/items/5ATNKRYR"],"itemData":{"id":2641,"type":"book","edition":"2nd ed","event-place":"Hoboken, NJ","ISBN":"978-0-470-67149-8","language":"eng","number-of-pages":"326","publisher":"Wiley-Blackwell","publisher-place":"Hoboken, NJ","source":"K10plus ISBN","title":"Conservation of wildlife populations: demography, genetics, and management","title-short":"Conservation of wildlife populations","author":[{"family":"Mills","given":"L. Scott"}],"issued":{"date-parts":[["2013"]]}}},{"id":"zT2HqiEL/Xv2ytBML","uris":["http://zotero.org/users/8804267/items/KKNDPVG5"],"uri":["http://zotero.org/users/8804267/items/KKNDPVG5"],"itemData":{"id":2639,"type":"book","event-place":"Sunderland, Mass","ISBN":"978-0-87893-546-8","language":"eng","number-of-pages":"480","publisher":"Sinauer Associates","publisher-place":"Sunderland, Mass","source":"K10plus ISBN","title":"Quantitative conservation biology: theory and practice of population viability analysis","title-short":"Quantitative conservation biology","author":[{"family":"Morris","given":"William F."},{"family":"Doak","given":"Daniel F."}],"issued":{"date-parts":[["2002"]]}}}],"schema":"https://github.com/citation-style-language/schema/raw/master/csl-citation.json"} </w:instrText>
      </w:r>
      <w:r>
        <w:fldChar w:fldCharType="separate"/>
      </w:r>
      <w:r w:rsidR="00552D3A">
        <w:t>(Mills 2013</w:t>
      </w:r>
      <w:r w:rsidR="00E46A73">
        <w:t xml:space="preserve">, </w:t>
      </w:r>
      <w:r w:rsidR="00552D3A">
        <w:t xml:space="preserve">Morris </w:t>
      </w:r>
      <w:r w:rsidR="00306E22">
        <w:t>&amp;</w:t>
      </w:r>
      <w:r w:rsidR="00552D3A">
        <w:t xml:space="preserve"> Doak</w:t>
      </w:r>
      <w:r w:rsidRPr="00E7061D">
        <w:t xml:space="preserve"> 2002)</w:t>
      </w:r>
      <w:r>
        <w:fldChar w:fldCharType="end"/>
      </w:r>
      <w:r>
        <w:t>.</w:t>
      </w:r>
    </w:p>
    <w:p w14:paraId="4376CBA3" w14:textId="77777777" w:rsidR="006E0334" w:rsidRDefault="006E0334">
      <w:pPr>
        <w:rPr>
          <w:iCs/>
          <w:sz w:val="20"/>
          <w:szCs w:val="18"/>
        </w:rPr>
      </w:pPr>
      <w:r>
        <w:br w:type="page"/>
      </w:r>
    </w:p>
    <w:p w14:paraId="2B855B95" w14:textId="431452F1" w:rsidR="00840561" w:rsidRDefault="00840561" w:rsidP="00840561">
      <w:pPr>
        <w:pStyle w:val="Caption"/>
        <w:jc w:val="center"/>
      </w:pPr>
      <w:bookmarkStart w:id="79" w:name="_Toc162442233"/>
      <w:r>
        <w:lastRenderedPageBreak/>
        <w:t xml:space="preserve">Table </w:t>
      </w:r>
      <w:fldSimple w:instr=" SEQ Table \* ARABIC ">
        <w:r w:rsidR="002E618F">
          <w:rPr>
            <w:noProof/>
          </w:rPr>
          <w:t>1</w:t>
        </w:r>
      </w:fldSimple>
      <w:r>
        <w:rPr>
          <w:noProof/>
        </w:rPr>
        <w:t>.</w:t>
      </w:r>
      <w:r>
        <w:tab/>
      </w:r>
      <w:r w:rsidRPr="006A7E80">
        <w:t xml:space="preserve">The number of </w:t>
      </w:r>
      <w:r>
        <w:t>Saltwater Crocodile</w:t>
      </w:r>
      <w:r w:rsidRPr="006A7E80">
        <w:t xml:space="preserve"> </w:t>
      </w:r>
      <w:r w:rsidR="00E54811">
        <w:t xml:space="preserve">viable </w:t>
      </w:r>
      <w:r w:rsidRPr="006A7E80">
        <w:t>eggs harvested for commercial use from the 2013/2014 to 2021/2022 egg collection seasons</w:t>
      </w:r>
      <w:r>
        <w:t>*</w:t>
      </w:r>
      <w:r w:rsidRPr="006A7E80">
        <w:t>.</w:t>
      </w:r>
      <w:bookmarkEnd w:id="79"/>
      <w:r w:rsidRPr="006A7E80">
        <w:t xml:space="preserve"> </w:t>
      </w:r>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1"/>
        <w:gridCol w:w="1682"/>
        <w:gridCol w:w="2075"/>
      </w:tblGrid>
      <w:tr w:rsidR="00840561" w:rsidRPr="00A9025D" w14:paraId="41BC7F85" w14:textId="77777777" w:rsidTr="00691510">
        <w:trPr>
          <w:cantSplit/>
          <w:trHeight w:val="300"/>
          <w:tblHeader/>
          <w:jc w:val="center"/>
        </w:trPr>
        <w:tc>
          <w:tcPr>
            <w:tcW w:w="1980" w:type="dxa"/>
            <w:shd w:val="clear" w:color="000000" w:fill="FFFFFF"/>
            <w:vAlign w:val="center"/>
          </w:tcPr>
          <w:p w14:paraId="361737F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sidRPr="00A9025D">
              <w:rPr>
                <w:rFonts w:cs="Arial"/>
                <w:b/>
              </w:rPr>
              <w:t>Season</w:t>
            </w:r>
          </w:p>
        </w:tc>
        <w:tc>
          <w:tcPr>
            <w:tcW w:w="1701" w:type="dxa"/>
            <w:shd w:val="clear" w:color="000000" w:fill="FFFFFF"/>
            <w:vAlign w:val="center"/>
          </w:tcPr>
          <w:p w14:paraId="33CA306E" w14:textId="4A55371E" w:rsidR="00840561" w:rsidRPr="00A9025D" w:rsidRDefault="00691510" w:rsidP="00471F42">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Pr>
                <w:rFonts w:cs="Arial"/>
                <w:b/>
              </w:rPr>
              <w:t>Maximum</w:t>
            </w:r>
            <w:r w:rsidR="00471F42">
              <w:rPr>
                <w:rFonts w:cs="Arial"/>
                <w:b/>
              </w:rPr>
              <w:t xml:space="preserve"> </w:t>
            </w:r>
            <w:r w:rsidR="00840561" w:rsidRPr="00A9025D">
              <w:rPr>
                <w:rFonts w:cs="Arial"/>
                <w:b/>
              </w:rPr>
              <w:t xml:space="preserve">Harvest </w:t>
            </w:r>
            <w:r w:rsidR="00471F42">
              <w:rPr>
                <w:rFonts w:cs="Arial"/>
                <w:b/>
              </w:rPr>
              <w:t>Quota</w:t>
            </w:r>
          </w:p>
        </w:tc>
        <w:tc>
          <w:tcPr>
            <w:tcW w:w="1682" w:type="dxa"/>
            <w:shd w:val="clear" w:color="000000" w:fill="FFFFFF"/>
            <w:vAlign w:val="center"/>
          </w:tcPr>
          <w:p w14:paraId="6EB0CCEA" w14:textId="408FD96D" w:rsidR="00840561" w:rsidRPr="00A9025D" w:rsidDel="001B7891" w:rsidRDefault="00471F42"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Pr>
                <w:rFonts w:cs="Arial"/>
                <w:b/>
              </w:rPr>
              <w:t xml:space="preserve">Total </w:t>
            </w:r>
            <w:r w:rsidR="00840561" w:rsidRPr="00A9025D">
              <w:rPr>
                <w:rFonts w:cs="Arial"/>
                <w:b/>
              </w:rPr>
              <w:t>Eggs permitted</w:t>
            </w:r>
          </w:p>
        </w:tc>
        <w:tc>
          <w:tcPr>
            <w:tcW w:w="2075" w:type="dxa"/>
            <w:shd w:val="clear" w:color="000000" w:fill="FFFFFF"/>
            <w:vAlign w:val="center"/>
          </w:tcPr>
          <w:p w14:paraId="0FB22EDD" w14:textId="32A37BA9" w:rsidR="00840561" w:rsidRPr="00A9025D" w:rsidDel="001B789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b/>
              </w:rPr>
            </w:pPr>
            <w:r w:rsidRPr="00A9025D">
              <w:rPr>
                <w:rFonts w:cs="Arial"/>
                <w:b/>
              </w:rPr>
              <w:t>Eggs harvested</w:t>
            </w:r>
            <w:r w:rsidR="00471F42">
              <w:rPr>
                <w:rFonts w:cs="Arial"/>
                <w:b/>
              </w:rPr>
              <w:t xml:space="preserve"> (actual)</w:t>
            </w:r>
          </w:p>
        </w:tc>
      </w:tr>
      <w:tr w:rsidR="00840561" w:rsidRPr="00A9025D" w14:paraId="487882B7" w14:textId="77777777" w:rsidTr="00691510">
        <w:trPr>
          <w:cantSplit/>
          <w:trHeight w:val="301"/>
          <w:jc w:val="center"/>
        </w:trPr>
        <w:tc>
          <w:tcPr>
            <w:tcW w:w="1980" w:type="dxa"/>
            <w:vAlign w:val="center"/>
          </w:tcPr>
          <w:p w14:paraId="7774E3BC"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2013/2014</w:t>
            </w:r>
          </w:p>
        </w:tc>
        <w:tc>
          <w:tcPr>
            <w:tcW w:w="1701" w:type="dxa"/>
            <w:vAlign w:val="center"/>
          </w:tcPr>
          <w:p w14:paraId="5A519C01"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07DAC42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60,750</w:t>
            </w:r>
          </w:p>
        </w:tc>
        <w:tc>
          <w:tcPr>
            <w:tcW w:w="2075" w:type="dxa"/>
            <w:vAlign w:val="center"/>
          </w:tcPr>
          <w:p w14:paraId="6EA4EF2D"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51,238</w:t>
            </w:r>
          </w:p>
        </w:tc>
      </w:tr>
      <w:tr w:rsidR="00840561" w:rsidRPr="00A9025D" w14:paraId="423D586F" w14:textId="77777777" w:rsidTr="00691510">
        <w:trPr>
          <w:cantSplit/>
          <w:trHeight w:val="301"/>
          <w:jc w:val="center"/>
        </w:trPr>
        <w:tc>
          <w:tcPr>
            <w:tcW w:w="1980" w:type="dxa"/>
            <w:vAlign w:val="center"/>
          </w:tcPr>
          <w:p w14:paraId="523B799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2014/2015</w:t>
            </w:r>
          </w:p>
        </w:tc>
        <w:tc>
          <w:tcPr>
            <w:tcW w:w="1701" w:type="dxa"/>
            <w:vAlign w:val="center"/>
          </w:tcPr>
          <w:p w14:paraId="4EB3E71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66B59D18"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68,000</w:t>
            </w:r>
          </w:p>
        </w:tc>
        <w:tc>
          <w:tcPr>
            <w:tcW w:w="2075" w:type="dxa"/>
            <w:vAlign w:val="center"/>
          </w:tcPr>
          <w:p w14:paraId="60589AF3"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50,022</w:t>
            </w:r>
          </w:p>
        </w:tc>
      </w:tr>
      <w:tr w:rsidR="00840561" w:rsidRPr="00A9025D" w14:paraId="111CC9EE" w14:textId="77777777" w:rsidTr="00691510">
        <w:trPr>
          <w:cantSplit/>
          <w:trHeight w:val="301"/>
          <w:jc w:val="center"/>
        </w:trPr>
        <w:tc>
          <w:tcPr>
            <w:tcW w:w="1980" w:type="dxa"/>
            <w:vAlign w:val="center"/>
          </w:tcPr>
          <w:p w14:paraId="46767357"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2015/2016</w:t>
            </w:r>
          </w:p>
        </w:tc>
        <w:tc>
          <w:tcPr>
            <w:tcW w:w="1701" w:type="dxa"/>
            <w:vAlign w:val="center"/>
          </w:tcPr>
          <w:p w14:paraId="4933A25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1682" w:type="dxa"/>
            <w:vAlign w:val="center"/>
          </w:tcPr>
          <w:p w14:paraId="5CE8370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2075" w:type="dxa"/>
            <w:vAlign w:val="center"/>
          </w:tcPr>
          <w:p w14:paraId="5394DE30" w14:textId="77777777" w:rsidR="00840561" w:rsidRPr="009010A7"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9010A7">
              <w:rPr>
                <w:rFonts w:cs="Arial"/>
              </w:rPr>
              <w:t>47,194</w:t>
            </w:r>
          </w:p>
        </w:tc>
      </w:tr>
      <w:tr w:rsidR="00840561" w:rsidRPr="00A9025D" w14:paraId="57CA33F4" w14:textId="77777777" w:rsidTr="00691510">
        <w:trPr>
          <w:cantSplit/>
          <w:trHeight w:val="301"/>
          <w:jc w:val="center"/>
        </w:trPr>
        <w:tc>
          <w:tcPr>
            <w:tcW w:w="1980" w:type="dxa"/>
            <w:vAlign w:val="center"/>
          </w:tcPr>
          <w:p w14:paraId="187B77EB"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2016/2017</w:t>
            </w:r>
          </w:p>
        </w:tc>
        <w:tc>
          <w:tcPr>
            <w:tcW w:w="1701" w:type="dxa"/>
            <w:vAlign w:val="center"/>
          </w:tcPr>
          <w:p w14:paraId="53B43EA6"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44D43CB2"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70,000</w:t>
            </w:r>
          </w:p>
        </w:tc>
        <w:tc>
          <w:tcPr>
            <w:tcW w:w="2075" w:type="dxa"/>
            <w:vAlign w:val="center"/>
          </w:tcPr>
          <w:p w14:paraId="1D296311"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41,218</w:t>
            </w:r>
          </w:p>
        </w:tc>
      </w:tr>
      <w:tr w:rsidR="00840561" w:rsidRPr="00A9025D" w14:paraId="0546416E" w14:textId="77777777" w:rsidTr="00691510">
        <w:trPr>
          <w:cantSplit/>
          <w:trHeight w:val="301"/>
          <w:jc w:val="center"/>
        </w:trPr>
        <w:tc>
          <w:tcPr>
            <w:tcW w:w="1980" w:type="dxa"/>
            <w:vAlign w:val="center"/>
          </w:tcPr>
          <w:p w14:paraId="0337FB0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2017/2018</w:t>
            </w:r>
          </w:p>
        </w:tc>
        <w:tc>
          <w:tcPr>
            <w:tcW w:w="1701" w:type="dxa"/>
            <w:vAlign w:val="center"/>
          </w:tcPr>
          <w:p w14:paraId="15A4DCE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70BC7D9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77,000</w:t>
            </w:r>
          </w:p>
        </w:tc>
        <w:tc>
          <w:tcPr>
            <w:tcW w:w="2075" w:type="dxa"/>
            <w:vAlign w:val="center"/>
          </w:tcPr>
          <w:p w14:paraId="0A29EBC3"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44,950</w:t>
            </w:r>
          </w:p>
        </w:tc>
      </w:tr>
      <w:tr w:rsidR="00840561" w:rsidRPr="00A9025D" w14:paraId="3A59153C" w14:textId="77777777" w:rsidTr="00691510">
        <w:trPr>
          <w:cantSplit/>
          <w:trHeight w:val="301"/>
          <w:jc w:val="center"/>
        </w:trPr>
        <w:tc>
          <w:tcPr>
            <w:tcW w:w="1980" w:type="dxa"/>
            <w:vAlign w:val="center"/>
          </w:tcPr>
          <w:p w14:paraId="7348C52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2018/2019</w:t>
            </w:r>
          </w:p>
        </w:tc>
        <w:tc>
          <w:tcPr>
            <w:tcW w:w="1701" w:type="dxa"/>
            <w:vAlign w:val="center"/>
          </w:tcPr>
          <w:p w14:paraId="49C0E2E7"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90,000</w:t>
            </w:r>
          </w:p>
        </w:tc>
        <w:tc>
          <w:tcPr>
            <w:tcW w:w="1682" w:type="dxa"/>
            <w:vAlign w:val="center"/>
          </w:tcPr>
          <w:p w14:paraId="07CDA17F"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77,000</w:t>
            </w:r>
          </w:p>
        </w:tc>
        <w:tc>
          <w:tcPr>
            <w:tcW w:w="2075" w:type="dxa"/>
            <w:vAlign w:val="center"/>
          </w:tcPr>
          <w:p w14:paraId="76B935F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34,658</w:t>
            </w:r>
          </w:p>
        </w:tc>
      </w:tr>
      <w:tr w:rsidR="00840561" w:rsidRPr="00A9025D" w14:paraId="7A479168" w14:textId="77777777" w:rsidTr="00691510">
        <w:trPr>
          <w:cantSplit/>
          <w:trHeight w:val="301"/>
          <w:jc w:val="center"/>
        </w:trPr>
        <w:tc>
          <w:tcPr>
            <w:tcW w:w="1980" w:type="dxa"/>
            <w:vAlign w:val="center"/>
          </w:tcPr>
          <w:p w14:paraId="06906F0D"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sidRPr="00A9025D">
              <w:rPr>
                <w:rFonts w:cs="Arial"/>
              </w:rPr>
              <w:t>2019/</w:t>
            </w:r>
            <w:r>
              <w:rPr>
                <w:rFonts w:cs="Arial"/>
              </w:rPr>
              <w:t>2020</w:t>
            </w:r>
          </w:p>
        </w:tc>
        <w:tc>
          <w:tcPr>
            <w:tcW w:w="1701" w:type="dxa"/>
            <w:vAlign w:val="center"/>
          </w:tcPr>
          <w:p w14:paraId="6E00E770"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33BBA9DA"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77,000</w:t>
            </w:r>
          </w:p>
        </w:tc>
        <w:tc>
          <w:tcPr>
            <w:tcW w:w="2075" w:type="dxa"/>
            <w:vAlign w:val="center"/>
          </w:tcPr>
          <w:p w14:paraId="416FD4E8"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41,462</w:t>
            </w:r>
          </w:p>
        </w:tc>
      </w:tr>
      <w:tr w:rsidR="00840561" w:rsidRPr="00A9025D" w14:paraId="2F05D7C6" w14:textId="77777777" w:rsidTr="00691510">
        <w:trPr>
          <w:cantSplit/>
          <w:trHeight w:val="301"/>
          <w:jc w:val="center"/>
        </w:trPr>
        <w:tc>
          <w:tcPr>
            <w:tcW w:w="1980" w:type="dxa"/>
            <w:vAlign w:val="center"/>
          </w:tcPr>
          <w:p w14:paraId="26A24DC6" w14:textId="77777777" w:rsidR="00840561" w:rsidRPr="00A9025D"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2020/2021</w:t>
            </w:r>
          </w:p>
        </w:tc>
        <w:tc>
          <w:tcPr>
            <w:tcW w:w="1701" w:type="dxa"/>
            <w:vAlign w:val="center"/>
          </w:tcPr>
          <w:p w14:paraId="3B8E7CAC"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6451A0DC"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84,950</w:t>
            </w:r>
          </w:p>
        </w:tc>
        <w:tc>
          <w:tcPr>
            <w:tcW w:w="2075" w:type="dxa"/>
            <w:vAlign w:val="center"/>
          </w:tcPr>
          <w:p w14:paraId="2A94F19D"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46,836</w:t>
            </w:r>
          </w:p>
        </w:tc>
      </w:tr>
      <w:tr w:rsidR="00840561" w:rsidRPr="00A9025D" w14:paraId="60F293FA" w14:textId="77777777" w:rsidTr="00691510">
        <w:trPr>
          <w:cantSplit/>
          <w:trHeight w:val="301"/>
          <w:jc w:val="center"/>
        </w:trPr>
        <w:tc>
          <w:tcPr>
            <w:tcW w:w="1980" w:type="dxa"/>
            <w:vAlign w:val="center"/>
          </w:tcPr>
          <w:p w14:paraId="0E338234"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2021/22</w:t>
            </w:r>
          </w:p>
        </w:tc>
        <w:tc>
          <w:tcPr>
            <w:tcW w:w="1701" w:type="dxa"/>
            <w:vAlign w:val="center"/>
          </w:tcPr>
          <w:p w14:paraId="6916AC00"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90,000</w:t>
            </w:r>
          </w:p>
        </w:tc>
        <w:tc>
          <w:tcPr>
            <w:tcW w:w="1682" w:type="dxa"/>
            <w:vAlign w:val="center"/>
          </w:tcPr>
          <w:p w14:paraId="25D17529"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87,700</w:t>
            </w:r>
          </w:p>
        </w:tc>
        <w:tc>
          <w:tcPr>
            <w:tcW w:w="2075" w:type="dxa"/>
            <w:vAlign w:val="center"/>
          </w:tcPr>
          <w:p w14:paraId="6F8874B7" w14:textId="77777777" w:rsidR="00840561" w:rsidRDefault="00840561" w:rsidP="007528A0">
            <w:pPr>
              <w:tabs>
                <w:tab w:val="left" w:pos="-720"/>
                <w:tab w:val="left" w:pos="0"/>
                <w:tab w:val="left" w:pos="720"/>
                <w:tab w:val="left" w:pos="1008"/>
                <w:tab w:val="left" w:pos="1440"/>
                <w:tab w:val="left" w:pos="1985"/>
                <w:tab w:val="left" w:pos="2160"/>
                <w:tab w:val="left" w:pos="2880"/>
                <w:tab w:val="left" w:pos="3600"/>
                <w:tab w:val="left" w:pos="4320"/>
                <w:tab w:val="left" w:pos="5040"/>
                <w:tab w:val="left" w:pos="5760"/>
                <w:tab w:val="left" w:pos="6480"/>
                <w:tab w:val="left" w:pos="7200"/>
                <w:tab w:val="left" w:pos="7920"/>
              </w:tabs>
              <w:ind w:left="284"/>
              <w:jc w:val="center"/>
              <w:rPr>
                <w:rFonts w:cs="Arial"/>
              </w:rPr>
            </w:pPr>
            <w:r>
              <w:rPr>
                <w:rFonts w:cs="Arial"/>
              </w:rPr>
              <w:t>51,292</w:t>
            </w:r>
          </w:p>
        </w:tc>
      </w:tr>
    </w:tbl>
    <w:p w14:paraId="5523D5A1" w14:textId="175C0A0A" w:rsidR="00840561" w:rsidRPr="00CC6B3A" w:rsidRDefault="00840561" w:rsidP="00840561">
      <w:pPr>
        <w:spacing w:before="120"/>
        <w:jc w:val="center"/>
        <w:rPr>
          <w:sz w:val="16"/>
          <w:szCs w:val="16"/>
        </w:rPr>
      </w:pPr>
      <w:r w:rsidRPr="00CC6B3A">
        <w:rPr>
          <w:sz w:val="16"/>
          <w:szCs w:val="16"/>
        </w:rPr>
        <w:t xml:space="preserve">* Note: for 2013/2014 through 2015/2016 the </w:t>
      </w:r>
      <w:r w:rsidR="00471F42">
        <w:rPr>
          <w:sz w:val="16"/>
          <w:szCs w:val="16"/>
        </w:rPr>
        <w:t xml:space="preserve">maximum </w:t>
      </w:r>
      <w:r w:rsidRPr="00CC6B3A">
        <w:rPr>
          <w:sz w:val="16"/>
          <w:szCs w:val="16"/>
        </w:rPr>
        <w:t xml:space="preserve">annual harvest </w:t>
      </w:r>
      <w:r w:rsidR="00471F42">
        <w:rPr>
          <w:sz w:val="16"/>
          <w:szCs w:val="16"/>
        </w:rPr>
        <w:t>quota</w:t>
      </w:r>
      <w:r w:rsidR="00471F42" w:rsidRPr="00CC6B3A">
        <w:rPr>
          <w:sz w:val="16"/>
          <w:szCs w:val="16"/>
        </w:rPr>
        <w:t xml:space="preserve"> </w:t>
      </w:r>
      <w:r w:rsidR="00471F42">
        <w:rPr>
          <w:sz w:val="16"/>
          <w:szCs w:val="16"/>
        </w:rPr>
        <w:t>was</w:t>
      </w:r>
      <w:r w:rsidR="009010A7">
        <w:rPr>
          <w:sz w:val="16"/>
          <w:szCs w:val="16"/>
        </w:rPr>
        <w:t xml:space="preserve"> for ‘live’</w:t>
      </w:r>
      <w:r w:rsidRPr="00CC6B3A">
        <w:rPr>
          <w:sz w:val="16"/>
          <w:szCs w:val="16"/>
        </w:rPr>
        <w:t xml:space="preserve"> eggs and from 2016/2017 onwards</w:t>
      </w:r>
      <w:r w:rsidR="00471F42">
        <w:rPr>
          <w:sz w:val="16"/>
          <w:szCs w:val="16"/>
        </w:rPr>
        <w:t>, has been</w:t>
      </w:r>
      <w:r w:rsidR="009010A7">
        <w:rPr>
          <w:sz w:val="16"/>
          <w:szCs w:val="16"/>
        </w:rPr>
        <w:t xml:space="preserve"> for ‘viable’</w:t>
      </w:r>
      <w:r w:rsidRPr="00CC6B3A">
        <w:rPr>
          <w:sz w:val="16"/>
          <w:szCs w:val="16"/>
        </w:rPr>
        <w:t xml:space="preserve"> eggs.</w:t>
      </w:r>
      <w:r w:rsidR="007E1D42">
        <w:rPr>
          <w:sz w:val="16"/>
          <w:szCs w:val="16"/>
        </w:rPr>
        <w:t xml:space="preserve"> Refer to </w:t>
      </w:r>
      <w:r w:rsidR="001D7F00">
        <w:rPr>
          <w:sz w:val="16"/>
          <w:szCs w:val="16"/>
        </w:rPr>
        <w:t xml:space="preserve">Section </w:t>
      </w:r>
      <w:r w:rsidR="001D7F00">
        <w:rPr>
          <w:sz w:val="16"/>
          <w:szCs w:val="16"/>
        </w:rPr>
        <w:fldChar w:fldCharType="begin"/>
      </w:r>
      <w:r w:rsidR="001D7F00">
        <w:rPr>
          <w:sz w:val="16"/>
          <w:szCs w:val="16"/>
        </w:rPr>
        <w:instrText xml:space="preserve"> REF _Ref162333508 \r \h </w:instrText>
      </w:r>
      <w:r w:rsidR="001D7F00">
        <w:rPr>
          <w:sz w:val="16"/>
          <w:szCs w:val="16"/>
        </w:rPr>
      </w:r>
      <w:r w:rsidR="001D7F00">
        <w:rPr>
          <w:sz w:val="16"/>
          <w:szCs w:val="16"/>
        </w:rPr>
        <w:fldChar w:fldCharType="separate"/>
      </w:r>
      <w:r w:rsidR="002E618F">
        <w:rPr>
          <w:sz w:val="16"/>
          <w:szCs w:val="16"/>
        </w:rPr>
        <w:t>3.3.1.1</w:t>
      </w:r>
      <w:r w:rsidR="001D7F00">
        <w:rPr>
          <w:sz w:val="16"/>
          <w:szCs w:val="16"/>
        </w:rPr>
        <w:fldChar w:fldCharType="end"/>
      </w:r>
      <w:r w:rsidR="007E1D42">
        <w:rPr>
          <w:sz w:val="16"/>
          <w:szCs w:val="16"/>
        </w:rPr>
        <w:t xml:space="preserve"> for explanation of egg status classification.</w:t>
      </w:r>
    </w:p>
    <w:p w14:paraId="5AC76C56" w14:textId="77777777" w:rsidR="00840561" w:rsidRDefault="00840561" w:rsidP="00840561"/>
    <w:p w14:paraId="2F93F9D5" w14:textId="79CD5FC3" w:rsidR="00840561" w:rsidRDefault="00293A4A" w:rsidP="00840561">
      <w:pPr>
        <w:keepNext/>
        <w:jc w:val="center"/>
      </w:pPr>
      <w:r>
        <w:rPr>
          <w:noProof/>
          <w:lang w:eastAsia="en-AU"/>
        </w:rPr>
        <mc:AlternateContent>
          <mc:Choice Requires="wps">
            <w:drawing>
              <wp:anchor distT="0" distB="0" distL="114300" distR="114300" simplePos="0" relativeHeight="251660288" behindDoc="0" locked="0" layoutInCell="1" allowOverlap="1" wp14:anchorId="0994BA38" wp14:editId="1D5AA89B">
                <wp:simplePos x="0" y="0"/>
                <wp:positionH relativeFrom="column">
                  <wp:posOffset>129792</wp:posOffset>
                </wp:positionH>
                <wp:positionV relativeFrom="paragraph">
                  <wp:posOffset>1384061</wp:posOffset>
                </wp:positionV>
                <wp:extent cx="526211" cy="232913"/>
                <wp:effectExtent l="0" t="5715" r="1905" b="1905"/>
                <wp:wrapNone/>
                <wp:docPr id="4" name="Text Box 4"/>
                <wp:cNvGraphicFramePr/>
                <a:graphic xmlns:a="http://schemas.openxmlformats.org/drawingml/2006/main">
                  <a:graphicData uri="http://schemas.microsoft.com/office/word/2010/wordprocessingShape">
                    <wps:wsp>
                      <wps:cNvSpPr txBox="1"/>
                      <wps:spPr>
                        <a:xfrm rot="16200000">
                          <a:off x="0" y="0"/>
                          <a:ext cx="526211" cy="232913"/>
                        </a:xfrm>
                        <a:prstGeom prst="rect">
                          <a:avLst/>
                        </a:prstGeom>
                        <a:solidFill>
                          <a:schemeClr val="lt1"/>
                        </a:solidFill>
                        <a:ln w="6350">
                          <a:noFill/>
                        </a:ln>
                      </wps:spPr>
                      <wps:txbx>
                        <w:txbxContent>
                          <w:p w14:paraId="1CDDBC33" w14:textId="5ADE3EB7" w:rsidR="00AD0853" w:rsidRPr="00293A4A" w:rsidRDefault="00AD0853">
                            <w:pPr>
                              <w:rPr>
                                <w:color w:val="5151C6" w:themeColor="text1" w:themeTint="99"/>
                                <w:sz w:val="18"/>
                                <w:szCs w:val="18"/>
                              </w:rPr>
                            </w:pPr>
                            <w:r w:rsidRPr="00293A4A">
                              <w:rPr>
                                <w:color w:val="5151C6" w:themeColor="text1" w:themeTint="99"/>
                                <w:sz w:val="18"/>
                                <w:szCs w:val="18"/>
                              </w:rPr>
                              <w:t>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4BA38" id="_x0000_t202" coordsize="21600,21600" o:spt="202" path="m,l,21600r21600,l21600,xe">
                <v:stroke joinstyle="miter"/>
                <v:path gradientshapeok="t" o:connecttype="rect"/>
              </v:shapetype>
              <v:shape id="Text Box 4" o:spid="_x0000_s1026" type="#_x0000_t202" style="position:absolute;left:0;text-align:left;margin-left:10.2pt;margin-top:109pt;width:41.45pt;height:18.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" fillcolor="white [3201]" stroked="f" strokeweight=".5pt">
                <v:textbox>
                  <w:txbxContent>
                    <w:p w14:paraId="1CDDBC33" w14:textId="5ADE3EB7" w:rsidR="00AD0853" w:rsidRPr="00293A4A" w:rsidRDefault="00AD0853">
                      <w:pPr>
                        <w:rPr>
                          <w:color w:val="5151C6" w:themeColor="text1" w:themeTint="99"/>
                          <w:sz w:val="18"/>
                          <w:szCs w:val="18"/>
                        </w:rPr>
                      </w:pPr>
                      <w:r w:rsidRPr="00293A4A">
                        <w:rPr>
                          <w:color w:val="5151C6" w:themeColor="text1" w:themeTint="99"/>
                          <w:sz w:val="18"/>
                          <w:szCs w:val="18"/>
                        </w:rPr>
                        <w:t>Count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3092C983" wp14:editId="1A8BE25D">
                <wp:simplePos x="0" y="0"/>
                <wp:positionH relativeFrom="column">
                  <wp:posOffset>2570672</wp:posOffset>
                </wp:positionH>
                <wp:positionV relativeFrom="paragraph">
                  <wp:posOffset>3273269</wp:posOffset>
                </wp:positionV>
                <wp:extent cx="577970" cy="24154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77970" cy="241540"/>
                        </a:xfrm>
                        <a:prstGeom prst="rect">
                          <a:avLst/>
                        </a:prstGeom>
                        <a:solidFill>
                          <a:schemeClr val="lt1"/>
                        </a:solidFill>
                        <a:ln w="6350">
                          <a:noFill/>
                        </a:ln>
                      </wps:spPr>
                      <wps:txbx>
                        <w:txbxContent>
                          <w:p w14:paraId="2100AB36" w14:textId="4C6CF534" w:rsidR="00AD0853" w:rsidRPr="00293A4A" w:rsidRDefault="00AD0853" w:rsidP="00293A4A">
                            <w:pPr>
                              <w:rPr>
                                <w:color w:val="5151C6" w:themeColor="text1" w:themeTint="99"/>
                                <w:sz w:val="18"/>
                                <w:szCs w:val="18"/>
                              </w:rPr>
                            </w:pPr>
                            <w:r>
                              <w:rPr>
                                <w:color w:val="5151C6" w:themeColor="text1" w:themeTint="99"/>
                                <w:sz w:val="18"/>
                                <w:szCs w:val="1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C983" id="Text Box 5" o:spid="_x0000_s1027" type="#_x0000_t202" style="position:absolute;left:0;text-align:left;margin-left:202.4pt;margin-top:257.75pt;width:45.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" fillcolor="white [3201]" stroked="f" strokeweight=".5pt">
                <v:textbox>
                  <w:txbxContent>
                    <w:p w14:paraId="2100AB36" w14:textId="4C6CF534" w:rsidR="00AD0853" w:rsidRPr="00293A4A" w:rsidRDefault="00AD0853" w:rsidP="00293A4A">
                      <w:pPr>
                        <w:rPr>
                          <w:color w:val="5151C6" w:themeColor="text1" w:themeTint="99"/>
                          <w:sz w:val="18"/>
                          <w:szCs w:val="18"/>
                        </w:rPr>
                      </w:pPr>
                      <w:r>
                        <w:rPr>
                          <w:color w:val="5151C6" w:themeColor="text1" w:themeTint="99"/>
                          <w:sz w:val="18"/>
                          <w:szCs w:val="18"/>
                        </w:rPr>
                        <w:t>Year</w:t>
                      </w:r>
                    </w:p>
                  </w:txbxContent>
                </v:textbox>
              </v:shape>
            </w:pict>
          </mc:Fallback>
        </mc:AlternateContent>
      </w:r>
      <w:r w:rsidR="00840561">
        <w:rPr>
          <w:noProof/>
          <w:lang w:eastAsia="en-AU"/>
        </w:rPr>
        <w:drawing>
          <wp:inline distT="0" distB="0" distL="0" distR="0" wp14:anchorId="68C285AE" wp14:editId="098F5641">
            <wp:extent cx="4668253" cy="3248527"/>
            <wp:effectExtent l="0" t="0" r="1841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F70E75" w14:textId="77777777" w:rsidR="00293A4A" w:rsidRDefault="00293A4A" w:rsidP="00840561">
      <w:pPr>
        <w:keepNext/>
        <w:jc w:val="center"/>
      </w:pPr>
    </w:p>
    <w:p w14:paraId="5AE42B02" w14:textId="092FBF0F" w:rsidR="00840561" w:rsidRDefault="00840561" w:rsidP="00840561">
      <w:pPr>
        <w:pStyle w:val="Caption"/>
        <w:jc w:val="center"/>
      </w:pPr>
      <w:bookmarkStart w:id="80" w:name="_Ref149575662"/>
      <w:bookmarkStart w:id="81" w:name="_Toc162442237"/>
      <w:r>
        <w:t xml:space="preserve">Figure </w:t>
      </w:r>
      <w:fldSimple w:instr=" SEQ Figure \* ARABIC ">
        <w:r w:rsidR="002E618F">
          <w:rPr>
            <w:noProof/>
          </w:rPr>
          <w:t>2</w:t>
        </w:r>
      </w:fldSimple>
      <w:bookmarkEnd w:id="80"/>
      <w:r w:rsidR="00653F35">
        <w:rPr>
          <w:noProof/>
        </w:rPr>
        <w:t>.</w:t>
      </w:r>
      <w:r>
        <w:t xml:space="preserve"> </w:t>
      </w:r>
      <w:r w:rsidR="00653F35">
        <w:t>N</w:t>
      </w:r>
      <w:r>
        <w:t>umber of Saltwater Crocodile</w:t>
      </w:r>
      <w:r w:rsidR="00653F35">
        <w:t>s</w:t>
      </w:r>
      <w:r w:rsidRPr="00C43020">
        <w:t xml:space="preserve"> removed annually </w:t>
      </w:r>
      <w:r>
        <w:t xml:space="preserve">by the DEPWS Wildlife Operations Branch from </w:t>
      </w:r>
      <w:r w:rsidRPr="00C43020">
        <w:t>1998 – 2021. Dotted line</w:t>
      </w:r>
      <w:r>
        <w:t xml:space="preserve"> shows running average over a 4-</w:t>
      </w:r>
      <w:r w:rsidRPr="00C43020">
        <w:t>year period</w:t>
      </w:r>
      <w:r>
        <w:t>.</w:t>
      </w:r>
      <w:bookmarkEnd w:id="81"/>
    </w:p>
    <w:p w14:paraId="7E52C244" w14:textId="5200F34F" w:rsidR="00840561" w:rsidRDefault="00840561" w:rsidP="00840561"/>
    <w:p w14:paraId="47F3A30A" w14:textId="5D40E0CA" w:rsidR="00840561" w:rsidRDefault="00840561" w:rsidP="00840561">
      <w:r>
        <w:lastRenderedPageBreak/>
        <w:t xml:space="preserve">Key features of the sustainable use phase </w:t>
      </w:r>
      <w:r w:rsidR="00931B8A">
        <w:t xml:space="preserve">of management </w:t>
      </w:r>
      <w:r>
        <w:t>have included</w:t>
      </w:r>
      <w:r w:rsidR="009010A7">
        <w:t>:</w:t>
      </w:r>
      <w:r>
        <w:t xml:space="preserve"> ensuring direct benefit of the industry to land holders to encourage both protection of habitat and broad sup</w:t>
      </w:r>
      <w:r w:rsidR="009010A7">
        <w:t>port for crocodile conservation;</w:t>
      </w:r>
      <w:r>
        <w:t xml:space="preserve"> </w:t>
      </w:r>
      <w:r w:rsidR="00931B8A">
        <w:t xml:space="preserve">increasing focus on </w:t>
      </w:r>
      <w:r>
        <w:t>public education as to both the risks and values of the species</w:t>
      </w:r>
      <w:r w:rsidR="009010A7">
        <w:t>;</w:t>
      </w:r>
      <w:r>
        <w:t xml:space="preserve"> and </w:t>
      </w:r>
      <w:r w:rsidR="00931B8A">
        <w:t xml:space="preserve">implementation of </w:t>
      </w:r>
      <w:r>
        <w:t xml:space="preserve">specific initiatives to ensure Aboriginal communities were beneficiaries of </w:t>
      </w:r>
      <w:r w:rsidR="00733751">
        <w:t xml:space="preserve">the </w:t>
      </w:r>
      <w:r w:rsidR="00931B8A">
        <w:t xml:space="preserve">sustainable </w:t>
      </w:r>
      <w:r>
        <w:t>use program</w:t>
      </w:r>
      <w:r w:rsidR="00552D3A">
        <w:t xml:space="preserve"> </w:t>
      </w:r>
      <w:r w:rsidR="00931B8A">
        <w:t>(</w:t>
      </w:r>
      <w:r>
        <w:t>Webb 2020).</w:t>
      </w:r>
    </w:p>
    <w:p w14:paraId="49DF1A29" w14:textId="0EFA85A5" w:rsidR="00BA7F5A" w:rsidRPr="00C020A5" w:rsidRDefault="00BA7F5A" w:rsidP="00867A5F">
      <w:pPr>
        <w:pStyle w:val="Heading2"/>
      </w:pPr>
      <w:bookmarkStart w:id="82" w:name="_Toc162442185"/>
      <w:r>
        <w:t xml:space="preserve">Population </w:t>
      </w:r>
      <w:r w:rsidR="00574943">
        <w:t>T</w:t>
      </w:r>
      <w:r w:rsidR="0008337C">
        <w:t xml:space="preserve">rends and </w:t>
      </w:r>
      <w:r w:rsidR="00574943">
        <w:t>C</w:t>
      </w:r>
      <w:r w:rsidR="0008337C">
        <w:t xml:space="preserve">urrent </w:t>
      </w:r>
      <w:r w:rsidR="00574943">
        <w:t>E</w:t>
      </w:r>
      <w:r>
        <w:t>stimate</w:t>
      </w:r>
      <w:bookmarkEnd w:id="69"/>
      <w:bookmarkEnd w:id="82"/>
    </w:p>
    <w:p w14:paraId="54B1C888" w14:textId="5F442C64" w:rsidR="0008337C" w:rsidRDefault="00CC0288" w:rsidP="0008337C">
      <w:r>
        <w:t>Since European s</w:t>
      </w:r>
      <w:r w:rsidR="0008337C">
        <w:t>ettlement</w:t>
      </w:r>
      <w:r w:rsidR="00C651F7">
        <w:t>,</w:t>
      </w:r>
      <w:r w:rsidR="0008337C">
        <w:t xml:space="preserve"> three distinct population phases can be identified for Saltwater Crocodiles (</w:t>
      </w:r>
      <w:r w:rsidR="00653F35">
        <w:fldChar w:fldCharType="begin"/>
      </w:r>
      <w:r w:rsidR="00653F35">
        <w:instrText xml:space="preserve"> REF _Ref153463513 \h </w:instrText>
      </w:r>
      <w:r w:rsidR="00653F35">
        <w:fldChar w:fldCharType="separate"/>
      </w:r>
      <w:r w:rsidR="002E618F">
        <w:t xml:space="preserve">Figure </w:t>
      </w:r>
      <w:r w:rsidR="002E618F">
        <w:rPr>
          <w:noProof/>
        </w:rPr>
        <w:t>3</w:t>
      </w:r>
      <w:r w:rsidR="00653F35">
        <w:fldChar w:fldCharType="end"/>
      </w:r>
      <w:r w:rsidR="0008337C">
        <w:t>). Firstly</w:t>
      </w:r>
      <w:r w:rsidR="00C651F7">
        <w:t>,</w:t>
      </w:r>
      <w:r w:rsidR="0008337C">
        <w:t xml:space="preserve"> </w:t>
      </w:r>
      <w:r w:rsidR="006273AA">
        <w:t>there was the</w:t>
      </w:r>
      <w:r w:rsidR="0008337C">
        <w:t xml:space="preserve"> period of unregulated hunting which greatly intensified after the Second World War up until the early 1970s. Following </w:t>
      </w:r>
      <w:r w:rsidR="006273AA">
        <w:t>protection in 1971</w:t>
      </w:r>
      <w:r w:rsidR="00931B8A">
        <w:t>,</w:t>
      </w:r>
      <w:r w:rsidR="006273AA">
        <w:t xml:space="preserve"> </w:t>
      </w:r>
      <w:r w:rsidR="0008337C">
        <w:t xml:space="preserve">there was a period of </w:t>
      </w:r>
      <w:r w:rsidR="009010A7">
        <w:t>recovery through the early 1980</w:t>
      </w:r>
      <w:r w:rsidR="0008337C">
        <w:t xml:space="preserve">s. </w:t>
      </w:r>
      <w:r w:rsidR="006273AA">
        <w:t xml:space="preserve">In </w:t>
      </w:r>
      <w:r w:rsidR="00867A5F">
        <w:t>1983</w:t>
      </w:r>
      <w:r w:rsidR="0008337C">
        <w:t xml:space="preserve">, sustainable use management programs began to be implemented for the species. Under these programs, the population continued to increase, albeit at a decreasing rate. This sustainable use phase has transitioned from a small-scale ranching trial involving wild harvesting of eggs </w:t>
      </w:r>
      <w:r w:rsidR="009010A7">
        <w:t>and rearing on-farm to the full-</w:t>
      </w:r>
      <w:r w:rsidR="0008337C">
        <w:t>sc</w:t>
      </w:r>
      <w:r w:rsidR="00AA3F6A">
        <w:t>ale industry that exists today.</w:t>
      </w:r>
    </w:p>
    <w:p w14:paraId="59707E8A" w14:textId="1965A171" w:rsidR="00AA3F6A" w:rsidRDefault="00AA3F6A" w:rsidP="0008337C">
      <w:r>
        <w:t>The NT popu</w:t>
      </w:r>
      <w:r w:rsidR="00743C39">
        <w:t>lation of Saltwater Crocodiles wa</w:t>
      </w:r>
      <w:r>
        <w:t xml:space="preserve">s estimated at about 100,000 non-hatchling individuals in 2017 </w:t>
      </w:r>
      <w:r>
        <w:fldChar w:fldCharType="begin"/>
      </w:r>
      <w:r>
        <w:instrText xml:space="preserve"> ADDIN ZOTERO_ITEM CSL_CITATION {"citationID":"5176g3Vi","properties":{"formattedCitation":"(Fukuda et al., 2021)","plainCitation":"(Fukuda et al., 2021)","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Pr="00773652">
        <w:t xml:space="preserve">(Fukuda </w:t>
      </w:r>
      <w:r w:rsidRPr="00FD5E9A">
        <w:rPr>
          <w:i/>
        </w:rPr>
        <w:t>et al.</w:t>
      </w:r>
      <w:r w:rsidRPr="00773652">
        <w:t xml:space="preserve"> 2021)</w:t>
      </w:r>
      <w:r>
        <w:fldChar w:fldCharType="end"/>
      </w:r>
      <w:r>
        <w:t xml:space="preserve">. This is </w:t>
      </w:r>
      <w:proofErr w:type="gramStart"/>
      <w:r w:rsidR="00246DE4">
        <w:t>has</w:t>
      </w:r>
      <w:proofErr w:type="gramEnd"/>
      <w:r w:rsidR="00246DE4">
        <w:t xml:space="preserve"> been a </w:t>
      </w:r>
      <w:r>
        <w:t xml:space="preserve">more than thirty-fold increase from the 1971 </w:t>
      </w:r>
      <w:r w:rsidR="00931B8A">
        <w:t xml:space="preserve">estimated </w:t>
      </w:r>
      <w:r>
        <w:t>population of approximately 3,000 non-hatchling individuals</w:t>
      </w:r>
      <w:r w:rsidR="00246DE4">
        <w:t>,</w:t>
      </w:r>
      <w:r>
        <w:t xml:space="preserve"> </w:t>
      </w:r>
      <w:r w:rsidR="00246DE4">
        <w:t xml:space="preserve">with </w:t>
      </w:r>
      <w:r>
        <w:t xml:space="preserve">between 30,000 to 40,000 individuals in 1984 (Webb </w:t>
      </w:r>
      <w:r w:rsidRPr="00FD5E9A">
        <w:rPr>
          <w:i/>
        </w:rPr>
        <w:t>et al.</w:t>
      </w:r>
      <w:r>
        <w:t xml:space="preserve"> 1984) and between 70,000 to 75,000 individuals in 1994 (Webb </w:t>
      </w:r>
      <w:r w:rsidRPr="00FD5E9A">
        <w:rPr>
          <w:i/>
        </w:rPr>
        <w:t>et al.</w:t>
      </w:r>
      <w:r>
        <w:t xml:space="preserve"> 1994). Refer Appendix 1 for more information.</w:t>
      </w:r>
    </w:p>
    <w:p w14:paraId="6C8AC91F" w14:textId="3BC66423" w:rsidR="0008337C" w:rsidRDefault="00840561" w:rsidP="00840561">
      <w:pPr>
        <w:jc w:val="center"/>
      </w:pPr>
      <w:r>
        <w:rPr>
          <w:noProof/>
          <w:lang w:eastAsia="en-AU"/>
        </w:rPr>
        <w:drawing>
          <wp:inline distT="0" distB="0" distL="0" distR="0" wp14:anchorId="471C5E5E" wp14:editId="339D2020">
            <wp:extent cx="5731510" cy="3529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529965"/>
                    </a:xfrm>
                    <a:prstGeom prst="rect">
                      <a:avLst/>
                    </a:prstGeom>
                  </pic:spPr>
                </pic:pic>
              </a:graphicData>
            </a:graphic>
          </wp:inline>
        </w:drawing>
      </w:r>
    </w:p>
    <w:p w14:paraId="51C37796" w14:textId="59AC5571" w:rsidR="00840561" w:rsidRPr="00687B63" w:rsidRDefault="00840561" w:rsidP="00840561">
      <w:pPr>
        <w:pStyle w:val="Caption"/>
        <w:jc w:val="center"/>
        <w:rPr>
          <w:noProof/>
        </w:rPr>
      </w:pPr>
      <w:bookmarkStart w:id="83" w:name="_Ref153463513"/>
      <w:bookmarkStart w:id="84" w:name="_Toc162442238"/>
      <w:r>
        <w:t xml:space="preserve">Figure </w:t>
      </w:r>
      <w:fldSimple w:instr=" SEQ Figure \* ARABIC ">
        <w:r w:rsidR="002E618F">
          <w:rPr>
            <w:noProof/>
          </w:rPr>
          <w:t>3</w:t>
        </w:r>
      </w:fldSimple>
      <w:bookmarkEnd w:id="83"/>
      <w:r>
        <w:rPr>
          <w:noProof/>
        </w:rPr>
        <w:t>.</w:t>
      </w:r>
      <w:r>
        <w:t xml:space="preserve"> Three phases of management of NT Saltwater Crocodile </w:t>
      </w:r>
      <w:r w:rsidR="00246DE4">
        <w:t>m</w:t>
      </w:r>
      <w:r>
        <w:t>anagement and representation of impact on relative population size (After Webb 2020).</w:t>
      </w:r>
      <w:bookmarkEnd w:id="84"/>
    </w:p>
    <w:p w14:paraId="44FC5A0C" w14:textId="1809F32A" w:rsidR="007A7BE1" w:rsidRDefault="007A7BE1">
      <w:r>
        <w:br w:type="page"/>
      </w:r>
    </w:p>
    <w:p w14:paraId="310F40B6" w14:textId="6CC97884" w:rsidR="00BA7F5A" w:rsidRPr="00583A85" w:rsidRDefault="00BA7F5A" w:rsidP="00BA7F5A">
      <w:pPr>
        <w:pStyle w:val="Heading1"/>
      </w:pPr>
      <w:bookmarkStart w:id="85" w:name="_Toc487097334"/>
      <w:bookmarkStart w:id="86" w:name="_Toc162442186"/>
      <w:r w:rsidRPr="00583A85">
        <w:lastRenderedPageBreak/>
        <w:t xml:space="preserve">Management </w:t>
      </w:r>
      <w:bookmarkEnd w:id="85"/>
      <w:r w:rsidR="006C205D">
        <w:t>Program</w:t>
      </w:r>
      <w:bookmarkEnd w:id="86"/>
    </w:p>
    <w:p w14:paraId="703CBDDA" w14:textId="487E0483" w:rsidR="00BA7F5A" w:rsidRDefault="006965D2" w:rsidP="00BA7F5A">
      <w:r>
        <w:t>T</w:t>
      </w:r>
      <w:r w:rsidR="00BA7F5A" w:rsidRPr="00F87A62">
        <w:t xml:space="preserve">he objectives of this </w:t>
      </w:r>
      <w:r w:rsidR="00EA0230">
        <w:t>Management Program</w:t>
      </w:r>
      <w:r>
        <w:t xml:space="preserve"> will be met through the implementation of </w:t>
      </w:r>
      <w:r w:rsidRPr="00F87A62">
        <w:t>a range of management practices</w:t>
      </w:r>
      <w:r>
        <w:t xml:space="preserve"> and policies. </w:t>
      </w:r>
      <w:r w:rsidR="00B416EC">
        <w:t>These will be implemented</w:t>
      </w:r>
      <w:r>
        <w:t xml:space="preserve"> by</w:t>
      </w:r>
      <w:r w:rsidR="00BA7F5A" w:rsidRPr="00F87A62">
        <w:t xml:space="preserve"> </w:t>
      </w:r>
      <w:r w:rsidR="00BA7F5A">
        <w:t>NT Government agencies</w:t>
      </w:r>
      <w:r>
        <w:t>,</w:t>
      </w:r>
      <w:r w:rsidR="00BA7F5A">
        <w:t xml:space="preserve"> in conjunction with the crocodile industry and land managers</w:t>
      </w:r>
      <w:r w:rsidR="00653F35">
        <w:t>,</w:t>
      </w:r>
      <w:r>
        <w:t xml:space="preserve"> and</w:t>
      </w:r>
      <w:r w:rsidR="00BA7F5A">
        <w:t xml:space="preserve"> </w:t>
      </w:r>
      <w:r>
        <w:t xml:space="preserve">in accordance </w:t>
      </w:r>
      <w:r w:rsidR="00BA7F5A" w:rsidRPr="00F87A62">
        <w:t xml:space="preserve">with the </w:t>
      </w:r>
      <w:r>
        <w:t>relevant legislation</w:t>
      </w:r>
      <w:r w:rsidR="00246DE4">
        <w:t xml:space="preserve">, </w:t>
      </w:r>
      <w:proofErr w:type="gramStart"/>
      <w:r w:rsidR="00246DE4">
        <w:t>in order</w:t>
      </w:r>
      <w:r>
        <w:t xml:space="preserve"> to</w:t>
      </w:r>
      <w:proofErr w:type="gramEnd"/>
      <w:r w:rsidR="00290B23">
        <w:t xml:space="preserve"> </w:t>
      </w:r>
      <w:r w:rsidR="007729C5">
        <w:t>manage the</w:t>
      </w:r>
      <w:r w:rsidR="00290B23">
        <w:t xml:space="preserve"> risk to human safety whilst meeting the conservation requirements for the species</w:t>
      </w:r>
      <w:r w:rsidR="00BA7F5A" w:rsidRPr="00F87A62">
        <w:t xml:space="preserve">. </w:t>
      </w:r>
      <w:r w:rsidR="000C14C9">
        <w:t>Th</w:t>
      </w:r>
      <w:r>
        <w:t>is section provides the</w:t>
      </w:r>
      <w:r w:rsidR="00736CEF">
        <w:t xml:space="preserve"> </w:t>
      </w:r>
      <w:r w:rsidR="000C14C9">
        <w:t xml:space="preserve">rationale </w:t>
      </w:r>
      <w:r w:rsidR="00931B8A">
        <w:t xml:space="preserve">for </w:t>
      </w:r>
      <w:r w:rsidR="006E0334">
        <w:t xml:space="preserve">and details of </w:t>
      </w:r>
      <w:r w:rsidR="000C14C9">
        <w:t>management approaches</w:t>
      </w:r>
      <w:r w:rsidR="00931B8A">
        <w:t xml:space="preserve"> that will be used</w:t>
      </w:r>
      <w:r w:rsidR="006E0334">
        <w:t>.</w:t>
      </w:r>
      <w:r w:rsidR="000C14C9">
        <w:t xml:space="preserve"> </w:t>
      </w:r>
      <w:r w:rsidR="006E0334">
        <w:t>C</w:t>
      </w:r>
      <w:r>
        <w:t>orresponding specific</w:t>
      </w:r>
      <w:r w:rsidR="000C14C9">
        <w:t xml:space="preserve"> </w:t>
      </w:r>
      <w:r w:rsidR="007C7E15">
        <w:t>management actions</w:t>
      </w:r>
      <w:r w:rsidR="000245B6">
        <w:t>, responsible entities and timelines</w:t>
      </w:r>
      <w:r w:rsidR="007C7E15">
        <w:t xml:space="preserve"> </w:t>
      </w:r>
      <w:r w:rsidR="00BA7F5A" w:rsidRPr="00F87A62">
        <w:t xml:space="preserve">are </w:t>
      </w:r>
      <w:r w:rsidR="002B72B6">
        <w:t>detailed</w:t>
      </w:r>
      <w:r w:rsidRPr="00F87A62">
        <w:t xml:space="preserve"> </w:t>
      </w:r>
      <w:r w:rsidR="00BA7F5A" w:rsidRPr="00F87A62">
        <w:t xml:space="preserve">in </w:t>
      </w:r>
      <w:r>
        <w:t>S</w:t>
      </w:r>
      <w:r w:rsidR="005D011E">
        <w:t xml:space="preserve">ection </w:t>
      </w:r>
      <w:r w:rsidR="006E0334">
        <w:t>4.</w:t>
      </w:r>
    </w:p>
    <w:p w14:paraId="7F6D0A1E" w14:textId="38AEE08C" w:rsidR="0036747D" w:rsidRDefault="00B35B20" w:rsidP="00BA7F5A">
      <w:pPr>
        <w:pStyle w:val="Heading2"/>
      </w:pPr>
      <w:bookmarkStart w:id="87" w:name="_Toc162442187"/>
      <w:bookmarkStart w:id="88" w:name="_Toc487097336"/>
      <w:r>
        <w:t xml:space="preserve">Population </w:t>
      </w:r>
      <w:r w:rsidR="003056D5">
        <w:t>Monitoring</w:t>
      </w:r>
      <w:bookmarkEnd w:id="87"/>
    </w:p>
    <w:p w14:paraId="4721F01C" w14:textId="2B6D353F" w:rsidR="003E35C1" w:rsidRPr="00BA644B" w:rsidRDefault="00A877EE" w:rsidP="003E35C1">
      <w:pPr>
        <w:rPr>
          <w:b/>
          <w:i/>
        </w:rPr>
      </w:pPr>
      <w:bookmarkStart w:id="89" w:name="_Toc487097335"/>
      <w:r>
        <w:rPr>
          <w:b/>
          <w:i/>
        </w:rPr>
        <w:t>Program Objective:</w:t>
      </w:r>
      <w:r w:rsidR="003E35C1" w:rsidRPr="00BA644B">
        <w:rPr>
          <w:b/>
          <w:i/>
        </w:rPr>
        <w:t xml:space="preserve"> To maintain this iconic keystone predator species at </w:t>
      </w:r>
      <w:r w:rsidR="00246DE4">
        <w:rPr>
          <w:b/>
          <w:i/>
        </w:rPr>
        <w:t>appropriate</w:t>
      </w:r>
      <w:r w:rsidR="00246DE4" w:rsidRPr="00BA644B">
        <w:rPr>
          <w:b/>
          <w:i/>
        </w:rPr>
        <w:t xml:space="preserve"> </w:t>
      </w:r>
      <w:r w:rsidR="003E35C1" w:rsidRPr="00BA644B">
        <w:rPr>
          <w:b/>
          <w:i/>
        </w:rPr>
        <w:t xml:space="preserve">densities across its range within the Top End of </w:t>
      </w:r>
      <w:r>
        <w:rPr>
          <w:b/>
          <w:i/>
        </w:rPr>
        <w:t xml:space="preserve">the </w:t>
      </w:r>
      <w:r w:rsidR="003E35C1" w:rsidRPr="00BA644B">
        <w:rPr>
          <w:b/>
          <w:i/>
        </w:rPr>
        <w:t>NT.</w:t>
      </w:r>
      <w:bookmarkEnd w:id="89"/>
    </w:p>
    <w:p w14:paraId="7AA420AB" w14:textId="6C596DFC" w:rsidR="0036747D" w:rsidRDefault="00F13A5E" w:rsidP="0036747D">
      <w:r>
        <w:t>Standardised s</w:t>
      </w:r>
      <w:r w:rsidR="0036747D">
        <w:t>potlight survey</w:t>
      </w:r>
      <w:r w:rsidR="00471AE1">
        <w:t>s</w:t>
      </w:r>
      <w:r w:rsidR="0036747D">
        <w:t xml:space="preserve"> of selected river systems within th</w:t>
      </w:r>
      <w:r w:rsidR="000E06CB">
        <w:t xml:space="preserve">e </w:t>
      </w:r>
      <w:r w:rsidR="003A57E8">
        <w:t xml:space="preserve">NT </w:t>
      </w:r>
      <w:r>
        <w:t>have been used for decades to monitor Saltwater Cro</w:t>
      </w:r>
      <w:r w:rsidR="00736CEF">
        <w:t>co</w:t>
      </w:r>
      <w:r>
        <w:t>diles</w:t>
      </w:r>
      <w:r w:rsidR="00492A5F">
        <w:t xml:space="preserve"> and they will continue to be used under this Program</w:t>
      </w:r>
      <w:r>
        <w:t xml:space="preserve">. </w:t>
      </w:r>
      <w:r w:rsidR="005F7E4C">
        <w:t xml:space="preserve">The </w:t>
      </w:r>
      <w:r w:rsidR="002B72B6">
        <w:t xml:space="preserve">survey method </w:t>
      </w:r>
      <w:r w:rsidR="00CC1FA5">
        <w:t>provide</w:t>
      </w:r>
      <w:r w:rsidR="002B72B6">
        <w:t>s</w:t>
      </w:r>
      <w:r w:rsidR="0036747D">
        <w:t xml:space="preserve"> </w:t>
      </w:r>
      <w:r w:rsidR="00492A5F">
        <w:t xml:space="preserve">an index </w:t>
      </w:r>
      <w:r w:rsidR="0036747D">
        <w:t xml:space="preserve">of the density and size structure of crocodile populations (Messel </w:t>
      </w:r>
      <w:r w:rsidR="00FD5E9A" w:rsidRPr="00FD5E9A">
        <w:rPr>
          <w:i/>
        </w:rPr>
        <w:t>et al.</w:t>
      </w:r>
      <w:r w:rsidR="0036747D">
        <w:t xml:space="preserve"> 1981, </w:t>
      </w:r>
      <w:proofErr w:type="spellStart"/>
      <w:r w:rsidR="0036747D">
        <w:t>Stirrat</w:t>
      </w:r>
      <w:proofErr w:type="spellEnd"/>
      <w:r w:rsidR="0036747D">
        <w:t xml:space="preserve"> </w:t>
      </w:r>
      <w:r w:rsidR="00FD5E9A" w:rsidRPr="00FD5E9A">
        <w:rPr>
          <w:i/>
        </w:rPr>
        <w:t>et al.</w:t>
      </w:r>
      <w:r w:rsidR="0036747D">
        <w:t xml:space="preserve"> 2001, Fukuda </w:t>
      </w:r>
      <w:r w:rsidR="00FD5E9A" w:rsidRPr="00FD5E9A">
        <w:rPr>
          <w:i/>
        </w:rPr>
        <w:t>et al.</w:t>
      </w:r>
      <w:r w:rsidR="0036747D">
        <w:t xml:space="preserve"> 2013)</w:t>
      </w:r>
      <w:r w:rsidR="002B72B6">
        <w:t xml:space="preserve">. This </w:t>
      </w:r>
      <w:r w:rsidR="0036747D">
        <w:t>include</w:t>
      </w:r>
      <w:r w:rsidR="002B72B6">
        <w:t>s</w:t>
      </w:r>
      <w:r w:rsidR="0036747D">
        <w:t xml:space="preserve"> counts of the </w:t>
      </w:r>
      <w:proofErr w:type="gramStart"/>
      <w:r w:rsidR="0036747D">
        <w:t>0-2 foot</w:t>
      </w:r>
      <w:proofErr w:type="gramEnd"/>
      <w:r w:rsidR="0036747D">
        <w:t xml:space="preserve"> (0-0.6 m) size class</w:t>
      </w:r>
      <w:r w:rsidR="002B72B6">
        <w:t>, which</w:t>
      </w:r>
      <w:r w:rsidR="0036747D">
        <w:t xml:space="preserve"> </w:t>
      </w:r>
      <w:r w:rsidR="002B72B6">
        <w:t>equate</w:t>
      </w:r>
      <w:r w:rsidR="0036747D">
        <w:t xml:space="preserve"> to hatchlings (less than one year old) and so provide</w:t>
      </w:r>
      <w:r w:rsidR="000245B6">
        <w:t>s</w:t>
      </w:r>
      <w:r w:rsidR="0036747D">
        <w:t xml:space="preserve"> a measure of recruitment from the last nesting season. The rivers monitored under this program are where most crocodile harvesting occurs</w:t>
      </w:r>
      <w:r w:rsidR="00246DE4">
        <w:t>,</w:t>
      </w:r>
      <w:r w:rsidR="0036747D">
        <w:t xml:space="preserve"> and for which long-term datasets </w:t>
      </w:r>
      <w:r w:rsidR="000245B6">
        <w:t xml:space="preserve">obtained </w:t>
      </w:r>
      <w:r w:rsidR="0036747D">
        <w:t>using comparable techniques are available.</w:t>
      </w:r>
    </w:p>
    <w:p w14:paraId="058642E0" w14:textId="5B7CBD8B" w:rsidR="0036747D" w:rsidRDefault="0036747D" w:rsidP="0036747D">
      <w:r>
        <w:t xml:space="preserve">The monitoring program uses existing knowledge of the </w:t>
      </w:r>
      <w:r w:rsidR="00246DE4">
        <w:t xml:space="preserve">variability </w:t>
      </w:r>
      <w:r>
        <w:t>in data from a particular river to detect any significant trend i</w:t>
      </w:r>
      <w:r w:rsidR="001E2714">
        <w:t>n numbers or biomass</w:t>
      </w:r>
      <w:r>
        <w:t xml:space="preserve">. There is inherent variability in both the survey data and the </w:t>
      </w:r>
      <w:r w:rsidR="00DB3D79">
        <w:t xml:space="preserve">actual </w:t>
      </w:r>
      <w:r>
        <w:t>crocodile population</w:t>
      </w:r>
      <w:r w:rsidR="00D03157">
        <w:t>,</w:t>
      </w:r>
      <w:r>
        <w:t xml:space="preserve"> which are independent of harvesting. Survey data from each of the monitored rivers </w:t>
      </w:r>
      <w:r w:rsidR="00D03157">
        <w:t>is</w:t>
      </w:r>
      <w:r>
        <w:t xml:space="preserve"> rigorously analysed to detect any </w:t>
      </w:r>
      <w:r w:rsidR="00B35B20">
        <w:t>significant population decline.</w:t>
      </w:r>
    </w:p>
    <w:p w14:paraId="0C044533" w14:textId="76F6CD2A" w:rsidR="0036747D" w:rsidRDefault="0036747D" w:rsidP="00D03157">
      <w:pPr>
        <w:rPr>
          <w:lang w:val="en-US"/>
        </w:rPr>
      </w:pPr>
      <w:r>
        <w:t xml:space="preserve">If </w:t>
      </w:r>
      <w:r w:rsidR="00AC35F5">
        <w:t>monitoring</w:t>
      </w:r>
      <w:r>
        <w:t xml:space="preserve"> </w:t>
      </w:r>
      <w:r w:rsidR="00492A5F">
        <w:t xml:space="preserve">were to </w:t>
      </w:r>
      <w:r w:rsidR="00AC35F5" w:rsidRPr="00AC35F5">
        <w:t>detect</w:t>
      </w:r>
      <w:r w:rsidR="00AC35F5">
        <w:t xml:space="preserve"> a</w:t>
      </w:r>
      <w:r w:rsidR="00AC35F5" w:rsidRPr="00AC35F5">
        <w:t xml:space="preserve"> clear trend of population decline across multiple years, then the </w:t>
      </w:r>
      <w:r w:rsidR="00D03157">
        <w:t xml:space="preserve">potential </w:t>
      </w:r>
      <w:r w:rsidR="00AC35F5" w:rsidRPr="00AC35F5">
        <w:t xml:space="preserve">need </w:t>
      </w:r>
      <w:r w:rsidR="00D03157">
        <w:t>to modify</w:t>
      </w:r>
      <w:r w:rsidR="00D03157" w:rsidRPr="00AC35F5">
        <w:t xml:space="preserve"> </w:t>
      </w:r>
      <w:r w:rsidR="00AC35F5" w:rsidRPr="00AC35F5">
        <w:t xml:space="preserve">harvest </w:t>
      </w:r>
      <w:r w:rsidR="00D03157">
        <w:t>quotas</w:t>
      </w:r>
      <w:r w:rsidR="00D03157" w:rsidRPr="00AC35F5">
        <w:t xml:space="preserve"> </w:t>
      </w:r>
      <w:r w:rsidR="00492A5F">
        <w:t>would</w:t>
      </w:r>
      <w:r w:rsidR="00492A5F" w:rsidRPr="00AC35F5">
        <w:t xml:space="preserve"> </w:t>
      </w:r>
      <w:r w:rsidR="00AC35F5" w:rsidRPr="00AC35F5">
        <w:t>be assessed. The population trend must be distinguishable from natural fluctuation</w:t>
      </w:r>
      <w:r w:rsidR="00DB3D79">
        <w:t>s</w:t>
      </w:r>
      <w:r w:rsidR="00AC35F5" w:rsidRPr="00AC35F5">
        <w:t xml:space="preserve"> </w:t>
      </w:r>
      <w:r w:rsidR="00D03157">
        <w:t>associated with</w:t>
      </w:r>
      <w:r w:rsidR="00AC35F5" w:rsidRPr="00AC35F5">
        <w:t xml:space="preserve"> environmental conditions</w:t>
      </w:r>
      <w:r w:rsidR="00D03157">
        <w:t>,</w:t>
      </w:r>
      <w:r w:rsidR="00AC35F5" w:rsidRPr="00AC35F5">
        <w:t xml:space="preserve"> such as rainfall and the seasonal availability and quality of breeding habitat </w:t>
      </w:r>
      <w:r w:rsidR="00083967">
        <w:fldChar w:fldCharType="begin"/>
      </w:r>
      <w:r w:rsidR="00083967">
        <w:instrText xml:space="preserve"> ADDIN ZOTERO_ITEM CSL_CITATION {"citationID":"96hQ0ZK6","properties":{"formattedCitation":"(Fukuda et al., 2011, 2007; Fukuda and Saalfeld, 2014)","plainCitation":"(Fukuda et al., 2011, 2007; Fukuda and Saalfeld, 2014)","noteIndex":0},"citationItems":[{"id":"zT2HqiEL/C3JCraZS","uris":["http://zotero.org/users/8804267/items/YRXCNIRS",["http://zotero.org/users/8804267/items/YRXCNIRS"]],"uri":["http://zotero.org/users/8804267/items/YRXCNIRS",["http://zotero.org/users/8804267/items/YRXCNIRS"]],"itemData":{"id":"zT2HqiEL/C3JCraZS","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126,"uris":["http://zotero.org/users/1823359/items/3F6QKF55",["http://zotero.org/users/1823359/items/3F6QKF55"]],"uri":["http://zotero.org/users/1823359/items/3F6QKF55",["http://zotero.org/users/1823359/items/3F6QKF55"]],"itemData":{"id":126,"type":"article-journal","abstract":"Saltwater crocodile (Crocodylus porosus) populations have recovered strongly across northern Australia over the 30 years since the species was protected from hunting. However, monitoring studies show large geographical variations in abundance across the Northern Territory, Queensland and Western Australia. The Northern Territory has considerably higher densities, raising questions about constraints on recovery in the other states. We examined broad-scale environmental influences on population abundance by modelling the species–environment relationships across northern Australia. The hypothesis-based models showed strong support for the linkage to (1) the ratio of total area of favourable wetland vegetation types (Melaleuca, grass and sedge) to total catchment area, (2) a measure of rainfall seasonality, namely the ratio of total precipitation in the coldest quarter to total precipitation in the warmest quarter of a year, and (3) the mean temperature in the coldest quarter of a year. On the other hand, we were unable to show any clear negative association with landscape modification, as indicated by the extent of high-impact land uses or human population density in catchments. We conclude that geographical variations in crocodile density are mostly attributable to differences in habitat quality rather than the management regimes adopted in the respective jurisdictions.","container-title":"Wildlife Research","DOI":"https://doi.org/10.1071/WR06110","issue":"3","journalAbbreviation":"Wildl. Res.","page":"167-176","source":"CSIRO Publishing","title":"Broad-scale environmental influences on the abundance of saltwater crocodiles (Crocodylus porosus) in Australia","volume":"34","author":[{"family":"Fukuda","given":"Y."},{"family":"Whitehead","given":"P."},{"family":"Boggs","given":"G."}],"issued":{"date-parts":[["2007"]]}}},{"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rsidR="00083967">
        <w:fldChar w:fldCharType="separate"/>
      </w:r>
      <w:r w:rsidR="00083967" w:rsidRPr="00083967">
        <w:t xml:space="preserve">(Fukuda </w:t>
      </w:r>
      <w:r w:rsidR="00083967" w:rsidRPr="003455C9">
        <w:rPr>
          <w:i/>
        </w:rPr>
        <w:t>et al</w:t>
      </w:r>
      <w:r w:rsidR="00552D3A">
        <w:t>.</w:t>
      </w:r>
      <w:r w:rsidR="00083967" w:rsidRPr="00083967">
        <w:t xml:space="preserve"> </w:t>
      </w:r>
      <w:r w:rsidR="00E46A73">
        <w:t>2011, 2007,</w:t>
      </w:r>
      <w:r w:rsidR="00552D3A">
        <w:t xml:space="preserve"> Fukuda </w:t>
      </w:r>
      <w:r w:rsidR="00306E22">
        <w:t>&amp;</w:t>
      </w:r>
      <w:r w:rsidR="00552D3A">
        <w:t xml:space="preserve"> Saalfeld</w:t>
      </w:r>
      <w:r w:rsidR="00083967" w:rsidRPr="00083967">
        <w:t xml:space="preserve"> 2014)</w:t>
      </w:r>
      <w:r w:rsidR="00083967">
        <w:fldChar w:fldCharType="end"/>
      </w:r>
      <w:r w:rsidR="00AC35F5" w:rsidRPr="00AC35F5">
        <w:t>.</w:t>
      </w:r>
      <w:r w:rsidR="00552D3A">
        <w:t xml:space="preserve"> </w:t>
      </w:r>
      <w:r w:rsidR="00492A5F">
        <w:rPr>
          <w:lang w:val="en-US"/>
        </w:rPr>
        <w:t>Because of</w:t>
      </w:r>
      <w:r w:rsidR="00D03157">
        <w:rPr>
          <w:lang w:val="en-US"/>
        </w:rPr>
        <w:t xml:space="preserve"> this, the NT </w:t>
      </w:r>
      <w:r>
        <w:rPr>
          <w:lang w:val="en-US"/>
        </w:rPr>
        <w:t xml:space="preserve">Government </w:t>
      </w:r>
      <w:r w:rsidR="00D03157">
        <w:rPr>
          <w:lang w:val="en-US"/>
        </w:rPr>
        <w:t xml:space="preserve">would generally </w:t>
      </w:r>
      <w:r>
        <w:rPr>
          <w:lang w:val="en-US"/>
        </w:rPr>
        <w:t xml:space="preserve">not </w:t>
      </w:r>
      <w:r w:rsidR="00492A5F">
        <w:rPr>
          <w:lang w:val="en-US"/>
        </w:rPr>
        <w:t xml:space="preserve">review the harvest regime </w:t>
      </w:r>
      <w:proofErr w:type="gramStart"/>
      <w:r w:rsidR="00492A5F">
        <w:rPr>
          <w:lang w:val="en-US"/>
        </w:rPr>
        <w:t>on the basis of</w:t>
      </w:r>
      <w:proofErr w:type="gramEnd"/>
      <w:r>
        <w:rPr>
          <w:lang w:val="en-US"/>
        </w:rPr>
        <w:t xml:space="preserve"> the monitoring results from a single year. </w:t>
      </w:r>
    </w:p>
    <w:p w14:paraId="065BE52B" w14:textId="15A02E71" w:rsidR="00BA644B" w:rsidRDefault="009815BD" w:rsidP="0036747D">
      <w:r>
        <w:t xml:space="preserve">The potential requirement for management intervention </w:t>
      </w:r>
      <w:r w:rsidR="002B72B6">
        <w:t>would</w:t>
      </w:r>
      <w:r>
        <w:t xml:space="preserve"> </w:t>
      </w:r>
      <w:r w:rsidR="00653F35">
        <w:t xml:space="preserve">also </w:t>
      </w:r>
      <w:r w:rsidR="00DB3D79">
        <w:t>be informed by</w:t>
      </w:r>
      <w:r>
        <w:t xml:space="preserve"> i</w:t>
      </w:r>
      <w:r w:rsidR="0036747D">
        <w:t xml:space="preserve">nformation on the </w:t>
      </w:r>
      <w:r w:rsidR="00492A5F">
        <w:t xml:space="preserve">annual </w:t>
      </w:r>
      <w:r w:rsidR="0036747D">
        <w:t>crocodile harvest (</w:t>
      </w:r>
      <w:proofErr w:type="gramStart"/>
      <w:r w:rsidR="00D03157">
        <w:t>i.e.</w:t>
      </w:r>
      <w:proofErr w:type="gramEnd"/>
      <w:r w:rsidR="00D03157">
        <w:t xml:space="preserve"> </w:t>
      </w:r>
      <w:r w:rsidR="0036747D">
        <w:t xml:space="preserve">size and sex of non-hatchling crocodiles, numbers of total, live and viable eggs) obtained </w:t>
      </w:r>
      <w:r w:rsidR="00492A5F">
        <w:t>from</w:t>
      </w:r>
      <w:r w:rsidR="0036747D">
        <w:t xml:space="preserve"> permit holders</w:t>
      </w:r>
      <w:r>
        <w:t>,</w:t>
      </w:r>
      <w:r w:rsidR="00DB3D79">
        <w:t xml:space="preserve"> and</w:t>
      </w:r>
      <w:r w:rsidR="0036747D">
        <w:t xml:space="preserve"> environmental conditions</w:t>
      </w:r>
      <w:r>
        <w:t xml:space="preserve"> (e.g. wet season effect on breeding success).</w:t>
      </w:r>
    </w:p>
    <w:p w14:paraId="02F45C52" w14:textId="77777777" w:rsidR="00827ACF" w:rsidRDefault="00827ACF" w:rsidP="00827ACF">
      <w:pPr>
        <w:pStyle w:val="Heading2"/>
      </w:pPr>
      <w:bookmarkStart w:id="90" w:name="_Ref149745688"/>
      <w:bookmarkStart w:id="91" w:name="_Toc162442209"/>
      <w:r>
        <w:t>Management of Risk to Public Safety</w:t>
      </w:r>
      <w:bookmarkEnd w:id="90"/>
      <w:bookmarkEnd w:id="91"/>
    </w:p>
    <w:p w14:paraId="73865F39" w14:textId="6C91DE42" w:rsidR="00827ACF" w:rsidRDefault="00827ACF" w:rsidP="00827ACF">
      <w:pPr>
        <w:rPr>
          <w:b/>
          <w:i/>
        </w:rPr>
      </w:pPr>
      <w:r>
        <w:rPr>
          <w:b/>
          <w:i/>
        </w:rPr>
        <w:t xml:space="preserve">Program Objective: </w:t>
      </w:r>
      <w:r w:rsidRPr="00BA644B">
        <w:rPr>
          <w:b/>
          <w:i/>
        </w:rPr>
        <w:t xml:space="preserve"> To maintain this iconic keystone predator species at </w:t>
      </w:r>
      <w:r>
        <w:rPr>
          <w:b/>
          <w:i/>
        </w:rPr>
        <w:t>appropriate</w:t>
      </w:r>
      <w:r w:rsidRPr="00BA644B">
        <w:rPr>
          <w:b/>
          <w:i/>
        </w:rPr>
        <w:t xml:space="preserve"> densities across its range within the Top End of </w:t>
      </w:r>
      <w:r>
        <w:rPr>
          <w:b/>
          <w:i/>
        </w:rPr>
        <w:t xml:space="preserve">the </w:t>
      </w:r>
      <w:r w:rsidRPr="00BA644B">
        <w:rPr>
          <w:b/>
          <w:i/>
        </w:rPr>
        <w:t>NT.</w:t>
      </w:r>
    </w:p>
    <w:p w14:paraId="04FFF8B6" w14:textId="77777777" w:rsidR="00827ACF" w:rsidRDefault="00827ACF" w:rsidP="00827ACF">
      <w:pPr>
        <w:rPr>
          <w:b/>
          <w:i/>
        </w:rPr>
      </w:pPr>
      <w:r>
        <w:rPr>
          <w:b/>
          <w:i/>
        </w:rPr>
        <w:t>Program Objective</w:t>
      </w:r>
      <w:r w:rsidRPr="00BA644B">
        <w:rPr>
          <w:b/>
          <w:i/>
        </w:rPr>
        <w:t xml:space="preserve">: To </w:t>
      </w:r>
      <w:r>
        <w:rPr>
          <w:b/>
          <w:i/>
        </w:rPr>
        <w:t>enhance</w:t>
      </w:r>
      <w:r w:rsidRPr="00BA644B">
        <w:rPr>
          <w:b/>
          <w:i/>
        </w:rPr>
        <w:t xml:space="preserve"> public safety through the identification and management of problem Saltwater Crocodiles and reduction of densities in </w:t>
      </w:r>
      <w:r>
        <w:rPr>
          <w:b/>
          <w:i/>
        </w:rPr>
        <w:t>select</w:t>
      </w:r>
      <w:r w:rsidRPr="00BA644B">
        <w:rPr>
          <w:b/>
          <w:i/>
        </w:rPr>
        <w:t xml:space="preserve"> areas within a best practice risk management framework</w:t>
      </w:r>
      <w:r>
        <w:rPr>
          <w:b/>
          <w:i/>
        </w:rPr>
        <w:t>.</w:t>
      </w:r>
    </w:p>
    <w:p w14:paraId="6AF510FE" w14:textId="77777777" w:rsidR="00827ACF" w:rsidRPr="00640F8C" w:rsidRDefault="00827ACF" w:rsidP="00827ACF">
      <w:pPr>
        <w:rPr>
          <w:lang w:eastAsia="en-AU"/>
        </w:rPr>
      </w:pPr>
      <w:r>
        <w:rPr>
          <w:lang w:eastAsia="en-AU"/>
        </w:rPr>
        <w:t>Addressing the</w:t>
      </w:r>
      <w:r w:rsidRPr="00640F8C">
        <w:rPr>
          <w:lang w:eastAsia="en-AU"/>
        </w:rPr>
        <w:t xml:space="preserve"> risk to human safety from crocodile attacks is a complex policy and management area</w:t>
      </w:r>
      <w:r>
        <w:rPr>
          <w:lang w:eastAsia="en-AU"/>
        </w:rPr>
        <w:t>,</w:t>
      </w:r>
      <w:r w:rsidRPr="00640F8C">
        <w:rPr>
          <w:lang w:eastAsia="en-AU"/>
        </w:rPr>
        <w:t xml:space="preserve"> </w:t>
      </w:r>
      <w:r>
        <w:rPr>
          <w:lang w:eastAsia="en-AU"/>
        </w:rPr>
        <w:t>characterised by</w:t>
      </w:r>
      <w:r w:rsidRPr="00640F8C">
        <w:rPr>
          <w:lang w:eastAsia="en-AU"/>
        </w:rPr>
        <w:t>:</w:t>
      </w:r>
    </w:p>
    <w:p w14:paraId="5699C6ED" w14:textId="77777777" w:rsidR="00827ACF" w:rsidRPr="00640F8C" w:rsidRDefault="00827ACF" w:rsidP="00827ACF">
      <w:pPr>
        <w:pStyle w:val="ListParagraph"/>
        <w:numPr>
          <w:ilvl w:val="0"/>
          <w:numId w:val="30"/>
        </w:numPr>
        <w:rPr>
          <w:lang w:eastAsia="en-AU"/>
        </w:rPr>
      </w:pPr>
      <w:r w:rsidRPr="00640F8C">
        <w:rPr>
          <w:lang w:eastAsia="en-AU"/>
        </w:rPr>
        <w:lastRenderedPageBreak/>
        <w:t xml:space="preserve">A need to mesh ecological and </w:t>
      </w:r>
      <w:r>
        <w:rPr>
          <w:lang w:eastAsia="en-AU"/>
        </w:rPr>
        <w:t>human social</w:t>
      </w:r>
      <w:r w:rsidRPr="00640F8C">
        <w:rPr>
          <w:lang w:eastAsia="en-AU"/>
        </w:rPr>
        <w:t xml:space="preserve"> dimensions in </w:t>
      </w:r>
      <w:r>
        <w:rPr>
          <w:lang w:eastAsia="en-AU"/>
        </w:rPr>
        <w:t>a changing landscape (</w:t>
      </w:r>
      <w:proofErr w:type="gramStart"/>
      <w:r>
        <w:rPr>
          <w:lang w:eastAsia="en-AU"/>
        </w:rPr>
        <w:t>i.e.</w:t>
      </w:r>
      <w:proofErr w:type="gramEnd"/>
      <w:r w:rsidRPr="00640F8C">
        <w:rPr>
          <w:lang w:eastAsia="en-AU"/>
        </w:rPr>
        <w:t xml:space="preserve"> increasing crocodile population size</w:t>
      </w:r>
      <w:r>
        <w:rPr>
          <w:lang w:eastAsia="en-AU"/>
        </w:rPr>
        <w:t>, increasing environmental pressures</w:t>
      </w:r>
      <w:r w:rsidRPr="00640F8C">
        <w:rPr>
          <w:lang w:eastAsia="en-AU"/>
        </w:rPr>
        <w:t>)</w:t>
      </w:r>
      <w:r>
        <w:rPr>
          <w:lang w:eastAsia="en-AU"/>
        </w:rPr>
        <w:t xml:space="preserve">, whilst ensuring that </w:t>
      </w:r>
      <w:r w:rsidRPr="00640F8C">
        <w:rPr>
          <w:lang w:eastAsia="en-AU"/>
        </w:rPr>
        <w:t xml:space="preserve">underlying cultural traditions and knowledge systems </w:t>
      </w:r>
      <w:r>
        <w:rPr>
          <w:lang w:eastAsia="en-AU"/>
        </w:rPr>
        <w:t>are</w:t>
      </w:r>
      <w:r w:rsidRPr="00640F8C">
        <w:rPr>
          <w:lang w:eastAsia="en-AU"/>
        </w:rPr>
        <w:t xml:space="preserve"> integral to any policy approach</w:t>
      </w:r>
      <w:r>
        <w:rPr>
          <w:lang w:eastAsia="en-AU"/>
        </w:rPr>
        <w:t xml:space="preserve"> and</w:t>
      </w:r>
      <w:r w:rsidRPr="00640F8C">
        <w:rPr>
          <w:lang w:eastAsia="en-AU"/>
        </w:rPr>
        <w:t xml:space="preserve"> </w:t>
      </w:r>
      <w:r>
        <w:rPr>
          <w:lang w:eastAsia="en-AU"/>
        </w:rPr>
        <w:t>program implementation</w:t>
      </w:r>
    </w:p>
    <w:p w14:paraId="6471463D" w14:textId="77777777" w:rsidR="00827ACF" w:rsidRPr="00640F8C" w:rsidRDefault="00827ACF" w:rsidP="00827ACF">
      <w:pPr>
        <w:pStyle w:val="ListParagraph"/>
        <w:numPr>
          <w:ilvl w:val="0"/>
          <w:numId w:val="30"/>
        </w:numPr>
        <w:rPr>
          <w:lang w:eastAsia="en-AU"/>
        </w:rPr>
      </w:pPr>
      <w:r>
        <w:rPr>
          <w:lang w:eastAsia="en-AU"/>
        </w:rPr>
        <w:t>A strong link</w:t>
      </w:r>
      <w:r w:rsidRPr="00640F8C">
        <w:rPr>
          <w:lang w:eastAsia="en-AU"/>
        </w:rPr>
        <w:t xml:space="preserve"> to its history (</w:t>
      </w:r>
      <w:proofErr w:type="gramStart"/>
      <w:r w:rsidRPr="00640F8C">
        <w:rPr>
          <w:lang w:eastAsia="en-AU"/>
        </w:rPr>
        <w:t>e.g.</w:t>
      </w:r>
      <w:proofErr w:type="gramEnd"/>
      <w:r w:rsidRPr="00640F8C">
        <w:rPr>
          <w:lang w:eastAsia="en-AU"/>
        </w:rPr>
        <w:t xml:space="preserve"> past use patterns</w:t>
      </w:r>
      <w:r>
        <w:rPr>
          <w:lang w:eastAsia="en-AU"/>
        </w:rPr>
        <w:t xml:space="preserve"> or past perceptions of crocodile population size</w:t>
      </w:r>
      <w:r w:rsidRPr="00640F8C">
        <w:rPr>
          <w:lang w:eastAsia="en-AU"/>
        </w:rPr>
        <w:t>)</w:t>
      </w:r>
      <w:r>
        <w:rPr>
          <w:lang w:eastAsia="en-AU"/>
        </w:rPr>
        <w:t xml:space="preserve">, characterised by </w:t>
      </w:r>
      <w:r w:rsidRPr="00640F8C">
        <w:rPr>
          <w:lang w:eastAsia="en-AU"/>
        </w:rPr>
        <w:t xml:space="preserve">lags between management activities and responses (e.g. </w:t>
      </w:r>
      <w:r>
        <w:rPr>
          <w:lang w:eastAsia="en-AU"/>
        </w:rPr>
        <w:t xml:space="preserve">between </w:t>
      </w:r>
      <w:r w:rsidRPr="00640F8C">
        <w:rPr>
          <w:lang w:eastAsia="en-AU"/>
        </w:rPr>
        <w:t>problem croc</w:t>
      </w:r>
      <w:r>
        <w:rPr>
          <w:lang w:eastAsia="en-AU"/>
        </w:rPr>
        <w:t>odile detection and removal)</w:t>
      </w:r>
    </w:p>
    <w:p w14:paraId="68A091B0" w14:textId="77777777" w:rsidR="00827ACF" w:rsidRPr="00640F8C" w:rsidRDefault="00827ACF" w:rsidP="00827ACF">
      <w:pPr>
        <w:pStyle w:val="ListParagraph"/>
        <w:numPr>
          <w:ilvl w:val="0"/>
          <w:numId w:val="30"/>
        </w:numPr>
        <w:rPr>
          <w:lang w:eastAsia="en-AU"/>
        </w:rPr>
      </w:pPr>
      <w:r>
        <w:rPr>
          <w:lang w:eastAsia="en-AU"/>
        </w:rPr>
        <w:t>A</w:t>
      </w:r>
      <w:r w:rsidRPr="00640F8C">
        <w:rPr>
          <w:lang w:eastAsia="en-AU"/>
        </w:rPr>
        <w:t xml:space="preserve"> system controlled by inherently complex feedback loops (</w:t>
      </w:r>
      <w:proofErr w:type="gramStart"/>
      <w:r w:rsidRPr="00640F8C">
        <w:rPr>
          <w:lang w:eastAsia="en-AU"/>
        </w:rPr>
        <w:t>e.g.</w:t>
      </w:r>
      <w:proofErr w:type="gramEnd"/>
      <w:r w:rsidRPr="00640F8C">
        <w:rPr>
          <w:lang w:eastAsia="en-AU"/>
        </w:rPr>
        <w:t xml:space="preserve"> between risk taking behaviours, actual risk and perception of risk related to management activities like</w:t>
      </w:r>
      <w:r>
        <w:rPr>
          <w:lang w:eastAsia="en-AU"/>
        </w:rPr>
        <w:t xml:space="preserve"> crocodile removal)</w:t>
      </w:r>
    </w:p>
    <w:p w14:paraId="7301EC9E" w14:textId="77777777" w:rsidR="00827ACF" w:rsidRPr="00640F8C" w:rsidRDefault="00827ACF" w:rsidP="00827ACF">
      <w:pPr>
        <w:pStyle w:val="ListParagraph"/>
        <w:numPr>
          <w:ilvl w:val="0"/>
          <w:numId w:val="30"/>
        </w:numPr>
        <w:rPr>
          <w:lang w:eastAsia="en-AU"/>
        </w:rPr>
      </w:pPr>
      <w:r>
        <w:rPr>
          <w:lang w:eastAsia="en-AU"/>
        </w:rPr>
        <w:t xml:space="preserve">The potential that management </w:t>
      </w:r>
      <w:r w:rsidRPr="00640F8C">
        <w:rPr>
          <w:lang w:eastAsia="en-AU"/>
        </w:rPr>
        <w:t>action</w:t>
      </w:r>
      <w:r>
        <w:rPr>
          <w:lang w:eastAsia="en-AU"/>
        </w:rPr>
        <w:t>s</w:t>
      </w:r>
      <w:r w:rsidRPr="00640F8C">
        <w:rPr>
          <w:lang w:eastAsia="en-AU"/>
        </w:rPr>
        <w:t xml:space="preserve"> taken can lead to perverse outcomes (</w:t>
      </w:r>
      <w:proofErr w:type="gramStart"/>
      <w:r w:rsidRPr="00640F8C">
        <w:rPr>
          <w:lang w:eastAsia="en-AU"/>
        </w:rPr>
        <w:t>e.g.</w:t>
      </w:r>
      <w:proofErr w:type="gramEnd"/>
      <w:r w:rsidRPr="00640F8C">
        <w:rPr>
          <w:lang w:eastAsia="en-AU"/>
        </w:rPr>
        <w:t xml:space="preserve"> unrealistic expectation </w:t>
      </w:r>
      <w:r>
        <w:rPr>
          <w:lang w:eastAsia="en-AU"/>
        </w:rPr>
        <w:t>about</w:t>
      </w:r>
      <w:r w:rsidRPr="00640F8C">
        <w:rPr>
          <w:lang w:eastAsia="en-AU"/>
        </w:rPr>
        <w:t xml:space="preserve"> risk reduction) which can result in unproductive effort to allocate blame rather than a </w:t>
      </w:r>
      <w:r>
        <w:rPr>
          <w:lang w:eastAsia="en-AU"/>
        </w:rPr>
        <w:t xml:space="preserve">mindset of personal responsibility and </w:t>
      </w:r>
      <w:r w:rsidRPr="00640F8C">
        <w:rPr>
          <w:lang w:eastAsia="en-AU"/>
        </w:rPr>
        <w:t>continual improvement.</w:t>
      </w:r>
    </w:p>
    <w:p w14:paraId="2BDF67E1" w14:textId="77777777" w:rsidR="00827ACF" w:rsidRDefault="00827ACF" w:rsidP="00827ACF">
      <w:r>
        <w:t>The NT Government’s</w:t>
      </w:r>
      <w:r w:rsidRPr="00866DB7">
        <w:t xml:space="preserve"> </w:t>
      </w:r>
      <w:hyperlink r:id="rId34" w:history="1">
        <w:r w:rsidRPr="00866DB7">
          <w:rPr>
            <w:rStyle w:val="Hyperlink"/>
          </w:rPr>
          <w:t>Saltwater Crocodile Risk Management Framework 2021 – 2026</w:t>
        </w:r>
      </w:hyperlink>
      <w:r w:rsidRPr="00866DB7">
        <w:t xml:space="preserve"> </w:t>
      </w:r>
      <w:r>
        <w:t xml:space="preserve">(Risk Management Framework) </w:t>
      </w:r>
      <w:r w:rsidRPr="00866DB7">
        <w:t>outline</w:t>
      </w:r>
      <w:r>
        <w:t>s</w:t>
      </w:r>
      <w:r w:rsidRPr="00866DB7">
        <w:t xml:space="preserve"> </w:t>
      </w:r>
      <w:r>
        <w:t>the</w:t>
      </w:r>
      <w:r w:rsidRPr="00866DB7">
        <w:t xml:space="preserve"> crocodile management actions and public education </w:t>
      </w:r>
      <w:r>
        <w:t xml:space="preserve">initiatives </w:t>
      </w:r>
      <w:r w:rsidRPr="00866DB7">
        <w:t>aimed at reducing human/crocodile interactions.</w:t>
      </w:r>
      <w:r>
        <w:t xml:space="preserve"> Administered by the Parks and Wildlife Commission within DEPWS, the Risk Management Framework</w:t>
      </w:r>
      <w:r w:rsidRPr="000D5669">
        <w:t xml:space="preserve"> </w:t>
      </w:r>
      <w:r>
        <w:t xml:space="preserve">outlines how different areas within the NT are managed under three broad management objectives, as detailed in Table 2 below. Maps showing the locations of these management zones across the NT are provided in the </w:t>
      </w:r>
      <w:r w:rsidRPr="0044119A">
        <w:t>Risk Management Framework</w:t>
      </w:r>
      <w:r>
        <w:rPr>
          <w:rStyle w:val="Hyperlink"/>
        </w:rPr>
        <w:t>.</w:t>
      </w:r>
    </w:p>
    <w:p w14:paraId="34A0ED98" w14:textId="63489A39" w:rsidR="00827ACF" w:rsidRDefault="00827ACF" w:rsidP="00827ACF">
      <w:pPr>
        <w:pStyle w:val="Caption"/>
        <w:keepNext/>
        <w:jc w:val="center"/>
      </w:pPr>
      <w:bookmarkStart w:id="92" w:name="_Ref149658213"/>
      <w:bookmarkStart w:id="93" w:name="_Toc162442234"/>
      <w:r>
        <w:t xml:space="preserve">Table </w:t>
      </w:r>
      <w:fldSimple w:instr=" SEQ Table \* ARABIC ">
        <w:r w:rsidR="002E618F">
          <w:rPr>
            <w:noProof/>
          </w:rPr>
          <w:t>2</w:t>
        </w:r>
      </w:fldSimple>
      <w:bookmarkEnd w:id="92"/>
      <w:r>
        <w:rPr>
          <w:noProof/>
        </w:rPr>
        <w:t>.</w:t>
      </w:r>
      <w:r>
        <w:t xml:space="preserve"> Management Aims and approach for the three broad management zones identified in the NT Government’s Saltwater Crocodile Risk Management Framework.</w:t>
      </w:r>
      <w:bookmarkEnd w:id="93"/>
    </w:p>
    <w:p w14:paraId="1CC7A54E" w14:textId="77777777" w:rsidR="00827ACF" w:rsidRPr="00B479C9" w:rsidRDefault="00827ACF" w:rsidP="00827ACF">
      <w:r>
        <w:rPr>
          <w:noProof/>
          <w:lang w:eastAsia="en-AU"/>
        </w:rPr>
        <w:drawing>
          <wp:inline distT="0" distB="0" distL="0" distR="0" wp14:anchorId="506F71D1" wp14:editId="5E6E341E">
            <wp:extent cx="5731510" cy="42494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249420"/>
                    </a:xfrm>
                    <a:prstGeom prst="rect">
                      <a:avLst/>
                    </a:prstGeom>
                  </pic:spPr>
                </pic:pic>
              </a:graphicData>
            </a:graphic>
          </wp:inline>
        </w:drawing>
      </w:r>
    </w:p>
    <w:p w14:paraId="321D66F2" w14:textId="77777777" w:rsidR="00827ACF" w:rsidRPr="00C64429" w:rsidRDefault="00827ACF" w:rsidP="00827ACF">
      <w:pPr>
        <w:spacing w:after="120"/>
      </w:pPr>
      <w:r w:rsidRPr="00C64429">
        <w:lastRenderedPageBreak/>
        <w:t xml:space="preserve">The three basic approaches that </w:t>
      </w:r>
      <w:r>
        <w:t>have been</w:t>
      </w:r>
      <w:r w:rsidRPr="00C64429">
        <w:t xml:space="preserve"> adopted to improve public safety are:</w:t>
      </w:r>
    </w:p>
    <w:p w14:paraId="2D0321F0" w14:textId="77777777" w:rsidR="00827ACF" w:rsidRPr="00C64429" w:rsidRDefault="00827ACF" w:rsidP="00827ACF">
      <w:pPr>
        <w:pStyle w:val="ListParagraph"/>
        <w:numPr>
          <w:ilvl w:val="0"/>
          <w:numId w:val="13"/>
        </w:numPr>
        <w:spacing w:after="240" w:line="276" w:lineRule="auto"/>
        <w:contextualSpacing/>
      </w:pPr>
      <w:r>
        <w:t>R</w:t>
      </w:r>
      <w:r w:rsidRPr="00C64429">
        <w:t>educing crocodile numbers in areas where people and crocodiles significantly overlap</w:t>
      </w:r>
      <w:r>
        <w:t xml:space="preserve"> around major population </w:t>
      </w:r>
      <w:proofErr w:type="gramStart"/>
      <w:r>
        <w:t>centres</w:t>
      </w:r>
      <w:proofErr w:type="gramEnd"/>
    </w:p>
    <w:p w14:paraId="6C39CDB9" w14:textId="77777777" w:rsidR="00827ACF" w:rsidRPr="00C64429" w:rsidRDefault="00827ACF" w:rsidP="00827ACF">
      <w:pPr>
        <w:pStyle w:val="ListParagraph"/>
        <w:numPr>
          <w:ilvl w:val="0"/>
          <w:numId w:val="13"/>
        </w:numPr>
        <w:spacing w:after="240" w:line="276" w:lineRule="auto"/>
        <w:contextualSpacing/>
      </w:pPr>
      <w:r>
        <w:t>I</w:t>
      </w:r>
      <w:r w:rsidRPr="00C64429">
        <w:t>ncreasing public a</w:t>
      </w:r>
      <w:r>
        <w:t>wareness and responsibility</w:t>
      </w:r>
    </w:p>
    <w:p w14:paraId="009634BC" w14:textId="77777777" w:rsidR="00827ACF" w:rsidRPr="0066101A" w:rsidRDefault="00827ACF" w:rsidP="00827ACF">
      <w:pPr>
        <w:pStyle w:val="ListParagraph"/>
        <w:numPr>
          <w:ilvl w:val="0"/>
          <w:numId w:val="13"/>
        </w:numPr>
        <w:spacing w:after="240" w:line="276" w:lineRule="auto"/>
        <w:contextualSpacing/>
      </w:pPr>
      <w:r>
        <w:t>Maintenance of b</w:t>
      </w:r>
      <w:r w:rsidRPr="0066101A">
        <w:t>arriers to prevent either human entry to the water or the movement of crocodiles into high public-use areas</w:t>
      </w:r>
      <w:r>
        <w:t>, supported by a program of intensive survey and ongoing monitoring</w:t>
      </w:r>
      <w:r w:rsidRPr="0066101A">
        <w:t xml:space="preserve"> </w:t>
      </w:r>
      <w:r w:rsidRPr="00811EC4">
        <w:t>(noting that these are i</w:t>
      </w:r>
      <w:r w:rsidRPr="00C156BF">
        <w:t xml:space="preserve">mpractical at anything other than </w:t>
      </w:r>
      <w:r w:rsidRPr="00811EC4">
        <w:t>a s</w:t>
      </w:r>
      <w:r w:rsidRPr="00C156BF">
        <w:t>mall scale at specific locations)</w:t>
      </w:r>
      <w:r w:rsidRPr="0066101A">
        <w:t>.</w:t>
      </w:r>
    </w:p>
    <w:p w14:paraId="1D71D3F6" w14:textId="03432FFD" w:rsidR="00827ACF" w:rsidRDefault="00827ACF" w:rsidP="00827ACF">
      <w:r>
        <w:t>Although m</w:t>
      </w:r>
      <w:r w:rsidRPr="00C64429">
        <w:t xml:space="preserve">anagement methods can reduce the risk of crocodile attack </w:t>
      </w:r>
      <w:r>
        <w:t xml:space="preserve">to negligible levels in the barrier and removal zones, there </w:t>
      </w:r>
      <w:r w:rsidRPr="00C64429">
        <w:t xml:space="preserve">can never </w:t>
      </w:r>
      <w:r>
        <w:t xml:space="preserve">be a </w:t>
      </w:r>
      <w:r w:rsidRPr="00C64429">
        <w:t xml:space="preserve">guarantee </w:t>
      </w:r>
      <w:r>
        <w:t xml:space="preserve">of </w:t>
      </w:r>
      <w:r w:rsidRPr="00C64429">
        <w:t xml:space="preserve">safety in natural waters. </w:t>
      </w:r>
      <w:r>
        <w:t>It should therefore be assumed</w:t>
      </w:r>
      <w:r w:rsidRPr="00C64429">
        <w:t xml:space="preserve"> that any body of water</w:t>
      </w:r>
      <w:r>
        <w:t xml:space="preserve"> </w:t>
      </w:r>
      <w:r w:rsidRPr="00C64429">
        <w:t xml:space="preserve">in the Top End may contain large and potentially dangerous </w:t>
      </w:r>
      <w:r>
        <w:t>Saltwater Crocodiles</w:t>
      </w:r>
      <w:r w:rsidRPr="00C64429">
        <w:t xml:space="preserve">. Many waterways that are isolated in the dry season are connected to other river systems during the wet season, allowing crocodiles to move over a large area. Saltwater </w:t>
      </w:r>
      <w:r>
        <w:t>C</w:t>
      </w:r>
      <w:r w:rsidRPr="00C64429">
        <w:t xml:space="preserve">rocodiles have always </w:t>
      </w:r>
      <w:r>
        <w:t>occurred</w:t>
      </w:r>
      <w:r w:rsidRPr="00C64429">
        <w:t xml:space="preserve"> not only in coastal and tidal rivers, but also in floodplains, billabongs, and freshwater streams and habitats hundreds of kilometres inland. The </w:t>
      </w:r>
      <w:r>
        <w:t>recovering</w:t>
      </w:r>
      <w:r w:rsidRPr="00C64429">
        <w:t xml:space="preserve"> crocodile population also means that animals are recolonising areas where they have not been seen for many years. </w:t>
      </w:r>
    </w:p>
    <w:p w14:paraId="32DD38AB" w14:textId="77777777" w:rsidR="00827ACF" w:rsidRPr="00C64429" w:rsidRDefault="00827ACF" w:rsidP="00827ACF">
      <w:r w:rsidRPr="00C64429">
        <w:t xml:space="preserve">Problem crocodiles in remote areas </w:t>
      </w:r>
      <w:r>
        <w:t>are</w:t>
      </w:r>
      <w:r w:rsidRPr="00C64429">
        <w:t xml:space="preserve"> </w:t>
      </w:r>
      <w:r>
        <w:t>managed by</w:t>
      </w:r>
      <w:r w:rsidRPr="00C64429">
        <w:t xml:space="preserve"> </w:t>
      </w:r>
      <w:r>
        <w:t>the NT Government, depending on resourcing and access</w:t>
      </w:r>
      <w:r w:rsidRPr="00C64429">
        <w:t xml:space="preserve">. </w:t>
      </w:r>
      <w:r>
        <w:t xml:space="preserve">Permits </w:t>
      </w:r>
      <w:r w:rsidRPr="00C64429">
        <w:t xml:space="preserve">can </w:t>
      </w:r>
      <w:r>
        <w:t xml:space="preserve">also </w:t>
      </w:r>
      <w:r w:rsidRPr="00C64429">
        <w:t xml:space="preserve">be issued to community-based ranger groups or landowners to deal with </w:t>
      </w:r>
      <w:r>
        <w:t>a</w:t>
      </w:r>
      <w:r w:rsidRPr="00C64429">
        <w:t xml:space="preserve"> problem animal</w:t>
      </w:r>
      <w:r>
        <w:t>,</w:t>
      </w:r>
      <w:r w:rsidRPr="00C64429">
        <w:t xml:space="preserve"> and police officers can be </w:t>
      </w:r>
      <w:r>
        <w:t>requested</w:t>
      </w:r>
      <w:r w:rsidRPr="00C64429">
        <w:t xml:space="preserve"> to shoot a problem animal. </w:t>
      </w:r>
    </w:p>
    <w:p w14:paraId="6BD3D538" w14:textId="77777777" w:rsidR="00827ACF" w:rsidRPr="00C64429" w:rsidRDefault="00827ACF" w:rsidP="00827ACF">
      <w:r w:rsidRPr="00C64429">
        <w:t xml:space="preserve">Captured problem crocodiles may be utilised for commercial gain, </w:t>
      </w:r>
      <w:r>
        <w:t>noting that</w:t>
      </w:r>
      <w:r w:rsidRPr="00C64429">
        <w:t xml:space="preserve"> the over-riding concern is public safety and commercial considerations should never influence the removal of an identified problem animal. All problem crocodiles removed from the wild, either by </w:t>
      </w:r>
      <w:r>
        <w:t xml:space="preserve">NT Government staff or under a </w:t>
      </w:r>
      <w:r w:rsidRPr="0044119A">
        <w:t>Permit to Take Protected Wildlife</w:t>
      </w:r>
      <w:r w:rsidRPr="00C64429">
        <w:rPr>
          <w:i/>
        </w:rPr>
        <w:t xml:space="preserve"> </w:t>
      </w:r>
      <w:r w:rsidRPr="00C64429">
        <w:t xml:space="preserve">will be counted against the live harvest </w:t>
      </w:r>
      <w:r>
        <w:t xml:space="preserve">quota, </w:t>
      </w:r>
      <w:r w:rsidRPr="004E78BE">
        <w:t xml:space="preserve">to ensure </w:t>
      </w:r>
      <w:r w:rsidRPr="00DB3E82">
        <w:t>sustainability</w:t>
      </w:r>
      <w:r w:rsidRPr="006473E8">
        <w:t xml:space="preserve"> </w:t>
      </w:r>
      <w:r>
        <w:t xml:space="preserve">of the total </w:t>
      </w:r>
      <w:r w:rsidRPr="004E78BE">
        <w:t>harvest</w:t>
      </w:r>
      <w:r>
        <w:t>.  However,</w:t>
      </w:r>
      <w:r w:rsidRPr="00C64429">
        <w:t xml:space="preserve"> the live harvest </w:t>
      </w:r>
      <w:r>
        <w:t>quota</w:t>
      </w:r>
      <w:r w:rsidRPr="00C64429">
        <w:t xml:space="preserve"> will not limit the capacity of the </w:t>
      </w:r>
      <w:r>
        <w:t xml:space="preserve">NT Government </w:t>
      </w:r>
      <w:r w:rsidRPr="00C64429">
        <w:t>to remove problem crocodiles.</w:t>
      </w:r>
    </w:p>
    <w:p w14:paraId="38A7A66A" w14:textId="77777777" w:rsidR="00827ACF" w:rsidRPr="00C64429" w:rsidRDefault="00827ACF" w:rsidP="00827ACF">
      <w:r w:rsidRPr="00C64429">
        <w:t xml:space="preserve">Within the Darwin, Katherine and Borroloola Crocodile </w:t>
      </w:r>
      <w:r>
        <w:t xml:space="preserve">Active Removal </w:t>
      </w:r>
      <w:r w:rsidRPr="00C64429">
        <w:t xml:space="preserve">Management Zones and </w:t>
      </w:r>
      <w:r>
        <w:t xml:space="preserve">the Barrier and Removal Zones for </w:t>
      </w:r>
      <w:r w:rsidRPr="00C64429">
        <w:t>designated swimming areas in National Parks (</w:t>
      </w:r>
      <w:proofErr w:type="gramStart"/>
      <w:r w:rsidRPr="00C64429">
        <w:t>e.g.</w:t>
      </w:r>
      <w:proofErr w:type="gramEnd"/>
      <w:r w:rsidRPr="00C64429">
        <w:t xml:space="preserve"> Wangi Falls in Litchfield National Park), all </w:t>
      </w:r>
      <w:r>
        <w:t>S</w:t>
      </w:r>
      <w:r w:rsidRPr="00C64429">
        <w:t xml:space="preserve">altwater </w:t>
      </w:r>
      <w:r>
        <w:t>C</w:t>
      </w:r>
      <w:r w:rsidRPr="00C64429">
        <w:t xml:space="preserve">rocodiles are considered problem animals. These areas are intensively managed through an active surveillance and trapping program and have detailed crocodile </w:t>
      </w:r>
      <w:r>
        <w:t xml:space="preserve">risk </w:t>
      </w:r>
      <w:r w:rsidRPr="00C64429">
        <w:t>management plans that address the managem</w:t>
      </w:r>
      <w:r>
        <w:t>ent requirements of each area.</w:t>
      </w:r>
    </w:p>
    <w:p w14:paraId="12A8034F" w14:textId="77777777" w:rsidR="00827ACF" w:rsidRPr="00C64429" w:rsidRDefault="00827ACF" w:rsidP="00827ACF">
      <w:bookmarkStart w:id="94" w:name="OLE_LINK33"/>
      <w:bookmarkStart w:id="95" w:name="OLE_LINK34"/>
      <w:r w:rsidRPr="00C64429">
        <w:t xml:space="preserve">The </w:t>
      </w:r>
      <w:r>
        <w:t xml:space="preserve">risk </w:t>
      </w:r>
      <w:r w:rsidRPr="00C64429">
        <w:t xml:space="preserve">management plans provide strategic and operational detail </w:t>
      </w:r>
      <w:r>
        <w:t xml:space="preserve">for each area </w:t>
      </w:r>
      <w:r w:rsidRPr="00C64429">
        <w:t>on the following aspect</w:t>
      </w:r>
      <w:r>
        <w:t>s</w:t>
      </w:r>
      <w:r w:rsidRPr="00C64429">
        <w:t xml:space="preserve"> of crocodile management:</w:t>
      </w:r>
    </w:p>
    <w:bookmarkEnd w:id="94"/>
    <w:bookmarkEnd w:id="95"/>
    <w:p w14:paraId="52939629" w14:textId="77777777" w:rsidR="00827ACF" w:rsidRPr="00C64429" w:rsidRDefault="00827ACF" w:rsidP="00827ACF">
      <w:pPr>
        <w:pStyle w:val="ListParagraph"/>
        <w:numPr>
          <w:ilvl w:val="0"/>
          <w:numId w:val="14"/>
        </w:numPr>
        <w:spacing w:after="240" w:line="276" w:lineRule="auto"/>
        <w:contextualSpacing/>
      </w:pPr>
      <w:r>
        <w:t>C</w:t>
      </w:r>
      <w:r w:rsidRPr="00C64429">
        <w:t>rocodile remov</w:t>
      </w:r>
      <w:r>
        <w:t>al</w:t>
      </w:r>
    </w:p>
    <w:p w14:paraId="02F48009" w14:textId="77777777" w:rsidR="00827ACF" w:rsidRPr="00C64429" w:rsidRDefault="00827ACF" w:rsidP="00827ACF">
      <w:pPr>
        <w:pStyle w:val="ListParagraph"/>
        <w:numPr>
          <w:ilvl w:val="0"/>
          <w:numId w:val="14"/>
        </w:numPr>
        <w:spacing w:after="240" w:line="276" w:lineRule="auto"/>
        <w:contextualSpacing/>
      </w:pPr>
      <w:r>
        <w:t>M</w:t>
      </w:r>
      <w:r w:rsidRPr="00C64429">
        <w:t>oni</w:t>
      </w:r>
      <w:r>
        <w:t xml:space="preserve">toring to detect any </w:t>
      </w:r>
      <w:proofErr w:type="gramStart"/>
      <w:r>
        <w:t>crocodiles</w:t>
      </w:r>
      <w:proofErr w:type="gramEnd"/>
    </w:p>
    <w:p w14:paraId="78E08446" w14:textId="77777777" w:rsidR="00827ACF" w:rsidRPr="00C64429" w:rsidRDefault="00827ACF" w:rsidP="00827ACF">
      <w:pPr>
        <w:pStyle w:val="ListParagraph"/>
        <w:numPr>
          <w:ilvl w:val="0"/>
          <w:numId w:val="14"/>
        </w:numPr>
        <w:spacing w:after="240" w:line="276" w:lineRule="auto"/>
        <w:contextualSpacing/>
      </w:pPr>
      <w:r>
        <w:t>R</w:t>
      </w:r>
      <w:r w:rsidRPr="00C64429">
        <w:t xml:space="preserve">eporting </w:t>
      </w:r>
      <w:r>
        <w:t>process for crocodile sightings</w:t>
      </w:r>
    </w:p>
    <w:p w14:paraId="583F7BAC" w14:textId="77777777" w:rsidR="00827ACF" w:rsidRPr="00C64429" w:rsidRDefault="00827ACF" w:rsidP="00827ACF">
      <w:pPr>
        <w:pStyle w:val="ListParagraph"/>
        <w:numPr>
          <w:ilvl w:val="0"/>
          <w:numId w:val="14"/>
        </w:numPr>
        <w:spacing w:after="240" w:line="276" w:lineRule="auto"/>
        <w:contextualSpacing/>
      </w:pPr>
      <w:r>
        <w:t>C</w:t>
      </w:r>
      <w:r w:rsidRPr="00C64429">
        <w:t>rocodile awareness signage</w:t>
      </w:r>
      <w:r>
        <w:t xml:space="preserve"> and education</w:t>
      </w:r>
    </w:p>
    <w:p w14:paraId="16786B33" w14:textId="77777777" w:rsidR="00827ACF" w:rsidRPr="00C64429" w:rsidRDefault="00827ACF" w:rsidP="00827ACF">
      <w:pPr>
        <w:pStyle w:val="ListParagraph"/>
        <w:numPr>
          <w:ilvl w:val="0"/>
          <w:numId w:val="14"/>
        </w:numPr>
        <w:spacing w:after="240" w:line="276" w:lineRule="auto"/>
        <w:contextualSpacing/>
      </w:pPr>
      <w:r>
        <w:t>R</w:t>
      </w:r>
      <w:r w:rsidRPr="00C64429">
        <w:t>isk assessment.</w:t>
      </w:r>
    </w:p>
    <w:p w14:paraId="24B544B8" w14:textId="77777777" w:rsidR="00827ACF" w:rsidRPr="00C64429" w:rsidRDefault="00827ACF" w:rsidP="00827ACF">
      <w:r w:rsidRPr="00C64429">
        <w:t xml:space="preserve">On pastoral land, problem crocodile removal is generally associated with livestock protection and </w:t>
      </w:r>
      <w:r>
        <w:t>is usually managed</w:t>
      </w:r>
      <w:r w:rsidRPr="00C64429">
        <w:t xml:space="preserve"> by the landowner under the authority of a </w:t>
      </w:r>
      <w:r>
        <w:t>Permit to Take Protected Wildlife</w:t>
      </w:r>
      <w:r w:rsidRPr="00C64429">
        <w:t xml:space="preserve"> issued to the landowner or their designated nominee.</w:t>
      </w:r>
      <w:r>
        <w:t xml:space="preserve"> </w:t>
      </w:r>
      <w:r w:rsidRPr="00C64429">
        <w:t>Where public safety is at risk from a problem crocodile on pastoral land</w:t>
      </w:r>
      <w:r>
        <w:t>,</w:t>
      </w:r>
      <w:r w:rsidRPr="00C64429">
        <w:t xml:space="preserve"> </w:t>
      </w:r>
      <w:r>
        <w:t xml:space="preserve">depending on the circumstances, </w:t>
      </w:r>
      <w:r w:rsidRPr="00C64429">
        <w:t xml:space="preserve">the problem </w:t>
      </w:r>
      <w:r w:rsidRPr="00C64429">
        <w:lastRenderedPageBreak/>
        <w:t xml:space="preserve">crocodile may be dealt with either by </w:t>
      </w:r>
      <w:r>
        <w:t xml:space="preserve">NT </w:t>
      </w:r>
      <w:r w:rsidRPr="00C64429">
        <w:t>Government staff</w:t>
      </w:r>
      <w:r>
        <w:t>,</w:t>
      </w:r>
      <w:r w:rsidRPr="00C64429">
        <w:t xml:space="preserve"> or under a </w:t>
      </w:r>
      <w:r>
        <w:t>Permit to Take Protected Wildlife</w:t>
      </w:r>
      <w:r w:rsidRPr="00E0586E">
        <w:t>. These animals can be utilised for commercial gain by</w:t>
      </w:r>
      <w:r w:rsidRPr="00C64429">
        <w:t xml:space="preserve"> the landholder</w:t>
      </w:r>
      <w:r>
        <w:t>, but commercial considerations must not hinder a timely response to the presence of a problem crocodile</w:t>
      </w:r>
      <w:r w:rsidRPr="00C64429">
        <w:t xml:space="preserve">. </w:t>
      </w:r>
    </w:p>
    <w:p w14:paraId="5919FB5E" w14:textId="77777777" w:rsidR="00827ACF" w:rsidRPr="00E0586E" w:rsidRDefault="00827ACF" w:rsidP="00827ACF">
      <w:r w:rsidRPr="00C64429">
        <w:t xml:space="preserve">On </w:t>
      </w:r>
      <w:r>
        <w:t>Aboriginal</w:t>
      </w:r>
      <w:r w:rsidRPr="00C64429">
        <w:t xml:space="preserve"> land declared under the </w:t>
      </w:r>
      <w:r>
        <w:t>ALRA</w:t>
      </w:r>
      <w:r w:rsidRPr="00C64429">
        <w:t>, where the commercial use of resources (includ</w:t>
      </w:r>
      <w:r>
        <w:t>ing</w:t>
      </w:r>
      <w:r w:rsidRPr="00C64429">
        <w:t xml:space="preserve"> crocodiles) requires a </w:t>
      </w:r>
      <w:r>
        <w:t>s</w:t>
      </w:r>
      <w:r w:rsidRPr="00C64429">
        <w:t xml:space="preserve">19 Land Use Agreement, </w:t>
      </w:r>
      <w:r w:rsidRPr="00CD66FE">
        <w:t>public safety</w:t>
      </w:r>
      <w:r>
        <w:t xml:space="preserve"> must have a higher priority than </w:t>
      </w:r>
      <w:r w:rsidRPr="00C64429">
        <w:t xml:space="preserve">the </w:t>
      </w:r>
      <w:r>
        <w:t xml:space="preserve">potential </w:t>
      </w:r>
      <w:r w:rsidRPr="00C64429">
        <w:t xml:space="preserve">commercial use of problem crocodiles. Where the risk posed by a problem crocodile </w:t>
      </w:r>
      <w:r>
        <w:t xml:space="preserve">is immediate and </w:t>
      </w:r>
      <w:r w:rsidRPr="00C64429">
        <w:t>precludes obtain</w:t>
      </w:r>
      <w:r>
        <w:t>ing</w:t>
      </w:r>
      <w:r w:rsidRPr="00C64429">
        <w:t xml:space="preserve"> a land use agreement, problem animals will be removed either by </w:t>
      </w:r>
      <w:r>
        <w:t xml:space="preserve">NT </w:t>
      </w:r>
      <w:r w:rsidRPr="00C64429">
        <w:t xml:space="preserve">Government staff, </w:t>
      </w:r>
      <w:r>
        <w:t>local Aboriginal</w:t>
      </w:r>
      <w:r w:rsidRPr="00C64429">
        <w:t xml:space="preserve"> Ranger</w:t>
      </w:r>
      <w:r>
        <w:t xml:space="preserve"> group, authorised private operator</w:t>
      </w:r>
      <w:r w:rsidRPr="00C64429">
        <w:t xml:space="preserve"> or NT Police officers</w:t>
      </w:r>
      <w:r>
        <w:t xml:space="preserve"> and these </w:t>
      </w:r>
      <w:r w:rsidRPr="00C64429">
        <w:t>animals cannot be used by the landholder for commercial gain.</w:t>
      </w:r>
      <w:r>
        <w:t xml:space="preserve">  Traditional Owners do not need a permit to hunt for cultural purposes but do require a permit for any commercial use of wildlife.</w:t>
      </w:r>
      <w:r w:rsidRPr="00C64429">
        <w:t xml:space="preserve"> Where the threat of a problem animal is assessed as ‘present but not immediate’ the landholder can apply for a </w:t>
      </w:r>
      <w:r>
        <w:t>Permit to Take Protected Wildlife</w:t>
      </w:r>
      <w:r w:rsidRPr="00C64429">
        <w:t xml:space="preserve"> and seek a </w:t>
      </w:r>
      <w:r>
        <w:t>s</w:t>
      </w:r>
      <w:r w:rsidRPr="00C64429">
        <w:t>19 Land Use Agreement to allow the crocodile to be used for commercial gain.</w:t>
      </w:r>
    </w:p>
    <w:p w14:paraId="54CD2BA6" w14:textId="77777777" w:rsidR="00827ACF" w:rsidRDefault="00827ACF" w:rsidP="00827ACF">
      <w:r w:rsidRPr="00E0586E">
        <w:t xml:space="preserve">The capture and handling of problem crocodiles must comply with the </w:t>
      </w:r>
      <w:r w:rsidRPr="00E0586E">
        <w:rPr>
          <w:i/>
        </w:rPr>
        <w:t>Animal Welfare Act</w:t>
      </w:r>
      <w:r>
        <w:rPr>
          <w:i/>
        </w:rPr>
        <w:t xml:space="preserve"> 2018</w:t>
      </w:r>
      <w:r w:rsidRPr="00E0586E">
        <w:t xml:space="preserve"> and the Code of Practice.</w:t>
      </w:r>
    </w:p>
    <w:p w14:paraId="5E106BB9" w14:textId="77777777" w:rsidR="00827ACF" w:rsidRDefault="00827ACF" w:rsidP="00827ACF">
      <w:pPr>
        <w:pStyle w:val="Heading3"/>
      </w:pPr>
      <w:bookmarkStart w:id="96" w:name="_Toc162442210"/>
      <w:r>
        <w:t>Detection and Surveillance</w:t>
      </w:r>
      <w:bookmarkEnd w:id="96"/>
    </w:p>
    <w:p w14:paraId="3701920B" w14:textId="77777777" w:rsidR="00827ACF" w:rsidRDefault="00827ACF" w:rsidP="00827ACF">
      <w:r>
        <w:t>Parks and Wildlife uses both proactive and reactive management actions in reducing the risks associated with Saltwater Crocodiles.  The active removal programs are implemented through regular surveillance (night and day surveys), harpooning and a trapping program within the Darwin, Katherine and Borroloola active removal zones and designated swimming areas in NT parks and reserves (</w:t>
      </w:r>
      <w:proofErr w:type="gramStart"/>
      <w:r>
        <w:t>e.g.</w:t>
      </w:r>
      <w:proofErr w:type="gramEnd"/>
      <w:r>
        <w:t xml:space="preserve"> Wangi Falls in Litchfield National Park).  In addition to the proactive management actions, on-call staff respond to public-reported sightings, especially in priority removal areas.</w:t>
      </w:r>
    </w:p>
    <w:p w14:paraId="524C70CF" w14:textId="161B2060" w:rsidR="00827ACF" w:rsidRPr="00165549" w:rsidRDefault="00827ACF" w:rsidP="00827ACF">
      <w:r>
        <w:t xml:space="preserve">Where resources are available, new technologies for detection and surveillance will be investigated during the term of this Management Program, as discussed in Section </w:t>
      </w:r>
      <w:r>
        <w:fldChar w:fldCharType="begin"/>
      </w:r>
      <w:r>
        <w:instrText xml:space="preserve"> REF _Ref153452933 \r \h </w:instrText>
      </w:r>
      <w:r>
        <w:fldChar w:fldCharType="separate"/>
      </w:r>
      <w:r w:rsidR="002E618F">
        <w:t>3.6.1</w:t>
      </w:r>
      <w:r>
        <w:fldChar w:fldCharType="end"/>
      </w:r>
      <w:r>
        <w:t>.</w:t>
      </w:r>
    </w:p>
    <w:p w14:paraId="5990939C" w14:textId="77777777" w:rsidR="00827ACF" w:rsidRDefault="00827ACF" w:rsidP="00827ACF">
      <w:pPr>
        <w:pStyle w:val="Heading3"/>
      </w:pPr>
      <w:bookmarkStart w:id="97" w:name="_Ref161403196"/>
      <w:bookmarkStart w:id="98" w:name="_Toc162442211"/>
      <w:r>
        <w:t>Removal Programs</w:t>
      </w:r>
      <w:bookmarkEnd w:id="97"/>
      <w:bookmarkEnd w:id="98"/>
    </w:p>
    <w:p w14:paraId="1A7B9C6B" w14:textId="77777777" w:rsidR="00827ACF" w:rsidRPr="00356A4E" w:rsidRDefault="00827ACF" w:rsidP="00827ACF">
      <w:r w:rsidRPr="00356A4E">
        <w:t xml:space="preserve">Saltwater Crocodiles can pose an extreme risk to human safety (Fukuda </w:t>
      </w:r>
      <w:r w:rsidRPr="00356A4E">
        <w:rPr>
          <w:i/>
        </w:rPr>
        <w:t>et al.</w:t>
      </w:r>
      <w:r w:rsidRPr="00356A4E">
        <w:t xml:space="preserve"> 2014, 2015) and can also be a significant risk to livestock and domestic animals.</w:t>
      </w:r>
    </w:p>
    <w:p w14:paraId="132C790F" w14:textId="77777777" w:rsidR="00827ACF" w:rsidRPr="00356A4E" w:rsidRDefault="00827ACF" w:rsidP="00827ACF">
      <w:pPr>
        <w:spacing w:after="120"/>
      </w:pPr>
      <w:r w:rsidRPr="00356A4E">
        <w:t>‘Problem crocodiles’ are defined as those individuals where one or more of the following applies:</w:t>
      </w:r>
    </w:p>
    <w:p w14:paraId="2C2CF32A" w14:textId="1FB2FBFE" w:rsidR="00827ACF" w:rsidRPr="00356A4E" w:rsidRDefault="00827ACF" w:rsidP="00827ACF">
      <w:pPr>
        <w:pStyle w:val="ListParagraph"/>
        <w:numPr>
          <w:ilvl w:val="0"/>
          <w:numId w:val="20"/>
        </w:numPr>
        <w:spacing w:after="240" w:line="276" w:lineRule="auto"/>
        <w:contextualSpacing/>
      </w:pPr>
      <w:r w:rsidRPr="00356A4E">
        <w:t xml:space="preserve">It has attacked or is about to attack a person </w:t>
      </w:r>
      <w:r w:rsidR="00E46A73">
        <w:t xml:space="preserve">or </w:t>
      </w:r>
      <w:proofErr w:type="gramStart"/>
      <w:r w:rsidR="00E46A73">
        <w:t>persons</w:t>
      </w:r>
      <w:proofErr w:type="gramEnd"/>
    </w:p>
    <w:p w14:paraId="53796D5F" w14:textId="7A1C5943" w:rsidR="00827ACF" w:rsidRPr="00356A4E" w:rsidRDefault="00827ACF" w:rsidP="00827ACF">
      <w:pPr>
        <w:pStyle w:val="ListParagraph"/>
        <w:numPr>
          <w:ilvl w:val="0"/>
          <w:numId w:val="20"/>
        </w:numPr>
        <w:spacing w:after="240" w:line="276" w:lineRule="auto"/>
        <w:contextualSpacing/>
      </w:pPr>
      <w:r w:rsidRPr="00356A4E">
        <w:t>It is behaving aggressiv</w:t>
      </w:r>
      <w:r w:rsidR="00E46A73">
        <w:t xml:space="preserve">ely towards a person or </w:t>
      </w:r>
      <w:proofErr w:type="gramStart"/>
      <w:r w:rsidR="00E46A73">
        <w:t>persons</w:t>
      </w:r>
      <w:proofErr w:type="gramEnd"/>
    </w:p>
    <w:p w14:paraId="7465AA8D" w14:textId="27C74302" w:rsidR="00827ACF" w:rsidRPr="00356A4E" w:rsidRDefault="00827ACF" w:rsidP="00827ACF">
      <w:pPr>
        <w:pStyle w:val="ListParagraph"/>
        <w:numPr>
          <w:ilvl w:val="0"/>
          <w:numId w:val="20"/>
        </w:numPr>
        <w:spacing w:after="240" w:line="276" w:lineRule="auto"/>
        <w:contextualSpacing/>
      </w:pPr>
      <w:r w:rsidRPr="00356A4E">
        <w:t>Its location makes it a threat or potential thre</w:t>
      </w:r>
      <w:r w:rsidR="00E46A73">
        <w:t>at to human safety or wellbeing,</w:t>
      </w:r>
      <w:r w:rsidRPr="00356A4E">
        <w:t xml:space="preserve"> and/or</w:t>
      </w:r>
    </w:p>
    <w:p w14:paraId="7B4CE9A4" w14:textId="77777777" w:rsidR="00827ACF" w:rsidRPr="00356A4E" w:rsidRDefault="00827ACF" w:rsidP="00827ACF">
      <w:pPr>
        <w:pStyle w:val="ListParagraph"/>
        <w:numPr>
          <w:ilvl w:val="0"/>
          <w:numId w:val="20"/>
        </w:numPr>
        <w:spacing w:after="240" w:line="276" w:lineRule="auto"/>
        <w:contextualSpacing/>
      </w:pPr>
      <w:r w:rsidRPr="00356A4E">
        <w:t>Its activity is affecting the productivity of industry or commercial enterprises.</w:t>
      </w:r>
    </w:p>
    <w:p w14:paraId="50AC33AF" w14:textId="77777777" w:rsidR="00827ACF" w:rsidRDefault="00827ACF" w:rsidP="00827ACF">
      <w:r w:rsidRPr="00356A4E">
        <w:t xml:space="preserve">Crocodiles are regularly removed </w:t>
      </w:r>
      <w:r>
        <w:t>in accordance with</w:t>
      </w:r>
      <w:r w:rsidRPr="00356A4E">
        <w:t xml:space="preserve"> the Risk Management Framework. Currently</w:t>
      </w:r>
      <w:r>
        <w:t>,</w:t>
      </w:r>
      <w:r w:rsidRPr="00356A4E">
        <w:t xml:space="preserve"> three mechanisms are used to</w:t>
      </w:r>
      <w:r>
        <w:t xml:space="preserve"> manage the removal process:</w:t>
      </w:r>
    </w:p>
    <w:p w14:paraId="7947AB32" w14:textId="5C5FDE62" w:rsidR="00827ACF" w:rsidRDefault="00827ACF" w:rsidP="00827ACF">
      <w:pPr>
        <w:pStyle w:val="ListParagraph"/>
        <w:numPr>
          <w:ilvl w:val="0"/>
          <w:numId w:val="34"/>
        </w:numPr>
      </w:pPr>
      <w:r>
        <w:t xml:space="preserve">Dedicated staff from the Parks and Wildlife Commission are responsible for capture of crocodiles in the barrier and active removal zones. </w:t>
      </w:r>
      <w:proofErr w:type="gramStart"/>
      <w:r>
        <w:t>The vast majority of</w:t>
      </w:r>
      <w:proofErr w:type="gramEnd"/>
      <w:r>
        <w:t xml:space="preserve"> crocodiles removed by the ‘Croc Teams’ are from the Darwin active removal zone (</w:t>
      </w:r>
      <w:r>
        <w:fldChar w:fldCharType="begin"/>
      </w:r>
      <w:r>
        <w:instrText xml:space="preserve"> REF _Ref149659552 \h </w:instrText>
      </w:r>
      <w:r>
        <w:fldChar w:fldCharType="separate"/>
      </w:r>
      <w:r w:rsidR="002E618F">
        <w:t xml:space="preserve">Table </w:t>
      </w:r>
      <w:r w:rsidR="002E618F">
        <w:rPr>
          <w:noProof/>
        </w:rPr>
        <w:t>3</w:t>
      </w:r>
      <w:r>
        <w:fldChar w:fldCharType="end"/>
      </w:r>
      <w:r>
        <w:t>).</w:t>
      </w:r>
    </w:p>
    <w:p w14:paraId="4D7F8936" w14:textId="702CB354" w:rsidR="00827ACF" w:rsidRDefault="00827ACF" w:rsidP="00827ACF">
      <w:pPr>
        <w:pStyle w:val="ListParagraph"/>
        <w:numPr>
          <w:ilvl w:val="0"/>
          <w:numId w:val="34"/>
        </w:numPr>
      </w:pPr>
      <w:r>
        <w:lastRenderedPageBreak/>
        <w:t>Parks Wildlife Commission staff, with the support of the Croc Teams, are responsible for the maintenance of the barrie</w:t>
      </w:r>
      <w:r w:rsidR="00E46A73">
        <w:t xml:space="preserve">r and removal zones in NT </w:t>
      </w:r>
      <w:proofErr w:type="gramStart"/>
      <w:r w:rsidR="00E46A73">
        <w:t>parks</w:t>
      </w:r>
      <w:proofErr w:type="gramEnd"/>
    </w:p>
    <w:p w14:paraId="30BFB3C3" w14:textId="56C48B5C" w:rsidR="00827ACF" w:rsidRDefault="00827ACF" w:rsidP="00827ACF">
      <w:pPr>
        <w:pStyle w:val="ListParagraph"/>
        <w:numPr>
          <w:ilvl w:val="0"/>
          <w:numId w:val="34"/>
        </w:numPr>
      </w:pPr>
      <w:r>
        <w:t>Permitted crocodile industry people, private contractors and land managers who have the need and capability to remove problem crocodiles from areas outside of the b</w:t>
      </w:r>
      <w:r w:rsidR="00E46A73">
        <w:t>arrier and active removal zones.</w:t>
      </w:r>
    </w:p>
    <w:p w14:paraId="455FFCD5" w14:textId="77777777" w:rsidR="00827ACF" w:rsidRDefault="00827ACF" w:rsidP="00827ACF">
      <w:r>
        <w:t>During the term of this Program, existing</w:t>
      </w:r>
      <w:r w:rsidRPr="00685548">
        <w:t xml:space="preserve"> crocodile removal</w:t>
      </w:r>
      <w:r>
        <w:t xml:space="preserve"> programs will be strengthened and extended</w:t>
      </w:r>
      <w:r w:rsidRPr="00685548">
        <w:t xml:space="preserve">. </w:t>
      </w:r>
      <w:r>
        <w:t>T</w:t>
      </w:r>
      <w:r w:rsidRPr="00685548">
        <w:t xml:space="preserve">o </w:t>
      </w:r>
      <w:r>
        <w:t xml:space="preserve">further </w:t>
      </w:r>
      <w:r w:rsidRPr="00685548">
        <w:t>alleviate the risk to public safety</w:t>
      </w:r>
      <w:r>
        <w:t>, additional resources will be allocated</w:t>
      </w:r>
      <w:r w:rsidRPr="00685548">
        <w:t xml:space="preserve"> to prevent crocodile population</w:t>
      </w:r>
      <w:r>
        <w:t>s</w:t>
      </w:r>
      <w:r w:rsidRPr="00685548">
        <w:t xml:space="preserve"> </w:t>
      </w:r>
      <w:r>
        <w:t xml:space="preserve">in higher risk areas </w:t>
      </w:r>
      <w:r w:rsidRPr="00685548">
        <w:t xml:space="preserve">from continuing to grow </w:t>
      </w:r>
      <w:r>
        <w:t xml:space="preserve">beyond current levels and to additional targeted local population reduction in active removal management areas. This may include extending existing management areas or creating additional ones, based on monitoring data and expert scientific advice. </w:t>
      </w:r>
    </w:p>
    <w:p w14:paraId="782AEC95" w14:textId="6C99181C" w:rsidR="00827ACF" w:rsidRDefault="00827ACF" w:rsidP="00827ACF">
      <w:pPr>
        <w:pStyle w:val="Caption"/>
        <w:keepNext/>
        <w:jc w:val="center"/>
      </w:pPr>
      <w:bookmarkStart w:id="99" w:name="_Ref149659552"/>
      <w:bookmarkStart w:id="100" w:name="_Toc162442235"/>
      <w:r>
        <w:t xml:space="preserve">Table </w:t>
      </w:r>
      <w:fldSimple w:instr=" SEQ Table \* ARABIC ">
        <w:r w:rsidR="002E618F">
          <w:rPr>
            <w:noProof/>
          </w:rPr>
          <w:t>3</w:t>
        </w:r>
      </w:fldSimple>
      <w:bookmarkEnd w:id="99"/>
      <w:r>
        <w:rPr>
          <w:noProof/>
        </w:rPr>
        <w:t>.</w:t>
      </w:r>
      <w:r>
        <w:tab/>
        <w:t xml:space="preserve">Total number of </w:t>
      </w:r>
      <w:r w:rsidRPr="00165549">
        <w:t>problem crocodiles</w:t>
      </w:r>
      <w:r w:rsidDel="00A60AEB">
        <w:t xml:space="preserve"> </w:t>
      </w:r>
      <w:r w:rsidRPr="00165549">
        <w:t xml:space="preserve">removed by </w:t>
      </w:r>
      <w:r>
        <w:t>Parks and Wildlife</w:t>
      </w:r>
      <w:r w:rsidRPr="00165549">
        <w:t xml:space="preserve">, </w:t>
      </w:r>
      <w:r>
        <w:t>according to sex and location,</w:t>
      </w:r>
      <w:r w:rsidRPr="00165549">
        <w:t xml:space="preserve"> from 2012 to </w:t>
      </w:r>
      <w:proofErr w:type="gramStart"/>
      <w:r w:rsidRPr="00165549">
        <w:t>202</w:t>
      </w:r>
      <w:r>
        <w:t>2</w:t>
      </w:r>
      <w:bookmarkEnd w:id="100"/>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559"/>
        <w:gridCol w:w="1701"/>
        <w:gridCol w:w="1559"/>
      </w:tblGrid>
      <w:tr w:rsidR="00827ACF" w:rsidRPr="00BB286F" w14:paraId="078EFA10" w14:textId="77777777" w:rsidTr="00DA3632">
        <w:trPr>
          <w:cantSplit/>
          <w:trHeight w:val="723"/>
          <w:jc w:val="center"/>
        </w:trPr>
        <w:tc>
          <w:tcPr>
            <w:tcW w:w="1271" w:type="dxa"/>
            <w:vAlign w:val="center"/>
          </w:tcPr>
          <w:p w14:paraId="21C30DF0" w14:textId="77777777" w:rsidR="00827ACF" w:rsidRPr="00BB286F" w:rsidRDefault="00827ACF" w:rsidP="00DA3632">
            <w:pPr>
              <w:keepNext/>
              <w:keepLines/>
              <w:tabs>
                <w:tab w:val="left" w:pos="-720"/>
                <w:tab w:val="left" w:pos="-468"/>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Year</w:t>
            </w:r>
          </w:p>
        </w:tc>
        <w:tc>
          <w:tcPr>
            <w:tcW w:w="1418" w:type="dxa"/>
            <w:vAlign w:val="center"/>
          </w:tcPr>
          <w:p w14:paraId="52FA62C3"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Problem crocodiles</w:t>
            </w:r>
          </w:p>
        </w:tc>
        <w:tc>
          <w:tcPr>
            <w:tcW w:w="1559" w:type="dxa"/>
            <w:vAlign w:val="center"/>
          </w:tcPr>
          <w:p w14:paraId="6AABC3FB"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Males</w:t>
            </w:r>
          </w:p>
        </w:tc>
        <w:tc>
          <w:tcPr>
            <w:tcW w:w="1701" w:type="dxa"/>
            <w:vAlign w:val="center"/>
          </w:tcPr>
          <w:p w14:paraId="5A8A58A9"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Darwin Harbour</w:t>
            </w:r>
          </w:p>
        </w:tc>
        <w:tc>
          <w:tcPr>
            <w:tcW w:w="1559" w:type="dxa"/>
            <w:vAlign w:val="center"/>
          </w:tcPr>
          <w:p w14:paraId="08783B7E"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cs="Arial"/>
                <w:b/>
                <w:sz w:val="20"/>
                <w:szCs w:val="20"/>
              </w:rPr>
              <w:t>Percentage Greater Darwin Zone</w:t>
            </w:r>
          </w:p>
        </w:tc>
      </w:tr>
      <w:tr w:rsidR="00827ACF" w:rsidRPr="00BB286F" w14:paraId="6E7B3D6F" w14:textId="77777777" w:rsidTr="00DA3632">
        <w:trPr>
          <w:cantSplit/>
          <w:trHeight w:hRule="exact" w:val="284"/>
          <w:jc w:val="center"/>
        </w:trPr>
        <w:tc>
          <w:tcPr>
            <w:tcW w:w="1271" w:type="dxa"/>
            <w:vAlign w:val="center"/>
          </w:tcPr>
          <w:p w14:paraId="131BEE83"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2012</w:t>
            </w:r>
          </w:p>
        </w:tc>
        <w:tc>
          <w:tcPr>
            <w:tcW w:w="1418" w:type="dxa"/>
            <w:vAlign w:val="center"/>
          </w:tcPr>
          <w:p w14:paraId="3199E1FF"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sidRPr="00BB286F">
              <w:rPr>
                <w:rFonts w:asciiTheme="minorHAnsi" w:hAnsiTheme="minorHAnsi"/>
                <w:sz w:val="20"/>
                <w:szCs w:val="20"/>
              </w:rPr>
              <w:t>327</w:t>
            </w:r>
          </w:p>
        </w:tc>
        <w:tc>
          <w:tcPr>
            <w:tcW w:w="1559" w:type="dxa"/>
            <w:vAlign w:val="center"/>
          </w:tcPr>
          <w:p w14:paraId="777FB545"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77.1</w:t>
            </w:r>
          </w:p>
        </w:tc>
        <w:tc>
          <w:tcPr>
            <w:tcW w:w="1701" w:type="dxa"/>
            <w:vAlign w:val="center"/>
          </w:tcPr>
          <w:p w14:paraId="795A1CC3"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65.4</w:t>
            </w:r>
          </w:p>
        </w:tc>
        <w:tc>
          <w:tcPr>
            <w:tcW w:w="1559" w:type="dxa"/>
            <w:vAlign w:val="center"/>
          </w:tcPr>
          <w:p w14:paraId="110E590F" w14:textId="77777777" w:rsidR="00827ACF" w:rsidRPr="00BB286F" w:rsidRDefault="00827ACF" w:rsidP="00DA3632">
            <w:pPr>
              <w:keepNext/>
              <w:keepLines/>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b/>
                <w:sz w:val="20"/>
                <w:szCs w:val="20"/>
              </w:rPr>
            </w:pPr>
            <w:r>
              <w:rPr>
                <w:rFonts w:asciiTheme="minorHAnsi" w:hAnsiTheme="minorHAnsi"/>
                <w:sz w:val="20"/>
                <w:szCs w:val="20"/>
              </w:rPr>
              <w:t>91.1</w:t>
            </w:r>
          </w:p>
        </w:tc>
      </w:tr>
      <w:tr w:rsidR="00827ACF" w:rsidRPr="00BB286F" w14:paraId="18573782" w14:textId="77777777" w:rsidTr="00DA3632">
        <w:trPr>
          <w:cantSplit/>
          <w:trHeight w:hRule="exact" w:val="284"/>
          <w:jc w:val="center"/>
        </w:trPr>
        <w:tc>
          <w:tcPr>
            <w:tcW w:w="1271" w:type="dxa"/>
            <w:vAlign w:val="center"/>
          </w:tcPr>
          <w:p w14:paraId="08F0B2E1"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2013</w:t>
            </w:r>
          </w:p>
        </w:tc>
        <w:tc>
          <w:tcPr>
            <w:tcW w:w="1418" w:type="dxa"/>
            <w:vAlign w:val="center"/>
          </w:tcPr>
          <w:p w14:paraId="150B166A"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232</w:t>
            </w:r>
          </w:p>
        </w:tc>
        <w:tc>
          <w:tcPr>
            <w:tcW w:w="1559" w:type="dxa"/>
            <w:vAlign w:val="center"/>
          </w:tcPr>
          <w:p w14:paraId="6567AE95"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77.6</w:t>
            </w:r>
          </w:p>
        </w:tc>
        <w:tc>
          <w:tcPr>
            <w:tcW w:w="1701" w:type="dxa"/>
            <w:vAlign w:val="center"/>
          </w:tcPr>
          <w:p w14:paraId="55A16E4F"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70.7</w:t>
            </w:r>
          </w:p>
        </w:tc>
        <w:tc>
          <w:tcPr>
            <w:tcW w:w="1559" w:type="dxa"/>
            <w:vAlign w:val="center"/>
          </w:tcPr>
          <w:p w14:paraId="2D11A0E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87.1</w:t>
            </w:r>
          </w:p>
        </w:tc>
      </w:tr>
      <w:tr w:rsidR="00827ACF" w:rsidRPr="00BB286F" w14:paraId="602FC37E" w14:textId="77777777" w:rsidTr="00DA3632">
        <w:trPr>
          <w:cantSplit/>
          <w:trHeight w:hRule="exact" w:val="284"/>
          <w:jc w:val="center"/>
        </w:trPr>
        <w:tc>
          <w:tcPr>
            <w:tcW w:w="1271" w:type="dxa"/>
            <w:vAlign w:val="center"/>
          </w:tcPr>
          <w:p w14:paraId="64F92B6C"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2014</w:t>
            </w:r>
          </w:p>
        </w:tc>
        <w:tc>
          <w:tcPr>
            <w:tcW w:w="1418" w:type="dxa"/>
            <w:vAlign w:val="center"/>
          </w:tcPr>
          <w:p w14:paraId="4603CD17"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292</w:t>
            </w:r>
          </w:p>
        </w:tc>
        <w:tc>
          <w:tcPr>
            <w:tcW w:w="1559" w:type="dxa"/>
            <w:vAlign w:val="center"/>
          </w:tcPr>
          <w:p w14:paraId="1ADFB2B1"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79.1</w:t>
            </w:r>
          </w:p>
        </w:tc>
        <w:tc>
          <w:tcPr>
            <w:tcW w:w="1701" w:type="dxa"/>
            <w:vAlign w:val="center"/>
          </w:tcPr>
          <w:p w14:paraId="12D6E0C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70.2</w:t>
            </w:r>
          </w:p>
        </w:tc>
        <w:tc>
          <w:tcPr>
            <w:tcW w:w="1559" w:type="dxa"/>
            <w:vAlign w:val="center"/>
          </w:tcPr>
          <w:p w14:paraId="587A2023"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92.5</w:t>
            </w:r>
          </w:p>
        </w:tc>
      </w:tr>
      <w:tr w:rsidR="00827ACF" w:rsidRPr="00BB286F" w14:paraId="6E97D871" w14:textId="77777777" w:rsidTr="00DA3632">
        <w:trPr>
          <w:cantSplit/>
          <w:trHeight w:hRule="exact" w:val="284"/>
          <w:jc w:val="center"/>
        </w:trPr>
        <w:tc>
          <w:tcPr>
            <w:tcW w:w="1271" w:type="dxa"/>
            <w:vAlign w:val="center"/>
          </w:tcPr>
          <w:p w14:paraId="236B9E61"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2015</w:t>
            </w:r>
          </w:p>
        </w:tc>
        <w:tc>
          <w:tcPr>
            <w:tcW w:w="1418" w:type="dxa"/>
            <w:vAlign w:val="center"/>
          </w:tcPr>
          <w:p w14:paraId="72A7AE6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311</w:t>
            </w:r>
          </w:p>
        </w:tc>
        <w:tc>
          <w:tcPr>
            <w:tcW w:w="1559" w:type="dxa"/>
            <w:vAlign w:val="center"/>
          </w:tcPr>
          <w:p w14:paraId="25DA83F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74.3</w:t>
            </w:r>
          </w:p>
        </w:tc>
        <w:tc>
          <w:tcPr>
            <w:tcW w:w="1701" w:type="dxa"/>
            <w:vAlign w:val="center"/>
          </w:tcPr>
          <w:p w14:paraId="4B05F0A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66.6</w:t>
            </w:r>
          </w:p>
        </w:tc>
        <w:tc>
          <w:tcPr>
            <w:tcW w:w="1559" w:type="dxa"/>
            <w:vAlign w:val="center"/>
          </w:tcPr>
          <w:p w14:paraId="3DEE008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86.2</w:t>
            </w:r>
          </w:p>
        </w:tc>
      </w:tr>
      <w:tr w:rsidR="00827ACF" w:rsidRPr="00BB286F" w14:paraId="61147919" w14:textId="77777777" w:rsidTr="00DA3632">
        <w:trPr>
          <w:cantSplit/>
          <w:trHeight w:hRule="exact" w:val="284"/>
          <w:jc w:val="center"/>
        </w:trPr>
        <w:tc>
          <w:tcPr>
            <w:tcW w:w="1271" w:type="dxa"/>
            <w:vAlign w:val="center"/>
          </w:tcPr>
          <w:p w14:paraId="5257623B"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2016</w:t>
            </w:r>
          </w:p>
        </w:tc>
        <w:tc>
          <w:tcPr>
            <w:tcW w:w="1418" w:type="dxa"/>
            <w:vAlign w:val="center"/>
          </w:tcPr>
          <w:p w14:paraId="7D6062F2"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233</w:t>
            </w:r>
          </w:p>
        </w:tc>
        <w:tc>
          <w:tcPr>
            <w:tcW w:w="1559" w:type="dxa"/>
            <w:vAlign w:val="center"/>
          </w:tcPr>
          <w:p w14:paraId="75C0E53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72.1</w:t>
            </w:r>
          </w:p>
        </w:tc>
        <w:tc>
          <w:tcPr>
            <w:tcW w:w="1701" w:type="dxa"/>
            <w:vAlign w:val="center"/>
          </w:tcPr>
          <w:p w14:paraId="04270A70"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73.0</w:t>
            </w:r>
          </w:p>
        </w:tc>
        <w:tc>
          <w:tcPr>
            <w:tcW w:w="1559" w:type="dxa"/>
            <w:vAlign w:val="center"/>
          </w:tcPr>
          <w:p w14:paraId="68C823D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93.1</w:t>
            </w:r>
          </w:p>
        </w:tc>
      </w:tr>
      <w:tr w:rsidR="00827ACF" w:rsidRPr="00BB286F" w14:paraId="4B56B2D3" w14:textId="77777777" w:rsidTr="00DA3632">
        <w:trPr>
          <w:cantSplit/>
          <w:trHeight w:hRule="exact" w:val="284"/>
          <w:jc w:val="center"/>
        </w:trPr>
        <w:tc>
          <w:tcPr>
            <w:tcW w:w="1271" w:type="dxa"/>
            <w:vAlign w:val="center"/>
          </w:tcPr>
          <w:p w14:paraId="6976AD8A"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2017</w:t>
            </w:r>
          </w:p>
        </w:tc>
        <w:tc>
          <w:tcPr>
            <w:tcW w:w="1418" w:type="dxa"/>
            <w:vAlign w:val="center"/>
          </w:tcPr>
          <w:p w14:paraId="08EC71D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383</w:t>
            </w:r>
          </w:p>
        </w:tc>
        <w:tc>
          <w:tcPr>
            <w:tcW w:w="1559" w:type="dxa"/>
            <w:vAlign w:val="center"/>
          </w:tcPr>
          <w:p w14:paraId="71D7C50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76.8</w:t>
            </w:r>
          </w:p>
        </w:tc>
        <w:tc>
          <w:tcPr>
            <w:tcW w:w="1701" w:type="dxa"/>
            <w:vAlign w:val="center"/>
          </w:tcPr>
          <w:p w14:paraId="7DAE96C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80.7</w:t>
            </w:r>
          </w:p>
        </w:tc>
        <w:tc>
          <w:tcPr>
            <w:tcW w:w="1559" w:type="dxa"/>
            <w:vAlign w:val="center"/>
          </w:tcPr>
          <w:p w14:paraId="2DDB263D"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93.0</w:t>
            </w:r>
          </w:p>
        </w:tc>
      </w:tr>
      <w:tr w:rsidR="00827ACF" w:rsidRPr="00BB286F" w14:paraId="7DD3A037" w14:textId="77777777" w:rsidTr="00DA3632">
        <w:trPr>
          <w:cantSplit/>
          <w:trHeight w:hRule="exact" w:val="284"/>
          <w:jc w:val="center"/>
        </w:trPr>
        <w:tc>
          <w:tcPr>
            <w:tcW w:w="1271" w:type="dxa"/>
            <w:vAlign w:val="center"/>
          </w:tcPr>
          <w:p w14:paraId="58171920"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2018</w:t>
            </w:r>
          </w:p>
        </w:tc>
        <w:tc>
          <w:tcPr>
            <w:tcW w:w="1418" w:type="dxa"/>
            <w:vAlign w:val="center"/>
          </w:tcPr>
          <w:p w14:paraId="092BBD9D"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392</w:t>
            </w:r>
          </w:p>
        </w:tc>
        <w:tc>
          <w:tcPr>
            <w:tcW w:w="1559" w:type="dxa"/>
            <w:vAlign w:val="center"/>
          </w:tcPr>
          <w:p w14:paraId="6E15F37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74.0</w:t>
            </w:r>
          </w:p>
        </w:tc>
        <w:tc>
          <w:tcPr>
            <w:tcW w:w="1701" w:type="dxa"/>
            <w:vAlign w:val="center"/>
          </w:tcPr>
          <w:p w14:paraId="5B2A2E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66.8</w:t>
            </w:r>
          </w:p>
        </w:tc>
        <w:tc>
          <w:tcPr>
            <w:tcW w:w="1559" w:type="dxa"/>
            <w:vAlign w:val="center"/>
          </w:tcPr>
          <w:p w14:paraId="7C4F0083"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83.9</w:t>
            </w:r>
          </w:p>
        </w:tc>
      </w:tr>
      <w:tr w:rsidR="00827ACF" w:rsidRPr="00BB286F" w14:paraId="3BDC9B28" w14:textId="77777777" w:rsidTr="00DA3632">
        <w:trPr>
          <w:cantSplit/>
          <w:trHeight w:hRule="exact" w:val="284"/>
          <w:jc w:val="center"/>
        </w:trPr>
        <w:tc>
          <w:tcPr>
            <w:tcW w:w="1271" w:type="dxa"/>
            <w:vAlign w:val="center"/>
          </w:tcPr>
          <w:p w14:paraId="3AB65D49"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2019</w:t>
            </w:r>
          </w:p>
        </w:tc>
        <w:tc>
          <w:tcPr>
            <w:tcW w:w="1418" w:type="dxa"/>
            <w:vAlign w:val="center"/>
          </w:tcPr>
          <w:p w14:paraId="01258461"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257</w:t>
            </w:r>
          </w:p>
        </w:tc>
        <w:tc>
          <w:tcPr>
            <w:tcW w:w="1559" w:type="dxa"/>
            <w:vAlign w:val="center"/>
          </w:tcPr>
          <w:p w14:paraId="17541BF6"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73.9</w:t>
            </w:r>
          </w:p>
        </w:tc>
        <w:tc>
          <w:tcPr>
            <w:tcW w:w="1701" w:type="dxa"/>
            <w:vAlign w:val="center"/>
          </w:tcPr>
          <w:p w14:paraId="10C171F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58.4</w:t>
            </w:r>
          </w:p>
        </w:tc>
        <w:tc>
          <w:tcPr>
            <w:tcW w:w="1559" w:type="dxa"/>
            <w:vAlign w:val="center"/>
          </w:tcPr>
          <w:p w14:paraId="683E5F58"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82.5</w:t>
            </w:r>
          </w:p>
        </w:tc>
      </w:tr>
      <w:tr w:rsidR="00827ACF" w:rsidRPr="00BB286F" w14:paraId="0888E2F6" w14:textId="77777777" w:rsidTr="00DA3632">
        <w:trPr>
          <w:cantSplit/>
          <w:trHeight w:hRule="exact" w:val="284"/>
          <w:jc w:val="center"/>
        </w:trPr>
        <w:tc>
          <w:tcPr>
            <w:tcW w:w="1271" w:type="dxa"/>
            <w:vAlign w:val="center"/>
          </w:tcPr>
          <w:p w14:paraId="19392A25"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2020</w:t>
            </w:r>
          </w:p>
        </w:tc>
        <w:tc>
          <w:tcPr>
            <w:tcW w:w="1418" w:type="dxa"/>
            <w:vAlign w:val="center"/>
          </w:tcPr>
          <w:p w14:paraId="41129466"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sz w:val="20"/>
                <w:szCs w:val="20"/>
              </w:rPr>
              <w:t>260</w:t>
            </w:r>
          </w:p>
        </w:tc>
        <w:tc>
          <w:tcPr>
            <w:tcW w:w="1559" w:type="dxa"/>
            <w:vAlign w:val="center"/>
          </w:tcPr>
          <w:p w14:paraId="00D3E76C"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68.8</w:t>
            </w:r>
          </w:p>
        </w:tc>
        <w:tc>
          <w:tcPr>
            <w:tcW w:w="1701" w:type="dxa"/>
            <w:vAlign w:val="center"/>
          </w:tcPr>
          <w:p w14:paraId="5C61CFF5"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65.4</w:t>
            </w:r>
          </w:p>
        </w:tc>
        <w:tc>
          <w:tcPr>
            <w:tcW w:w="1559" w:type="dxa"/>
            <w:vAlign w:val="center"/>
          </w:tcPr>
          <w:p w14:paraId="2F73CCE9"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86.5</w:t>
            </w:r>
          </w:p>
        </w:tc>
      </w:tr>
      <w:tr w:rsidR="00827ACF" w:rsidRPr="00BB286F" w14:paraId="05AE7988" w14:textId="77777777" w:rsidTr="00DA3632">
        <w:trPr>
          <w:cantSplit/>
          <w:trHeight w:hRule="exact" w:val="284"/>
          <w:jc w:val="center"/>
        </w:trPr>
        <w:tc>
          <w:tcPr>
            <w:tcW w:w="1271" w:type="dxa"/>
            <w:vAlign w:val="center"/>
          </w:tcPr>
          <w:p w14:paraId="0677A274"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2021</w:t>
            </w:r>
          </w:p>
        </w:tc>
        <w:tc>
          <w:tcPr>
            <w:tcW w:w="1418" w:type="dxa"/>
            <w:vAlign w:val="center"/>
          </w:tcPr>
          <w:p w14:paraId="36A000A0"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cs="Arial"/>
                <w:sz w:val="20"/>
                <w:szCs w:val="20"/>
              </w:rPr>
              <w:t>325</w:t>
            </w:r>
          </w:p>
        </w:tc>
        <w:tc>
          <w:tcPr>
            <w:tcW w:w="1559" w:type="dxa"/>
            <w:vAlign w:val="center"/>
          </w:tcPr>
          <w:p w14:paraId="3344D4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74.7</w:t>
            </w:r>
          </w:p>
        </w:tc>
        <w:tc>
          <w:tcPr>
            <w:tcW w:w="1701" w:type="dxa"/>
            <w:vAlign w:val="center"/>
          </w:tcPr>
          <w:p w14:paraId="72A13B1B"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59.1</w:t>
            </w:r>
          </w:p>
        </w:tc>
        <w:tc>
          <w:tcPr>
            <w:tcW w:w="1559" w:type="dxa"/>
            <w:vAlign w:val="center"/>
          </w:tcPr>
          <w:p w14:paraId="2E6577B7"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sz w:val="20"/>
                <w:szCs w:val="20"/>
              </w:rPr>
              <w:t>86.9</w:t>
            </w:r>
          </w:p>
        </w:tc>
      </w:tr>
      <w:tr w:rsidR="00827ACF" w:rsidRPr="00BB286F" w14:paraId="0A1C3932" w14:textId="77777777" w:rsidTr="00DA3632">
        <w:trPr>
          <w:cantSplit/>
          <w:trHeight w:hRule="exact" w:val="284"/>
          <w:jc w:val="center"/>
        </w:trPr>
        <w:tc>
          <w:tcPr>
            <w:tcW w:w="1271" w:type="dxa"/>
            <w:vAlign w:val="center"/>
          </w:tcPr>
          <w:p w14:paraId="117905EA" w14:textId="77777777" w:rsidR="00827ACF" w:rsidRPr="00BB286F" w:rsidRDefault="00827ACF" w:rsidP="00DA3632">
            <w:pPr>
              <w:tabs>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s>
              <w:ind w:left="284"/>
              <w:jc w:val="center"/>
              <w:rPr>
                <w:rFonts w:asciiTheme="minorHAnsi" w:hAnsiTheme="minorHAnsi" w:cs="Arial"/>
                <w:sz w:val="20"/>
                <w:szCs w:val="20"/>
              </w:rPr>
            </w:pPr>
            <w:r w:rsidRPr="00BB286F">
              <w:rPr>
                <w:rFonts w:asciiTheme="minorHAnsi" w:hAnsiTheme="minorHAnsi" w:cs="Arial"/>
                <w:sz w:val="20"/>
                <w:szCs w:val="20"/>
              </w:rPr>
              <w:t>2022</w:t>
            </w:r>
          </w:p>
        </w:tc>
        <w:tc>
          <w:tcPr>
            <w:tcW w:w="1418" w:type="dxa"/>
            <w:vAlign w:val="center"/>
          </w:tcPr>
          <w:p w14:paraId="6AE49BA0" w14:textId="77777777" w:rsidR="00827ACF" w:rsidRPr="00BB286F" w:rsidRDefault="00827ACF" w:rsidP="00DA3632">
            <w:pPr>
              <w:ind w:left="284"/>
              <w:jc w:val="center"/>
              <w:rPr>
                <w:rFonts w:asciiTheme="minorHAnsi" w:hAnsiTheme="minorHAnsi" w:cs="Arial"/>
                <w:sz w:val="20"/>
                <w:szCs w:val="20"/>
              </w:rPr>
            </w:pPr>
            <w:r w:rsidRPr="00BB286F">
              <w:rPr>
                <w:rFonts w:asciiTheme="minorHAnsi" w:hAnsiTheme="minorHAnsi" w:cs="Arial"/>
                <w:sz w:val="20"/>
                <w:szCs w:val="20"/>
              </w:rPr>
              <w:t>281</w:t>
            </w:r>
          </w:p>
        </w:tc>
        <w:tc>
          <w:tcPr>
            <w:tcW w:w="1559" w:type="dxa"/>
            <w:vAlign w:val="center"/>
          </w:tcPr>
          <w:p w14:paraId="5F333D1D"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76.7</w:t>
            </w:r>
          </w:p>
        </w:tc>
        <w:tc>
          <w:tcPr>
            <w:tcW w:w="1701" w:type="dxa"/>
            <w:vAlign w:val="center"/>
          </w:tcPr>
          <w:p w14:paraId="4BBC6244" w14:textId="77777777" w:rsidR="00827ACF" w:rsidRPr="00BB286F" w:rsidRDefault="00827ACF" w:rsidP="00DA3632">
            <w:pPr>
              <w:ind w:left="284"/>
              <w:jc w:val="center"/>
              <w:rPr>
                <w:rFonts w:asciiTheme="minorHAnsi" w:hAnsiTheme="minorHAnsi" w:cs="Arial"/>
                <w:sz w:val="20"/>
                <w:szCs w:val="20"/>
              </w:rPr>
            </w:pPr>
            <w:r>
              <w:rPr>
                <w:rFonts w:asciiTheme="minorHAnsi" w:hAnsiTheme="minorHAnsi" w:cs="Arial"/>
                <w:sz w:val="20"/>
                <w:szCs w:val="20"/>
              </w:rPr>
              <w:t>63.7</w:t>
            </w:r>
          </w:p>
        </w:tc>
        <w:tc>
          <w:tcPr>
            <w:tcW w:w="1559" w:type="dxa"/>
            <w:vAlign w:val="center"/>
          </w:tcPr>
          <w:p w14:paraId="1512B7A7" w14:textId="77777777" w:rsidR="00827ACF" w:rsidRPr="00BB286F" w:rsidRDefault="00827ACF" w:rsidP="00DA3632">
            <w:pPr>
              <w:ind w:left="284"/>
              <w:jc w:val="center"/>
              <w:rPr>
                <w:rFonts w:asciiTheme="minorHAnsi" w:hAnsiTheme="minorHAnsi"/>
                <w:sz w:val="20"/>
                <w:szCs w:val="20"/>
              </w:rPr>
            </w:pPr>
            <w:r>
              <w:rPr>
                <w:rFonts w:asciiTheme="minorHAnsi" w:hAnsiTheme="minorHAnsi"/>
                <w:sz w:val="20"/>
                <w:szCs w:val="20"/>
              </w:rPr>
              <w:t>90.4</w:t>
            </w:r>
          </w:p>
        </w:tc>
      </w:tr>
    </w:tbl>
    <w:p w14:paraId="77CAD720" w14:textId="77777777" w:rsidR="00827ACF" w:rsidRPr="00272AD8" w:rsidRDefault="00827ACF" w:rsidP="00827ACF"/>
    <w:p w14:paraId="3BABEE05" w14:textId="77777777" w:rsidR="00827ACF" w:rsidRDefault="00827ACF" w:rsidP="00827ACF">
      <w:pPr>
        <w:pStyle w:val="Heading3"/>
      </w:pPr>
      <w:bookmarkStart w:id="101" w:name="_Toc162442212"/>
      <w:bookmarkStart w:id="102" w:name="_Toc487097349"/>
      <w:r>
        <w:t>Management on Aboriginal land</w:t>
      </w:r>
      <w:bookmarkEnd w:id="101"/>
      <w:r>
        <w:t xml:space="preserve"> </w:t>
      </w:r>
    </w:p>
    <w:p w14:paraId="4DD71859" w14:textId="5FFB3728" w:rsidR="00827ACF" w:rsidRPr="006375D3" w:rsidRDefault="00827ACF" w:rsidP="00827ACF">
      <w:r>
        <w:t>On Aboriginal land, Parks and Wildlife Commission staff are regularly requested to assist in the management of problem crocodiles. In these areas</w:t>
      </w:r>
      <w:r w:rsidRPr="00F65194">
        <w:t>, problem crocodiles may be captured and removed if they pose a risk to peop</w:t>
      </w:r>
      <w:r>
        <w:t>le or commercial productivity. Any assistance provided by Parks and Wildlife will be at the request of the local community, Aboriginal Ranger group, Corporation/</w:t>
      </w:r>
      <w:proofErr w:type="gramStart"/>
      <w:r>
        <w:t>Association</w:t>
      </w:r>
      <w:proofErr w:type="gramEnd"/>
      <w:r>
        <w:t xml:space="preserve"> or land council.</w:t>
      </w:r>
    </w:p>
    <w:p w14:paraId="4FCDE2B3" w14:textId="77777777" w:rsidR="00827ACF" w:rsidRDefault="00827ACF" w:rsidP="00827ACF">
      <w:r>
        <w:t>Parks and Wildlife Commission staff respect the cultural and ecological value of Saltwater Crocodiles and recognise</w:t>
      </w:r>
      <w:r w:rsidRPr="004C67A4">
        <w:t xml:space="preserve"> </w:t>
      </w:r>
      <w:r>
        <w:t xml:space="preserve">that they are a significant cultural </w:t>
      </w:r>
      <w:r w:rsidRPr="000B12F0">
        <w:rPr>
          <w:color w:val="000000"/>
        </w:rPr>
        <w:t xml:space="preserve">totem to </w:t>
      </w:r>
      <w:r>
        <w:rPr>
          <w:color w:val="000000"/>
        </w:rPr>
        <w:t xml:space="preserve">many Aboriginal people. For this reason, a valid agreement must be in place before any management of crocodiles will be undertaken. </w:t>
      </w:r>
    </w:p>
    <w:p w14:paraId="287EDB19" w14:textId="437FD59E" w:rsidR="00827ACF" w:rsidRDefault="00827ACF" w:rsidP="00827ACF">
      <w:r>
        <w:t>Captured Saltwater Crocodiles will not be released back into the wild, so must either be taken to a farm or destroyed. Captured animals can become trap shy and therefore more difficult to capture if they are released, which increases their potential risk to public safety.</w:t>
      </w:r>
    </w:p>
    <w:p w14:paraId="25A82167" w14:textId="1A32F14E" w:rsidR="00827ACF" w:rsidRDefault="00827ACF" w:rsidP="00827ACF">
      <w:r>
        <w:t xml:space="preserve">Where possible, Parks and Wildlife Commission staff will assist Aboriginal Ranger groups or local community groups in the management of Saltwater Crocodiles through: </w:t>
      </w:r>
    </w:p>
    <w:p w14:paraId="3E1645A8" w14:textId="77777777" w:rsidR="00827ACF" w:rsidRDefault="00827ACF" w:rsidP="00827ACF">
      <w:pPr>
        <w:numPr>
          <w:ilvl w:val="0"/>
          <w:numId w:val="45"/>
        </w:numPr>
        <w:tabs>
          <w:tab w:val="clear" w:pos="2792"/>
          <w:tab w:val="num" w:pos="851"/>
        </w:tabs>
        <w:spacing w:after="120"/>
        <w:ind w:right="391" w:hanging="2366"/>
        <w:jc w:val="both"/>
        <w:rPr>
          <w:rFonts w:cs="Arial"/>
        </w:rPr>
      </w:pPr>
      <w:r>
        <w:rPr>
          <w:rFonts w:cs="Arial"/>
        </w:rPr>
        <w:lastRenderedPageBreak/>
        <w:t>Provision of training</w:t>
      </w:r>
    </w:p>
    <w:p w14:paraId="777B24AE" w14:textId="25007CAB" w:rsidR="00827ACF" w:rsidRDefault="00552D3A" w:rsidP="00827ACF">
      <w:pPr>
        <w:numPr>
          <w:ilvl w:val="0"/>
          <w:numId w:val="45"/>
        </w:numPr>
        <w:tabs>
          <w:tab w:val="clear" w:pos="2792"/>
          <w:tab w:val="num" w:pos="851"/>
        </w:tabs>
        <w:spacing w:after="120"/>
        <w:ind w:right="391" w:hanging="2366"/>
        <w:jc w:val="both"/>
        <w:rPr>
          <w:rFonts w:cs="Arial"/>
        </w:rPr>
      </w:pPr>
      <w:r>
        <w:rPr>
          <w:rFonts w:cs="Arial"/>
        </w:rPr>
        <w:t>Provision of equipment</w:t>
      </w:r>
    </w:p>
    <w:p w14:paraId="4A3B2192" w14:textId="6DDF1EEE" w:rsidR="00827ACF" w:rsidRDefault="00827ACF" w:rsidP="00552D3A">
      <w:pPr>
        <w:numPr>
          <w:ilvl w:val="0"/>
          <w:numId w:val="45"/>
        </w:numPr>
        <w:tabs>
          <w:tab w:val="clear" w:pos="2792"/>
          <w:tab w:val="num" w:pos="851"/>
        </w:tabs>
        <w:spacing w:after="120"/>
        <w:ind w:left="851" w:right="391" w:hanging="425"/>
        <w:jc w:val="both"/>
        <w:rPr>
          <w:rFonts w:cs="Arial"/>
        </w:rPr>
      </w:pPr>
      <w:r>
        <w:rPr>
          <w:rFonts w:cs="Arial"/>
        </w:rPr>
        <w:t>Provision of staff to assist in the capture and re</w:t>
      </w:r>
      <w:r w:rsidR="00552D3A">
        <w:rPr>
          <w:rFonts w:cs="Arial"/>
        </w:rPr>
        <w:t xml:space="preserve">moval of problem Saltwater </w:t>
      </w:r>
      <w:r w:rsidR="00E46A73">
        <w:rPr>
          <w:rFonts w:cs="Arial"/>
        </w:rPr>
        <w:t>Crocodiles</w:t>
      </w:r>
    </w:p>
    <w:p w14:paraId="5983A957" w14:textId="73F45553" w:rsidR="00827ACF" w:rsidRDefault="00827ACF" w:rsidP="00827ACF">
      <w:pPr>
        <w:numPr>
          <w:ilvl w:val="0"/>
          <w:numId w:val="45"/>
        </w:numPr>
        <w:tabs>
          <w:tab w:val="clear" w:pos="2792"/>
          <w:tab w:val="num" w:pos="851"/>
        </w:tabs>
        <w:spacing w:after="120"/>
        <w:ind w:right="391" w:hanging="2366"/>
        <w:jc w:val="both"/>
        <w:rPr>
          <w:rFonts w:cs="Arial"/>
        </w:rPr>
      </w:pPr>
      <w:r>
        <w:rPr>
          <w:rFonts w:cs="Arial"/>
        </w:rPr>
        <w:t>Provision of advice for management of crocodiles</w:t>
      </w:r>
    </w:p>
    <w:p w14:paraId="2B045D80" w14:textId="7F7A3F25" w:rsidR="00827ACF" w:rsidRDefault="00827ACF" w:rsidP="00827ACF">
      <w:pPr>
        <w:numPr>
          <w:ilvl w:val="0"/>
          <w:numId w:val="45"/>
        </w:numPr>
        <w:tabs>
          <w:tab w:val="clear" w:pos="2792"/>
          <w:tab w:val="num" w:pos="851"/>
        </w:tabs>
        <w:spacing w:after="120"/>
        <w:ind w:right="391" w:hanging="2366"/>
        <w:jc w:val="both"/>
        <w:rPr>
          <w:rFonts w:cs="Arial"/>
        </w:rPr>
      </w:pPr>
      <w:r>
        <w:rPr>
          <w:rFonts w:cs="Arial"/>
        </w:rPr>
        <w:t>Actively participating in local community education initiatives.</w:t>
      </w:r>
    </w:p>
    <w:p w14:paraId="35C5B875" w14:textId="77777777" w:rsidR="00827ACF" w:rsidRDefault="00827ACF" w:rsidP="00827ACF">
      <w:pPr>
        <w:pStyle w:val="Heading3"/>
      </w:pPr>
      <w:bookmarkStart w:id="103" w:name="_Toc162442213"/>
      <w:r>
        <w:t>Community A</w:t>
      </w:r>
      <w:r w:rsidRPr="00D836B6">
        <w:t xml:space="preserve">wareness and </w:t>
      </w:r>
      <w:r>
        <w:t>P</w:t>
      </w:r>
      <w:r w:rsidRPr="00D836B6">
        <w:t>articipation</w:t>
      </w:r>
      <w:bookmarkEnd w:id="102"/>
      <w:bookmarkEnd w:id="103"/>
    </w:p>
    <w:p w14:paraId="7D422F40" w14:textId="77777777" w:rsidR="00827ACF" w:rsidRPr="00BA644B" w:rsidRDefault="00827ACF" w:rsidP="00827ACF">
      <w:pPr>
        <w:rPr>
          <w:b/>
          <w:i/>
        </w:rPr>
      </w:pPr>
      <w:bookmarkStart w:id="104" w:name="OLE_LINK35"/>
      <w:bookmarkStart w:id="105" w:name="OLE_LINK36"/>
      <w:r>
        <w:rPr>
          <w:b/>
          <w:i/>
        </w:rPr>
        <w:t xml:space="preserve">Program Objective: </w:t>
      </w:r>
      <w:r w:rsidRPr="00BA644B">
        <w:rPr>
          <w:b/>
          <w:i/>
        </w:rPr>
        <w:t xml:space="preserve">To improve community awareness of the risks posed by Saltwater Crocodiles and appreciation natural and cultural values of this species through appropriately targeted education </w:t>
      </w:r>
      <w:proofErr w:type="gramStart"/>
      <w:r w:rsidRPr="00BA644B">
        <w:rPr>
          <w:b/>
          <w:i/>
        </w:rPr>
        <w:t>programs</w:t>
      </w:r>
      <w:proofErr w:type="gramEnd"/>
    </w:p>
    <w:bookmarkEnd w:id="104"/>
    <w:bookmarkEnd w:id="105"/>
    <w:p w14:paraId="6F1BA6C7" w14:textId="6E665237" w:rsidR="00827ACF" w:rsidRPr="00AF63FE" w:rsidRDefault="00827ACF" w:rsidP="00827ACF">
      <w:r w:rsidRPr="00AF63FE">
        <w:t xml:space="preserve">The public profile of </w:t>
      </w:r>
      <w:r>
        <w:t xml:space="preserve">Saltwater Crocodiles and their </w:t>
      </w:r>
      <w:r w:rsidRPr="00AF63FE">
        <w:t xml:space="preserve">management in the </w:t>
      </w:r>
      <w:r>
        <w:t xml:space="preserve">NT </w:t>
      </w:r>
      <w:r w:rsidRPr="00AF63FE">
        <w:t xml:space="preserve">is high. Maintaining effective communication between </w:t>
      </w:r>
      <w:r>
        <w:t>NT Government agencies</w:t>
      </w:r>
      <w:r w:rsidRPr="00AF63FE">
        <w:t xml:space="preserve">, industry stakeholders, regional land management and conservation groups, and the wider community </w:t>
      </w:r>
      <w:r>
        <w:t>will be critical to</w:t>
      </w:r>
      <w:r w:rsidRPr="00AF63FE">
        <w:t xml:space="preserve"> the success of this </w:t>
      </w:r>
      <w:r>
        <w:t>Management P</w:t>
      </w:r>
      <w:r w:rsidRPr="00AF63FE">
        <w:t>rogram</w:t>
      </w:r>
      <w:r>
        <w:t xml:space="preserve"> in meeting its objectives</w:t>
      </w:r>
      <w:r w:rsidRPr="00AF63FE">
        <w:t xml:space="preserve">. Effective communication </w:t>
      </w:r>
      <w:r>
        <w:t>frameworks</w:t>
      </w:r>
      <w:r w:rsidRPr="00AF63FE">
        <w:t xml:space="preserve"> are also essential for adaptive management and incorporating feedback from industry and community groups into future management policies and practices for crocodiles. The community must be well</w:t>
      </w:r>
      <w:r>
        <w:t>-</w:t>
      </w:r>
      <w:r w:rsidRPr="00AF63FE">
        <w:t xml:space="preserve">informed about safe behaviours </w:t>
      </w:r>
      <w:r>
        <w:t>for</w:t>
      </w:r>
      <w:r w:rsidRPr="00AF63FE">
        <w:t xml:space="preserve"> living with crocodiles.</w:t>
      </w:r>
    </w:p>
    <w:p w14:paraId="12DA1C4D" w14:textId="77777777" w:rsidR="00827ACF" w:rsidRPr="00192928" w:rsidRDefault="00827ACF" w:rsidP="00827ACF">
      <w:r w:rsidRPr="00192928">
        <w:t xml:space="preserve">The NT Government promotes crocodile awareness through the </w:t>
      </w:r>
      <w:r w:rsidRPr="00403DAA">
        <w:rPr>
          <w:i/>
        </w:rPr>
        <w:t xml:space="preserve">Be </w:t>
      </w:r>
      <w:proofErr w:type="spellStart"/>
      <w:r w:rsidRPr="00403DAA">
        <w:rPr>
          <w:i/>
        </w:rPr>
        <w:t>Crocwise</w:t>
      </w:r>
      <w:proofErr w:type="spellEnd"/>
      <w:r w:rsidRPr="00192928">
        <w:t xml:space="preserve"> safety education </w:t>
      </w:r>
      <w:r>
        <w:t>program</w:t>
      </w:r>
      <w:r w:rsidRPr="00192928">
        <w:t xml:space="preserve">. Developed in 2009, </w:t>
      </w:r>
      <w:r w:rsidRPr="00403DAA">
        <w:rPr>
          <w:i/>
        </w:rPr>
        <w:t xml:space="preserve">Be </w:t>
      </w:r>
      <w:proofErr w:type="spellStart"/>
      <w:r w:rsidRPr="00403DAA">
        <w:rPr>
          <w:i/>
        </w:rPr>
        <w:t>Crocwise</w:t>
      </w:r>
      <w:proofErr w:type="spellEnd"/>
      <w:r w:rsidRPr="00192928">
        <w:t xml:space="preserve"> formalised the ‘living with crocodiles’ presentations </w:t>
      </w:r>
      <w:r>
        <w:t xml:space="preserve">that had been </w:t>
      </w:r>
      <w:r w:rsidRPr="00192928">
        <w:t xml:space="preserve">delivered </w:t>
      </w:r>
      <w:r>
        <w:t xml:space="preserve">on an </w:t>
      </w:r>
      <w:r w:rsidRPr="006C7B13">
        <w:rPr>
          <w:i/>
        </w:rPr>
        <w:t>ad hoc</w:t>
      </w:r>
      <w:r w:rsidRPr="00192928">
        <w:t xml:space="preserve"> </w:t>
      </w:r>
      <w:r>
        <w:t xml:space="preserve">basis </w:t>
      </w:r>
      <w:r w:rsidRPr="00192928">
        <w:t xml:space="preserve">by Parks and Wildlife </w:t>
      </w:r>
      <w:r>
        <w:t xml:space="preserve">Commission staff </w:t>
      </w:r>
      <w:r w:rsidRPr="00192928">
        <w:t xml:space="preserve">for many years prior to this. The contemporary approach to the development of </w:t>
      </w:r>
      <w:r w:rsidRPr="00403DAA">
        <w:rPr>
          <w:i/>
        </w:rPr>
        <w:t xml:space="preserve">Be </w:t>
      </w:r>
      <w:proofErr w:type="spellStart"/>
      <w:r w:rsidRPr="00403DAA">
        <w:rPr>
          <w:i/>
        </w:rPr>
        <w:t>Crocwise</w:t>
      </w:r>
      <w:proofErr w:type="spellEnd"/>
      <w:r w:rsidRPr="00192928">
        <w:t xml:space="preserve"> </w:t>
      </w:r>
      <w:r>
        <w:t xml:space="preserve">messaging </w:t>
      </w:r>
      <w:r w:rsidRPr="00192928">
        <w:t>is iterative, incorporating feedback from s</w:t>
      </w:r>
      <w:r>
        <w:t>takeholders, experts, coronial i</w:t>
      </w:r>
      <w:r w:rsidRPr="00192928">
        <w:t>nquiries, behavioural psychology, and by targeting key audiences and considering local contexts.</w:t>
      </w:r>
    </w:p>
    <w:p w14:paraId="547C8120" w14:textId="77777777" w:rsidR="00827ACF" w:rsidRPr="00192928" w:rsidRDefault="00827ACF" w:rsidP="00827ACF">
      <w:r w:rsidRPr="00403DAA">
        <w:rPr>
          <w:i/>
        </w:rPr>
        <w:t xml:space="preserve">Be </w:t>
      </w:r>
      <w:proofErr w:type="spellStart"/>
      <w:r w:rsidRPr="00403DAA">
        <w:rPr>
          <w:i/>
        </w:rPr>
        <w:t>Crocwise</w:t>
      </w:r>
      <w:proofErr w:type="spellEnd"/>
      <w:r w:rsidRPr="00192928">
        <w:t xml:space="preserve"> delivers proactive and tailored messaging to individual audiences, raising awareness and bringing about behaviour change through community-based </w:t>
      </w:r>
      <w:r w:rsidRPr="000625C1">
        <w:t>marketing</w:t>
      </w:r>
      <w:r w:rsidRPr="00192928">
        <w:t xml:space="preserve"> strategies. Initially focused on in-school presentations, the reach of </w:t>
      </w:r>
      <w:r w:rsidRPr="00403DAA">
        <w:rPr>
          <w:i/>
        </w:rPr>
        <w:t xml:space="preserve">Be </w:t>
      </w:r>
      <w:proofErr w:type="spellStart"/>
      <w:r w:rsidRPr="00403DAA">
        <w:rPr>
          <w:i/>
        </w:rPr>
        <w:t>Crocwise</w:t>
      </w:r>
      <w:proofErr w:type="spellEnd"/>
      <w:r w:rsidRPr="00192928">
        <w:t xml:space="preserve"> has widened greatly over the years and now engages with local and visiting audiences through various mechanisms including, but not limited to:</w:t>
      </w:r>
    </w:p>
    <w:p w14:paraId="47728995" w14:textId="1C34C762" w:rsidR="00827ACF" w:rsidRPr="00192928" w:rsidRDefault="00827ACF" w:rsidP="00827ACF">
      <w:pPr>
        <w:pStyle w:val="ListParagraph"/>
        <w:numPr>
          <w:ilvl w:val="0"/>
          <w:numId w:val="40"/>
        </w:numPr>
      </w:pPr>
      <w:r w:rsidRPr="00192928">
        <w:t>Advertising and editorials in lo</w:t>
      </w:r>
      <w:r w:rsidR="00E46A73">
        <w:t>cal and nationwide publications</w:t>
      </w:r>
    </w:p>
    <w:p w14:paraId="1014F49F" w14:textId="50098845" w:rsidR="00827ACF" w:rsidRPr="00192928" w:rsidRDefault="00827ACF" w:rsidP="00827ACF">
      <w:pPr>
        <w:pStyle w:val="ListParagraph"/>
        <w:numPr>
          <w:ilvl w:val="0"/>
          <w:numId w:val="40"/>
        </w:numPr>
      </w:pPr>
      <w:r w:rsidRPr="00192928">
        <w:t>Local radio announcements in appropri</w:t>
      </w:r>
      <w:r w:rsidR="00E46A73">
        <w:t>ate languages</w:t>
      </w:r>
    </w:p>
    <w:p w14:paraId="0EF922EC" w14:textId="3AD69149" w:rsidR="00827ACF" w:rsidRPr="00192928" w:rsidRDefault="00827ACF" w:rsidP="00827ACF">
      <w:pPr>
        <w:pStyle w:val="ListParagraph"/>
        <w:numPr>
          <w:ilvl w:val="0"/>
          <w:numId w:val="40"/>
        </w:numPr>
      </w:pPr>
      <w:r w:rsidRPr="00192928">
        <w:t xml:space="preserve">Announcements over community </w:t>
      </w:r>
      <w:r>
        <w:t>PA systems</w:t>
      </w:r>
    </w:p>
    <w:p w14:paraId="06BD8331" w14:textId="14641647" w:rsidR="00827ACF" w:rsidRPr="00192928" w:rsidRDefault="00827ACF" w:rsidP="00827ACF">
      <w:pPr>
        <w:pStyle w:val="ListParagraph"/>
        <w:numPr>
          <w:ilvl w:val="0"/>
          <w:numId w:val="40"/>
        </w:numPr>
      </w:pPr>
      <w:r w:rsidRPr="00192928">
        <w:t>Design and production of specific merchandising, vehicle</w:t>
      </w:r>
      <w:r w:rsidR="00E46A73">
        <w:t xml:space="preserve"> wraps, social media messaging</w:t>
      </w:r>
    </w:p>
    <w:p w14:paraId="2F5E9EE8" w14:textId="208B6ED7" w:rsidR="00827ACF" w:rsidRDefault="00827ACF" w:rsidP="00827ACF">
      <w:pPr>
        <w:pStyle w:val="ListParagraph"/>
        <w:numPr>
          <w:ilvl w:val="0"/>
          <w:numId w:val="40"/>
        </w:numPr>
      </w:pPr>
      <w:r w:rsidRPr="00192928">
        <w:t>O</w:t>
      </w:r>
      <w:r w:rsidR="00E46A73">
        <w:t>nline advertising (</w:t>
      </w:r>
      <w:proofErr w:type="gramStart"/>
      <w:r w:rsidR="00E46A73">
        <w:t>e.g.</w:t>
      </w:r>
      <w:proofErr w:type="gramEnd"/>
      <w:r w:rsidR="00E46A73">
        <w:t xml:space="preserve"> Google),</w:t>
      </w:r>
      <w:r w:rsidRPr="003247BB">
        <w:t xml:space="preserve"> </w:t>
      </w:r>
      <w:r w:rsidRPr="00192928">
        <w:t>and</w:t>
      </w:r>
    </w:p>
    <w:p w14:paraId="5C02F548" w14:textId="77777777" w:rsidR="00827ACF" w:rsidRPr="00192928" w:rsidRDefault="00827ACF" w:rsidP="00827ACF">
      <w:pPr>
        <w:pStyle w:val="ListParagraph"/>
        <w:numPr>
          <w:ilvl w:val="0"/>
          <w:numId w:val="40"/>
        </w:numPr>
      </w:pPr>
      <w:r>
        <w:t>Presentations at appropriate public forums and to industry groups.</w:t>
      </w:r>
    </w:p>
    <w:p w14:paraId="7888C489" w14:textId="77777777" w:rsidR="00827ACF" w:rsidRPr="00192928" w:rsidRDefault="00827ACF" w:rsidP="00827ACF">
      <w:r w:rsidRPr="00192928">
        <w:t xml:space="preserve">Public-facing engagement continues to be a strong feature of the program, with </w:t>
      </w:r>
      <w:r w:rsidRPr="00403DAA">
        <w:rPr>
          <w:i/>
        </w:rPr>
        <w:t xml:space="preserve">Be </w:t>
      </w:r>
      <w:proofErr w:type="spellStart"/>
      <w:r w:rsidRPr="00403DAA">
        <w:rPr>
          <w:i/>
        </w:rPr>
        <w:t>Crocwise</w:t>
      </w:r>
      <w:proofErr w:type="spellEnd"/>
      <w:r w:rsidRPr="00192928">
        <w:t xml:space="preserve"> presentations </w:t>
      </w:r>
      <w:r>
        <w:t xml:space="preserve">being delivered </w:t>
      </w:r>
      <w:r w:rsidRPr="00192928">
        <w:t xml:space="preserve">to schools and community and industry groups, and </w:t>
      </w:r>
      <w:r>
        <w:t xml:space="preserve">through </w:t>
      </w:r>
      <w:r w:rsidRPr="00192928">
        <w:t xml:space="preserve">displays at public events. </w:t>
      </w:r>
    </w:p>
    <w:p w14:paraId="31E8C5DD" w14:textId="7406E484" w:rsidR="00827ACF" w:rsidRDefault="00827ACF" w:rsidP="00827ACF">
      <w:r w:rsidRPr="00192928">
        <w:t>Queensland</w:t>
      </w:r>
      <w:r w:rsidR="00306E22">
        <w:t xml:space="preserve"> </w:t>
      </w:r>
      <w:r w:rsidRPr="00192928">
        <w:t xml:space="preserve">and Western Australia are within the range of </w:t>
      </w:r>
      <w:r>
        <w:t>S</w:t>
      </w:r>
      <w:r w:rsidRPr="00192928">
        <w:t xml:space="preserve">altwater </w:t>
      </w:r>
      <w:r>
        <w:t>C</w:t>
      </w:r>
      <w:r w:rsidRPr="00192928">
        <w:t>roco</w:t>
      </w:r>
      <w:r>
        <w:t>diles and both jurisdictions</w:t>
      </w:r>
      <w:r w:rsidRPr="00192928">
        <w:t xml:space="preserve"> now deliver a </w:t>
      </w:r>
      <w:r w:rsidRPr="00403DAA">
        <w:rPr>
          <w:i/>
        </w:rPr>
        <w:t xml:space="preserve">Be </w:t>
      </w:r>
      <w:proofErr w:type="spellStart"/>
      <w:r w:rsidRPr="00403DAA">
        <w:rPr>
          <w:i/>
        </w:rPr>
        <w:t>Crocwise</w:t>
      </w:r>
      <w:proofErr w:type="spellEnd"/>
      <w:r w:rsidRPr="00192928">
        <w:t xml:space="preserve"> program to complement and support crocodile management activities. Recently, the programs </w:t>
      </w:r>
      <w:r>
        <w:t xml:space="preserve">in the NT, Queensland and Western Australia </w:t>
      </w:r>
      <w:r w:rsidRPr="00192928">
        <w:lastRenderedPageBreak/>
        <w:t xml:space="preserve">have worked closely together, creating </w:t>
      </w:r>
      <w:proofErr w:type="gramStart"/>
      <w:r w:rsidRPr="00192928">
        <w:t>efficiencies</w:t>
      </w:r>
      <w:proofErr w:type="gramEnd"/>
      <w:r w:rsidRPr="00192928">
        <w:t xml:space="preserve"> and sharing knowledge and learnings. This collaborative approach to the management of human / wildlife interaction and education has also resulted in brand recognition and message uptake in cross-border audiences, further enhancing the efficacy of all three programs.</w:t>
      </w:r>
    </w:p>
    <w:p w14:paraId="3D2254C8" w14:textId="49FB8022" w:rsidR="00827ACF" w:rsidRDefault="00827ACF" w:rsidP="00827ACF">
      <w:r>
        <w:t>The NT Government will also promote relevant legislation, policy and guidelines to the commercial crocodile industry and wider community via promotion of this Management Program, relevant fact sheets, and through the permit system.</w:t>
      </w:r>
    </w:p>
    <w:p w14:paraId="746CAD6A" w14:textId="38E6249F" w:rsidR="00BA7F5A" w:rsidRDefault="0036747D" w:rsidP="00BA7F5A">
      <w:pPr>
        <w:pStyle w:val="Heading2"/>
      </w:pPr>
      <w:bookmarkStart w:id="106" w:name="_Toc162442188"/>
      <w:r>
        <w:t xml:space="preserve">Regulation of </w:t>
      </w:r>
      <w:r w:rsidR="009265BE">
        <w:t>Crocodile Industry</w:t>
      </w:r>
      <w:bookmarkEnd w:id="88"/>
      <w:bookmarkEnd w:id="106"/>
    </w:p>
    <w:p w14:paraId="1CD49AA3" w14:textId="038AC25A" w:rsidR="003E35C1" w:rsidRPr="00BA644B" w:rsidRDefault="00A877EE" w:rsidP="003E35C1">
      <w:pPr>
        <w:rPr>
          <w:b/>
          <w:i/>
          <w:lang w:val="en-US"/>
        </w:rPr>
      </w:pPr>
      <w:r>
        <w:rPr>
          <w:b/>
          <w:i/>
        </w:rPr>
        <w:t xml:space="preserve">Program </w:t>
      </w:r>
      <w:r w:rsidR="003E35C1">
        <w:rPr>
          <w:b/>
          <w:i/>
        </w:rPr>
        <w:t xml:space="preserve">Objective: </w:t>
      </w:r>
      <w:r w:rsidR="003E35C1" w:rsidRPr="0001603D">
        <w:rPr>
          <w:b/>
          <w:i/>
        </w:rPr>
        <w:t>To enable</w:t>
      </w:r>
      <w:r w:rsidR="003E35C1">
        <w:rPr>
          <w:b/>
          <w:i/>
        </w:rPr>
        <w:t xml:space="preserve"> </w:t>
      </w:r>
      <w:r w:rsidR="003E35C1" w:rsidRPr="0001603D">
        <w:rPr>
          <w:b/>
          <w:i/>
        </w:rPr>
        <w:t xml:space="preserve">a robust and profitable crocodile industry underpinned by the sustainable </w:t>
      </w:r>
      <w:r w:rsidR="00246DE4">
        <w:rPr>
          <w:b/>
          <w:i/>
        </w:rPr>
        <w:t>harvest</w:t>
      </w:r>
      <w:r w:rsidR="00246DE4" w:rsidRPr="0001603D">
        <w:rPr>
          <w:b/>
          <w:i/>
        </w:rPr>
        <w:t xml:space="preserve"> </w:t>
      </w:r>
      <w:r w:rsidR="003E35C1" w:rsidRPr="0001603D">
        <w:rPr>
          <w:b/>
          <w:i/>
        </w:rPr>
        <w:t>of Saltwater Crocodiles that ensures that landholders receive real benefits from their continuing support for the conservation of the Saltwater Crocodile and its habitats</w:t>
      </w:r>
      <w:r w:rsidR="00B95A1A">
        <w:rPr>
          <w:b/>
          <w:i/>
        </w:rPr>
        <w:t>.</w:t>
      </w:r>
    </w:p>
    <w:p w14:paraId="49CEF23C" w14:textId="42472814" w:rsidR="000C14C9" w:rsidRDefault="000C14C9" w:rsidP="000C14C9">
      <w:r>
        <w:t xml:space="preserve">The </w:t>
      </w:r>
      <w:r w:rsidR="00697EE1">
        <w:t>NT</w:t>
      </w:r>
      <w:r>
        <w:t xml:space="preserve">’s crocodile farming industry is based </w:t>
      </w:r>
      <w:r w:rsidR="00492A5F">
        <w:t xml:space="preserve">largely </w:t>
      </w:r>
      <w:r>
        <w:t xml:space="preserve">on the harvest </w:t>
      </w:r>
      <w:r w:rsidR="00492A5F">
        <w:t xml:space="preserve">of eggs and animals </w:t>
      </w:r>
      <w:r>
        <w:t xml:space="preserve">from the wild to supply crocodile farms and other crocodile processors. This ranching component of the industry is supplemented by captive breeding on some farms. </w:t>
      </w:r>
      <w:r w:rsidR="00492A5F">
        <w:t>The dependence on</w:t>
      </w:r>
      <w:r>
        <w:t xml:space="preserve"> wild harvest is likely to remain the foundation of the NT crocodile farming industry into the future.</w:t>
      </w:r>
    </w:p>
    <w:p w14:paraId="0845B904" w14:textId="129C4FE8" w:rsidR="00BA7F5A" w:rsidRPr="00B818E7" w:rsidRDefault="00BA7F5A" w:rsidP="00BA7F5A">
      <w:pPr>
        <w:pStyle w:val="Heading3"/>
      </w:pPr>
      <w:bookmarkStart w:id="107" w:name="_Toc487097337"/>
      <w:bookmarkStart w:id="108" w:name="_Toc162442189"/>
      <w:bookmarkStart w:id="109" w:name="OLE_LINK12"/>
      <w:r w:rsidRPr="00B818E7">
        <w:t xml:space="preserve">Harvest </w:t>
      </w:r>
      <w:bookmarkEnd w:id="107"/>
      <w:r w:rsidR="00C651F7">
        <w:t>Management</w:t>
      </w:r>
      <w:bookmarkEnd w:id="108"/>
    </w:p>
    <w:p w14:paraId="75D78B84" w14:textId="2BDE0BAE" w:rsidR="00BA7F5A" w:rsidRDefault="00653F35" w:rsidP="00BA7F5A">
      <w:r>
        <w:t>Commercial harvest of Saltwater C</w:t>
      </w:r>
      <w:r w:rsidR="00BA7F5A" w:rsidRPr="00615C05">
        <w:t>rocodiles has two components</w:t>
      </w:r>
      <w:r w:rsidR="00BA7F5A">
        <w:t>:</w:t>
      </w:r>
      <w:r w:rsidR="00BA7F5A" w:rsidRPr="00615C05">
        <w:t xml:space="preserve"> </w:t>
      </w:r>
      <w:r w:rsidR="003D1795">
        <w:t>a)</w:t>
      </w:r>
      <w:r w:rsidR="003D1795" w:rsidRPr="00615C05">
        <w:t xml:space="preserve"> </w:t>
      </w:r>
      <w:r w:rsidR="00BA7F5A">
        <w:t xml:space="preserve">egg harvest and </w:t>
      </w:r>
      <w:r w:rsidR="003D1795">
        <w:t xml:space="preserve">b) </w:t>
      </w:r>
      <w:r w:rsidR="00BA7F5A">
        <w:t>the harvest of live</w:t>
      </w:r>
      <w:r w:rsidR="00BA7F5A" w:rsidRPr="00615C05">
        <w:t xml:space="preserve"> animals</w:t>
      </w:r>
      <w:r w:rsidR="00BA7F5A">
        <w:t xml:space="preserve"> (hatchling, juvenile and adult animals)</w:t>
      </w:r>
      <w:r w:rsidR="00BA7F5A" w:rsidRPr="00615C05">
        <w:t xml:space="preserve"> from the wild.  Both harvest components must</w:t>
      </w:r>
      <w:r w:rsidR="003D1795" w:rsidRPr="003D1795">
        <w:t xml:space="preserve"> </w:t>
      </w:r>
      <w:r w:rsidR="003D1795" w:rsidRPr="00615C05">
        <w:t>be sustainable</w:t>
      </w:r>
      <w:r w:rsidR="00BA7F5A" w:rsidRPr="00615C05">
        <w:t xml:space="preserve">, in isolation and </w:t>
      </w:r>
      <w:r w:rsidR="005D7180">
        <w:t xml:space="preserve">in </w:t>
      </w:r>
      <w:r w:rsidR="00BA7F5A" w:rsidRPr="00615C05">
        <w:t>combination</w:t>
      </w:r>
      <w:r w:rsidR="00BA7F5A">
        <w:t>.</w:t>
      </w:r>
    </w:p>
    <w:p w14:paraId="1AD80F0F" w14:textId="4421CABB" w:rsidR="008272C2" w:rsidRDefault="00BA7F5A" w:rsidP="008272C2">
      <w:r w:rsidRPr="00615C05">
        <w:t>To ensure sustainability</w:t>
      </w:r>
      <w:r>
        <w:t xml:space="preserve"> </w:t>
      </w:r>
      <w:r w:rsidR="005D7180">
        <w:t xml:space="preserve">of the wild harvest </w:t>
      </w:r>
      <w:r>
        <w:t xml:space="preserve">whilst optimising the </w:t>
      </w:r>
      <w:r w:rsidR="00492A5F">
        <w:t xml:space="preserve">number </w:t>
      </w:r>
      <w:r>
        <w:t>of both eggs and live animals availab</w:t>
      </w:r>
      <w:r w:rsidR="008272C2">
        <w:t>le to industry</w:t>
      </w:r>
      <w:r w:rsidR="003D1795">
        <w:t>,</w:t>
      </w:r>
      <w:r w:rsidRPr="00615C05">
        <w:t xml:space="preserve"> </w:t>
      </w:r>
      <w:r w:rsidR="005F7E07">
        <w:t xml:space="preserve">maximum </w:t>
      </w:r>
      <w:r w:rsidRPr="00615C05">
        <w:t xml:space="preserve">harvest </w:t>
      </w:r>
      <w:r w:rsidR="005F7E07">
        <w:t>quotas</w:t>
      </w:r>
      <w:r w:rsidR="005F7E07" w:rsidRPr="00615C05">
        <w:t xml:space="preserve"> </w:t>
      </w:r>
      <w:r w:rsidR="003D1795">
        <w:t xml:space="preserve">have been </w:t>
      </w:r>
      <w:r w:rsidRPr="00615C05">
        <w:t xml:space="preserve">derived from </w:t>
      </w:r>
      <w:r w:rsidR="008272C2">
        <w:t xml:space="preserve">both empirical data and </w:t>
      </w:r>
      <w:r w:rsidRPr="00615C05">
        <w:t xml:space="preserve">modelling </w:t>
      </w:r>
      <w:r w:rsidR="008272C2">
        <w:t>of</w:t>
      </w:r>
      <w:r w:rsidRPr="00615C05">
        <w:t xml:space="preserve"> historical population and harvest </w:t>
      </w:r>
      <w:r>
        <w:t>data</w:t>
      </w:r>
      <w:r w:rsidRPr="00615C05">
        <w:t>.</w:t>
      </w:r>
      <w:r>
        <w:t xml:space="preserve"> </w:t>
      </w:r>
      <w:r w:rsidR="008272C2" w:rsidRPr="00F87A62">
        <w:t xml:space="preserve">The </w:t>
      </w:r>
      <w:r w:rsidR="008272C2">
        <w:t xml:space="preserve">harvest </w:t>
      </w:r>
      <w:r w:rsidR="005F7E07">
        <w:t>quotas</w:t>
      </w:r>
      <w:r w:rsidR="005F7E07" w:rsidRPr="00F87A62">
        <w:t xml:space="preserve"> </w:t>
      </w:r>
      <w:r w:rsidR="008272C2">
        <w:t>for</w:t>
      </w:r>
      <w:r w:rsidR="008272C2" w:rsidRPr="00F87A62">
        <w:t xml:space="preserve"> eggs and </w:t>
      </w:r>
      <w:r w:rsidR="008272C2">
        <w:t>live a</w:t>
      </w:r>
      <w:r w:rsidR="008272C2" w:rsidRPr="00F87A62">
        <w:t xml:space="preserve">nimals </w:t>
      </w:r>
      <w:r w:rsidR="008272C2">
        <w:t>in</w:t>
      </w:r>
      <w:r w:rsidR="008272C2" w:rsidRPr="00F87A62">
        <w:t xml:space="preserve"> </w:t>
      </w:r>
      <w:r w:rsidR="008272C2">
        <w:t>early</w:t>
      </w:r>
      <w:r w:rsidR="008272C2" w:rsidRPr="00F87A62">
        <w:t xml:space="preserve"> management programs w</w:t>
      </w:r>
      <w:r w:rsidR="008272C2">
        <w:t xml:space="preserve">ere </w:t>
      </w:r>
      <w:r w:rsidR="008272C2" w:rsidRPr="00F87A62">
        <w:t>based on an</w:t>
      </w:r>
      <w:r w:rsidR="008272C2">
        <w:t xml:space="preserve"> adaptive management approach through </w:t>
      </w:r>
      <w:r w:rsidR="005D7180">
        <w:t xml:space="preserve">setting </w:t>
      </w:r>
      <w:r w:rsidR="008272C2">
        <w:t>of a conservative harvest, monitoring of the impact of that harvest and subsequent adjustment of the harvest</w:t>
      </w:r>
      <w:r w:rsidR="005D7180">
        <w:t xml:space="preserve"> level</w:t>
      </w:r>
      <w:r w:rsidR="008272C2">
        <w:t xml:space="preserve">. </w:t>
      </w:r>
      <w:r w:rsidR="00653F35">
        <w:t>The</w:t>
      </w:r>
      <w:r w:rsidR="005D7180">
        <w:t xml:space="preserve"> harvest quotas</w:t>
      </w:r>
      <w:r w:rsidR="008272C2" w:rsidRPr="00F87A62">
        <w:t xml:space="preserve"> </w:t>
      </w:r>
      <w:r w:rsidR="008272C2">
        <w:t>were</w:t>
      </w:r>
      <w:r w:rsidR="005D7180">
        <w:t xml:space="preserve"> set at levels</w:t>
      </w:r>
      <w:r w:rsidR="008272C2">
        <w:t xml:space="preserve"> </w:t>
      </w:r>
      <w:r w:rsidR="008272C2" w:rsidRPr="00F87A62">
        <w:t xml:space="preserve">above what was anticipated to be collected and </w:t>
      </w:r>
      <w:r w:rsidR="008272C2">
        <w:t xml:space="preserve">below what </w:t>
      </w:r>
      <w:proofErr w:type="gramStart"/>
      <w:r w:rsidR="008272C2" w:rsidRPr="00F87A62">
        <w:t>was considered</w:t>
      </w:r>
      <w:r w:rsidR="005D7180">
        <w:t xml:space="preserve"> to be</w:t>
      </w:r>
      <w:proofErr w:type="gramEnd"/>
      <w:r w:rsidR="005D7180">
        <w:t xml:space="preserve"> un</w:t>
      </w:r>
      <w:r w:rsidR="008272C2" w:rsidRPr="00F87A62">
        <w:t>sustainable.</w:t>
      </w:r>
      <w:r w:rsidR="008272C2">
        <w:t xml:space="preserve"> </w:t>
      </w:r>
      <w:r w:rsidR="00C204D6">
        <w:t>More recently and in this</w:t>
      </w:r>
      <w:r w:rsidR="008272C2">
        <w:t xml:space="preserve"> </w:t>
      </w:r>
      <w:r w:rsidR="00EA0230">
        <w:t>Management Program</w:t>
      </w:r>
      <w:r w:rsidR="00EB2345">
        <w:t>,</w:t>
      </w:r>
      <w:r w:rsidR="008272C2">
        <w:t xml:space="preserve"> the </w:t>
      </w:r>
      <w:r w:rsidR="0032175E">
        <w:t xml:space="preserve">maximum </w:t>
      </w:r>
      <w:r w:rsidR="00C204D6">
        <w:t>harvest quotas have been</w:t>
      </w:r>
      <w:r w:rsidR="008272C2">
        <w:t xml:space="preserve"> established </w:t>
      </w:r>
      <w:proofErr w:type="gramStart"/>
      <w:r w:rsidR="005D7180">
        <w:t>on the basis of</w:t>
      </w:r>
      <w:proofErr w:type="gramEnd"/>
      <w:r w:rsidR="008272C2">
        <w:t xml:space="preserve"> explicit modelling of the </w:t>
      </w:r>
      <w:r w:rsidR="00246DE4">
        <w:t xml:space="preserve">crocodile </w:t>
      </w:r>
      <w:r w:rsidR="008272C2">
        <w:t>population processes (</w:t>
      </w:r>
      <w:r w:rsidR="00EB2345">
        <w:t>Fukuda</w:t>
      </w:r>
      <w:r w:rsidR="008272C2">
        <w:t xml:space="preserve"> </w:t>
      </w:r>
      <w:r w:rsidR="008272C2" w:rsidRPr="009815BD">
        <w:rPr>
          <w:i/>
        </w:rPr>
        <w:t>et al</w:t>
      </w:r>
      <w:r w:rsidR="003D1795">
        <w:rPr>
          <w:i/>
        </w:rPr>
        <w:t>.</w:t>
      </w:r>
      <w:r w:rsidR="008272C2">
        <w:t xml:space="preserve"> 2021).</w:t>
      </w:r>
    </w:p>
    <w:p w14:paraId="3C44A704" w14:textId="56B10395" w:rsidR="00BA7F5A" w:rsidRDefault="005D7180" w:rsidP="00BA7F5A">
      <w:r>
        <w:t>Under the current model, the number of eggs and live animals allowed to be taken in any year is often below the</w:t>
      </w:r>
      <w:r w:rsidR="00BA7F5A">
        <w:t xml:space="preserve"> </w:t>
      </w:r>
      <w:r w:rsidR="005F7E07">
        <w:t>maximum</w:t>
      </w:r>
      <w:r w:rsidRPr="005D7180">
        <w:t xml:space="preserve"> </w:t>
      </w:r>
      <w:r>
        <w:t>allowable</w:t>
      </w:r>
      <w:r w:rsidR="005F7E07">
        <w:t xml:space="preserve"> </w:t>
      </w:r>
      <w:r w:rsidR="00BA7F5A">
        <w:t xml:space="preserve">harvest </w:t>
      </w:r>
      <w:r w:rsidR="005F7E07">
        <w:t xml:space="preserve">quota </w:t>
      </w:r>
      <w:r>
        <w:t>due to</w:t>
      </w:r>
      <w:r w:rsidR="00BA7F5A">
        <w:t xml:space="preserve"> insufficient demonstrated dema</w:t>
      </w:r>
      <w:r w:rsidR="008272C2">
        <w:t xml:space="preserve">nd from industry.  </w:t>
      </w:r>
      <w:r w:rsidR="00736CEF">
        <w:t>A</w:t>
      </w:r>
      <w:r w:rsidR="00BA7F5A">
        <w:t xml:space="preserve">nimals </w:t>
      </w:r>
      <w:r w:rsidR="008272C2">
        <w:t xml:space="preserve">taken under problem crocodile management activities </w:t>
      </w:r>
      <w:r w:rsidR="00BA7F5A">
        <w:t xml:space="preserve">may be utilised for commercial return and </w:t>
      </w:r>
      <w:r w:rsidR="008272C2">
        <w:t>are included as part of the overall take. T</w:t>
      </w:r>
      <w:r w:rsidR="00BA7F5A">
        <w:t xml:space="preserve">he maximum number that </w:t>
      </w:r>
      <w:r w:rsidR="008272C2">
        <w:t>may</w:t>
      </w:r>
      <w:r w:rsidR="00BA7F5A">
        <w:t xml:space="preserve"> be used commercially under </w:t>
      </w:r>
      <w:r w:rsidR="00291433">
        <w:t xml:space="preserve">this </w:t>
      </w:r>
      <w:r w:rsidR="003A2237">
        <w:t xml:space="preserve">Management Program </w:t>
      </w:r>
      <w:r w:rsidR="000E06CB">
        <w:t xml:space="preserve">must </w:t>
      </w:r>
      <w:r w:rsidR="003A2237">
        <w:t xml:space="preserve">directly align with the </w:t>
      </w:r>
      <w:r w:rsidR="00BA7F5A">
        <w:t xml:space="preserve">associated </w:t>
      </w:r>
      <w:r w:rsidR="00BA7F5A" w:rsidRPr="003455C9">
        <w:t>Saltwater Crocodile Wildlife Trade Management Plan</w:t>
      </w:r>
      <w:r w:rsidR="003455C9">
        <w:t xml:space="preserve"> </w:t>
      </w:r>
      <w:r w:rsidR="00246DE4">
        <w:rPr>
          <w:rStyle w:val="Hyperlink"/>
        </w:rPr>
        <w:t>(2021-2025)</w:t>
      </w:r>
      <w:r>
        <w:rPr>
          <w:rStyle w:val="Hyperlink"/>
        </w:rPr>
        <w:t xml:space="preserve"> </w:t>
      </w:r>
      <w:r w:rsidR="003A2237">
        <w:t xml:space="preserve">currently </w:t>
      </w:r>
      <w:r w:rsidR="008272C2">
        <w:t>set at</w:t>
      </w:r>
      <w:r w:rsidR="00BA7F5A">
        <w:t xml:space="preserve"> </w:t>
      </w:r>
      <w:r w:rsidR="008272C2">
        <w:t xml:space="preserve">90,000 </w:t>
      </w:r>
      <w:r w:rsidR="003E0035">
        <w:t xml:space="preserve">viable </w:t>
      </w:r>
      <w:r w:rsidR="008272C2">
        <w:t xml:space="preserve">eggs and </w:t>
      </w:r>
      <w:r w:rsidR="00BA7F5A">
        <w:t>1,200</w:t>
      </w:r>
      <w:r w:rsidR="008272C2">
        <w:t xml:space="preserve"> live animals</w:t>
      </w:r>
      <w:r w:rsidR="003A2237">
        <w:t xml:space="preserve"> </w:t>
      </w:r>
      <w:r w:rsidR="00246DE4">
        <w:t>(</w:t>
      </w:r>
      <w:r w:rsidR="003A2237">
        <w:fldChar w:fldCharType="begin"/>
      </w:r>
      <w:r w:rsidR="00083967">
        <w:instrText xml:space="preserve"> ADDIN ZOTERO_ITEM CSL_CITATION {"citationID":"mavat4rG","properties":{"formattedCitation":"(Clancy and Fukuda, 2020)","plainCitation":"(Clancy and Fukuda, 2020)","dontUpdate":true,"noteIndex":0},"citationItems":[{"id":"zT2HqiEL/2rRJ5ICa","uris":["http://zotero.org/users/8804267/items/3WX9MTKQ"],"uri":["http://zotero.org/users/8804267/items/3WX9MTKQ"],"itemData":{"id":2634,"type":"report","event-place":"Palmerston,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Review.","author":[{"family":"Clancy","given":"TF"},{"family":"Fukuda","given":"Y"}],"issued":{"date-parts":[["2020"]]}}}],"schema":"https://github.com/citation-style-language/schema/raw/master/csl-citation.json"} </w:instrText>
      </w:r>
      <w:r w:rsidR="003A2237">
        <w:fldChar w:fldCharType="separate"/>
      </w:r>
      <w:r w:rsidR="003A2237">
        <w:t xml:space="preserve">Clancy </w:t>
      </w:r>
      <w:r w:rsidR="00306E22">
        <w:t>&amp;</w:t>
      </w:r>
      <w:r w:rsidR="003A2237">
        <w:t xml:space="preserve"> Fukuda</w:t>
      </w:r>
      <w:r w:rsidR="003A2237" w:rsidRPr="003A2237">
        <w:t xml:space="preserve"> 2020)</w:t>
      </w:r>
      <w:r w:rsidR="003A2237">
        <w:fldChar w:fldCharType="end"/>
      </w:r>
      <w:r w:rsidR="00246DE4">
        <w:t>, or subsequent approved Plans</w:t>
      </w:r>
      <w:r w:rsidR="00BA7F5A" w:rsidRPr="00F87A62">
        <w:t>.</w:t>
      </w:r>
    </w:p>
    <w:p w14:paraId="1F158B96" w14:textId="295CED8C" w:rsidR="00BA7F5A" w:rsidRPr="009B7652" w:rsidRDefault="00BA7F5A" w:rsidP="00BA7F5A">
      <w:pPr>
        <w:pStyle w:val="Heading4"/>
      </w:pPr>
      <w:bookmarkStart w:id="110" w:name="_Ref162333508"/>
      <w:bookmarkStart w:id="111" w:name="_Toc162442190"/>
      <w:r w:rsidRPr="009B7652">
        <w:t>Egg Harvest</w:t>
      </w:r>
      <w:bookmarkEnd w:id="110"/>
      <w:bookmarkEnd w:id="111"/>
    </w:p>
    <w:p w14:paraId="1898C0FA" w14:textId="71A3F7EC" w:rsidR="00BA7F5A" w:rsidRDefault="00BA7F5A" w:rsidP="00BA7F5A">
      <w:r>
        <w:t xml:space="preserve">Fukuda </w:t>
      </w:r>
      <w:r w:rsidR="00FD5E9A" w:rsidRPr="00FD5E9A">
        <w:rPr>
          <w:i/>
        </w:rPr>
        <w:t>et al.</w:t>
      </w:r>
      <w:r w:rsidR="00CC4BFA">
        <w:t xml:space="preserve"> (2021</w:t>
      </w:r>
      <w:r>
        <w:t xml:space="preserve">) reported that harvest models show the population can support an annual harvest of 120,000 eggs (in conjunction with a live harvest of 1,200 animals) with no detriment to population abundance over a </w:t>
      </w:r>
      <w:r w:rsidR="00291433">
        <w:t xml:space="preserve">simulated </w:t>
      </w:r>
      <w:proofErr w:type="gramStart"/>
      <w:r>
        <w:t>30 year</w:t>
      </w:r>
      <w:proofErr w:type="gramEnd"/>
      <w:r>
        <w:t xml:space="preserve"> period. Based on harvest, incubation and farm data (</w:t>
      </w:r>
      <w:r w:rsidR="00CC4BFA">
        <w:t>DEPWS</w:t>
      </w:r>
      <w:r>
        <w:t xml:space="preserve"> unpublished data)</w:t>
      </w:r>
      <w:r w:rsidR="00291433">
        <w:t>,</w:t>
      </w:r>
      <w:r>
        <w:t xml:space="preserve"> a harvest of 120,000 eggs would equate to 100,000 live eggs (the harvest unit used in</w:t>
      </w:r>
      <w:r w:rsidR="00736CEF">
        <w:t xml:space="preserve"> </w:t>
      </w:r>
      <w:r w:rsidR="008E36BE">
        <w:t>early</w:t>
      </w:r>
      <w:r>
        <w:t xml:space="preserve"> management programs) or 90,000 </w:t>
      </w:r>
      <w:r>
        <w:lastRenderedPageBreak/>
        <w:t>viable eggs</w:t>
      </w:r>
      <w:r w:rsidR="00D564AA">
        <w:t xml:space="preserve"> (</w:t>
      </w:r>
      <w:proofErr w:type="gramStart"/>
      <w:r w:rsidR="00D564AA">
        <w:t>i.e.</w:t>
      </w:r>
      <w:proofErr w:type="gramEnd"/>
      <w:r w:rsidR="00D564AA">
        <w:t xml:space="preserve"> an egg which hatches to produce an animal usable for skin production)</w:t>
      </w:r>
      <w:r>
        <w:t xml:space="preserve">. </w:t>
      </w:r>
      <w:r w:rsidRPr="00F87A62">
        <w:t xml:space="preserve">The </w:t>
      </w:r>
      <w:r w:rsidR="005F7E07">
        <w:t xml:space="preserve">maximum </w:t>
      </w:r>
      <w:r w:rsidRPr="00F87A62">
        <w:t xml:space="preserve">harvest </w:t>
      </w:r>
      <w:r w:rsidR="005F7E07">
        <w:t>quota</w:t>
      </w:r>
      <w:r w:rsidR="005F7E07" w:rsidRPr="00F87A62">
        <w:t xml:space="preserve"> </w:t>
      </w:r>
      <w:r w:rsidRPr="00F87A62">
        <w:t xml:space="preserve">and egg allocation </w:t>
      </w:r>
      <w:r>
        <w:t xml:space="preserve">in this </w:t>
      </w:r>
      <w:r w:rsidR="008E36BE">
        <w:t>P</w:t>
      </w:r>
      <w:r>
        <w:t xml:space="preserve">rogram </w:t>
      </w:r>
      <w:r w:rsidR="0032175E">
        <w:t>is</w:t>
      </w:r>
      <w:r w:rsidRPr="00F87A62">
        <w:t xml:space="preserve"> based on </w:t>
      </w:r>
      <w:r>
        <w:t>viable</w:t>
      </w:r>
      <w:r w:rsidRPr="00F87A62">
        <w:t xml:space="preserve"> eggs</w:t>
      </w:r>
      <w:r>
        <w:t>.</w:t>
      </w:r>
    </w:p>
    <w:p w14:paraId="372FF53D" w14:textId="62CB60DE" w:rsidR="00BA7F5A" w:rsidRPr="00F87A62" w:rsidRDefault="00BA7F5A" w:rsidP="00BA7F5A">
      <w:r>
        <w:t>The shift to viable eggs</w:t>
      </w:r>
      <w:r w:rsidR="003A2237">
        <w:t xml:space="preserve"> wa</w:t>
      </w:r>
      <w:r>
        <w:t xml:space="preserve">s based on input from </w:t>
      </w:r>
      <w:r w:rsidRPr="00F87A62">
        <w:t>both industry and regulators</w:t>
      </w:r>
      <w:r>
        <w:t xml:space="preserve"> </w:t>
      </w:r>
      <w:proofErr w:type="gramStart"/>
      <w:r w:rsidR="00291433">
        <w:t>in regard to</w:t>
      </w:r>
      <w:proofErr w:type="gramEnd"/>
      <w:r w:rsidR="00291433">
        <w:t xml:space="preserve"> </w:t>
      </w:r>
      <w:r>
        <w:t>measures to streamline harvest and farming compliance processes</w:t>
      </w:r>
      <w:r w:rsidRPr="00F87A62">
        <w:t xml:space="preserve">. </w:t>
      </w:r>
      <w:r>
        <w:t xml:space="preserve">Viable eggs </w:t>
      </w:r>
      <w:r w:rsidR="00D564AA">
        <w:t xml:space="preserve">are </w:t>
      </w:r>
      <w:r>
        <w:t xml:space="preserve">the basic measure of input </w:t>
      </w:r>
      <w:r w:rsidR="00291433">
        <w:t xml:space="preserve">used by </w:t>
      </w:r>
      <w:r>
        <w:t xml:space="preserve">the farm industry. Coupling </w:t>
      </w:r>
      <w:r w:rsidR="00D564AA">
        <w:t xml:space="preserve">the </w:t>
      </w:r>
      <w:r>
        <w:t xml:space="preserve">harvest </w:t>
      </w:r>
      <w:r w:rsidR="005F7E07">
        <w:t>quota</w:t>
      </w:r>
      <w:r>
        <w:t xml:space="preserve"> and allocation to this measure </w:t>
      </w:r>
      <w:r w:rsidR="00291433">
        <w:t xml:space="preserve">has </w:t>
      </w:r>
      <w:r>
        <w:t>streamline</w:t>
      </w:r>
      <w:r w:rsidR="00291433">
        <w:t>d</w:t>
      </w:r>
      <w:r>
        <w:t xml:space="preserve"> compliance monitoring and reporting for both industry and regulators.  It also supports industry to optimise efficiency as the high cost of egg collection means it is undesirable to collect </w:t>
      </w:r>
      <w:r w:rsidR="00291433">
        <w:t>more</w:t>
      </w:r>
      <w:r>
        <w:t xml:space="preserve"> eggs </w:t>
      </w:r>
      <w:r w:rsidR="00291433">
        <w:t>than are needed to maintain production levels</w:t>
      </w:r>
      <w:r>
        <w:t>.</w:t>
      </w:r>
    </w:p>
    <w:p w14:paraId="1F578E83" w14:textId="2A2D559D" w:rsidR="000E06CB" w:rsidRDefault="00BA7F5A" w:rsidP="00BA7F5A">
      <w:r>
        <w:t xml:space="preserve">The </w:t>
      </w:r>
      <w:r w:rsidR="00291433">
        <w:t xml:space="preserve">annual </w:t>
      </w:r>
      <w:r>
        <w:t xml:space="preserve">egg harvest </w:t>
      </w:r>
      <w:r w:rsidR="005F7E07">
        <w:t>quota</w:t>
      </w:r>
      <w:r>
        <w:t xml:space="preserve"> is </w:t>
      </w:r>
      <w:r w:rsidR="003A2237">
        <w:t xml:space="preserve">currently </w:t>
      </w:r>
      <w:r>
        <w:t xml:space="preserve">set at 90,000 viable eggs. </w:t>
      </w:r>
      <w:r w:rsidR="000E06CB">
        <w:t xml:space="preserve">The current harvest represents less than 50% of the total number of eggs laid each year and because a very low percentage of eggs would normally survive to later age classes in the wild (Webb &amp; </w:t>
      </w:r>
      <w:proofErr w:type="spellStart"/>
      <w:r w:rsidR="000E06CB">
        <w:t>Manolis</w:t>
      </w:r>
      <w:proofErr w:type="spellEnd"/>
      <w:r w:rsidR="000E06CB">
        <w:t xml:space="preserve"> 1993)</w:t>
      </w:r>
      <w:r w:rsidR="00D564AA">
        <w:t>,</w:t>
      </w:r>
      <w:r w:rsidR="000E06CB">
        <w:t xml:space="preserve"> the egg harvest mostly represents a displaced mortality rather than additional mortality.</w:t>
      </w:r>
      <w:r w:rsidR="000E06CB" w:rsidRPr="00CB1B95">
        <w:t xml:space="preserve"> </w:t>
      </w:r>
      <w:r w:rsidR="000E06CB">
        <w:t xml:space="preserve"> </w:t>
      </w:r>
    </w:p>
    <w:p w14:paraId="45DFE466" w14:textId="5C21F60B" w:rsidR="00BA7F5A" w:rsidRDefault="00BA7F5A" w:rsidP="00BA7F5A">
      <w:r>
        <w:t xml:space="preserve">Ongoing monitoring of both harvest and population </w:t>
      </w:r>
      <w:r w:rsidR="008E36BE">
        <w:t xml:space="preserve">parameters </w:t>
      </w:r>
      <w:r>
        <w:t xml:space="preserve">will ensure that the permitted level of egg harvest remains sustainable. Currently, </w:t>
      </w:r>
      <w:proofErr w:type="gramStart"/>
      <w:r>
        <w:t>all of</w:t>
      </w:r>
      <w:proofErr w:type="gramEnd"/>
      <w:r>
        <w:t xml:space="preserve"> the monitored rivers</w:t>
      </w:r>
      <w:r w:rsidR="00291433">
        <w:t xml:space="preserve"> are harvested,</w:t>
      </w:r>
      <w:r>
        <w:t xml:space="preserve"> except those in Kakadu National Park. All monitored rivers have shown an increase </w:t>
      </w:r>
      <w:r w:rsidRPr="00F87A62">
        <w:t xml:space="preserve">in both </w:t>
      </w:r>
      <w:r>
        <w:t>abundance</w:t>
      </w:r>
      <w:r w:rsidRPr="00F87A62">
        <w:t xml:space="preserve"> and biomass</w:t>
      </w:r>
      <w:r w:rsidR="008E36BE">
        <w:t xml:space="preserve"> of Saltwater Crocodiles</w:t>
      </w:r>
      <w:r w:rsidRPr="00F87A62">
        <w:t xml:space="preserve"> </w:t>
      </w:r>
      <w:r w:rsidR="003A2237">
        <w:fldChar w:fldCharType="begin"/>
      </w:r>
      <w:r w:rsidR="00083967">
        <w:instrText xml:space="preserve"> ADDIN ZOTERO_ITEM CSL_CITATION {"citationID":"v8LLfmil","properties":{"formattedCitation":"(Clancy and Fukuda, 2020)","plainCitation":"(Clancy and Fukuda, 2020)","noteIndex":0},"citationItems":[{"id":"zT2HqiEL/2rRJ5ICa","uris":["http://zotero.org/users/8804267/items/3WX9MTKQ"],"uri":["http://zotero.org/users/8804267/items/3WX9MTKQ"],"itemData":{"id":2634,"type":"report","event-place":"Palmerston,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Review.","author":[{"family":"Clancy","given":"TF"},{"family":"Fukuda","given":"Y"}],"issued":{"date-parts":[["2020"]]}}}],"schema":"https://github.com/citation-style-language/schema/raw/master/csl-citation.json"} </w:instrText>
      </w:r>
      <w:r w:rsidR="003A2237">
        <w:fldChar w:fldCharType="separate"/>
      </w:r>
      <w:r w:rsidR="003A2237" w:rsidRPr="003A2237">
        <w:t xml:space="preserve">(Clancy </w:t>
      </w:r>
      <w:r w:rsidR="00306E22">
        <w:t>&amp;</w:t>
      </w:r>
      <w:r w:rsidR="003A2237" w:rsidRPr="003A2237">
        <w:t xml:space="preserve"> Fukuda, 2020)</w:t>
      </w:r>
      <w:r w:rsidR="003A2237">
        <w:fldChar w:fldCharType="end"/>
      </w:r>
      <w:r>
        <w:t xml:space="preserve">, </w:t>
      </w:r>
      <w:r w:rsidRPr="00F87A62">
        <w:t xml:space="preserve">consistent with the </w:t>
      </w:r>
      <w:r>
        <w:t xml:space="preserve">continued increase in the overall </w:t>
      </w:r>
      <w:r w:rsidRPr="00F87A62">
        <w:t xml:space="preserve">population </w:t>
      </w:r>
      <w:r>
        <w:t xml:space="preserve">in the </w:t>
      </w:r>
      <w:r w:rsidR="000960F6">
        <w:t>NT</w:t>
      </w:r>
      <w:r w:rsidR="008E36BE">
        <w:t xml:space="preserve"> </w:t>
      </w:r>
      <w:r w:rsidRPr="00F87A62">
        <w:t>(</w:t>
      </w:r>
      <w:r>
        <w:t xml:space="preserve">Appendix </w:t>
      </w:r>
      <w:r w:rsidRPr="00F87A62">
        <w:t>1)</w:t>
      </w:r>
      <w:r w:rsidR="00D564AA">
        <w:t>,</w:t>
      </w:r>
      <w:r>
        <w:t xml:space="preserve"> providing </w:t>
      </w:r>
      <w:r w:rsidRPr="00F87A62">
        <w:t>support</w:t>
      </w:r>
      <w:r>
        <w:t xml:space="preserve">ing evidence for the sustainability of the </w:t>
      </w:r>
      <w:r w:rsidRPr="00F87A62">
        <w:t>increase in the</w:t>
      </w:r>
      <w:r>
        <w:t xml:space="preserve"> permitted </w:t>
      </w:r>
      <w:r w:rsidRPr="00F87A62">
        <w:t>egg harvest.</w:t>
      </w:r>
    </w:p>
    <w:p w14:paraId="394A0295" w14:textId="0612A2FD" w:rsidR="00BA7F5A" w:rsidRDefault="00BA7F5A" w:rsidP="00BA7F5A">
      <w:r>
        <w:t xml:space="preserve">Should industry growth over the period of this </w:t>
      </w:r>
      <w:r w:rsidR="00EA0230">
        <w:t>Management Program</w:t>
      </w:r>
      <w:r>
        <w:t xml:space="preserve"> </w:t>
      </w:r>
      <w:proofErr w:type="gramStart"/>
      <w:r w:rsidR="008E36BE">
        <w:t>lead</w:t>
      </w:r>
      <w:proofErr w:type="gramEnd"/>
      <w:r w:rsidR="008E36BE">
        <w:t xml:space="preserve"> to higher demand for eggs</w:t>
      </w:r>
      <w:r>
        <w:t xml:space="preserve">, monitoring data and population and harvest modelling will be </w:t>
      </w:r>
      <w:r w:rsidR="00291433">
        <w:t xml:space="preserve">used </w:t>
      </w:r>
      <w:r>
        <w:t xml:space="preserve">to determine if further increases in the harvest </w:t>
      </w:r>
      <w:r w:rsidR="005F7E07">
        <w:t>quota</w:t>
      </w:r>
      <w:r>
        <w:t xml:space="preserve"> are </w:t>
      </w:r>
      <w:r w:rsidR="00CC1370">
        <w:t>appropriate</w:t>
      </w:r>
      <w:r w:rsidR="00B06F09">
        <w:t xml:space="preserve">. </w:t>
      </w:r>
      <w:r w:rsidR="00CC1370">
        <w:t xml:space="preserve">It is envisaged that any such change, if supported by </w:t>
      </w:r>
      <w:r w:rsidR="00D564AA">
        <w:t xml:space="preserve">scientific evidence, </w:t>
      </w:r>
      <w:r w:rsidR="00CC1370">
        <w:t xml:space="preserve">would </w:t>
      </w:r>
      <w:r w:rsidR="00D564AA">
        <w:t xml:space="preserve">need to </w:t>
      </w:r>
      <w:r w:rsidR="00CC1370">
        <w:t>be implemented within the context of the WTMP.</w:t>
      </w:r>
    </w:p>
    <w:p w14:paraId="0EF9F487" w14:textId="1622845B" w:rsidR="00C651F7" w:rsidRPr="00C651F7" w:rsidRDefault="00C651F7" w:rsidP="00C651F7">
      <w:r w:rsidRPr="00C651F7">
        <w:t xml:space="preserve">Egg harvest is </w:t>
      </w:r>
      <w:r w:rsidR="00C9244E">
        <w:t xml:space="preserve">permitted and </w:t>
      </w:r>
      <w:r w:rsidRPr="00C651F7">
        <w:t xml:space="preserve">regulated by DEPWS. </w:t>
      </w:r>
      <w:r w:rsidR="00291433">
        <w:t xml:space="preserve">In considering </w:t>
      </w:r>
      <w:proofErr w:type="gramStart"/>
      <w:r w:rsidR="00291433">
        <w:t>whether</w:t>
      </w:r>
      <w:r w:rsidR="004C5B7D">
        <w:t xml:space="preserve"> or not</w:t>
      </w:r>
      <w:proofErr w:type="gramEnd"/>
      <w:r w:rsidR="00291433">
        <w:t xml:space="preserve"> to grant a permit for egg harvest, consideration will be given to </w:t>
      </w:r>
      <w:r w:rsidR="004C5B7D">
        <w:t>the geographic location of the proposed collection area, and whether</w:t>
      </w:r>
      <w:r w:rsidR="004C5B7D" w:rsidRPr="004C5B7D">
        <w:t xml:space="preserve"> </w:t>
      </w:r>
      <w:r w:rsidR="004C5B7D">
        <w:t>the harvest</w:t>
      </w:r>
      <w:r w:rsidR="004C5B7D" w:rsidRPr="00C651F7">
        <w:t xml:space="preserve"> </w:t>
      </w:r>
      <w:r w:rsidR="004C5B7D">
        <w:t>provides any direct benefit</w:t>
      </w:r>
      <w:r w:rsidR="004C5B7D" w:rsidRPr="00C651F7">
        <w:t xml:space="preserve"> to Aboriginal landholders.</w:t>
      </w:r>
      <w:r w:rsidR="004C5B7D">
        <w:t xml:space="preserve"> DEPWS will endeavour to ensure that harvest activities are not</w:t>
      </w:r>
      <w:r w:rsidRPr="00C651F7">
        <w:t xml:space="preserve"> concentrat</w:t>
      </w:r>
      <w:r w:rsidR="004C5B7D">
        <w:t xml:space="preserve">ed within </w:t>
      </w:r>
      <w:r w:rsidRPr="00C651F7">
        <w:t xml:space="preserve">a </w:t>
      </w:r>
      <w:r w:rsidR="004C5B7D">
        <w:t xml:space="preserve">relatively </w:t>
      </w:r>
      <w:r w:rsidRPr="00C651F7">
        <w:t xml:space="preserve">small area </w:t>
      </w:r>
      <w:r w:rsidR="004C5B7D">
        <w:t>within the species distributional range</w:t>
      </w:r>
      <w:r w:rsidRPr="00C651F7">
        <w:t>.</w:t>
      </w:r>
    </w:p>
    <w:p w14:paraId="26269E36" w14:textId="1E451EC1" w:rsidR="00C651F7" w:rsidRPr="00C651F7" w:rsidRDefault="00C651F7" w:rsidP="00C651F7">
      <w:r w:rsidRPr="00C651F7">
        <w:t xml:space="preserve">The following </w:t>
      </w:r>
      <w:r w:rsidR="008455FA">
        <w:t xml:space="preserve">changes to the annual egg collection quota are proposed </w:t>
      </w:r>
      <w:r w:rsidRPr="00C651F7">
        <w:t>for the term of this Management Program:</w:t>
      </w:r>
    </w:p>
    <w:p w14:paraId="329035D1" w14:textId="7FCC10E8" w:rsidR="00C651F7" w:rsidRPr="00C651F7" w:rsidRDefault="00C651F7" w:rsidP="005A7ADC">
      <w:pPr>
        <w:pStyle w:val="ListParagraph"/>
        <w:numPr>
          <w:ilvl w:val="0"/>
          <w:numId w:val="29"/>
        </w:numPr>
        <w:spacing w:after="160" w:line="259" w:lineRule="auto"/>
        <w:contextualSpacing/>
      </w:pPr>
      <w:r w:rsidRPr="00C651F7">
        <w:t>Permit Holder</w:t>
      </w:r>
      <w:r w:rsidR="008455FA">
        <w:t>s</w:t>
      </w:r>
      <w:r w:rsidRPr="00C651F7">
        <w:t xml:space="preserve"> </w:t>
      </w:r>
      <w:r w:rsidR="008455FA">
        <w:t>with</w:t>
      </w:r>
      <w:r w:rsidR="008455FA" w:rsidRPr="00C651F7">
        <w:t xml:space="preserve"> </w:t>
      </w:r>
      <w:r w:rsidRPr="00C651F7">
        <w:t>multiple permits</w:t>
      </w:r>
      <w:r w:rsidR="008455FA">
        <w:t xml:space="preserve"> may </w:t>
      </w:r>
      <w:r w:rsidR="00CB58B0">
        <w:t>be allowed</w:t>
      </w:r>
      <w:r w:rsidR="00117012">
        <w:t xml:space="preserve"> to</w:t>
      </w:r>
      <w:r w:rsidR="00CB58B0">
        <w:t xml:space="preserve"> </w:t>
      </w:r>
      <w:r w:rsidR="008455FA">
        <w:t>shift allocations between their respective permits</w:t>
      </w:r>
      <w:r w:rsidRPr="00C651F7">
        <w:t>, providing that the</w:t>
      </w:r>
      <w:r w:rsidR="00CB58B0">
        <w:t>ir</w:t>
      </w:r>
      <w:r w:rsidRPr="00C651F7">
        <w:t xml:space="preserve"> overall combined </w:t>
      </w:r>
      <w:r w:rsidR="004C5B7D">
        <w:t>allocation</w:t>
      </w:r>
      <w:r w:rsidR="004C5B7D" w:rsidRPr="00C651F7">
        <w:t xml:space="preserve"> </w:t>
      </w:r>
      <w:r w:rsidRPr="00C651F7">
        <w:t xml:space="preserve">of </w:t>
      </w:r>
      <w:r w:rsidR="008455FA">
        <w:t>all</w:t>
      </w:r>
      <w:r w:rsidR="008455FA" w:rsidRPr="00C651F7">
        <w:t xml:space="preserve"> </w:t>
      </w:r>
      <w:r w:rsidR="00CB58B0">
        <w:t xml:space="preserve">permits is not </w:t>
      </w:r>
      <w:proofErr w:type="gramStart"/>
      <w:r w:rsidR="00CB58B0">
        <w:t>exceeded</w:t>
      </w:r>
      <w:proofErr w:type="gramEnd"/>
    </w:p>
    <w:p w14:paraId="616D4F3E" w14:textId="2900798C" w:rsidR="00C651F7" w:rsidRPr="00C651F7" w:rsidRDefault="008455FA" w:rsidP="005A7ADC">
      <w:pPr>
        <w:pStyle w:val="ListParagraph"/>
        <w:numPr>
          <w:ilvl w:val="0"/>
          <w:numId w:val="29"/>
        </w:numPr>
        <w:spacing w:after="160" w:line="259" w:lineRule="auto"/>
        <w:contextualSpacing/>
      </w:pPr>
      <w:r>
        <w:t>E</w:t>
      </w:r>
      <w:r w:rsidR="00C651F7" w:rsidRPr="00C651F7">
        <w:t>gg allocations</w:t>
      </w:r>
      <w:r>
        <w:t xml:space="preserve"> for each permit can</w:t>
      </w:r>
      <w:r w:rsidR="00C651F7" w:rsidRPr="00C651F7">
        <w:t xml:space="preserve"> be set </w:t>
      </w:r>
      <w:r>
        <w:t>over a</w:t>
      </w:r>
      <w:r w:rsidR="00C651F7" w:rsidRPr="00C651F7">
        <w:t xml:space="preserve"> </w:t>
      </w:r>
      <w:r w:rsidR="0032175E">
        <w:t>three</w:t>
      </w:r>
      <w:r w:rsidR="00C651F7" w:rsidRPr="00C651F7">
        <w:t xml:space="preserve">-year </w:t>
      </w:r>
      <w:r>
        <w:t>period</w:t>
      </w:r>
      <w:r w:rsidR="00C651F7" w:rsidRPr="00C651F7">
        <w:t xml:space="preserve"> </w:t>
      </w:r>
      <w:r>
        <w:t>(</w:t>
      </w:r>
      <w:r w:rsidR="00C651F7" w:rsidRPr="00C651F7">
        <w:t>rather than annually</w:t>
      </w:r>
      <w:r>
        <w:t>), to provide flexibility to adjust harvest levels according to seasonal conditions</w:t>
      </w:r>
      <w:r w:rsidR="00C651F7" w:rsidRPr="00C651F7">
        <w:t>.</w:t>
      </w:r>
      <w:r w:rsidR="00AD3AC5">
        <w:t xml:space="preserve"> For example,</w:t>
      </w:r>
      <w:r w:rsidR="00C651F7" w:rsidRPr="00C651F7">
        <w:t xml:space="preserve"> </w:t>
      </w:r>
      <w:r w:rsidR="00AD3AC5">
        <w:t>a</w:t>
      </w:r>
      <w:r w:rsidR="00C651F7" w:rsidRPr="00C651F7">
        <w:t xml:space="preserve">n area which has a 1000 egg allocation </w:t>
      </w:r>
      <w:r w:rsidR="00AD3AC5">
        <w:t xml:space="preserve">per year </w:t>
      </w:r>
      <w:r w:rsidR="00C651F7" w:rsidRPr="00C651F7">
        <w:t>could take more than 1000</w:t>
      </w:r>
      <w:r w:rsidR="00AD3AC5">
        <w:t xml:space="preserve"> eggs</w:t>
      </w:r>
      <w:r w:rsidR="00C651F7" w:rsidRPr="00C651F7">
        <w:t xml:space="preserve"> in a given year</w:t>
      </w:r>
      <w:r>
        <w:t>,</w:t>
      </w:r>
      <w:r w:rsidR="00C651F7" w:rsidRPr="00C651F7">
        <w:t xml:space="preserve"> </w:t>
      </w:r>
      <w:r>
        <w:t xml:space="preserve">provided </w:t>
      </w:r>
      <w:r w:rsidR="00C651F7" w:rsidRPr="00C651F7">
        <w:t>the total allocation (3000</w:t>
      </w:r>
      <w:r>
        <w:t>) is not exceeded</w:t>
      </w:r>
      <w:r w:rsidR="00C651F7" w:rsidRPr="00C651F7">
        <w:t xml:space="preserve"> over </w:t>
      </w:r>
      <w:r w:rsidR="0032175E">
        <w:t>three</w:t>
      </w:r>
      <w:r w:rsidR="00691510">
        <w:t xml:space="preserve"> </w:t>
      </w:r>
      <w:proofErr w:type="gramStart"/>
      <w:r w:rsidR="00691510">
        <w:t>years</w:t>
      </w:r>
      <w:proofErr w:type="gramEnd"/>
    </w:p>
    <w:p w14:paraId="3985DFD4" w14:textId="7FB6B74B" w:rsidR="00C651F7" w:rsidRPr="00C651F7" w:rsidRDefault="00CB58B0" w:rsidP="005A7ADC">
      <w:pPr>
        <w:pStyle w:val="ListParagraph"/>
        <w:numPr>
          <w:ilvl w:val="0"/>
          <w:numId w:val="29"/>
        </w:numPr>
        <w:spacing w:after="160" w:line="259" w:lineRule="auto"/>
        <w:contextualSpacing/>
      </w:pPr>
      <w:r>
        <w:t>I</w:t>
      </w:r>
      <w:r w:rsidR="0071050F">
        <w:t xml:space="preserve">ndividual permit quotas </w:t>
      </w:r>
      <w:r>
        <w:t xml:space="preserve">may be reviewed and adjusted, </w:t>
      </w:r>
      <w:r w:rsidR="0071050F">
        <w:t>according to actual numbers taken, to facilitate re-allocation of eggs within the overall NT-wide quota. For example, i</w:t>
      </w:r>
      <w:r w:rsidR="00C651F7" w:rsidRPr="00C651F7">
        <w:t xml:space="preserve">f a permit holder takes </w:t>
      </w:r>
      <w:r w:rsidR="0071050F">
        <w:t>fewer eggs than their allocated quota</w:t>
      </w:r>
      <w:r w:rsidR="00C651F7" w:rsidRPr="00C651F7">
        <w:t xml:space="preserve"> over a prolonged period</w:t>
      </w:r>
      <w:r w:rsidR="0071050F">
        <w:t>,</w:t>
      </w:r>
      <w:r w:rsidR="00C651F7" w:rsidRPr="00C651F7">
        <w:t xml:space="preserve"> then a proportion of their allocation </w:t>
      </w:r>
      <w:r w:rsidR="0071050F">
        <w:t>c</w:t>
      </w:r>
      <w:r w:rsidR="00C651F7" w:rsidRPr="00C651F7">
        <w:t>ould be returned to the ‘common pool’ (</w:t>
      </w:r>
      <w:proofErr w:type="gramStart"/>
      <w:r w:rsidR="00C651F7" w:rsidRPr="00C651F7">
        <w:t>i.e.</w:t>
      </w:r>
      <w:proofErr w:type="gramEnd"/>
      <w:r w:rsidR="00C651F7" w:rsidRPr="00C651F7">
        <w:t xml:space="preserve"> the maximum total </w:t>
      </w:r>
      <w:r w:rsidR="00E54811">
        <w:t xml:space="preserve">viable </w:t>
      </w:r>
      <w:r w:rsidR="00C651F7" w:rsidRPr="00C651F7">
        <w:t>egg harvest of 90,000)</w:t>
      </w:r>
      <w:r w:rsidR="004C5B7D">
        <w:t xml:space="preserve"> and reallocated</w:t>
      </w:r>
      <w:r w:rsidR="00C651F7" w:rsidRPr="00C651F7">
        <w:t xml:space="preserve">. </w:t>
      </w:r>
    </w:p>
    <w:p w14:paraId="10045663" w14:textId="641F1F82" w:rsidR="000F3741" w:rsidRDefault="0071050F" w:rsidP="00BA7F5A">
      <w:r>
        <w:lastRenderedPageBreak/>
        <w:t>Prior to implementation</w:t>
      </w:r>
      <w:r w:rsidR="001670E5">
        <w:t xml:space="preserve"> of the above</w:t>
      </w:r>
      <w:r>
        <w:t>, a</w:t>
      </w:r>
      <w:r w:rsidR="001670E5">
        <w:t xml:space="preserve"> Crocodile Egg Quota Management</w:t>
      </w:r>
      <w:r>
        <w:t xml:space="preserve"> Guideline will be developed in consultation with industry</w:t>
      </w:r>
      <w:r w:rsidR="003455C9">
        <w:t>,</w:t>
      </w:r>
      <w:r>
        <w:t xml:space="preserve"> </w:t>
      </w:r>
      <w:r w:rsidR="004C5B7D">
        <w:t>providing</w:t>
      </w:r>
      <w:r w:rsidR="00B97432">
        <w:t xml:space="preserve"> </w:t>
      </w:r>
      <w:r>
        <w:t xml:space="preserve">specific details </w:t>
      </w:r>
      <w:r w:rsidR="004C5B7D">
        <w:t xml:space="preserve">about how egg collection quotas are managed with </w:t>
      </w:r>
      <w:r w:rsidR="003455C9">
        <w:t>worked examples</w:t>
      </w:r>
      <w:r>
        <w:t>.</w:t>
      </w:r>
      <w:r w:rsidR="000F3741">
        <w:t xml:space="preserve">  </w:t>
      </w:r>
    </w:p>
    <w:p w14:paraId="6751ECB0" w14:textId="77777777" w:rsidR="00BA7F5A" w:rsidRPr="00606CF8" w:rsidRDefault="00BA7F5A" w:rsidP="00BA7F5A">
      <w:pPr>
        <w:pStyle w:val="Heading4"/>
      </w:pPr>
      <w:bookmarkStart w:id="112" w:name="_Toc162442191"/>
      <w:r w:rsidRPr="00606CF8">
        <w:t>Live Harvest</w:t>
      </w:r>
      <w:bookmarkEnd w:id="112"/>
    </w:p>
    <w:p w14:paraId="4CF1FE9E" w14:textId="255B5465" w:rsidR="00BA7F5A" w:rsidRDefault="00BA7F5A" w:rsidP="00BA7F5A">
      <w:bookmarkStart w:id="113" w:name="OLE_LINK41"/>
      <w:bookmarkStart w:id="114" w:name="OLE_LINK42"/>
      <w:r>
        <w:t xml:space="preserve">The increased focus of </w:t>
      </w:r>
      <w:r w:rsidR="00246DE4">
        <w:t xml:space="preserve">the crocodile </w:t>
      </w:r>
      <w:r>
        <w:t xml:space="preserve">industry on harvesting eggs has been mirrored by a decreasing take of </w:t>
      </w:r>
      <w:r w:rsidR="004C5B7D">
        <w:t>live crocodiles</w:t>
      </w:r>
      <w:r>
        <w:t xml:space="preserve">. </w:t>
      </w:r>
      <w:r w:rsidR="005F7E07">
        <w:t>Over recent years, a</w:t>
      </w:r>
      <w:r>
        <w:t xml:space="preserve"> fewer than 600 </w:t>
      </w:r>
      <w:r w:rsidR="00C92D3D">
        <w:t xml:space="preserve">live </w:t>
      </w:r>
      <w:r>
        <w:t xml:space="preserve">crocodiles </w:t>
      </w:r>
      <w:r w:rsidR="005F7E07">
        <w:t>ha</w:t>
      </w:r>
      <w:r w:rsidR="00C92D3D">
        <w:t>ve</w:t>
      </w:r>
      <w:r w:rsidR="005F7E07">
        <w:t xml:space="preserve"> been </w:t>
      </w:r>
      <w:r w:rsidR="00F44DA4">
        <w:t xml:space="preserve">taken </w:t>
      </w:r>
      <w:r>
        <w:t xml:space="preserve">annually, </w:t>
      </w:r>
      <w:r w:rsidR="00C92D3D">
        <w:t>and this includes</w:t>
      </w:r>
      <w:r>
        <w:t xml:space="preserve"> all animals (hatchling, juvenile or adult) taken from the wild, either for commercial use or as problem animals</w:t>
      </w:r>
      <w:r w:rsidR="00083967">
        <w:t xml:space="preserve"> </w:t>
      </w:r>
      <w:r w:rsidR="00083967">
        <w:fldChar w:fldCharType="begin"/>
      </w:r>
      <w:r w:rsidR="00083967">
        <w:instrText xml:space="preserve"> ADDIN ZOTERO_ITEM CSL_CITATION {"citationID":"jGihfE4i","properties":{"formattedCitation":"(Clancy and Fukuda, 2020; TF Clancy and Fukuda, 2021)","plainCitation":"(Clancy and Fukuda, 2020; TF Clancy and Fukuda, 2021)","noteIndex":0},"citationItems":[{"id":"zT2HqiEL/2rRJ5ICa","uris":["http://zotero.org/users/8804267/items/3WX9MTKQ"],"uri":["http://zotero.org/users/8804267/items/3WX9MTKQ"],"itemData":{"id":"zT2HqiEL/2rRJ5ICa","type":"report","event-place":"Palmerston, N.T.","page":"71","publisher":"Clancy TF and Fukuda, Y (2020). NT Saltwater Crocodile (Crocodylus porosus) Wildlife Trade Management Plan: 2018-2019 Monitoring Report and Review. Northern Territory Department of Environment, Parks and Water Security","publisher-place":"Palmerston, N.T.","title":"NT Saltwater Crocodile (Crocodylus porosus) Wildlife Trade Management Plan: 2018-2019 Monitoring Report and Review.","author":[{"family":"Clancy","given":"TF"},{"family":"Fukuda","given":"Y"}],"issued":{"date-parts":[["2020"]]}}},{"id":"zT2HqiEL/qQYWSKm5","uris":["http://zotero.org/users/8804267/items/C5HZM3GF"],"uri":["http://zotero.org/users/8804267/items/C5HZM3GF"],"itemData":{"id":"zT2HqiEL/qQYWSKm5","type":"article-journal","title":"NT Saltwater Crocodile (Crocodylus porosus) Wildlife Trade Management Plan: 2020 Monitoring Report and Review","author":[{"family":"Clancy","given":"TF"},{"family":"Fukuda","given":"Y"}],"issued":{"date-parts":[["2021"]]}}}],"schema":"https://github.com/citation-style-language/schema/raw/master/csl-citation.json"} </w:instrText>
      </w:r>
      <w:r w:rsidR="00083967">
        <w:fldChar w:fldCharType="separate"/>
      </w:r>
      <w:r w:rsidR="00E46A73">
        <w:t xml:space="preserve">(Clancy </w:t>
      </w:r>
      <w:r w:rsidR="00E27A98">
        <w:t xml:space="preserve">&amp; Fukuda 2020, </w:t>
      </w:r>
      <w:r w:rsidR="00083967" w:rsidRPr="00083967">
        <w:t>2021)</w:t>
      </w:r>
      <w:r w:rsidR="00083967">
        <w:fldChar w:fldCharType="end"/>
      </w:r>
      <w:r>
        <w:t xml:space="preserve">. </w:t>
      </w:r>
    </w:p>
    <w:p w14:paraId="3B21DE3B" w14:textId="21851A68" w:rsidR="000E06CB" w:rsidRDefault="00BA7F5A" w:rsidP="000E06CB">
      <w:r>
        <w:t xml:space="preserve">Fukuda </w:t>
      </w:r>
      <w:r w:rsidR="00FD5E9A" w:rsidRPr="00FD5E9A">
        <w:rPr>
          <w:i/>
        </w:rPr>
        <w:t>et al.</w:t>
      </w:r>
      <w:r w:rsidR="000E06CB">
        <w:t xml:space="preserve"> (2021</w:t>
      </w:r>
      <w:r>
        <w:t xml:space="preserve">) reported that harvest models indicate the population can support an annual harvest of 1,200 non-hatchling crocodiles (in conjunction with an egg harvest of 120,000 eggs) with no detriment to population abundance over a </w:t>
      </w:r>
      <w:r w:rsidR="00F44DA4">
        <w:t>30-year</w:t>
      </w:r>
      <w:r>
        <w:t xml:space="preserve"> period. A harvest of 1,500 non-hatchling crocodiles and </w:t>
      </w:r>
      <w:r w:rsidR="0031351E">
        <w:t>9</w:t>
      </w:r>
      <w:r>
        <w:t xml:space="preserve">0,000 </w:t>
      </w:r>
      <w:r w:rsidR="0031351E">
        <w:t xml:space="preserve">viable </w:t>
      </w:r>
      <w:r>
        <w:t xml:space="preserve">eggs over the same period would produce a very slight decline (&lt; 5%) over the same </w:t>
      </w:r>
      <w:proofErr w:type="gramStart"/>
      <w:r>
        <w:t>30 year</w:t>
      </w:r>
      <w:proofErr w:type="gramEnd"/>
      <w:r>
        <w:t xml:space="preserve"> period.</w:t>
      </w:r>
      <w:r w:rsidR="000E06CB">
        <w:t xml:space="preserve">  A harvest level of 1,200 crocodiles represents less than </w:t>
      </w:r>
      <w:r w:rsidR="0032175E">
        <w:t>2%</w:t>
      </w:r>
      <w:r w:rsidR="000E06CB">
        <w:t xml:space="preserve"> of the estimated total </w:t>
      </w:r>
      <w:r w:rsidR="000960F6">
        <w:t>NT</w:t>
      </w:r>
      <w:r w:rsidR="00A11314">
        <w:t xml:space="preserve"> </w:t>
      </w:r>
      <w:r w:rsidR="00F671A1">
        <w:t>S</w:t>
      </w:r>
      <w:r w:rsidR="000E06CB">
        <w:t xml:space="preserve">altwater </w:t>
      </w:r>
      <w:r w:rsidR="00F671A1">
        <w:t>C</w:t>
      </w:r>
      <w:r w:rsidR="000E06CB">
        <w:t>rocodile population.</w:t>
      </w:r>
    </w:p>
    <w:p w14:paraId="79304037" w14:textId="5A43EFD7" w:rsidR="00BA7F5A" w:rsidRDefault="00F671A1" w:rsidP="00BA7F5A">
      <w:r>
        <w:t xml:space="preserve">Under this </w:t>
      </w:r>
      <w:r w:rsidR="006E66BC">
        <w:t xml:space="preserve">Management </w:t>
      </w:r>
      <w:r>
        <w:t xml:space="preserve">Program, </w:t>
      </w:r>
      <w:r w:rsidR="005F7E07">
        <w:t xml:space="preserve">a nominal </w:t>
      </w:r>
      <w:r w:rsidR="00BA7F5A">
        <w:t xml:space="preserve">live harvest </w:t>
      </w:r>
      <w:r w:rsidR="005F7E07">
        <w:t>quota</w:t>
      </w:r>
      <w:r w:rsidR="00BA7F5A">
        <w:t xml:space="preserve"> </w:t>
      </w:r>
      <w:r w:rsidR="005F7E07">
        <w:t>has been</w:t>
      </w:r>
      <w:r w:rsidR="00BA7F5A">
        <w:t xml:space="preserve"> set at 1,200 </w:t>
      </w:r>
      <w:r w:rsidR="000449E1">
        <w:t>Saltwater C</w:t>
      </w:r>
      <w:r w:rsidR="00BA7F5A">
        <w:t xml:space="preserve">rocodiles (hatchling, juvenile or adult) annually. </w:t>
      </w:r>
      <w:r w:rsidR="00C92D3D">
        <w:t>This</w:t>
      </w:r>
      <w:r w:rsidR="00BA7F5A">
        <w:t xml:space="preserve"> allow</w:t>
      </w:r>
      <w:r w:rsidR="00C92D3D">
        <w:t>s</w:t>
      </w:r>
      <w:r w:rsidR="00BA7F5A">
        <w:t xml:space="preserve"> for a potential 100% increase in the </w:t>
      </w:r>
      <w:r w:rsidR="00C92D3D">
        <w:t>number of crocodiles that can be taken</w:t>
      </w:r>
      <w:r w:rsidR="00BA7F5A">
        <w:t xml:space="preserve">. </w:t>
      </w:r>
      <w:r w:rsidR="00C92D3D">
        <w:t>This figure is</w:t>
      </w:r>
      <w:r w:rsidR="00CC1370">
        <w:t xml:space="preserve"> consistent with the level identified in the WTMP. </w:t>
      </w:r>
      <w:r w:rsidR="00BA7F5A">
        <w:t xml:space="preserve">Should the </w:t>
      </w:r>
      <w:r w:rsidR="00C92D3D">
        <w:t xml:space="preserve">annual </w:t>
      </w:r>
      <w:r w:rsidR="00BA7F5A">
        <w:t xml:space="preserve">live harvest </w:t>
      </w:r>
      <w:r w:rsidR="005F7E07">
        <w:t>quota</w:t>
      </w:r>
      <w:r w:rsidR="00BA7F5A">
        <w:t xml:space="preserve"> be reached during the life of this </w:t>
      </w:r>
      <w:r w:rsidR="00EA0230">
        <w:t>Management Program</w:t>
      </w:r>
      <w:r w:rsidR="00BA7F5A">
        <w:t>, monitoring data and population and harvest modelling will be used to determine if further increases in the h</w:t>
      </w:r>
      <w:r w:rsidR="00CC1370">
        <w:t xml:space="preserve">arvest </w:t>
      </w:r>
      <w:r w:rsidR="005F7E07">
        <w:t>quota</w:t>
      </w:r>
      <w:r w:rsidR="00CC1370">
        <w:t xml:space="preserve"> </w:t>
      </w:r>
      <w:r w:rsidR="00C92D3D">
        <w:t xml:space="preserve">would be </w:t>
      </w:r>
      <w:r w:rsidR="00CC1370">
        <w:t>sustainable</w:t>
      </w:r>
      <w:r w:rsidR="005F7E07">
        <w:t xml:space="preserve">, in the context of not resulting in a significant </w:t>
      </w:r>
      <w:r w:rsidR="00D6020E">
        <w:t xml:space="preserve">overall </w:t>
      </w:r>
      <w:r w:rsidR="005F7E07">
        <w:t>population decline</w:t>
      </w:r>
      <w:r w:rsidR="00D6020E">
        <w:t xml:space="preserve"> outside of management areas</w:t>
      </w:r>
      <w:r w:rsidR="00246DE4">
        <w:t xml:space="preserve"> where local population reduction is the key objective</w:t>
      </w:r>
      <w:r w:rsidR="00CC1370">
        <w:t xml:space="preserve">. This would be carried out in conjunction with any review of the egg harvest to ensure the overall take is sustainable. </w:t>
      </w:r>
    </w:p>
    <w:p w14:paraId="4B1C787D" w14:textId="065BF777" w:rsidR="00BA7F5A" w:rsidRPr="00F87A62" w:rsidRDefault="00C92D3D" w:rsidP="00BA7F5A">
      <w:pPr>
        <w:spacing w:after="120"/>
      </w:pPr>
      <w:r>
        <w:t xml:space="preserve">The NT Government may prohibit the taking of crocodiles in some situations. </w:t>
      </w:r>
      <w:r w:rsidR="00BA7F5A" w:rsidRPr="00F87A62">
        <w:t xml:space="preserve">In </w:t>
      </w:r>
      <w:r w:rsidR="00BA7F5A">
        <w:t>general</w:t>
      </w:r>
      <w:r w:rsidR="00BA7F5A" w:rsidRPr="00F87A62">
        <w:t xml:space="preserve">, harvesting of </w:t>
      </w:r>
      <w:r w:rsidR="00BA7F5A">
        <w:t>live</w:t>
      </w:r>
      <w:r w:rsidR="00BA7F5A" w:rsidRPr="00F87A62">
        <w:t xml:space="preserve"> crocodiles will </w:t>
      </w:r>
      <w:r w:rsidR="00BA7F5A" w:rsidRPr="00F87A62">
        <w:rPr>
          <w:u w:val="single"/>
        </w:rPr>
        <w:t>not</w:t>
      </w:r>
      <w:r w:rsidR="00BA7F5A" w:rsidRPr="00F87A62">
        <w:t xml:space="preserve"> normally be permitted:</w:t>
      </w:r>
    </w:p>
    <w:p w14:paraId="1E472CA7" w14:textId="1AA7F47D" w:rsidR="00BA7F5A" w:rsidRPr="00F87A62" w:rsidRDefault="00182E8F" w:rsidP="00403DAA">
      <w:pPr>
        <w:pStyle w:val="ListParagraph"/>
        <w:numPr>
          <w:ilvl w:val="0"/>
          <w:numId w:val="44"/>
        </w:numPr>
        <w:spacing w:after="240"/>
        <w:contextualSpacing/>
      </w:pPr>
      <w:r>
        <w:t>I</w:t>
      </w:r>
      <w:r w:rsidR="00BA7F5A" w:rsidRPr="00F87A62">
        <w:t>n waterways where the watercourse forms the boundary between two or more properties</w:t>
      </w:r>
      <w:r w:rsidR="00BA7F5A">
        <w:t xml:space="preserve">, without the agreement of all property </w:t>
      </w:r>
      <w:proofErr w:type="gramStart"/>
      <w:r w:rsidR="00BA7F5A">
        <w:t>holders</w:t>
      </w:r>
      <w:proofErr w:type="gramEnd"/>
    </w:p>
    <w:p w14:paraId="2B88C2F5" w14:textId="65957201" w:rsidR="00BA7F5A" w:rsidRPr="00F87A62" w:rsidRDefault="00182E8F" w:rsidP="00403DAA">
      <w:pPr>
        <w:pStyle w:val="ListParagraph"/>
        <w:numPr>
          <w:ilvl w:val="0"/>
          <w:numId w:val="44"/>
        </w:numPr>
        <w:spacing w:after="240"/>
        <w:contextualSpacing/>
      </w:pPr>
      <w:r>
        <w:t>I</w:t>
      </w:r>
      <w:r w:rsidR="00BA7F5A" w:rsidRPr="00F87A62">
        <w:t xml:space="preserve">n </w:t>
      </w:r>
      <w:r w:rsidR="00BA7F5A">
        <w:t xml:space="preserve">mainstream channel of rivers </w:t>
      </w:r>
      <w:r w:rsidR="00BA7F5A" w:rsidRPr="00F87A62">
        <w:t>that are heavily used by the touris</w:t>
      </w:r>
      <w:r w:rsidR="00BA7F5A">
        <w:t xml:space="preserve">m and fishing </w:t>
      </w:r>
      <w:r w:rsidR="00BA7F5A" w:rsidRPr="00F87A62">
        <w:t>industry</w:t>
      </w:r>
      <w:r w:rsidR="00BA7F5A">
        <w:t xml:space="preserve">, such as </w:t>
      </w:r>
      <w:r w:rsidR="00BA7F5A" w:rsidRPr="00F87A62">
        <w:t>the East Alligator River</w:t>
      </w:r>
      <w:r w:rsidR="00BA7F5A">
        <w:t>,</w:t>
      </w:r>
      <w:r w:rsidR="00BA7F5A" w:rsidRPr="00F87A62">
        <w:t xml:space="preserve"> the Mary River </w:t>
      </w:r>
      <w:r w:rsidR="00BA7F5A">
        <w:t xml:space="preserve">downstream </w:t>
      </w:r>
      <w:r w:rsidR="00BA7F5A" w:rsidRPr="00F87A62">
        <w:t xml:space="preserve">of the Arnhem Highway, the Adelaide River </w:t>
      </w:r>
      <w:r w:rsidR="00BA7F5A">
        <w:t>downstream</w:t>
      </w:r>
      <w:r w:rsidR="00BA7F5A" w:rsidRPr="00F87A62">
        <w:t xml:space="preserve"> of the </w:t>
      </w:r>
      <w:proofErr w:type="spellStart"/>
      <w:r w:rsidR="00BA7F5A" w:rsidRPr="00F87A62">
        <w:t>Marrakai</w:t>
      </w:r>
      <w:proofErr w:type="spellEnd"/>
      <w:r w:rsidR="00BA7F5A" w:rsidRPr="00F87A62">
        <w:t xml:space="preserve"> </w:t>
      </w:r>
      <w:r w:rsidR="00BA7F5A">
        <w:t>Crossing</w:t>
      </w:r>
      <w:r w:rsidR="00BA7F5A" w:rsidRPr="00F87A62">
        <w:t xml:space="preserve"> and the Daly River </w:t>
      </w:r>
      <w:r w:rsidR="00BA7F5A">
        <w:t xml:space="preserve">downstream of </w:t>
      </w:r>
      <w:proofErr w:type="spellStart"/>
      <w:r w:rsidR="00BA7F5A">
        <w:t>Oolloo</w:t>
      </w:r>
      <w:proofErr w:type="spellEnd"/>
      <w:r w:rsidR="00BA7F5A">
        <w:t xml:space="preserve"> Crossing</w:t>
      </w:r>
      <w:r w:rsidR="00BA7F5A" w:rsidRPr="00F87A62">
        <w:t>. Where low level harvest is permitted</w:t>
      </w:r>
      <w:r w:rsidR="00BA7F5A">
        <w:t xml:space="preserve"> </w:t>
      </w:r>
      <w:r w:rsidR="00BA7F5A" w:rsidRPr="00F87A62">
        <w:t xml:space="preserve">it will be </w:t>
      </w:r>
      <w:r w:rsidR="00BA7F5A">
        <w:t>tightly</w:t>
      </w:r>
      <w:r w:rsidR="00BA7F5A" w:rsidRPr="00F87A62">
        <w:t xml:space="preserve"> regulated to ensure that to</w:t>
      </w:r>
      <w:r w:rsidR="00691510">
        <w:t>urism interests are not damaged</w:t>
      </w:r>
    </w:p>
    <w:p w14:paraId="38AC0500" w14:textId="0556A41C" w:rsidR="00BA7F5A" w:rsidRDefault="00182E8F" w:rsidP="00403DAA">
      <w:pPr>
        <w:pStyle w:val="ListParagraph"/>
        <w:numPr>
          <w:ilvl w:val="0"/>
          <w:numId w:val="44"/>
        </w:numPr>
        <w:spacing w:after="240" w:line="276" w:lineRule="auto"/>
        <w:contextualSpacing/>
      </w:pPr>
      <w:r>
        <w:t>F</w:t>
      </w:r>
      <w:r w:rsidR="00BA7F5A" w:rsidRPr="00F87A62">
        <w:t xml:space="preserve">rom sites where crocodiles are particularly significant to local </w:t>
      </w:r>
      <w:r w:rsidR="009B45A4">
        <w:t>Aboriginal</w:t>
      </w:r>
      <w:r w:rsidR="00BA7F5A" w:rsidRPr="00F87A62">
        <w:t xml:space="preserve"> people.</w:t>
      </w:r>
    </w:p>
    <w:p w14:paraId="67E2735A" w14:textId="065893F9" w:rsidR="006205A9" w:rsidRDefault="006205A9" w:rsidP="003455C9">
      <w:pPr>
        <w:spacing w:after="240" w:line="276" w:lineRule="auto"/>
        <w:contextualSpacing/>
      </w:pPr>
      <w:r>
        <w:t>This does not preclude the removal of problem crocodiles from these areas.</w:t>
      </w:r>
    </w:p>
    <w:p w14:paraId="3A489C3B" w14:textId="43927AB4" w:rsidR="00BA7F5A" w:rsidRDefault="00BA7F5A" w:rsidP="00C651F7">
      <w:pPr>
        <w:pStyle w:val="Heading4"/>
      </w:pPr>
      <w:bookmarkStart w:id="115" w:name="_Toc487097338"/>
      <w:bookmarkStart w:id="116" w:name="_Ref152573592"/>
      <w:bookmarkStart w:id="117" w:name="_Toc162442192"/>
      <w:bookmarkEnd w:id="113"/>
      <w:bookmarkEnd w:id="114"/>
      <w:r w:rsidRPr="00B96452">
        <w:t xml:space="preserve">Harvest </w:t>
      </w:r>
      <w:r>
        <w:t>review</w:t>
      </w:r>
      <w:bookmarkEnd w:id="115"/>
      <w:bookmarkEnd w:id="116"/>
      <w:bookmarkEnd w:id="117"/>
    </w:p>
    <w:p w14:paraId="0E9E4500" w14:textId="7BB0E76F" w:rsidR="00BA7F5A" w:rsidRDefault="00BA7F5A" w:rsidP="00BA7F5A">
      <w:r>
        <w:t>M</w:t>
      </w:r>
      <w:r w:rsidRPr="00F87A62">
        <w:t xml:space="preserve">aximum harvest </w:t>
      </w:r>
      <w:r w:rsidR="005F7E07">
        <w:t>quota</w:t>
      </w:r>
      <w:r>
        <w:t>s</w:t>
      </w:r>
      <w:r w:rsidRPr="00F87A62">
        <w:t xml:space="preserve"> </w:t>
      </w:r>
      <w:r>
        <w:t xml:space="preserve">have been set for the life of the </w:t>
      </w:r>
      <w:r w:rsidR="00EA0230">
        <w:t>Management Program</w:t>
      </w:r>
      <w:r>
        <w:t xml:space="preserve"> and have sufficient scope to allow for projected industry growth over the next five years. </w:t>
      </w:r>
      <w:r w:rsidR="00C6699D">
        <w:t>H</w:t>
      </w:r>
      <w:r>
        <w:t>arvest levels</w:t>
      </w:r>
      <w:r w:rsidR="00C6699D">
        <w:t xml:space="preserve"> (both via the crocodile industry and active removal programs to protect human safety – see Section </w:t>
      </w:r>
      <w:r w:rsidR="00C6699D">
        <w:fldChar w:fldCharType="begin"/>
      </w:r>
      <w:r w:rsidR="00C6699D">
        <w:instrText xml:space="preserve"> REF _Ref161403196 \r \h </w:instrText>
      </w:r>
      <w:r w:rsidR="00C6699D">
        <w:fldChar w:fldCharType="separate"/>
      </w:r>
      <w:r w:rsidR="002E618F">
        <w:t>3.2.2</w:t>
      </w:r>
      <w:r w:rsidR="00C6699D">
        <w:fldChar w:fldCharType="end"/>
      </w:r>
      <w:r w:rsidR="00C6699D">
        <w:t>)</w:t>
      </w:r>
      <w:r>
        <w:t xml:space="preserve"> and population trends will be monitored during the life of the </w:t>
      </w:r>
      <w:r w:rsidR="006205A9">
        <w:t>P</w:t>
      </w:r>
      <w:r>
        <w:t xml:space="preserve">rogram. </w:t>
      </w:r>
      <w:r w:rsidRPr="00F87A62">
        <w:t xml:space="preserve">Should monitoring </w:t>
      </w:r>
      <w:r>
        <w:t xml:space="preserve">detect </w:t>
      </w:r>
      <w:r w:rsidR="006205A9">
        <w:t xml:space="preserve">a </w:t>
      </w:r>
      <w:r w:rsidR="000960F6">
        <w:t xml:space="preserve">significant </w:t>
      </w:r>
      <w:r w:rsidR="006205A9">
        <w:t xml:space="preserve">population </w:t>
      </w:r>
      <w:r>
        <w:t>decline or a clear trend of population decline</w:t>
      </w:r>
      <w:r w:rsidRPr="00F87A62">
        <w:t xml:space="preserve"> </w:t>
      </w:r>
      <w:r w:rsidR="00CC1370">
        <w:t xml:space="preserve">in </w:t>
      </w:r>
      <w:r w:rsidR="006205A9">
        <w:t>any of the monitored rivers</w:t>
      </w:r>
      <w:r w:rsidR="00CC1370">
        <w:t xml:space="preserve">, </w:t>
      </w:r>
      <w:r w:rsidRPr="00F87A62">
        <w:t xml:space="preserve">then the need for harvest </w:t>
      </w:r>
      <w:r>
        <w:t xml:space="preserve">reductions will be assessed (see </w:t>
      </w:r>
      <w:r w:rsidR="00F671A1">
        <w:t>above</w:t>
      </w:r>
      <w:r>
        <w:t xml:space="preserve">). The population trend must be distinguishable from natural </w:t>
      </w:r>
      <w:r w:rsidRPr="00F87A62">
        <w:t>fluctuat</w:t>
      </w:r>
      <w:r>
        <w:t xml:space="preserve">ion due to </w:t>
      </w:r>
      <w:r w:rsidRPr="00F87A62">
        <w:t xml:space="preserve">environmental conditions such as rainfall and the </w:t>
      </w:r>
      <w:r>
        <w:t xml:space="preserve">seasonal </w:t>
      </w:r>
      <w:r w:rsidRPr="00F87A62">
        <w:t xml:space="preserve">availability and quality of breeding habitat (Fukuda </w:t>
      </w:r>
      <w:r w:rsidR="00FD5E9A" w:rsidRPr="00FD5E9A">
        <w:rPr>
          <w:i/>
        </w:rPr>
        <w:t>et al.</w:t>
      </w:r>
      <w:r w:rsidRPr="00F87A62">
        <w:t xml:space="preserve"> 2007</w:t>
      </w:r>
      <w:r w:rsidR="00CC1370">
        <w:t>, 2011, 2021</w:t>
      </w:r>
      <w:r w:rsidRPr="00F87A62">
        <w:t>).</w:t>
      </w:r>
    </w:p>
    <w:p w14:paraId="68C9C200" w14:textId="6676BBDC" w:rsidR="00BA7F5A" w:rsidRPr="00E00294" w:rsidRDefault="00BA7F5A" w:rsidP="00BA7F5A">
      <w:pPr>
        <w:pStyle w:val="Heading3"/>
      </w:pPr>
      <w:bookmarkStart w:id="118" w:name="_Toc487097339"/>
      <w:bookmarkStart w:id="119" w:name="_Ref153525617"/>
      <w:bookmarkStart w:id="120" w:name="_Toc162442193"/>
      <w:bookmarkEnd w:id="109"/>
      <w:r w:rsidRPr="00E00294">
        <w:lastRenderedPageBreak/>
        <w:t>Permits</w:t>
      </w:r>
      <w:bookmarkEnd w:id="118"/>
      <w:bookmarkEnd w:id="119"/>
      <w:bookmarkEnd w:id="120"/>
    </w:p>
    <w:p w14:paraId="1F247243" w14:textId="5A4CE8FA" w:rsidR="00BA7F5A" w:rsidRDefault="00D83321" w:rsidP="00BA7F5A">
      <w:r>
        <w:t>Saltwater Crocodiles are</w:t>
      </w:r>
      <w:r w:rsidR="00BA7F5A" w:rsidRPr="00DA169F">
        <w:t xml:space="preserve"> </w:t>
      </w:r>
      <w:r w:rsidR="00BA7F5A">
        <w:t xml:space="preserve">a </w:t>
      </w:r>
      <w:r w:rsidR="00BA7F5A" w:rsidRPr="00DA169F">
        <w:t>protected</w:t>
      </w:r>
      <w:r w:rsidR="00BA7F5A">
        <w:t xml:space="preserve"> species</w:t>
      </w:r>
      <w:r w:rsidR="00BA7F5A" w:rsidRPr="00DA169F">
        <w:t xml:space="preserve"> in the </w:t>
      </w:r>
      <w:r>
        <w:t>NT</w:t>
      </w:r>
      <w:r w:rsidR="00BA7F5A" w:rsidRPr="00DA169F">
        <w:t>.</w:t>
      </w:r>
      <w:r w:rsidR="00BA7F5A">
        <w:t xml:space="preserve"> The take (harvest) of or interference with any </w:t>
      </w:r>
      <w:r w:rsidR="00F671A1">
        <w:t>S</w:t>
      </w:r>
      <w:r w:rsidR="00BA7F5A">
        <w:t xml:space="preserve">altwater </w:t>
      </w:r>
      <w:r w:rsidR="00F671A1">
        <w:t>C</w:t>
      </w:r>
      <w:r w:rsidR="00BA7F5A">
        <w:t xml:space="preserve">rocodiles from the wild, the keeping of and/or trading in </w:t>
      </w:r>
      <w:r w:rsidR="00F671A1">
        <w:t>S</w:t>
      </w:r>
      <w:r w:rsidR="00BA7F5A">
        <w:t xml:space="preserve">altwater </w:t>
      </w:r>
      <w:r w:rsidR="00F671A1">
        <w:t>C</w:t>
      </w:r>
      <w:r w:rsidR="00BA7F5A">
        <w:t xml:space="preserve">rocodiles, and the import or export of </w:t>
      </w:r>
      <w:r w:rsidR="00F671A1">
        <w:t>S</w:t>
      </w:r>
      <w:r w:rsidR="00BA7F5A">
        <w:t xml:space="preserve">altwater </w:t>
      </w:r>
      <w:r w:rsidR="00F671A1">
        <w:t>C</w:t>
      </w:r>
      <w:r w:rsidR="00BA7F5A">
        <w:t xml:space="preserve">rocodiles requires a permit issued under Section 56 of the TPWC Act. </w:t>
      </w:r>
    </w:p>
    <w:p w14:paraId="2FE42952" w14:textId="6B223411" w:rsidR="00691510" w:rsidRDefault="00BA7F5A" w:rsidP="00BA7F5A">
      <w:r w:rsidRPr="00DA169F">
        <w:t xml:space="preserve">Commercial use </w:t>
      </w:r>
      <w:r>
        <w:t xml:space="preserve">of </w:t>
      </w:r>
      <w:r w:rsidR="00F671A1">
        <w:t>S</w:t>
      </w:r>
      <w:r>
        <w:t xml:space="preserve">altwater </w:t>
      </w:r>
      <w:r w:rsidR="00F671A1">
        <w:t>C</w:t>
      </w:r>
      <w:r>
        <w:t xml:space="preserve">rocodiles under this program </w:t>
      </w:r>
      <w:r w:rsidRPr="00DA169F">
        <w:t xml:space="preserve">will be regulated by </w:t>
      </w:r>
      <w:r>
        <w:t>permit.</w:t>
      </w:r>
      <w:r w:rsidRPr="00DA169F">
        <w:rPr>
          <w:i/>
        </w:rPr>
        <w:t xml:space="preserve"> </w:t>
      </w:r>
      <w:r>
        <w:t>The NT.GOV.AU web site provides details of the types and conditions of permits relating to wildlife (</w:t>
      </w:r>
      <w:hyperlink r:id="rId36" w:history="1">
        <w:r w:rsidR="00D83321" w:rsidRPr="00876877">
          <w:rPr>
            <w:rStyle w:val="Hyperlink"/>
          </w:rPr>
          <w:t>https://nt.gov.au/environment/animals/wildlife-permits</w:t>
        </w:r>
      </w:hyperlink>
      <w:r>
        <w:t xml:space="preserve">).  Other NT legislation may apply to certain aspects of crocodile farming, as described in </w:t>
      </w:r>
      <w:r w:rsidR="00D83321">
        <w:t>S</w:t>
      </w:r>
      <w:r>
        <w:t>ection</w:t>
      </w:r>
      <w:r w:rsidR="007225D0">
        <w:t xml:space="preserve"> </w:t>
      </w:r>
      <w:r w:rsidR="007225D0">
        <w:fldChar w:fldCharType="begin"/>
      </w:r>
      <w:r w:rsidR="007225D0">
        <w:instrText xml:space="preserve"> REF _Ref161927473 \r \h </w:instrText>
      </w:r>
      <w:r w:rsidR="007225D0">
        <w:fldChar w:fldCharType="separate"/>
      </w:r>
      <w:r w:rsidR="002E618F">
        <w:t>1.3.1</w:t>
      </w:r>
      <w:r w:rsidR="007225D0">
        <w:fldChar w:fldCharType="end"/>
      </w:r>
      <w:r>
        <w:t>.</w:t>
      </w:r>
      <w:r w:rsidR="00CC74D0" w:rsidRPr="00CC74D0">
        <w:t xml:space="preserve"> </w:t>
      </w:r>
      <w:r w:rsidR="00CC74D0">
        <w:t>A</w:t>
      </w:r>
      <w:r w:rsidR="00CC74D0" w:rsidRPr="00DA169F">
        <w:t xml:space="preserve"> permit from the Australian Government</w:t>
      </w:r>
      <w:r w:rsidR="00CC74D0">
        <w:t xml:space="preserve"> is required for wildlife that occurs on </w:t>
      </w:r>
      <w:r w:rsidR="00CC74D0" w:rsidRPr="00DA169F">
        <w:t>Commonwealth land such as Kakadu National Park</w:t>
      </w:r>
      <w:r w:rsidR="00CC74D0">
        <w:t>.</w:t>
      </w:r>
    </w:p>
    <w:p w14:paraId="3F550B4B" w14:textId="77777777" w:rsidR="00BA7F5A" w:rsidRPr="0056135F" w:rsidRDefault="00BA7F5A" w:rsidP="00BA7F5A">
      <w:pPr>
        <w:pStyle w:val="Heading4"/>
      </w:pPr>
      <w:bookmarkStart w:id="121" w:name="_Toc162442194"/>
      <w:r w:rsidRPr="0056135F">
        <w:t>Permit to Take Protected Wildlife</w:t>
      </w:r>
      <w:bookmarkEnd w:id="121"/>
    </w:p>
    <w:p w14:paraId="3C9F0920" w14:textId="7BCE15CA" w:rsidR="00BA7F5A" w:rsidRDefault="00BA7F5A" w:rsidP="006205A9">
      <w:bookmarkStart w:id="122" w:name="OLE_LINK1"/>
      <w:r w:rsidRPr="0065426C">
        <w:t>H</w:t>
      </w:r>
      <w:r>
        <w:t xml:space="preserve">arvest </w:t>
      </w:r>
      <w:r w:rsidR="00C86D0F">
        <w:t>of Saltwater C</w:t>
      </w:r>
      <w:r>
        <w:t>rocodiles</w:t>
      </w:r>
      <w:r w:rsidRPr="00DA169F">
        <w:t xml:space="preserve"> (animals or eggs</w:t>
      </w:r>
      <w:r>
        <w:t xml:space="preserve">, </w:t>
      </w:r>
      <w:r w:rsidRPr="00DA169F">
        <w:t>live or dead)</w:t>
      </w:r>
      <w:r w:rsidR="00DC3A21">
        <w:t xml:space="preserve"> by non-Government individuals or entities</w:t>
      </w:r>
      <w:r w:rsidR="00C86D0F">
        <w:t>, including removal of problem crocodiles,</w:t>
      </w:r>
      <w:r w:rsidRPr="00DA169F">
        <w:t xml:space="preserve"> requires a </w:t>
      </w:r>
      <w:hyperlink r:id="rId37" w:history="1">
        <w:r w:rsidRPr="00F37183">
          <w:rPr>
            <w:rStyle w:val="Hyperlink"/>
          </w:rPr>
          <w:t>Permit to Take Protected Wildlife</w:t>
        </w:r>
      </w:hyperlink>
      <w:r>
        <w:t xml:space="preserve"> </w:t>
      </w:r>
      <w:r w:rsidRPr="00DA169F">
        <w:t xml:space="preserve">from the </w:t>
      </w:r>
      <w:r w:rsidR="000960F6">
        <w:t>NT</w:t>
      </w:r>
      <w:r w:rsidR="00D83321">
        <w:t xml:space="preserve"> </w:t>
      </w:r>
      <w:r w:rsidRPr="00DA169F">
        <w:t>Government</w:t>
      </w:r>
      <w:r>
        <w:t>.</w:t>
      </w:r>
      <w:r w:rsidR="00E61F3E">
        <w:t xml:space="preserve"> On land that is not freehold, royalties may also be payable.</w:t>
      </w:r>
    </w:p>
    <w:p w14:paraId="52731CDE" w14:textId="6FE0E8D2" w:rsidR="00733081" w:rsidRPr="00C651F7" w:rsidRDefault="00733081" w:rsidP="00733081">
      <w:r w:rsidRPr="00C651F7">
        <w:t xml:space="preserve">In the assessment of permit applications, DEPWS will </w:t>
      </w:r>
      <w:r w:rsidR="003455C9">
        <w:t>consider</w:t>
      </w:r>
      <w:r w:rsidRPr="00C651F7">
        <w:t xml:space="preserve"> the capacity and capability of the applicant to </w:t>
      </w:r>
      <w:proofErr w:type="gramStart"/>
      <w:r w:rsidRPr="00C651F7">
        <w:t>safely and humanely deal with live crocodiles including their transport and dispatch</w:t>
      </w:r>
      <w:proofErr w:type="gramEnd"/>
      <w:r w:rsidRPr="00C651F7">
        <w:t xml:space="preserve">. </w:t>
      </w:r>
    </w:p>
    <w:p w14:paraId="25274A6A" w14:textId="77777777" w:rsidR="00733081" w:rsidRPr="00C651F7" w:rsidRDefault="00733081" w:rsidP="00733081">
      <w:r w:rsidRPr="00C651F7">
        <w:t xml:space="preserve">Permits are issued for a specific number of crocodiles, </w:t>
      </w:r>
      <w:proofErr w:type="gramStart"/>
      <w:r w:rsidRPr="00C651F7">
        <w:t>duration</w:t>
      </w:r>
      <w:proofErr w:type="gramEnd"/>
      <w:r w:rsidRPr="00C651F7">
        <w:t xml:space="preserve"> and locality with landholder approval a requirement.  The Permit Holder, Nominees and Authorised Persons must undertake Collections and handle the Protected Wildlife in accordance with the following: </w:t>
      </w:r>
    </w:p>
    <w:p w14:paraId="6F5E8F35" w14:textId="6B6826C8" w:rsidR="00733081" w:rsidRPr="00C651F7" w:rsidRDefault="00733081" w:rsidP="00733081">
      <w:pPr>
        <w:pStyle w:val="ListParagraph"/>
        <w:numPr>
          <w:ilvl w:val="2"/>
          <w:numId w:val="21"/>
        </w:numPr>
      </w:pPr>
      <w:r w:rsidRPr="00C651F7">
        <w:t>the Protected Wildlife may be taken from the Permit Area, either alive or dead, by trapping and</w:t>
      </w:r>
      <w:r w:rsidR="00691510">
        <w:t>/or harpooning and/or shooting</w:t>
      </w:r>
    </w:p>
    <w:p w14:paraId="19A8E821" w14:textId="4091242D" w:rsidR="00733081" w:rsidRPr="00C651F7" w:rsidRDefault="00733081" w:rsidP="00733081">
      <w:pPr>
        <w:pStyle w:val="ListParagraph"/>
        <w:numPr>
          <w:ilvl w:val="2"/>
          <w:numId w:val="21"/>
        </w:numPr>
      </w:pPr>
      <w:r w:rsidRPr="00C651F7">
        <w:t>the Permitted Vehicles may be used to access the Permit Area and transp</w:t>
      </w:r>
      <w:r w:rsidR="00691510">
        <w:t>ort the Protected Wildlife</w:t>
      </w:r>
    </w:p>
    <w:p w14:paraId="7FDE07D6" w14:textId="1A7B5CF0" w:rsidR="00733081" w:rsidRPr="00C651F7" w:rsidRDefault="00733081" w:rsidP="00733081">
      <w:pPr>
        <w:pStyle w:val="ListParagraph"/>
        <w:numPr>
          <w:ilvl w:val="2"/>
          <w:numId w:val="21"/>
        </w:numPr>
      </w:pPr>
      <w:r w:rsidRPr="00C651F7">
        <w:t xml:space="preserve">all Collections and handling of the Protected Wildlife must be carried out in accordance with the </w:t>
      </w:r>
      <w:r w:rsidRPr="00C651F7">
        <w:rPr>
          <w:i/>
        </w:rPr>
        <w:t xml:space="preserve">Code of Practice </w:t>
      </w:r>
      <w:r w:rsidR="00184BA9">
        <w:rPr>
          <w:i/>
        </w:rPr>
        <w:t>for</w:t>
      </w:r>
      <w:r w:rsidR="00184BA9" w:rsidRPr="00C651F7">
        <w:rPr>
          <w:i/>
        </w:rPr>
        <w:t xml:space="preserve"> </w:t>
      </w:r>
      <w:r w:rsidRPr="00C651F7">
        <w:rPr>
          <w:i/>
        </w:rPr>
        <w:t>the Humane Treatment of Wild and Farmed Australian Crocodiles</w:t>
      </w:r>
      <w:r w:rsidRPr="00C651F7">
        <w:t xml:space="preserve">. </w:t>
      </w:r>
    </w:p>
    <w:p w14:paraId="03DF9262" w14:textId="77777777" w:rsidR="00733081" w:rsidRDefault="00733081" w:rsidP="00733081">
      <w:r w:rsidRPr="00C651F7">
        <w:t>Failure to lodge a permit return or insufficient or incorrect information in the permit return may result in the issue of a warning letter, caution notice or infringement notice, and could also result in cancellation of the current permit, refusal to issue any further permits, or prosecution.</w:t>
      </w:r>
    </w:p>
    <w:bookmarkEnd w:id="122"/>
    <w:p w14:paraId="44DF9310" w14:textId="42EAF178" w:rsidR="00BA7F5A" w:rsidRPr="00DA169F" w:rsidRDefault="00BA7F5A" w:rsidP="00BA7F5A">
      <w:r w:rsidRPr="00DA169F">
        <w:t xml:space="preserve">The </w:t>
      </w:r>
      <w:r w:rsidR="000960F6">
        <w:t>NT</w:t>
      </w:r>
      <w:r w:rsidR="00C449E5">
        <w:t xml:space="preserve"> </w:t>
      </w:r>
      <w:r w:rsidRPr="00DA169F">
        <w:t xml:space="preserve">Government may </w:t>
      </w:r>
      <w:r w:rsidR="00733081">
        <w:t xml:space="preserve">also </w:t>
      </w:r>
      <w:r>
        <w:t xml:space="preserve">vary or </w:t>
      </w:r>
      <w:r w:rsidRPr="00DA169F">
        <w:t xml:space="preserve">cancel a permit if information becomes available that indicates conservation management measures may be required to protect a </w:t>
      </w:r>
      <w:r w:rsidR="001A75C8">
        <w:t>Saltwater Crocodile</w:t>
      </w:r>
      <w:r w:rsidRPr="00DA169F">
        <w:rPr>
          <w:i/>
        </w:rPr>
        <w:t xml:space="preserve"> </w:t>
      </w:r>
      <w:r w:rsidRPr="00D71203">
        <w:t>(sub)</w:t>
      </w:r>
      <w:r w:rsidR="00A11314">
        <w:t xml:space="preserve"> </w:t>
      </w:r>
      <w:r w:rsidRPr="00DA169F">
        <w:t>population.</w:t>
      </w:r>
      <w:r>
        <w:t xml:space="preserve"> </w:t>
      </w:r>
    </w:p>
    <w:p w14:paraId="5019A6F3" w14:textId="77777777" w:rsidR="00BA7F5A" w:rsidRPr="0056135F" w:rsidRDefault="00BA7F5A" w:rsidP="00BA7F5A">
      <w:pPr>
        <w:pStyle w:val="Heading4"/>
      </w:pPr>
      <w:bookmarkStart w:id="123" w:name="_Toc162442195"/>
      <w:r w:rsidRPr="0056135F">
        <w:t>Permit to Keep Protected Wildlife</w:t>
      </w:r>
      <w:bookmarkEnd w:id="123"/>
    </w:p>
    <w:p w14:paraId="4A3B06FD" w14:textId="793F8588" w:rsidR="00691510" w:rsidRDefault="00BA7F5A" w:rsidP="00BA7F5A">
      <w:r w:rsidRPr="00DA169F">
        <w:t xml:space="preserve">A </w:t>
      </w:r>
      <w:hyperlink r:id="rId38" w:history="1">
        <w:r w:rsidRPr="00F37183">
          <w:rPr>
            <w:rStyle w:val="Hyperlink"/>
          </w:rPr>
          <w:t>Permit to Keep Protected Wildlife</w:t>
        </w:r>
      </w:hyperlink>
      <w:r>
        <w:t xml:space="preserve"> </w:t>
      </w:r>
      <w:r w:rsidRPr="00DA169F">
        <w:t xml:space="preserve">is required to keep and/or trade </w:t>
      </w:r>
      <w:r w:rsidR="001A75C8">
        <w:t>Saltwater Crocodiles</w:t>
      </w:r>
      <w:r w:rsidRPr="00DA169F">
        <w:rPr>
          <w:i/>
        </w:rPr>
        <w:t xml:space="preserve"> </w:t>
      </w:r>
      <w:r w:rsidR="001A75C8">
        <w:t>and/or their</w:t>
      </w:r>
      <w:r w:rsidRPr="00DA169F">
        <w:t xml:space="preserve"> parts. </w:t>
      </w:r>
      <w:r>
        <w:t>Permits are valid for one or more years</w:t>
      </w:r>
      <w:r w:rsidRPr="00DA169F">
        <w:t xml:space="preserve"> and</w:t>
      </w:r>
      <w:r>
        <w:t xml:space="preserve"> subject to terms and conditions including identification of who is authorised to keep and/or trade </w:t>
      </w:r>
      <w:r w:rsidR="00E54811">
        <w:t>S</w:t>
      </w:r>
      <w:r>
        <w:t xml:space="preserve">altwater </w:t>
      </w:r>
      <w:r w:rsidR="00E54811">
        <w:t>C</w:t>
      </w:r>
      <w:r>
        <w:t>rocodiles under the permit, where and the quantity of Protected Wildlife that may be kept and the requirement to provide returns</w:t>
      </w:r>
      <w:r w:rsidRPr="00DA169F">
        <w:t>.</w:t>
      </w:r>
    </w:p>
    <w:p w14:paraId="7CB4588E" w14:textId="08C4A35B" w:rsidR="00BA7F5A" w:rsidRPr="0056135F" w:rsidRDefault="00F44DA4" w:rsidP="00BA7F5A">
      <w:pPr>
        <w:pStyle w:val="Heading4"/>
      </w:pPr>
      <w:bookmarkStart w:id="124" w:name="_Toc162442196"/>
      <w:r>
        <w:lastRenderedPageBreak/>
        <w:t>Permits to Export and I</w:t>
      </w:r>
      <w:r w:rsidR="00BA7F5A" w:rsidRPr="0056135F">
        <w:t>mport</w:t>
      </w:r>
      <w:bookmarkEnd w:id="124"/>
    </w:p>
    <w:p w14:paraId="2DB635AD" w14:textId="7B1873C6" w:rsidR="00BA7F5A" w:rsidRDefault="00BA7F5A" w:rsidP="00BA7F5A">
      <w:r w:rsidRPr="00DA169F">
        <w:t xml:space="preserve">A permit </w:t>
      </w:r>
      <w:r>
        <w:t xml:space="preserve">issued under the </w:t>
      </w:r>
      <w:r w:rsidRPr="001A75C8">
        <w:t>TPWC Act</w:t>
      </w:r>
      <w:r>
        <w:t xml:space="preserve"> </w:t>
      </w:r>
      <w:r w:rsidRPr="00DA169F">
        <w:t xml:space="preserve">is required to </w:t>
      </w:r>
      <w:hyperlink r:id="rId39" w:history="1">
        <w:r w:rsidRPr="00F37183">
          <w:rPr>
            <w:rStyle w:val="Hyperlink"/>
          </w:rPr>
          <w:t>export</w:t>
        </w:r>
      </w:hyperlink>
      <w:r w:rsidRPr="00DA169F">
        <w:t xml:space="preserve"> </w:t>
      </w:r>
      <w:r>
        <w:t xml:space="preserve">(including re-export) </w:t>
      </w:r>
      <w:r w:rsidRPr="00DA169F">
        <w:t>wild</w:t>
      </w:r>
      <w:r>
        <w:t>-</w:t>
      </w:r>
      <w:r w:rsidRPr="00DA169F">
        <w:t xml:space="preserve">caught, commercially farmed and captive-bred </w:t>
      </w:r>
      <w:r w:rsidR="000F101C">
        <w:t>Saltwater Crocodiles</w:t>
      </w:r>
      <w:r w:rsidRPr="00DA169F">
        <w:t xml:space="preserve"> or </w:t>
      </w:r>
      <w:r w:rsidR="007225D0">
        <w:t>their</w:t>
      </w:r>
      <w:r w:rsidRPr="00DA169F">
        <w:t xml:space="preserve"> parts from the </w:t>
      </w:r>
      <w:r w:rsidR="000960F6">
        <w:t>NT</w:t>
      </w:r>
      <w:r w:rsidR="000F101C">
        <w:t xml:space="preserve"> </w:t>
      </w:r>
      <w:r w:rsidRPr="00DA169F">
        <w:t>to other Australian States and Territories.</w:t>
      </w:r>
    </w:p>
    <w:p w14:paraId="42360297" w14:textId="397EA664" w:rsidR="00BA7F5A" w:rsidRPr="00DA169F" w:rsidRDefault="00BA7F5A" w:rsidP="00BA7F5A">
      <w:r w:rsidRPr="00DA169F">
        <w:t>The overseas export of live crocodiles and commercial shipments of crocodil</w:t>
      </w:r>
      <w:r>
        <w:t xml:space="preserve">e skins, </w:t>
      </w:r>
      <w:r w:rsidRPr="00DA169F">
        <w:t xml:space="preserve">products or </w:t>
      </w:r>
      <w:r>
        <w:t>by-products</w:t>
      </w:r>
      <w:r w:rsidRPr="00DA169F">
        <w:t xml:space="preserve"> from Australia requires a CITES permit from the Australian Government</w:t>
      </w:r>
      <w:r>
        <w:t xml:space="preserve"> department responsible for administering the </w:t>
      </w:r>
      <w:r w:rsidRPr="001A75C8">
        <w:t>EPBC Act</w:t>
      </w:r>
      <w:r w:rsidRPr="00DA169F">
        <w:t xml:space="preserve">. </w:t>
      </w:r>
      <w:r>
        <w:t xml:space="preserve"> </w:t>
      </w:r>
      <w:r w:rsidR="008174E6">
        <w:t>DEPWS</w:t>
      </w:r>
      <w:r>
        <w:t xml:space="preserve"> </w:t>
      </w:r>
      <w:r w:rsidR="000F101C">
        <w:t xml:space="preserve">issues </w:t>
      </w:r>
      <w:r>
        <w:t xml:space="preserve">CITES skin tags on behalf of the Australian Government for commercial shipments of skins from crocodile farms. Other international exports require an export permit from </w:t>
      </w:r>
      <w:r w:rsidR="008174E6">
        <w:t>DEPWS</w:t>
      </w:r>
      <w:r>
        <w:t xml:space="preserve"> prior to the Australian Government issuing a CITES permit.</w:t>
      </w:r>
    </w:p>
    <w:p w14:paraId="2D0E4568" w14:textId="77777777" w:rsidR="00BA7F5A" w:rsidRPr="00DA169F" w:rsidRDefault="00BA7F5A" w:rsidP="00BA7F5A">
      <w:r>
        <w:t xml:space="preserve">Under CITES provisions and </w:t>
      </w:r>
      <w:r w:rsidRPr="001A75C8">
        <w:t>EPBC Act</w:t>
      </w:r>
      <w:r>
        <w:t xml:space="preserve"> regulations, up to four Saltwater C</w:t>
      </w:r>
      <w:r w:rsidRPr="00DA169F">
        <w:t>rocodil</w:t>
      </w:r>
      <w:r>
        <w:t>e</w:t>
      </w:r>
      <w:r w:rsidRPr="00DA169F">
        <w:t xml:space="preserve"> products can leave Australia within a passenger’s personal luggage without a </w:t>
      </w:r>
      <w:r>
        <w:t xml:space="preserve">CITES </w:t>
      </w:r>
      <w:r w:rsidRPr="00DA169F">
        <w:t xml:space="preserve">permit if </w:t>
      </w:r>
      <w:r>
        <w:t>they are personally owned, non-commercial, and legally acquired</w:t>
      </w:r>
      <w:r w:rsidRPr="00DA169F">
        <w:t>.</w:t>
      </w:r>
    </w:p>
    <w:p w14:paraId="17896580" w14:textId="179606CF" w:rsidR="00BA7F5A" w:rsidRPr="00DA169F" w:rsidRDefault="00BA7F5A" w:rsidP="00BA7F5A">
      <w:r w:rsidRPr="00DA169F">
        <w:t xml:space="preserve">An </w:t>
      </w:r>
      <w:hyperlink r:id="rId40" w:history="1">
        <w:r w:rsidRPr="00D01557">
          <w:rPr>
            <w:rStyle w:val="Hyperlink"/>
          </w:rPr>
          <w:t>import</w:t>
        </w:r>
      </w:hyperlink>
      <w:r w:rsidRPr="00DA169F">
        <w:t xml:space="preserve"> permit issued by </w:t>
      </w:r>
      <w:r>
        <w:t xml:space="preserve">the </w:t>
      </w:r>
      <w:r w:rsidR="00CC74D0">
        <w:t>Australian Government</w:t>
      </w:r>
      <w:r>
        <w:t xml:space="preserve"> </w:t>
      </w:r>
      <w:r w:rsidRPr="00DA169F">
        <w:t>is required for the commercial shipment of crocodil</w:t>
      </w:r>
      <w:r>
        <w:t>e</w:t>
      </w:r>
      <w:r w:rsidRPr="00DA169F">
        <w:t xml:space="preserve"> products or their parts</w:t>
      </w:r>
      <w:r>
        <w:t xml:space="preserve"> into</w:t>
      </w:r>
      <w:r w:rsidRPr="00DA169F">
        <w:t xml:space="preserve"> the </w:t>
      </w:r>
      <w:r w:rsidR="000960F6">
        <w:t>NT</w:t>
      </w:r>
      <w:r w:rsidR="000F101C">
        <w:t xml:space="preserve"> </w:t>
      </w:r>
      <w:r w:rsidRPr="00DA169F">
        <w:t xml:space="preserve">from overseas. </w:t>
      </w:r>
      <w:r>
        <w:t xml:space="preserve"> </w:t>
      </w:r>
      <w:r w:rsidRPr="00DA169F">
        <w:t xml:space="preserve">A </w:t>
      </w:r>
      <w:r w:rsidR="000960F6">
        <w:t>NT</w:t>
      </w:r>
      <w:r w:rsidR="000F101C">
        <w:t xml:space="preserve"> </w:t>
      </w:r>
      <w:r w:rsidRPr="00DA169F">
        <w:t xml:space="preserve">import </w:t>
      </w:r>
      <w:r>
        <w:t xml:space="preserve">(including re-import) </w:t>
      </w:r>
      <w:r w:rsidRPr="00DA169F">
        <w:t>permit</w:t>
      </w:r>
      <w:r>
        <w:t xml:space="preserve">, issued under the </w:t>
      </w:r>
      <w:r w:rsidRPr="001A75C8">
        <w:t>TPWC Act</w:t>
      </w:r>
      <w:r>
        <w:t xml:space="preserve"> </w:t>
      </w:r>
      <w:r w:rsidRPr="00DA169F">
        <w:t xml:space="preserve">is required for all shipments of crocodiles or their parts entering the </w:t>
      </w:r>
      <w:r w:rsidR="000F101C">
        <w:t>NT</w:t>
      </w:r>
      <w:r w:rsidRPr="00DA169F">
        <w:t xml:space="preserve">. </w:t>
      </w:r>
      <w:r>
        <w:t>Imports from other Australian jurisdictions must also be accompanied by an export permit</w:t>
      </w:r>
      <w:r w:rsidR="00231E89">
        <w:t xml:space="preserve"> from that jurisdiction.</w:t>
      </w:r>
    </w:p>
    <w:p w14:paraId="0D079441" w14:textId="5365A030" w:rsidR="00BA7F5A" w:rsidRPr="0056135F" w:rsidRDefault="00A41FF2" w:rsidP="00BA7F5A">
      <w:pPr>
        <w:pStyle w:val="Heading4"/>
      </w:pPr>
      <w:bookmarkStart w:id="125" w:name="_Toc162442197"/>
      <w:r>
        <w:t>Crocodile F</w:t>
      </w:r>
      <w:r w:rsidR="00BA7F5A" w:rsidRPr="0056135F">
        <w:t xml:space="preserve">arm </w:t>
      </w:r>
      <w:r>
        <w:t>P</w:t>
      </w:r>
      <w:r w:rsidR="00BA7F5A" w:rsidRPr="002F3983">
        <w:t>ermits</w:t>
      </w:r>
      <w:bookmarkEnd w:id="125"/>
    </w:p>
    <w:p w14:paraId="76CF304A" w14:textId="46F4834B" w:rsidR="00BA7F5A" w:rsidRDefault="00BA7F5A" w:rsidP="00BA7F5A">
      <w:r>
        <w:t xml:space="preserve">Crocodile farms require a </w:t>
      </w:r>
      <w:hyperlink r:id="rId41" w:history="1">
        <w:r w:rsidRPr="00D01557">
          <w:rPr>
            <w:rStyle w:val="Hyperlink"/>
          </w:rPr>
          <w:t>Permit to Keep Protected Wildlife</w:t>
        </w:r>
      </w:hyperlink>
      <w:r>
        <w:t xml:space="preserve"> to authorise the keep</w:t>
      </w:r>
      <w:r w:rsidR="000F101C">
        <w:t>ing</w:t>
      </w:r>
      <w:r w:rsidR="007225D0">
        <w:t xml:space="preserve"> and trade of S</w:t>
      </w:r>
      <w:r>
        <w:t xml:space="preserve">altwater </w:t>
      </w:r>
      <w:r w:rsidR="007225D0">
        <w:t>C</w:t>
      </w:r>
      <w:r>
        <w:t>rocodiles and Permit(s) to Import and Export Protecte</w:t>
      </w:r>
      <w:r w:rsidR="007225D0">
        <w:t>d Wildlife to import or export S</w:t>
      </w:r>
      <w:r>
        <w:t xml:space="preserve">altwater </w:t>
      </w:r>
      <w:r w:rsidR="007225D0">
        <w:t>C</w:t>
      </w:r>
      <w:r>
        <w:t xml:space="preserve">rocodiles from the </w:t>
      </w:r>
      <w:r w:rsidR="001305F5">
        <w:t>NT</w:t>
      </w:r>
      <w:r>
        <w:t xml:space="preserve">. A Crocodile Farm </w:t>
      </w:r>
      <w:r w:rsidR="00C449E5">
        <w:t>‘</w:t>
      </w:r>
      <w:r>
        <w:t>Enterprise Permit</w:t>
      </w:r>
      <w:r w:rsidR="00C449E5">
        <w:t>’</w:t>
      </w:r>
      <w:r>
        <w:t xml:space="preserve"> combines all three permits in a single </w:t>
      </w:r>
      <w:r w:rsidR="00E01FA1">
        <w:t>document. An Enterprise P</w:t>
      </w:r>
      <w:r>
        <w:t xml:space="preserve">ermit is valid for a period of </w:t>
      </w:r>
      <w:r w:rsidR="007225D0">
        <w:t>ten</w:t>
      </w:r>
      <w:r>
        <w:t xml:space="preserve"> years and authorises the permit holder (crocodile farm) to keep, trade, i</w:t>
      </w:r>
      <w:r w:rsidR="00E01FA1">
        <w:t>mport and export Saltwater C</w:t>
      </w:r>
      <w:r>
        <w:t>rocodiles subject to terms and conditions of the permit.</w:t>
      </w:r>
    </w:p>
    <w:p w14:paraId="057C8D4F" w14:textId="4B625860" w:rsidR="00BA7F5A" w:rsidRDefault="00BA7F5A" w:rsidP="00BA7F5A">
      <w:r>
        <w:t xml:space="preserve">Farm records are administered by </w:t>
      </w:r>
      <w:r w:rsidR="00274647">
        <w:t>DEPWS</w:t>
      </w:r>
      <w:r w:rsidRPr="00DA169F">
        <w:t xml:space="preserve">. The </w:t>
      </w:r>
      <w:r>
        <w:t xml:space="preserve">holder of </w:t>
      </w:r>
      <w:r w:rsidR="00E01FA1">
        <w:t>a</w:t>
      </w:r>
      <w:r>
        <w:t xml:space="preserve"> Crocodile Farm Enterprise Permit </w:t>
      </w:r>
      <w:r w:rsidRPr="00DA169F">
        <w:t xml:space="preserve">is required to provide </w:t>
      </w:r>
      <w:r>
        <w:t>an annual permit return</w:t>
      </w:r>
      <w:r w:rsidRPr="00DA169F">
        <w:t xml:space="preserve"> to </w:t>
      </w:r>
      <w:r w:rsidR="00274647">
        <w:t>DEPWS</w:t>
      </w:r>
      <w:r w:rsidRPr="00DA169F">
        <w:t xml:space="preserve"> detailing stock gains/losses, transfers, sales, mortality, and skin and meat processing figures. </w:t>
      </w:r>
      <w:r>
        <w:t xml:space="preserve">This information is used to compare farm holdings with wild harvest permit returns and ensure compliance with wild harvest permits. The annual permit return is provided to both </w:t>
      </w:r>
      <w:r w:rsidR="00991DA0">
        <w:t>DEPWS</w:t>
      </w:r>
      <w:r>
        <w:t xml:space="preserve"> and </w:t>
      </w:r>
      <w:r w:rsidR="00991DA0">
        <w:t>DITT</w:t>
      </w:r>
      <w:r>
        <w:t>.</w:t>
      </w:r>
    </w:p>
    <w:p w14:paraId="1645BE15" w14:textId="291932C0" w:rsidR="00BA7F5A" w:rsidRDefault="00E01FA1" w:rsidP="00BA7F5A">
      <w:r>
        <w:t>An</w:t>
      </w:r>
      <w:r w:rsidR="007225D0">
        <w:t xml:space="preserve"> Enterprise P</w:t>
      </w:r>
      <w:r w:rsidR="00BA7F5A">
        <w:t>ermit authorises the per</w:t>
      </w:r>
      <w:r>
        <w:t>mit holder to import or export Saltwater C</w:t>
      </w:r>
      <w:r w:rsidR="00BA7F5A">
        <w:t xml:space="preserve">rocodiles without the need to apply for individual permits for each shipment. It is a condition of the permit that the holder provides prior notice to </w:t>
      </w:r>
      <w:r w:rsidR="008174E6">
        <w:t>DEPWS</w:t>
      </w:r>
      <w:r w:rsidR="00BA7F5A">
        <w:t xml:space="preserve"> of any shipment.  The shipment is then authorised unless the permit holder is ad</w:t>
      </w:r>
      <w:r w:rsidR="008174E6">
        <w:t>vised otherwise by</w:t>
      </w:r>
      <w:r w:rsidR="00BA7F5A">
        <w:t xml:space="preserve"> </w:t>
      </w:r>
      <w:r w:rsidR="008174E6">
        <w:t xml:space="preserve">either </w:t>
      </w:r>
      <w:r w:rsidR="00991DA0">
        <w:t>DEPWS</w:t>
      </w:r>
      <w:r w:rsidR="008174E6">
        <w:t xml:space="preserve"> or DITT</w:t>
      </w:r>
      <w:r w:rsidR="00BA7F5A">
        <w:t>.</w:t>
      </w:r>
    </w:p>
    <w:p w14:paraId="0C99EFD1" w14:textId="32726D42" w:rsidR="00BA7F5A" w:rsidRDefault="00BA7F5A" w:rsidP="00BA7F5A">
      <w:pPr>
        <w:spacing w:after="120"/>
      </w:pPr>
      <w:r w:rsidRPr="00DA169F">
        <w:t xml:space="preserve">Individuals or companies </w:t>
      </w:r>
      <w:r>
        <w:t xml:space="preserve">trading </w:t>
      </w:r>
      <w:r w:rsidRPr="00DA169F">
        <w:t xml:space="preserve">products derived from Saltwater Crocodiles taken under this </w:t>
      </w:r>
      <w:r>
        <w:t>Management P</w:t>
      </w:r>
      <w:r w:rsidRPr="00DA169F">
        <w:t xml:space="preserve">rogram are required to </w:t>
      </w:r>
      <w:r>
        <w:t xml:space="preserve">hold either a Permit to Keep Protected Wildlife or a Crocodile Farm Enterprise Permit. It is a condition that the permit holder </w:t>
      </w:r>
      <w:r w:rsidRPr="00DA169F">
        <w:t xml:space="preserve">maintains detailed records, and to mark </w:t>
      </w:r>
      <w:r>
        <w:t xml:space="preserve">certain </w:t>
      </w:r>
      <w:r w:rsidRPr="00DA169F">
        <w:t>products with a product label</w:t>
      </w:r>
      <w:r>
        <w:t xml:space="preserve"> in accordance with the </w:t>
      </w:r>
      <w:r w:rsidR="008174E6">
        <w:t>DEPWS</w:t>
      </w:r>
      <w:r>
        <w:t xml:space="preserve"> product label guidelines</w:t>
      </w:r>
      <w:r w:rsidRPr="00DA169F">
        <w:t xml:space="preserve">. </w:t>
      </w:r>
      <w:r w:rsidR="008174E6">
        <w:t>DEPWS</w:t>
      </w:r>
      <w:r w:rsidRPr="00DA169F">
        <w:t xml:space="preserve"> issues product labels </w:t>
      </w:r>
      <w:r>
        <w:t>on a cost recovery basis or producers can print the required information on their own labelling and packaging. The minimum requirement for an approved product label is that the label:</w:t>
      </w:r>
    </w:p>
    <w:p w14:paraId="0891E3A5" w14:textId="6B0EC036" w:rsidR="00BA7F5A" w:rsidRDefault="000F101C" w:rsidP="00FE4930">
      <w:pPr>
        <w:pStyle w:val="ListParagraph"/>
        <w:numPr>
          <w:ilvl w:val="0"/>
          <w:numId w:val="18"/>
        </w:numPr>
        <w:spacing w:after="240" w:line="276" w:lineRule="auto"/>
        <w:contextualSpacing/>
      </w:pPr>
      <w:r>
        <w:t>S</w:t>
      </w:r>
      <w:r w:rsidR="00BA7F5A">
        <w:t xml:space="preserve">tates that this is a crocodile product produced in accordance with an approved </w:t>
      </w:r>
      <w:r w:rsidR="00EA0230">
        <w:t>Management Program</w:t>
      </w:r>
      <w:r w:rsidR="00BA7F5A">
        <w:t xml:space="preserve"> for </w:t>
      </w:r>
      <w:r w:rsidR="007225D0">
        <w:t>Saltwater C</w:t>
      </w:r>
      <w:r w:rsidR="00691510">
        <w:t>rocodiles</w:t>
      </w:r>
    </w:p>
    <w:p w14:paraId="5FD6E5B0" w14:textId="1238731B" w:rsidR="00BA7F5A" w:rsidRPr="00E12B3F" w:rsidRDefault="000F101C" w:rsidP="00FE4930">
      <w:pPr>
        <w:pStyle w:val="ListParagraph"/>
        <w:numPr>
          <w:ilvl w:val="0"/>
          <w:numId w:val="18"/>
        </w:numPr>
        <w:spacing w:after="240" w:line="276" w:lineRule="auto"/>
        <w:contextualSpacing/>
      </w:pPr>
      <w:r>
        <w:lastRenderedPageBreak/>
        <w:t>S</w:t>
      </w:r>
      <w:r w:rsidR="00BA7F5A" w:rsidRPr="00E12B3F">
        <w:t xml:space="preserve">hows the permit holder name and permit number of the </w:t>
      </w:r>
      <w:r w:rsidR="00BA7F5A">
        <w:t xml:space="preserve">Enterprise Permit or </w:t>
      </w:r>
      <w:r w:rsidR="00BA7F5A" w:rsidRPr="00E12B3F">
        <w:t xml:space="preserve">Permit to Keep </w:t>
      </w:r>
      <w:r w:rsidR="007225D0">
        <w:t xml:space="preserve">Protected Wildlife </w:t>
      </w:r>
      <w:r w:rsidR="00BA7F5A" w:rsidRPr="00E12B3F">
        <w:t>that the</w:t>
      </w:r>
      <w:r w:rsidR="00691510">
        <w:t xml:space="preserve"> product was produced </w:t>
      </w:r>
      <w:proofErr w:type="gramStart"/>
      <w:r w:rsidR="00691510">
        <w:t>under</w:t>
      </w:r>
      <w:proofErr w:type="gramEnd"/>
    </w:p>
    <w:p w14:paraId="52368C58" w14:textId="5672929F" w:rsidR="00BA7F5A" w:rsidRDefault="000F101C" w:rsidP="00FE4930">
      <w:pPr>
        <w:pStyle w:val="ListParagraph"/>
        <w:numPr>
          <w:ilvl w:val="0"/>
          <w:numId w:val="18"/>
        </w:numPr>
        <w:spacing w:after="240" w:line="276" w:lineRule="auto"/>
        <w:contextualSpacing/>
      </w:pPr>
      <w:r>
        <w:t>S</w:t>
      </w:r>
      <w:r w:rsidR="00BA7F5A">
        <w:t>hows the date that the product label was affixed to the product.</w:t>
      </w:r>
    </w:p>
    <w:p w14:paraId="11B2EC08" w14:textId="1ACB1E3A" w:rsidR="00BA7F5A" w:rsidRDefault="00BA7F5A" w:rsidP="00BA7F5A">
      <w:r>
        <w:t>These labels provide the means to identify products originating from a legitimate source.</w:t>
      </w:r>
    </w:p>
    <w:p w14:paraId="280B85F4" w14:textId="3C0053BF" w:rsidR="009265BE" w:rsidRDefault="009265BE" w:rsidP="009265BE">
      <w:pPr>
        <w:pStyle w:val="Heading3"/>
      </w:pPr>
      <w:bookmarkStart w:id="126" w:name="_Toc162442198"/>
      <w:r>
        <w:t>Shipping Requirements</w:t>
      </w:r>
      <w:bookmarkEnd w:id="126"/>
    </w:p>
    <w:p w14:paraId="18159D24" w14:textId="5ED838E5" w:rsidR="00BA7F5A" w:rsidRPr="0056135F" w:rsidRDefault="00BA7F5A" w:rsidP="00BA7F5A">
      <w:pPr>
        <w:pStyle w:val="Heading4"/>
      </w:pPr>
      <w:bookmarkStart w:id="127" w:name="_Toc162442199"/>
      <w:r w:rsidRPr="0056135F">
        <w:t>Shipment Inspections</w:t>
      </w:r>
      <w:bookmarkEnd w:id="127"/>
    </w:p>
    <w:p w14:paraId="103A2454" w14:textId="1F443E88" w:rsidR="00BA7F5A" w:rsidRDefault="00CC74D0" w:rsidP="00BA7F5A">
      <w:r>
        <w:t>The Australian Government requires a</w:t>
      </w:r>
      <w:r w:rsidR="008174E6">
        <w:t xml:space="preserve">n </w:t>
      </w:r>
      <w:r w:rsidR="00B0221E">
        <w:t>inspection</w:t>
      </w:r>
      <w:r w:rsidR="00B0221E" w:rsidRPr="00DA169F">
        <w:t xml:space="preserve"> </w:t>
      </w:r>
      <w:r>
        <w:t xml:space="preserve">be undertaken </w:t>
      </w:r>
      <w:r w:rsidR="00B0221E" w:rsidRPr="00DA169F">
        <w:t xml:space="preserve">of any skins and hides </w:t>
      </w:r>
      <w:r>
        <w:t xml:space="preserve">intended </w:t>
      </w:r>
      <w:r w:rsidR="00B0221E" w:rsidRPr="00DA169F">
        <w:t>for internatio</w:t>
      </w:r>
      <w:r w:rsidR="00B0221E">
        <w:t>nal shipment</w:t>
      </w:r>
      <w:r>
        <w:t>.</w:t>
      </w:r>
    </w:p>
    <w:p w14:paraId="2190717A" w14:textId="77777777" w:rsidR="00BA7F5A" w:rsidRPr="0056135F" w:rsidRDefault="00BA7F5A" w:rsidP="00BA7F5A">
      <w:pPr>
        <w:pStyle w:val="Heading4"/>
      </w:pPr>
      <w:bookmarkStart w:id="128" w:name="_Toc162442200"/>
      <w:r w:rsidRPr="0056135F">
        <w:t>Skins</w:t>
      </w:r>
      <w:bookmarkEnd w:id="128"/>
    </w:p>
    <w:p w14:paraId="3D5E0952" w14:textId="77777777" w:rsidR="00BA7F5A" w:rsidRDefault="00BA7F5A" w:rsidP="00BA7F5A">
      <w:r w:rsidRPr="00DA169F">
        <w:t xml:space="preserve">Each </w:t>
      </w:r>
      <w:r>
        <w:t xml:space="preserve">whole skin (belly, </w:t>
      </w:r>
      <w:r w:rsidRPr="00DA169F">
        <w:t>horn</w:t>
      </w:r>
      <w:r>
        <w:t>-</w:t>
      </w:r>
      <w:r w:rsidRPr="00DA169F">
        <w:t>back</w:t>
      </w:r>
      <w:r>
        <w:t xml:space="preserve"> or cape) </w:t>
      </w:r>
      <w:r w:rsidRPr="00DA169F">
        <w:t xml:space="preserve">entering trade </w:t>
      </w:r>
      <w:r>
        <w:t xml:space="preserve">or being exported </w:t>
      </w:r>
      <w:r w:rsidRPr="00DA169F">
        <w:t xml:space="preserve">will be marked with a non-reusable plastic </w:t>
      </w:r>
      <w:r>
        <w:t xml:space="preserve">skin </w:t>
      </w:r>
      <w:r w:rsidRPr="00DA169F">
        <w:t xml:space="preserve">tag </w:t>
      </w:r>
      <w:r>
        <w:t xml:space="preserve">issued by the Australian Government in </w:t>
      </w:r>
      <w:r w:rsidRPr="00DA169F">
        <w:t>compli</w:t>
      </w:r>
      <w:r>
        <w:t xml:space="preserve">ance </w:t>
      </w:r>
      <w:r w:rsidRPr="00DA169F">
        <w:t>with the provisions of CITES Resolution Conf. 11.12</w:t>
      </w:r>
      <w:r>
        <w:t xml:space="preserve"> (Rev. CoP15)</w:t>
      </w:r>
      <w:r w:rsidRPr="00DA169F">
        <w:t xml:space="preserve"> </w:t>
      </w:r>
      <w:r>
        <w:t>(</w:t>
      </w:r>
      <w:hyperlink r:id="rId42" w:history="1">
        <w:r w:rsidRPr="009701A1">
          <w:rPr>
            <w:rStyle w:val="Hyperlink"/>
          </w:rPr>
          <w:t>http://www.cites.org/eng/res/11/11-12.shtml</w:t>
        </w:r>
      </w:hyperlink>
      <w:r>
        <w:t xml:space="preserve">). Excised back-straps are packaged into a carton and the skin tag is attached to the carton. The permit issued for back-straps states that the tag is attached to the box and records the total number of back-straps in the carton. </w:t>
      </w:r>
    </w:p>
    <w:p w14:paraId="5B986AE0" w14:textId="16D6AFC3" w:rsidR="00BA7F5A" w:rsidRDefault="00BA7F5A" w:rsidP="00BA7F5A">
      <w:r w:rsidRPr="007163C5">
        <w:t xml:space="preserve">Each farm </w:t>
      </w:r>
      <w:r w:rsidR="004B474E">
        <w:t xml:space="preserve">must </w:t>
      </w:r>
      <w:r w:rsidRPr="007163C5">
        <w:t>c</w:t>
      </w:r>
      <w:r w:rsidRPr="00C1757D">
        <w:t>omplete a Specimen Export Record (SER)</w:t>
      </w:r>
      <w:r w:rsidR="009B722B">
        <w:t>,</w:t>
      </w:r>
      <w:r w:rsidRPr="00C1757D">
        <w:t xml:space="preserve"> which </w:t>
      </w:r>
      <w:r>
        <w:t>lists</w:t>
      </w:r>
      <w:r w:rsidRPr="00C1757D">
        <w:t xml:space="preserve"> the skin tags </w:t>
      </w:r>
      <w:r>
        <w:t xml:space="preserve">that </w:t>
      </w:r>
      <w:r w:rsidRPr="00C1757D">
        <w:t>have been attached to either whole skins or cartons of back</w:t>
      </w:r>
      <w:r>
        <w:t>-</w:t>
      </w:r>
      <w:r w:rsidR="007225D0">
        <w:t>straps and return</w:t>
      </w:r>
      <w:r w:rsidRPr="00C1757D">
        <w:t xml:space="preserve"> it to </w:t>
      </w:r>
      <w:r>
        <w:t xml:space="preserve">the Australian Government Department of </w:t>
      </w:r>
      <w:r w:rsidR="00B0221E">
        <w:t>Climate Change, Energy the Environment and Water</w:t>
      </w:r>
      <w:r w:rsidRPr="00C1757D">
        <w:t xml:space="preserve">. </w:t>
      </w:r>
      <w:r w:rsidRPr="00DA169F">
        <w:t xml:space="preserve">Each skin tag is uniquely </w:t>
      </w:r>
      <w:proofErr w:type="gramStart"/>
      <w:r w:rsidRPr="00DA169F">
        <w:t>numbered</w:t>
      </w:r>
      <w:proofErr w:type="gramEnd"/>
      <w:r w:rsidRPr="00DA169F">
        <w:t xml:space="preserve"> and the number serves as an identification for all subsequent record keeping related to the skin of that particular animal. </w:t>
      </w:r>
      <w:r w:rsidR="008174E6">
        <w:t>DEPWS</w:t>
      </w:r>
      <w:r w:rsidRPr="00DA169F">
        <w:t xml:space="preserve"> is responsible for issuing skin tags on a cost-recovery basis</w:t>
      </w:r>
      <w:r>
        <w:t xml:space="preserve">, and skin </w:t>
      </w:r>
      <w:r w:rsidRPr="00DA169F">
        <w:t>tags are issued annually.</w:t>
      </w:r>
    </w:p>
    <w:p w14:paraId="0148F649" w14:textId="77777777" w:rsidR="00BA7F5A" w:rsidRPr="0056135F" w:rsidRDefault="00BA7F5A" w:rsidP="00BA7F5A">
      <w:pPr>
        <w:pStyle w:val="Heading4"/>
      </w:pPr>
      <w:bookmarkStart w:id="129" w:name="_Toc162442201"/>
      <w:r w:rsidRPr="0056135F">
        <w:t>Flesh</w:t>
      </w:r>
      <w:bookmarkEnd w:id="129"/>
    </w:p>
    <w:p w14:paraId="671CF900" w14:textId="680F8876" w:rsidR="00BA7F5A" w:rsidRDefault="00BA7F5A" w:rsidP="00BA7F5A">
      <w:r w:rsidRPr="00DA169F">
        <w:t>Flesh is packed in cartons that are marked to show that the enclosed product is a farmed product. Producers can use pre-</w:t>
      </w:r>
      <w:r>
        <w:t>labelled</w:t>
      </w:r>
      <w:r w:rsidRPr="00DA169F">
        <w:t xml:space="preserve"> cartons </w:t>
      </w:r>
      <w:r w:rsidRPr="008249F4">
        <w:t xml:space="preserve">which </w:t>
      </w:r>
      <w:r w:rsidRPr="00C1757D">
        <w:t>state that the contents are perishable and need to be kept frozen or kept cold. Alternatively</w:t>
      </w:r>
      <w:r w:rsidR="00B0221E">
        <w:t>,</w:t>
      </w:r>
      <w:r w:rsidRPr="00C1757D">
        <w:t xml:space="preserve"> flesh can be </w:t>
      </w:r>
      <w:r w:rsidRPr="008249F4">
        <w:t>sealed in standard cartons using specially ma</w:t>
      </w:r>
      <w:r w:rsidR="007225D0">
        <w:t>rked green tape printed with ‘</w:t>
      </w:r>
      <w:r w:rsidRPr="00C1757D">
        <w:t>contents are perishable and needs to be kept frozen or kept cold</w:t>
      </w:r>
      <w:r w:rsidR="007225D0">
        <w:t>’</w:t>
      </w:r>
      <w:r w:rsidRPr="00604FAE">
        <w:t>. This</w:t>
      </w:r>
      <w:r w:rsidRPr="00C1757D">
        <w:t xml:space="preserve"> labelling requirement applies to both domest</w:t>
      </w:r>
      <w:r w:rsidR="000449E1">
        <w:t>ic and international shipments.</w:t>
      </w:r>
    </w:p>
    <w:p w14:paraId="5D8974D4" w14:textId="77777777" w:rsidR="00BA7F5A" w:rsidRPr="0056135F" w:rsidRDefault="00BA7F5A" w:rsidP="00BA7F5A">
      <w:pPr>
        <w:pStyle w:val="Heading4"/>
      </w:pPr>
      <w:bookmarkStart w:id="130" w:name="_Toc162442202"/>
      <w:r w:rsidRPr="0056135F">
        <w:t>By-products</w:t>
      </w:r>
      <w:bookmarkEnd w:id="130"/>
    </w:p>
    <w:p w14:paraId="7D53C9AB" w14:textId="38CCD00C" w:rsidR="00BA7F5A" w:rsidRDefault="00BA7F5A" w:rsidP="00BA7F5A">
      <w:r>
        <w:t xml:space="preserve">Product labels are required for derived parts from animals under 2.3 metres in length. This includes </w:t>
      </w:r>
      <w:r w:rsidR="00B747E6">
        <w:t>taxidermy products (</w:t>
      </w:r>
      <w:r>
        <w:t>whole animal</w:t>
      </w:r>
      <w:r w:rsidR="00B747E6">
        <w:t xml:space="preserve"> or heads)</w:t>
      </w:r>
      <w:r>
        <w:t>, skulls, whole belly and horn-back skins, and back-straps. A Permit to Keep</w:t>
      </w:r>
      <w:r w:rsidR="007225D0">
        <w:t xml:space="preserve"> Protected Wildlife</w:t>
      </w:r>
      <w:r>
        <w:t xml:space="preserve"> is required for parts derived from animals over 2.3 metres in length. </w:t>
      </w:r>
    </w:p>
    <w:p w14:paraId="1451523A" w14:textId="5E285AD5" w:rsidR="00691510" w:rsidRDefault="00BA7F5A" w:rsidP="00BA7F5A">
      <w:r>
        <w:t xml:space="preserve">Skins </w:t>
      </w:r>
      <w:r w:rsidR="007225D0">
        <w:t>that</w:t>
      </w:r>
      <w:r>
        <w:t xml:space="preserve"> have a CITES skin tag affixed do not require either Permit to Keep </w:t>
      </w:r>
      <w:r w:rsidR="007225D0">
        <w:t xml:space="preserve">Protected Wildlife </w:t>
      </w:r>
      <w:r>
        <w:t xml:space="preserve">or product label. Products to which a product label has been affixed do not require either a Permit to Keep </w:t>
      </w:r>
      <w:r w:rsidR="007225D0">
        <w:t xml:space="preserve">Protected Wildlife </w:t>
      </w:r>
      <w:r>
        <w:t xml:space="preserve">or an import/export permit for movement into/out of the </w:t>
      </w:r>
      <w:r w:rsidR="001305F5">
        <w:t>NT</w:t>
      </w:r>
      <w:r>
        <w:t>; the product label is the authority to keep and import/export.</w:t>
      </w:r>
    </w:p>
    <w:p w14:paraId="6EE0DDF2" w14:textId="6975D3F5" w:rsidR="00BA7F5A" w:rsidRPr="0056135F" w:rsidRDefault="00A41FF2" w:rsidP="00827ACF">
      <w:pPr>
        <w:pStyle w:val="Heading4"/>
        <w:keepNext/>
        <w:ind w:left="862" w:hanging="862"/>
      </w:pPr>
      <w:bookmarkStart w:id="131" w:name="_Toc162442203"/>
      <w:r>
        <w:lastRenderedPageBreak/>
        <w:t>Manufactured I</w:t>
      </w:r>
      <w:r w:rsidR="00BA7F5A" w:rsidRPr="0056135F">
        <w:t>tems</w:t>
      </w:r>
      <w:bookmarkEnd w:id="131"/>
    </w:p>
    <w:p w14:paraId="43AF8433" w14:textId="65AB8FC1" w:rsidR="00BA7F5A" w:rsidRDefault="00BA7F5A" w:rsidP="00BA7F5A">
      <w:r>
        <w:t xml:space="preserve">Product labels are not required for a range of finished manufactured products. Items included </w:t>
      </w:r>
      <w:proofErr w:type="gramStart"/>
      <w:r>
        <w:t>are:</w:t>
      </w:r>
      <w:proofErr w:type="gramEnd"/>
      <w:r>
        <w:t xml:space="preserve"> bags, belts, wallets, back scratchers, hat bands, necklaces, bracelets, key fobs, drink coasters, book covers and trimming. While labels are not required for these items</w:t>
      </w:r>
      <w:r w:rsidR="00B0221E">
        <w:t>,</w:t>
      </w:r>
      <w:r>
        <w:t xml:space="preserve"> they can be affixed at the permit holder’s discretion. Manufactured items which do not require a product label </w:t>
      </w:r>
      <w:r w:rsidR="00B0221E">
        <w:t xml:space="preserve">do </w:t>
      </w:r>
      <w:r>
        <w:t xml:space="preserve">not require an import/export permit for movement into/out of the </w:t>
      </w:r>
      <w:r w:rsidR="00B0221E">
        <w:t>NT</w:t>
      </w:r>
      <w:r>
        <w:t xml:space="preserve">. The </w:t>
      </w:r>
      <w:r w:rsidR="000960F6">
        <w:t>NT</w:t>
      </w:r>
      <w:r w:rsidR="00B0221E">
        <w:t xml:space="preserve"> </w:t>
      </w:r>
      <w:r>
        <w:t>Government exempt</w:t>
      </w:r>
      <w:r w:rsidR="007225D0">
        <w:t>s</w:t>
      </w:r>
      <w:r>
        <w:t xml:space="preserve"> these items from the provisions of the </w:t>
      </w:r>
      <w:r w:rsidRPr="009B722B">
        <w:t>TPWC Act</w:t>
      </w:r>
      <w:r>
        <w:t xml:space="preserve">. </w:t>
      </w:r>
    </w:p>
    <w:p w14:paraId="32804671" w14:textId="325E6ED0" w:rsidR="00BA7F5A" w:rsidRPr="0056135F" w:rsidRDefault="00BA7F5A" w:rsidP="009265BE">
      <w:pPr>
        <w:pStyle w:val="Heading3"/>
      </w:pPr>
      <w:bookmarkStart w:id="132" w:name="_Toc162442204"/>
      <w:bookmarkStart w:id="133" w:name="OLE_LINK26"/>
      <w:r w:rsidRPr="0056135F">
        <w:t>Compliance</w:t>
      </w:r>
      <w:r w:rsidR="009265BE">
        <w:t xml:space="preserve"> Activities</w:t>
      </w:r>
      <w:bookmarkEnd w:id="132"/>
    </w:p>
    <w:p w14:paraId="17F4C436" w14:textId="291D84FA" w:rsidR="009265BE" w:rsidRPr="009265BE" w:rsidRDefault="009265BE" w:rsidP="009265BE">
      <w:pPr>
        <w:pStyle w:val="BodyText"/>
        <w:rPr>
          <w:lang w:bidi="en-AU"/>
        </w:rPr>
      </w:pPr>
      <w:bookmarkStart w:id="134" w:name="OLE_LINK39"/>
      <w:bookmarkStart w:id="135" w:name="OLE_LINK38"/>
      <w:r w:rsidRPr="009265BE">
        <w:rPr>
          <w:lang w:bidi="en-AU"/>
        </w:rPr>
        <w:t xml:space="preserve">DEPWS will monitor the compliance of crocodile farms </w:t>
      </w:r>
      <w:proofErr w:type="gramStart"/>
      <w:r w:rsidR="001364E3">
        <w:rPr>
          <w:lang w:bidi="en-AU"/>
        </w:rPr>
        <w:t>in regards to</w:t>
      </w:r>
      <w:proofErr w:type="gramEnd"/>
      <w:r w:rsidR="001364E3">
        <w:rPr>
          <w:lang w:bidi="en-AU"/>
        </w:rPr>
        <w:t xml:space="preserve"> permits,</w:t>
      </w:r>
      <w:r w:rsidR="001364E3" w:rsidRPr="009265BE">
        <w:rPr>
          <w:lang w:bidi="en-AU"/>
        </w:rPr>
        <w:t xml:space="preserve"> </w:t>
      </w:r>
      <w:r w:rsidR="001364E3">
        <w:rPr>
          <w:lang w:bidi="en-AU"/>
        </w:rPr>
        <w:t>provisions in this</w:t>
      </w:r>
      <w:r w:rsidR="001364E3" w:rsidRPr="009265BE">
        <w:rPr>
          <w:lang w:bidi="en-AU"/>
        </w:rPr>
        <w:t xml:space="preserve"> </w:t>
      </w:r>
      <w:r w:rsidRPr="009265BE">
        <w:rPr>
          <w:lang w:bidi="en-AU"/>
        </w:rPr>
        <w:t>Management Program, relevant legislation and the Code of Practice by:</w:t>
      </w:r>
    </w:p>
    <w:p w14:paraId="2417FB80" w14:textId="2186221E" w:rsidR="009265BE" w:rsidRPr="009265BE" w:rsidRDefault="009265BE" w:rsidP="005A7ADC">
      <w:pPr>
        <w:pStyle w:val="BodyText"/>
        <w:numPr>
          <w:ilvl w:val="0"/>
          <w:numId w:val="35"/>
        </w:numPr>
        <w:spacing w:line="276" w:lineRule="auto"/>
        <w:rPr>
          <w:lang w:bidi="en-AU"/>
        </w:rPr>
      </w:pPr>
      <w:r w:rsidRPr="009265BE">
        <w:rPr>
          <w:lang w:bidi="en-AU"/>
        </w:rPr>
        <w:t>Inspecting new permitted crocodile farms at least once dur</w:t>
      </w:r>
      <w:r w:rsidR="00691510">
        <w:rPr>
          <w:lang w:bidi="en-AU"/>
        </w:rPr>
        <w:t>ing the first year of operation</w:t>
      </w:r>
    </w:p>
    <w:p w14:paraId="47181399" w14:textId="388CAE74" w:rsidR="009265BE" w:rsidRPr="009265BE" w:rsidRDefault="009265BE" w:rsidP="005A7ADC">
      <w:pPr>
        <w:pStyle w:val="BodyText"/>
        <w:numPr>
          <w:ilvl w:val="0"/>
          <w:numId w:val="35"/>
        </w:numPr>
        <w:spacing w:line="276" w:lineRule="auto"/>
        <w:rPr>
          <w:lang w:bidi="en-AU"/>
        </w:rPr>
      </w:pPr>
      <w:r w:rsidRPr="009265BE">
        <w:rPr>
          <w:lang w:bidi="en-AU"/>
        </w:rPr>
        <w:t xml:space="preserve">Inspecting </w:t>
      </w:r>
      <w:r w:rsidR="001364E3">
        <w:rPr>
          <w:lang w:bidi="en-AU"/>
        </w:rPr>
        <w:t>a sample of</w:t>
      </w:r>
      <w:r w:rsidR="001364E3" w:rsidRPr="009265BE">
        <w:rPr>
          <w:lang w:bidi="en-AU"/>
        </w:rPr>
        <w:t xml:space="preserve"> </w:t>
      </w:r>
      <w:r w:rsidRPr="009265BE">
        <w:rPr>
          <w:lang w:bidi="en-AU"/>
        </w:rPr>
        <w:t xml:space="preserve">farms </w:t>
      </w:r>
      <w:r w:rsidR="00E74D20">
        <w:rPr>
          <w:lang w:bidi="en-AU"/>
        </w:rPr>
        <w:t>annually,</w:t>
      </w:r>
      <w:r w:rsidRPr="009265BE">
        <w:rPr>
          <w:lang w:bidi="en-AU"/>
        </w:rPr>
        <w:t xml:space="preserve"> taking into consideration:</w:t>
      </w:r>
    </w:p>
    <w:p w14:paraId="01B4B3F8"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 xml:space="preserve">farms identified as having matters of concern in a previous </w:t>
      </w:r>
      <w:proofErr w:type="gramStart"/>
      <w:r w:rsidRPr="009265BE">
        <w:rPr>
          <w:lang w:bidi="en-AU"/>
        </w:rPr>
        <w:t>audit</w:t>
      </w:r>
      <w:proofErr w:type="gramEnd"/>
    </w:p>
    <w:p w14:paraId="0C68ED57"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 xml:space="preserve">farms that have been reported by members of the public or other government departments as being potentially in </w:t>
      </w:r>
      <w:proofErr w:type="gramStart"/>
      <w:r w:rsidRPr="009265BE">
        <w:rPr>
          <w:lang w:bidi="en-AU"/>
        </w:rPr>
        <w:t>non-compliance</w:t>
      </w:r>
      <w:proofErr w:type="gramEnd"/>
    </w:p>
    <w:p w14:paraId="3065D795" w14:textId="77777777" w:rsidR="009265BE" w:rsidRPr="009265BE" w:rsidRDefault="009265BE" w:rsidP="005A7ADC">
      <w:pPr>
        <w:pStyle w:val="BodyText"/>
        <w:numPr>
          <w:ilvl w:val="0"/>
          <w:numId w:val="36"/>
        </w:numPr>
        <w:tabs>
          <w:tab w:val="left" w:pos="1134"/>
        </w:tabs>
        <w:spacing w:line="276" w:lineRule="auto"/>
        <w:ind w:left="1134" w:hanging="283"/>
        <w:rPr>
          <w:lang w:bidi="en-AU"/>
        </w:rPr>
      </w:pPr>
      <w:proofErr w:type="gramStart"/>
      <w:r w:rsidRPr="009265BE">
        <w:rPr>
          <w:lang w:bidi="en-AU"/>
        </w:rPr>
        <w:t>open source</w:t>
      </w:r>
      <w:proofErr w:type="gramEnd"/>
      <w:r w:rsidRPr="009265BE">
        <w:rPr>
          <w:lang w:bidi="en-AU"/>
        </w:rPr>
        <w:t xml:space="preserve"> data, such as newspaper reports or legal cases involving the legal entity</w:t>
      </w:r>
    </w:p>
    <w:p w14:paraId="4E0C49B5" w14:textId="4DC5A873" w:rsidR="009265BE" w:rsidRPr="009265BE" w:rsidRDefault="009265BE" w:rsidP="005A7ADC">
      <w:pPr>
        <w:pStyle w:val="BodyText"/>
        <w:numPr>
          <w:ilvl w:val="0"/>
          <w:numId w:val="36"/>
        </w:numPr>
        <w:tabs>
          <w:tab w:val="left" w:pos="1134"/>
        </w:tabs>
        <w:spacing w:line="276" w:lineRule="auto"/>
        <w:ind w:left="1134" w:hanging="283"/>
        <w:rPr>
          <w:lang w:bidi="en-AU"/>
        </w:rPr>
      </w:pPr>
      <w:r w:rsidRPr="009265BE">
        <w:rPr>
          <w:lang w:bidi="en-AU"/>
        </w:rPr>
        <w:t xml:space="preserve">time since the last </w:t>
      </w:r>
      <w:r w:rsidR="00E74D20">
        <w:rPr>
          <w:lang w:bidi="en-AU"/>
        </w:rPr>
        <w:t>inspection</w:t>
      </w:r>
    </w:p>
    <w:p w14:paraId="4874867F" w14:textId="0E6768ED" w:rsidR="009265BE" w:rsidRPr="009265BE" w:rsidRDefault="009265BE" w:rsidP="005A7ADC">
      <w:pPr>
        <w:pStyle w:val="BodyText"/>
        <w:numPr>
          <w:ilvl w:val="0"/>
          <w:numId w:val="35"/>
        </w:numPr>
        <w:spacing w:line="276" w:lineRule="auto"/>
        <w:ind w:left="714" w:hanging="357"/>
        <w:rPr>
          <w:lang w:bidi="en-AU"/>
        </w:rPr>
      </w:pPr>
      <w:r w:rsidRPr="009265BE">
        <w:rPr>
          <w:lang w:bidi="en-AU"/>
        </w:rPr>
        <w:t xml:space="preserve">Collecting information on the movement of crocodiles into and out of </w:t>
      </w:r>
      <w:r w:rsidR="00B95A1A">
        <w:rPr>
          <w:lang w:bidi="en-AU"/>
        </w:rPr>
        <w:t>a</w:t>
      </w:r>
      <w:r w:rsidR="00B95A1A" w:rsidRPr="009265BE">
        <w:rPr>
          <w:lang w:bidi="en-AU"/>
        </w:rPr>
        <w:t xml:space="preserve"> </w:t>
      </w:r>
      <w:r w:rsidRPr="008F71DE">
        <w:rPr>
          <w:lang w:bidi="en-AU"/>
        </w:rPr>
        <w:t>state</w:t>
      </w:r>
      <w:r w:rsidR="00B95A1A">
        <w:rPr>
          <w:lang w:bidi="en-AU"/>
        </w:rPr>
        <w:t>/territory</w:t>
      </w:r>
      <w:r w:rsidRPr="009265BE">
        <w:rPr>
          <w:lang w:bidi="en-AU"/>
        </w:rPr>
        <w:t xml:space="preserve"> using an import/export repor</w:t>
      </w:r>
      <w:r w:rsidR="00691510">
        <w:rPr>
          <w:lang w:bidi="en-AU"/>
        </w:rPr>
        <w:t xml:space="preserve">t linked to the farm </w:t>
      </w:r>
      <w:proofErr w:type="gramStart"/>
      <w:r w:rsidR="00691510">
        <w:rPr>
          <w:lang w:bidi="en-AU"/>
        </w:rPr>
        <w:t>permit</w:t>
      </w:r>
      <w:proofErr w:type="gramEnd"/>
    </w:p>
    <w:p w14:paraId="3958A149" w14:textId="77777777" w:rsidR="009265BE" w:rsidRPr="009265BE" w:rsidRDefault="009265BE" w:rsidP="005A7ADC">
      <w:pPr>
        <w:pStyle w:val="BodyText"/>
        <w:numPr>
          <w:ilvl w:val="0"/>
          <w:numId w:val="35"/>
        </w:numPr>
        <w:spacing w:line="276" w:lineRule="auto"/>
        <w:rPr>
          <w:lang w:bidi="en-AU"/>
        </w:rPr>
      </w:pPr>
      <w:r w:rsidRPr="009265BE">
        <w:rPr>
          <w:lang w:bidi="en-AU"/>
        </w:rPr>
        <w:t>Investigating alleged breaches of NT legislation in relation to the commercial take, keep and use of crocodiles in the NT.</w:t>
      </w:r>
    </w:p>
    <w:p w14:paraId="18303D9F" w14:textId="4B5D4B27" w:rsidR="009265BE" w:rsidRPr="009265BE" w:rsidRDefault="009265BE" w:rsidP="009265BE">
      <w:pPr>
        <w:pStyle w:val="BodyText"/>
        <w:rPr>
          <w:lang w:bidi="en-AU"/>
        </w:rPr>
      </w:pPr>
      <w:r w:rsidRPr="009265BE">
        <w:rPr>
          <w:lang w:bidi="en-AU"/>
        </w:rPr>
        <w:t>The holder of Crocodile Farm Enterprise Permit</w:t>
      </w:r>
      <w:r w:rsidR="00192928">
        <w:rPr>
          <w:lang w:bidi="en-AU"/>
        </w:rPr>
        <w:t>s</w:t>
      </w:r>
      <w:r w:rsidRPr="009265BE">
        <w:rPr>
          <w:lang w:bidi="en-AU"/>
        </w:rPr>
        <w:t xml:space="preserve"> for processing crocodile products must maintain records in an approved form (hard copy or an electronic record system) and submit annual return data in an approved form (</w:t>
      </w:r>
      <w:proofErr w:type="gramStart"/>
      <w:r w:rsidRPr="009265BE">
        <w:rPr>
          <w:lang w:bidi="en-AU"/>
        </w:rPr>
        <w:t>i.e.</w:t>
      </w:r>
      <w:proofErr w:type="gramEnd"/>
      <w:r w:rsidRPr="009265BE">
        <w:rPr>
          <w:lang w:bidi="en-AU"/>
        </w:rPr>
        <w:t xml:space="preserve"> a Permit Return, as defined in the permit).</w:t>
      </w:r>
    </w:p>
    <w:p w14:paraId="0DB8B6E9" w14:textId="77777777" w:rsidR="009265BE" w:rsidRPr="009265BE" w:rsidRDefault="009265BE" w:rsidP="009265BE">
      <w:r w:rsidRPr="009265BE">
        <w:t>Failure to lodge a Permit Return or the supply of insufficient or incorrect information may result in the issue of a warning letter, caution notice or infringement notice, and could also result in cancellation of the current permit, refusal to issue any further permits, or prosecution.</w:t>
      </w:r>
    </w:p>
    <w:p w14:paraId="024DBA53" w14:textId="77777777" w:rsidR="009265BE" w:rsidRPr="009265BE" w:rsidRDefault="009265BE" w:rsidP="009265BE">
      <w:pPr>
        <w:pStyle w:val="BodyText"/>
        <w:rPr>
          <w:lang w:bidi="en-AU"/>
        </w:rPr>
      </w:pPr>
      <w:r w:rsidRPr="009265BE">
        <w:rPr>
          <w:lang w:bidi="en-AU"/>
        </w:rPr>
        <w:t>Allegations with respect to animal cruelty or a failure to provide a minimum level of care to crocodiles will be investigated by the Animal Welfare Branch of DITT, which has agency responsibility for administering animal welfare legislation.</w:t>
      </w:r>
    </w:p>
    <w:p w14:paraId="7AF1C609" w14:textId="77777777" w:rsidR="009265BE" w:rsidRPr="009265BE" w:rsidRDefault="009265BE" w:rsidP="009265BE">
      <w:pPr>
        <w:pStyle w:val="BodyText"/>
        <w:rPr>
          <w:lang w:bidi="en-AU"/>
        </w:rPr>
      </w:pPr>
      <w:r w:rsidRPr="009265BE">
        <w:rPr>
          <w:lang w:bidi="en-AU"/>
        </w:rPr>
        <w:t>The movement of crocodiles (including eggs) into and out of the NT will be monitored and any apparent anomalies will be investigated in conjunction with relevant jurisdictions.</w:t>
      </w:r>
    </w:p>
    <w:p w14:paraId="284736D8" w14:textId="77777777" w:rsidR="009265BE" w:rsidRPr="009265BE" w:rsidRDefault="009265BE" w:rsidP="009265BE">
      <w:r w:rsidRPr="009265BE">
        <w:t>The NT Government will implement the following actions to help ensure compliance in respect of egg collection:</w:t>
      </w:r>
    </w:p>
    <w:p w14:paraId="4F0FB257" w14:textId="73AD338C" w:rsidR="009265BE" w:rsidRPr="009265BE" w:rsidRDefault="009265BE" w:rsidP="009265BE">
      <w:pPr>
        <w:pStyle w:val="ListParagraph"/>
        <w:numPr>
          <w:ilvl w:val="0"/>
          <w:numId w:val="12"/>
        </w:numPr>
        <w:spacing w:after="240" w:line="276" w:lineRule="auto"/>
        <w:contextualSpacing/>
      </w:pPr>
      <w:r w:rsidRPr="009265BE">
        <w:t xml:space="preserve">Random checks on eggs and farm stock to ensure compliance with </w:t>
      </w:r>
      <w:r w:rsidR="00691510">
        <w:t xml:space="preserve">permit conditions and </w:t>
      </w:r>
      <w:proofErr w:type="gramStart"/>
      <w:r w:rsidR="00691510">
        <w:t>reporting</w:t>
      </w:r>
      <w:proofErr w:type="gramEnd"/>
    </w:p>
    <w:p w14:paraId="2839A473" w14:textId="214FD820" w:rsidR="009265BE" w:rsidRPr="009265BE" w:rsidRDefault="009265BE" w:rsidP="009265BE">
      <w:pPr>
        <w:pStyle w:val="ListParagraph"/>
        <w:numPr>
          <w:ilvl w:val="0"/>
          <w:numId w:val="12"/>
        </w:numPr>
        <w:spacing w:after="240" w:line="276" w:lineRule="auto"/>
        <w:contextualSpacing/>
      </w:pPr>
      <w:r w:rsidRPr="009265BE">
        <w:lastRenderedPageBreak/>
        <w:t>Collaboration with other jurisdictions and agencies (Kakadu National Park, Queensland, Western Australia, Australian Governments, tanneries etc.) to help eliminate illegal trade of eggs, animals</w:t>
      </w:r>
      <w:r w:rsidR="00691510">
        <w:t xml:space="preserve"> or products between </w:t>
      </w:r>
      <w:proofErr w:type="gramStart"/>
      <w:r w:rsidR="00691510">
        <w:t>states</w:t>
      </w:r>
      <w:proofErr w:type="gramEnd"/>
    </w:p>
    <w:p w14:paraId="46669862" w14:textId="5414DC10" w:rsidR="009265BE" w:rsidRPr="009265BE" w:rsidRDefault="009265BE" w:rsidP="009265BE">
      <w:pPr>
        <w:pStyle w:val="ListParagraph"/>
        <w:numPr>
          <w:ilvl w:val="0"/>
          <w:numId w:val="12"/>
        </w:numPr>
        <w:spacing w:after="240" w:line="276" w:lineRule="auto"/>
        <w:contextualSpacing/>
      </w:pPr>
      <w:r w:rsidRPr="009265BE">
        <w:t xml:space="preserve">Investigation of any reports of potentially illegal incidents and </w:t>
      </w:r>
      <w:r w:rsidR="001364E3">
        <w:t xml:space="preserve">pursuit of </w:t>
      </w:r>
      <w:r w:rsidRPr="009265BE">
        <w:t>legal action where sufficient evidence is obtained.</w:t>
      </w:r>
    </w:p>
    <w:p w14:paraId="68F0C1D0" w14:textId="3148224B" w:rsidR="009265BE" w:rsidRDefault="009265BE" w:rsidP="009265BE">
      <w:r w:rsidRPr="009265BE">
        <w:t>The NT Government may vary or cancel a permit if information becomes available that indicates conservation management measures may be required to protect a Saltwater Crocodile</w:t>
      </w:r>
      <w:r w:rsidRPr="009265BE">
        <w:rPr>
          <w:i/>
        </w:rPr>
        <w:t xml:space="preserve"> </w:t>
      </w:r>
      <w:r w:rsidRPr="009265BE">
        <w:t>population.</w:t>
      </w:r>
      <w:r w:rsidRPr="00605054">
        <w:t xml:space="preserve"> </w:t>
      </w:r>
    </w:p>
    <w:p w14:paraId="01599DE1" w14:textId="26F9F646" w:rsidR="00BA7F5A" w:rsidRDefault="00BA7F5A" w:rsidP="00BA7F5A">
      <w:pPr>
        <w:pStyle w:val="Heading3"/>
      </w:pPr>
      <w:bookmarkStart w:id="136" w:name="_Toc487097341"/>
      <w:bookmarkStart w:id="137" w:name="_Toc162442205"/>
      <w:bookmarkEnd w:id="134"/>
      <w:bookmarkEnd w:id="135"/>
      <w:r>
        <w:t>Animal Welfare</w:t>
      </w:r>
      <w:bookmarkEnd w:id="136"/>
      <w:bookmarkEnd w:id="137"/>
    </w:p>
    <w:p w14:paraId="660A7BC8" w14:textId="09A9135F" w:rsidR="00BA7F5A" w:rsidRPr="00AF63FE" w:rsidRDefault="00BA7F5A" w:rsidP="00BA7F5A">
      <w:r>
        <w:t xml:space="preserve">The </w:t>
      </w:r>
      <w:r w:rsidRPr="00DF6D6C">
        <w:rPr>
          <w:i/>
        </w:rPr>
        <w:t xml:space="preserve">Code of Practice </w:t>
      </w:r>
      <w:r w:rsidR="00184BA9">
        <w:rPr>
          <w:i/>
        </w:rPr>
        <w:t>for</w:t>
      </w:r>
      <w:r w:rsidR="00184BA9" w:rsidRPr="00DF6D6C">
        <w:rPr>
          <w:i/>
        </w:rPr>
        <w:t xml:space="preserve"> </w:t>
      </w:r>
      <w:r w:rsidRPr="00DF6D6C">
        <w:rPr>
          <w:i/>
        </w:rPr>
        <w:t>the Humane Treatment of Wild and Farmed Australian Crocodiles</w:t>
      </w:r>
      <w:r>
        <w:t xml:space="preserve"> </w:t>
      </w:r>
      <w:r w:rsidR="00D37511">
        <w:t xml:space="preserve">(Code of Practice) </w:t>
      </w:r>
      <w:r>
        <w:t>recommends</w:t>
      </w:r>
      <w:r w:rsidR="002B6BC6">
        <w:t xml:space="preserve"> minimum standards to be applied based on knowledge of crocodile welfare issues and best practice in humane ha</w:t>
      </w:r>
      <w:r w:rsidR="00B32619">
        <w:t>ndling techniques. The C</w:t>
      </w:r>
      <w:r w:rsidR="002B6BC6">
        <w:t xml:space="preserve">ode </w:t>
      </w:r>
      <w:r w:rsidR="00B32619">
        <w:t xml:space="preserve">of Practice </w:t>
      </w:r>
      <w:r w:rsidR="002B6BC6">
        <w:t xml:space="preserve">provides for </w:t>
      </w:r>
      <w:proofErr w:type="gramStart"/>
      <w:r w:rsidR="002B6BC6">
        <w:t>a number of</w:t>
      </w:r>
      <w:proofErr w:type="gramEnd"/>
      <w:r w:rsidR="002B6BC6">
        <w:t xml:space="preserve"> appropriate</w:t>
      </w:r>
      <w:r>
        <w:t xml:space="preserve"> methods for capture of wild crocodiles, including traps, snares, hooks, nets, harpooning and shooting</w:t>
      </w:r>
      <w:r w:rsidR="002B6BC6">
        <w:t xml:space="preserve"> dependent on the size of the animal and the context of the capture and handling activity</w:t>
      </w:r>
      <w:r>
        <w:t xml:space="preserve">. </w:t>
      </w:r>
      <w:r w:rsidRPr="00AF63FE">
        <w:t>Harvesting</w:t>
      </w:r>
      <w:r w:rsidR="00D37511">
        <w:t xml:space="preserve"> or</w:t>
      </w:r>
      <w:r>
        <w:t xml:space="preserve"> capture of problem crocodiles</w:t>
      </w:r>
      <w:r w:rsidRPr="00AF63FE">
        <w:t xml:space="preserve"> and farming of </w:t>
      </w:r>
      <w:r w:rsidR="00D37511">
        <w:t>Saltwater Crocodiles</w:t>
      </w:r>
      <w:r w:rsidRPr="00AF63FE">
        <w:t xml:space="preserve"> must be in accordance with the Code of Practice. </w:t>
      </w:r>
    </w:p>
    <w:p w14:paraId="3B3B8698" w14:textId="2E2E9776" w:rsidR="00BA7F5A" w:rsidRDefault="00BA7F5A" w:rsidP="00BA7F5A">
      <w:r>
        <w:t>T</w:t>
      </w:r>
      <w:r w:rsidRPr="00AF63FE">
        <w:t xml:space="preserve">he </w:t>
      </w:r>
      <w:r w:rsidRPr="009B722B">
        <w:t>Code of Practice</w:t>
      </w:r>
      <w:r w:rsidRPr="00DF6D6C">
        <w:rPr>
          <w:i/>
        </w:rPr>
        <w:t xml:space="preserve"> </w:t>
      </w:r>
      <w:r>
        <w:t xml:space="preserve">is approved under the </w:t>
      </w:r>
      <w:r w:rsidR="00D37511">
        <w:t>NT</w:t>
      </w:r>
      <w:r>
        <w:t xml:space="preserve">’s </w:t>
      </w:r>
      <w:r w:rsidR="002B6BC6">
        <w:rPr>
          <w:i/>
        </w:rPr>
        <w:t>Animal Protection</w:t>
      </w:r>
      <w:r w:rsidRPr="00AF63FE">
        <w:rPr>
          <w:i/>
        </w:rPr>
        <w:t xml:space="preserve"> Act</w:t>
      </w:r>
      <w:r w:rsidR="0069694B">
        <w:rPr>
          <w:i/>
        </w:rPr>
        <w:t xml:space="preserve"> 2018</w:t>
      </w:r>
      <w:r w:rsidR="002B6BC6">
        <w:rPr>
          <w:i/>
        </w:rPr>
        <w:t xml:space="preserve"> </w:t>
      </w:r>
      <w:r w:rsidR="002B6BC6">
        <w:t xml:space="preserve">as specified in Schedule 1 of the </w:t>
      </w:r>
      <w:r w:rsidR="002B6BC6" w:rsidRPr="009B722B">
        <w:rPr>
          <w:i/>
        </w:rPr>
        <w:t>Animal Protection Regulations 2022</w:t>
      </w:r>
      <w:r>
        <w:rPr>
          <w:i/>
        </w:rPr>
        <w:t>.</w:t>
      </w:r>
      <w:r w:rsidRPr="00AF63FE">
        <w:t xml:space="preserve"> Compliance with the Code of Practice </w:t>
      </w:r>
      <w:r>
        <w:t>is a condition of all permits issued for the</w:t>
      </w:r>
      <w:r w:rsidR="007225D0">
        <w:t xml:space="preserve"> take, keeping and movement of Saltwater C</w:t>
      </w:r>
      <w:r>
        <w:t xml:space="preserve">rocodiles. </w:t>
      </w:r>
      <w:r w:rsidRPr="00AF63FE">
        <w:t xml:space="preserve">Non-compliance with the Code of Practice </w:t>
      </w:r>
      <w:r>
        <w:t xml:space="preserve">may result in the issue of a warning letter, caution notice or infringement notice, and could also result in cancellation of the current permit, refusal to issue any further permits, or prosecution under the </w:t>
      </w:r>
      <w:r w:rsidRPr="009B722B">
        <w:t>TWPC Act</w:t>
      </w:r>
      <w:r w:rsidRPr="00AF63FE">
        <w:t>.</w:t>
      </w:r>
      <w:r>
        <w:t xml:space="preserve"> </w:t>
      </w:r>
    </w:p>
    <w:p w14:paraId="685AD47E" w14:textId="12745076" w:rsidR="005D011E" w:rsidRDefault="00D37511" w:rsidP="00BA7F5A">
      <w:r>
        <w:t xml:space="preserve">The Australian Government Department of Climate Change, Energy, the Environment and Water </w:t>
      </w:r>
      <w:r w:rsidR="005D011E">
        <w:t>commenced</w:t>
      </w:r>
      <w:r w:rsidR="0044119A">
        <w:t xml:space="preserve"> an independent review of the Code of Practice</w:t>
      </w:r>
      <w:r w:rsidR="005D011E" w:rsidRPr="005D011E">
        <w:t xml:space="preserve"> </w:t>
      </w:r>
      <w:r w:rsidR="005D011E">
        <w:t>in July 2023</w:t>
      </w:r>
      <w:r w:rsidR="0044119A">
        <w:t>,</w:t>
      </w:r>
      <w:r w:rsidR="005D011E">
        <w:t xml:space="preserve"> with the review expected to be completed </w:t>
      </w:r>
      <w:r w:rsidR="0044119A">
        <w:t xml:space="preserve">in </w:t>
      </w:r>
      <w:r w:rsidR="007E1983">
        <w:t>2024</w:t>
      </w:r>
      <w:r w:rsidR="005D011E">
        <w:t>.</w:t>
      </w:r>
    </w:p>
    <w:p w14:paraId="75A7397A" w14:textId="09252CB3" w:rsidR="00BA7F5A" w:rsidRDefault="00BA7F5A" w:rsidP="00BA7F5A">
      <w:r>
        <w:t xml:space="preserve">Any breach of the </w:t>
      </w:r>
      <w:r>
        <w:rPr>
          <w:i/>
        </w:rPr>
        <w:t xml:space="preserve">Animal </w:t>
      </w:r>
      <w:r w:rsidR="002B6BC6">
        <w:rPr>
          <w:i/>
        </w:rPr>
        <w:t>Protection</w:t>
      </w:r>
      <w:r>
        <w:rPr>
          <w:i/>
        </w:rPr>
        <w:t xml:space="preserve"> Act</w:t>
      </w:r>
      <w:r w:rsidR="0069694B">
        <w:rPr>
          <w:i/>
        </w:rPr>
        <w:t xml:space="preserve"> 2018</w:t>
      </w:r>
      <w:r>
        <w:t xml:space="preserve"> relating to duty of care or cruelty is an offence and may result in the issue of a warning letter, caution notice or infringement notice, or prosecution under the </w:t>
      </w:r>
      <w:r w:rsidR="00C814B3">
        <w:t>Act</w:t>
      </w:r>
      <w:r>
        <w:t>.</w:t>
      </w:r>
    </w:p>
    <w:p w14:paraId="78951291" w14:textId="5DEAE85D" w:rsidR="00DB6053" w:rsidRDefault="00DB6053" w:rsidP="00DB6053">
      <w:pPr>
        <w:pStyle w:val="Heading3"/>
      </w:pPr>
      <w:bookmarkStart w:id="138" w:name="_Toc162442206"/>
      <w:r>
        <w:t>Biosecurity</w:t>
      </w:r>
      <w:bookmarkEnd w:id="138"/>
    </w:p>
    <w:p w14:paraId="60A0AC76" w14:textId="470719A4" w:rsidR="00DB6053" w:rsidRPr="00DB6053" w:rsidRDefault="00A47E1B" w:rsidP="00DB6053">
      <w:r>
        <w:t>It is recommended that permitted crocodile farms</w:t>
      </w:r>
      <w:r w:rsidR="00DB6053">
        <w:t xml:space="preserve"> </w:t>
      </w:r>
      <w:r>
        <w:t>develop and implement a</w:t>
      </w:r>
      <w:r w:rsidR="00DB6053">
        <w:t xml:space="preserve"> </w:t>
      </w:r>
      <w:proofErr w:type="gramStart"/>
      <w:r w:rsidR="00E25C5B">
        <w:t>site specific</w:t>
      </w:r>
      <w:proofErr w:type="gramEnd"/>
      <w:r w:rsidR="00E25C5B">
        <w:t xml:space="preserve"> </w:t>
      </w:r>
      <w:r w:rsidR="00DB6053">
        <w:t xml:space="preserve">biosecurity plan </w:t>
      </w:r>
      <w:r>
        <w:t xml:space="preserve">(or any equivalent process resulting from the current review of the </w:t>
      </w:r>
      <w:r w:rsidRPr="00067645">
        <w:rPr>
          <w:i/>
        </w:rPr>
        <w:t>Livestock Act</w:t>
      </w:r>
      <w:r w:rsidR="0069694B">
        <w:rPr>
          <w:i/>
        </w:rPr>
        <w:t xml:space="preserve"> 2008</w:t>
      </w:r>
      <w:r>
        <w:t>)</w:t>
      </w:r>
      <w:r w:rsidR="00C814B3">
        <w:t>,</w:t>
      </w:r>
      <w:r>
        <w:t xml:space="preserve"> </w:t>
      </w:r>
      <w:r w:rsidR="00DB6053">
        <w:t xml:space="preserve">for all holdings over 10 </w:t>
      </w:r>
      <w:r w:rsidR="00045BDD">
        <w:t xml:space="preserve">live adult </w:t>
      </w:r>
      <w:r w:rsidR="00DB6053">
        <w:t>crocodiles</w:t>
      </w:r>
      <w:r w:rsidR="00045BDD">
        <w:t xml:space="preserve"> or 50 eggs and juvenile crocodiles </w:t>
      </w:r>
      <w:r w:rsidR="00C814B3">
        <w:t xml:space="preserve">that </w:t>
      </w:r>
      <w:r w:rsidR="00045BDD">
        <w:t xml:space="preserve">involve transfer of animals </w:t>
      </w:r>
      <w:r>
        <w:t>from other farms or</w:t>
      </w:r>
      <w:r w:rsidR="00045BDD">
        <w:t xml:space="preserve"> off the site</w:t>
      </w:r>
      <w:r w:rsidR="00DB6053">
        <w:t>.</w:t>
      </w:r>
    </w:p>
    <w:p w14:paraId="6CCF0DCB" w14:textId="0D513D02" w:rsidR="00BA7F5A" w:rsidRDefault="0036747D" w:rsidP="00BA7F5A">
      <w:pPr>
        <w:pStyle w:val="Heading2"/>
      </w:pPr>
      <w:bookmarkStart w:id="139" w:name="_Toc162442207"/>
      <w:r>
        <w:t xml:space="preserve">Enhancing </w:t>
      </w:r>
      <w:r w:rsidR="00C814B3">
        <w:t xml:space="preserve">rural and </w:t>
      </w:r>
      <w:r>
        <w:t>Aboriginal livelihoods</w:t>
      </w:r>
      <w:bookmarkEnd w:id="139"/>
      <w:r w:rsidR="00BA7F5A">
        <w:t xml:space="preserve">  </w:t>
      </w:r>
    </w:p>
    <w:p w14:paraId="6783E217" w14:textId="04646208" w:rsidR="00C814B3" w:rsidRPr="00067645" w:rsidRDefault="00A877EE" w:rsidP="00C814B3">
      <w:pPr>
        <w:rPr>
          <w:b/>
          <w:i/>
        </w:rPr>
      </w:pPr>
      <w:r>
        <w:rPr>
          <w:b/>
          <w:i/>
        </w:rPr>
        <w:t>Program Objective:</w:t>
      </w:r>
      <w:r w:rsidR="00C814B3" w:rsidRPr="00067645">
        <w:rPr>
          <w:b/>
          <w:i/>
        </w:rPr>
        <w:t xml:space="preserve"> To enhance Aboriginal livelihoods through active participation of </w:t>
      </w:r>
      <w:r w:rsidR="009C1902">
        <w:rPr>
          <w:b/>
          <w:i/>
        </w:rPr>
        <w:t>traditional</w:t>
      </w:r>
      <w:r w:rsidR="00C814B3" w:rsidRPr="00067645">
        <w:rPr>
          <w:b/>
          <w:i/>
        </w:rPr>
        <w:t xml:space="preserve"> owners in the crocodile industry and development of new, culturally appropriate economic opportunities.  </w:t>
      </w:r>
    </w:p>
    <w:p w14:paraId="498573E8" w14:textId="2B468ADD" w:rsidR="00C814B3" w:rsidRDefault="00C814B3" w:rsidP="00C814B3">
      <w:r>
        <w:t xml:space="preserve">Landholder support for the sustainable harvest and conservation of </w:t>
      </w:r>
      <w:r w:rsidR="004B474E">
        <w:t>S</w:t>
      </w:r>
      <w:r>
        <w:t xml:space="preserve">altwater </w:t>
      </w:r>
      <w:r w:rsidR="004B474E">
        <w:t>C</w:t>
      </w:r>
      <w:r>
        <w:t xml:space="preserve">rocodiles and their habitat is crucial to the long-term viability and growth of the crocodile farming industry. The </w:t>
      </w:r>
      <w:r w:rsidR="00F86252" w:rsidRPr="00D57B9E">
        <w:rPr>
          <w:i/>
        </w:rPr>
        <w:t>Northern Territory</w:t>
      </w:r>
      <w:r>
        <w:rPr>
          <w:i/>
        </w:rPr>
        <w:t xml:space="preserve"> </w:t>
      </w:r>
      <w:r w:rsidRPr="00D57B9E">
        <w:rPr>
          <w:i/>
        </w:rPr>
        <w:t>Crocodile Farmi</w:t>
      </w:r>
      <w:r w:rsidR="0044119A">
        <w:rPr>
          <w:i/>
        </w:rPr>
        <w:t>ng Industry Strategic Plan</w:t>
      </w:r>
      <w:r w:rsidR="00F0443B">
        <w:rPr>
          <w:i/>
        </w:rPr>
        <w:t xml:space="preserve"> 20</w:t>
      </w:r>
      <w:r w:rsidR="00BB6729">
        <w:rPr>
          <w:i/>
        </w:rPr>
        <w:t>24</w:t>
      </w:r>
      <w:r w:rsidRPr="00D57B9E">
        <w:rPr>
          <w:i/>
        </w:rPr>
        <w:t>-20</w:t>
      </w:r>
      <w:r w:rsidR="00BB6729">
        <w:rPr>
          <w:i/>
        </w:rPr>
        <w:t>33</w:t>
      </w:r>
      <w:r>
        <w:t xml:space="preserve"> identifies </w:t>
      </w:r>
      <w:r w:rsidR="00DC3A21">
        <w:t xml:space="preserve">the economic return that landholders receive as </w:t>
      </w:r>
      <w:r>
        <w:t xml:space="preserve">the most important component of the egg harvest program. The Industry Plan recognises this as the driver of the incentive-driven </w:t>
      </w:r>
      <w:r>
        <w:lastRenderedPageBreak/>
        <w:t xml:space="preserve">conservation program. </w:t>
      </w:r>
      <w:r w:rsidR="00B32619">
        <w:t xml:space="preserve">It is </w:t>
      </w:r>
      <w:r w:rsidR="00DC3A21">
        <w:t xml:space="preserve">important </w:t>
      </w:r>
      <w:r w:rsidR="00B32619">
        <w:t>to protect</w:t>
      </w:r>
      <w:r>
        <w:t xml:space="preserve"> landholder rights to determine </w:t>
      </w:r>
      <w:r w:rsidRPr="008F307F">
        <w:t>who</w:t>
      </w:r>
      <w:r>
        <w:t xml:space="preserve"> can access their crocodile resource</w:t>
      </w:r>
      <w:r w:rsidR="00DC3A21">
        <w:t xml:space="preserve"> and</w:t>
      </w:r>
      <w:r>
        <w:t xml:space="preserve"> </w:t>
      </w:r>
      <w:r w:rsidR="00DC3A21">
        <w:t xml:space="preserve">ensure that </w:t>
      </w:r>
      <w:r>
        <w:t>benefit</w:t>
      </w:r>
      <w:r w:rsidR="00B32619">
        <w:t>s</w:t>
      </w:r>
      <w:r>
        <w:t xml:space="preserve"> that may be derived from the resource </w:t>
      </w:r>
      <w:r w:rsidR="00B32619">
        <w:t>are maximised</w:t>
      </w:r>
      <w:r w:rsidR="00DC3A21">
        <w:t xml:space="preserve">. </w:t>
      </w:r>
    </w:p>
    <w:p w14:paraId="5E51142A" w14:textId="759D283F" w:rsidR="00BA7F5A" w:rsidRDefault="00BA7F5A" w:rsidP="00BA7F5A">
      <w:pPr>
        <w:rPr>
          <w:lang w:val="en-US"/>
        </w:rPr>
      </w:pPr>
      <w:r>
        <w:rPr>
          <w:lang w:val="en-US"/>
        </w:rPr>
        <w:t>Regulation of economic return to landholders (</w:t>
      </w:r>
      <w:r w:rsidR="009B45A4">
        <w:rPr>
          <w:lang w:val="en-US"/>
        </w:rPr>
        <w:t>Aboriginal</w:t>
      </w:r>
      <w:r>
        <w:rPr>
          <w:lang w:val="en-US"/>
        </w:rPr>
        <w:t>, pastoral, private and Government) is not included within this Management Program</w:t>
      </w:r>
      <w:r w:rsidR="00C814B3">
        <w:rPr>
          <w:lang w:val="en-US"/>
        </w:rPr>
        <w:t>,</w:t>
      </w:r>
      <w:r>
        <w:rPr>
          <w:lang w:val="en-US"/>
        </w:rPr>
        <w:t xml:space="preserve"> as the </w:t>
      </w:r>
      <w:r w:rsidRPr="00067645">
        <w:rPr>
          <w:lang w:val="en-US"/>
        </w:rPr>
        <w:t>TPWC Act</w:t>
      </w:r>
      <w:r>
        <w:rPr>
          <w:lang w:val="en-US"/>
        </w:rPr>
        <w:t xml:space="preserve"> does not </w:t>
      </w:r>
      <w:r w:rsidR="00B32619">
        <w:rPr>
          <w:lang w:val="en-US"/>
        </w:rPr>
        <w:t>provide for this.  However, the Management P</w:t>
      </w:r>
      <w:r>
        <w:rPr>
          <w:lang w:val="en-US"/>
        </w:rPr>
        <w:t xml:space="preserve">rogram </w:t>
      </w:r>
      <w:r w:rsidR="00C814B3">
        <w:rPr>
          <w:lang w:val="en-US"/>
        </w:rPr>
        <w:t xml:space="preserve">aims to </w:t>
      </w:r>
      <w:r>
        <w:rPr>
          <w:lang w:val="en-US"/>
        </w:rPr>
        <w:t xml:space="preserve">implement sustainable harvest regimes </w:t>
      </w:r>
      <w:r w:rsidR="00C814B3">
        <w:rPr>
          <w:lang w:val="en-US"/>
        </w:rPr>
        <w:t xml:space="preserve">that are </w:t>
      </w:r>
      <w:r>
        <w:rPr>
          <w:lang w:val="en-US"/>
        </w:rPr>
        <w:t>most likely to provide appropriate economic return.</w:t>
      </w:r>
    </w:p>
    <w:p w14:paraId="677F6CFE" w14:textId="6F5EA23A" w:rsidR="00BA7F5A" w:rsidRDefault="00BA7F5A" w:rsidP="00BA7F5A">
      <w:pPr>
        <w:rPr>
          <w:lang w:val="en-US"/>
        </w:rPr>
      </w:pPr>
      <w:r>
        <w:rPr>
          <w:lang w:val="en-US"/>
        </w:rPr>
        <w:t xml:space="preserve">Protection of landholder rights and </w:t>
      </w:r>
      <w:proofErr w:type="spellStart"/>
      <w:r>
        <w:rPr>
          <w:lang w:val="en-US"/>
        </w:rPr>
        <w:t>maximi</w:t>
      </w:r>
      <w:r w:rsidR="00C814B3">
        <w:rPr>
          <w:lang w:val="en-US"/>
        </w:rPr>
        <w:t>s</w:t>
      </w:r>
      <w:r>
        <w:rPr>
          <w:lang w:val="en-US"/>
        </w:rPr>
        <w:t>ing</w:t>
      </w:r>
      <w:proofErr w:type="spellEnd"/>
      <w:r>
        <w:rPr>
          <w:lang w:val="en-US"/>
        </w:rPr>
        <w:t xml:space="preserve"> the benefit they receive is achieved indirectly by ensuring that landholder permission </w:t>
      </w:r>
      <w:r w:rsidR="00117271">
        <w:rPr>
          <w:lang w:val="en-US"/>
        </w:rPr>
        <w:t>is</w:t>
      </w:r>
      <w:r w:rsidR="0044119A">
        <w:rPr>
          <w:lang w:val="en-US"/>
        </w:rPr>
        <w:t xml:space="preserve"> obtained before any Saltwater C</w:t>
      </w:r>
      <w:r>
        <w:rPr>
          <w:lang w:val="en-US"/>
        </w:rPr>
        <w:t xml:space="preserve">rocodile eggs or live animals can be harvested. Under the </w:t>
      </w:r>
      <w:r w:rsidRPr="00067645">
        <w:rPr>
          <w:lang w:val="en-US"/>
        </w:rPr>
        <w:t>TPWC Act</w:t>
      </w:r>
      <w:r>
        <w:rPr>
          <w:lang w:val="en-US"/>
        </w:rPr>
        <w:t xml:space="preserve">, a Permit to Take Protected Wildlife gives authority to take animals from the wild but does not </w:t>
      </w:r>
      <w:proofErr w:type="spellStart"/>
      <w:r>
        <w:rPr>
          <w:lang w:val="en-US"/>
        </w:rPr>
        <w:t>authori</w:t>
      </w:r>
      <w:r w:rsidR="00C814B3">
        <w:rPr>
          <w:lang w:val="en-US"/>
        </w:rPr>
        <w:t>s</w:t>
      </w:r>
      <w:r>
        <w:rPr>
          <w:lang w:val="en-US"/>
        </w:rPr>
        <w:t>e</w:t>
      </w:r>
      <w:proofErr w:type="spellEnd"/>
      <w:r>
        <w:rPr>
          <w:lang w:val="en-US"/>
        </w:rPr>
        <w:t xml:space="preserve"> entry onto the landholder’s property (</w:t>
      </w:r>
      <w:r w:rsidR="0044119A">
        <w:rPr>
          <w:lang w:val="en-US"/>
        </w:rPr>
        <w:t>s</w:t>
      </w:r>
      <w:r>
        <w:rPr>
          <w:lang w:val="en-US"/>
        </w:rPr>
        <w:t xml:space="preserve">60). To ensure that an applicant for a permit to harvest either crocodile eggs or live animals has the landholder’s permission, the applicant must provide a copy of the landholder’s written permission for the applicant to access the property and to take the protected wildlife. The written permission is to cover the permit applicant and nominees, the harvest type (egg or live animal), quantity and harvest period. The permit will not be issued </w:t>
      </w:r>
      <w:r w:rsidR="001364E3">
        <w:rPr>
          <w:lang w:val="en-US"/>
        </w:rPr>
        <w:t>without proof of landholder permission</w:t>
      </w:r>
      <w:r>
        <w:rPr>
          <w:lang w:val="en-US"/>
        </w:rPr>
        <w:t>.</w:t>
      </w:r>
    </w:p>
    <w:p w14:paraId="1E852F08" w14:textId="78E0108F" w:rsidR="00BA7F5A" w:rsidRDefault="00BA7F5A" w:rsidP="00BA7F5A">
      <w:r>
        <w:rPr>
          <w:lang w:val="en-US"/>
        </w:rPr>
        <w:t xml:space="preserve">On </w:t>
      </w:r>
      <w:r w:rsidR="009B45A4">
        <w:rPr>
          <w:lang w:val="en-US"/>
        </w:rPr>
        <w:t>Aboriginal</w:t>
      </w:r>
      <w:r>
        <w:rPr>
          <w:lang w:val="en-US"/>
        </w:rPr>
        <w:t xml:space="preserve"> lands declared under the </w:t>
      </w:r>
      <w:r w:rsidRPr="00067645">
        <w:rPr>
          <w:lang w:val="en-US"/>
        </w:rPr>
        <w:t>ALRA</w:t>
      </w:r>
      <w:r>
        <w:rPr>
          <w:lang w:val="en-US"/>
        </w:rPr>
        <w:t xml:space="preserve">, </w:t>
      </w:r>
      <w:r w:rsidR="0044119A">
        <w:rPr>
          <w:lang w:val="en-US"/>
        </w:rPr>
        <w:t>s</w:t>
      </w:r>
      <w:r>
        <w:rPr>
          <w:lang w:val="en-US"/>
        </w:rPr>
        <w:t xml:space="preserve">19 of the </w:t>
      </w:r>
      <w:r w:rsidR="0044119A">
        <w:rPr>
          <w:lang w:val="en-US"/>
        </w:rPr>
        <w:t>ALRA</w:t>
      </w:r>
      <w:r>
        <w:rPr>
          <w:lang w:val="en-US"/>
        </w:rPr>
        <w:t xml:space="preserve"> provides for </w:t>
      </w:r>
      <w:r w:rsidRPr="00CB236E">
        <w:t>Land Use Agreements</w:t>
      </w:r>
      <w:r w:rsidR="00117271">
        <w:t>, which</w:t>
      </w:r>
      <w:r w:rsidRPr="00CB236E">
        <w:t xml:space="preserve"> should be in place for </w:t>
      </w:r>
      <w:r>
        <w:t xml:space="preserve">commercial </w:t>
      </w:r>
      <w:r w:rsidR="00DC3A21">
        <w:t xml:space="preserve">harvest of </w:t>
      </w:r>
      <w:r w:rsidRPr="00CB236E">
        <w:t>crocodile</w:t>
      </w:r>
      <w:r w:rsidR="00DC3A21">
        <w:t>s</w:t>
      </w:r>
      <w:r w:rsidRPr="00CB236E">
        <w:t xml:space="preserve"> </w:t>
      </w:r>
      <w:r>
        <w:t>(eggs and/or live animals)</w:t>
      </w:r>
      <w:r w:rsidRPr="00CB236E">
        <w:t>.</w:t>
      </w:r>
      <w:r>
        <w:t xml:space="preserve"> The Land Use Agreement is negotiated between the </w:t>
      </w:r>
      <w:r w:rsidR="009B45A4">
        <w:t>Aboriginal</w:t>
      </w:r>
      <w:r>
        <w:t xml:space="preserve"> </w:t>
      </w:r>
      <w:r w:rsidR="0044119A">
        <w:t>t</w:t>
      </w:r>
      <w:r w:rsidR="009C1902">
        <w:t>raditional</w:t>
      </w:r>
      <w:r w:rsidR="0044119A">
        <w:t xml:space="preserve"> o</w:t>
      </w:r>
      <w:r>
        <w:t xml:space="preserve">wners and the crocodile harvest proponents and facilitated through the appropriate Land Council.  Amongst the matters covered by the Land Use Agreement are </w:t>
      </w:r>
      <w:r w:rsidRPr="00CB236E">
        <w:t>the conditions of access to land</w:t>
      </w:r>
      <w:r>
        <w:t xml:space="preserve">. A harvest permit will not be issued until the issuing agency is advised by the relevant Land Council that a Land Use Agreement has been </w:t>
      </w:r>
      <w:r w:rsidR="0044119A">
        <w:t>agreed</w:t>
      </w:r>
      <w:r>
        <w:t>.</w:t>
      </w:r>
    </w:p>
    <w:p w14:paraId="5CE11BA1" w14:textId="43564218" w:rsidR="00BA7F5A" w:rsidRDefault="002F6BF7" w:rsidP="00BA7F5A">
      <w:pPr>
        <w:pStyle w:val="Heading3"/>
        <w:rPr>
          <w:lang w:val="en-US"/>
        </w:rPr>
      </w:pPr>
      <w:bookmarkStart w:id="140" w:name="_Toc487097345"/>
      <w:bookmarkStart w:id="141" w:name="_Toc162442208"/>
      <w:r>
        <w:rPr>
          <w:lang w:val="en-US"/>
        </w:rPr>
        <w:t>H</w:t>
      </w:r>
      <w:r w:rsidR="00BA7F5A">
        <w:rPr>
          <w:lang w:val="en-US"/>
        </w:rPr>
        <w:t>unting</w:t>
      </w:r>
      <w:bookmarkEnd w:id="140"/>
      <w:r w:rsidR="00BA7F5A">
        <w:rPr>
          <w:lang w:val="en-US"/>
        </w:rPr>
        <w:t xml:space="preserve"> </w:t>
      </w:r>
      <w:r w:rsidR="0050221A">
        <w:rPr>
          <w:lang w:val="en-US"/>
        </w:rPr>
        <w:t>and</w:t>
      </w:r>
      <w:r w:rsidR="00BA7F5A">
        <w:rPr>
          <w:lang w:val="en-US"/>
        </w:rPr>
        <w:t xml:space="preserve"> </w:t>
      </w:r>
      <w:r w:rsidR="0050221A">
        <w:rPr>
          <w:lang w:val="en-US"/>
        </w:rPr>
        <w:t>Cultural Experience Tourism</w:t>
      </w:r>
      <w:bookmarkEnd w:id="141"/>
    </w:p>
    <w:p w14:paraId="36CEF73E" w14:textId="1893A55D" w:rsidR="00082320" w:rsidRPr="00C062F5" w:rsidRDefault="00C062F5" w:rsidP="00082320">
      <w:r w:rsidRPr="00C062F5">
        <w:t>Economic returns from hu</w:t>
      </w:r>
      <w:r w:rsidR="00BA7F5A" w:rsidRPr="00C062F5">
        <w:t>nting</w:t>
      </w:r>
      <w:r w:rsidR="00003FFA">
        <w:t xml:space="preserve"> of crocodiles</w:t>
      </w:r>
      <w:r w:rsidR="00BA7F5A" w:rsidRPr="00C062F5">
        <w:t xml:space="preserve"> </w:t>
      </w:r>
      <w:proofErr w:type="gramStart"/>
      <w:r>
        <w:t>has</w:t>
      </w:r>
      <w:proofErr w:type="gramEnd"/>
      <w:r>
        <w:t xml:space="preserve"> been supported in principle in previous </w:t>
      </w:r>
      <w:r w:rsidR="00EA0230">
        <w:t>Management Program</w:t>
      </w:r>
      <w:r>
        <w:t>s</w:t>
      </w:r>
      <w:r w:rsidR="00FA0702">
        <w:t>.</w:t>
      </w:r>
      <w:r>
        <w:t xml:space="preserve"> </w:t>
      </w:r>
      <w:r w:rsidR="00FA0702">
        <w:t>H</w:t>
      </w:r>
      <w:r>
        <w:t>owever, such ini</w:t>
      </w:r>
      <w:r w:rsidR="0049429C">
        <w:t>ti</w:t>
      </w:r>
      <w:r>
        <w:t xml:space="preserve">atives </w:t>
      </w:r>
      <w:r w:rsidR="00FA0702">
        <w:t>have not been</w:t>
      </w:r>
      <w:r>
        <w:t xml:space="preserve"> implemented </w:t>
      </w:r>
      <w:r w:rsidR="00FA0702">
        <w:t xml:space="preserve">to date </w:t>
      </w:r>
      <w:r w:rsidR="006213B8">
        <w:t xml:space="preserve">as they were not supported at </w:t>
      </w:r>
      <w:r w:rsidR="00DC3A21">
        <w:t xml:space="preserve">by </w:t>
      </w:r>
      <w:r w:rsidR="0049429C">
        <w:t>Australian Government</w:t>
      </w:r>
      <w:r w:rsidR="00FA0702">
        <w:t>, mainly due to negative perceptions associated with the concept of ‘trophy’ or ‘safari’ hunting</w:t>
      </w:r>
      <w:r>
        <w:t xml:space="preserve">. </w:t>
      </w:r>
      <w:r w:rsidR="00082320" w:rsidDel="0098620C">
        <w:t xml:space="preserve">During the term of this Program, the Australian Government will be consulted on opportunities for </w:t>
      </w:r>
      <w:r w:rsidR="00F74235">
        <w:t>economic activities associated with cultural uses</w:t>
      </w:r>
      <w:r w:rsidR="00082320" w:rsidDel="0098620C">
        <w:t xml:space="preserve">. </w:t>
      </w:r>
      <w:r w:rsidR="00082320">
        <w:t xml:space="preserve">Any such activities </w:t>
      </w:r>
      <w:r w:rsidR="002231AC">
        <w:t xml:space="preserve">would </w:t>
      </w:r>
      <w:r w:rsidR="00F74235">
        <w:t>need to</w:t>
      </w:r>
      <w:r w:rsidR="00082320">
        <w:t xml:space="preserve"> be consistent with Commonwealth legislation and the </w:t>
      </w:r>
      <w:hyperlink r:id="rId43" w:history="1">
        <w:r w:rsidR="0044119A">
          <w:rPr>
            <w:rStyle w:val="Hyperlink"/>
          </w:rPr>
          <w:t>WTMP</w:t>
        </w:r>
      </w:hyperlink>
      <w:r w:rsidR="00082320">
        <w:rPr>
          <w:rStyle w:val="Hyperlink"/>
        </w:rPr>
        <w:t>.</w:t>
      </w:r>
      <w:r w:rsidR="00082320">
        <w:t xml:space="preserve"> </w:t>
      </w:r>
    </w:p>
    <w:p w14:paraId="42EDEA4C" w14:textId="58E32D47" w:rsidR="00BA7F5A" w:rsidRDefault="0049429C" w:rsidP="00BA7F5A">
      <w:r>
        <w:t xml:space="preserve">The </w:t>
      </w:r>
      <w:r w:rsidR="00F74235">
        <w:t>approach of</w:t>
      </w:r>
      <w:r w:rsidR="00FA0702">
        <w:t xml:space="preserve"> this Program is to provide </w:t>
      </w:r>
      <w:r w:rsidR="0044119A">
        <w:t>t</w:t>
      </w:r>
      <w:r w:rsidR="009C1902">
        <w:t>raditional</w:t>
      </w:r>
      <w:r w:rsidR="00082320">
        <w:t xml:space="preserve"> </w:t>
      </w:r>
      <w:r w:rsidR="0044119A">
        <w:t>o</w:t>
      </w:r>
      <w:r w:rsidR="00082320">
        <w:t>wners with</w:t>
      </w:r>
      <w:r>
        <w:t xml:space="preserve"> an</w:t>
      </w:r>
      <w:r w:rsidR="00BA7F5A" w:rsidRPr="00C062F5">
        <w:t xml:space="preserve"> opportunity to </w:t>
      </w:r>
      <w:r w:rsidR="00082320">
        <w:t xml:space="preserve">develop enterprises </w:t>
      </w:r>
      <w:r w:rsidR="00F74235">
        <w:t>to deliver economic benefits through</w:t>
      </w:r>
      <w:r w:rsidR="00082320">
        <w:t xml:space="preserve"> highlight</w:t>
      </w:r>
      <w:r w:rsidR="00F74235">
        <w:t>ing</w:t>
      </w:r>
      <w:r w:rsidR="00082320">
        <w:t xml:space="preserve"> the cultural value of Saltwater Crocodiles.  The content and delivery of such tourist experiences </w:t>
      </w:r>
      <w:r w:rsidR="00F74235">
        <w:t>should</w:t>
      </w:r>
      <w:r w:rsidR="00082320">
        <w:t xml:space="preserve"> be consistent with the Program</w:t>
      </w:r>
      <w:r w:rsidR="00082320" w:rsidRPr="00C062F5" w:rsidDel="00082320">
        <w:t xml:space="preserve"> </w:t>
      </w:r>
      <w:r w:rsidR="00082320">
        <w:t>and may include activities such as observing</w:t>
      </w:r>
      <w:r w:rsidR="00F74235">
        <w:t xml:space="preserve"> the</w:t>
      </w:r>
      <w:r w:rsidR="00775207">
        <w:t xml:space="preserve"> </w:t>
      </w:r>
      <w:r w:rsidR="00FA0702">
        <w:t>removal of problem crocodiles from their land. This is likely to result in a</w:t>
      </w:r>
      <w:r w:rsidR="00BA7F5A" w:rsidRPr="00C062F5">
        <w:t xml:space="preserve"> financial gain that is orders of magnitude greater per individual crocodile than harvest for the skin or meat market.  </w:t>
      </w:r>
      <w:r w:rsidR="00775207">
        <w:t xml:space="preserve">There was strong support for this activity during the public consultation undertaken during development of this Program. </w:t>
      </w:r>
    </w:p>
    <w:p w14:paraId="70875F44" w14:textId="2B7DB53D" w:rsidR="00BA7F5A" w:rsidRDefault="00E33262" w:rsidP="00BA7F5A">
      <w:pPr>
        <w:pStyle w:val="Heading2"/>
      </w:pPr>
      <w:bookmarkStart w:id="142" w:name="_Toc487097350"/>
      <w:bookmarkStart w:id="143" w:name="_Toc162442214"/>
      <w:bookmarkStart w:id="144" w:name="_Toc188092686"/>
      <w:bookmarkEnd w:id="133"/>
      <w:r>
        <w:t>Other M</w:t>
      </w:r>
      <w:r w:rsidR="00BA7F5A">
        <w:t>anage</w:t>
      </w:r>
      <w:r>
        <w:t>ment I</w:t>
      </w:r>
      <w:r w:rsidR="00BA7F5A">
        <w:t>ssues</w:t>
      </w:r>
      <w:bookmarkEnd w:id="142"/>
      <w:bookmarkEnd w:id="143"/>
    </w:p>
    <w:p w14:paraId="65FD5041" w14:textId="5D3A9EB5" w:rsidR="00CF44BC" w:rsidRDefault="00E33262" w:rsidP="00CF44BC">
      <w:pPr>
        <w:pStyle w:val="Heading3"/>
      </w:pPr>
      <w:bookmarkStart w:id="145" w:name="_Toc162442215"/>
      <w:r>
        <w:t>Miscellaneous P</w:t>
      </w:r>
      <w:r w:rsidR="00CF44BC">
        <w:t>ermitting</w:t>
      </w:r>
      <w:bookmarkEnd w:id="145"/>
    </w:p>
    <w:p w14:paraId="145E9A5C" w14:textId="6BC52714" w:rsidR="00BA7F5A" w:rsidRDefault="000B7DA6" w:rsidP="00BA7F5A">
      <w:r>
        <w:t>O</w:t>
      </w:r>
      <w:r w:rsidR="00BA7F5A">
        <w:t>ther activities involving human inte</w:t>
      </w:r>
      <w:r w:rsidR="00E417CA">
        <w:t>raction with Saltwater C</w:t>
      </w:r>
      <w:r w:rsidR="00BA7F5A">
        <w:t xml:space="preserve">rocodiles may require a permit to interfere with protected wildlife under s55 and s66 of the TPWC Act </w:t>
      </w:r>
      <w:r w:rsidR="00BA7F5A">
        <w:lastRenderedPageBreak/>
        <w:t>(</w:t>
      </w:r>
      <w:hyperlink r:id="rId44" w:history="1">
        <w:r w:rsidR="00BA7F5A" w:rsidRPr="00811EC4">
          <w:rPr>
            <w:rStyle w:val="Hyperlink"/>
          </w:rPr>
          <w:t>https://nt.gov.au/environment/animals/wildlife-permits/permits-take-interfere-with-wildlife</w:t>
        </w:r>
      </w:hyperlink>
      <w:r w:rsidR="00BA7F5A">
        <w:t xml:space="preserve">). </w:t>
      </w:r>
    </w:p>
    <w:p w14:paraId="0C546935" w14:textId="77777777" w:rsidR="00BA7F5A" w:rsidRDefault="00BA7F5A" w:rsidP="00BA7F5A">
      <w:r>
        <w:t>These include:</w:t>
      </w:r>
    </w:p>
    <w:p w14:paraId="1D54C90F" w14:textId="79390295" w:rsidR="00BA7F5A" w:rsidRDefault="00506B3A" w:rsidP="00BA7F5A">
      <w:r>
        <w:t xml:space="preserve">1) </w:t>
      </w:r>
      <w:r w:rsidRPr="00552613">
        <w:rPr>
          <w:u w:val="single"/>
        </w:rPr>
        <w:t>Scientific purposes</w:t>
      </w:r>
      <w:r w:rsidR="00BA7F5A">
        <w:t xml:space="preserve">. A scientific research permit is required for any activity that involves capturing, handling, sampling or otherwise physically interfering with wild crocodiles.   Approval from a recognised Animal Ethics Committee </w:t>
      </w:r>
      <w:r w:rsidR="00D923D6">
        <w:t xml:space="preserve">is </w:t>
      </w:r>
      <w:r w:rsidR="00BA7F5A">
        <w:t>also required.  Animals taken from the wild for research purposes will generally not be permitted to be released back to the wild, and these will contribute to the a</w:t>
      </w:r>
      <w:r w:rsidR="000B7DA6">
        <w:t xml:space="preserve">nnual wild harvest </w:t>
      </w:r>
      <w:r w:rsidR="005F7E07">
        <w:t>quota</w:t>
      </w:r>
      <w:r w:rsidR="000B7DA6">
        <w:t>.</w:t>
      </w:r>
    </w:p>
    <w:p w14:paraId="01DFB71F" w14:textId="6846B0E1" w:rsidR="006208E6" w:rsidRDefault="00BA7F5A" w:rsidP="00BA7F5A">
      <w:r>
        <w:t xml:space="preserve">2) </w:t>
      </w:r>
      <w:r w:rsidRPr="00552613">
        <w:rPr>
          <w:u w:val="single"/>
        </w:rPr>
        <w:t>Collection of animals for wildlife displays</w:t>
      </w:r>
      <w:r>
        <w:t xml:space="preserve">.  </w:t>
      </w:r>
      <w:r w:rsidR="00E417CA">
        <w:t xml:space="preserve">Permits to </w:t>
      </w:r>
      <w:r>
        <w:t>Take</w:t>
      </w:r>
      <w:r w:rsidR="00E417CA">
        <w:t xml:space="preserve"> Protected Wildlife or K</w:t>
      </w:r>
      <w:r>
        <w:t xml:space="preserve">eep </w:t>
      </w:r>
      <w:r w:rsidR="00E417CA">
        <w:t xml:space="preserve">Protected Wildlife </w:t>
      </w:r>
      <w:r>
        <w:t>(see Section</w:t>
      </w:r>
      <w:r w:rsidR="000B7DA6">
        <w:t xml:space="preserve"> </w:t>
      </w:r>
      <w:r w:rsidR="000B7DA6">
        <w:fldChar w:fldCharType="begin"/>
      </w:r>
      <w:r w:rsidR="000B7DA6">
        <w:instrText xml:space="preserve"> REF _Ref153525617 \r \h </w:instrText>
      </w:r>
      <w:r w:rsidR="000B7DA6">
        <w:fldChar w:fldCharType="separate"/>
      </w:r>
      <w:r w:rsidR="002E618F">
        <w:t>3.3.2</w:t>
      </w:r>
      <w:r w:rsidR="000B7DA6">
        <w:fldChar w:fldCharType="end"/>
      </w:r>
      <w:r>
        <w:t xml:space="preserve">) will be required and crocodiles taken from the wild will contribute to the annual wild harvest </w:t>
      </w:r>
      <w:r w:rsidR="005F7E07">
        <w:t>quota</w:t>
      </w:r>
      <w:r>
        <w:t xml:space="preserve">. Due to </w:t>
      </w:r>
      <w:r w:rsidR="00D923D6">
        <w:t xml:space="preserve">potential </w:t>
      </w:r>
      <w:r>
        <w:t>disease issues, animals kept in captivity are generally not permitted to be released back to the wild.</w:t>
      </w:r>
    </w:p>
    <w:p w14:paraId="74EE0A26" w14:textId="6C77659D" w:rsidR="006208E6" w:rsidRPr="00060874" w:rsidRDefault="006208E6" w:rsidP="006208E6">
      <w:r>
        <w:t xml:space="preserve">3) </w:t>
      </w:r>
      <w:r>
        <w:rPr>
          <w:u w:val="single"/>
        </w:rPr>
        <w:t>Collection of animal parts</w:t>
      </w:r>
      <w:r>
        <w:t>. I</w:t>
      </w:r>
      <w:r w:rsidRPr="006208E6">
        <w:t>n support of the crocodile industry</w:t>
      </w:r>
      <w:r>
        <w:t>,</w:t>
      </w:r>
      <w:r w:rsidRPr="006208E6">
        <w:t xml:space="preserve"> the taking of parts of crocodiles from the wild </w:t>
      </w:r>
      <w:r>
        <w:t>(</w:t>
      </w:r>
      <w:proofErr w:type="gramStart"/>
      <w:r>
        <w:t>e.g.</w:t>
      </w:r>
      <w:proofErr w:type="gramEnd"/>
      <w:r>
        <w:t xml:space="preserve"> bones/skulls found from previously deceased animals) </w:t>
      </w:r>
      <w:r w:rsidRPr="006208E6">
        <w:t>will not be authorised</w:t>
      </w:r>
      <w:r>
        <w:t>,</w:t>
      </w:r>
      <w:r w:rsidRPr="006208E6">
        <w:t xml:space="preserve"> </w:t>
      </w:r>
      <w:r>
        <w:t>unless an animal part is being sold in</w:t>
      </w:r>
      <w:r w:rsidRPr="006208E6">
        <w:t xml:space="preserve"> </w:t>
      </w:r>
      <w:r>
        <w:t>support of Aboriginal livelihoods</w:t>
      </w:r>
      <w:r w:rsidR="00947978">
        <w:t>.</w:t>
      </w:r>
      <w:r>
        <w:t xml:space="preserve"> </w:t>
      </w:r>
    </w:p>
    <w:p w14:paraId="4798E933" w14:textId="589AFAFB" w:rsidR="000D6521" w:rsidRDefault="006208E6" w:rsidP="00BA7F5A">
      <w:r>
        <w:t>4</w:t>
      </w:r>
      <w:r w:rsidR="00BA7F5A">
        <w:t xml:space="preserve">)  </w:t>
      </w:r>
      <w:r w:rsidR="00BA7F5A" w:rsidRPr="00552613">
        <w:rPr>
          <w:u w:val="single"/>
        </w:rPr>
        <w:t>Eco-tourism activities</w:t>
      </w:r>
      <w:r w:rsidR="00BA7F5A">
        <w:t>.  Many eco-tourism activities that are based on observing wild crocodiles do not require a TPWC Act permit.  However, act</w:t>
      </w:r>
      <w:r w:rsidR="00E417CA">
        <w:t>ivities that can be considered ‘interfering with wildlife’</w:t>
      </w:r>
      <w:r w:rsidR="00BA7F5A">
        <w:t xml:space="preserve"> due to disturbance or which result in behaviour modification require a permit.  The</w:t>
      </w:r>
      <w:r w:rsidR="00552613">
        <w:t xml:space="preserve"> potential requirement for</w:t>
      </w:r>
      <w:r w:rsidR="00BA7F5A">
        <w:t xml:space="preserve"> permits will be assessed on a case-by-case basis, including consideration of whether modifying the behaviour of wild </w:t>
      </w:r>
      <w:r w:rsidR="00E07F8C">
        <w:t>S</w:t>
      </w:r>
      <w:r w:rsidR="00BA7F5A">
        <w:t xml:space="preserve">altwater </w:t>
      </w:r>
      <w:r w:rsidR="00E07F8C">
        <w:t>C</w:t>
      </w:r>
      <w:r w:rsidR="00BA7F5A">
        <w:t xml:space="preserve">rocodiles may pose increased risks either to individual crocodiles, crocodile populations, or the public. </w:t>
      </w:r>
      <w:r w:rsidR="00CF44BC">
        <w:t xml:space="preserve">Feeding of crocodiles will not be permitted except in </w:t>
      </w:r>
      <w:r w:rsidR="003E3AC9">
        <w:t xml:space="preserve">a </w:t>
      </w:r>
      <w:r w:rsidR="00CF44BC">
        <w:t>designated zone of the Adelaide River (see below)</w:t>
      </w:r>
      <w:r w:rsidR="00F979BB">
        <w:t xml:space="preserve"> and only from</w:t>
      </w:r>
      <w:r w:rsidR="00B8024D">
        <w:t xml:space="preserve"> appropriate</w:t>
      </w:r>
      <w:r w:rsidR="00F979BB">
        <w:t xml:space="preserve"> vessels/boats</w:t>
      </w:r>
      <w:r w:rsidR="00947978">
        <w:t xml:space="preserve"> (not </w:t>
      </w:r>
      <w:r w:rsidR="00232F44">
        <w:t xml:space="preserve">from the </w:t>
      </w:r>
      <w:r w:rsidR="00947978">
        <w:t>land).</w:t>
      </w:r>
    </w:p>
    <w:p w14:paraId="3F6146AF" w14:textId="2A7292DF" w:rsidR="00BA7F5A" w:rsidRDefault="006208E6" w:rsidP="00BA7F5A">
      <w:r>
        <w:t>5)</w:t>
      </w:r>
      <w:r w:rsidR="000D6521">
        <w:t xml:space="preserve"> </w:t>
      </w:r>
      <w:r w:rsidR="000D6521" w:rsidRPr="000D6521">
        <w:rPr>
          <w:u w:val="single"/>
        </w:rPr>
        <w:t>Pet crocodiles</w:t>
      </w:r>
      <w:r w:rsidR="000D6521">
        <w:t xml:space="preserve">. </w:t>
      </w:r>
      <w:r w:rsidR="00AC0C76">
        <w:t>P</w:t>
      </w:r>
      <w:r w:rsidR="000D6521" w:rsidRPr="00CB58B0">
        <w:t>ermits have</w:t>
      </w:r>
      <w:r w:rsidR="00827ACF">
        <w:t xml:space="preserve"> previously </w:t>
      </w:r>
      <w:r w:rsidR="000D6521" w:rsidRPr="00CB58B0">
        <w:t>been granted for individuals to keep crocodiles as pets</w:t>
      </w:r>
      <w:r w:rsidR="000F3741">
        <w:t xml:space="preserve"> in captivity</w:t>
      </w:r>
      <w:r w:rsidR="000D6521" w:rsidRPr="00CB58B0">
        <w:t xml:space="preserve">. </w:t>
      </w:r>
      <w:r w:rsidR="00AC0C76">
        <w:t>However, this is not supported</w:t>
      </w:r>
      <w:r w:rsidR="006F0285">
        <w:t xml:space="preserve"> </w:t>
      </w:r>
      <w:r w:rsidR="0045764A">
        <w:t xml:space="preserve">under this Program </w:t>
      </w:r>
      <w:r w:rsidR="006F0285">
        <w:t>and no new permits will be granted,</w:t>
      </w:r>
      <w:r w:rsidR="00AC0C76">
        <w:t xml:space="preserve"> because</w:t>
      </w:r>
      <w:r w:rsidR="000D6521" w:rsidRPr="00CB58B0">
        <w:t xml:space="preserve"> crocodiles </w:t>
      </w:r>
      <w:r w:rsidR="00AC0C76">
        <w:t>are</w:t>
      </w:r>
      <w:r w:rsidR="00CB58B0">
        <w:t xml:space="preserve"> dangerous and long-</w:t>
      </w:r>
      <w:r w:rsidR="000D6521" w:rsidRPr="00CB58B0">
        <w:t>lived</w:t>
      </w:r>
      <w:r w:rsidR="00CB58B0" w:rsidRPr="00CB58B0">
        <w:t xml:space="preserve"> </w:t>
      </w:r>
      <w:r w:rsidR="00CB58B0">
        <w:t xml:space="preserve">animals </w:t>
      </w:r>
      <w:r w:rsidR="00AC0C76">
        <w:t xml:space="preserve">and due care needs to be given to public safety and animal welfare. </w:t>
      </w:r>
      <w:r w:rsidR="000D6521" w:rsidRPr="00CB58B0">
        <w:t>Existing permit</w:t>
      </w:r>
      <w:r w:rsidR="003E3AC9">
        <w:t>s</w:t>
      </w:r>
      <w:r w:rsidR="000D6521" w:rsidRPr="00CB58B0">
        <w:t xml:space="preserve"> </w:t>
      </w:r>
      <w:r w:rsidR="00403DAA">
        <w:t>may</w:t>
      </w:r>
      <w:r w:rsidR="00CB58B0">
        <w:t xml:space="preserve"> be allowed to continue</w:t>
      </w:r>
      <w:r w:rsidR="00AC0C76">
        <w:t>,</w:t>
      </w:r>
      <w:r w:rsidR="008846D6">
        <w:t xml:space="preserve"> depending on the</w:t>
      </w:r>
      <w:r w:rsidR="00AC0C76">
        <w:t xml:space="preserve"> animal</w:t>
      </w:r>
      <w:r w:rsidR="008846D6">
        <w:t xml:space="preserve"> size and </w:t>
      </w:r>
      <w:r w:rsidR="00AC0C76">
        <w:t>the adequacy of the enclosure.</w:t>
      </w:r>
    </w:p>
    <w:p w14:paraId="2E387DDC" w14:textId="2DF83E47" w:rsidR="00CF44BC" w:rsidRDefault="00CF44BC" w:rsidP="00CF44BC">
      <w:pPr>
        <w:pStyle w:val="Heading3"/>
      </w:pPr>
      <w:bookmarkStart w:id="146" w:name="_Toc162442216"/>
      <w:r>
        <w:t>Jumping Crocodiles</w:t>
      </w:r>
      <w:bookmarkEnd w:id="146"/>
    </w:p>
    <w:p w14:paraId="36F07D44" w14:textId="6C215309" w:rsidR="00716133" w:rsidRDefault="0025409F" w:rsidP="00BA7F5A">
      <w:r>
        <w:t xml:space="preserve">The </w:t>
      </w:r>
      <w:r w:rsidR="00392417">
        <w:t>existing ‘j</w:t>
      </w:r>
      <w:r>
        <w:t xml:space="preserve">umping </w:t>
      </w:r>
      <w:r w:rsidR="00392417">
        <w:t>c</w:t>
      </w:r>
      <w:r w:rsidR="00794EAA">
        <w:t>rocodile</w:t>
      </w:r>
      <w:r w:rsidR="00392417">
        <w:t>’</w:t>
      </w:r>
      <w:r w:rsidR="00794EAA">
        <w:t xml:space="preserve"> tourism activities </w:t>
      </w:r>
      <w:r w:rsidR="00D923D6">
        <w:t xml:space="preserve">on the Adelaide River </w:t>
      </w:r>
      <w:r w:rsidR="00794EAA">
        <w:t xml:space="preserve">are a popular and unique tourism draw card for the NT. However, food provisioning is a controversial activity in wildlife management, particularly when it involves large carnivores where there is a real risk of increasing the probability of attacks </w:t>
      </w:r>
      <w:r w:rsidR="00232F44">
        <w:t xml:space="preserve">on </w:t>
      </w:r>
      <w:r w:rsidR="00794EAA">
        <w:t>humans (</w:t>
      </w:r>
      <w:r w:rsidR="00392417">
        <w:t>for more detail refer to S</w:t>
      </w:r>
      <w:r w:rsidR="00794EAA">
        <w:t>ection</w:t>
      </w:r>
      <w:r w:rsidR="00E7089C">
        <w:t xml:space="preserve"> </w:t>
      </w:r>
      <w:r w:rsidR="007F0FFA">
        <w:fldChar w:fldCharType="begin"/>
      </w:r>
      <w:r w:rsidR="007F0FFA">
        <w:instrText xml:space="preserve"> REF _Ref149228393 \r \h </w:instrText>
      </w:r>
      <w:r w:rsidR="007F0FFA">
        <w:fldChar w:fldCharType="separate"/>
      </w:r>
      <w:r w:rsidR="002E618F">
        <w:t>2.4.2.2</w:t>
      </w:r>
      <w:r w:rsidR="007F0FFA">
        <w:fldChar w:fldCharType="end"/>
      </w:r>
      <w:r w:rsidR="00794EAA">
        <w:t xml:space="preserve">). </w:t>
      </w:r>
      <w:r w:rsidR="00172AF8">
        <w:t>Under this Program, t</w:t>
      </w:r>
      <w:r w:rsidR="00E7089C">
        <w:t xml:space="preserve">he </w:t>
      </w:r>
      <w:r w:rsidR="00794EAA">
        <w:t>existing area (see</w:t>
      </w:r>
      <w:r w:rsidR="008D42C1">
        <w:t xml:space="preserve"> </w:t>
      </w:r>
      <w:r w:rsidR="008D42C1">
        <w:fldChar w:fldCharType="begin"/>
      </w:r>
      <w:r w:rsidR="008D42C1">
        <w:instrText xml:space="preserve"> REF _Ref153534234 \h </w:instrText>
      </w:r>
      <w:r w:rsidR="008D42C1">
        <w:fldChar w:fldCharType="separate"/>
      </w:r>
      <w:r w:rsidR="002E618F">
        <w:t xml:space="preserve">Figure </w:t>
      </w:r>
      <w:r w:rsidR="002E618F">
        <w:rPr>
          <w:noProof/>
        </w:rPr>
        <w:t>4</w:t>
      </w:r>
      <w:r w:rsidR="008D42C1">
        <w:fldChar w:fldCharType="end"/>
      </w:r>
      <w:r w:rsidR="00794EAA">
        <w:t xml:space="preserve">) will continue to be available for </w:t>
      </w:r>
      <w:r w:rsidR="00E7089C">
        <w:t>current</w:t>
      </w:r>
      <w:r w:rsidR="00794EAA">
        <w:t xml:space="preserve"> permitted operations </w:t>
      </w:r>
      <w:r w:rsidR="00E7089C">
        <w:t xml:space="preserve">(valid permit in place inclusive of </w:t>
      </w:r>
      <w:r w:rsidR="00392417">
        <w:t>1</w:t>
      </w:r>
      <w:r w:rsidR="00E417CA">
        <w:t> </w:t>
      </w:r>
      <w:r w:rsidR="00E7089C">
        <w:t>Jan</w:t>
      </w:r>
      <w:r w:rsidR="00392417">
        <w:t>uary</w:t>
      </w:r>
      <w:r w:rsidR="00E7089C">
        <w:t xml:space="preserve"> 2024) </w:t>
      </w:r>
      <w:r w:rsidR="00794EAA">
        <w:t xml:space="preserve">but no permits will be issued </w:t>
      </w:r>
      <w:r w:rsidR="002278BE">
        <w:t xml:space="preserve">for wild feeding and related activities </w:t>
      </w:r>
      <w:r w:rsidR="008D42C1">
        <w:t xml:space="preserve">involving interference </w:t>
      </w:r>
      <w:r w:rsidR="00794EAA">
        <w:t>outside the</w:t>
      </w:r>
      <w:r w:rsidR="00392417">
        <w:t xml:space="preserve"> existing</w:t>
      </w:r>
      <w:r w:rsidR="00794EAA">
        <w:t xml:space="preserve"> designated area</w:t>
      </w:r>
      <w:r w:rsidR="00E417CA">
        <w:t>; and</w:t>
      </w:r>
      <w:r w:rsidR="00456B35">
        <w:t xml:space="preserve"> with no feeding from land</w:t>
      </w:r>
      <w:r w:rsidR="00232F44">
        <w:t xml:space="preserve"> permitted</w:t>
      </w:r>
      <w:r w:rsidR="00794EAA">
        <w:t xml:space="preserve">. </w:t>
      </w:r>
      <w:r w:rsidR="00E830E2">
        <w:t xml:space="preserve"> Feeding i</w:t>
      </w:r>
      <w:r w:rsidR="006E66BC">
        <w:t>s also not permitted within 200</w:t>
      </w:r>
      <w:r w:rsidR="00E830E2">
        <w:t>m (measured along the length of the river) of the Adelaide River Arnhem Highway Bridge and not with</w:t>
      </w:r>
      <w:r w:rsidR="00392417">
        <w:t>in</w:t>
      </w:r>
      <w:r w:rsidR="006E66BC">
        <w:t xml:space="preserve"> 100</w:t>
      </w:r>
      <w:r w:rsidR="00E830E2">
        <w:t xml:space="preserve">m of any </w:t>
      </w:r>
      <w:r w:rsidR="00E7089C">
        <w:t xml:space="preserve">pontoon, </w:t>
      </w:r>
      <w:r w:rsidR="00E830E2">
        <w:t>boat ramp or jetty.</w:t>
      </w:r>
    </w:p>
    <w:p w14:paraId="26382314" w14:textId="078637EA" w:rsidR="00200604" w:rsidRDefault="00200604" w:rsidP="00BA7F5A">
      <w:r>
        <w:rPr>
          <w:iCs/>
        </w:rPr>
        <w:t>It is expected that</w:t>
      </w:r>
      <w:r w:rsidR="00617D40">
        <w:rPr>
          <w:iCs/>
        </w:rPr>
        <w:t xml:space="preserve"> the jumping crocodile</w:t>
      </w:r>
      <w:r>
        <w:rPr>
          <w:iCs/>
        </w:rPr>
        <w:t xml:space="preserve"> </w:t>
      </w:r>
      <w:r w:rsidR="00392417">
        <w:rPr>
          <w:iCs/>
        </w:rPr>
        <w:t>operators</w:t>
      </w:r>
      <w:r w:rsidR="00617D40">
        <w:rPr>
          <w:iCs/>
        </w:rPr>
        <w:t xml:space="preserve"> </w:t>
      </w:r>
      <w:r w:rsidR="00392417">
        <w:rPr>
          <w:iCs/>
        </w:rPr>
        <w:t xml:space="preserve">will </w:t>
      </w:r>
      <w:r>
        <w:rPr>
          <w:iCs/>
        </w:rPr>
        <w:t xml:space="preserve">develop an appropriate Code of Practice to cover all activities associated with their use of Saltwater Crocodile that is compliant with this Management Program, the requirements of the </w:t>
      </w:r>
      <w:r w:rsidRPr="00756A0C">
        <w:rPr>
          <w:i/>
          <w:iCs/>
        </w:rPr>
        <w:t>Animal Protection Act</w:t>
      </w:r>
      <w:r w:rsidR="00D35316">
        <w:rPr>
          <w:i/>
          <w:iCs/>
        </w:rPr>
        <w:t xml:space="preserve"> 2018</w:t>
      </w:r>
      <w:r>
        <w:rPr>
          <w:iCs/>
        </w:rPr>
        <w:t xml:space="preserve"> and any relevant legislation governing tourism operations</w:t>
      </w:r>
      <w:r w:rsidR="00D35316">
        <w:rPr>
          <w:iCs/>
        </w:rPr>
        <w:t>, safe vessel operations and workplace safety</w:t>
      </w:r>
      <w:r w:rsidR="00756A0C">
        <w:rPr>
          <w:iCs/>
        </w:rPr>
        <w:t xml:space="preserve"> practic</w:t>
      </w:r>
      <w:r w:rsidR="00D35316">
        <w:rPr>
          <w:iCs/>
        </w:rPr>
        <w:t>es</w:t>
      </w:r>
      <w:r>
        <w:rPr>
          <w:iCs/>
        </w:rPr>
        <w:t xml:space="preserve">.  The national Code of Practice for </w:t>
      </w:r>
      <w:r w:rsidR="00184BA9" w:rsidRPr="00184BA9">
        <w:t xml:space="preserve">the Humane Treatment of Wild </w:t>
      </w:r>
      <w:r w:rsidR="00184BA9" w:rsidRPr="00184BA9">
        <w:lastRenderedPageBreak/>
        <w:t>and Farmed Australian Crocodiles</w:t>
      </w:r>
      <w:r w:rsidR="00184BA9" w:rsidRPr="00184BA9" w:rsidDel="00184BA9">
        <w:t xml:space="preserve"> </w:t>
      </w:r>
      <w:r>
        <w:t>should be considered in the de</w:t>
      </w:r>
      <w:r w:rsidR="00BD2A42">
        <w:t>velopment of this industry code.</w:t>
      </w:r>
    </w:p>
    <w:p w14:paraId="0B74488C" w14:textId="079C41D4" w:rsidR="00716133" w:rsidRPr="00716133" w:rsidRDefault="00716133" w:rsidP="00716133">
      <w:r w:rsidRPr="00716133">
        <w:t xml:space="preserve">Permits </w:t>
      </w:r>
      <w:r w:rsidR="00392417">
        <w:t xml:space="preserve">for jumping crocodile tourism operations </w:t>
      </w:r>
      <w:r w:rsidRPr="00716133">
        <w:t>are issued on the following basis:</w:t>
      </w:r>
    </w:p>
    <w:p w14:paraId="070FD49E" w14:textId="2320944C" w:rsidR="00E7089C" w:rsidRPr="00716133" w:rsidRDefault="0025409F" w:rsidP="005A7ADC">
      <w:pPr>
        <w:numPr>
          <w:ilvl w:val="0"/>
          <w:numId w:val="28"/>
        </w:numPr>
        <w:rPr>
          <w:iCs/>
        </w:rPr>
      </w:pPr>
      <w:r>
        <w:t>Permit holder</w:t>
      </w:r>
      <w:r w:rsidRPr="00CC6DCC">
        <w:t>s</w:t>
      </w:r>
      <w:r>
        <w:t xml:space="preserve"> and authorised employees</w:t>
      </w:r>
      <w:r w:rsidRPr="00CC6DCC">
        <w:t xml:space="preserve"> </w:t>
      </w:r>
      <w:r>
        <w:rPr>
          <w:iCs/>
        </w:rPr>
        <w:t>must operate in accordance with</w:t>
      </w:r>
      <w:r w:rsidR="007E1983" w:rsidRPr="00716133">
        <w:rPr>
          <w:iCs/>
        </w:rPr>
        <w:t xml:space="preserve"> relevant code</w:t>
      </w:r>
      <w:r>
        <w:rPr>
          <w:iCs/>
        </w:rPr>
        <w:t>s</w:t>
      </w:r>
      <w:r w:rsidR="007E1983" w:rsidRPr="00716133">
        <w:rPr>
          <w:iCs/>
        </w:rPr>
        <w:t xml:space="preserve"> of practice and NT </w:t>
      </w:r>
      <w:proofErr w:type="spellStart"/>
      <w:r w:rsidR="007E1983" w:rsidRPr="00716133">
        <w:rPr>
          <w:iCs/>
        </w:rPr>
        <w:t>Worksafe</w:t>
      </w:r>
      <w:proofErr w:type="spellEnd"/>
      <w:r w:rsidR="007E1983" w:rsidRPr="00716133">
        <w:rPr>
          <w:iCs/>
        </w:rPr>
        <w:t xml:space="preserve"> </w:t>
      </w:r>
      <w:proofErr w:type="gramStart"/>
      <w:r w:rsidR="007E1983" w:rsidRPr="00716133">
        <w:rPr>
          <w:iCs/>
        </w:rPr>
        <w:t>requirements</w:t>
      </w:r>
      <w:proofErr w:type="gramEnd"/>
    </w:p>
    <w:p w14:paraId="055C55E4" w14:textId="31D23F8E" w:rsidR="00716133" w:rsidRPr="00716133" w:rsidRDefault="007E1983" w:rsidP="005A7ADC">
      <w:pPr>
        <w:numPr>
          <w:ilvl w:val="0"/>
          <w:numId w:val="28"/>
        </w:numPr>
        <w:rPr>
          <w:iCs/>
        </w:rPr>
      </w:pPr>
      <w:r w:rsidRPr="00716133">
        <w:rPr>
          <w:iCs/>
        </w:rPr>
        <w:t xml:space="preserve">Appropriate messaging regarding crocodiles </w:t>
      </w:r>
      <w:r w:rsidR="00232F44">
        <w:rPr>
          <w:iCs/>
        </w:rPr>
        <w:t>(</w:t>
      </w:r>
      <w:r w:rsidR="00232F44" w:rsidRPr="00716133">
        <w:rPr>
          <w:iCs/>
        </w:rPr>
        <w:t xml:space="preserve">consistent with </w:t>
      </w:r>
      <w:r w:rsidR="00232F44" w:rsidRPr="00716133">
        <w:rPr>
          <w:i/>
          <w:iCs/>
        </w:rPr>
        <w:t xml:space="preserve">Be </w:t>
      </w:r>
      <w:proofErr w:type="spellStart"/>
      <w:r w:rsidR="00232F44" w:rsidRPr="00716133">
        <w:rPr>
          <w:i/>
          <w:iCs/>
        </w:rPr>
        <w:t>Crocwise</w:t>
      </w:r>
      <w:proofErr w:type="spellEnd"/>
      <w:r w:rsidR="00232F44" w:rsidRPr="00716133">
        <w:rPr>
          <w:iCs/>
        </w:rPr>
        <w:t xml:space="preserve"> </w:t>
      </w:r>
      <w:proofErr w:type="gramStart"/>
      <w:r w:rsidR="00232F44" w:rsidRPr="00716133">
        <w:rPr>
          <w:iCs/>
        </w:rPr>
        <w:t>messaging</w:t>
      </w:r>
      <w:r w:rsidR="00232F44">
        <w:rPr>
          <w:iCs/>
        </w:rPr>
        <w:t xml:space="preserve"> )</w:t>
      </w:r>
      <w:proofErr w:type="gramEnd"/>
      <w:r w:rsidR="00232F44">
        <w:rPr>
          <w:iCs/>
        </w:rPr>
        <w:t xml:space="preserve"> </w:t>
      </w:r>
      <w:r w:rsidR="008D42C1">
        <w:rPr>
          <w:iCs/>
        </w:rPr>
        <w:t>must be</w:t>
      </w:r>
      <w:r w:rsidRPr="00716133">
        <w:rPr>
          <w:iCs/>
        </w:rPr>
        <w:t xml:space="preserve"> included as part of</w:t>
      </w:r>
      <w:r w:rsidR="00BB286F">
        <w:rPr>
          <w:iCs/>
        </w:rPr>
        <w:t xml:space="preserve"> any interactive demonstration</w:t>
      </w:r>
    </w:p>
    <w:p w14:paraId="4257D0EA" w14:textId="1C8FDE4B" w:rsidR="00716133" w:rsidRPr="00716133" w:rsidRDefault="00716133" w:rsidP="005A7ADC">
      <w:pPr>
        <w:numPr>
          <w:ilvl w:val="0"/>
          <w:numId w:val="28"/>
        </w:numPr>
        <w:rPr>
          <w:iCs/>
        </w:rPr>
      </w:pPr>
      <w:r w:rsidRPr="00716133">
        <w:rPr>
          <w:iCs/>
        </w:rPr>
        <w:t xml:space="preserve">Limits are set to ensure there are not too many </w:t>
      </w:r>
      <w:r w:rsidR="00D35316">
        <w:rPr>
          <w:iCs/>
        </w:rPr>
        <w:t>vessels</w:t>
      </w:r>
      <w:r w:rsidR="00D35316" w:rsidRPr="00716133">
        <w:rPr>
          <w:iCs/>
        </w:rPr>
        <w:t xml:space="preserve"> </w:t>
      </w:r>
      <w:r w:rsidRPr="00716133">
        <w:rPr>
          <w:iCs/>
        </w:rPr>
        <w:t xml:space="preserve">and too frequent feeding of </w:t>
      </w:r>
      <w:proofErr w:type="gramStart"/>
      <w:r w:rsidRPr="00716133">
        <w:rPr>
          <w:iCs/>
        </w:rPr>
        <w:t>crocodiles</w:t>
      </w:r>
      <w:proofErr w:type="gramEnd"/>
    </w:p>
    <w:p w14:paraId="3DF6669E" w14:textId="707F5028" w:rsidR="00716133" w:rsidRDefault="00716133" w:rsidP="005A7ADC">
      <w:pPr>
        <w:numPr>
          <w:ilvl w:val="0"/>
          <w:numId w:val="28"/>
        </w:numPr>
        <w:rPr>
          <w:iCs/>
        </w:rPr>
      </w:pPr>
      <w:r w:rsidRPr="00716133">
        <w:rPr>
          <w:iCs/>
        </w:rPr>
        <w:t xml:space="preserve">Permit holders </w:t>
      </w:r>
      <w:r w:rsidR="008D42C1">
        <w:rPr>
          <w:iCs/>
        </w:rPr>
        <w:t>must be</w:t>
      </w:r>
      <w:r w:rsidRPr="00716133">
        <w:rPr>
          <w:iCs/>
        </w:rPr>
        <w:t xml:space="preserve"> respectful of the</w:t>
      </w:r>
      <w:r w:rsidR="002278BE">
        <w:rPr>
          <w:iCs/>
        </w:rPr>
        <w:t xml:space="preserve"> rights of other permit holders</w:t>
      </w:r>
      <w:r w:rsidR="008D42C1">
        <w:rPr>
          <w:iCs/>
        </w:rPr>
        <w:t xml:space="preserve"> and other users of the public </w:t>
      </w:r>
      <w:proofErr w:type="gramStart"/>
      <w:r w:rsidR="008D42C1">
        <w:rPr>
          <w:iCs/>
        </w:rPr>
        <w:t>waterway</w:t>
      </w:r>
      <w:proofErr w:type="gramEnd"/>
    </w:p>
    <w:p w14:paraId="5BBA07A8" w14:textId="75852FD1" w:rsidR="002278BE" w:rsidRPr="002278BE" w:rsidRDefault="002278BE" w:rsidP="005A7ADC">
      <w:pPr>
        <w:pStyle w:val="ListParagraph"/>
        <w:numPr>
          <w:ilvl w:val="0"/>
          <w:numId w:val="28"/>
        </w:numPr>
      </w:pPr>
      <w:r>
        <w:t>Feeding in a manner that may induce antagonistic interactions</w:t>
      </w:r>
      <w:r w:rsidR="00BB286F">
        <w:t xml:space="preserve"> among crocodiles is </w:t>
      </w:r>
      <w:proofErr w:type="gramStart"/>
      <w:r w:rsidR="00BB286F">
        <w:t>prohibited</w:t>
      </w:r>
      <w:proofErr w:type="gramEnd"/>
    </w:p>
    <w:p w14:paraId="30CB8B6C" w14:textId="3B916E9E" w:rsidR="00E7089C" w:rsidRDefault="00716133" w:rsidP="005A7ADC">
      <w:pPr>
        <w:numPr>
          <w:ilvl w:val="0"/>
          <w:numId w:val="28"/>
        </w:numPr>
        <w:rPr>
          <w:iCs/>
        </w:rPr>
      </w:pPr>
      <w:r w:rsidRPr="00716133">
        <w:rPr>
          <w:iCs/>
        </w:rPr>
        <w:t>Measures are in place to limit the probability of increased risk to human safety</w:t>
      </w:r>
      <w:r w:rsidR="008D42C1">
        <w:rPr>
          <w:iCs/>
        </w:rPr>
        <w:t>,</w:t>
      </w:r>
      <w:r w:rsidRPr="00716133">
        <w:rPr>
          <w:iCs/>
        </w:rPr>
        <w:t xml:space="preserve"> including mandatory </w:t>
      </w:r>
      <w:r w:rsidR="008D42C1">
        <w:rPr>
          <w:iCs/>
        </w:rPr>
        <w:t xml:space="preserve">minimum </w:t>
      </w:r>
      <w:r w:rsidRPr="00716133">
        <w:rPr>
          <w:iCs/>
        </w:rPr>
        <w:t>boat size and with due regard to potential for conditioning in animals involved (</w:t>
      </w:r>
      <w:proofErr w:type="gramStart"/>
      <w:r w:rsidRPr="00716133">
        <w:rPr>
          <w:iCs/>
        </w:rPr>
        <w:t>i.e.</w:t>
      </w:r>
      <w:proofErr w:type="gramEnd"/>
      <w:r w:rsidRPr="00716133">
        <w:rPr>
          <w:iCs/>
        </w:rPr>
        <w:t xml:space="preserve"> animals can clearly discriminate between a feeding event and unr</w:t>
      </w:r>
      <w:r w:rsidR="00BB286F">
        <w:rPr>
          <w:iCs/>
        </w:rPr>
        <w:t>elated activities on the river)</w:t>
      </w:r>
    </w:p>
    <w:p w14:paraId="6FEB2C60" w14:textId="1817892F" w:rsidR="00200604" w:rsidRDefault="00200604" w:rsidP="005A7ADC">
      <w:pPr>
        <w:numPr>
          <w:ilvl w:val="0"/>
          <w:numId w:val="28"/>
        </w:numPr>
        <w:rPr>
          <w:iCs/>
        </w:rPr>
      </w:pPr>
      <w:r>
        <w:rPr>
          <w:iCs/>
        </w:rPr>
        <w:t xml:space="preserve">Appropriate measures </w:t>
      </w:r>
      <w:r w:rsidR="008D42C1">
        <w:rPr>
          <w:iCs/>
        </w:rPr>
        <w:t>must be</w:t>
      </w:r>
      <w:r>
        <w:rPr>
          <w:iCs/>
        </w:rPr>
        <w:t xml:space="preserve"> in place to minimise harm to Saltwater Crocodiles and other fauna due to the</w:t>
      </w:r>
      <w:r w:rsidR="00BD2A42">
        <w:rPr>
          <w:iCs/>
        </w:rPr>
        <w:t>ir</w:t>
      </w:r>
      <w:r>
        <w:rPr>
          <w:iCs/>
        </w:rPr>
        <w:t xml:space="preserve"> </w:t>
      </w:r>
      <w:proofErr w:type="gramStart"/>
      <w:r>
        <w:rPr>
          <w:iCs/>
        </w:rPr>
        <w:t>operation</w:t>
      </w:r>
      <w:r w:rsidR="00BD2A42">
        <w:rPr>
          <w:iCs/>
        </w:rPr>
        <w:t>s</w:t>
      </w:r>
      <w:proofErr w:type="gramEnd"/>
    </w:p>
    <w:p w14:paraId="024F8B90" w14:textId="63F93C52" w:rsidR="00794EAA" w:rsidRDefault="00794EAA" w:rsidP="00BA7F5A">
      <w:r>
        <w:t xml:space="preserve">On expiry of existing </w:t>
      </w:r>
      <w:proofErr w:type="gramStart"/>
      <w:r>
        <w:t>permits</w:t>
      </w:r>
      <w:proofErr w:type="gramEnd"/>
      <w:r>
        <w:t xml:space="preserve"> the following policy is proposed:</w:t>
      </w:r>
    </w:p>
    <w:p w14:paraId="0A805566" w14:textId="10500263" w:rsidR="00794EAA" w:rsidRDefault="00794EAA" w:rsidP="005A7ADC">
      <w:pPr>
        <w:pStyle w:val="ListParagraph"/>
        <w:numPr>
          <w:ilvl w:val="0"/>
          <w:numId w:val="26"/>
        </w:numPr>
      </w:pPr>
      <w:r>
        <w:t>Curr</w:t>
      </w:r>
      <w:r w:rsidR="003E6ED2">
        <w:t>ent permit holders can obtain a</w:t>
      </w:r>
      <w:r>
        <w:t xml:space="preserve"> new permit providing </w:t>
      </w:r>
      <w:r w:rsidR="00B95A1A">
        <w:t xml:space="preserve">the </w:t>
      </w:r>
      <w:r>
        <w:t>conditions of the permit have been complied with</w:t>
      </w:r>
      <w:r w:rsidR="00B95A1A">
        <w:t>,</w:t>
      </w:r>
      <w:r>
        <w:t xml:space="preserve"> and there are no disqualifying circumstances</w:t>
      </w:r>
      <w:r w:rsidR="00BD2A42">
        <w:t>. Currently there a</w:t>
      </w:r>
      <w:r w:rsidR="00731500">
        <w:t>re</w:t>
      </w:r>
      <w:r w:rsidR="00BD2A42">
        <w:t xml:space="preserve"> four permitted </w:t>
      </w:r>
      <w:proofErr w:type="gramStart"/>
      <w:r w:rsidR="00BD2A42">
        <w:t>operators</w:t>
      </w:r>
      <w:proofErr w:type="gramEnd"/>
    </w:p>
    <w:p w14:paraId="2EADA9A6" w14:textId="79DB71D4" w:rsidR="00D34A0E" w:rsidRDefault="00D34A0E" w:rsidP="005A7ADC">
      <w:pPr>
        <w:pStyle w:val="ListParagraph"/>
        <w:numPr>
          <w:ilvl w:val="0"/>
          <w:numId w:val="26"/>
        </w:numPr>
      </w:pPr>
      <w:r>
        <w:t>The expiry date for any new permits issued during the term of this Management Program (202</w:t>
      </w:r>
      <w:r w:rsidR="00E417CA">
        <w:t>4-2034) will not go beyond the P</w:t>
      </w:r>
      <w:r>
        <w:t>rograms end date</w:t>
      </w:r>
      <w:r w:rsidR="007A0C6B">
        <w:t xml:space="preserve">, noting this does not preclude the </w:t>
      </w:r>
      <w:r w:rsidR="00775207">
        <w:t>issuing</w:t>
      </w:r>
      <w:r w:rsidR="007A0C6B">
        <w:t xml:space="preserve"> of new permits beyond this </w:t>
      </w:r>
      <w:proofErr w:type="gramStart"/>
      <w:r w:rsidR="007A0C6B">
        <w:t>date</w:t>
      </w:r>
      <w:proofErr w:type="gramEnd"/>
    </w:p>
    <w:p w14:paraId="3C730F5F" w14:textId="5A26F4C3" w:rsidR="00B95A1A" w:rsidRDefault="00794EAA" w:rsidP="005A7ADC">
      <w:pPr>
        <w:pStyle w:val="ListParagraph"/>
        <w:numPr>
          <w:ilvl w:val="0"/>
          <w:numId w:val="26"/>
        </w:numPr>
      </w:pPr>
      <w:r>
        <w:t>New permit holders may be considered</w:t>
      </w:r>
      <w:r w:rsidR="005831C0">
        <w:t>,</w:t>
      </w:r>
      <w:r>
        <w:t xml:space="preserve"> providing</w:t>
      </w:r>
      <w:r w:rsidR="00B95A1A">
        <w:t>:</w:t>
      </w:r>
      <w:r>
        <w:t xml:space="preserve"> </w:t>
      </w:r>
    </w:p>
    <w:p w14:paraId="28802D1C" w14:textId="27FDF7C5" w:rsidR="00B95A1A" w:rsidRDefault="00794EAA" w:rsidP="000625C1">
      <w:pPr>
        <w:pStyle w:val="ListParagraph"/>
        <w:numPr>
          <w:ilvl w:val="1"/>
          <w:numId w:val="47"/>
        </w:numPr>
      </w:pPr>
      <w:r>
        <w:t xml:space="preserve">there is no net increase in the number of </w:t>
      </w:r>
      <w:proofErr w:type="gramStart"/>
      <w:r>
        <w:t>permits</w:t>
      </w:r>
      <w:proofErr w:type="gramEnd"/>
    </w:p>
    <w:p w14:paraId="7CE09228" w14:textId="687431CA" w:rsidR="00B95A1A" w:rsidRDefault="00794EAA" w:rsidP="000625C1">
      <w:pPr>
        <w:pStyle w:val="ListParagraph"/>
        <w:numPr>
          <w:ilvl w:val="1"/>
          <w:numId w:val="47"/>
        </w:numPr>
      </w:pPr>
      <w:r>
        <w:t xml:space="preserve">there is no undue additional interference of the local crocodile </w:t>
      </w:r>
      <w:proofErr w:type="gramStart"/>
      <w:r>
        <w:t>population</w:t>
      </w:r>
      <w:proofErr w:type="gramEnd"/>
    </w:p>
    <w:p w14:paraId="317ECF28" w14:textId="69A141AD" w:rsidR="00B95A1A" w:rsidRDefault="00F324CC" w:rsidP="000625C1">
      <w:pPr>
        <w:pStyle w:val="ListParagraph"/>
        <w:numPr>
          <w:ilvl w:val="1"/>
          <w:numId w:val="47"/>
        </w:numPr>
      </w:pPr>
      <w:r>
        <w:t>the activity is within the design</w:t>
      </w:r>
      <w:r w:rsidR="00BB286F">
        <w:t>ated zone on the Adelaide River</w:t>
      </w:r>
    </w:p>
    <w:p w14:paraId="35BB4E6F" w14:textId="419AA0C2" w:rsidR="00794EAA" w:rsidRDefault="00794EAA" w:rsidP="000625C1">
      <w:pPr>
        <w:pStyle w:val="ListParagraph"/>
        <w:numPr>
          <w:ilvl w:val="1"/>
          <w:numId w:val="47"/>
        </w:numPr>
      </w:pPr>
      <w:r>
        <w:t xml:space="preserve">applicants can demonstrate they have the capacity and capability to manage </w:t>
      </w:r>
      <w:r w:rsidR="00CA478D">
        <w:t xml:space="preserve">operations including the necessary experience in dealing with </w:t>
      </w:r>
      <w:r w:rsidR="00E324D4">
        <w:t>S</w:t>
      </w:r>
      <w:r w:rsidR="00CA478D">
        <w:t xml:space="preserve">altwater </w:t>
      </w:r>
      <w:r w:rsidR="00E324D4">
        <w:t>C</w:t>
      </w:r>
      <w:r w:rsidR="00CA478D">
        <w:t>rocodiles.</w:t>
      </w:r>
    </w:p>
    <w:p w14:paraId="0886D15F" w14:textId="5B10B500" w:rsidR="00CA478D" w:rsidRDefault="00BA60CA" w:rsidP="00CA478D">
      <w:r>
        <w:t xml:space="preserve">No permits will be issued for feeding of Freshwater Crocodiles. Operators may use incidental sightings of Freshwater Crocodiles to inform clients of the species’ characteristics, conservation status and consistent </w:t>
      </w:r>
      <w:r w:rsidR="00A2412D" w:rsidRPr="004A1263">
        <w:rPr>
          <w:i/>
        </w:rPr>
        <w:t xml:space="preserve">Be </w:t>
      </w:r>
      <w:proofErr w:type="spellStart"/>
      <w:r w:rsidR="00A2412D" w:rsidRPr="004A1263">
        <w:rPr>
          <w:i/>
        </w:rPr>
        <w:t>Crocwise</w:t>
      </w:r>
      <w:proofErr w:type="spellEnd"/>
      <w:r w:rsidR="00A2412D">
        <w:t xml:space="preserve"> messaging.</w:t>
      </w:r>
    </w:p>
    <w:p w14:paraId="48F0D7C3" w14:textId="77777777" w:rsidR="00313701" w:rsidRDefault="00313701" w:rsidP="00313701">
      <w:pPr>
        <w:jc w:val="center"/>
      </w:pPr>
      <w:r w:rsidRPr="00CF44BC">
        <w:rPr>
          <w:noProof/>
          <w:lang w:eastAsia="en-AU"/>
        </w:rPr>
        <w:lastRenderedPageBreak/>
        <w:drawing>
          <wp:inline distT="0" distB="0" distL="0" distR="0" wp14:anchorId="355C78F8" wp14:editId="37999856">
            <wp:extent cx="5448805" cy="7955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0775" cy="8001956"/>
                    </a:xfrm>
                    <a:prstGeom prst="rect">
                      <a:avLst/>
                    </a:prstGeom>
                  </pic:spPr>
                </pic:pic>
              </a:graphicData>
            </a:graphic>
          </wp:inline>
        </w:drawing>
      </w:r>
    </w:p>
    <w:p w14:paraId="5A923086" w14:textId="59ECE905" w:rsidR="00313701" w:rsidRDefault="00313701" w:rsidP="00313701">
      <w:pPr>
        <w:pStyle w:val="Caption"/>
        <w:spacing w:before="120"/>
        <w:jc w:val="center"/>
      </w:pPr>
      <w:bookmarkStart w:id="147" w:name="_Ref153534234"/>
      <w:bookmarkStart w:id="148" w:name="_Ref149228441"/>
      <w:bookmarkStart w:id="149" w:name="_Toc162442239"/>
      <w:r>
        <w:t xml:space="preserve">Figure </w:t>
      </w:r>
      <w:fldSimple w:instr=" SEQ Figure \* ARABIC ">
        <w:r w:rsidR="002E618F">
          <w:rPr>
            <w:noProof/>
          </w:rPr>
          <w:t>4</w:t>
        </w:r>
      </w:fldSimple>
      <w:bookmarkEnd w:id="147"/>
      <w:r>
        <w:t xml:space="preserve"> Designated jumping crocodile area. </w:t>
      </w:r>
      <w:r w:rsidRPr="00CF44BC">
        <w:rPr>
          <w:i/>
        </w:rPr>
        <w:t xml:space="preserve">NB </w:t>
      </w:r>
      <w:r>
        <w:t>No feeding is allowed outside this zone and interfere activities can only occur under permit.</w:t>
      </w:r>
      <w:bookmarkEnd w:id="148"/>
      <w:bookmarkEnd w:id="149"/>
    </w:p>
    <w:p w14:paraId="3B063628" w14:textId="77777777" w:rsidR="00313701" w:rsidRDefault="00313701" w:rsidP="00CA478D"/>
    <w:p w14:paraId="75BF5B1D" w14:textId="77777777" w:rsidR="00F73DA2" w:rsidRDefault="00F73DA2" w:rsidP="00F73DA2">
      <w:pPr>
        <w:pStyle w:val="Heading2"/>
      </w:pPr>
      <w:bookmarkStart w:id="150" w:name="_Toc162442217"/>
      <w:r>
        <w:lastRenderedPageBreak/>
        <w:t>Research and Development</w:t>
      </w:r>
      <w:bookmarkEnd w:id="150"/>
    </w:p>
    <w:p w14:paraId="49176604" w14:textId="27ABCFA0" w:rsidR="00F73DA2" w:rsidRDefault="00F73DA2" w:rsidP="00F73DA2">
      <w:r>
        <w:t>The se</w:t>
      </w:r>
      <w:r w:rsidR="00E417CA">
        <w:t>ctions below outline three high-</w:t>
      </w:r>
      <w:r>
        <w:t>priority areas for research and development (R&amp;D</w:t>
      </w:r>
      <w:proofErr w:type="gramStart"/>
      <w:r>
        <w:t>), if</w:t>
      </w:r>
      <w:proofErr w:type="gramEnd"/>
      <w:r>
        <w:t xml:space="preserve"> resources are available during the period of the Management Program. These are intended to address key program objectives related to both human safety and enhancing Aboriginal livelihoods.</w:t>
      </w:r>
    </w:p>
    <w:p w14:paraId="21B1724F" w14:textId="77777777" w:rsidR="00F73DA2" w:rsidRDefault="00F73DA2" w:rsidP="00F73DA2">
      <w:pPr>
        <w:pStyle w:val="Heading3"/>
      </w:pPr>
      <w:bookmarkStart w:id="151" w:name="_Ref153452933"/>
      <w:bookmarkStart w:id="152" w:name="_Toc162442218"/>
      <w:r>
        <w:t>Innovation in Detection and Surveillance</w:t>
      </w:r>
      <w:bookmarkEnd w:id="151"/>
      <w:bookmarkEnd w:id="152"/>
    </w:p>
    <w:p w14:paraId="2F7B05C9" w14:textId="16495BAD" w:rsidR="00F73DA2" w:rsidRDefault="000B7DA6" w:rsidP="00F73DA2">
      <w:r>
        <w:t>T</w:t>
      </w:r>
      <w:r w:rsidR="00F73DA2">
        <w:t>he ability to mitigate risk to human safety depends on the ability to detect</w:t>
      </w:r>
      <w:r w:rsidR="00827ACF">
        <w:t xml:space="preserve"> and monitor</w:t>
      </w:r>
      <w:r w:rsidR="00F73DA2">
        <w:t xml:space="preserve"> Saltwater Crocodiles, especially in areas of human use. Tied into this is an understanding of population level information on population size and movements, especially of large and/or aggressive individuals posing the greatest hazard to life and livelihoods.</w:t>
      </w:r>
      <w:r w:rsidR="008D7496">
        <w:t xml:space="preserve"> Some specific </w:t>
      </w:r>
      <w:r w:rsidR="00C852B3">
        <w:t xml:space="preserve">areas </w:t>
      </w:r>
      <w:r w:rsidR="008D7496">
        <w:t>for R&amp;D are outlined below, noting that these may vary according to management priorities and available resources.</w:t>
      </w:r>
    </w:p>
    <w:p w14:paraId="1D99B5A1" w14:textId="69F3D01E" w:rsidR="00F73DA2" w:rsidRPr="00F93CEB" w:rsidRDefault="00F73DA2" w:rsidP="00F73DA2">
      <w:r>
        <w:t>The d</w:t>
      </w:r>
      <w:r w:rsidRPr="00F93CEB">
        <w:t>evelopment of genetic detection tools</w:t>
      </w:r>
      <w:r>
        <w:t xml:space="preserve"> is a promising R&amp;D area that could greatly assist management. This would entail t</w:t>
      </w:r>
      <w:r w:rsidRPr="00F93CEB">
        <w:t xml:space="preserve">ransitioning the e-DNA research for detection/surveillance from </w:t>
      </w:r>
      <w:r>
        <w:t xml:space="preserve">its </w:t>
      </w:r>
      <w:r w:rsidR="00E417CA">
        <w:t>current ‘proof of concept’</w:t>
      </w:r>
      <w:r w:rsidRPr="00F93CEB">
        <w:t xml:space="preserve"> status through </w:t>
      </w:r>
      <w:r>
        <w:t xml:space="preserve">to full </w:t>
      </w:r>
      <w:r w:rsidRPr="00F93CEB">
        <w:t xml:space="preserve">application. </w:t>
      </w:r>
      <w:r w:rsidR="00882960">
        <w:t xml:space="preserve">Similarly, the use of multi-beam sonar technology coupled with image recognition </w:t>
      </w:r>
      <w:r w:rsidR="006D5286">
        <w:t xml:space="preserve">may assist in </w:t>
      </w:r>
      <w:r w:rsidR="00E417CA">
        <w:t xml:space="preserve">the </w:t>
      </w:r>
      <w:r w:rsidR="006D5286">
        <w:t>detect</w:t>
      </w:r>
      <w:r w:rsidR="00E417CA">
        <w:t>ion</w:t>
      </w:r>
      <w:r w:rsidR="006D5286">
        <w:t xml:space="preserve"> </w:t>
      </w:r>
      <w:r w:rsidR="00E417CA">
        <w:t>of Saltwater Crocodiles in high-</w:t>
      </w:r>
      <w:r w:rsidR="006D5286">
        <w:t>risk locations.</w:t>
      </w:r>
    </w:p>
    <w:p w14:paraId="2CD9B183" w14:textId="29FF7D37" w:rsidR="00F73DA2" w:rsidRPr="00F93CEB" w:rsidRDefault="00F73DA2" w:rsidP="00F73DA2">
      <w:r>
        <w:t>Surveillance and threat assessment could also be enhanced by o</w:t>
      </w:r>
      <w:r w:rsidRPr="00F93CEB">
        <w:t xml:space="preserve">ngoing collection of tissue biopsies to analyse genetic structuring to better track </w:t>
      </w:r>
      <w:r>
        <w:t xml:space="preserve">crocodile </w:t>
      </w:r>
      <w:r w:rsidRPr="00F93CEB">
        <w:t>movement</w:t>
      </w:r>
      <w:r>
        <w:t>s</w:t>
      </w:r>
      <w:r w:rsidRPr="00F93CEB">
        <w:t xml:space="preserve"> at a landscape </w:t>
      </w:r>
      <w:r w:rsidR="00C852B3">
        <w:t>scale</w:t>
      </w:r>
      <w:r w:rsidRPr="00F93CEB">
        <w:t xml:space="preserve">. This </w:t>
      </w:r>
      <w:r>
        <w:t>c</w:t>
      </w:r>
      <w:r w:rsidRPr="00F93CEB">
        <w:t xml:space="preserve">ould be supplemented by </w:t>
      </w:r>
      <w:r>
        <w:t xml:space="preserve">telemetry studies of movements </w:t>
      </w:r>
      <w:r w:rsidR="00882960">
        <w:t xml:space="preserve">focusing on </w:t>
      </w:r>
      <w:r w:rsidR="00232F44">
        <w:t xml:space="preserve">the </w:t>
      </w:r>
      <w:r w:rsidR="00882960">
        <w:t>2.5 to 4</w:t>
      </w:r>
      <w:r w:rsidR="00E417CA">
        <w:t xml:space="preserve"> </w:t>
      </w:r>
      <w:r w:rsidRPr="00F93CEB">
        <w:t>m</w:t>
      </w:r>
      <w:r w:rsidR="00E417CA">
        <w:t>etre</w:t>
      </w:r>
      <w:r w:rsidRPr="00F93CEB">
        <w:t xml:space="preserve"> male cohort </w:t>
      </w:r>
      <w:r w:rsidR="00232F44">
        <w:t>(</w:t>
      </w:r>
      <w:r w:rsidRPr="00F93CEB">
        <w:t>the cohort presenting the greatest risk to human safety</w:t>
      </w:r>
      <w:r w:rsidR="00232F44">
        <w:t>)</w:t>
      </w:r>
      <w:r w:rsidRPr="00F93CEB">
        <w:t xml:space="preserve"> in representative rivers </w:t>
      </w:r>
      <w:r w:rsidR="00232F44">
        <w:t>such as the</w:t>
      </w:r>
      <w:r w:rsidRPr="00F93CEB">
        <w:t xml:space="preserve"> Daly, Adelaide, Mary, </w:t>
      </w:r>
      <w:proofErr w:type="spellStart"/>
      <w:r w:rsidRPr="00F93CEB">
        <w:t>Glyde</w:t>
      </w:r>
      <w:proofErr w:type="spellEnd"/>
      <w:r w:rsidRPr="00F93CEB">
        <w:t>/</w:t>
      </w:r>
      <w:proofErr w:type="gramStart"/>
      <w:r w:rsidRPr="00F93CEB">
        <w:t>Arafura</w:t>
      </w:r>
      <w:proofErr w:type="gramEnd"/>
      <w:r w:rsidRPr="00F93CEB">
        <w:t xml:space="preserve"> and Roper. </w:t>
      </w:r>
      <w:r w:rsidR="00232F44">
        <w:t>I</w:t>
      </w:r>
      <w:r w:rsidR="006D5286">
        <w:t xml:space="preserve">mproving the ability to detect animals in boat-based surveys </w:t>
      </w:r>
      <w:r w:rsidR="00C852B3">
        <w:t xml:space="preserve">could </w:t>
      </w:r>
      <w:r w:rsidR="00456B35">
        <w:t>be</w:t>
      </w:r>
      <w:r w:rsidR="006D5286">
        <w:t xml:space="preserve"> strengthened by research into survey effort and modelling.</w:t>
      </w:r>
    </w:p>
    <w:p w14:paraId="367BC821" w14:textId="77777777" w:rsidR="00F73DA2" w:rsidRDefault="00F73DA2" w:rsidP="00F73DA2">
      <w:pPr>
        <w:pStyle w:val="Heading3"/>
      </w:pPr>
      <w:bookmarkStart w:id="153" w:name="_Toc162442219"/>
      <w:r>
        <w:t>Social Drivers</w:t>
      </w:r>
      <w:bookmarkEnd w:id="153"/>
    </w:p>
    <w:p w14:paraId="6049A2FA" w14:textId="5352B62B" w:rsidR="004A1263" w:rsidRDefault="00F73DA2" w:rsidP="00F73DA2">
      <w:r w:rsidRPr="00F93CEB">
        <w:t xml:space="preserve">The successful implementation of a complex </w:t>
      </w:r>
      <w:r>
        <w:t>Management Program</w:t>
      </w:r>
      <w:r w:rsidRPr="00F93CEB">
        <w:t xml:space="preserve"> for crocodiles which has a diverse set of values and objectives</w:t>
      </w:r>
      <w:r>
        <w:t>,</w:t>
      </w:r>
      <w:r w:rsidRPr="00F93CEB">
        <w:t xml:space="preserve"> including avoiding direct threats to human </w:t>
      </w:r>
      <w:r w:rsidR="00C852B3">
        <w:t xml:space="preserve">safety and </w:t>
      </w:r>
      <w:r w:rsidRPr="00F93CEB">
        <w:t>livelihood</w:t>
      </w:r>
      <w:r w:rsidR="00C852B3">
        <w:t>s</w:t>
      </w:r>
      <w:r>
        <w:t>,</w:t>
      </w:r>
      <w:r w:rsidRPr="00F93CEB">
        <w:t xml:space="preserve"> requires a strong </w:t>
      </w:r>
      <w:r>
        <w:t>‘</w:t>
      </w:r>
      <w:r w:rsidRPr="00F93CEB">
        <w:t>social licence</w:t>
      </w:r>
      <w:r>
        <w:t>’</w:t>
      </w:r>
      <w:r w:rsidRPr="00F93CEB">
        <w:t xml:space="preserve"> and maintenance of community appreciation and understanding for this large predator</w:t>
      </w:r>
      <w:r>
        <w:t>,</w:t>
      </w:r>
      <w:r w:rsidRPr="00F93CEB">
        <w:t xml:space="preserve"> as well as confidence in Government regulatory and management arrangements</w:t>
      </w:r>
      <w:r>
        <w:t xml:space="preserve">. </w:t>
      </w:r>
      <w:r w:rsidR="004A1263">
        <w:t>Further work</w:t>
      </w:r>
      <w:r>
        <w:t xml:space="preserve"> is needed to </w:t>
      </w:r>
      <w:r w:rsidR="004A1263">
        <w:t xml:space="preserve">a) assess the current community awareness programs and where relevant, inform their future direction in assisting both the species conservation and safe behaviours and b) </w:t>
      </w:r>
      <w:r>
        <w:t xml:space="preserve">better understand and track drivers of </w:t>
      </w:r>
      <w:r w:rsidR="004A1263">
        <w:t>the community’s acceptance of the current management practices.</w:t>
      </w:r>
    </w:p>
    <w:p w14:paraId="76F679AD" w14:textId="77777777" w:rsidR="00F73DA2" w:rsidRDefault="00F73DA2" w:rsidP="00F73DA2">
      <w:pPr>
        <w:pStyle w:val="Heading3"/>
      </w:pPr>
      <w:bookmarkStart w:id="154" w:name="_Toc162442220"/>
      <w:r>
        <w:t>Enhancing Livelihoods and Safety on Aboriginal Lands</w:t>
      </w:r>
      <w:bookmarkEnd w:id="154"/>
    </w:p>
    <w:p w14:paraId="4F0AAC2B" w14:textId="3CEAB3FF" w:rsidR="00F73DA2" w:rsidRDefault="00C852B3" w:rsidP="00F73DA2">
      <w:pPr>
        <w:spacing w:after="120"/>
        <w:ind w:right="391"/>
        <w:jc w:val="both"/>
      </w:pPr>
      <w:r>
        <w:t xml:space="preserve">There is considerable scope to </w:t>
      </w:r>
      <w:r w:rsidR="00F73DA2">
        <w:t xml:space="preserve">enhance Aboriginal livelihoods </w:t>
      </w:r>
      <w:r>
        <w:t xml:space="preserve">around crocodiles and their management through targeted </w:t>
      </w:r>
      <w:r w:rsidR="00E07F8C">
        <w:t>research</w:t>
      </w:r>
      <w:r w:rsidR="00F73DA2">
        <w:t xml:space="preserve">. </w:t>
      </w:r>
      <w:r>
        <w:t>Areas for R&amp;D include</w:t>
      </w:r>
      <w:r w:rsidRPr="00C852B3">
        <w:t xml:space="preserve"> </w:t>
      </w:r>
      <w:r>
        <w:t xml:space="preserve">increasing </w:t>
      </w:r>
      <w:r w:rsidRPr="00884E24">
        <w:t>economic returns from egg collection on Aboriginal land</w:t>
      </w:r>
      <w:r>
        <w:t xml:space="preserve"> through sympathetic </w:t>
      </w:r>
      <w:r w:rsidR="00F73DA2" w:rsidRPr="00884E24">
        <w:t>habitat management (</w:t>
      </w:r>
      <w:r w:rsidR="00232F44">
        <w:t xml:space="preserve">through reducing the impacts of </w:t>
      </w:r>
      <w:r w:rsidR="00F73DA2" w:rsidRPr="00884E24">
        <w:t>pests and weeds)</w:t>
      </w:r>
    </w:p>
    <w:p w14:paraId="004268A9" w14:textId="4E16F110" w:rsidR="00BB286F" w:rsidRDefault="00BB286F" w:rsidP="00F73DA2">
      <w:pPr>
        <w:spacing w:after="120"/>
        <w:ind w:right="391"/>
        <w:jc w:val="both"/>
      </w:pPr>
    </w:p>
    <w:p w14:paraId="612AE0F5" w14:textId="77777777" w:rsidR="00BB286F" w:rsidRDefault="00BB286F" w:rsidP="00F73DA2">
      <w:pPr>
        <w:spacing w:after="120"/>
        <w:ind w:right="391"/>
        <w:jc w:val="both"/>
      </w:pPr>
    </w:p>
    <w:p w14:paraId="2D6D847F" w14:textId="77777777" w:rsidR="00192928" w:rsidRDefault="00192928" w:rsidP="00192928">
      <w:pPr>
        <w:pStyle w:val="Heading2"/>
      </w:pPr>
      <w:bookmarkStart w:id="155" w:name="_Toc487097342"/>
      <w:bookmarkStart w:id="156" w:name="_Toc162442221"/>
      <w:r>
        <w:t>Reporting</w:t>
      </w:r>
      <w:bookmarkEnd w:id="155"/>
      <w:bookmarkEnd w:id="156"/>
    </w:p>
    <w:p w14:paraId="5D80BF1F" w14:textId="4D104E7E" w:rsidR="00192928" w:rsidRPr="00AF63FE" w:rsidRDefault="0040074E" w:rsidP="00192928">
      <w:pPr>
        <w:spacing w:after="120"/>
      </w:pPr>
      <w:r>
        <w:lastRenderedPageBreak/>
        <w:t>Implementation of the management actions</w:t>
      </w:r>
      <w:r w:rsidR="00192928" w:rsidRPr="00AF63FE">
        <w:t xml:space="preserve"> listed in this program will be assessed annually by </w:t>
      </w:r>
      <w:r w:rsidR="00192928">
        <w:t xml:space="preserve">NT </w:t>
      </w:r>
      <w:r w:rsidR="00192928" w:rsidRPr="00AF63FE">
        <w:t xml:space="preserve">Government </w:t>
      </w:r>
      <w:r w:rsidR="00192928">
        <w:t xml:space="preserve">(DEPWS and DITT) </w:t>
      </w:r>
      <w:r w:rsidR="00192928" w:rsidRPr="00AF63FE">
        <w:t>staff</w:t>
      </w:r>
      <w:r w:rsidR="00192928">
        <w:t xml:space="preserve"> responsible for implementing the Management Program</w:t>
      </w:r>
      <w:r w:rsidR="00192928" w:rsidRPr="00AF63FE">
        <w:t xml:space="preserve">. The </w:t>
      </w:r>
      <w:r w:rsidR="00192928">
        <w:t xml:space="preserve">NT </w:t>
      </w:r>
      <w:r w:rsidR="00192928" w:rsidRPr="00AF63FE">
        <w:t>Government will provide annual reports to the Australian Government</w:t>
      </w:r>
      <w:r w:rsidR="00192928">
        <w:t xml:space="preserve"> in relation to the associated WTMP. Additionally, there will be an annual summary of </w:t>
      </w:r>
      <w:proofErr w:type="spellStart"/>
      <w:r w:rsidR="00192928">
        <w:t>activities</w:t>
      </w:r>
      <w:r>
        <w:t>under</w:t>
      </w:r>
      <w:proofErr w:type="spellEnd"/>
      <w:r>
        <w:t xml:space="preserve"> this Program</w:t>
      </w:r>
      <w:r w:rsidR="00192928">
        <w:t xml:space="preserve"> </w:t>
      </w:r>
      <w:r>
        <w:t xml:space="preserve">and relevant statistics </w:t>
      </w:r>
      <w:r w:rsidR="00192928">
        <w:t xml:space="preserve">placed on the </w:t>
      </w:r>
      <w:r w:rsidR="00E417CA">
        <w:t>DEPWS</w:t>
      </w:r>
      <w:r w:rsidR="00192928">
        <w:t xml:space="preserve"> internet site, which will include:</w:t>
      </w:r>
    </w:p>
    <w:p w14:paraId="2F30F0F0" w14:textId="05A0113E" w:rsidR="00192928" w:rsidRPr="00AF63FE" w:rsidRDefault="00192928" w:rsidP="00192928">
      <w:pPr>
        <w:pStyle w:val="ListParagraph"/>
        <w:numPr>
          <w:ilvl w:val="0"/>
          <w:numId w:val="15"/>
        </w:numPr>
        <w:spacing w:after="240" w:line="276" w:lineRule="auto"/>
        <w:contextualSpacing/>
      </w:pPr>
      <w:r w:rsidRPr="00AF63FE">
        <w:t>Progress</w:t>
      </w:r>
      <w:r w:rsidR="00BB286F">
        <w:t xml:space="preserve"> </w:t>
      </w:r>
      <w:r w:rsidR="0040074E">
        <w:t xml:space="preserve">in implementing management </w:t>
      </w:r>
      <w:proofErr w:type="gramStart"/>
      <w:r w:rsidR="0040074E">
        <w:t>actions</w:t>
      </w:r>
      <w:proofErr w:type="gramEnd"/>
    </w:p>
    <w:p w14:paraId="0397F784" w14:textId="77777777" w:rsidR="00192928" w:rsidRPr="00AF63FE" w:rsidRDefault="00192928" w:rsidP="00192928">
      <w:pPr>
        <w:pStyle w:val="ListParagraph"/>
        <w:numPr>
          <w:ilvl w:val="0"/>
          <w:numId w:val="15"/>
        </w:numPr>
        <w:spacing w:after="240" w:line="276" w:lineRule="auto"/>
        <w:contextualSpacing/>
      </w:pPr>
      <w:r w:rsidRPr="00AF63FE">
        <w:t>Harvest statistics including:</w:t>
      </w:r>
    </w:p>
    <w:p w14:paraId="77FF2BA3" w14:textId="3D2077AE" w:rsidR="00192928" w:rsidRPr="00AF63FE" w:rsidRDefault="00192928" w:rsidP="00192928">
      <w:pPr>
        <w:pStyle w:val="ListParagraph"/>
        <w:numPr>
          <w:ilvl w:val="0"/>
          <w:numId w:val="16"/>
        </w:numPr>
        <w:spacing w:after="240" w:line="276" w:lineRule="auto"/>
        <w:contextualSpacing/>
      </w:pPr>
      <w:r w:rsidRPr="00AF63FE">
        <w:t xml:space="preserve">Number of </w:t>
      </w:r>
      <w:r>
        <w:t xml:space="preserve">viable </w:t>
      </w:r>
      <w:r w:rsidR="001776B5">
        <w:t>S</w:t>
      </w:r>
      <w:r>
        <w:t xml:space="preserve">altwater </w:t>
      </w:r>
      <w:r w:rsidR="001776B5">
        <w:t>C</w:t>
      </w:r>
      <w:r>
        <w:t>rocodile</w:t>
      </w:r>
      <w:r w:rsidR="00BB286F">
        <w:t xml:space="preserve"> eggs taken</w:t>
      </w:r>
    </w:p>
    <w:p w14:paraId="1339FE42" w14:textId="27BDF874" w:rsidR="00192928" w:rsidRDefault="00192928" w:rsidP="00192928">
      <w:pPr>
        <w:pStyle w:val="ListParagraph"/>
        <w:numPr>
          <w:ilvl w:val="0"/>
          <w:numId w:val="16"/>
        </w:numPr>
        <w:spacing w:after="240" w:line="276" w:lineRule="auto"/>
        <w:contextualSpacing/>
      </w:pPr>
      <w:r w:rsidRPr="00AF63FE">
        <w:t xml:space="preserve">Number of </w:t>
      </w:r>
      <w:r>
        <w:t xml:space="preserve">live </w:t>
      </w:r>
      <w:r w:rsidR="001776B5">
        <w:t>S</w:t>
      </w:r>
      <w:r>
        <w:t xml:space="preserve">altwater </w:t>
      </w:r>
      <w:r w:rsidR="001776B5">
        <w:t>C</w:t>
      </w:r>
      <w:r w:rsidRPr="00AF63FE">
        <w:t>rocodile</w:t>
      </w:r>
      <w:r>
        <w:t>s</w:t>
      </w:r>
      <w:r w:rsidRPr="00AF63FE">
        <w:t xml:space="preserve"> taken</w:t>
      </w:r>
      <w:r>
        <w:t xml:space="preserve"> (hatchling, juvenile </w:t>
      </w:r>
      <w:r w:rsidR="006D5286">
        <w:t>and</w:t>
      </w:r>
      <w:r>
        <w:t xml:space="preserve"> adult)</w:t>
      </w:r>
    </w:p>
    <w:p w14:paraId="32DBEF23" w14:textId="7CB469B3" w:rsidR="00192928" w:rsidRPr="00AF63FE" w:rsidRDefault="00192928" w:rsidP="00192928">
      <w:pPr>
        <w:pStyle w:val="ListParagraph"/>
        <w:numPr>
          <w:ilvl w:val="0"/>
          <w:numId w:val="16"/>
        </w:numPr>
        <w:spacing w:after="240" w:line="276" w:lineRule="auto"/>
        <w:contextualSpacing/>
      </w:pPr>
      <w:r>
        <w:t xml:space="preserve">Sex ratio and average size of live </w:t>
      </w:r>
      <w:r w:rsidR="001776B5">
        <w:t>S</w:t>
      </w:r>
      <w:r>
        <w:t xml:space="preserve">altwater </w:t>
      </w:r>
      <w:r w:rsidR="001776B5">
        <w:t>C</w:t>
      </w:r>
      <w:r w:rsidRPr="00AF63FE">
        <w:t>rocodile</w:t>
      </w:r>
      <w:r>
        <w:t>s</w:t>
      </w:r>
      <w:r w:rsidRPr="00AF63FE">
        <w:t xml:space="preserve"> taken</w:t>
      </w:r>
      <w:r w:rsidR="00BB286F">
        <w:t xml:space="preserve"> (where required)</w:t>
      </w:r>
    </w:p>
    <w:p w14:paraId="3A71DE4B" w14:textId="7629D1F2" w:rsidR="00192928" w:rsidRPr="00AF63FE" w:rsidRDefault="00192928" w:rsidP="00192928">
      <w:pPr>
        <w:pStyle w:val="ListParagraph"/>
        <w:numPr>
          <w:ilvl w:val="0"/>
          <w:numId w:val="16"/>
        </w:numPr>
        <w:spacing w:after="240" w:line="276" w:lineRule="auto"/>
        <w:contextualSpacing/>
      </w:pPr>
      <w:r>
        <w:t>Num</w:t>
      </w:r>
      <w:r w:rsidR="00BB286F">
        <w:t>ber of problem crocodiles taken</w:t>
      </w:r>
    </w:p>
    <w:p w14:paraId="3D69AF26" w14:textId="0BC25A77" w:rsidR="00192928" w:rsidRDefault="00192928" w:rsidP="00192928">
      <w:pPr>
        <w:pStyle w:val="ListParagraph"/>
        <w:numPr>
          <w:ilvl w:val="0"/>
          <w:numId w:val="17"/>
        </w:numPr>
        <w:tabs>
          <w:tab w:val="clear" w:pos="717"/>
          <w:tab w:val="num" w:pos="284"/>
        </w:tabs>
        <w:spacing w:after="240" w:line="276" w:lineRule="auto"/>
        <w:ind w:left="284" w:hanging="284"/>
        <w:contextualSpacing/>
      </w:pPr>
      <w:r w:rsidRPr="00AF63FE">
        <w:t xml:space="preserve">Number of permits issued for </w:t>
      </w:r>
      <w:r>
        <w:t>commercial live crocodile harvest and problem</w:t>
      </w:r>
      <w:r w:rsidR="00BB286F">
        <w:t xml:space="preserve"> crocodile </w:t>
      </w:r>
      <w:proofErr w:type="gramStart"/>
      <w:r w:rsidR="00BB286F">
        <w:t>removal</w:t>
      </w:r>
      <w:proofErr w:type="gramEnd"/>
    </w:p>
    <w:p w14:paraId="1A711EB9" w14:textId="50038337" w:rsidR="00192928" w:rsidRDefault="00192928" w:rsidP="00192928">
      <w:pPr>
        <w:pStyle w:val="ListParagraph"/>
        <w:numPr>
          <w:ilvl w:val="0"/>
          <w:numId w:val="17"/>
        </w:numPr>
        <w:tabs>
          <w:tab w:val="clear" w:pos="717"/>
          <w:tab w:val="num" w:pos="284"/>
        </w:tabs>
        <w:spacing w:after="240" w:line="276" w:lineRule="auto"/>
        <w:ind w:left="284" w:hanging="284"/>
        <w:contextualSpacing/>
      </w:pPr>
      <w:r>
        <w:t xml:space="preserve">Number of </w:t>
      </w:r>
      <w:r w:rsidR="001776B5">
        <w:t>S</w:t>
      </w:r>
      <w:r>
        <w:t xml:space="preserve">altwater </w:t>
      </w:r>
      <w:r w:rsidR="001776B5">
        <w:t>C</w:t>
      </w:r>
      <w:r>
        <w:t xml:space="preserve">rocodile eggs and live animals exported by </w:t>
      </w:r>
      <w:proofErr w:type="gramStart"/>
      <w:r>
        <w:t>destination</w:t>
      </w:r>
      <w:proofErr w:type="gramEnd"/>
    </w:p>
    <w:p w14:paraId="00B4517D" w14:textId="4D593FDD" w:rsidR="00192928" w:rsidRDefault="00192928" w:rsidP="00192928">
      <w:pPr>
        <w:pStyle w:val="ListParagraph"/>
        <w:numPr>
          <w:ilvl w:val="0"/>
          <w:numId w:val="17"/>
        </w:numPr>
        <w:tabs>
          <w:tab w:val="clear" w:pos="717"/>
          <w:tab w:val="num" w:pos="284"/>
        </w:tabs>
        <w:spacing w:after="240" w:line="276" w:lineRule="auto"/>
        <w:ind w:left="284" w:hanging="284"/>
        <w:contextualSpacing/>
      </w:pPr>
      <w:r w:rsidRPr="00AF63FE">
        <w:t xml:space="preserve">Industry compliance </w:t>
      </w:r>
      <w:r>
        <w:t>indicators.</w:t>
      </w:r>
    </w:p>
    <w:p w14:paraId="10EFAB0C" w14:textId="33EF53A1" w:rsidR="00BA7F5A" w:rsidRPr="00AF63FE" w:rsidRDefault="00BA7F5A" w:rsidP="00BA7F5A">
      <w:pPr>
        <w:pStyle w:val="Heading2"/>
      </w:pPr>
      <w:bookmarkStart w:id="157" w:name="_Toc487097351"/>
      <w:bookmarkStart w:id="158" w:name="_Toc162442222"/>
      <w:r w:rsidRPr="00AF63FE">
        <w:t xml:space="preserve">Review of </w:t>
      </w:r>
      <w:bookmarkEnd w:id="144"/>
      <w:r w:rsidRPr="00AF63FE">
        <w:t xml:space="preserve">the </w:t>
      </w:r>
      <w:bookmarkEnd w:id="157"/>
      <w:r w:rsidR="00EA0230">
        <w:t>Management Program</w:t>
      </w:r>
      <w:bookmarkEnd w:id="158"/>
    </w:p>
    <w:p w14:paraId="6B6EEA1D" w14:textId="3814A61B" w:rsidR="00BA7F5A" w:rsidRDefault="00BA7F5A" w:rsidP="00BA7F5A">
      <w:r w:rsidRPr="00351F7A">
        <w:t xml:space="preserve">The </w:t>
      </w:r>
      <w:r>
        <w:t>20</w:t>
      </w:r>
      <w:r w:rsidR="000E17F2">
        <w:t>24</w:t>
      </w:r>
      <w:r w:rsidRPr="00351F7A">
        <w:t>–</w:t>
      </w:r>
      <w:r>
        <w:t>20</w:t>
      </w:r>
      <w:r w:rsidR="000E17F2">
        <w:t>34</w:t>
      </w:r>
      <w:r w:rsidRPr="00351F7A">
        <w:t xml:space="preserve"> </w:t>
      </w:r>
      <w:r w:rsidR="000E17F2">
        <w:t>Saltwater Crocodile M</w:t>
      </w:r>
      <w:r>
        <w:t xml:space="preserve">anagement </w:t>
      </w:r>
      <w:r w:rsidR="000E17F2">
        <w:t>P</w:t>
      </w:r>
      <w:r w:rsidRPr="00351F7A">
        <w:t xml:space="preserve">rogram will be reviewed </w:t>
      </w:r>
      <w:r w:rsidR="000E17F2">
        <w:t xml:space="preserve">during the </w:t>
      </w:r>
      <w:r>
        <w:t>202</w:t>
      </w:r>
      <w:r w:rsidR="000E17F2">
        <w:t>8/29 financial year</w:t>
      </w:r>
      <w:r w:rsidRPr="00351F7A">
        <w:t xml:space="preserve"> or sooner as required under </w:t>
      </w:r>
      <w:r w:rsidR="00E417CA">
        <w:t>s</w:t>
      </w:r>
      <w:r w:rsidRPr="00351F7A">
        <w:t xml:space="preserve">32(2) of the </w:t>
      </w:r>
      <w:r w:rsidRPr="006375D3">
        <w:t>TPWC Act</w:t>
      </w:r>
      <w:r w:rsidRPr="00351F7A">
        <w:t xml:space="preserve">. </w:t>
      </w:r>
      <w:bookmarkStart w:id="159" w:name="_Toc51389968"/>
      <w:bookmarkStart w:id="160" w:name="_Toc188092687"/>
      <w:bookmarkStart w:id="161" w:name="_Toc191957719"/>
      <w:r>
        <w:t xml:space="preserve"> </w:t>
      </w:r>
      <w:r w:rsidR="001E695F">
        <w:t>T</w:t>
      </w:r>
      <w:r w:rsidRPr="00AF63FE">
        <w:t xml:space="preserve">he </w:t>
      </w:r>
      <w:r w:rsidR="00EA0230">
        <w:t>Management Program</w:t>
      </w:r>
      <w:r w:rsidRPr="00AF63FE">
        <w:t xml:space="preserve"> wi</w:t>
      </w:r>
      <w:r w:rsidR="000E17F2">
        <w:t xml:space="preserve">ll be </w:t>
      </w:r>
      <w:r w:rsidR="00E87930">
        <w:t>revised if there are any</w:t>
      </w:r>
      <w:r w:rsidR="000E17F2">
        <w:t xml:space="preserve"> </w:t>
      </w:r>
      <w:r w:rsidRPr="00AF63FE">
        <w:t xml:space="preserve">changes to management actions, </w:t>
      </w:r>
      <w:proofErr w:type="gramStart"/>
      <w:r w:rsidRPr="00AF63FE">
        <w:t>legislation</w:t>
      </w:r>
      <w:proofErr w:type="gramEnd"/>
      <w:r w:rsidRPr="00AF63FE">
        <w:t xml:space="preserve"> </w:t>
      </w:r>
      <w:r w:rsidR="00E417CA">
        <w:t>or</w:t>
      </w:r>
      <w:r w:rsidRPr="00AF63FE">
        <w:t xml:space="preserve"> administrative arran</w:t>
      </w:r>
      <w:r w:rsidR="00E417CA">
        <w:t>gements during the life of the P</w:t>
      </w:r>
      <w:r w:rsidRPr="00AF63FE">
        <w:t xml:space="preserve">rogram </w:t>
      </w:r>
      <w:r w:rsidR="00506B3A">
        <w:t>or due to subsequently implemented Wildlife Trade Plans under the EPBC Act</w:t>
      </w:r>
      <w:r w:rsidR="00E87930">
        <w:t>,</w:t>
      </w:r>
      <w:r w:rsidR="00506B3A">
        <w:t xml:space="preserve"> </w:t>
      </w:r>
      <w:r w:rsidRPr="00AF63FE">
        <w:t xml:space="preserve">unless any such changes are so significant </w:t>
      </w:r>
      <w:r>
        <w:t>t</w:t>
      </w:r>
      <w:r w:rsidRPr="00AF63FE">
        <w:t xml:space="preserve">hat the </w:t>
      </w:r>
      <w:r w:rsidR="000960F6">
        <w:t>NT</w:t>
      </w:r>
      <w:r w:rsidR="00E87930">
        <w:t xml:space="preserve"> </w:t>
      </w:r>
      <w:r w:rsidRPr="00AF63FE">
        <w:t xml:space="preserve">Government </w:t>
      </w:r>
      <w:r>
        <w:t>determines</w:t>
      </w:r>
      <w:r w:rsidRPr="00AF63FE">
        <w:t xml:space="preserve"> that a new program is required.</w:t>
      </w:r>
    </w:p>
    <w:p w14:paraId="523A24ED" w14:textId="77777777" w:rsidR="00AD29CE" w:rsidRPr="00AF63FE" w:rsidRDefault="00AD29CE" w:rsidP="00BA7F5A"/>
    <w:p w14:paraId="19185A71" w14:textId="77777777" w:rsidR="00BA7F5A" w:rsidRDefault="00BA7F5A" w:rsidP="00BA7F5A">
      <w:pPr>
        <w:sectPr w:rsidR="00BA7F5A" w:rsidSect="00601B7A">
          <w:headerReference w:type="even" r:id="rId46"/>
          <w:headerReference w:type="default" r:id="rId47"/>
          <w:footerReference w:type="default" r:id="rId48"/>
          <w:headerReference w:type="first" r:id="rId49"/>
          <w:endnotePr>
            <w:numFmt w:val="decimal"/>
          </w:endnotePr>
          <w:pgSz w:w="11906" w:h="16838" w:code="9"/>
          <w:pgMar w:top="1440" w:right="1440" w:bottom="1440" w:left="1440" w:header="567" w:footer="34" w:gutter="0"/>
          <w:pgNumType w:start="1"/>
          <w:cols w:space="720"/>
          <w:noEndnote/>
          <w:docGrid w:linePitch="299"/>
        </w:sectPr>
      </w:pPr>
    </w:p>
    <w:p w14:paraId="565256EC" w14:textId="76DE3C54" w:rsidR="00BA7F5A" w:rsidRDefault="003334DE" w:rsidP="009D6177">
      <w:pPr>
        <w:pStyle w:val="Heading1"/>
      </w:pPr>
      <w:bookmarkStart w:id="162" w:name="_Toc162442223"/>
      <w:r>
        <w:lastRenderedPageBreak/>
        <w:t>Management Actions</w:t>
      </w:r>
      <w:r w:rsidR="00E81254">
        <w:t xml:space="preserve"> and Responsibilities</w:t>
      </w:r>
      <w:bookmarkEnd w:id="162"/>
    </w:p>
    <w:p w14:paraId="23518B4B" w14:textId="18F0B5EE" w:rsidR="009D6177" w:rsidRDefault="00E81254" w:rsidP="009D6177">
      <w:r>
        <w:t>A</w:t>
      </w:r>
      <w:r w:rsidR="002D1D32">
        <w:t xml:space="preserve">ctions </w:t>
      </w:r>
      <w:r w:rsidR="001E695F">
        <w:t>under</w:t>
      </w:r>
      <w:r w:rsidR="002D1D32">
        <w:t xml:space="preserve"> the Management Program</w:t>
      </w:r>
      <w:r w:rsidR="00110F48">
        <w:t xml:space="preserve"> </w:t>
      </w:r>
      <w:r>
        <w:t xml:space="preserve">have been </w:t>
      </w:r>
      <w:r w:rsidR="00110F48">
        <w:t>mapped against the primary objectives</w:t>
      </w:r>
      <w:r w:rsidR="002D1D32">
        <w:t>.</w:t>
      </w:r>
    </w:p>
    <w:tbl>
      <w:tblPr>
        <w:tblStyle w:val="TableGrid"/>
        <w:tblW w:w="12044" w:type="dxa"/>
        <w:tblLayout w:type="fixed"/>
        <w:tblLook w:val="01E0" w:firstRow="1" w:lastRow="1" w:firstColumn="1" w:lastColumn="1" w:noHBand="0" w:noVBand="0"/>
      </w:tblPr>
      <w:tblGrid>
        <w:gridCol w:w="3652"/>
        <w:gridCol w:w="3006"/>
        <w:gridCol w:w="2409"/>
        <w:gridCol w:w="2977"/>
      </w:tblGrid>
      <w:tr w:rsidR="002D1D32" w:rsidRPr="00F9092C" w14:paraId="480851CF" w14:textId="77777777" w:rsidTr="00110F48">
        <w:trPr>
          <w:cantSplit/>
          <w:tblHeader/>
        </w:trPr>
        <w:tc>
          <w:tcPr>
            <w:tcW w:w="3652" w:type="dxa"/>
            <w:shd w:val="clear" w:color="auto" w:fill="9EBCCD"/>
            <w:vAlign w:val="center"/>
          </w:tcPr>
          <w:p w14:paraId="2FDD8C94" w14:textId="7AABDD3C" w:rsidR="002D1D32" w:rsidRPr="00976E8F" w:rsidRDefault="00110F48" w:rsidP="00BA7F5A">
            <w:pPr>
              <w:spacing w:before="120" w:after="120"/>
              <w:rPr>
                <w:b/>
                <w:sz w:val="20"/>
                <w:szCs w:val="20"/>
              </w:rPr>
            </w:pPr>
            <w:r>
              <w:rPr>
                <w:b/>
                <w:sz w:val="20"/>
                <w:szCs w:val="20"/>
              </w:rPr>
              <w:t>Objectives and sub-objectives</w:t>
            </w:r>
          </w:p>
        </w:tc>
        <w:tc>
          <w:tcPr>
            <w:tcW w:w="3006" w:type="dxa"/>
            <w:shd w:val="clear" w:color="auto" w:fill="9EBCCD"/>
            <w:vAlign w:val="center"/>
          </w:tcPr>
          <w:p w14:paraId="6166D25F" w14:textId="325637FA" w:rsidR="002D1D32" w:rsidRPr="00976E8F" w:rsidRDefault="002D1D32" w:rsidP="00BA7F5A">
            <w:pPr>
              <w:spacing w:before="120" w:after="120"/>
              <w:rPr>
                <w:b/>
                <w:sz w:val="20"/>
                <w:szCs w:val="20"/>
              </w:rPr>
            </w:pPr>
            <w:r>
              <w:rPr>
                <w:b/>
                <w:sz w:val="20"/>
                <w:szCs w:val="20"/>
              </w:rPr>
              <w:t>Actions</w:t>
            </w:r>
          </w:p>
        </w:tc>
        <w:tc>
          <w:tcPr>
            <w:tcW w:w="2409" w:type="dxa"/>
            <w:shd w:val="clear" w:color="auto" w:fill="9EBCCD"/>
            <w:vAlign w:val="center"/>
          </w:tcPr>
          <w:p w14:paraId="40A160BA" w14:textId="77777777" w:rsidR="002D1D32" w:rsidRPr="00976E8F" w:rsidRDefault="002D1D32" w:rsidP="00BA7F5A">
            <w:pPr>
              <w:spacing w:before="120" w:after="120"/>
              <w:contextualSpacing/>
              <w:rPr>
                <w:b/>
                <w:sz w:val="20"/>
                <w:szCs w:val="20"/>
              </w:rPr>
            </w:pPr>
            <w:r w:rsidRPr="00976E8F">
              <w:rPr>
                <w:b/>
                <w:sz w:val="20"/>
                <w:szCs w:val="20"/>
              </w:rPr>
              <w:t>Agency</w:t>
            </w:r>
          </w:p>
        </w:tc>
        <w:tc>
          <w:tcPr>
            <w:tcW w:w="2977" w:type="dxa"/>
            <w:shd w:val="clear" w:color="auto" w:fill="9EBCCD"/>
            <w:vAlign w:val="center"/>
          </w:tcPr>
          <w:p w14:paraId="0A088DB9" w14:textId="5A793ACB" w:rsidR="002D1D32" w:rsidRPr="00976E8F" w:rsidRDefault="002D1D32" w:rsidP="00BA7F5A">
            <w:pPr>
              <w:spacing w:before="120" w:after="120"/>
              <w:rPr>
                <w:b/>
                <w:sz w:val="20"/>
                <w:szCs w:val="20"/>
              </w:rPr>
            </w:pPr>
            <w:r>
              <w:rPr>
                <w:b/>
                <w:sz w:val="20"/>
                <w:szCs w:val="20"/>
              </w:rPr>
              <w:t>Timeline</w:t>
            </w:r>
          </w:p>
        </w:tc>
      </w:tr>
      <w:tr w:rsidR="006502DD" w:rsidRPr="00F9092C" w14:paraId="219F91EB" w14:textId="77777777" w:rsidTr="00D03556">
        <w:trPr>
          <w:cantSplit/>
        </w:trPr>
        <w:tc>
          <w:tcPr>
            <w:tcW w:w="12044" w:type="dxa"/>
            <w:gridSpan w:val="4"/>
            <w:vAlign w:val="center"/>
          </w:tcPr>
          <w:p w14:paraId="3B38D99A" w14:textId="46BD68DD" w:rsidR="006502DD" w:rsidRPr="00976E8F" w:rsidRDefault="005C5D09" w:rsidP="00232F44">
            <w:pPr>
              <w:spacing w:beforeLines="40" w:before="96" w:afterLines="40" w:after="96"/>
              <w:rPr>
                <w:sz w:val="20"/>
                <w:szCs w:val="20"/>
              </w:rPr>
            </w:pPr>
            <w:r>
              <w:rPr>
                <w:b/>
                <w:i/>
                <w:sz w:val="20"/>
                <w:szCs w:val="20"/>
              </w:rPr>
              <w:t>Objective</w:t>
            </w:r>
            <w:r w:rsidR="006502DD" w:rsidRPr="00B951DA">
              <w:rPr>
                <w:b/>
                <w:i/>
                <w:sz w:val="20"/>
                <w:szCs w:val="20"/>
              </w:rPr>
              <w:t xml:space="preserve">: Maintain the species at </w:t>
            </w:r>
            <w:r w:rsidR="00232F44">
              <w:rPr>
                <w:b/>
                <w:i/>
                <w:sz w:val="20"/>
                <w:szCs w:val="20"/>
              </w:rPr>
              <w:t>appropriate</w:t>
            </w:r>
            <w:r w:rsidR="00232F44" w:rsidRPr="00B951DA">
              <w:rPr>
                <w:b/>
                <w:i/>
                <w:sz w:val="20"/>
                <w:szCs w:val="20"/>
              </w:rPr>
              <w:t xml:space="preserve"> </w:t>
            </w:r>
            <w:r w:rsidR="006502DD" w:rsidRPr="00B951DA">
              <w:rPr>
                <w:b/>
                <w:i/>
                <w:sz w:val="20"/>
                <w:szCs w:val="20"/>
              </w:rPr>
              <w:t>densities</w:t>
            </w:r>
            <w:r w:rsidR="006502DD">
              <w:rPr>
                <w:b/>
                <w:i/>
                <w:sz w:val="20"/>
                <w:szCs w:val="20"/>
              </w:rPr>
              <w:t xml:space="preserve"> </w:t>
            </w:r>
            <w:r w:rsidR="006502DD" w:rsidRPr="00B951DA">
              <w:rPr>
                <w:b/>
                <w:i/>
                <w:sz w:val="20"/>
                <w:szCs w:val="20"/>
              </w:rPr>
              <w:t xml:space="preserve">across its range within the Top end of </w:t>
            </w:r>
            <w:r>
              <w:rPr>
                <w:b/>
                <w:i/>
                <w:sz w:val="20"/>
                <w:szCs w:val="20"/>
              </w:rPr>
              <w:t xml:space="preserve">the </w:t>
            </w:r>
            <w:r w:rsidR="006502DD" w:rsidRPr="00B951DA">
              <w:rPr>
                <w:b/>
                <w:i/>
                <w:sz w:val="20"/>
                <w:szCs w:val="20"/>
              </w:rPr>
              <w:t>NT</w:t>
            </w:r>
            <w:r w:rsidR="00F324CC">
              <w:rPr>
                <w:b/>
                <w:i/>
                <w:sz w:val="20"/>
                <w:szCs w:val="20"/>
              </w:rPr>
              <w:t>.</w:t>
            </w:r>
          </w:p>
        </w:tc>
      </w:tr>
      <w:tr w:rsidR="002D1D32" w:rsidRPr="00F9092C" w14:paraId="50054394" w14:textId="77777777" w:rsidTr="00110F48">
        <w:trPr>
          <w:cantSplit/>
        </w:trPr>
        <w:tc>
          <w:tcPr>
            <w:tcW w:w="3652" w:type="dxa"/>
            <w:vAlign w:val="center"/>
          </w:tcPr>
          <w:p w14:paraId="756BBD88" w14:textId="78BBF9F8" w:rsidR="002D1D32" w:rsidRPr="002D1D32" w:rsidRDefault="002D1D32" w:rsidP="002D1D32">
            <w:pPr>
              <w:spacing w:beforeLines="40" w:before="96" w:afterLines="40" w:after="96"/>
              <w:rPr>
                <w:sz w:val="20"/>
                <w:szCs w:val="20"/>
              </w:rPr>
            </w:pPr>
            <w:r>
              <w:rPr>
                <w:sz w:val="20"/>
                <w:szCs w:val="20"/>
              </w:rPr>
              <w:t>Saltwater Crocodile remain a species of Least Concern in the NT and are not moved to Appendix I under CITES</w:t>
            </w:r>
          </w:p>
        </w:tc>
        <w:tc>
          <w:tcPr>
            <w:tcW w:w="3006" w:type="dxa"/>
            <w:vAlign w:val="center"/>
          </w:tcPr>
          <w:p w14:paraId="4152F328" w14:textId="5A0D7989" w:rsidR="002D1D32" w:rsidRPr="00976E8F" w:rsidRDefault="00F2793E" w:rsidP="002D1D32">
            <w:pPr>
              <w:spacing w:beforeLines="40" w:before="96" w:afterLines="40" w:after="96"/>
              <w:rPr>
                <w:sz w:val="20"/>
                <w:szCs w:val="20"/>
              </w:rPr>
            </w:pPr>
            <w:r>
              <w:rPr>
                <w:sz w:val="20"/>
                <w:szCs w:val="20"/>
              </w:rPr>
              <w:t>Objective and transparent conservation assessment</w:t>
            </w:r>
          </w:p>
        </w:tc>
        <w:tc>
          <w:tcPr>
            <w:tcW w:w="2409" w:type="dxa"/>
            <w:vAlign w:val="center"/>
          </w:tcPr>
          <w:p w14:paraId="26471CF9" w14:textId="5E98BE75" w:rsidR="002D1D32" w:rsidRDefault="002D1D32" w:rsidP="001E695F">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112F5553" w14:textId="10AECBE5" w:rsidR="002D1D32" w:rsidRPr="00976E8F" w:rsidRDefault="002C6972" w:rsidP="002D1D32">
            <w:pPr>
              <w:spacing w:beforeLines="40" w:before="96" w:afterLines="40" w:after="96"/>
              <w:rPr>
                <w:sz w:val="20"/>
                <w:szCs w:val="20"/>
              </w:rPr>
            </w:pPr>
            <w:r>
              <w:rPr>
                <w:sz w:val="20"/>
                <w:szCs w:val="20"/>
              </w:rPr>
              <w:t>Every Five years or more frequently if evidence suggests decline</w:t>
            </w:r>
          </w:p>
        </w:tc>
      </w:tr>
      <w:tr w:rsidR="002D1D32" w:rsidRPr="00F9092C" w14:paraId="06FBA3E9" w14:textId="77777777" w:rsidTr="00110F48">
        <w:trPr>
          <w:cantSplit/>
        </w:trPr>
        <w:tc>
          <w:tcPr>
            <w:tcW w:w="3652" w:type="dxa"/>
            <w:vAlign w:val="center"/>
          </w:tcPr>
          <w:p w14:paraId="6FEC7E80" w14:textId="0BB90EBB" w:rsidR="002D1D32" w:rsidRPr="00B951DA" w:rsidRDefault="00F2793E" w:rsidP="001E695F">
            <w:pPr>
              <w:spacing w:beforeLines="40" w:before="96" w:afterLines="40" w:after="96"/>
              <w:rPr>
                <w:b/>
                <w:i/>
                <w:sz w:val="20"/>
                <w:szCs w:val="20"/>
              </w:rPr>
            </w:pPr>
            <w:r>
              <w:rPr>
                <w:sz w:val="20"/>
                <w:szCs w:val="20"/>
              </w:rPr>
              <w:t xml:space="preserve">Trajectories and drivers of population change outside exclusion and strategic cull zones are tracked and </w:t>
            </w:r>
            <w:r w:rsidR="001E695F">
              <w:rPr>
                <w:sz w:val="20"/>
                <w:szCs w:val="20"/>
              </w:rPr>
              <w:t>interpreted</w:t>
            </w:r>
          </w:p>
        </w:tc>
        <w:tc>
          <w:tcPr>
            <w:tcW w:w="3006" w:type="dxa"/>
            <w:vAlign w:val="center"/>
          </w:tcPr>
          <w:p w14:paraId="5EBDE1D2" w14:textId="1497F65C" w:rsidR="002D1D32" w:rsidRPr="00976E8F" w:rsidRDefault="00F2793E" w:rsidP="00B951DA">
            <w:pPr>
              <w:spacing w:beforeLines="40" w:before="96" w:afterLines="40" w:after="96"/>
              <w:rPr>
                <w:sz w:val="20"/>
                <w:szCs w:val="20"/>
              </w:rPr>
            </w:pPr>
            <w:r>
              <w:rPr>
                <w:sz w:val="20"/>
                <w:szCs w:val="20"/>
              </w:rPr>
              <w:t>Conduct population monitoring</w:t>
            </w:r>
            <w:r w:rsidRPr="00976E8F">
              <w:rPr>
                <w:sz w:val="20"/>
                <w:szCs w:val="20"/>
              </w:rPr>
              <w:t xml:space="preserve"> as </w:t>
            </w:r>
            <w:r>
              <w:rPr>
                <w:sz w:val="20"/>
                <w:szCs w:val="20"/>
              </w:rPr>
              <w:t>described</w:t>
            </w:r>
            <w:r w:rsidRPr="00976E8F">
              <w:rPr>
                <w:sz w:val="20"/>
                <w:szCs w:val="20"/>
              </w:rPr>
              <w:t xml:space="preserve"> in this </w:t>
            </w:r>
            <w:r w:rsidR="00EA0230">
              <w:rPr>
                <w:sz w:val="20"/>
                <w:szCs w:val="20"/>
              </w:rPr>
              <w:t>Management Program</w:t>
            </w:r>
            <w:r>
              <w:rPr>
                <w:sz w:val="20"/>
                <w:szCs w:val="20"/>
              </w:rPr>
              <w:t xml:space="preserve"> and report </w:t>
            </w:r>
            <w:proofErr w:type="spellStart"/>
            <w:r>
              <w:rPr>
                <w:sz w:val="20"/>
                <w:szCs w:val="20"/>
              </w:rPr>
              <w:t>publically</w:t>
            </w:r>
            <w:proofErr w:type="spellEnd"/>
          </w:p>
        </w:tc>
        <w:tc>
          <w:tcPr>
            <w:tcW w:w="2409" w:type="dxa"/>
            <w:vAlign w:val="center"/>
          </w:tcPr>
          <w:p w14:paraId="358D0FBA" w14:textId="5355ED13" w:rsidR="002D1D32" w:rsidRDefault="002D1D32" w:rsidP="00B951D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7FA1359F" w14:textId="03CA29FD" w:rsidR="002D1D32" w:rsidRPr="00976E8F" w:rsidRDefault="002D1D32" w:rsidP="00B951DA">
            <w:pPr>
              <w:spacing w:beforeLines="40" w:before="96" w:afterLines="40" w:after="96"/>
              <w:rPr>
                <w:sz w:val="20"/>
                <w:szCs w:val="20"/>
              </w:rPr>
            </w:pPr>
            <w:r w:rsidRPr="00976E8F">
              <w:rPr>
                <w:sz w:val="20"/>
                <w:szCs w:val="20"/>
              </w:rPr>
              <w:t>Annually</w:t>
            </w:r>
          </w:p>
        </w:tc>
      </w:tr>
      <w:tr w:rsidR="00CE6323" w:rsidRPr="00F9092C" w14:paraId="0EE97D7D" w14:textId="77777777" w:rsidTr="00110F48">
        <w:trPr>
          <w:cantSplit/>
        </w:trPr>
        <w:tc>
          <w:tcPr>
            <w:tcW w:w="3652" w:type="dxa"/>
            <w:vMerge w:val="restart"/>
            <w:vAlign w:val="center"/>
          </w:tcPr>
          <w:p w14:paraId="4BF418F6" w14:textId="52C8E7D2" w:rsidR="00CE6323" w:rsidRPr="00976E8F" w:rsidRDefault="00CE6323" w:rsidP="00B951DA">
            <w:pPr>
              <w:spacing w:beforeLines="40" w:before="96" w:afterLines="40" w:after="96"/>
              <w:rPr>
                <w:sz w:val="20"/>
                <w:szCs w:val="20"/>
              </w:rPr>
            </w:pPr>
            <w:r>
              <w:rPr>
                <w:sz w:val="20"/>
                <w:szCs w:val="20"/>
              </w:rPr>
              <w:t>Non-permitted take is minimised</w:t>
            </w:r>
          </w:p>
        </w:tc>
        <w:tc>
          <w:tcPr>
            <w:tcW w:w="3006" w:type="dxa"/>
            <w:vAlign w:val="center"/>
          </w:tcPr>
          <w:p w14:paraId="6E6E7EB7" w14:textId="74505A98" w:rsidR="00CE6323" w:rsidRPr="00976E8F" w:rsidRDefault="00CE6323" w:rsidP="002C6972">
            <w:pPr>
              <w:spacing w:beforeLines="40" w:before="96" w:afterLines="40" w:after="96"/>
              <w:rPr>
                <w:sz w:val="20"/>
                <w:szCs w:val="20"/>
              </w:rPr>
            </w:pPr>
            <w:r w:rsidRPr="00976E8F">
              <w:rPr>
                <w:sz w:val="20"/>
                <w:szCs w:val="20"/>
              </w:rPr>
              <w:t xml:space="preserve">Investigate and take appropriate action on all suspected </w:t>
            </w:r>
            <w:r>
              <w:rPr>
                <w:sz w:val="20"/>
                <w:szCs w:val="20"/>
              </w:rPr>
              <w:t>illegal take</w:t>
            </w:r>
          </w:p>
        </w:tc>
        <w:tc>
          <w:tcPr>
            <w:tcW w:w="2409" w:type="dxa"/>
            <w:vAlign w:val="center"/>
          </w:tcPr>
          <w:p w14:paraId="20001B28" w14:textId="5D108F03" w:rsidR="00CE6323" w:rsidRPr="00976E8F" w:rsidRDefault="00CE6323" w:rsidP="00CA2924">
            <w:pPr>
              <w:spacing w:beforeLines="40" w:before="96" w:afterLines="40" w:after="96"/>
              <w:contextualSpacing/>
              <w:rPr>
                <w:sz w:val="20"/>
                <w:szCs w:val="20"/>
              </w:rPr>
            </w:pPr>
            <w:r>
              <w:rPr>
                <w:sz w:val="20"/>
                <w:szCs w:val="20"/>
              </w:rPr>
              <w:t xml:space="preserve">DEPWS, </w:t>
            </w:r>
            <w:r w:rsidR="001E695F">
              <w:rPr>
                <w:sz w:val="20"/>
                <w:szCs w:val="20"/>
              </w:rPr>
              <w:t xml:space="preserve">Parks </w:t>
            </w:r>
            <w:r w:rsidR="00CA2924">
              <w:rPr>
                <w:sz w:val="20"/>
                <w:szCs w:val="20"/>
              </w:rPr>
              <w:t xml:space="preserve">and </w:t>
            </w:r>
            <w:r>
              <w:rPr>
                <w:sz w:val="20"/>
                <w:szCs w:val="20"/>
              </w:rPr>
              <w:t xml:space="preserve">Wildlife </w:t>
            </w:r>
          </w:p>
        </w:tc>
        <w:tc>
          <w:tcPr>
            <w:tcW w:w="2977" w:type="dxa"/>
            <w:vAlign w:val="center"/>
          </w:tcPr>
          <w:p w14:paraId="3F1E9DEE" w14:textId="46F4FF39" w:rsidR="00CE6323" w:rsidRPr="00976E8F" w:rsidRDefault="00CE6323" w:rsidP="00B951DA">
            <w:pPr>
              <w:spacing w:beforeLines="40" w:before="96" w:afterLines="40" w:after="96"/>
              <w:rPr>
                <w:sz w:val="20"/>
                <w:szCs w:val="20"/>
              </w:rPr>
            </w:pPr>
            <w:r>
              <w:rPr>
                <w:sz w:val="20"/>
                <w:szCs w:val="20"/>
              </w:rPr>
              <w:t>As required</w:t>
            </w:r>
          </w:p>
        </w:tc>
      </w:tr>
      <w:tr w:rsidR="00CE6323" w:rsidRPr="00F9092C" w14:paraId="75AA75C4" w14:textId="77777777" w:rsidTr="00110F48">
        <w:trPr>
          <w:cantSplit/>
        </w:trPr>
        <w:tc>
          <w:tcPr>
            <w:tcW w:w="3652" w:type="dxa"/>
            <w:vMerge/>
            <w:vAlign w:val="center"/>
          </w:tcPr>
          <w:p w14:paraId="58C9DAE0" w14:textId="77777777" w:rsidR="00CE6323" w:rsidRPr="00976E8F" w:rsidRDefault="00CE6323" w:rsidP="00BA7F5A">
            <w:pPr>
              <w:spacing w:beforeLines="40" w:before="96" w:afterLines="40" w:after="96"/>
              <w:rPr>
                <w:sz w:val="20"/>
                <w:szCs w:val="20"/>
              </w:rPr>
            </w:pPr>
          </w:p>
        </w:tc>
        <w:tc>
          <w:tcPr>
            <w:tcW w:w="3006" w:type="dxa"/>
            <w:vAlign w:val="center"/>
          </w:tcPr>
          <w:p w14:paraId="52DEAEE5" w14:textId="7784EE94" w:rsidR="00CE6323" w:rsidRPr="00976E8F" w:rsidRDefault="00CE6323" w:rsidP="00BA7F5A">
            <w:pPr>
              <w:spacing w:beforeLines="40" w:before="96" w:afterLines="40" w:after="96"/>
              <w:rPr>
                <w:sz w:val="20"/>
                <w:szCs w:val="20"/>
              </w:rPr>
            </w:pPr>
            <w:r>
              <w:rPr>
                <w:sz w:val="20"/>
                <w:szCs w:val="20"/>
              </w:rPr>
              <w:t>Maintain reporting mechanism for suspected illegal take</w:t>
            </w:r>
          </w:p>
        </w:tc>
        <w:tc>
          <w:tcPr>
            <w:tcW w:w="2409" w:type="dxa"/>
            <w:vAlign w:val="center"/>
          </w:tcPr>
          <w:p w14:paraId="43E87A22" w14:textId="4CF78699" w:rsidR="00CE6323" w:rsidRDefault="00CE6323" w:rsidP="00CA2924">
            <w:pPr>
              <w:spacing w:beforeLines="40" w:before="96" w:afterLines="40" w:after="96"/>
              <w:contextualSpacing/>
              <w:rPr>
                <w:sz w:val="20"/>
                <w:szCs w:val="20"/>
              </w:rPr>
            </w:pPr>
            <w:r>
              <w:rPr>
                <w:sz w:val="20"/>
                <w:szCs w:val="20"/>
              </w:rPr>
              <w:t>DEPWS,</w:t>
            </w:r>
            <w:r w:rsidR="00CA2924">
              <w:rPr>
                <w:sz w:val="20"/>
                <w:szCs w:val="20"/>
              </w:rPr>
              <w:t xml:space="preserve"> </w:t>
            </w:r>
            <w:r w:rsidR="001E695F">
              <w:rPr>
                <w:sz w:val="20"/>
                <w:szCs w:val="20"/>
              </w:rPr>
              <w:t xml:space="preserve">Parks </w:t>
            </w:r>
            <w:r w:rsidR="00CA2924">
              <w:rPr>
                <w:sz w:val="20"/>
                <w:szCs w:val="20"/>
              </w:rPr>
              <w:t>and</w:t>
            </w:r>
            <w:r>
              <w:rPr>
                <w:sz w:val="20"/>
                <w:szCs w:val="20"/>
              </w:rPr>
              <w:t xml:space="preserve"> Wildlife </w:t>
            </w:r>
          </w:p>
        </w:tc>
        <w:tc>
          <w:tcPr>
            <w:tcW w:w="2977" w:type="dxa"/>
            <w:vAlign w:val="center"/>
          </w:tcPr>
          <w:p w14:paraId="48A23641" w14:textId="61A8322C" w:rsidR="00CE6323" w:rsidRPr="00976E8F" w:rsidRDefault="00CE6323" w:rsidP="00BA7F5A">
            <w:pPr>
              <w:spacing w:beforeLines="40" w:before="96" w:afterLines="40" w:after="96"/>
              <w:rPr>
                <w:sz w:val="20"/>
                <w:szCs w:val="20"/>
              </w:rPr>
            </w:pPr>
            <w:r>
              <w:rPr>
                <w:sz w:val="20"/>
                <w:szCs w:val="20"/>
              </w:rPr>
              <w:t>Ongoing</w:t>
            </w:r>
          </w:p>
        </w:tc>
      </w:tr>
      <w:tr w:rsidR="006502DD" w:rsidRPr="00F9092C" w14:paraId="60CBE941" w14:textId="77777777" w:rsidTr="00110F48">
        <w:trPr>
          <w:cantSplit/>
          <w:trHeight w:val="421"/>
        </w:trPr>
        <w:tc>
          <w:tcPr>
            <w:tcW w:w="12044" w:type="dxa"/>
            <w:gridSpan w:val="4"/>
            <w:vAlign w:val="center"/>
          </w:tcPr>
          <w:p w14:paraId="1488D7CF" w14:textId="77777777" w:rsidR="006502DD" w:rsidRDefault="006502DD" w:rsidP="00BA7F5A">
            <w:pPr>
              <w:spacing w:beforeLines="40" w:before="96" w:afterLines="40" w:after="96"/>
              <w:rPr>
                <w:b/>
                <w:i/>
                <w:sz w:val="20"/>
                <w:szCs w:val="20"/>
              </w:rPr>
            </w:pPr>
          </w:p>
        </w:tc>
      </w:tr>
    </w:tbl>
    <w:p w14:paraId="241A7361" w14:textId="77777777" w:rsidR="000D4D21" w:rsidRDefault="000D4D21">
      <w:r>
        <w:br w:type="page"/>
      </w:r>
    </w:p>
    <w:tbl>
      <w:tblPr>
        <w:tblStyle w:val="TableGrid"/>
        <w:tblW w:w="12193" w:type="dxa"/>
        <w:tblLayout w:type="fixed"/>
        <w:tblLook w:val="01E0" w:firstRow="1" w:lastRow="1" w:firstColumn="1" w:lastColumn="1" w:noHBand="0" w:noVBand="0"/>
      </w:tblPr>
      <w:tblGrid>
        <w:gridCol w:w="3652"/>
        <w:gridCol w:w="3147"/>
        <w:gridCol w:w="2409"/>
        <w:gridCol w:w="2977"/>
        <w:gridCol w:w="8"/>
      </w:tblGrid>
      <w:tr w:rsidR="006502DD" w:rsidRPr="00F9092C" w14:paraId="025D1896" w14:textId="77777777" w:rsidTr="000D4D21">
        <w:trPr>
          <w:cantSplit/>
        </w:trPr>
        <w:tc>
          <w:tcPr>
            <w:tcW w:w="12193" w:type="dxa"/>
            <w:gridSpan w:val="5"/>
            <w:vAlign w:val="center"/>
          </w:tcPr>
          <w:p w14:paraId="006214AB" w14:textId="4441B23F" w:rsidR="006502DD" w:rsidRPr="00976E8F" w:rsidRDefault="005C5D09" w:rsidP="00226E7E">
            <w:pPr>
              <w:spacing w:beforeLines="40" w:before="96" w:afterLines="40" w:after="96"/>
              <w:rPr>
                <w:sz w:val="20"/>
                <w:szCs w:val="20"/>
              </w:rPr>
            </w:pPr>
            <w:r>
              <w:rPr>
                <w:b/>
                <w:i/>
                <w:sz w:val="20"/>
                <w:szCs w:val="20"/>
              </w:rPr>
              <w:lastRenderedPageBreak/>
              <w:t>Objective</w:t>
            </w:r>
            <w:r w:rsidR="006502DD">
              <w:rPr>
                <w:b/>
                <w:i/>
                <w:sz w:val="20"/>
                <w:szCs w:val="20"/>
              </w:rPr>
              <w:t>: E</w:t>
            </w:r>
            <w:r w:rsidR="006502DD" w:rsidRPr="00B951DA">
              <w:rPr>
                <w:b/>
                <w:i/>
                <w:sz w:val="20"/>
                <w:szCs w:val="20"/>
              </w:rPr>
              <w:t>nable a robust and profitable crocodile industry through</w:t>
            </w:r>
            <w:r w:rsidR="00226E7E">
              <w:rPr>
                <w:b/>
                <w:i/>
                <w:sz w:val="20"/>
                <w:szCs w:val="20"/>
              </w:rPr>
              <w:t xml:space="preserve"> a</w:t>
            </w:r>
            <w:r w:rsidR="006502DD" w:rsidRPr="00B951DA">
              <w:rPr>
                <w:b/>
                <w:i/>
                <w:sz w:val="20"/>
                <w:szCs w:val="20"/>
              </w:rPr>
              <w:t xml:space="preserve"> sustainable </w:t>
            </w:r>
            <w:r w:rsidR="00226E7E">
              <w:rPr>
                <w:b/>
                <w:i/>
                <w:sz w:val="20"/>
                <w:szCs w:val="20"/>
              </w:rPr>
              <w:t xml:space="preserve">harvest, </w:t>
            </w:r>
            <w:r w:rsidR="006502DD" w:rsidRPr="00B951DA">
              <w:rPr>
                <w:b/>
                <w:i/>
                <w:sz w:val="20"/>
                <w:szCs w:val="20"/>
              </w:rPr>
              <w:t>that facilitate</w:t>
            </w:r>
            <w:r w:rsidR="00226E7E">
              <w:rPr>
                <w:b/>
                <w:i/>
                <w:sz w:val="20"/>
                <w:szCs w:val="20"/>
              </w:rPr>
              <w:t>s</w:t>
            </w:r>
            <w:r w:rsidR="006502DD" w:rsidRPr="00B951DA">
              <w:rPr>
                <w:b/>
                <w:i/>
                <w:sz w:val="20"/>
                <w:szCs w:val="20"/>
              </w:rPr>
              <w:t xml:space="preserve"> its economic growth and ensures that landholders receive real benefits from their continuing support for the conservation of the Saltwater Crocodile and its habitats</w:t>
            </w:r>
            <w:r w:rsidR="00F324CC">
              <w:rPr>
                <w:b/>
                <w:i/>
                <w:sz w:val="20"/>
                <w:szCs w:val="20"/>
              </w:rPr>
              <w:t>.</w:t>
            </w:r>
            <w:r w:rsidR="006502DD">
              <w:rPr>
                <w:b/>
                <w:i/>
                <w:sz w:val="20"/>
                <w:szCs w:val="20"/>
              </w:rPr>
              <w:t xml:space="preserve"> </w:t>
            </w:r>
          </w:p>
        </w:tc>
      </w:tr>
      <w:tr w:rsidR="002C6972" w:rsidRPr="00F9092C" w14:paraId="0C1273B7" w14:textId="77777777" w:rsidTr="000D4D21">
        <w:trPr>
          <w:gridAfter w:val="1"/>
          <w:wAfter w:w="8" w:type="dxa"/>
          <w:cantSplit/>
        </w:trPr>
        <w:tc>
          <w:tcPr>
            <w:tcW w:w="3652" w:type="dxa"/>
            <w:vAlign w:val="center"/>
          </w:tcPr>
          <w:p w14:paraId="7C1E0C58" w14:textId="3713227C" w:rsidR="002C6972" w:rsidRPr="00976E8F" w:rsidRDefault="00110F48" w:rsidP="00110F48">
            <w:pPr>
              <w:spacing w:beforeLines="40" w:before="96" w:afterLines="40" w:after="96"/>
              <w:rPr>
                <w:sz w:val="20"/>
                <w:szCs w:val="20"/>
              </w:rPr>
            </w:pPr>
            <w:r>
              <w:rPr>
                <w:sz w:val="20"/>
                <w:szCs w:val="20"/>
              </w:rPr>
              <w:t>Sustainability of harvests can be demonstrated</w:t>
            </w:r>
            <w:r w:rsidR="002C6972" w:rsidRPr="00976E8F">
              <w:rPr>
                <w:sz w:val="20"/>
                <w:szCs w:val="20"/>
              </w:rPr>
              <w:t xml:space="preserve"> </w:t>
            </w:r>
          </w:p>
        </w:tc>
        <w:tc>
          <w:tcPr>
            <w:tcW w:w="3147" w:type="dxa"/>
            <w:vAlign w:val="center"/>
          </w:tcPr>
          <w:p w14:paraId="27CC77F1" w14:textId="276003B7" w:rsidR="002C6972" w:rsidRPr="00976E8F" w:rsidRDefault="002C6972" w:rsidP="00BD06AC">
            <w:pPr>
              <w:spacing w:beforeLines="40" w:before="96" w:afterLines="40" w:after="96"/>
              <w:rPr>
                <w:sz w:val="20"/>
                <w:szCs w:val="20"/>
              </w:rPr>
            </w:pPr>
            <w:r w:rsidRPr="00976E8F">
              <w:rPr>
                <w:sz w:val="20"/>
                <w:szCs w:val="20"/>
              </w:rPr>
              <w:t xml:space="preserve">Ensure that the annual commercial harvest of Saltwater Crocodiles does not exceed the approved </w:t>
            </w:r>
            <w:r w:rsidR="005F7E07">
              <w:rPr>
                <w:sz w:val="20"/>
                <w:szCs w:val="20"/>
              </w:rPr>
              <w:t>quota</w:t>
            </w:r>
            <w:r w:rsidR="00BD06AC">
              <w:rPr>
                <w:sz w:val="20"/>
                <w:szCs w:val="20"/>
              </w:rPr>
              <w:t xml:space="preserve"> and implement population monitoring regime</w:t>
            </w:r>
            <w:r>
              <w:rPr>
                <w:sz w:val="20"/>
                <w:szCs w:val="20"/>
              </w:rPr>
              <w:t>.</w:t>
            </w:r>
            <w:r w:rsidRPr="00976E8F">
              <w:rPr>
                <w:sz w:val="20"/>
                <w:szCs w:val="20"/>
              </w:rPr>
              <w:t xml:space="preserve"> </w:t>
            </w:r>
          </w:p>
        </w:tc>
        <w:tc>
          <w:tcPr>
            <w:tcW w:w="2409" w:type="dxa"/>
            <w:vAlign w:val="center"/>
          </w:tcPr>
          <w:p w14:paraId="6A2228A6" w14:textId="488046F2" w:rsidR="002C6972" w:rsidRPr="00976E8F" w:rsidRDefault="002C6972" w:rsidP="002C6972">
            <w:pPr>
              <w:spacing w:beforeLines="40" w:before="96" w:afterLines="40" w:after="96"/>
              <w:contextualSpacing/>
              <w:rPr>
                <w:sz w:val="20"/>
                <w:szCs w:val="20"/>
              </w:rPr>
            </w:pPr>
            <w:r>
              <w:rPr>
                <w:sz w:val="20"/>
                <w:szCs w:val="20"/>
              </w:rPr>
              <w:t xml:space="preserve">DEPWS, </w:t>
            </w:r>
            <w:r w:rsidR="001E695F">
              <w:rPr>
                <w:sz w:val="20"/>
                <w:szCs w:val="20"/>
              </w:rPr>
              <w:t>Flora and Fauna</w:t>
            </w:r>
          </w:p>
        </w:tc>
        <w:tc>
          <w:tcPr>
            <w:tcW w:w="2977" w:type="dxa"/>
            <w:vAlign w:val="center"/>
          </w:tcPr>
          <w:p w14:paraId="3B7E48D0" w14:textId="77777777" w:rsidR="002C6972" w:rsidRPr="00976E8F" w:rsidRDefault="002C6972" w:rsidP="002C6972">
            <w:pPr>
              <w:spacing w:beforeLines="40" w:before="96" w:afterLines="40" w:after="96"/>
              <w:rPr>
                <w:sz w:val="20"/>
                <w:szCs w:val="20"/>
              </w:rPr>
            </w:pPr>
            <w:r w:rsidRPr="00976E8F">
              <w:rPr>
                <w:sz w:val="20"/>
                <w:szCs w:val="20"/>
              </w:rPr>
              <w:t>Annually</w:t>
            </w:r>
          </w:p>
        </w:tc>
      </w:tr>
      <w:tr w:rsidR="00CE6323" w:rsidRPr="00F9092C" w14:paraId="26464721" w14:textId="77777777" w:rsidTr="000D4D21">
        <w:trPr>
          <w:gridAfter w:val="1"/>
          <w:wAfter w:w="8" w:type="dxa"/>
          <w:cantSplit/>
        </w:trPr>
        <w:tc>
          <w:tcPr>
            <w:tcW w:w="3652" w:type="dxa"/>
            <w:vMerge w:val="restart"/>
            <w:vAlign w:val="center"/>
          </w:tcPr>
          <w:p w14:paraId="3AEDFC03" w14:textId="66B5B1BA" w:rsidR="00CE6323" w:rsidRPr="00976E8F" w:rsidRDefault="00CE6323" w:rsidP="002C6972">
            <w:pPr>
              <w:spacing w:beforeLines="40" w:before="96" w:afterLines="40" w:after="96"/>
              <w:rPr>
                <w:sz w:val="20"/>
                <w:szCs w:val="20"/>
              </w:rPr>
            </w:pPr>
            <w:r>
              <w:rPr>
                <w:sz w:val="20"/>
                <w:szCs w:val="20"/>
              </w:rPr>
              <w:t>Industry is appropriately regulated to meet NT and Commonwealth requirements</w:t>
            </w:r>
          </w:p>
        </w:tc>
        <w:tc>
          <w:tcPr>
            <w:tcW w:w="3147" w:type="dxa"/>
            <w:vAlign w:val="center"/>
          </w:tcPr>
          <w:p w14:paraId="6336FF83" w14:textId="33254EE6" w:rsidR="00CE6323" w:rsidRPr="00976E8F" w:rsidRDefault="00CE6323" w:rsidP="002C6972">
            <w:pPr>
              <w:spacing w:beforeLines="40" w:before="96" w:afterLines="40" w:after="96"/>
              <w:rPr>
                <w:sz w:val="20"/>
                <w:szCs w:val="20"/>
              </w:rPr>
            </w:pPr>
            <w:r w:rsidRPr="00976E8F">
              <w:rPr>
                <w:sz w:val="20"/>
                <w:szCs w:val="20"/>
              </w:rPr>
              <w:t xml:space="preserve">Assess applications and issue permits under the </w:t>
            </w:r>
            <w:r w:rsidRPr="00976E8F">
              <w:rPr>
                <w:i/>
                <w:sz w:val="20"/>
                <w:szCs w:val="20"/>
              </w:rPr>
              <w:t>TPWC Act</w:t>
            </w:r>
            <w:r w:rsidRPr="00976E8F">
              <w:rPr>
                <w:sz w:val="20"/>
                <w:szCs w:val="20"/>
              </w:rPr>
              <w:t>.</w:t>
            </w:r>
          </w:p>
        </w:tc>
        <w:tc>
          <w:tcPr>
            <w:tcW w:w="2409" w:type="dxa"/>
            <w:vAlign w:val="center"/>
          </w:tcPr>
          <w:p w14:paraId="0C26D669" w14:textId="14354A7D" w:rsidR="00CE6323" w:rsidRPr="00976E8F" w:rsidRDefault="00CE6323" w:rsidP="00CA2924">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proofErr w:type="gramStart"/>
            <w:r w:rsidR="00CA2924">
              <w:rPr>
                <w:sz w:val="20"/>
                <w:szCs w:val="20"/>
              </w:rPr>
              <w:t>Parks</w:t>
            </w:r>
            <w:proofErr w:type="gramEnd"/>
            <w:r w:rsidR="00CA2924">
              <w:rPr>
                <w:sz w:val="20"/>
                <w:szCs w:val="20"/>
              </w:rPr>
              <w:t xml:space="preserve"> and Wildlife</w:t>
            </w:r>
          </w:p>
        </w:tc>
        <w:tc>
          <w:tcPr>
            <w:tcW w:w="2977" w:type="dxa"/>
            <w:vAlign w:val="center"/>
          </w:tcPr>
          <w:p w14:paraId="48FC2288" w14:textId="77777777" w:rsidR="00CE6323" w:rsidRPr="00976E8F" w:rsidRDefault="00CE6323" w:rsidP="002C6972">
            <w:pPr>
              <w:spacing w:beforeLines="40" w:before="96" w:afterLines="40" w:after="96"/>
              <w:rPr>
                <w:sz w:val="20"/>
                <w:szCs w:val="20"/>
              </w:rPr>
            </w:pPr>
            <w:r w:rsidRPr="00976E8F">
              <w:rPr>
                <w:sz w:val="20"/>
                <w:szCs w:val="20"/>
              </w:rPr>
              <w:t>Ongoing</w:t>
            </w:r>
          </w:p>
        </w:tc>
      </w:tr>
      <w:tr w:rsidR="00CE6323" w:rsidRPr="00F9092C" w14:paraId="5FFC19A1" w14:textId="77777777" w:rsidTr="000D4D21">
        <w:trPr>
          <w:gridAfter w:val="1"/>
          <w:wAfter w:w="8" w:type="dxa"/>
          <w:cantSplit/>
        </w:trPr>
        <w:tc>
          <w:tcPr>
            <w:tcW w:w="3652" w:type="dxa"/>
            <w:vMerge/>
            <w:vAlign w:val="center"/>
          </w:tcPr>
          <w:p w14:paraId="712375C8" w14:textId="644D4164" w:rsidR="00CE6323" w:rsidRPr="00976E8F" w:rsidRDefault="00CE6323" w:rsidP="00471AE1">
            <w:pPr>
              <w:spacing w:beforeLines="40" w:before="96" w:afterLines="40" w:after="96"/>
              <w:rPr>
                <w:sz w:val="20"/>
                <w:szCs w:val="20"/>
              </w:rPr>
            </w:pPr>
          </w:p>
        </w:tc>
        <w:tc>
          <w:tcPr>
            <w:tcW w:w="3147" w:type="dxa"/>
            <w:vAlign w:val="center"/>
          </w:tcPr>
          <w:p w14:paraId="786A6DB8" w14:textId="26BCF78F" w:rsidR="00CE6323" w:rsidRPr="00976E8F" w:rsidRDefault="00CE6323" w:rsidP="00BA7F5A">
            <w:pPr>
              <w:spacing w:beforeLines="40" w:before="96" w:afterLines="40" w:after="96"/>
              <w:rPr>
                <w:sz w:val="20"/>
                <w:szCs w:val="20"/>
              </w:rPr>
            </w:pPr>
            <w:r>
              <w:rPr>
                <w:sz w:val="20"/>
                <w:szCs w:val="20"/>
              </w:rPr>
              <w:t xml:space="preserve">Assess </w:t>
            </w:r>
            <w:r w:rsidRPr="00976E8F">
              <w:rPr>
                <w:sz w:val="20"/>
                <w:szCs w:val="20"/>
              </w:rPr>
              <w:t xml:space="preserve">harvest applications, </w:t>
            </w:r>
            <w:r>
              <w:rPr>
                <w:sz w:val="20"/>
                <w:szCs w:val="20"/>
              </w:rPr>
              <w:t xml:space="preserve">and </w:t>
            </w:r>
            <w:r w:rsidR="005C5D09">
              <w:rPr>
                <w:sz w:val="20"/>
                <w:szCs w:val="20"/>
              </w:rPr>
              <w:t>m</w:t>
            </w:r>
            <w:r w:rsidRPr="00976E8F">
              <w:rPr>
                <w:sz w:val="20"/>
                <w:szCs w:val="20"/>
              </w:rPr>
              <w:t>onitor and audit approvals and returns and investigate and resolve any discrepancies</w:t>
            </w:r>
          </w:p>
        </w:tc>
        <w:tc>
          <w:tcPr>
            <w:tcW w:w="2409" w:type="dxa"/>
            <w:vAlign w:val="center"/>
          </w:tcPr>
          <w:p w14:paraId="6BFD8444" w14:textId="2ACFF83A"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r w:rsidRPr="00976E8F">
              <w:rPr>
                <w:sz w:val="20"/>
                <w:szCs w:val="20"/>
              </w:rPr>
              <w:t xml:space="preserve">, </w:t>
            </w:r>
            <w:proofErr w:type="gramStart"/>
            <w:r w:rsidR="00CA2924" w:rsidRPr="00CA2924">
              <w:rPr>
                <w:sz w:val="20"/>
                <w:szCs w:val="20"/>
              </w:rPr>
              <w:t>Parks</w:t>
            </w:r>
            <w:proofErr w:type="gramEnd"/>
            <w:r w:rsidR="00CA2924" w:rsidRPr="00CA2924">
              <w:rPr>
                <w:sz w:val="20"/>
                <w:szCs w:val="20"/>
              </w:rPr>
              <w:t xml:space="preserve"> and Wildlife</w:t>
            </w:r>
          </w:p>
        </w:tc>
        <w:tc>
          <w:tcPr>
            <w:tcW w:w="2977" w:type="dxa"/>
            <w:vAlign w:val="center"/>
          </w:tcPr>
          <w:p w14:paraId="77C805CF" w14:textId="58FB4AF1" w:rsidR="00CE6323" w:rsidRPr="00976E8F" w:rsidRDefault="00CE6323" w:rsidP="00BA7F5A">
            <w:pPr>
              <w:spacing w:beforeLines="40" w:before="96" w:afterLines="40" w:after="96"/>
              <w:rPr>
                <w:sz w:val="20"/>
                <w:szCs w:val="20"/>
              </w:rPr>
            </w:pPr>
            <w:r>
              <w:rPr>
                <w:sz w:val="20"/>
                <w:szCs w:val="20"/>
              </w:rPr>
              <w:t>Annual reporting by farms and operators a requirement.</w:t>
            </w:r>
          </w:p>
        </w:tc>
      </w:tr>
      <w:tr w:rsidR="00CE6323" w:rsidRPr="00A232D9" w14:paraId="2A25C7AC" w14:textId="77777777" w:rsidTr="000D4D21">
        <w:trPr>
          <w:gridAfter w:val="1"/>
          <w:wAfter w:w="8" w:type="dxa"/>
          <w:cantSplit/>
        </w:trPr>
        <w:tc>
          <w:tcPr>
            <w:tcW w:w="3652" w:type="dxa"/>
            <w:vMerge/>
            <w:vAlign w:val="center"/>
          </w:tcPr>
          <w:p w14:paraId="40D992BC" w14:textId="236E7139" w:rsidR="00CE6323" w:rsidRPr="00976E8F" w:rsidRDefault="00CE6323" w:rsidP="00BA7F5A">
            <w:pPr>
              <w:spacing w:beforeLines="40" w:before="96" w:afterLines="40" w:after="96"/>
              <w:rPr>
                <w:sz w:val="20"/>
                <w:szCs w:val="20"/>
              </w:rPr>
            </w:pPr>
          </w:p>
        </w:tc>
        <w:tc>
          <w:tcPr>
            <w:tcW w:w="3147" w:type="dxa"/>
            <w:vAlign w:val="center"/>
          </w:tcPr>
          <w:p w14:paraId="75DF0AAA" w14:textId="358DB4AF" w:rsidR="00CE6323" w:rsidRPr="00976E8F" w:rsidRDefault="00CE6323" w:rsidP="003D5E7D">
            <w:pPr>
              <w:spacing w:beforeLines="40" w:before="96" w:afterLines="40" w:after="96"/>
              <w:rPr>
                <w:sz w:val="20"/>
                <w:szCs w:val="20"/>
              </w:rPr>
            </w:pPr>
            <w:r w:rsidRPr="00976E8F">
              <w:rPr>
                <w:sz w:val="20"/>
                <w:szCs w:val="20"/>
              </w:rPr>
              <w:t>Conduct checks on eggs and farm stock numbers.</w:t>
            </w:r>
          </w:p>
        </w:tc>
        <w:tc>
          <w:tcPr>
            <w:tcW w:w="2409" w:type="dxa"/>
            <w:vAlign w:val="center"/>
          </w:tcPr>
          <w:p w14:paraId="57EADD69" w14:textId="1A28061B" w:rsidR="00CE6323" w:rsidRPr="00976E8F" w:rsidRDefault="00CE6323" w:rsidP="00BA7F5A">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proofErr w:type="gramStart"/>
            <w:r w:rsidR="00CA2924" w:rsidRPr="00CA2924">
              <w:rPr>
                <w:sz w:val="20"/>
                <w:szCs w:val="20"/>
              </w:rPr>
              <w:t>Parks</w:t>
            </w:r>
            <w:proofErr w:type="gramEnd"/>
            <w:r w:rsidR="00CA2924" w:rsidRPr="00CA2924">
              <w:rPr>
                <w:sz w:val="20"/>
                <w:szCs w:val="20"/>
              </w:rPr>
              <w:t xml:space="preserve"> and Wildlife</w:t>
            </w:r>
          </w:p>
        </w:tc>
        <w:tc>
          <w:tcPr>
            <w:tcW w:w="2977" w:type="dxa"/>
            <w:vAlign w:val="center"/>
          </w:tcPr>
          <w:p w14:paraId="683CE55A" w14:textId="081D99CD" w:rsidR="00CE6323" w:rsidRPr="00976E8F" w:rsidRDefault="00CE6323" w:rsidP="00BA7F5A">
            <w:pPr>
              <w:spacing w:beforeLines="40" w:before="96" w:afterLines="40" w:after="96"/>
              <w:rPr>
                <w:sz w:val="20"/>
                <w:szCs w:val="20"/>
              </w:rPr>
            </w:pPr>
            <w:r>
              <w:rPr>
                <w:sz w:val="20"/>
                <w:szCs w:val="20"/>
              </w:rPr>
              <w:t xml:space="preserve">Annual check of 50% of farms with all farms inspected at least once in </w:t>
            </w:r>
            <w:r w:rsidR="003D5E7D">
              <w:rPr>
                <w:sz w:val="20"/>
                <w:szCs w:val="20"/>
              </w:rPr>
              <w:t>3-year</w:t>
            </w:r>
            <w:r>
              <w:rPr>
                <w:sz w:val="20"/>
                <w:szCs w:val="20"/>
              </w:rPr>
              <w:t xml:space="preserve"> period.</w:t>
            </w:r>
          </w:p>
        </w:tc>
      </w:tr>
      <w:tr w:rsidR="003D5E7D" w:rsidRPr="00A232D9" w14:paraId="3C391498" w14:textId="77777777" w:rsidTr="000D4D21">
        <w:trPr>
          <w:gridAfter w:val="1"/>
          <w:wAfter w:w="8" w:type="dxa"/>
          <w:cantSplit/>
        </w:trPr>
        <w:tc>
          <w:tcPr>
            <w:tcW w:w="3652" w:type="dxa"/>
            <w:vMerge/>
            <w:vAlign w:val="center"/>
          </w:tcPr>
          <w:p w14:paraId="21702078" w14:textId="77777777" w:rsidR="003D5E7D" w:rsidRPr="00976E8F" w:rsidRDefault="003D5E7D" w:rsidP="00BA7F5A">
            <w:pPr>
              <w:spacing w:beforeLines="40" w:before="96" w:afterLines="40" w:after="96"/>
              <w:rPr>
                <w:sz w:val="20"/>
                <w:szCs w:val="20"/>
              </w:rPr>
            </w:pPr>
          </w:p>
        </w:tc>
        <w:tc>
          <w:tcPr>
            <w:tcW w:w="3147" w:type="dxa"/>
            <w:vAlign w:val="center"/>
          </w:tcPr>
          <w:p w14:paraId="659A4E2B" w14:textId="730A3259" w:rsidR="003D5E7D" w:rsidRPr="00976E8F" w:rsidRDefault="003D5E7D" w:rsidP="003D5E7D">
            <w:pPr>
              <w:spacing w:beforeLines="40" w:before="96" w:afterLines="40" w:after="96"/>
              <w:rPr>
                <w:sz w:val="20"/>
                <w:szCs w:val="20"/>
              </w:rPr>
            </w:pPr>
            <w:r>
              <w:rPr>
                <w:sz w:val="20"/>
                <w:szCs w:val="20"/>
              </w:rPr>
              <w:t xml:space="preserve">Conduct inspections of farms to ensure they are managed in accordance with Code of Practice </w:t>
            </w:r>
            <w:r w:rsidRPr="003D5E7D">
              <w:rPr>
                <w:sz w:val="20"/>
                <w:szCs w:val="20"/>
              </w:rPr>
              <w:t xml:space="preserve">for </w:t>
            </w:r>
            <w:r w:rsidR="00184BA9" w:rsidRPr="00184BA9">
              <w:rPr>
                <w:sz w:val="20"/>
                <w:szCs w:val="20"/>
              </w:rPr>
              <w:t>the Humane Treatment of Wild and Farmed Australian Crocodiles</w:t>
            </w:r>
          </w:p>
        </w:tc>
        <w:tc>
          <w:tcPr>
            <w:tcW w:w="2409" w:type="dxa"/>
            <w:vAlign w:val="center"/>
          </w:tcPr>
          <w:p w14:paraId="2D9C29FF" w14:textId="616B5566" w:rsidR="00E44105" w:rsidRDefault="00E44105" w:rsidP="003D5E7D">
            <w:pPr>
              <w:spacing w:beforeLines="40" w:before="96" w:afterLines="40" w:after="96"/>
              <w:contextualSpacing/>
              <w:rPr>
                <w:sz w:val="20"/>
                <w:szCs w:val="20"/>
              </w:rPr>
            </w:pPr>
            <w:r>
              <w:rPr>
                <w:sz w:val="20"/>
                <w:szCs w:val="20"/>
              </w:rPr>
              <w:t>DITT – Animal Welfare Branch</w:t>
            </w:r>
          </w:p>
          <w:p w14:paraId="7FF53B24" w14:textId="7FE12D73" w:rsidR="003D5E7D" w:rsidRDefault="003D5E7D" w:rsidP="003D5E7D">
            <w:pPr>
              <w:spacing w:beforeLines="40" w:before="96" w:afterLines="40" w:after="96"/>
              <w:contextualSpacing/>
              <w:rPr>
                <w:sz w:val="20"/>
                <w:szCs w:val="20"/>
              </w:rPr>
            </w:pPr>
            <w:r>
              <w:rPr>
                <w:sz w:val="20"/>
                <w:szCs w:val="20"/>
              </w:rPr>
              <w:t xml:space="preserve">DEPWS, </w:t>
            </w:r>
            <w:r w:rsidR="00E44105">
              <w:rPr>
                <w:sz w:val="20"/>
                <w:szCs w:val="20"/>
              </w:rPr>
              <w:t>Parks and Wildlife</w:t>
            </w:r>
          </w:p>
          <w:p w14:paraId="6BB5B8C3" w14:textId="7C997F06" w:rsidR="003D5E7D" w:rsidRDefault="003D5E7D" w:rsidP="00BA7F5A">
            <w:pPr>
              <w:spacing w:beforeLines="40" w:before="96" w:afterLines="40" w:after="96"/>
              <w:contextualSpacing/>
              <w:rPr>
                <w:sz w:val="20"/>
                <w:szCs w:val="20"/>
              </w:rPr>
            </w:pPr>
          </w:p>
        </w:tc>
        <w:tc>
          <w:tcPr>
            <w:tcW w:w="2977" w:type="dxa"/>
            <w:vAlign w:val="center"/>
          </w:tcPr>
          <w:p w14:paraId="357DF552" w14:textId="538A411A" w:rsidR="003D5E7D" w:rsidRDefault="003D5E7D" w:rsidP="00BA7F5A">
            <w:pPr>
              <w:spacing w:beforeLines="40" w:before="96" w:afterLines="40" w:after="96"/>
              <w:rPr>
                <w:sz w:val="20"/>
                <w:szCs w:val="20"/>
              </w:rPr>
            </w:pPr>
            <w:r>
              <w:rPr>
                <w:sz w:val="20"/>
                <w:szCs w:val="20"/>
              </w:rPr>
              <w:t>Annual check of 50% of farms with all farms inspected at least once in 3-year period.</w:t>
            </w:r>
          </w:p>
        </w:tc>
      </w:tr>
      <w:tr w:rsidR="003D5E7D" w:rsidRPr="00A232D9" w14:paraId="353D290A" w14:textId="77777777" w:rsidTr="000D4D21">
        <w:trPr>
          <w:gridAfter w:val="1"/>
          <w:wAfter w:w="8" w:type="dxa"/>
          <w:cantSplit/>
        </w:trPr>
        <w:tc>
          <w:tcPr>
            <w:tcW w:w="3652" w:type="dxa"/>
            <w:vMerge/>
            <w:vAlign w:val="center"/>
          </w:tcPr>
          <w:p w14:paraId="2471B4E1" w14:textId="77777777" w:rsidR="003D5E7D" w:rsidRPr="00976E8F" w:rsidRDefault="003D5E7D" w:rsidP="00BA7F5A">
            <w:pPr>
              <w:spacing w:beforeLines="40" w:before="96" w:afterLines="40" w:after="96"/>
              <w:rPr>
                <w:sz w:val="20"/>
                <w:szCs w:val="20"/>
              </w:rPr>
            </w:pPr>
          </w:p>
        </w:tc>
        <w:tc>
          <w:tcPr>
            <w:tcW w:w="3147" w:type="dxa"/>
            <w:vAlign w:val="center"/>
          </w:tcPr>
          <w:p w14:paraId="3934DE80" w14:textId="5329E0B3" w:rsidR="003D5E7D" w:rsidRPr="00976E8F" w:rsidRDefault="003D5E7D" w:rsidP="00BA7F5A">
            <w:pPr>
              <w:spacing w:beforeLines="40" w:before="96" w:afterLines="40" w:after="96"/>
              <w:rPr>
                <w:sz w:val="20"/>
                <w:szCs w:val="20"/>
              </w:rPr>
            </w:pPr>
            <w:r>
              <w:rPr>
                <w:sz w:val="20"/>
                <w:szCs w:val="20"/>
              </w:rPr>
              <w:t>Develop a code of practice for operation of jumping crocodile tourism activities on the Adelaide River</w:t>
            </w:r>
          </w:p>
        </w:tc>
        <w:tc>
          <w:tcPr>
            <w:tcW w:w="2409" w:type="dxa"/>
            <w:vAlign w:val="center"/>
          </w:tcPr>
          <w:p w14:paraId="3E90D008" w14:textId="77777777" w:rsidR="003D5E7D" w:rsidRDefault="003D5E7D" w:rsidP="00BA7F5A">
            <w:pPr>
              <w:spacing w:beforeLines="40" w:before="96" w:afterLines="40" w:after="96"/>
              <w:contextualSpacing/>
              <w:rPr>
                <w:sz w:val="20"/>
                <w:szCs w:val="20"/>
              </w:rPr>
            </w:pPr>
            <w:r>
              <w:rPr>
                <w:sz w:val="20"/>
                <w:szCs w:val="20"/>
              </w:rPr>
              <w:t>Jumping crocodile permit holders</w:t>
            </w:r>
          </w:p>
          <w:p w14:paraId="3D403C4A" w14:textId="77777777" w:rsidR="003D5E7D" w:rsidRDefault="003D5E7D" w:rsidP="00BA7F5A">
            <w:pPr>
              <w:spacing w:beforeLines="40" w:before="96" w:afterLines="40" w:after="96"/>
              <w:contextualSpacing/>
              <w:rPr>
                <w:sz w:val="20"/>
                <w:szCs w:val="20"/>
              </w:rPr>
            </w:pPr>
            <w:r>
              <w:rPr>
                <w:sz w:val="20"/>
                <w:szCs w:val="20"/>
              </w:rPr>
              <w:t>DEPWS, Flora and Fauna</w:t>
            </w:r>
          </w:p>
          <w:p w14:paraId="3C48A845" w14:textId="3CAFBD5F" w:rsidR="009B67BC" w:rsidRDefault="009B67BC" w:rsidP="00BA7F5A">
            <w:pPr>
              <w:spacing w:beforeLines="40" w:before="96" w:afterLines="40" w:after="96"/>
              <w:contextualSpacing/>
              <w:rPr>
                <w:sz w:val="20"/>
                <w:szCs w:val="20"/>
              </w:rPr>
            </w:pPr>
            <w:r>
              <w:rPr>
                <w:sz w:val="20"/>
                <w:szCs w:val="20"/>
              </w:rPr>
              <w:t>DITT</w:t>
            </w:r>
          </w:p>
        </w:tc>
        <w:tc>
          <w:tcPr>
            <w:tcW w:w="2977" w:type="dxa"/>
            <w:vAlign w:val="center"/>
          </w:tcPr>
          <w:p w14:paraId="4A6C3BC1" w14:textId="7A2DAAB2" w:rsidR="003D5E7D" w:rsidRPr="00976E8F" w:rsidRDefault="003D5E7D" w:rsidP="00BA7F5A">
            <w:pPr>
              <w:spacing w:beforeLines="40" w:before="96" w:afterLines="40" w:after="96"/>
              <w:rPr>
                <w:sz w:val="20"/>
                <w:szCs w:val="20"/>
              </w:rPr>
            </w:pPr>
            <w:r>
              <w:rPr>
                <w:sz w:val="20"/>
                <w:szCs w:val="20"/>
              </w:rPr>
              <w:t>By 2026</w:t>
            </w:r>
          </w:p>
        </w:tc>
      </w:tr>
      <w:tr w:rsidR="00CE6323" w:rsidRPr="00A232D9" w14:paraId="1527960F" w14:textId="77777777" w:rsidTr="000D4D21">
        <w:trPr>
          <w:gridAfter w:val="1"/>
          <w:wAfter w:w="8" w:type="dxa"/>
          <w:cantSplit/>
        </w:trPr>
        <w:tc>
          <w:tcPr>
            <w:tcW w:w="3652" w:type="dxa"/>
            <w:vMerge/>
            <w:vAlign w:val="center"/>
          </w:tcPr>
          <w:p w14:paraId="0669E735" w14:textId="2568CD92" w:rsidR="00CE6323" w:rsidRPr="00976E8F" w:rsidRDefault="00CE6323" w:rsidP="00BA7F5A">
            <w:pPr>
              <w:spacing w:beforeLines="40" w:before="96" w:afterLines="40" w:after="96"/>
              <w:rPr>
                <w:sz w:val="20"/>
                <w:szCs w:val="20"/>
              </w:rPr>
            </w:pPr>
          </w:p>
        </w:tc>
        <w:tc>
          <w:tcPr>
            <w:tcW w:w="3147" w:type="dxa"/>
            <w:vAlign w:val="center"/>
          </w:tcPr>
          <w:p w14:paraId="27D787F0" w14:textId="345ADF71" w:rsidR="00CE6323" w:rsidRPr="00976E8F" w:rsidRDefault="00CE6323" w:rsidP="00BA7F5A">
            <w:pPr>
              <w:spacing w:beforeLines="40" w:before="96" w:afterLines="40" w:after="96"/>
              <w:rPr>
                <w:sz w:val="20"/>
                <w:szCs w:val="20"/>
              </w:rPr>
            </w:pPr>
            <w:r w:rsidRPr="00976E8F">
              <w:rPr>
                <w:sz w:val="20"/>
                <w:szCs w:val="20"/>
              </w:rPr>
              <w:t>Ensure compliance with all permit terms and conditions, including lodgement of annual returns, prior notification of import/export shipments, and any other term or condition</w:t>
            </w:r>
          </w:p>
        </w:tc>
        <w:tc>
          <w:tcPr>
            <w:tcW w:w="2409" w:type="dxa"/>
            <w:vAlign w:val="center"/>
          </w:tcPr>
          <w:p w14:paraId="5A1B7111" w14:textId="5038704B"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w:t>
            </w:r>
            <w:r w:rsidR="001E695F">
              <w:rPr>
                <w:sz w:val="20"/>
                <w:szCs w:val="20"/>
              </w:rPr>
              <w:t xml:space="preserve"> Flora and Fauna</w:t>
            </w:r>
            <w:r w:rsidRPr="00976E8F">
              <w:rPr>
                <w:sz w:val="20"/>
                <w:szCs w:val="20"/>
              </w:rPr>
              <w:t xml:space="preserve">, </w:t>
            </w:r>
            <w:proofErr w:type="gramStart"/>
            <w:r w:rsidR="00CA2924" w:rsidRPr="00CA2924">
              <w:rPr>
                <w:sz w:val="20"/>
                <w:szCs w:val="20"/>
              </w:rPr>
              <w:t>Parks</w:t>
            </w:r>
            <w:proofErr w:type="gramEnd"/>
            <w:r w:rsidR="00CA2924" w:rsidRPr="00CA2924">
              <w:rPr>
                <w:sz w:val="20"/>
                <w:szCs w:val="20"/>
              </w:rPr>
              <w:t xml:space="preserve"> and Wildlife</w:t>
            </w:r>
          </w:p>
        </w:tc>
        <w:tc>
          <w:tcPr>
            <w:tcW w:w="2977" w:type="dxa"/>
            <w:vAlign w:val="center"/>
          </w:tcPr>
          <w:p w14:paraId="69CD8D2A" w14:textId="77777777" w:rsidR="00CE6323" w:rsidRPr="00976E8F" w:rsidRDefault="00CE6323" w:rsidP="00BA7F5A">
            <w:pPr>
              <w:spacing w:beforeLines="40" w:before="96" w:afterLines="40" w:after="96"/>
              <w:rPr>
                <w:sz w:val="20"/>
                <w:szCs w:val="20"/>
              </w:rPr>
            </w:pPr>
            <w:r w:rsidRPr="00976E8F">
              <w:rPr>
                <w:sz w:val="20"/>
                <w:szCs w:val="20"/>
              </w:rPr>
              <w:t>Ongoing</w:t>
            </w:r>
          </w:p>
        </w:tc>
      </w:tr>
      <w:tr w:rsidR="00CE6323" w:rsidRPr="00A232D9" w14:paraId="3BCDD79F" w14:textId="77777777" w:rsidTr="000D4D21">
        <w:trPr>
          <w:gridAfter w:val="1"/>
          <w:wAfter w:w="8" w:type="dxa"/>
          <w:cantSplit/>
        </w:trPr>
        <w:tc>
          <w:tcPr>
            <w:tcW w:w="3652" w:type="dxa"/>
            <w:vMerge/>
            <w:vAlign w:val="center"/>
          </w:tcPr>
          <w:p w14:paraId="2AB4799E" w14:textId="48A90F67" w:rsidR="00CE6323" w:rsidRPr="00976E8F" w:rsidRDefault="00CE6323" w:rsidP="00BA7F5A">
            <w:pPr>
              <w:spacing w:beforeLines="40" w:before="96" w:afterLines="40" w:after="96"/>
              <w:rPr>
                <w:sz w:val="20"/>
                <w:szCs w:val="20"/>
              </w:rPr>
            </w:pPr>
          </w:p>
        </w:tc>
        <w:tc>
          <w:tcPr>
            <w:tcW w:w="3147" w:type="dxa"/>
            <w:vAlign w:val="center"/>
          </w:tcPr>
          <w:p w14:paraId="68AA76C4" w14:textId="104CEA7F" w:rsidR="00CE6323" w:rsidRPr="00976E8F" w:rsidRDefault="00CE6323" w:rsidP="00BA7F5A">
            <w:pPr>
              <w:spacing w:beforeLines="40" w:before="96" w:afterLines="40" w:after="96"/>
              <w:rPr>
                <w:sz w:val="20"/>
                <w:szCs w:val="20"/>
              </w:rPr>
            </w:pPr>
            <w:r w:rsidRPr="00976E8F">
              <w:rPr>
                <w:sz w:val="20"/>
                <w:szCs w:val="20"/>
              </w:rPr>
              <w:t>Address any permit breaches through warning letters, caution notices, infringement notices, permit cancellation or prosecution.</w:t>
            </w:r>
          </w:p>
        </w:tc>
        <w:tc>
          <w:tcPr>
            <w:tcW w:w="2409" w:type="dxa"/>
            <w:vAlign w:val="center"/>
          </w:tcPr>
          <w:p w14:paraId="51D7EFC0" w14:textId="3940F27C" w:rsidR="00CE6323" w:rsidRPr="00976E8F" w:rsidRDefault="00CE6323" w:rsidP="00BA7F5A">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r>
              <w:rPr>
                <w:sz w:val="20"/>
                <w:szCs w:val="20"/>
              </w:rPr>
              <w:t xml:space="preserve">, </w:t>
            </w:r>
            <w:proofErr w:type="gramStart"/>
            <w:r w:rsidR="00CA2924" w:rsidRPr="00CA2924">
              <w:rPr>
                <w:sz w:val="20"/>
                <w:szCs w:val="20"/>
              </w:rPr>
              <w:t>Parks</w:t>
            </w:r>
            <w:proofErr w:type="gramEnd"/>
            <w:r w:rsidR="00CA2924" w:rsidRPr="00CA2924">
              <w:rPr>
                <w:sz w:val="20"/>
                <w:szCs w:val="20"/>
              </w:rPr>
              <w:t xml:space="preserve"> and Wildlife</w:t>
            </w:r>
          </w:p>
        </w:tc>
        <w:tc>
          <w:tcPr>
            <w:tcW w:w="2977" w:type="dxa"/>
            <w:vAlign w:val="center"/>
          </w:tcPr>
          <w:p w14:paraId="641571FD" w14:textId="0C43A4FD" w:rsidR="00CE6323" w:rsidRPr="00976E8F" w:rsidRDefault="00CE6323" w:rsidP="00BA7F5A">
            <w:pPr>
              <w:spacing w:beforeLines="40" w:before="96" w:afterLines="40" w:after="96"/>
              <w:rPr>
                <w:sz w:val="20"/>
                <w:szCs w:val="20"/>
              </w:rPr>
            </w:pPr>
            <w:r>
              <w:rPr>
                <w:sz w:val="20"/>
                <w:szCs w:val="20"/>
              </w:rPr>
              <w:t>As required</w:t>
            </w:r>
          </w:p>
        </w:tc>
      </w:tr>
      <w:tr w:rsidR="00CE6323" w:rsidRPr="00F9092C" w14:paraId="431C312E" w14:textId="77777777" w:rsidTr="000D4D21">
        <w:trPr>
          <w:gridAfter w:val="1"/>
          <w:wAfter w:w="8" w:type="dxa"/>
          <w:cantSplit/>
        </w:trPr>
        <w:tc>
          <w:tcPr>
            <w:tcW w:w="3652" w:type="dxa"/>
            <w:vMerge w:val="restart"/>
            <w:vAlign w:val="center"/>
          </w:tcPr>
          <w:p w14:paraId="4D0C621B" w14:textId="77777777" w:rsidR="00CE6323" w:rsidRPr="00976E8F" w:rsidRDefault="00CE6323" w:rsidP="00FB66B3">
            <w:pPr>
              <w:spacing w:beforeLines="40" w:before="96" w:afterLines="40" w:after="96"/>
              <w:rPr>
                <w:sz w:val="20"/>
                <w:szCs w:val="20"/>
              </w:rPr>
            </w:pPr>
            <w:r>
              <w:rPr>
                <w:sz w:val="20"/>
                <w:szCs w:val="20"/>
              </w:rPr>
              <w:t>Real benefits accrue to landholders</w:t>
            </w:r>
          </w:p>
        </w:tc>
        <w:tc>
          <w:tcPr>
            <w:tcW w:w="3147" w:type="dxa"/>
            <w:vAlign w:val="center"/>
          </w:tcPr>
          <w:p w14:paraId="6F1C8E2E" w14:textId="77777777" w:rsidR="00CE6323" w:rsidRPr="002C6972" w:rsidRDefault="00CE6323" w:rsidP="00FB66B3">
            <w:pPr>
              <w:spacing w:beforeLines="40" w:before="96" w:afterLines="40" w:after="96"/>
            </w:pPr>
            <w:r w:rsidRPr="002C6972">
              <w:rPr>
                <w:sz w:val="20"/>
                <w:szCs w:val="20"/>
              </w:rPr>
              <w:t>Ensure all permit applications have correct landholder approval.</w:t>
            </w:r>
          </w:p>
        </w:tc>
        <w:tc>
          <w:tcPr>
            <w:tcW w:w="2409" w:type="dxa"/>
            <w:vAlign w:val="center"/>
          </w:tcPr>
          <w:p w14:paraId="35877BE3" w14:textId="3B156346" w:rsidR="00CE6323" w:rsidRPr="00976E8F" w:rsidRDefault="00CE6323" w:rsidP="00FB66B3">
            <w:pPr>
              <w:spacing w:beforeLines="40" w:before="96" w:afterLines="40" w:after="96"/>
              <w:contextualSpacing/>
              <w:rPr>
                <w:sz w:val="20"/>
                <w:szCs w:val="20"/>
              </w:rPr>
            </w:pPr>
            <w:r>
              <w:rPr>
                <w:sz w:val="20"/>
                <w:szCs w:val="20"/>
              </w:rPr>
              <w:t>DEPWS</w:t>
            </w:r>
            <w:r w:rsidRPr="00976E8F">
              <w:rPr>
                <w:sz w:val="20"/>
                <w:szCs w:val="20"/>
              </w:rPr>
              <w:t xml:space="preserve">, </w:t>
            </w:r>
            <w:r w:rsidR="001E695F">
              <w:rPr>
                <w:sz w:val="20"/>
                <w:szCs w:val="20"/>
              </w:rPr>
              <w:t>Flora and Fauna</w:t>
            </w:r>
          </w:p>
        </w:tc>
        <w:tc>
          <w:tcPr>
            <w:tcW w:w="2977" w:type="dxa"/>
            <w:vAlign w:val="center"/>
          </w:tcPr>
          <w:p w14:paraId="29A89300" w14:textId="77777777" w:rsidR="00CE6323" w:rsidRPr="00976E8F" w:rsidRDefault="00CE6323" w:rsidP="00FB66B3">
            <w:pPr>
              <w:spacing w:beforeLines="40" w:before="96" w:afterLines="40" w:after="96"/>
              <w:rPr>
                <w:sz w:val="20"/>
                <w:szCs w:val="20"/>
              </w:rPr>
            </w:pPr>
            <w:r w:rsidRPr="00976E8F">
              <w:rPr>
                <w:sz w:val="20"/>
                <w:szCs w:val="20"/>
              </w:rPr>
              <w:t>Ongoing</w:t>
            </w:r>
          </w:p>
        </w:tc>
      </w:tr>
      <w:tr w:rsidR="00CE6323" w:rsidRPr="00A232D9" w14:paraId="7107EACD" w14:textId="77777777" w:rsidTr="000D4D21">
        <w:trPr>
          <w:gridAfter w:val="1"/>
          <w:wAfter w:w="8" w:type="dxa"/>
          <w:cantSplit/>
        </w:trPr>
        <w:tc>
          <w:tcPr>
            <w:tcW w:w="3652" w:type="dxa"/>
            <w:vMerge/>
            <w:vAlign w:val="center"/>
          </w:tcPr>
          <w:p w14:paraId="1FC42766" w14:textId="77777777" w:rsidR="00CE6323" w:rsidRPr="00976E8F" w:rsidRDefault="00CE6323" w:rsidP="00BA7F5A">
            <w:pPr>
              <w:spacing w:beforeLines="40" w:before="96" w:afterLines="40" w:after="96"/>
              <w:rPr>
                <w:sz w:val="20"/>
                <w:szCs w:val="20"/>
              </w:rPr>
            </w:pPr>
          </w:p>
        </w:tc>
        <w:tc>
          <w:tcPr>
            <w:tcW w:w="3147" w:type="dxa"/>
            <w:vAlign w:val="center"/>
          </w:tcPr>
          <w:p w14:paraId="43283145" w14:textId="70BFCBE6" w:rsidR="00CE6323" w:rsidRPr="00976E8F" w:rsidRDefault="00CE6323" w:rsidP="00BA7F5A">
            <w:pPr>
              <w:spacing w:beforeLines="40" w:before="96" w:afterLines="40" w:after="96"/>
              <w:rPr>
                <w:sz w:val="20"/>
                <w:szCs w:val="20"/>
              </w:rPr>
            </w:pPr>
            <w:r>
              <w:rPr>
                <w:sz w:val="20"/>
                <w:szCs w:val="20"/>
              </w:rPr>
              <w:t>Ensure landholders have access to options to locally manage risk posed by crocodile</w:t>
            </w:r>
            <w:r w:rsidR="00BD06AC">
              <w:rPr>
                <w:sz w:val="20"/>
                <w:szCs w:val="20"/>
              </w:rPr>
              <w:t>s.</w:t>
            </w:r>
          </w:p>
        </w:tc>
        <w:tc>
          <w:tcPr>
            <w:tcW w:w="2409" w:type="dxa"/>
            <w:vAlign w:val="center"/>
          </w:tcPr>
          <w:p w14:paraId="77F70D43" w14:textId="01A4251B" w:rsidR="00CE6323" w:rsidRDefault="00CA2924" w:rsidP="00BA7F5A">
            <w:pPr>
              <w:spacing w:beforeLines="40" w:before="96" w:afterLines="40" w:after="96"/>
              <w:contextualSpacing/>
              <w:rPr>
                <w:sz w:val="20"/>
                <w:szCs w:val="20"/>
              </w:rPr>
            </w:pPr>
            <w:r>
              <w:rPr>
                <w:sz w:val="20"/>
                <w:szCs w:val="20"/>
              </w:rPr>
              <w:t xml:space="preserve">DEPWS, Flora and Fauna, </w:t>
            </w:r>
            <w:proofErr w:type="gramStart"/>
            <w:r w:rsidRPr="00CA2924">
              <w:rPr>
                <w:sz w:val="20"/>
                <w:szCs w:val="20"/>
              </w:rPr>
              <w:t>Parks</w:t>
            </w:r>
            <w:proofErr w:type="gramEnd"/>
            <w:r w:rsidRPr="00CA2924">
              <w:rPr>
                <w:sz w:val="20"/>
                <w:szCs w:val="20"/>
              </w:rPr>
              <w:t xml:space="preserve"> and Wildlife</w:t>
            </w:r>
          </w:p>
        </w:tc>
        <w:tc>
          <w:tcPr>
            <w:tcW w:w="2977" w:type="dxa"/>
            <w:vAlign w:val="center"/>
          </w:tcPr>
          <w:p w14:paraId="5BC4C471" w14:textId="5F04233C" w:rsidR="00CE6323" w:rsidRPr="00976E8F" w:rsidRDefault="00CA2924" w:rsidP="00BA7F5A">
            <w:pPr>
              <w:spacing w:beforeLines="40" w:before="96" w:afterLines="40" w:after="96"/>
              <w:rPr>
                <w:sz w:val="20"/>
                <w:szCs w:val="20"/>
              </w:rPr>
            </w:pPr>
            <w:r>
              <w:rPr>
                <w:sz w:val="20"/>
                <w:szCs w:val="20"/>
              </w:rPr>
              <w:t>As required</w:t>
            </w:r>
          </w:p>
        </w:tc>
      </w:tr>
      <w:tr w:rsidR="00110F48" w:rsidRPr="00F9092C" w14:paraId="0694EF40" w14:textId="77777777" w:rsidTr="005C5D09">
        <w:trPr>
          <w:cantSplit/>
          <w:trHeight w:val="202"/>
        </w:trPr>
        <w:tc>
          <w:tcPr>
            <w:tcW w:w="12193" w:type="dxa"/>
            <w:gridSpan w:val="5"/>
            <w:vAlign w:val="center"/>
          </w:tcPr>
          <w:p w14:paraId="36B2DB54" w14:textId="77777777" w:rsidR="00110F48" w:rsidRPr="00B951DA" w:rsidRDefault="00110F48" w:rsidP="00B951DA">
            <w:pPr>
              <w:spacing w:beforeLines="40" w:before="96" w:afterLines="40" w:after="96"/>
              <w:rPr>
                <w:b/>
                <w:i/>
                <w:sz w:val="20"/>
                <w:szCs w:val="20"/>
              </w:rPr>
            </w:pPr>
          </w:p>
        </w:tc>
      </w:tr>
      <w:tr w:rsidR="006502DD" w:rsidRPr="00F9092C" w14:paraId="7B4D59A4" w14:textId="77777777" w:rsidTr="000D4D21">
        <w:trPr>
          <w:cantSplit/>
        </w:trPr>
        <w:tc>
          <w:tcPr>
            <w:tcW w:w="12193" w:type="dxa"/>
            <w:gridSpan w:val="5"/>
            <w:vAlign w:val="center"/>
          </w:tcPr>
          <w:p w14:paraId="580BB3B9" w14:textId="676F20E7" w:rsidR="006502DD" w:rsidRPr="00976E8F" w:rsidRDefault="005C5D09" w:rsidP="00C17492">
            <w:pPr>
              <w:spacing w:beforeLines="40" w:before="96" w:afterLines="40" w:after="96"/>
              <w:rPr>
                <w:sz w:val="20"/>
                <w:szCs w:val="20"/>
              </w:rPr>
            </w:pPr>
            <w:r>
              <w:rPr>
                <w:b/>
                <w:i/>
                <w:sz w:val="20"/>
                <w:szCs w:val="20"/>
              </w:rPr>
              <w:t>Objective</w:t>
            </w:r>
            <w:r w:rsidR="006502DD" w:rsidRPr="00B951DA">
              <w:rPr>
                <w:b/>
                <w:i/>
                <w:sz w:val="20"/>
                <w:szCs w:val="20"/>
              </w:rPr>
              <w:t xml:space="preserve">: </w:t>
            </w:r>
            <w:r w:rsidR="00C17492">
              <w:rPr>
                <w:b/>
                <w:i/>
                <w:sz w:val="20"/>
                <w:szCs w:val="20"/>
              </w:rPr>
              <w:t>E</w:t>
            </w:r>
            <w:r w:rsidR="006502DD" w:rsidRPr="0001603D">
              <w:rPr>
                <w:b/>
                <w:i/>
                <w:sz w:val="20"/>
                <w:szCs w:val="20"/>
              </w:rPr>
              <w:t xml:space="preserve">nhance Aboriginal livelihoods through active participation of </w:t>
            </w:r>
            <w:r w:rsidR="009C1902">
              <w:rPr>
                <w:b/>
                <w:i/>
                <w:sz w:val="20"/>
                <w:szCs w:val="20"/>
              </w:rPr>
              <w:t>traditional</w:t>
            </w:r>
            <w:r w:rsidR="006502DD" w:rsidRPr="0001603D">
              <w:rPr>
                <w:b/>
                <w:i/>
                <w:sz w:val="20"/>
                <w:szCs w:val="20"/>
              </w:rPr>
              <w:t xml:space="preserve"> owners in the crocodile industry and development of new, culturally appropriate economic opportunities</w:t>
            </w:r>
            <w:r w:rsidR="00F324CC">
              <w:rPr>
                <w:b/>
                <w:i/>
                <w:sz w:val="20"/>
                <w:szCs w:val="20"/>
              </w:rPr>
              <w:t>.</w:t>
            </w:r>
          </w:p>
        </w:tc>
      </w:tr>
      <w:tr w:rsidR="00CE6323" w:rsidRPr="0037693A" w14:paraId="1E9231E8" w14:textId="77777777" w:rsidTr="000D4D21">
        <w:trPr>
          <w:gridAfter w:val="1"/>
          <w:wAfter w:w="8" w:type="dxa"/>
          <w:cantSplit/>
        </w:trPr>
        <w:tc>
          <w:tcPr>
            <w:tcW w:w="3652" w:type="dxa"/>
            <w:vMerge w:val="restart"/>
            <w:vAlign w:val="center"/>
          </w:tcPr>
          <w:p w14:paraId="62D5C7A0" w14:textId="14EA2557" w:rsidR="00CE6323" w:rsidRPr="00976E8F" w:rsidRDefault="00CE6323" w:rsidP="005C5D09">
            <w:pPr>
              <w:spacing w:beforeLines="40" w:before="96" w:afterLines="40" w:after="96"/>
              <w:rPr>
                <w:sz w:val="20"/>
                <w:szCs w:val="20"/>
              </w:rPr>
            </w:pPr>
            <w:r>
              <w:rPr>
                <w:sz w:val="20"/>
                <w:szCs w:val="20"/>
              </w:rPr>
              <w:t xml:space="preserve">Direct returns to </w:t>
            </w:r>
            <w:r w:rsidR="005C5D09">
              <w:rPr>
                <w:sz w:val="20"/>
                <w:szCs w:val="20"/>
              </w:rPr>
              <w:t>t</w:t>
            </w:r>
            <w:r w:rsidR="009C1902">
              <w:rPr>
                <w:sz w:val="20"/>
                <w:szCs w:val="20"/>
              </w:rPr>
              <w:t>raditional</w:t>
            </w:r>
            <w:r>
              <w:rPr>
                <w:sz w:val="20"/>
                <w:szCs w:val="20"/>
              </w:rPr>
              <w:t xml:space="preserve"> </w:t>
            </w:r>
            <w:r w:rsidR="005C5D09">
              <w:rPr>
                <w:sz w:val="20"/>
                <w:szCs w:val="20"/>
              </w:rPr>
              <w:t>o</w:t>
            </w:r>
            <w:r>
              <w:rPr>
                <w:sz w:val="20"/>
                <w:szCs w:val="20"/>
              </w:rPr>
              <w:t>wners from the crocodile industry</w:t>
            </w:r>
          </w:p>
        </w:tc>
        <w:tc>
          <w:tcPr>
            <w:tcW w:w="3147" w:type="dxa"/>
            <w:vAlign w:val="center"/>
          </w:tcPr>
          <w:p w14:paraId="3E582F4C" w14:textId="0AD3EEB4" w:rsidR="00CE6323" w:rsidRPr="00976E8F" w:rsidRDefault="00CE6323" w:rsidP="00BA7F5A">
            <w:pPr>
              <w:spacing w:beforeLines="40" w:before="96" w:afterLines="40" w:after="96"/>
              <w:rPr>
                <w:sz w:val="20"/>
                <w:szCs w:val="20"/>
              </w:rPr>
            </w:pPr>
            <w:r>
              <w:rPr>
                <w:sz w:val="20"/>
                <w:szCs w:val="20"/>
              </w:rPr>
              <w:t xml:space="preserve">Maintain alignment of industry and royalty system to deliver direct returns to </w:t>
            </w:r>
            <w:r w:rsidR="005C5D09">
              <w:rPr>
                <w:sz w:val="20"/>
                <w:szCs w:val="20"/>
              </w:rPr>
              <w:t>t</w:t>
            </w:r>
            <w:r w:rsidR="009C1902">
              <w:rPr>
                <w:sz w:val="20"/>
                <w:szCs w:val="20"/>
              </w:rPr>
              <w:t>raditional</w:t>
            </w:r>
            <w:r w:rsidR="005C5D09">
              <w:rPr>
                <w:sz w:val="20"/>
                <w:szCs w:val="20"/>
              </w:rPr>
              <w:t xml:space="preserve"> o</w:t>
            </w:r>
            <w:r>
              <w:rPr>
                <w:sz w:val="20"/>
                <w:szCs w:val="20"/>
              </w:rPr>
              <w:t>wners</w:t>
            </w:r>
          </w:p>
        </w:tc>
        <w:tc>
          <w:tcPr>
            <w:tcW w:w="2409" w:type="dxa"/>
            <w:vAlign w:val="center"/>
          </w:tcPr>
          <w:p w14:paraId="581B5F35" w14:textId="126FA008" w:rsidR="00CE6323" w:rsidRPr="00976E8F" w:rsidRDefault="00CE6323" w:rsidP="00BA7F5A">
            <w:pPr>
              <w:spacing w:beforeLines="40" w:before="96" w:afterLines="40" w:after="96"/>
              <w:contextualSpacing/>
              <w:rPr>
                <w:sz w:val="20"/>
                <w:szCs w:val="20"/>
              </w:rPr>
            </w:pPr>
            <w:r>
              <w:rPr>
                <w:sz w:val="20"/>
                <w:szCs w:val="20"/>
              </w:rPr>
              <w:t>DEPWS, NLC, TLC and Industry</w:t>
            </w:r>
          </w:p>
        </w:tc>
        <w:tc>
          <w:tcPr>
            <w:tcW w:w="2977" w:type="dxa"/>
            <w:vAlign w:val="center"/>
          </w:tcPr>
          <w:p w14:paraId="2D2063F9" w14:textId="2BC04AA3" w:rsidR="00CE6323" w:rsidRPr="00976E8F" w:rsidRDefault="00CE6323" w:rsidP="00BA7F5A">
            <w:pPr>
              <w:spacing w:beforeLines="40" w:before="96" w:afterLines="40" w:after="96"/>
              <w:rPr>
                <w:sz w:val="20"/>
                <w:szCs w:val="20"/>
              </w:rPr>
            </w:pPr>
            <w:r>
              <w:rPr>
                <w:sz w:val="20"/>
                <w:szCs w:val="20"/>
              </w:rPr>
              <w:t xml:space="preserve">Ongoing. </w:t>
            </w:r>
            <w:proofErr w:type="gramStart"/>
            <w:r>
              <w:rPr>
                <w:sz w:val="20"/>
                <w:szCs w:val="20"/>
              </w:rPr>
              <w:t>5 or 10 year</w:t>
            </w:r>
            <w:proofErr w:type="gramEnd"/>
            <w:r>
              <w:rPr>
                <w:sz w:val="20"/>
                <w:szCs w:val="20"/>
              </w:rPr>
              <w:t xml:space="preserve"> permits depending on landholder preference</w:t>
            </w:r>
          </w:p>
        </w:tc>
      </w:tr>
      <w:tr w:rsidR="00CE6323" w:rsidRPr="0037693A" w14:paraId="6C8DCEC8" w14:textId="77777777" w:rsidTr="000D4D21">
        <w:trPr>
          <w:gridAfter w:val="1"/>
          <w:wAfter w:w="8" w:type="dxa"/>
          <w:cantSplit/>
        </w:trPr>
        <w:tc>
          <w:tcPr>
            <w:tcW w:w="3652" w:type="dxa"/>
            <w:vMerge/>
            <w:vAlign w:val="center"/>
          </w:tcPr>
          <w:p w14:paraId="660FD675" w14:textId="77777777" w:rsidR="00CE6323" w:rsidRDefault="00CE6323" w:rsidP="009854D5">
            <w:pPr>
              <w:spacing w:beforeLines="40" w:before="96" w:afterLines="40" w:after="96"/>
              <w:rPr>
                <w:sz w:val="20"/>
                <w:szCs w:val="20"/>
              </w:rPr>
            </w:pPr>
          </w:p>
        </w:tc>
        <w:tc>
          <w:tcPr>
            <w:tcW w:w="3147" w:type="dxa"/>
            <w:vAlign w:val="center"/>
          </w:tcPr>
          <w:p w14:paraId="08A32A4B" w14:textId="700AA40B" w:rsidR="00CE6323" w:rsidRDefault="00CE6323" w:rsidP="009854D5">
            <w:pPr>
              <w:spacing w:beforeLines="40" w:before="96" w:afterLines="40" w:after="96"/>
              <w:rPr>
                <w:sz w:val="20"/>
                <w:szCs w:val="20"/>
              </w:rPr>
            </w:pPr>
            <w:r>
              <w:rPr>
                <w:sz w:val="20"/>
                <w:szCs w:val="20"/>
              </w:rPr>
              <w:t>Identify new culturally appropriate enterprise opportunities</w:t>
            </w:r>
          </w:p>
        </w:tc>
        <w:tc>
          <w:tcPr>
            <w:tcW w:w="2409" w:type="dxa"/>
            <w:vAlign w:val="center"/>
          </w:tcPr>
          <w:p w14:paraId="769A387D" w14:textId="63443BC5" w:rsidR="00CE6323" w:rsidRPr="00976E8F" w:rsidRDefault="00CE6323" w:rsidP="009854D5">
            <w:pPr>
              <w:spacing w:beforeLines="40" w:before="96" w:afterLines="40" w:after="96"/>
              <w:contextualSpacing/>
              <w:rPr>
                <w:sz w:val="20"/>
                <w:szCs w:val="20"/>
              </w:rPr>
            </w:pPr>
            <w:r>
              <w:rPr>
                <w:sz w:val="20"/>
                <w:szCs w:val="20"/>
              </w:rPr>
              <w:t>DITT</w:t>
            </w:r>
          </w:p>
        </w:tc>
        <w:tc>
          <w:tcPr>
            <w:tcW w:w="2977" w:type="dxa"/>
            <w:vAlign w:val="center"/>
          </w:tcPr>
          <w:p w14:paraId="15760AEC" w14:textId="607F41F0" w:rsidR="00CE6323" w:rsidRPr="00976E8F" w:rsidRDefault="00CE6323" w:rsidP="009854D5">
            <w:pPr>
              <w:spacing w:beforeLines="40" w:before="96" w:afterLines="40" w:after="96"/>
              <w:rPr>
                <w:sz w:val="20"/>
                <w:szCs w:val="20"/>
              </w:rPr>
            </w:pPr>
            <w:r>
              <w:rPr>
                <w:sz w:val="20"/>
                <w:szCs w:val="20"/>
              </w:rPr>
              <w:t>Ongoing</w:t>
            </w:r>
          </w:p>
        </w:tc>
      </w:tr>
      <w:tr w:rsidR="009854D5" w:rsidRPr="0037693A" w14:paraId="4531167E" w14:textId="77777777" w:rsidTr="000D4D21">
        <w:trPr>
          <w:gridAfter w:val="1"/>
          <w:wAfter w:w="8" w:type="dxa"/>
          <w:cantSplit/>
        </w:trPr>
        <w:tc>
          <w:tcPr>
            <w:tcW w:w="3652" w:type="dxa"/>
            <w:vAlign w:val="center"/>
          </w:tcPr>
          <w:p w14:paraId="7728B03E" w14:textId="3DC69D6F" w:rsidR="009854D5" w:rsidRPr="00976E8F" w:rsidRDefault="009854D5" w:rsidP="009854D5">
            <w:pPr>
              <w:spacing w:beforeLines="40" w:before="96" w:afterLines="40" w:after="96"/>
              <w:rPr>
                <w:sz w:val="20"/>
                <w:szCs w:val="20"/>
              </w:rPr>
            </w:pPr>
            <w:r>
              <w:rPr>
                <w:sz w:val="20"/>
                <w:szCs w:val="20"/>
              </w:rPr>
              <w:lastRenderedPageBreak/>
              <w:t>Greater involvement</w:t>
            </w:r>
            <w:r w:rsidR="00CA2924">
              <w:rPr>
                <w:sz w:val="20"/>
                <w:szCs w:val="20"/>
              </w:rPr>
              <w:t xml:space="preserve"> </w:t>
            </w:r>
            <w:r w:rsidR="00BD06AC">
              <w:rPr>
                <w:sz w:val="20"/>
                <w:szCs w:val="20"/>
              </w:rPr>
              <w:t xml:space="preserve">of </w:t>
            </w:r>
            <w:r w:rsidR="005C5D09">
              <w:rPr>
                <w:sz w:val="20"/>
                <w:szCs w:val="20"/>
              </w:rPr>
              <w:t>t</w:t>
            </w:r>
            <w:r w:rsidR="009C1902">
              <w:rPr>
                <w:sz w:val="20"/>
                <w:szCs w:val="20"/>
              </w:rPr>
              <w:t>raditional</w:t>
            </w:r>
            <w:r w:rsidR="005C5D09">
              <w:rPr>
                <w:sz w:val="20"/>
                <w:szCs w:val="20"/>
              </w:rPr>
              <w:t xml:space="preserve"> o</w:t>
            </w:r>
            <w:r w:rsidR="00BD06AC">
              <w:rPr>
                <w:sz w:val="20"/>
                <w:szCs w:val="20"/>
              </w:rPr>
              <w:t>wners</w:t>
            </w:r>
            <w:r>
              <w:rPr>
                <w:sz w:val="20"/>
                <w:szCs w:val="20"/>
              </w:rPr>
              <w:t xml:space="preserve"> in industry value chains</w:t>
            </w:r>
          </w:p>
        </w:tc>
        <w:tc>
          <w:tcPr>
            <w:tcW w:w="3147" w:type="dxa"/>
            <w:vAlign w:val="center"/>
          </w:tcPr>
          <w:p w14:paraId="6EFE3807" w14:textId="6FAA408F" w:rsidR="009854D5" w:rsidRPr="00976E8F" w:rsidRDefault="009854D5" w:rsidP="009854D5">
            <w:pPr>
              <w:spacing w:beforeLines="40" w:before="96" w:afterLines="40" w:after="96"/>
              <w:rPr>
                <w:sz w:val="20"/>
                <w:szCs w:val="20"/>
              </w:rPr>
            </w:pPr>
            <w:r>
              <w:rPr>
                <w:sz w:val="20"/>
                <w:szCs w:val="20"/>
              </w:rPr>
              <w:t>Support for on-country farms including access to Government business support</w:t>
            </w:r>
          </w:p>
        </w:tc>
        <w:tc>
          <w:tcPr>
            <w:tcW w:w="2409" w:type="dxa"/>
            <w:vAlign w:val="center"/>
          </w:tcPr>
          <w:p w14:paraId="29B847F9" w14:textId="11EF43A0" w:rsidR="009854D5" w:rsidRPr="00976E8F" w:rsidRDefault="009854D5" w:rsidP="009854D5">
            <w:pPr>
              <w:spacing w:beforeLines="40" w:before="96" w:afterLines="40" w:after="96"/>
              <w:contextualSpacing/>
              <w:rPr>
                <w:sz w:val="20"/>
                <w:szCs w:val="20"/>
              </w:rPr>
            </w:pPr>
            <w:r>
              <w:rPr>
                <w:sz w:val="20"/>
                <w:szCs w:val="20"/>
              </w:rPr>
              <w:t>DITT</w:t>
            </w:r>
          </w:p>
        </w:tc>
        <w:tc>
          <w:tcPr>
            <w:tcW w:w="2977" w:type="dxa"/>
            <w:vAlign w:val="center"/>
          </w:tcPr>
          <w:p w14:paraId="1DADF6CC" w14:textId="62306B75" w:rsidR="009854D5" w:rsidRPr="00976E8F" w:rsidRDefault="00110F48" w:rsidP="009854D5">
            <w:pPr>
              <w:spacing w:beforeLines="40" w:before="96" w:afterLines="40" w:after="96"/>
              <w:rPr>
                <w:sz w:val="20"/>
                <w:szCs w:val="20"/>
              </w:rPr>
            </w:pPr>
            <w:r>
              <w:rPr>
                <w:sz w:val="20"/>
                <w:szCs w:val="20"/>
              </w:rPr>
              <w:t>Ongoing</w:t>
            </w:r>
          </w:p>
        </w:tc>
      </w:tr>
      <w:tr w:rsidR="00110F48" w:rsidRPr="0037693A" w14:paraId="41517CEE" w14:textId="77777777" w:rsidTr="000D4D21">
        <w:trPr>
          <w:cantSplit/>
        </w:trPr>
        <w:tc>
          <w:tcPr>
            <w:tcW w:w="12193" w:type="dxa"/>
            <w:gridSpan w:val="5"/>
            <w:vAlign w:val="center"/>
          </w:tcPr>
          <w:p w14:paraId="57FA678D" w14:textId="77777777" w:rsidR="00110F48" w:rsidRPr="00976E8F" w:rsidRDefault="00110F48" w:rsidP="009854D5">
            <w:pPr>
              <w:spacing w:beforeLines="40" w:before="96" w:afterLines="40" w:after="96"/>
              <w:rPr>
                <w:sz w:val="20"/>
                <w:szCs w:val="20"/>
              </w:rPr>
            </w:pPr>
          </w:p>
        </w:tc>
      </w:tr>
      <w:tr w:rsidR="00110F48" w:rsidRPr="0037693A" w14:paraId="4BDF90E4" w14:textId="77777777" w:rsidTr="000D4D21">
        <w:trPr>
          <w:cantSplit/>
        </w:trPr>
        <w:tc>
          <w:tcPr>
            <w:tcW w:w="12193" w:type="dxa"/>
            <w:gridSpan w:val="5"/>
            <w:vAlign w:val="center"/>
          </w:tcPr>
          <w:p w14:paraId="10FFF138" w14:textId="285077CC" w:rsidR="00110F48" w:rsidRPr="00976E8F" w:rsidRDefault="005C5D09" w:rsidP="00232F44">
            <w:pPr>
              <w:spacing w:beforeLines="40" w:before="96" w:afterLines="40" w:after="96"/>
              <w:rPr>
                <w:sz w:val="20"/>
                <w:szCs w:val="20"/>
              </w:rPr>
            </w:pPr>
            <w:r>
              <w:rPr>
                <w:b/>
                <w:i/>
                <w:sz w:val="20"/>
                <w:szCs w:val="20"/>
              </w:rPr>
              <w:t>Objective</w:t>
            </w:r>
            <w:r w:rsidR="00110F48" w:rsidRPr="00B951DA">
              <w:rPr>
                <w:b/>
                <w:i/>
                <w:sz w:val="20"/>
                <w:szCs w:val="20"/>
              </w:rPr>
              <w:t xml:space="preserve">: </w:t>
            </w:r>
            <w:r w:rsidR="00232F44">
              <w:rPr>
                <w:b/>
                <w:i/>
                <w:sz w:val="20"/>
                <w:szCs w:val="20"/>
              </w:rPr>
              <w:t>Enhance</w:t>
            </w:r>
            <w:r w:rsidR="00232F44" w:rsidRPr="00B951DA">
              <w:rPr>
                <w:b/>
                <w:i/>
                <w:sz w:val="20"/>
                <w:szCs w:val="20"/>
              </w:rPr>
              <w:t xml:space="preserve"> </w:t>
            </w:r>
            <w:r w:rsidR="00110F48" w:rsidRPr="00B951DA">
              <w:rPr>
                <w:b/>
                <w:i/>
                <w:sz w:val="20"/>
                <w:szCs w:val="20"/>
              </w:rPr>
              <w:t xml:space="preserve">public safety through the identification and management of problem Saltwater Crocodiles and reduction of </w:t>
            </w:r>
            <w:r w:rsidR="00232F44">
              <w:rPr>
                <w:b/>
                <w:i/>
                <w:sz w:val="20"/>
                <w:szCs w:val="20"/>
              </w:rPr>
              <w:t xml:space="preserve">crocodile </w:t>
            </w:r>
            <w:r w:rsidR="00110F48" w:rsidRPr="00B951DA">
              <w:rPr>
                <w:b/>
                <w:i/>
                <w:sz w:val="20"/>
                <w:szCs w:val="20"/>
              </w:rPr>
              <w:t xml:space="preserve">densities in </w:t>
            </w:r>
            <w:r w:rsidR="00232F44">
              <w:rPr>
                <w:b/>
                <w:i/>
                <w:sz w:val="20"/>
                <w:szCs w:val="20"/>
              </w:rPr>
              <w:t>selected</w:t>
            </w:r>
            <w:r w:rsidR="00110F48" w:rsidRPr="00B951DA">
              <w:rPr>
                <w:b/>
                <w:i/>
                <w:sz w:val="20"/>
                <w:szCs w:val="20"/>
              </w:rPr>
              <w:t xml:space="preserve"> areas</w:t>
            </w:r>
            <w:r w:rsidR="00232F44">
              <w:rPr>
                <w:b/>
                <w:i/>
                <w:sz w:val="20"/>
                <w:szCs w:val="20"/>
              </w:rPr>
              <w:t>,</w:t>
            </w:r>
            <w:r w:rsidR="00110F48" w:rsidRPr="00B951DA">
              <w:rPr>
                <w:b/>
                <w:i/>
                <w:sz w:val="20"/>
                <w:szCs w:val="20"/>
              </w:rPr>
              <w:t xml:space="preserve"> within a best practice risk management framework</w:t>
            </w:r>
            <w:r w:rsidR="00F324CC">
              <w:rPr>
                <w:b/>
                <w:i/>
                <w:sz w:val="20"/>
                <w:szCs w:val="20"/>
              </w:rPr>
              <w:t>.</w:t>
            </w:r>
          </w:p>
        </w:tc>
      </w:tr>
      <w:tr w:rsidR="00CE6323" w:rsidRPr="0037693A" w14:paraId="179EB0FC" w14:textId="77777777" w:rsidTr="000D4D21">
        <w:trPr>
          <w:gridAfter w:val="1"/>
          <w:wAfter w:w="8" w:type="dxa"/>
          <w:cantSplit/>
        </w:trPr>
        <w:tc>
          <w:tcPr>
            <w:tcW w:w="3652" w:type="dxa"/>
            <w:vMerge w:val="restart"/>
            <w:vAlign w:val="center"/>
          </w:tcPr>
          <w:p w14:paraId="0B380DC0" w14:textId="321750CD" w:rsidR="00CE6323" w:rsidRPr="004B6647" w:rsidRDefault="00CE6323" w:rsidP="009854D5">
            <w:pPr>
              <w:spacing w:beforeLines="40" w:before="96" w:afterLines="40" w:after="96"/>
              <w:rPr>
                <w:sz w:val="20"/>
                <w:szCs w:val="20"/>
              </w:rPr>
            </w:pPr>
            <w:r>
              <w:rPr>
                <w:sz w:val="20"/>
                <w:szCs w:val="20"/>
              </w:rPr>
              <w:t>Risk to the community well understood and mitigation measures deployed in a timely fashion</w:t>
            </w:r>
          </w:p>
        </w:tc>
        <w:tc>
          <w:tcPr>
            <w:tcW w:w="3147" w:type="dxa"/>
            <w:vAlign w:val="center"/>
          </w:tcPr>
          <w:p w14:paraId="0074342E" w14:textId="13D0294B" w:rsidR="00CE6323" w:rsidRPr="00976E8F" w:rsidRDefault="00CE6323" w:rsidP="009854D5">
            <w:pPr>
              <w:spacing w:beforeLines="40" w:before="96" w:afterLines="40" w:after="96"/>
              <w:rPr>
                <w:sz w:val="20"/>
                <w:szCs w:val="20"/>
              </w:rPr>
            </w:pPr>
            <w:r w:rsidRPr="004B6647">
              <w:rPr>
                <w:sz w:val="20"/>
                <w:szCs w:val="20"/>
              </w:rPr>
              <w:t>Implement</w:t>
            </w:r>
            <w:r>
              <w:rPr>
                <w:sz w:val="20"/>
                <w:szCs w:val="20"/>
              </w:rPr>
              <w:t xml:space="preserve"> a comprehensive detection and surveillance program to support the DEPWS risk management framework</w:t>
            </w:r>
          </w:p>
        </w:tc>
        <w:tc>
          <w:tcPr>
            <w:tcW w:w="2409" w:type="dxa"/>
            <w:vAlign w:val="center"/>
          </w:tcPr>
          <w:p w14:paraId="05026962" w14:textId="2F15BD16" w:rsidR="00CE6323" w:rsidRPr="00976E8F" w:rsidRDefault="00CE6323" w:rsidP="009854D5">
            <w:pPr>
              <w:spacing w:beforeLines="40" w:before="96" w:afterLines="40" w:after="96"/>
              <w:contextualSpacing/>
              <w:rPr>
                <w:sz w:val="20"/>
                <w:szCs w:val="20"/>
              </w:rPr>
            </w:pPr>
            <w:r>
              <w:rPr>
                <w:sz w:val="20"/>
                <w:szCs w:val="20"/>
              </w:rPr>
              <w:t xml:space="preserve">DEPWS, </w:t>
            </w:r>
            <w:r w:rsidR="001E695F">
              <w:rPr>
                <w:sz w:val="20"/>
                <w:szCs w:val="20"/>
              </w:rPr>
              <w:t>Flora and Fauna</w:t>
            </w:r>
            <w:r>
              <w:rPr>
                <w:sz w:val="20"/>
                <w:szCs w:val="20"/>
              </w:rPr>
              <w:t xml:space="preserve">, </w:t>
            </w:r>
            <w:proofErr w:type="gramStart"/>
            <w:r w:rsidR="00CA2924" w:rsidRPr="00CA2924">
              <w:rPr>
                <w:sz w:val="20"/>
                <w:szCs w:val="20"/>
              </w:rPr>
              <w:t>Parks</w:t>
            </w:r>
            <w:proofErr w:type="gramEnd"/>
            <w:r w:rsidR="00CA2924" w:rsidRPr="00CA2924">
              <w:rPr>
                <w:sz w:val="20"/>
                <w:szCs w:val="20"/>
              </w:rPr>
              <w:t xml:space="preserve"> and Wildlife</w:t>
            </w:r>
          </w:p>
        </w:tc>
        <w:tc>
          <w:tcPr>
            <w:tcW w:w="2977" w:type="dxa"/>
            <w:vAlign w:val="center"/>
          </w:tcPr>
          <w:p w14:paraId="48918F92" w14:textId="3CAEAD76" w:rsidR="00CE6323" w:rsidRPr="00976E8F" w:rsidRDefault="00B3097F" w:rsidP="009854D5">
            <w:pPr>
              <w:spacing w:beforeLines="40" w:before="96" w:afterLines="40" w:after="96"/>
              <w:rPr>
                <w:sz w:val="20"/>
                <w:szCs w:val="20"/>
              </w:rPr>
            </w:pPr>
            <w:r>
              <w:rPr>
                <w:sz w:val="20"/>
                <w:szCs w:val="20"/>
              </w:rPr>
              <w:t>Ongoing as resourced</w:t>
            </w:r>
          </w:p>
        </w:tc>
      </w:tr>
      <w:tr w:rsidR="00CE6323" w:rsidRPr="0037693A" w14:paraId="0C1A4854" w14:textId="77777777" w:rsidTr="000D4D21">
        <w:trPr>
          <w:gridAfter w:val="1"/>
          <w:wAfter w:w="8" w:type="dxa"/>
          <w:cantSplit/>
        </w:trPr>
        <w:tc>
          <w:tcPr>
            <w:tcW w:w="3652" w:type="dxa"/>
            <w:vMerge/>
            <w:vAlign w:val="center"/>
          </w:tcPr>
          <w:p w14:paraId="4EA16442" w14:textId="7B3F2D99" w:rsidR="00CE6323" w:rsidRPr="00E0586E" w:rsidRDefault="00CE6323" w:rsidP="009854D5">
            <w:pPr>
              <w:spacing w:beforeLines="40" w:before="96" w:afterLines="40" w:after="96"/>
              <w:rPr>
                <w:sz w:val="20"/>
                <w:szCs w:val="20"/>
              </w:rPr>
            </w:pPr>
          </w:p>
        </w:tc>
        <w:tc>
          <w:tcPr>
            <w:tcW w:w="3147" w:type="dxa"/>
            <w:vAlign w:val="center"/>
          </w:tcPr>
          <w:p w14:paraId="20901ACF" w14:textId="29A9679A" w:rsidR="00CE6323" w:rsidRPr="00E0586E" w:rsidRDefault="00CE6323" w:rsidP="009854D5">
            <w:pPr>
              <w:spacing w:beforeLines="40" w:before="96" w:afterLines="40" w:after="96"/>
              <w:rPr>
                <w:sz w:val="20"/>
                <w:szCs w:val="20"/>
              </w:rPr>
            </w:pPr>
            <w:r w:rsidRPr="00E0586E">
              <w:rPr>
                <w:sz w:val="20"/>
                <w:szCs w:val="20"/>
              </w:rPr>
              <w:t>Issue permits to remove problem crocodiles as necessary and appropriate.</w:t>
            </w:r>
          </w:p>
        </w:tc>
        <w:tc>
          <w:tcPr>
            <w:tcW w:w="2409" w:type="dxa"/>
            <w:vAlign w:val="center"/>
          </w:tcPr>
          <w:p w14:paraId="53614114" w14:textId="0A70B949" w:rsidR="00CE6323" w:rsidRPr="00E0586E" w:rsidRDefault="00CE6323" w:rsidP="009854D5">
            <w:pPr>
              <w:spacing w:beforeLines="40" w:before="96" w:afterLines="40" w:after="96"/>
              <w:contextualSpacing/>
              <w:rPr>
                <w:sz w:val="20"/>
                <w:szCs w:val="20"/>
              </w:rPr>
            </w:pPr>
            <w:r>
              <w:rPr>
                <w:sz w:val="20"/>
                <w:szCs w:val="20"/>
              </w:rPr>
              <w:t xml:space="preserve">DEPWS, </w:t>
            </w:r>
            <w:r w:rsidR="001E695F">
              <w:rPr>
                <w:sz w:val="20"/>
                <w:szCs w:val="20"/>
              </w:rPr>
              <w:t>Flora and Fauna</w:t>
            </w:r>
            <w:r w:rsidR="00B3097F">
              <w:rPr>
                <w:sz w:val="20"/>
                <w:szCs w:val="20"/>
              </w:rPr>
              <w:t>,</w:t>
            </w:r>
            <w:r>
              <w:rPr>
                <w:sz w:val="20"/>
                <w:szCs w:val="20"/>
              </w:rPr>
              <w:t xml:space="preserve"> </w:t>
            </w:r>
            <w:proofErr w:type="gramStart"/>
            <w:r w:rsidR="00B3097F" w:rsidRPr="00B3097F">
              <w:rPr>
                <w:sz w:val="20"/>
                <w:szCs w:val="20"/>
              </w:rPr>
              <w:t>Parks</w:t>
            </w:r>
            <w:proofErr w:type="gramEnd"/>
            <w:r w:rsidR="00B3097F" w:rsidRPr="00B3097F">
              <w:rPr>
                <w:sz w:val="20"/>
                <w:szCs w:val="20"/>
              </w:rPr>
              <w:t xml:space="preserve"> and Wildlife</w:t>
            </w:r>
          </w:p>
        </w:tc>
        <w:tc>
          <w:tcPr>
            <w:tcW w:w="2977" w:type="dxa"/>
            <w:vAlign w:val="center"/>
          </w:tcPr>
          <w:p w14:paraId="550A79DA" w14:textId="77777777" w:rsidR="00CE6323" w:rsidRPr="00E0586E" w:rsidRDefault="00CE6323" w:rsidP="009854D5">
            <w:pPr>
              <w:spacing w:beforeLines="40" w:before="96" w:afterLines="40" w:after="96"/>
              <w:rPr>
                <w:sz w:val="20"/>
                <w:szCs w:val="20"/>
              </w:rPr>
            </w:pPr>
            <w:r w:rsidRPr="00E0586E">
              <w:rPr>
                <w:sz w:val="20"/>
                <w:szCs w:val="20"/>
              </w:rPr>
              <w:t>Ongoing, as needs</w:t>
            </w:r>
          </w:p>
        </w:tc>
      </w:tr>
      <w:tr w:rsidR="009854D5" w:rsidRPr="0037693A" w14:paraId="1088A484" w14:textId="77777777" w:rsidTr="000D4D21">
        <w:trPr>
          <w:gridAfter w:val="1"/>
          <w:wAfter w:w="8" w:type="dxa"/>
          <w:cantSplit/>
        </w:trPr>
        <w:tc>
          <w:tcPr>
            <w:tcW w:w="3652" w:type="dxa"/>
            <w:vAlign w:val="center"/>
          </w:tcPr>
          <w:p w14:paraId="5516A565" w14:textId="39EE92FA" w:rsidR="009854D5" w:rsidRPr="00B951DA" w:rsidRDefault="009854D5" w:rsidP="009854D5">
            <w:pPr>
              <w:spacing w:beforeLines="40" w:before="96" w:afterLines="40" w:after="96"/>
              <w:rPr>
                <w:b/>
                <w:i/>
                <w:sz w:val="20"/>
                <w:szCs w:val="20"/>
              </w:rPr>
            </w:pPr>
            <w:r>
              <w:rPr>
                <w:sz w:val="20"/>
                <w:szCs w:val="20"/>
              </w:rPr>
              <w:t>Effective program of risk mitigation measures implemented.</w:t>
            </w:r>
          </w:p>
        </w:tc>
        <w:tc>
          <w:tcPr>
            <w:tcW w:w="3147" w:type="dxa"/>
            <w:vAlign w:val="center"/>
          </w:tcPr>
          <w:p w14:paraId="60D3F732" w14:textId="3210A0BB" w:rsidR="009854D5" w:rsidRPr="00976E8F" w:rsidRDefault="00232F44" w:rsidP="00B3097F">
            <w:pPr>
              <w:spacing w:beforeLines="40" w:before="96" w:afterLines="40" w:after="96"/>
              <w:rPr>
                <w:sz w:val="20"/>
                <w:szCs w:val="20"/>
              </w:rPr>
            </w:pPr>
            <w:r>
              <w:rPr>
                <w:sz w:val="20"/>
                <w:szCs w:val="20"/>
              </w:rPr>
              <w:t>Expand</w:t>
            </w:r>
            <w:r w:rsidRPr="00E0586E">
              <w:rPr>
                <w:sz w:val="20"/>
                <w:szCs w:val="20"/>
              </w:rPr>
              <w:t xml:space="preserve"> </w:t>
            </w:r>
            <w:r w:rsidR="009854D5" w:rsidRPr="00E0586E">
              <w:rPr>
                <w:sz w:val="20"/>
                <w:szCs w:val="20"/>
              </w:rPr>
              <w:t>the program to remove crocodiles in designated zones</w:t>
            </w:r>
          </w:p>
        </w:tc>
        <w:tc>
          <w:tcPr>
            <w:tcW w:w="2409" w:type="dxa"/>
            <w:vAlign w:val="center"/>
          </w:tcPr>
          <w:p w14:paraId="3EBF1B65" w14:textId="6CAE88CA" w:rsidR="009854D5" w:rsidRPr="00976E8F" w:rsidRDefault="009854D5" w:rsidP="009854D5">
            <w:pPr>
              <w:spacing w:beforeLines="40" w:before="96" w:afterLines="40" w:after="96"/>
              <w:contextualSpacing/>
              <w:rPr>
                <w:sz w:val="20"/>
                <w:szCs w:val="20"/>
              </w:rPr>
            </w:pPr>
            <w:r>
              <w:rPr>
                <w:sz w:val="20"/>
                <w:szCs w:val="20"/>
              </w:rPr>
              <w:t>DEPWS</w:t>
            </w:r>
            <w:r w:rsidRPr="00E0586E">
              <w:rPr>
                <w:sz w:val="20"/>
                <w:szCs w:val="20"/>
              </w:rPr>
              <w:t xml:space="preserve"> </w:t>
            </w:r>
            <w:r w:rsidR="00B3097F" w:rsidRPr="00B3097F">
              <w:rPr>
                <w:sz w:val="20"/>
                <w:szCs w:val="20"/>
              </w:rPr>
              <w:t>Parks and Wildlife</w:t>
            </w:r>
          </w:p>
        </w:tc>
        <w:tc>
          <w:tcPr>
            <w:tcW w:w="2977" w:type="dxa"/>
            <w:vAlign w:val="center"/>
          </w:tcPr>
          <w:p w14:paraId="448AD08D" w14:textId="08136449" w:rsidR="009854D5" w:rsidRPr="00976E8F" w:rsidRDefault="009854D5" w:rsidP="009854D5">
            <w:pPr>
              <w:spacing w:beforeLines="40" w:before="96" w:afterLines="40" w:after="96"/>
              <w:rPr>
                <w:sz w:val="20"/>
                <w:szCs w:val="20"/>
              </w:rPr>
            </w:pPr>
            <w:r w:rsidRPr="00E0586E">
              <w:rPr>
                <w:sz w:val="20"/>
                <w:szCs w:val="20"/>
              </w:rPr>
              <w:t>Ongoing</w:t>
            </w:r>
          </w:p>
        </w:tc>
      </w:tr>
      <w:tr w:rsidR="005C5D09" w:rsidRPr="0037693A" w14:paraId="7EF2E3F3" w14:textId="77777777" w:rsidTr="00B93572">
        <w:trPr>
          <w:gridAfter w:val="1"/>
          <w:wAfter w:w="8" w:type="dxa"/>
          <w:cantSplit/>
        </w:trPr>
        <w:tc>
          <w:tcPr>
            <w:tcW w:w="12185" w:type="dxa"/>
            <w:gridSpan w:val="4"/>
            <w:vAlign w:val="center"/>
          </w:tcPr>
          <w:p w14:paraId="09363098" w14:textId="77777777" w:rsidR="005C5D09" w:rsidRPr="00E0586E" w:rsidRDefault="005C5D09" w:rsidP="009854D5">
            <w:pPr>
              <w:spacing w:beforeLines="40" w:before="96" w:afterLines="40" w:after="96"/>
              <w:rPr>
                <w:sz w:val="20"/>
                <w:szCs w:val="20"/>
              </w:rPr>
            </w:pPr>
          </w:p>
        </w:tc>
      </w:tr>
      <w:tr w:rsidR="00110F48" w:rsidRPr="0037693A" w14:paraId="0C1CDF52" w14:textId="77777777" w:rsidTr="000D4D21">
        <w:trPr>
          <w:cantSplit/>
        </w:trPr>
        <w:tc>
          <w:tcPr>
            <w:tcW w:w="12193" w:type="dxa"/>
            <w:gridSpan w:val="5"/>
            <w:vAlign w:val="center"/>
          </w:tcPr>
          <w:p w14:paraId="17A4D3DA" w14:textId="0835C4AC" w:rsidR="00110F48" w:rsidRPr="00976E8F" w:rsidRDefault="005C5D09" w:rsidP="009854D5">
            <w:pPr>
              <w:spacing w:beforeLines="40" w:before="96" w:afterLines="40" w:after="96"/>
              <w:rPr>
                <w:sz w:val="20"/>
                <w:szCs w:val="20"/>
              </w:rPr>
            </w:pPr>
            <w:r>
              <w:rPr>
                <w:b/>
                <w:i/>
                <w:sz w:val="20"/>
                <w:szCs w:val="20"/>
              </w:rPr>
              <w:t>Objective:</w:t>
            </w:r>
            <w:r w:rsidR="00110F48">
              <w:rPr>
                <w:b/>
                <w:i/>
                <w:sz w:val="20"/>
                <w:szCs w:val="20"/>
              </w:rPr>
              <w:t xml:space="preserve"> I</w:t>
            </w:r>
            <w:r w:rsidR="00110F48" w:rsidRPr="004B6647">
              <w:rPr>
                <w:b/>
                <w:i/>
                <w:sz w:val="20"/>
                <w:szCs w:val="20"/>
              </w:rPr>
              <w:t xml:space="preserve">mprove community awareness of the risks posed by Saltwater Crocodiles and appreciation </w:t>
            </w:r>
            <w:r w:rsidR="00110F48">
              <w:rPr>
                <w:b/>
                <w:i/>
                <w:sz w:val="20"/>
                <w:szCs w:val="20"/>
              </w:rPr>
              <w:t xml:space="preserve">of </w:t>
            </w:r>
            <w:r w:rsidR="00110F48" w:rsidRPr="004B6647">
              <w:rPr>
                <w:b/>
                <w:i/>
                <w:sz w:val="20"/>
                <w:szCs w:val="20"/>
              </w:rPr>
              <w:t>natural and cultural values of this species through appropriately targeted education programs</w:t>
            </w:r>
            <w:r w:rsidR="00F324CC">
              <w:rPr>
                <w:b/>
                <w:i/>
                <w:sz w:val="20"/>
                <w:szCs w:val="20"/>
              </w:rPr>
              <w:t>.</w:t>
            </w:r>
          </w:p>
        </w:tc>
      </w:tr>
      <w:tr w:rsidR="00FA3D60" w:rsidRPr="0037693A" w14:paraId="567547BC" w14:textId="77777777" w:rsidTr="000D4D21">
        <w:trPr>
          <w:gridAfter w:val="1"/>
          <w:wAfter w:w="8" w:type="dxa"/>
          <w:cantSplit/>
        </w:trPr>
        <w:tc>
          <w:tcPr>
            <w:tcW w:w="3652" w:type="dxa"/>
            <w:vAlign w:val="center"/>
          </w:tcPr>
          <w:p w14:paraId="4696BEDA" w14:textId="7844C7CA" w:rsidR="00FA3D60" w:rsidRPr="00FA3D60" w:rsidRDefault="00FA3D60" w:rsidP="00FA3D60">
            <w:pPr>
              <w:spacing w:beforeLines="40" w:before="96" w:afterLines="40" w:after="96"/>
              <w:rPr>
                <w:sz w:val="20"/>
                <w:szCs w:val="20"/>
              </w:rPr>
            </w:pPr>
            <w:r w:rsidRPr="00FA3D60">
              <w:rPr>
                <w:sz w:val="20"/>
                <w:szCs w:val="20"/>
              </w:rPr>
              <w:t>NT community and visitors well informed about the risks posed by saltwater crocodiles</w:t>
            </w:r>
          </w:p>
        </w:tc>
        <w:tc>
          <w:tcPr>
            <w:tcW w:w="3147" w:type="dxa"/>
            <w:vAlign w:val="center"/>
          </w:tcPr>
          <w:p w14:paraId="5B4C9E5A" w14:textId="7BC11BF6" w:rsidR="00FA3D60" w:rsidRDefault="0022148F" w:rsidP="00FA3D60">
            <w:pPr>
              <w:spacing w:beforeLines="40" w:before="96" w:afterLines="40" w:after="96"/>
              <w:rPr>
                <w:sz w:val="20"/>
                <w:szCs w:val="20"/>
              </w:rPr>
            </w:pPr>
            <w:r w:rsidRPr="00976E8F">
              <w:rPr>
                <w:sz w:val="20"/>
                <w:szCs w:val="20"/>
              </w:rPr>
              <w:t xml:space="preserve">Maintain </w:t>
            </w:r>
            <w:r>
              <w:rPr>
                <w:sz w:val="20"/>
                <w:szCs w:val="20"/>
              </w:rPr>
              <w:t xml:space="preserve">Be </w:t>
            </w:r>
            <w:proofErr w:type="spellStart"/>
            <w:r>
              <w:rPr>
                <w:sz w:val="20"/>
                <w:szCs w:val="20"/>
              </w:rPr>
              <w:t>Crocwise</w:t>
            </w:r>
            <w:proofErr w:type="spellEnd"/>
            <w:r w:rsidRPr="00976E8F">
              <w:rPr>
                <w:sz w:val="20"/>
                <w:szCs w:val="20"/>
              </w:rPr>
              <w:t xml:space="preserve"> </w:t>
            </w:r>
            <w:r>
              <w:rPr>
                <w:sz w:val="20"/>
                <w:szCs w:val="20"/>
              </w:rPr>
              <w:t>safety education campaign</w:t>
            </w:r>
            <w:r w:rsidRPr="00976E8F">
              <w:rPr>
                <w:sz w:val="20"/>
                <w:szCs w:val="20"/>
              </w:rPr>
              <w:t xml:space="preserve"> to educate </w:t>
            </w:r>
            <w:r>
              <w:rPr>
                <w:sz w:val="20"/>
                <w:szCs w:val="20"/>
              </w:rPr>
              <w:t>audiences and raise</w:t>
            </w:r>
            <w:r w:rsidRPr="00976E8F">
              <w:rPr>
                <w:sz w:val="20"/>
                <w:szCs w:val="20"/>
              </w:rPr>
              <w:t xml:space="preserve"> awareness of the dangers of crocodiles in </w:t>
            </w:r>
            <w:r>
              <w:rPr>
                <w:sz w:val="20"/>
                <w:szCs w:val="20"/>
              </w:rPr>
              <w:t xml:space="preserve">Top End </w:t>
            </w:r>
            <w:proofErr w:type="gramStart"/>
            <w:r>
              <w:rPr>
                <w:sz w:val="20"/>
                <w:szCs w:val="20"/>
              </w:rPr>
              <w:t>waterways</w:t>
            </w:r>
            <w:proofErr w:type="gramEnd"/>
          </w:p>
          <w:p w14:paraId="202489EA" w14:textId="7972E16D" w:rsidR="00B8024D" w:rsidRPr="00976E8F" w:rsidRDefault="00B8024D" w:rsidP="00FA3D60">
            <w:pPr>
              <w:spacing w:beforeLines="40" w:before="96" w:afterLines="40" w:after="96"/>
              <w:rPr>
                <w:sz w:val="20"/>
                <w:szCs w:val="20"/>
              </w:rPr>
            </w:pPr>
            <w:r>
              <w:rPr>
                <w:sz w:val="20"/>
                <w:szCs w:val="20"/>
              </w:rPr>
              <w:t>Work with stakeholders to have consistent messaging.</w:t>
            </w:r>
          </w:p>
        </w:tc>
        <w:tc>
          <w:tcPr>
            <w:tcW w:w="2409" w:type="dxa"/>
            <w:vAlign w:val="center"/>
          </w:tcPr>
          <w:p w14:paraId="34CB8BE2" w14:textId="0EC970AD" w:rsidR="00FA3D60" w:rsidRPr="00976E8F" w:rsidRDefault="00FA3D60" w:rsidP="00B3097F">
            <w:pPr>
              <w:spacing w:beforeLines="40" w:before="96" w:afterLines="40" w:after="96"/>
              <w:contextualSpacing/>
              <w:rPr>
                <w:sz w:val="20"/>
                <w:szCs w:val="20"/>
              </w:rPr>
            </w:pPr>
            <w:r>
              <w:rPr>
                <w:sz w:val="20"/>
                <w:szCs w:val="20"/>
              </w:rPr>
              <w:t>DEPWS</w:t>
            </w:r>
            <w:r w:rsidRPr="00976E8F">
              <w:rPr>
                <w:sz w:val="20"/>
                <w:szCs w:val="20"/>
              </w:rPr>
              <w:t xml:space="preserve"> </w:t>
            </w:r>
            <w:r w:rsidR="00B3097F">
              <w:rPr>
                <w:sz w:val="20"/>
                <w:szCs w:val="20"/>
              </w:rPr>
              <w:t>Parks and Wildlife</w:t>
            </w:r>
          </w:p>
        </w:tc>
        <w:tc>
          <w:tcPr>
            <w:tcW w:w="2977" w:type="dxa"/>
            <w:vAlign w:val="center"/>
          </w:tcPr>
          <w:p w14:paraId="7FC22794" w14:textId="0A01FDA3" w:rsidR="00FA3D60" w:rsidRPr="00976E8F" w:rsidRDefault="00FA3D60" w:rsidP="00FA3D60">
            <w:pPr>
              <w:spacing w:beforeLines="40" w:before="96" w:afterLines="40" w:after="96"/>
              <w:rPr>
                <w:sz w:val="20"/>
                <w:szCs w:val="20"/>
              </w:rPr>
            </w:pPr>
            <w:r>
              <w:rPr>
                <w:sz w:val="20"/>
                <w:szCs w:val="20"/>
              </w:rPr>
              <w:t>Ongoing</w:t>
            </w:r>
          </w:p>
        </w:tc>
      </w:tr>
    </w:tbl>
    <w:p w14:paraId="2FDF0854" w14:textId="2C0A9843" w:rsidR="008E16ED" w:rsidRDefault="008E16ED" w:rsidP="00BA7F5A">
      <w:pPr>
        <w:sectPr w:rsidR="008E16ED">
          <w:footerReference w:type="default" r:id="rId50"/>
          <w:endnotePr>
            <w:numFmt w:val="decimal"/>
          </w:endnotePr>
          <w:pgSz w:w="16838" w:h="11906" w:orient="landscape" w:code="9"/>
          <w:pgMar w:top="1440" w:right="1440" w:bottom="1440" w:left="1440" w:header="567" w:footer="0" w:gutter="0"/>
          <w:cols w:space="720"/>
          <w:noEndnote/>
          <w:docGrid w:linePitch="299"/>
        </w:sectPr>
      </w:pPr>
    </w:p>
    <w:p w14:paraId="394B2A1A" w14:textId="169A20AF" w:rsidR="00BA7F5A" w:rsidRPr="000E76D1" w:rsidRDefault="00BA7F5A" w:rsidP="00DB42A7">
      <w:pPr>
        <w:pStyle w:val="Heading1"/>
      </w:pPr>
      <w:bookmarkStart w:id="163" w:name="_Toc487097353"/>
      <w:bookmarkStart w:id="164" w:name="_Toc162442225"/>
      <w:r w:rsidRPr="000E76D1">
        <w:lastRenderedPageBreak/>
        <w:t>References</w:t>
      </w:r>
      <w:bookmarkEnd w:id="163"/>
      <w:bookmarkEnd w:id="164"/>
    </w:p>
    <w:p w14:paraId="6DC45490" w14:textId="035959A6" w:rsidR="000629AB" w:rsidRDefault="000629AB" w:rsidP="00BA7F5A">
      <w:pPr>
        <w:rPr>
          <w:rFonts w:cstheme="minorHAnsi"/>
        </w:rPr>
      </w:pPr>
      <w:r w:rsidRPr="004250EC">
        <w:rPr>
          <w:rFonts w:cstheme="minorHAnsi"/>
        </w:rPr>
        <w:t>Albert, D.M. and Bowyer, R.T. (1991)</w:t>
      </w:r>
      <w:r>
        <w:rPr>
          <w:rFonts w:cstheme="minorHAnsi"/>
        </w:rPr>
        <w:t>.</w:t>
      </w:r>
      <w:r w:rsidRPr="004250EC">
        <w:rPr>
          <w:rFonts w:cstheme="minorHAnsi"/>
        </w:rPr>
        <w:t xml:space="preserve"> Factors Related to Grizzly Bear: Human Interactions in Denali National Park. Wildlife Society Bulletin (1973-2006), 19 (3), 339–349.</w:t>
      </w:r>
    </w:p>
    <w:p w14:paraId="38E0FA7B" w14:textId="1AEC13E7" w:rsidR="002E618F" w:rsidRDefault="002E618F" w:rsidP="00BA7F5A">
      <w:pPr>
        <w:rPr>
          <w:rFonts w:cstheme="minorHAnsi"/>
        </w:rPr>
      </w:pPr>
      <w:r w:rsidRPr="004250EC">
        <w:rPr>
          <w:rFonts w:cstheme="minorHAnsi"/>
        </w:rPr>
        <w:t xml:space="preserve">Allen, B.L., Fleming, P.J.S., Hayward, M., Allen, L.R., </w:t>
      </w:r>
      <w:proofErr w:type="spellStart"/>
      <w:r w:rsidRPr="004250EC">
        <w:rPr>
          <w:rFonts w:cstheme="minorHAnsi"/>
        </w:rPr>
        <w:t>Engeman</w:t>
      </w:r>
      <w:proofErr w:type="spellEnd"/>
      <w:r w:rsidRPr="004250EC">
        <w:rPr>
          <w:rFonts w:cstheme="minorHAnsi"/>
        </w:rPr>
        <w:t>, R., Ballard, G. and Leung, L.K.-P. (2012)</w:t>
      </w:r>
      <w:r>
        <w:rPr>
          <w:rFonts w:cstheme="minorHAnsi"/>
        </w:rPr>
        <w:t>.</w:t>
      </w:r>
      <w:r w:rsidRPr="004250EC">
        <w:rPr>
          <w:rFonts w:cstheme="minorHAnsi"/>
        </w:rPr>
        <w:t xml:space="preserve"> Top-Predators as Biodiversity Regulators: Contemporary Issues Affecting Knowledge and Management of Dingoes in Australia. In: </w:t>
      </w:r>
      <w:proofErr w:type="spellStart"/>
      <w:r w:rsidRPr="004250EC">
        <w:rPr>
          <w:rFonts w:cstheme="minorHAnsi"/>
        </w:rPr>
        <w:t>Lameed</w:t>
      </w:r>
      <w:proofErr w:type="spellEnd"/>
      <w:r w:rsidRPr="004250EC">
        <w:rPr>
          <w:rFonts w:cstheme="minorHAnsi"/>
        </w:rPr>
        <w:t xml:space="preserve">, G.A. ed. Biodiversity Enrichment in a Diverse World. </w:t>
      </w:r>
      <w:proofErr w:type="spellStart"/>
      <w:r w:rsidRPr="004250EC">
        <w:rPr>
          <w:rFonts w:cstheme="minorHAnsi"/>
        </w:rPr>
        <w:t>InTech</w:t>
      </w:r>
      <w:proofErr w:type="spellEnd"/>
      <w:r w:rsidRPr="004250EC">
        <w:rPr>
          <w:rFonts w:cstheme="minorHAnsi"/>
        </w:rPr>
        <w:t>.</w:t>
      </w:r>
    </w:p>
    <w:p w14:paraId="3DF46F07" w14:textId="7FB5EFEF" w:rsidR="00BA7F5A" w:rsidRDefault="00BA7F5A" w:rsidP="00BA7F5A">
      <w:pPr>
        <w:rPr>
          <w:rFonts w:asciiTheme="minorHAnsi" w:hAnsiTheme="minorHAnsi"/>
        </w:rPr>
      </w:pPr>
      <w:r w:rsidRPr="006502DD">
        <w:rPr>
          <w:rFonts w:asciiTheme="minorHAnsi" w:hAnsiTheme="minorHAnsi"/>
        </w:rPr>
        <w:t xml:space="preserve">Altman J C (1987). </w:t>
      </w:r>
      <w:r w:rsidRPr="006502DD">
        <w:rPr>
          <w:rFonts w:asciiTheme="minorHAnsi" w:hAnsiTheme="minorHAnsi"/>
          <w:i/>
        </w:rPr>
        <w:t>Hunter-gatherers today: an Aboriginal economy in north Australia</w:t>
      </w:r>
      <w:r w:rsidRPr="006502DD">
        <w:rPr>
          <w:rFonts w:asciiTheme="minorHAnsi" w:hAnsiTheme="minorHAnsi"/>
        </w:rPr>
        <w:t>. Australian Institute of Aboriginal Studies. Canberra.</w:t>
      </w:r>
    </w:p>
    <w:p w14:paraId="01C29006" w14:textId="71DD61CC" w:rsidR="002E618F" w:rsidRPr="006502DD" w:rsidRDefault="002E618F" w:rsidP="00BA7F5A">
      <w:pPr>
        <w:rPr>
          <w:rFonts w:asciiTheme="minorHAnsi" w:hAnsiTheme="minorHAnsi"/>
        </w:rPr>
      </w:pPr>
      <w:r w:rsidRPr="004250EC">
        <w:rPr>
          <w:rFonts w:cstheme="minorHAnsi"/>
        </w:rPr>
        <w:t xml:space="preserve">Atwood, T.B., Connolly, R.M., Ritchie, E.G., Lovelock, C.E., </w:t>
      </w:r>
      <w:proofErr w:type="spellStart"/>
      <w:r w:rsidRPr="004250EC">
        <w:rPr>
          <w:rFonts w:cstheme="minorHAnsi"/>
        </w:rPr>
        <w:t>Heithaus</w:t>
      </w:r>
      <w:proofErr w:type="spellEnd"/>
      <w:r w:rsidRPr="004250EC">
        <w:rPr>
          <w:rFonts w:cstheme="minorHAnsi"/>
        </w:rPr>
        <w:t xml:space="preserve">, M.R., Hays, G.C., </w:t>
      </w:r>
      <w:proofErr w:type="spellStart"/>
      <w:r w:rsidRPr="004250EC">
        <w:rPr>
          <w:rFonts w:cstheme="minorHAnsi"/>
        </w:rPr>
        <w:t>Fourqurean</w:t>
      </w:r>
      <w:proofErr w:type="spellEnd"/>
      <w:r w:rsidRPr="004250EC">
        <w:rPr>
          <w:rFonts w:cstheme="minorHAnsi"/>
        </w:rPr>
        <w:t xml:space="preserve">, J.W. and </w:t>
      </w:r>
      <w:proofErr w:type="spellStart"/>
      <w:r w:rsidRPr="004250EC">
        <w:rPr>
          <w:rFonts w:cstheme="minorHAnsi"/>
        </w:rPr>
        <w:t>Macreadie</w:t>
      </w:r>
      <w:proofErr w:type="spellEnd"/>
      <w:r w:rsidRPr="004250EC">
        <w:rPr>
          <w:rFonts w:cstheme="minorHAnsi"/>
        </w:rPr>
        <w:t>, P.I. (2015)</w:t>
      </w:r>
      <w:r>
        <w:rPr>
          <w:rFonts w:cstheme="minorHAnsi"/>
        </w:rPr>
        <w:t>.</w:t>
      </w:r>
      <w:r w:rsidRPr="004250EC">
        <w:rPr>
          <w:rFonts w:cstheme="minorHAnsi"/>
        </w:rPr>
        <w:t xml:space="preserve"> Predators help protect carbon stocks in blue carbon ecosystems. Nature Climate Change, 5 (12), 1038–1045.</w:t>
      </w:r>
    </w:p>
    <w:p w14:paraId="65542885" w14:textId="1F7B32B6" w:rsidR="00BA7F5A" w:rsidRPr="006502DD" w:rsidRDefault="002E618F" w:rsidP="00BA7F5A">
      <w:pPr>
        <w:rPr>
          <w:rFonts w:asciiTheme="minorHAnsi" w:hAnsiTheme="minorHAnsi"/>
        </w:rPr>
      </w:pPr>
      <w:proofErr w:type="spellStart"/>
      <w:r w:rsidRPr="004250EC">
        <w:rPr>
          <w:rFonts w:cstheme="minorHAnsi"/>
        </w:rPr>
        <w:t>Benzaken</w:t>
      </w:r>
      <w:proofErr w:type="spellEnd"/>
      <w:r w:rsidRPr="004250EC">
        <w:rPr>
          <w:rFonts w:cstheme="minorHAnsi"/>
        </w:rPr>
        <w:t>, D. (1992)</w:t>
      </w:r>
      <w:r>
        <w:rPr>
          <w:rFonts w:cstheme="minorHAnsi"/>
        </w:rPr>
        <w:t>.</w:t>
      </w:r>
      <w:r w:rsidRPr="004250EC">
        <w:rPr>
          <w:rFonts w:cstheme="minorHAnsi"/>
        </w:rPr>
        <w:t xml:space="preserve"> Community attitudes towards crocodiles in northern Queensland: a case study of the role of socio-cultural factors in the management of dangerous wildlife. James Cook University of North Queensland. Available from https://researchonline.jcu.edu.au/71423/. [Accessed 13th April 2023].</w:t>
      </w:r>
      <w:r w:rsidR="00BA7F5A" w:rsidRPr="006502DD">
        <w:rPr>
          <w:rFonts w:asciiTheme="minorHAnsi" w:hAnsiTheme="minorHAnsi"/>
        </w:rPr>
        <w:t xml:space="preserve"> </w:t>
      </w:r>
    </w:p>
    <w:p w14:paraId="23B0B423" w14:textId="5199F0BB" w:rsidR="00796194" w:rsidRDefault="00796194" w:rsidP="00BA7F5A">
      <w:pPr>
        <w:rPr>
          <w:rFonts w:cstheme="minorHAnsi"/>
        </w:rPr>
      </w:pPr>
      <w:proofErr w:type="spellStart"/>
      <w:r w:rsidRPr="004250EC">
        <w:rPr>
          <w:rFonts w:cstheme="minorHAnsi"/>
        </w:rPr>
        <w:t>Beschta</w:t>
      </w:r>
      <w:proofErr w:type="spellEnd"/>
      <w:r w:rsidRPr="004250EC">
        <w:rPr>
          <w:rFonts w:cstheme="minorHAnsi"/>
        </w:rPr>
        <w:t>, R.L. and Ripple, W.J. (2009)</w:t>
      </w:r>
      <w:r>
        <w:rPr>
          <w:rFonts w:cstheme="minorHAnsi"/>
        </w:rPr>
        <w:t>.</w:t>
      </w:r>
      <w:r w:rsidRPr="004250EC">
        <w:rPr>
          <w:rFonts w:cstheme="minorHAnsi"/>
        </w:rPr>
        <w:t xml:space="preserve"> Large predators and trophic cascades in terrestrial ecosystems of the western United States. Biological Conservation, 142 (11), 2401–2414.</w:t>
      </w:r>
    </w:p>
    <w:p w14:paraId="19B50BCE" w14:textId="3F064225" w:rsidR="000629AB" w:rsidRDefault="000629AB" w:rsidP="00BA7F5A">
      <w:pPr>
        <w:rPr>
          <w:rFonts w:asciiTheme="minorHAnsi" w:hAnsiTheme="minorHAnsi"/>
        </w:rPr>
      </w:pPr>
      <w:proofErr w:type="spellStart"/>
      <w:r w:rsidRPr="004250EC">
        <w:rPr>
          <w:rFonts w:cstheme="minorHAnsi"/>
        </w:rPr>
        <w:t>Brena</w:t>
      </w:r>
      <w:proofErr w:type="spellEnd"/>
      <w:r w:rsidRPr="004250EC">
        <w:rPr>
          <w:rFonts w:cstheme="minorHAnsi"/>
        </w:rPr>
        <w:t xml:space="preserve">, P., Mourier, J., Planes, S. and </w:t>
      </w:r>
      <w:proofErr w:type="spellStart"/>
      <w:r w:rsidRPr="004250EC">
        <w:rPr>
          <w:rFonts w:cstheme="minorHAnsi"/>
        </w:rPr>
        <w:t>Clua</w:t>
      </w:r>
      <w:proofErr w:type="spellEnd"/>
      <w:r w:rsidRPr="004250EC">
        <w:rPr>
          <w:rFonts w:cstheme="minorHAnsi"/>
        </w:rPr>
        <w:t>, E. (2015)</w:t>
      </w:r>
      <w:r>
        <w:rPr>
          <w:rFonts w:cstheme="minorHAnsi"/>
        </w:rPr>
        <w:t>.</w:t>
      </w:r>
      <w:r w:rsidRPr="004250EC">
        <w:rPr>
          <w:rFonts w:cstheme="minorHAnsi"/>
        </w:rPr>
        <w:t xml:space="preserve"> Shark and ray provisioning: functional insights into </w:t>
      </w:r>
      <w:proofErr w:type="spellStart"/>
      <w:r w:rsidRPr="004250EC">
        <w:rPr>
          <w:rFonts w:cstheme="minorHAnsi"/>
        </w:rPr>
        <w:t>behavioral</w:t>
      </w:r>
      <w:proofErr w:type="spellEnd"/>
      <w:r w:rsidRPr="004250EC">
        <w:rPr>
          <w:rFonts w:cstheme="minorHAnsi"/>
        </w:rPr>
        <w:t xml:space="preserve">, </w:t>
      </w:r>
      <w:proofErr w:type="gramStart"/>
      <w:r w:rsidRPr="004250EC">
        <w:rPr>
          <w:rFonts w:cstheme="minorHAnsi"/>
        </w:rPr>
        <w:t>ecological</w:t>
      </w:r>
      <w:proofErr w:type="gramEnd"/>
      <w:r w:rsidRPr="004250EC">
        <w:rPr>
          <w:rFonts w:cstheme="minorHAnsi"/>
        </w:rPr>
        <w:t xml:space="preserve"> and physiological responses across multiple scales. Marine Ecology Progress Series, 538, 273–283.</w:t>
      </w:r>
    </w:p>
    <w:p w14:paraId="1E2C5338" w14:textId="6DDCFB19" w:rsidR="00113413" w:rsidRDefault="00113413" w:rsidP="00BA7F5A">
      <w:pPr>
        <w:rPr>
          <w:rFonts w:cstheme="minorHAnsi"/>
        </w:rPr>
      </w:pPr>
      <w:r w:rsidRPr="004250EC">
        <w:rPr>
          <w:rFonts w:cstheme="minorHAnsi"/>
        </w:rPr>
        <w:t>Burgin, S. and Hardiman, N. (2015)</w:t>
      </w:r>
      <w:r>
        <w:rPr>
          <w:rFonts w:cstheme="minorHAnsi"/>
        </w:rPr>
        <w:t>.</w:t>
      </w:r>
      <w:r w:rsidRPr="004250EC">
        <w:rPr>
          <w:rFonts w:cstheme="minorHAnsi"/>
        </w:rPr>
        <w:t xml:space="preserve"> Effects of non-consumptive wildlife-oriented tourism on marine species and prospects for their sustainable management. Journal of Environmental Management, 151, 210–220.</w:t>
      </w:r>
    </w:p>
    <w:p w14:paraId="5199EDE9" w14:textId="121F65BF" w:rsidR="00EC57C2" w:rsidRDefault="00EC57C2" w:rsidP="00BA7F5A">
      <w:pPr>
        <w:rPr>
          <w:rFonts w:asciiTheme="minorHAnsi" w:hAnsiTheme="minorHAnsi"/>
        </w:rPr>
      </w:pPr>
      <w:r w:rsidRPr="004250EC">
        <w:rPr>
          <w:rFonts w:cstheme="minorHAnsi"/>
        </w:rPr>
        <w:t>Burns, G.L. and Howard, P. (2003)</w:t>
      </w:r>
      <w:r>
        <w:rPr>
          <w:rFonts w:cstheme="minorHAnsi"/>
        </w:rPr>
        <w:t>.</w:t>
      </w:r>
      <w:r w:rsidRPr="004250EC">
        <w:rPr>
          <w:rFonts w:cstheme="minorHAnsi"/>
        </w:rPr>
        <w:t xml:space="preserve"> When wildlife tourism goes wrong: a case study of stakeholder and management issues regarding Dingoes on Fraser Island, Australia. Tourism Management, 24 (6), 699–712.</w:t>
      </w:r>
    </w:p>
    <w:p w14:paraId="687BB393" w14:textId="004F9E3C" w:rsidR="00796194" w:rsidRDefault="00796194" w:rsidP="002E618F">
      <w:pPr>
        <w:rPr>
          <w:rFonts w:cstheme="minorHAnsi"/>
        </w:rPr>
      </w:pPr>
      <w:r w:rsidRPr="004250EC">
        <w:rPr>
          <w:rFonts w:cstheme="minorHAnsi"/>
        </w:rPr>
        <w:t xml:space="preserve">Campbell, M.A., </w:t>
      </w:r>
      <w:proofErr w:type="spellStart"/>
      <w:r w:rsidRPr="004250EC">
        <w:rPr>
          <w:rFonts w:cstheme="minorHAnsi"/>
        </w:rPr>
        <w:t>Udyawer</w:t>
      </w:r>
      <w:proofErr w:type="spellEnd"/>
      <w:r w:rsidRPr="004250EC">
        <w:rPr>
          <w:rFonts w:cstheme="minorHAnsi"/>
        </w:rPr>
        <w:t>, V., Jardine, T.D., Fukuda, Y., Kopf, R.K., Bunn</w:t>
      </w:r>
      <w:r>
        <w:rPr>
          <w:rFonts w:cstheme="minorHAnsi"/>
        </w:rPr>
        <w:t xml:space="preserve">, </w:t>
      </w:r>
      <w:proofErr w:type="gramStart"/>
      <w:r>
        <w:rPr>
          <w:rFonts w:cstheme="minorHAnsi"/>
        </w:rPr>
        <w:t>S.E.</w:t>
      </w:r>
      <w:proofErr w:type="gramEnd"/>
      <w:r>
        <w:rPr>
          <w:rFonts w:cstheme="minorHAnsi"/>
        </w:rPr>
        <w:t xml:space="preserve"> and Campbell, H.A. (2022</w:t>
      </w:r>
      <w:r w:rsidRPr="004250EC">
        <w:rPr>
          <w:rFonts w:cstheme="minorHAnsi"/>
        </w:rPr>
        <w:t>)</w:t>
      </w:r>
      <w:r>
        <w:rPr>
          <w:rFonts w:cstheme="minorHAnsi"/>
        </w:rPr>
        <w:t>.</w:t>
      </w:r>
      <w:r w:rsidRPr="004250EC">
        <w:rPr>
          <w:rFonts w:cstheme="minorHAnsi"/>
        </w:rPr>
        <w:t xml:space="preserve"> Dietary shifts may underpin the recovery of a large carnivore population. Biology Letters, 18 (4), p. 20210676.</w:t>
      </w:r>
    </w:p>
    <w:p w14:paraId="2570B500" w14:textId="056E0327" w:rsidR="002E618F" w:rsidRPr="004250EC" w:rsidRDefault="002E618F" w:rsidP="002E618F">
      <w:pPr>
        <w:rPr>
          <w:rFonts w:cstheme="minorHAnsi"/>
        </w:rPr>
      </w:pPr>
      <w:r w:rsidRPr="004250EC">
        <w:rPr>
          <w:rFonts w:cstheme="minorHAnsi"/>
        </w:rPr>
        <w:t>Clancy, T. and Fukuda, Y. (2020)</w:t>
      </w:r>
      <w:r>
        <w:rPr>
          <w:rFonts w:cstheme="minorHAnsi"/>
        </w:rPr>
        <w:t>.</w:t>
      </w:r>
      <w:r w:rsidRPr="004250EC">
        <w:rPr>
          <w:rFonts w:cstheme="minorHAnsi"/>
        </w:rPr>
        <w:t xml:space="preserve"> NT Saltwater Crocodile (</w:t>
      </w:r>
      <w:proofErr w:type="spellStart"/>
      <w:r w:rsidRPr="004250EC">
        <w:rPr>
          <w:rFonts w:cstheme="minorHAnsi"/>
          <w:i/>
        </w:rPr>
        <w:t>Crocodylus</w:t>
      </w:r>
      <w:proofErr w:type="spellEnd"/>
      <w:r w:rsidRPr="004250EC">
        <w:rPr>
          <w:rFonts w:cstheme="minorHAnsi"/>
          <w:i/>
        </w:rPr>
        <w:t xml:space="preserve"> </w:t>
      </w:r>
      <w:proofErr w:type="spellStart"/>
      <w:r w:rsidRPr="004250EC">
        <w:rPr>
          <w:rFonts w:cstheme="minorHAnsi"/>
          <w:i/>
        </w:rPr>
        <w:t>porosus</w:t>
      </w:r>
      <w:proofErr w:type="spellEnd"/>
      <w:r w:rsidRPr="004250EC">
        <w:rPr>
          <w:rFonts w:cstheme="minorHAnsi"/>
        </w:rPr>
        <w:t>) Wildlife Trade Management Plan: 2018-2019 Monitoring Report and Review. Palmerston, Northern Territory Department of Environment, Parks and Water Security, p. 71.</w:t>
      </w:r>
    </w:p>
    <w:p w14:paraId="3AD1B0A8" w14:textId="5A93F36F" w:rsidR="002E618F" w:rsidRDefault="002E618F" w:rsidP="002E618F">
      <w:pPr>
        <w:rPr>
          <w:rFonts w:cstheme="minorHAnsi"/>
        </w:rPr>
      </w:pPr>
      <w:r w:rsidRPr="004250EC">
        <w:rPr>
          <w:rFonts w:cstheme="minorHAnsi"/>
        </w:rPr>
        <w:t>Clancy, T. and Fukuda, Y. (2021)</w:t>
      </w:r>
      <w:r>
        <w:rPr>
          <w:rFonts w:cstheme="minorHAnsi"/>
        </w:rPr>
        <w:t>.</w:t>
      </w:r>
      <w:r w:rsidRPr="004250EC">
        <w:rPr>
          <w:rFonts w:cstheme="minorHAnsi"/>
        </w:rPr>
        <w:t xml:space="preserve"> NT </w:t>
      </w:r>
      <w:r>
        <w:rPr>
          <w:rFonts w:cstheme="minorHAnsi"/>
        </w:rPr>
        <w:t>S</w:t>
      </w:r>
      <w:r w:rsidRPr="004250EC">
        <w:rPr>
          <w:rFonts w:cstheme="minorHAnsi"/>
        </w:rPr>
        <w:t>altwater crocodile (</w:t>
      </w:r>
      <w:proofErr w:type="spellStart"/>
      <w:r w:rsidRPr="004250EC">
        <w:rPr>
          <w:rFonts w:cstheme="minorHAnsi"/>
          <w:i/>
        </w:rPr>
        <w:t>Crocodylus</w:t>
      </w:r>
      <w:proofErr w:type="spellEnd"/>
      <w:r w:rsidRPr="004250EC">
        <w:rPr>
          <w:rFonts w:cstheme="minorHAnsi"/>
          <w:i/>
        </w:rPr>
        <w:t xml:space="preserve"> </w:t>
      </w:r>
      <w:proofErr w:type="spellStart"/>
      <w:r w:rsidRPr="004250EC">
        <w:rPr>
          <w:rFonts w:cstheme="minorHAnsi"/>
          <w:i/>
        </w:rPr>
        <w:t>porosus</w:t>
      </w:r>
      <w:proofErr w:type="spellEnd"/>
      <w:r w:rsidRPr="004250EC">
        <w:rPr>
          <w:rFonts w:cstheme="minorHAnsi"/>
        </w:rPr>
        <w:t xml:space="preserve">) wildlife trade management plan: 2021 </w:t>
      </w:r>
      <w:r>
        <w:rPr>
          <w:rFonts w:cstheme="minorHAnsi"/>
        </w:rPr>
        <w:t>M</w:t>
      </w:r>
      <w:r w:rsidRPr="004250EC">
        <w:rPr>
          <w:rFonts w:cstheme="minorHAnsi"/>
        </w:rPr>
        <w:t xml:space="preserve">onitoring report. Report no. BD2020/0019. Palmerston, Northern Territory Department of Environment, Parks and Water Security, p. </w:t>
      </w:r>
      <w:r>
        <w:rPr>
          <w:rFonts w:cstheme="minorHAnsi"/>
        </w:rPr>
        <w:t>60</w:t>
      </w:r>
      <w:r w:rsidRPr="004250EC">
        <w:rPr>
          <w:rFonts w:cstheme="minorHAnsi"/>
        </w:rPr>
        <w:t>.</w:t>
      </w:r>
    </w:p>
    <w:p w14:paraId="7CD2C091" w14:textId="77777777" w:rsidR="000629AB" w:rsidRDefault="000629AB" w:rsidP="002E618F">
      <w:pPr>
        <w:rPr>
          <w:rFonts w:cstheme="minorHAnsi"/>
        </w:rPr>
      </w:pPr>
      <w:r w:rsidRPr="004250EC">
        <w:rPr>
          <w:rFonts w:cstheme="minorHAnsi"/>
        </w:rPr>
        <w:t xml:space="preserve">Close, A., Zammit, C., </w:t>
      </w:r>
      <w:proofErr w:type="spellStart"/>
      <w:r w:rsidRPr="004250EC">
        <w:rPr>
          <w:rFonts w:cstheme="minorHAnsi"/>
        </w:rPr>
        <w:t>Boshier</w:t>
      </w:r>
      <w:proofErr w:type="spellEnd"/>
      <w:r w:rsidRPr="004250EC">
        <w:rPr>
          <w:rFonts w:cstheme="minorHAnsi"/>
        </w:rPr>
        <w:t xml:space="preserve">, J., Gainer, K. and </w:t>
      </w:r>
      <w:proofErr w:type="spellStart"/>
      <w:r w:rsidRPr="004250EC">
        <w:rPr>
          <w:rFonts w:cstheme="minorHAnsi"/>
        </w:rPr>
        <w:t>Mednis</w:t>
      </w:r>
      <w:proofErr w:type="spellEnd"/>
      <w:r w:rsidRPr="004250EC">
        <w:rPr>
          <w:rFonts w:cstheme="minorHAnsi"/>
        </w:rPr>
        <w:t>, A. (2009)</w:t>
      </w:r>
      <w:r>
        <w:rPr>
          <w:rFonts w:cstheme="minorHAnsi"/>
        </w:rPr>
        <w:t>.</w:t>
      </w:r>
      <w:r w:rsidRPr="004250EC">
        <w:rPr>
          <w:rFonts w:cstheme="minorHAnsi"/>
        </w:rPr>
        <w:t xml:space="preserve"> Ecosystem services: key concepts and applications. Canberra, Dep</w:t>
      </w:r>
      <w:r>
        <w:rPr>
          <w:rFonts w:cstheme="minorHAnsi"/>
        </w:rPr>
        <w:t>ar</w:t>
      </w:r>
      <w:r w:rsidRPr="004250EC">
        <w:rPr>
          <w:rFonts w:cstheme="minorHAnsi"/>
        </w:rPr>
        <w:t>t</w:t>
      </w:r>
      <w:r>
        <w:rPr>
          <w:rFonts w:cstheme="minorHAnsi"/>
        </w:rPr>
        <w:t>ment</w:t>
      </w:r>
      <w:r w:rsidRPr="004250EC">
        <w:rPr>
          <w:rFonts w:cstheme="minorHAnsi"/>
        </w:rPr>
        <w:t xml:space="preserve"> of the Environment, Water, </w:t>
      </w:r>
      <w:proofErr w:type="gramStart"/>
      <w:r w:rsidRPr="004250EC">
        <w:rPr>
          <w:rFonts w:cstheme="minorHAnsi"/>
        </w:rPr>
        <w:t>Heritage</w:t>
      </w:r>
      <w:proofErr w:type="gramEnd"/>
      <w:r w:rsidRPr="004250EC">
        <w:rPr>
          <w:rFonts w:cstheme="minorHAnsi"/>
        </w:rPr>
        <w:t xml:space="preserve"> and the Arts.</w:t>
      </w:r>
    </w:p>
    <w:p w14:paraId="78EED871" w14:textId="698DB7D8" w:rsidR="00113413" w:rsidRDefault="00113413" w:rsidP="002E618F">
      <w:pPr>
        <w:rPr>
          <w:rFonts w:cstheme="minorHAnsi"/>
        </w:rPr>
      </w:pPr>
      <w:proofErr w:type="spellStart"/>
      <w:r w:rsidRPr="004250EC">
        <w:rPr>
          <w:rFonts w:cstheme="minorHAnsi"/>
        </w:rPr>
        <w:t>Clua</w:t>
      </w:r>
      <w:proofErr w:type="spellEnd"/>
      <w:r w:rsidRPr="004250EC">
        <w:rPr>
          <w:rFonts w:cstheme="minorHAnsi"/>
        </w:rPr>
        <w:t>, E.E.G. (2018)</w:t>
      </w:r>
      <w:r>
        <w:rPr>
          <w:rFonts w:cstheme="minorHAnsi"/>
        </w:rPr>
        <w:t>.</w:t>
      </w:r>
      <w:r w:rsidRPr="004250EC">
        <w:rPr>
          <w:rFonts w:cstheme="minorHAnsi"/>
        </w:rPr>
        <w:t xml:space="preserve"> Managing bite risk for divers in the context of shark feeding ecotourism: A case study from French Polynesia (Eastern Pacific). Tourism Management, 68, 275–283.</w:t>
      </w:r>
    </w:p>
    <w:p w14:paraId="08728685" w14:textId="4AAF8BFC" w:rsidR="000629AB" w:rsidRDefault="000629AB" w:rsidP="002E618F">
      <w:pPr>
        <w:rPr>
          <w:rFonts w:cstheme="minorHAnsi"/>
        </w:rPr>
      </w:pPr>
      <w:proofErr w:type="spellStart"/>
      <w:r w:rsidRPr="004250EC">
        <w:rPr>
          <w:rFonts w:cstheme="minorHAnsi"/>
        </w:rPr>
        <w:lastRenderedPageBreak/>
        <w:t>Clua</w:t>
      </w:r>
      <w:proofErr w:type="spellEnd"/>
      <w:r w:rsidRPr="004250EC">
        <w:rPr>
          <w:rFonts w:cstheme="minorHAnsi"/>
        </w:rPr>
        <w:t xml:space="preserve">, E., </w:t>
      </w:r>
      <w:proofErr w:type="spellStart"/>
      <w:r w:rsidRPr="004250EC">
        <w:rPr>
          <w:rFonts w:cstheme="minorHAnsi"/>
        </w:rPr>
        <w:t>Buray</w:t>
      </w:r>
      <w:proofErr w:type="spellEnd"/>
      <w:r w:rsidRPr="004250EC">
        <w:rPr>
          <w:rFonts w:cstheme="minorHAnsi"/>
        </w:rPr>
        <w:t xml:space="preserve">, N., Legendre, P., Mourier, J. and Planes, S. (2011) Business partner or simple catch? The economic value of the </w:t>
      </w:r>
      <w:proofErr w:type="spellStart"/>
      <w:r w:rsidRPr="004250EC">
        <w:rPr>
          <w:rFonts w:cstheme="minorHAnsi"/>
        </w:rPr>
        <w:t>sicklefin</w:t>
      </w:r>
      <w:proofErr w:type="spellEnd"/>
      <w:r w:rsidRPr="004250EC">
        <w:rPr>
          <w:rFonts w:cstheme="minorHAnsi"/>
        </w:rPr>
        <w:t xml:space="preserve"> lemon shark in French Polynesia. Marine and Freshwater Research, 62 (6), 764–770.</w:t>
      </w:r>
    </w:p>
    <w:p w14:paraId="3E6ED093" w14:textId="2D79406B" w:rsidR="00113413" w:rsidRDefault="00113413" w:rsidP="00BA7F5A">
      <w:pPr>
        <w:rPr>
          <w:rFonts w:cstheme="minorHAnsi"/>
        </w:rPr>
      </w:pPr>
      <w:r w:rsidRPr="004250EC">
        <w:rPr>
          <w:rFonts w:cstheme="minorHAnsi"/>
        </w:rPr>
        <w:t xml:space="preserve">Corcoran, M.J., Wetherbee, B.M., Shivji, M.S., </w:t>
      </w:r>
      <w:proofErr w:type="spellStart"/>
      <w:r w:rsidRPr="004250EC">
        <w:rPr>
          <w:rFonts w:cstheme="minorHAnsi"/>
        </w:rPr>
        <w:t>Potenski</w:t>
      </w:r>
      <w:proofErr w:type="spellEnd"/>
      <w:r w:rsidRPr="004250EC">
        <w:rPr>
          <w:rFonts w:cstheme="minorHAnsi"/>
        </w:rPr>
        <w:t>, M.D., Chapman, D.D. and Harvey, G.M. (2013)</w:t>
      </w:r>
      <w:r>
        <w:rPr>
          <w:rFonts w:cstheme="minorHAnsi"/>
        </w:rPr>
        <w:t>.</w:t>
      </w:r>
      <w:r w:rsidRPr="004250EC">
        <w:rPr>
          <w:rFonts w:cstheme="minorHAnsi"/>
        </w:rPr>
        <w:t xml:space="preserve"> Supplemental Feeding for Ecotourism Reverses Diel Activity and Alters Movement Patterns and Spatial Distribution of the Southern Stingray, </w:t>
      </w:r>
      <w:proofErr w:type="spellStart"/>
      <w:r w:rsidRPr="004250EC">
        <w:rPr>
          <w:rFonts w:cstheme="minorHAnsi"/>
        </w:rPr>
        <w:t>Dasyatis</w:t>
      </w:r>
      <w:proofErr w:type="spellEnd"/>
      <w:r w:rsidRPr="004250EC">
        <w:rPr>
          <w:rFonts w:cstheme="minorHAnsi"/>
        </w:rPr>
        <w:t xml:space="preserve"> americana. </w:t>
      </w:r>
      <w:proofErr w:type="spellStart"/>
      <w:r w:rsidRPr="004250EC">
        <w:rPr>
          <w:rFonts w:cstheme="minorHAnsi"/>
        </w:rPr>
        <w:t>PLoS</w:t>
      </w:r>
      <w:proofErr w:type="spellEnd"/>
      <w:r w:rsidRPr="004250EC">
        <w:rPr>
          <w:rFonts w:cstheme="minorHAnsi"/>
        </w:rPr>
        <w:t xml:space="preserve"> ONE, 8 (3), p. e59235.</w:t>
      </w:r>
    </w:p>
    <w:p w14:paraId="1FA90258" w14:textId="1716CB12" w:rsidR="00AD0853" w:rsidRDefault="00AD0853" w:rsidP="00BA7F5A">
      <w:pPr>
        <w:rPr>
          <w:rFonts w:asciiTheme="minorHAnsi" w:hAnsiTheme="minorHAnsi"/>
        </w:rPr>
      </w:pPr>
      <w:r w:rsidRPr="00AD0853">
        <w:rPr>
          <w:rFonts w:asciiTheme="minorHAnsi" w:hAnsiTheme="minorHAnsi"/>
        </w:rPr>
        <w:t xml:space="preserve">Costanza, R., </w:t>
      </w:r>
      <w:proofErr w:type="spellStart"/>
      <w:r w:rsidRPr="00AD0853">
        <w:rPr>
          <w:rFonts w:asciiTheme="minorHAnsi" w:hAnsiTheme="minorHAnsi"/>
        </w:rPr>
        <w:t>d’Arge</w:t>
      </w:r>
      <w:proofErr w:type="spellEnd"/>
      <w:r w:rsidRPr="00AD0853">
        <w:rPr>
          <w:rFonts w:asciiTheme="minorHAnsi" w:hAnsiTheme="minorHAnsi"/>
        </w:rPr>
        <w:t xml:space="preserve">, R., De Groot, R., Farber, S., Grasso, M., Hannon, B., Limburg, K., Naeem, S., O’Neill, R.V., </w:t>
      </w:r>
      <w:proofErr w:type="spellStart"/>
      <w:r w:rsidRPr="00AD0853">
        <w:rPr>
          <w:rFonts w:asciiTheme="minorHAnsi" w:hAnsiTheme="minorHAnsi"/>
        </w:rPr>
        <w:t>Paruelo</w:t>
      </w:r>
      <w:proofErr w:type="spellEnd"/>
      <w:r w:rsidRPr="00AD0853">
        <w:rPr>
          <w:rFonts w:asciiTheme="minorHAnsi" w:hAnsiTheme="minorHAnsi"/>
        </w:rPr>
        <w:t xml:space="preserve">, J., </w:t>
      </w:r>
      <w:proofErr w:type="spellStart"/>
      <w:r w:rsidRPr="00AD0853">
        <w:rPr>
          <w:rFonts w:asciiTheme="minorHAnsi" w:hAnsiTheme="minorHAnsi"/>
        </w:rPr>
        <w:t>Raskin</w:t>
      </w:r>
      <w:proofErr w:type="spellEnd"/>
      <w:r w:rsidRPr="00AD0853">
        <w:rPr>
          <w:rFonts w:asciiTheme="minorHAnsi" w:hAnsiTheme="minorHAnsi"/>
        </w:rPr>
        <w:t xml:space="preserve">, R.G., Sutton, P., Van Den Belt, M., </w:t>
      </w:r>
      <w:r w:rsidR="005339F7">
        <w:rPr>
          <w:rFonts w:asciiTheme="minorHAnsi" w:hAnsiTheme="minorHAnsi"/>
        </w:rPr>
        <w:t>(</w:t>
      </w:r>
      <w:r w:rsidRPr="00AD0853">
        <w:rPr>
          <w:rFonts w:asciiTheme="minorHAnsi" w:hAnsiTheme="minorHAnsi"/>
        </w:rPr>
        <w:t>1997</w:t>
      </w:r>
      <w:r w:rsidR="005339F7">
        <w:rPr>
          <w:rFonts w:asciiTheme="minorHAnsi" w:hAnsiTheme="minorHAnsi"/>
        </w:rPr>
        <w:t>)</w:t>
      </w:r>
      <w:r w:rsidRPr="00AD0853">
        <w:rPr>
          <w:rFonts w:asciiTheme="minorHAnsi" w:hAnsiTheme="minorHAnsi"/>
        </w:rPr>
        <w:t>. The value of the world’s ecosystem services and natural capital. Nature 387, 253–260.</w:t>
      </w:r>
    </w:p>
    <w:p w14:paraId="3A596023" w14:textId="0E2AD916" w:rsidR="00BA7F5A" w:rsidRDefault="00BA7F5A" w:rsidP="00BA7F5A">
      <w:pPr>
        <w:rPr>
          <w:rFonts w:asciiTheme="minorHAnsi" w:hAnsiTheme="minorHAnsi"/>
        </w:rPr>
      </w:pPr>
      <w:r w:rsidRPr="006502DD">
        <w:rPr>
          <w:rFonts w:asciiTheme="minorHAnsi" w:hAnsiTheme="minorHAnsi"/>
        </w:rPr>
        <w:t xml:space="preserve">Dubois S. and Fraser D. (2013). A framework to evaluate wildlife feeding in research, wildlife management, </w:t>
      </w:r>
      <w:proofErr w:type="gramStart"/>
      <w:r w:rsidRPr="006502DD">
        <w:rPr>
          <w:rFonts w:asciiTheme="minorHAnsi" w:hAnsiTheme="minorHAnsi"/>
        </w:rPr>
        <w:t>tourism</w:t>
      </w:r>
      <w:proofErr w:type="gramEnd"/>
      <w:r w:rsidRPr="006502DD">
        <w:rPr>
          <w:rFonts w:asciiTheme="minorHAnsi" w:hAnsiTheme="minorHAnsi"/>
        </w:rPr>
        <w:t xml:space="preserve"> and recreation.  Animals, </w:t>
      </w:r>
      <w:r w:rsidRPr="006502DD">
        <w:rPr>
          <w:rFonts w:asciiTheme="minorHAnsi" w:hAnsiTheme="minorHAnsi"/>
          <w:b/>
        </w:rPr>
        <w:t>3</w:t>
      </w:r>
      <w:r w:rsidRPr="006502DD">
        <w:rPr>
          <w:rFonts w:asciiTheme="minorHAnsi" w:hAnsiTheme="minorHAnsi"/>
        </w:rPr>
        <w:t>, 978-994.</w:t>
      </w:r>
    </w:p>
    <w:p w14:paraId="1CD6E0D5" w14:textId="01B3C16F" w:rsidR="00796194" w:rsidRPr="006502DD" w:rsidRDefault="00796194" w:rsidP="00BA7F5A">
      <w:pPr>
        <w:rPr>
          <w:rFonts w:asciiTheme="minorHAnsi" w:hAnsiTheme="minorHAnsi"/>
        </w:rPr>
      </w:pPr>
      <w:r w:rsidRPr="004250EC">
        <w:rPr>
          <w:rFonts w:cstheme="minorHAnsi"/>
        </w:rPr>
        <w:t>Ernst and Young (2016)</w:t>
      </w:r>
      <w:r>
        <w:rPr>
          <w:rFonts w:cstheme="minorHAnsi"/>
        </w:rPr>
        <w:t>.</w:t>
      </w:r>
      <w:r w:rsidRPr="004250EC">
        <w:rPr>
          <w:rFonts w:cstheme="minorHAnsi"/>
        </w:rPr>
        <w:t xml:space="preserve"> Economic Value of the Crocodile Farming Industry to the NT. Australia. Available from https://business.nt.gov.au/__data/assets/pdf_file/0009/438921/nt-crocodile-industry-eca-final.pdf.</w:t>
      </w:r>
    </w:p>
    <w:p w14:paraId="11CA049F" w14:textId="77777777" w:rsidR="00BA7F5A" w:rsidRPr="006502DD" w:rsidRDefault="00BA7F5A" w:rsidP="00BA7F5A">
      <w:pPr>
        <w:rPr>
          <w:rFonts w:asciiTheme="minorHAnsi" w:hAnsiTheme="minorHAnsi"/>
        </w:rPr>
      </w:pPr>
      <w:r w:rsidRPr="006502DD">
        <w:rPr>
          <w:rFonts w:asciiTheme="minorHAnsi" w:hAnsiTheme="minorHAnsi"/>
        </w:rPr>
        <w:t xml:space="preserve">Flood J. (1983). </w:t>
      </w:r>
      <w:r w:rsidRPr="006502DD">
        <w:rPr>
          <w:rFonts w:asciiTheme="minorHAnsi" w:hAnsiTheme="minorHAnsi"/>
          <w:i/>
        </w:rPr>
        <w:t>Archaeology of the Dreamtime</w:t>
      </w:r>
      <w:r w:rsidRPr="006502DD">
        <w:rPr>
          <w:rFonts w:asciiTheme="minorHAnsi" w:hAnsiTheme="minorHAnsi"/>
        </w:rPr>
        <w:t>. Collins, Sydney.</w:t>
      </w:r>
    </w:p>
    <w:p w14:paraId="0E1FFC71" w14:textId="77777777" w:rsidR="00BA7F5A" w:rsidRPr="006502DD" w:rsidRDefault="00BA7F5A" w:rsidP="00BA7F5A">
      <w:pPr>
        <w:rPr>
          <w:rFonts w:asciiTheme="minorHAnsi" w:hAnsiTheme="minorHAnsi"/>
        </w:rPr>
      </w:pPr>
      <w:r w:rsidRPr="006502DD">
        <w:rPr>
          <w:rFonts w:asciiTheme="minorHAnsi" w:hAnsiTheme="minorHAnsi"/>
        </w:rPr>
        <w:t>Fukuda, Y., Whitehead, P., and Boggs, G. (2007). Broad-scale environmental influences on the abundance of saltwater crocodiles (</w:t>
      </w:r>
      <w:proofErr w:type="spellStart"/>
      <w:r w:rsidRPr="006502DD">
        <w:rPr>
          <w:rFonts w:asciiTheme="minorHAnsi" w:hAnsiTheme="minorHAnsi"/>
          <w:i/>
          <w:iCs/>
        </w:rPr>
        <w:t>Crocdylus</w:t>
      </w:r>
      <w:proofErr w:type="spellEnd"/>
      <w:r w:rsidRPr="006502DD">
        <w:rPr>
          <w:rFonts w:asciiTheme="minorHAnsi" w:hAnsiTheme="minorHAnsi"/>
          <w:i/>
          <w:iCs/>
        </w:rPr>
        <w:t xml:space="preserve"> </w:t>
      </w:r>
      <w:proofErr w:type="spellStart"/>
      <w:r w:rsidRPr="006502DD">
        <w:rPr>
          <w:rFonts w:asciiTheme="minorHAnsi" w:hAnsiTheme="minorHAnsi"/>
          <w:i/>
          <w:iCs/>
        </w:rPr>
        <w:t>porosus</w:t>
      </w:r>
      <w:proofErr w:type="spellEnd"/>
      <w:r w:rsidRPr="006502DD">
        <w:rPr>
          <w:rFonts w:asciiTheme="minorHAnsi" w:hAnsiTheme="minorHAnsi"/>
          <w:iCs/>
        </w:rPr>
        <w:t>)</w:t>
      </w:r>
      <w:r w:rsidRPr="006502DD">
        <w:rPr>
          <w:rFonts w:asciiTheme="minorHAnsi" w:hAnsiTheme="minorHAnsi"/>
        </w:rPr>
        <w:t xml:space="preserve"> in Australia. </w:t>
      </w:r>
      <w:r w:rsidRPr="006502DD">
        <w:rPr>
          <w:rFonts w:asciiTheme="minorHAnsi" w:hAnsiTheme="minorHAnsi"/>
          <w:i/>
        </w:rPr>
        <w:t>Wildlife Research</w:t>
      </w:r>
      <w:r w:rsidRPr="006502DD">
        <w:rPr>
          <w:rFonts w:asciiTheme="minorHAnsi" w:hAnsiTheme="minorHAnsi"/>
        </w:rPr>
        <w:t xml:space="preserve"> </w:t>
      </w:r>
      <w:r w:rsidRPr="006502DD">
        <w:rPr>
          <w:rFonts w:asciiTheme="minorHAnsi" w:hAnsiTheme="minorHAnsi"/>
          <w:b/>
        </w:rPr>
        <w:t>34(3)</w:t>
      </w:r>
      <w:r w:rsidRPr="006502DD">
        <w:rPr>
          <w:rFonts w:asciiTheme="minorHAnsi" w:hAnsiTheme="minorHAnsi"/>
        </w:rPr>
        <w:t xml:space="preserve"> 167-176.</w:t>
      </w:r>
    </w:p>
    <w:p w14:paraId="7C2422C2" w14:textId="5564C372" w:rsidR="00BA7F5A" w:rsidRPr="006502DD" w:rsidRDefault="00BA7F5A" w:rsidP="00BA7F5A">
      <w:pPr>
        <w:rPr>
          <w:rFonts w:asciiTheme="minorHAnsi" w:hAnsiTheme="minorHAnsi"/>
        </w:rPr>
      </w:pPr>
      <w:r w:rsidRPr="006502DD">
        <w:rPr>
          <w:rFonts w:asciiTheme="minorHAnsi" w:hAnsiTheme="minorHAnsi"/>
        </w:rPr>
        <w:t xml:space="preserve">Fukuda, Y., Webb, G, </w:t>
      </w:r>
      <w:proofErr w:type="spellStart"/>
      <w:r w:rsidRPr="006502DD">
        <w:rPr>
          <w:rFonts w:asciiTheme="minorHAnsi" w:hAnsiTheme="minorHAnsi"/>
        </w:rPr>
        <w:t>Manolis</w:t>
      </w:r>
      <w:proofErr w:type="spellEnd"/>
      <w:r w:rsidRPr="006502DD">
        <w:rPr>
          <w:rFonts w:asciiTheme="minorHAnsi" w:hAnsiTheme="minorHAnsi"/>
        </w:rPr>
        <w:t xml:space="preserve">, C., Delaney, D., </w:t>
      </w:r>
      <w:proofErr w:type="spellStart"/>
      <w:r w:rsidRPr="006502DD">
        <w:rPr>
          <w:rFonts w:asciiTheme="minorHAnsi" w:hAnsiTheme="minorHAnsi"/>
        </w:rPr>
        <w:t>Letnic</w:t>
      </w:r>
      <w:proofErr w:type="spellEnd"/>
      <w:r w:rsidRPr="006502DD">
        <w:rPr>
          <w:rFonts w:asciiTheme="minorHAnsi" w:hAnsiTheme="minorHAnsi"/>
        </w:rPr>
        <w:t xml:space="preserve">, M., Lindner, G. and Whitehead, P. (2011). Recovery of saltwater crocodiles following unregulated hunting in tidal rivers of the Northern Territory, Australia. </w:t>
      </w:r>
      <w:r w:rsidRPr="006502DD">
        <w:rPr>
          <w:rFonts w:asciiTheme="minorHAnsi" w:hAnsiTheme="minorHAnsi"/>
          <w:i/>
        </w:rPr>
        <w:t>Wildlife Management</w:t>
      </w:r>
      <w:r w:rsidRPr="006502DD">
        <w:rPr>
          <w:rFonts w:asciiTheme="minorHAnsi" w:hAnsiTheme="minorHAnsi"/>
        </w:rPr>
        <w:t xml:space="preserve"> </w:t>
      </w:r>
      <w:r w:rsidRPr="006502DD">
        <w:rPr>
          <w:rFonts w:asciiTheme="minorHAnsi" w:hAnsiTheme="minorHAnsi"/>
          <w:b/>
        </w:rPr>
        <w:t xml:space="preserve">75(6) </w:t>
      </w:r>
      <w:r w:rsidRPr="006502DD">
        <w:rPr>
          <w:rFonts w:asciiTheme="minorHAnsi" w:hAnsiTheme="minorHAnsi"/>
        </w:rPr>
        <w:t>1253-1266.</w:t>
      </w:r>
    </w:p>
    <w:p w14:paraId="11567706" w14:textId="40BA84F3" w:rsidR="00BA7F5A" w:rsidRPr="006502DD" w:rsidRDefault="00BA7F5A" w:rsidP="00BA7F5A">
      <w:pPr>
        <w:rPr>
          <w:rFonts w:asciiTheme="minorHAnsi" w:hAnsiTheme="minorHAnsi"/>
        </w:rPr>
      </w:pPr>
      <w:r w:rsidRPr="006502DD">
        <w:rPr>
          <w:rFonts w:asciiTheme="minorHAnsi" w:hAnsiTheme="minorHAnsi"/>
        </w:rPr>
        <w:t xml:space="preserve">Fukuda, Y., Saalfeld, K., Webb, G., </w:t>
      </w:r>
      <w:proofErr w:type="spellStart"/>
      <w:r w:rsidRPr="006502DD">
        <w:rPr>
          <w:rFonts w:asciiTheme="minorHAnsi" w:hAnsiTheme="minorHAnsi"/>
        </w:rPr>
        <w:t>Manolis</w:t>
      </w:r>
      <w:proofErr w:type="spellEnd"/>
      <w:r w:rsidRPr="006502DD">
        <w:rPr>
          <w:rFonts w:asciiTheme="minorHAnsi" w:hAnsiTheme="minorHAnsi"/>
        </w:rPr>
        <w:t xml:space="preserve">, C. and Risk, R. (2013). Standardised method of spotlight surveys for crocodiles in the tidal rivers of the Northern Territory, Australia. </w:t>
      </w:r>
      <w:r w:rsidRPr="006502DD">
        <w:rPr>
          <w:rFonts w:asciiTheme="minorHAnsi" w:hAnsiTheme="minorHAnsi"/>
          <w:i/>
        </w:rPr>
        <w:t>Northern Territory naturalist</w:t>
      </w:r>
      <w:r w:rsidRPr="006502DD">
        <w:rPr>
          <w:rFonts w:asciiTheme="minorHAnsi" w:hAnsiTheme="minorHAnsi"/>
        </w:rPr>
        <w:t xml:space="preserve"> </w:t>
      </w:r>
      <w:r w:rsidRPr="006502DD">
        <w:rPr>
          <w:rFonts w:asciiTheme="minorHAnsi" w:hAnsiTheme="minorHAnsi"/>
          <w:b/>
        </w:rPr>
        <w:t>24</w:t>
      </w:r>
      <w:r w:rsidRPr="006502DD">
        <w:rPr>
          <w:rFonts w:asciiTheme="minorHAnsi" w:hAnsiTheme="minorHAnsi"/>
        </w:rPr>
        <w:t xml:space="preserve"> 14-32.</w:t>
      </w:r>
    </w:p>
    <w:p w14:paraId="3D20CF1C" w14:textId="4A81A753" w:rsidR="00BA7F5A" w:rsidRPr="006502DD" w:rsidRDefault="00BA7F5A" w:rsidP="00BA7F5A">
      <w:pPr>
        <w:rPr>
          <w:rFonts w:asciiTheme="minorHAnsi" w:hAnsiTheme="minorHAnsi"/>
        </w:rPr>
      </w:pPr>
      <w:r w:rsidRPr="006502DD">
        <w:rPr>
          <w:rFonts w:asciiTheme="minorHAnsi" w:hAnsiTheme="minorHAnsi"/>
        </w:rPr>
        <w:t xml:space="preserve">Fukuda, Y. and Cuff, N. (2013). Vegetation communities as nesting habitat for the saltwater crocodile in the Northern Territory of Australia. </w:t>
      </w:r>
      <w:r w:rsidRPr="006502DD">
        <w:rPr>
          <w:rFonts w:asciiTheme="minorHAnsi" w:hAnsiTheme="minorHAnsi"/>
          <w:i/>
        </w:rPr>
        <w:t>Herpetological Conservation and Biology</w:t>
      </w:r>
      <w:r w:rsidRPr="006502DD">
        <w:rPr>
          <w:rFonts w:asciiTheme="minorHAnsi" w:hAnsiTheme="minorHAnsi"/>
        </w:rPr>
        <w:t xml:space="preserve">. </w:t>
      </w:r>
      <w:r w:rsidRPr="006502DD">
        <w:rPr>
          <w:rFonts w:asciiTheme="minorHAnsi" w:hAnsiTheme="minorHAnsi"/>
          <w:b/>
        </w:rPr>
        <w:t>8(3)</w:t>
      </w:r>
      <w:r w:rsidRPr="006502DD">
        <w:rPr>
          <w:rFonts w:asciiTheme="minorHAnsi" w:hAnsiTheme="minorHAnsi"/>
        </w:rPr>
        <w:t xml:space="preserve"> 641-651.</w:t>
      </w:r>
    </w:p>
    <w:p w14:paraId="2EB64C46" w14:textId="78E67512" w:rsidR="00BA7F5A" w:rsidRPr="006502DD" w:rsidRDefault="00BA7F5A" w:rsidP="00BA7F5A">
      <w:pPr>
        <w:rPr>
          <w:rFonts w:asciiTheme="minorHAnsi" w:hAnsiTheme="minorHAnsi"/>
        </w:rPr>
      </w:pPr>
      <w:r w:rsidRPr="006502DD">
        <w:rPr>
          <w:rFonts w:asciiTheme="minorHAnsi" w:hAnsiTheme="minorHAnsi"/>
        </w:rPr>
        <w:t>Fukuda, Y. and Saalfeld, K. (2014)</w:t>
      </w:r>
      <w:r w:rsidR="00045CB9">
        <w:rPr>
          <w:rFonts w:asciiTheme="minorHAnsi" w:hAnsiTheme="minorHAnsi"/>
        </w:rPr>
        <w:t>.</w:t>
      </w:r>
      <w:r w:rsidRPr="006502DD">
        <w:rPr>
          <w:rFonts w:asciiTheme="minorHAnsi" w:hAnsiTheme="minorHAnsi"/>
        </w:rPr>
        <w:t xml:space="preserve"> Abundance of Saltwater Crocodile Hatchlings is related to Rainfall in the preceding Wet Season in Northern Australia. </w:t>
      </w:r>
      <w:proofErr w:type="spellStart"/>
      <w:r w:rsidRPr="006502DD">
        <w:rPr>
          <w:rFonts w:asciiTheme="minorHAnsi" w:hAnsiTheme="minorHAnsi"/>
          <w:i/>
        </w:rPr>
        <w:t>Herpetologia</w:t>
      </w:r>
      <w:proofErr w:type="spellEnd"/>
      <w:r w:rsidRPr="006502DD">
        <w:rPr>
          <w:rFonts w:asciiTheme="minorHAnsi" w:hAnsiTheme="minorHAnsi"/>
          <w:i/>
        </w:rPr>
        <w:t>.</w:t>
      </w:r>
      <w:r w:rsidRPr="006502DD">
        <w:rPr>
          <w:rFonts w:asciiTheme="minorHAnsi" w:hAnsiTheme="minorHAnsi"/>
        </w:rPr>
        <w:t xml:space="preserve"> </w:t>
      </w:r>
      <w:r w:rsidRPr="006502DD">
        <w:rPr>
          <w:rFonts w:asciiTheme="minorHAnsi" w:hAnsiTheme="minorHAnsi"/>
          <w:b/>
        </w:rPr>
        <w:t>70(4)</w:t>
      </w:r>
      <w:r w:rsidRPr="006502DD">
        <w:rPr>
          <w:rFonts w:asciiTheme="minorHAnsi" w:hAnsiTheme="minorHAnsi"/>
        </w:rPr>
        <w:t xml:space="preserve"> 439-448.</w:t>
      </w:r>
    </w:p>
    <w:p w14:paraId="2298F0E0" w14:textId="3308DE02" w:rsidR="00BA7F5A" w:rsidRPr="006502DD" w:rsidRDefault="00BA7F5A" w:rsidP="00BA7F5A">
      <w:pPr>
        <w:rPr>
          <w:rFonts w:asciiTheme="minorHAnsi" w:hAnsiTheme="minorHAnsi"/>
        </w:rPr>
      </w:pPr>
      <w:r w:rsidRPr="006502DD">
        <w:rPr>
          <w:rFonts w:asciiTheme="minorHAnsi" w:hAnsiTheme="minorHAnsi"/>
        </w:rPr>
        <w:t xml:space="preserve">Fukuda, Y., </w:t>
      </w:r>
      <w:proofErr w:type="spellStart"/>
      <w:r w:rsidRPr="006502DD">
        <w:rPr>
          <w:rFonts w:asciiTheme="minorHAnsi" w:hAnsiTheme="minorHAnsi"/>
        </w:rPr>
        <w:t>Manolis</w:t>
      </w:r>
      <w:proofErr w:type="spellEnd"/>
      <w:r w:rsidRPr="006502DD">
        <w:rPr>
          <w:rFonts w:asciiTheme="minorHAnsi" w:hAnsiTheme="minorHAnsi"/>
        </w:rPr>
        <w:t xml:space="preserve">, C. and Appel, K. (2014). Management of Human-Crocodile Conflict in the Northern Territory, Australia: Review of Crocodile Attacks and Removal of Problem Crocodiles. </w:t>
      </w:r>
      <w:r w:rsidRPr="006502DD">
        <w:rPr>
          <w:rFonts w:asciiTheme="minorHAnsi" w:hAnsiTheme="minorHAnsi"/>
          <w:i/>
        </w:rPr>
        <w:t>Wildlife Management</w:t>
      </w:r>
      <w:r w:rsidRPr="006502DD">
        <w:rPr>
          <w:rFonts w:asciiTheme="minorHAnsi" w:hAnsiTheme="minorHAnsi"/>
        </w:rPr>
        <w:t xml:space="preserve">. </w:t>
      </w:r>
      <w:r w:rsidRPr="006502DD">
        <w:rPr>
          <w:rFonts w:asciiTheme="minorHAnsi" w:hAnsiTheme="minorHAnsi"/>
          <w:b/>
        </w:rPr>
        <w:t>78(7)</w:t>
      </w:r>
      <w:r w:rsidRPr="006502DD">
        <w:rPr>
          <w:rFonts w:asciiTheme="minorHAnsi" w:hAnsiTheme="minorHAnsi"/>
        </w:rPr>
        <w:t xml:space="preserve"> 1239-1249.</w:t>
      </w:r>
    </w:p>
    <w:p w14:paraId="605D73E0" w14:textId="6C8AE50C" w:rsidR="00BA7F5A" w:rsidRPr="006502DD" w:rsidRDefault="00BA7F5A" w:rsidP="00BA7F5A">
      <w:pPr>
        <w:rPr>
          <w:rFonts w:asciiTheme="minorHAnsi" w:hAnsiTheme="minorHAnsi"/>
        </w:rPr>
      </w:pPr>
      <w:r w:rsidRPr="006502DD">
        <w:rPr>
          <w:rFonts w:asciiTheme="minorHAnsi" w:hAnsiTheme="minorHAnsi"/>
        </w:rPr>
        <w:t xml:space="preserve">Fukuda, Y., </w:t>
      </w:r>
      <w:proofErr w:type="spellStart"/>
      <w:r w:rsidRPr="006502DD">
        <w:rPr>
          <w:rFonts w:asciiTheme="minorHAnsi" w:hAnsiTheme="minorHAnsi"/>
        </w:rPr>
        <w:t>Manolis</w:t>
      </w:r>
      <w:proofErr w:type="spellEnd"/>
      <w:r w:rsidRPr="006502DD">
        <w:rPr>
          <w:rFonts w:asciiTheme="minorHAnsi" w:hAnsiTheme="minorHAnsi"/>
        </w:rPr>
        <w:t xml:space="preserve">, C., Saalfeld, K. and </w:t>
      </w:r>
      <w:proofErr w:type="spellStart"/>
      <w:r w:rsidRPr="006502DD">
        <w:rPr>
          <w:rFonts w:asciiTheme="minorHAnsi" w:hAnsiTheme="minorHAnsi"/>
        </w:rPr>
        <w:t>Zuur</w:t>
      </w:r>
      <w:proofErr w:type="spellEnd"/>
      <w:r w:rsidRPr="006502DD">
        <w:rPr>
          <w:rFonts w:asciiTheme="minorHAnsi" w:hAnsiTheme="minorHAnsi"/>
        </w:rPr>
        <w:t>, A. (2015). Dead or Alive? Factors Affecting the Survival of Victims during Attacks by Saltwater Crocodiles (</w:t>
      </w:r>
      <w:proofErr w:type="spellStart"/>
      <w:r w:rsidRPr="006502DD">
        <w:rPr>
          <w:rFonts w:asciiTheme="minorHAnsi" w:hAnsiTheme="minorHAnsi"/>
          <w:i/>
        </w:rPr>
        <w:t>Crocodylus</w:t>
      </w:r>
      <w:proofErr w:type="spellEnd"/>
      <w:r w:rsidRPr="006502DD">
        <w:rPr>
          <w:rFonts w:asciiTheme="minorHAnsi" w:hAnsiTheme="minorHAnsi"/>
          <w:i/>
        </w:rPr>
        <w:t xml:space="preserve"> </w:t>
      </w:r>
      <w:proofErr w:type="spellStart"/>
      <w:r w:rsidRPr="006502DD">
        <w:rPr>
          <w:rFonts w:asciiTheme="minorHAnsi" w:hAnsiTheme="minorHAnsi"/>
          <w:i/>
        </w:rPr>
        <w:t>porosus</w:t>
      </w:r>
      <w:proofErr w:type="spellEnd"/>
      <w:r w:rsidRPr="006502DD">
        <w:rPr>
          <w:rFonts w:asciiTheme="minorHAnsi" w:hAnsiTheme="minorHAnsi"/>
        </w:rPr>
        <w:t xml:space="preserve">) in Australia. </w:t>
      </w:r>
      <w:r w:rsidR="00DA3632">
        <w:rPr>
          <w:i/>
          <w:iCs/>
          <w:color w:val="000000"/>
        </w:rPr>
        <w:t xml:space="preserve">PLOS ONE </w:t>
      </w:r>
      <w:r w:rsidR="00DA3632" w:rsidRPr="00BB6729">
        <w:rPr>
          <w:b/>
          <w:color w:val="000000"/>
        </w:rPr>
        <w:t>10(5)</w:t>
      </w:r>
      <w:r w:rsidR="00DA3632">
        <w:rPr>
          <w:color w:val="000000"/>
        </w:rPr>
        <w:t xml:space="preserve"> e0126778</w:t>
      </w:r>
      <w:r w:rsidRPr="006502DD">
        <w:rPr>
          <w:rFonts w:asciiTheme="minorHAnsi" w:hAnsiTheme="minorHAnsi"/>
        </w:rPr>
        <w:t xml:space="preserve">. </w:t>
      </w:r>
      <w:proofErr w:type="gramStart"/>
      <w:r w:rsidRPr="006502DD">
        <w:rPr>
          <w:rFonts w:asciiTheme="minorHAnsi" w:hAnsiTheme="minorHAnsi"/>
        </w:rPr>
        <w:t>DOI:10.1371/journal.pone</w:t>
      </w:r>
      <w:proofErr w:type="gramEnd"/>
      <w:r w:rsidRPr="006502DD">
        <w:rPr>
          <w:rFonts w:asciiTheme="minorHAnsi" w:hAnsiTheme="minorHAnsi"/>
        </w:rPr>
        <w:t>.0126778.</w:t>
      </w:r>
    </w:p>
    <w:p w14:paraId="7C33428C" w14:textId="7BFC76F6" w:rsidR="00BA7F5A" w:rsidRDefault="00BA7F5A" w:rsidP="00BA7F5A">
      <w:pPr>
        <w:rPr>
          <w:rFonts w:asciiTheme="minorHAnsi" w:hAnsiTheme="minorHAnsi"/>
          <w:i/>
        </w:rPr>
      </w:pPr>
      <w:r w:rsidRPr="006502DD">
        <w:rPr>
          <w:rFonts w:asciiTheme="minorHAnsi" w:hAnsiTheme="minorHAnsi"/>
        </w:rPr>
        <w:t xml:space="preserve">Fukuda, Y., Webb, G., </w:t>
      </w:r>
      <w:r w:rsidR="00DA3632">
        <w:t xml:space="preserve">G., Edwards, G., </w:t>
      </w:r>
      <w:r w:rsidRPr="006502DD">
        <w:rPr>
          <w:rFonts w:asciiTheme="minorHAnsi" w:hAnsiTheme="minorHAnsi"/>
        </w:rPr>
        <w:t>Saalfeld, K. and Whitehead, P. (</w:t>
      </w:r>
      <w:r w:rsidR="00DA3632">
        <w:rPr>
          <w:rFonts w:asciiTheme="minorHAnsi" w:hAnsiTheme="minorHAnsi"/>
        </w:rPr>
        <w:t>2021</w:t>
      </w:r>
      <w:r w:rsidRPr="006502DD">
        <w:rPr>
          <w:rFonts w:asciiTheme="minorHAnsi" w:hAnsiTheme="minorHAnsi"/>
        </w:rPr>
        <w:t xml:space="preserve">). Harvesting </w:t>
      </w:r>
      <w:r w:rsidR="00DA3632">
        <w:t>predators: simulation of population recovery and controlled harvest of saltwater crocodiles</w:t>
      </w:r>
      <w:r w:rsidRPr="006502DD">
        <w:rPr>
          <w:rFonts w:asciiTheme="minorHAnsi" w:hAnsiTheme="minorHAnsi"/>
        </w:rPr>
        <w:t xml:space="preserve"> </w:t>
      </w:r>
      <w:proofErr w:type="spellStart"/>
      <w:r w:rsidRPr="006502DD">
        <w:rPr>
          <w:rFonts w:asciiTheme="minorHAnsi" w:hAnsiTheme="minorHAnsi"/>
          <w:i/>
        </w:rPr>
        <w:t>Crocodylus</w:t>
      </w:r>
      <w:proofErr w:type="spellEnd"/>
      <w:r w:rsidRPr="006502DD">
        <w:rPr>
          <w:rFonts w:asciiTheme="minorHAnsi" w:hAnsiTheme="minorHAnsi"/>
          <w:i/>
        </w:rPr>
        <w:t xml:space="preserve"> </w:t>
      </w:r>
      <w:proofErr w:type="spellStart"/>
      <w:r w:rsidRPr="006502DD">
        <w:rPr>
          <w:rFonts w:asciiTheme="minorHAnsi" w:hAnsiTheme="minorHAnsi"/>
          <w:i/>
        </w:rPr>
        <w:t>porosus</w:t>
      </w:r>
      <w:proofErr w:type="spellEnd"/>
      <w:r w:rsidRPr="006502DD">
        <w:rPr>
          <w:rFonts w:asciiTheme="minorHAnsi" w:hAnsiTheme="minorHAnsi"/>
        </w:rPr>
        <w:t xml:space="preserve">. </w:t>
      </w:r>
      <w:r w:rsidR="00DA3632">
        <w:rPr>
          <w:rFonts w:asciiTheme="minorHAnsi" w:hAnsiTheme="minorHAnsi"/>
        </w:rPr>
        <w:t xml:space="preserve">Wildlife Research </w:t>
      </w:r>
      <w:r w:rsidR="00DA3632" w:rsidRPr="00BB6729">
        <w:rPr>
          <w:rFonts w:asciiTheme="minorHAnsi" w:hAnsiTheme="minorHAnsi"/>
          <w:b/>
        </w:rPr>
        <w:t>43(3)</w:t>
      </w:r>
      <w:r w:rsidR="00DA3632">
        <w:rPr>
          <w:rFonts w:asciiTheme="minorHAnsi" w:hAnsiTheme="minorHAnsi"/>
        </w:rPr>
        <w:t xml:space="preserve"> 252-263</w:t>
      </w:r>
      <w:r w:rsidRPr="006502DD">
        <w:rPr>
          <w:rFonts w:asciiTheme="minorHAnsi" w:hAnsiTheme="minorHAnsi"/>
          <w:i/>
        </w:rPr>
        <w:t>.</w:t>
      </w:r>
      <w:r w:rsidR="00D8080F" w:rsidRPr="00D8080F">
        <w:t xml:space="preserve"> </w:t>
      </w:r>
      <w:r w:rsidR="00D8080F">
        <w:t>https://doi.org/10.1071/WR20033</w:t>
      </w:r>
    </w:p>
    <w:p w14:paraId="03E42BF2" w14:textId="5849239D" w:rsidR="000629AB" w:rsidRPr="006502DD" w:rsidRDefault="000629AB" w:rsidP="00BA7F5A">
      <w:pPr>
        <w:rPr>
          <w:rFonts w:asciiTheme="minorHAnsi" w:hAnsiTheme="minorHAnsi"/>
        </w:rPr>
      </w:pPr>
      <w:r w:rsidRPr="004250EC">
        <w:rPr>
          <w:rFonts w:cstheme="minorHAnsi"/>
        </w:rPr>
        <w:t xml:space="preserve">Gunther, K.A., </w:t>
      </w:r>
      <w:proofErr w:type="spellStart"/>
      <w:r w:rsidRPr="004250EC">
        <w:rPr>
          <w:rFonts w:cstheme="minorHAnsi"/>
        </w:rPr>
        <w:t>Haroldson</w:t>
      </w:r>
      <w:proofErr w:type="spellEnd"/>
      <w:r w:rsidRPr="004250EC">
        <w:rPr>
          <w:rFonts w:cstheme="minorHAnsi"/>
        </w:rPr>
        <w:t>, M.A., Frey, K., Cain, S.L., Copeland, J. and Schwartz, C.C. (2004)</w:t>
      </w:r>
      <w:r>
        <w:rPr>
          <w:rFonts w:cstheme="minorHAnsi"/>
        </w:rPr>
        <w:t>.</w:t>
      </w:r>
      <w:r w:rsidRPr="004250EC">
        <w:rPr>
          <w:rFonts w:cstheme="minorHAnsi"/>
        </w:rPr>
        <w:t xml:space="preserve"> Grizzly bear–human conflicts in the Greater Yellowstone ecosystem, 1992–2000. Ursus, 15 (1), 10–22.</w:t>
      </w:r>
    </w:p>
    <w:p w14:paraId="0C7BDF52" w14:textId="7EC1AD01" w:rsidR="00796194" w:rsidRDefault="00796194" w:rsidP="00BA7F5A">
      <w:pPr>
        <w:rPr>
          <w:rFonts w:asciiTheme="minorHAnsi" w:hAnsiTheme="minorHAnsi"/>
        </w:rPr>
      </w:pPr>
      <w:r w:rsidRPr="004250EC">
        <w:rPr>
          <w:rFonts w:cstheme="minorHAnsi"/>
        </w:rPr>
        <w:t>IUCN SSC (2012)</w:t>
      </w:r>
      <w:r>
        <w:rPr>
          <w:rFonts w:cstheme="minorHAnsi"/>
        </w:rPr>
        <w:t>.</w:t>
      </w:r>
      <w:r w:rsidRPr="004250EC">
        <w:rPr>
          <w:rFonts w:cstheme="minorHAnsi"/>
        </w:rPr>
        <w:t xml:space="preserve"> IUCN SSC Guiding Principles on Trophy Hunting as a Tool for Creating Conservation Incentives. Report no. Ver. 1.0. </w:t>
      </w:r>
      <w:r>
        <w:rPr>
          <w:rFonts w:cstheme="minorHAnsi"/>
        </w:rPr>
        <w:t>Gland, Switzerland</w:t>
      </w:r>
      <w:r w:rsidRPr="004250EC">
        <w:rPr>
          <w:rFonts w:cstheme="minorHAnsi"/>
        </w:rPr>
        <w:t>.</w:t>
      </w:r>
    </w:p>
    <w:p w14:paraId="09980FC6" w14:textId="4F011A1B" w:rsidR="002E618F" w:rsidRDefault="002E618F" w:rsidP="00BA7F5A">
      <w:pPr>
        <w:rPr>
          <w:rFonts w:cstheme="minorHAnsi"/>
        </w:rPr>
      </w:pPr>
      <w:r w:rsidRPr="004250EC">
        <w:rPr>
          <w:rFonts w:cstheme="minorHAnsi"/>
        </w:rPr>
        <w:lastRenderedPageBreak/>
        <w:t xml:space="preserve">Jones, L., Norton, L., Austin, Z., Browne, A.L., Donovan, D., Emmett, B.A., Grabowski, Z.J., Howard, D.C., Jones, J.P.G., </w:t>
      </w:r>
      <w:proofErr w:type="spellStart"/>
      <w:r w:rsidRPr="004250EC">
        <w:rPr>
          <w:rFonts w:cstheme="minorHAnsi"/>
        </w:rPr>
        <w:t>Kenter</w:t>
      </w:r>
      <w:proofErr w:type="spellEnd"/>
      <w:r w:rsidRPr="004250EC">
        <w:rPr>
          <w:rFonts w:cstheme="minorHAnsi"/>
        </w:rPr>
        <w:t xml:space="preserve">, J.O., Manley, W., Morris, C., Robinson, D.A., Short, C., Siriwardena, G.M., Stevens, C.J., </w:t>
      </w:r>
      <w:proofErr w:type="spellStart"/>
      <w:r w:rsidRPr="004250EC">
        <w:rPr>
          <w:rFonts w:cstheme="minorHAnsi"/>
        </w:rPr>
        <w:t>Storkey</w:t>
      </w:r>
      <w:proofErr w:type="spellEnd"/>
      <w:r w:rsidRPr="004250EC">
        <w:rPr>
          <w:rFonts w:cstheme="minorHAnsi"/>
        </w:rPr>
        <w:t xml:space="preserve">, J., Waters, </w:t>
      </w:r>
      <w:proofErr w:type="gramStart"/>
      <w:r w:rsidRPr="004250EC">
        <w:rPr>
          <w:rFonts w:cstheme="minorHAnsi"/>
        </w:rPr>
        <w:t>R.D.</w:t>
      </w:r>
      <w:proofErr w:type="gramEnd"/>
      <w:r w:rsidRPr="004250EC">
        <w:rPr>
          <w:rFonts w:cstheme="minorHAnsi"/>
        </w:rPr>
        <w:t xml:space="preserve"> and Willis, G.F. (2016)</w:t>
      </w:r>
      <w:r>
        <w:rPr>
          <w:rFonts w:cstheme="minorHAnsi"/>
        </w:rPr>
        <w:t>.</w:t>
      </w:r>
      <w:r w:rsidRPr="004250EC">
        <w:rPr>
          <w:rFonts w:cstheme="minorHAnsi"/>
        </w:rPr>
        <w:t xml:space="preserve"> Stocks and flows of natural and human-derived capital in ecosystem services. Land Use Policy, 52, 151–162.</w:t>
      </w:r>
    </w:p>
    <w:p w14:paraId="785357F2" w14:textId="17AB7307" w:rsidR="000629AB" w:rsidRDefault="000629AB" w:rsidP="00BA7F5A">
      <w:pPr>
        <w:rPr>
          <w:rFonts w:cstheme="minorHAnsi"/>
        </w:rPr>
      </w:pPr>
      <w:r w:rsidRPr="004250EC">
        <w:rPr>
          <w:rFonts w:cstheme="minorHAnsi"/>
        </w:rPr>
        <w:t xml:space="preserve">Kamal, K.B., </w:t>
      </w:r>
      <w:proofErr w:type="spellStart"/>
      <w:r w:rsidRPr="004250EC">
        <w:rPr>
          <w:rFonts w:cstheme="minorHAnsi"/>
        </w:rPr>
        <w:t>Boug</w:t>
      </w:r>
      <w:proofErr w:type="spellEnd"/>
      <w:r w:rsidRPr="004250EC">
        <w:rPr>
          <w:rFonts w:cstheme="minorHAnsi"/>
        </w:rPr>
        <w:t>, A. and Brain, P.F. (1997)</w:t>
      </w:r>
      <w:r>
        <w:rPr>
          <w:rFonts w:cstheme="minorHAnsi"/>
        </w:rPr>
        <w:t>.</w:t>
      </w:r>
      <w:r w:rsidRPr="004250EC">
        <w:rPr>
          <w:rFonts w:cstheme="minorHAnsi"/>
        </w:rPr>
        <w:t xml:space="preserve"> Effects of food provisioning on the behaviour of commensal Hamadryas Baboons, </w:t>
      </w:r>
      <w:proofErr w:type="spellStart"/>
      <w:r w:rsidRPr="004250EC">
        <w:rPr>
          <w:rFonts w:cstheme="minorHAnsi"/>
        </w:rPr>
        <w:t>Papio</w:t>
      </w:r>
      <w:proofErr w:type="spellEnd"/>
      <w:r w:rsidRPr="004250EC">
        <w:rPr>
          <w:rFonts w:cstheme="minorHAnsi"/>
        </w:rPr>
        <w:t xml:space="preserve"> hamadryas, at Al </w:t>
      </w:r>
      <w:proofErr w:type="spellStart"/>
      <w:r w:rsidRPr="004250EC">
        <w:rPr>
          <w:rFonts w:cstheme="minorHAnsi"/>
        </w:rPr>
        <w:t>Hada</w:t>
      </w:r>
      <w:proofErr w:type="spellEnd"/>
      <w:r w:rsidRPr="004250EC">
        <w:rPr>
          <w:rFonts w:cstheme="minorHAnsi"/>
        </w:rPr>
        <w:t xml:space="preserve"> Mountain in Western Saudi Arabia. Zoology in the Middle East, 14 (1), 11–22.</w:t>
      </w:r>
    </w:p>
    <w:p w14:paraId="12FBDE3E" w14:textId="330B9700" w:rsidR="00EC57C2" w:rsidRPr="006502DD" w:rsidRDefault="00EC57C2" w:rsidP="00BA7F5A">
      <w:pPr>
        <w:rPr>
          <w:rFonts w:asciiTheme="minorHAnsi" w:hAnsiTheme="minorHAnsi"/>
        </w:rPr>
      </w:pPr>
      <w:proofErr w:type="spellStart"/>
      <w:r w:rsidRPr="004250EC">
        <w:rPr>
          <w:rFonts w:cstheme="minorHAnsi"/>
        </w:rPr>
        <w:t>Kojola</w:t>
      </w:r>
      <w:proofErr w:type="spellEnd"/>
      <w:r w:rsidRPr="004250EC">
        <w:rPr>
          <w:rFonts w:cstheme="minorHAnsi"/>
        </w:rPr>
        <w:t>, I. and Heikkinen, S. (2012)</w:t>
      </w:r>
      <w:r>
        <w:rPr>
          <w:rFonts w:cstheme="minorHAnsi"/>
        </w:rPr>
        <w:t>.</w:t>
      </w:r>
      <w:r w:rsidRPr="004250EC">
        <w:rPr>
          <w:rFonts w:cstheme="minorHAnsi"/>
        </w:rPr>
        <w:t xml:space="preserve"> Problem brown bears </w:t>
      </w:r>
      <w:r w:rsidRPr="0049387B">
        <w:rPr>
          <w:rFonts w:cstheme="minorHAnsi"/>
          <w:i/>
        </w:rPr>
        <w:t>Ursus arctos</w:t>
      </w:r>
      <w:r w:rsidRPr="004250EC">
        <w:rPr>
          <w:rFonts w:cstheme="minorHAnsi"/>
        </w:rPr>
        <w:t xml:space="preserve"> in Finland in relation to bear feeding for tourism purposes and the density of bears and humans. Wildlife Biology, 18 (3), 258–263.</w:t>
      </w:r>
    </w:p>
    <w:p w14:paraId="1FDE414A" w14:textId="6304146C" w:rsidR="00BA7F5A" w:rsidRPr="006502DD" w:rsidRDefault="00BA7F5A" w:rsidP="00BA7F5A">
      <w:pPr>
        <w:rPr>
          <w:rFonts w:asciiTheme="minorHAnsi" w:hAnsiTheme="minorHAnsi"/>
        </w:rPr>
      </w:pPr>
      <w:proofErr w:type="spellStart"/>
      <w:r w:rsidRPr="006502DD">
        <w:rPr>
          <w:rFonts w:asciiTheme="minorHAnsi" w:hAnsiTheme="minorHAnsi"/>
        </w:rPr>
        <w:t>Lanhupuy</w:t>
      </w:r>
      <w:proofErr w:type="spellEnd"/>
      <w:r w:rsidRPr="006502DD">
        <w:rPr>
          <w:rFonts w:asciiTheme="minorHAnsi" w:hAnsiTheme="minorHAnsi"/>
        </w:rPr>
        <w:t xml:space="preserve"> W. (1987). Australian aboriginal attitudes to crocodile management. In: G.J.W. Webb, S.C. </w:t>
      </w:r>
      <w:proofErr w:type="spellStart"/>
      <w:proofErr w:type="gramStart"/>
      <w:r w:rsidRPr="006502DD">
        <w:rPr>
          <w:rFonts w:asciiTheme="minorHAnsi" w:hAnsiTheme="minorHAnsi"/>
        </w:rPr>
        <w:t>Manolis</w:t>
      </w:r>
      <w:proofErr w:type="spellEnd"/>
      <w:proofErr w:type="gramEnd"/>
      <w:r w:rsidRPr="006502DD">
        <w:rPr>
          <w:rFonts w:asciiTheme="minorHAnsi" w:hAnsiTheme="minorHAnsi"/>
        </w:rPr>
        <w:t xml:space="preserve"> and P.J. Whitehead (Eds.), </w:t>
      </w:r>
      <w:r w:rsidRPr="006502DD">
        <w:rPr>
          <w:rFonts w:asciiTheme="minorHAnsi" w:hAnsiTheme="minorHAnsi"/>
          <w:i/>
        </w:rPr>
        <w:t>Wildlife Management: Crocodiles and Alligators</w:t>
      </w:r>
      <w:r w:rsidRPr="006502DD">
        <w:rPr>
          <w:rFonts w:asciiTheme="minorHAnsi" w:hAnsiTheme="minorHAnsi"/>
        </w:rPr>
        <w:t>. Surrey Beatty &amp; Sons Pty. Ltd. in association with the Conservation Commission of the Northern Territory: Sydney, pp. 145–147.</w:t>
      </w:r>
    </w:p>
    <w:p w14:paraId="64F75FC9" w14:textId="77777777" w:rsidR="00BA7F5A" w:rsidRPr="006502DD" w:rsidRDefault="00BA7F5A" w:rsidP="00BA7F5A">
      <w:pPr>
        <w:rPr>
          <w:rFonts w:asciiTheme="minorHAnsi" w:hAnsiTheme="minorHAnsi"/>
        </w:rPr>
      </w:pPr>
      <w:r w:rsidRPr="006502DD">
        <w:rPr>
          <w:rFonts w:asciiTheme="minorHAnsi" w:hAnsiTheme="minorHAnsi"/>
        </w:rPr>
        <w:t xml:space="preserve">McBryde I. (1979). Archaeology. In: D. Barwick, M. Mace and T. </w:t>
      </w:r>
      <w:proofErr w:type="spellStart"/>
      <w:r w:rsidRPr="006502DD">
        <w:rPr>
          <w:rFonts w:asciiTheme="minorHAnsi" w:hAnsiTheme="minorHAnsi"/>
        </w:rPr>
        <w:t>Stannage</w:t>
      </w:r>
      <w:proofErr w:type="spellEnd"/>
      <w:r w:rsidRPr="006502DD">
        <w:rPr>
          <w:rFonts w:asciiTheme="minorHAnsi" w:hAnsiTheme="minorHAnsi"/>
        </w:rPr>
        <w:t xml:space="preserve"> (Eds.), </w:t>
      </w:r>
      <w:r w:rsidRPr="006502DD">
        <w:rPr>
          <w:rFonts w:asciiTheme="minorHAnsi" w:hAnsiTheme="minorHAnsi"/>
          <w:i/>
        </w:rPr>
        <w:t>Handbook for Aboriginal and Islander History</w:t>
      </w:r>
      <w:r w:rsidRPr="006502DD">
        <w:rPr>
          <w:rFonts w:asciiTheme="minorHAnsi" w:hAnsiTheme="minorHAnsi"/>
        </w:rPr>
        <w:t>. Aboriginal History, Canberra.</w:t>
      </w:r>
    </w:p>
    <w:p w14:paraId="289BDB49" w14:textId="77777777" w:rsidR="000629AB" w:rsidRDefault="00BA7F5A" w:rsidP="00BA7F5A">
      <w:pPr>
        <w:rPr>
          <w:rFonts w:asciiTheme="minorHAnsi" w:hAnsiTheme="minorHAnsi"/>
        </w:rPr>
      </w:pPr>
      <w:r w:rsidRPr="006502DD">
        <w:rPr>
          <w:rFonts w:asciiTheme="minorHAnsi" w:hAnsiTheme="minorHAnsi"/>
        </w:rPr>
        <w:t xml:space="preserve">Messel, H., </w:t>
      </w:r>
      <w:proofErr w:type="spellStart"/>
      <w:r w:rsidRPr="006502DD">
        <w:rPr>
          <w:rFonts w:asciiTheme="minorHAnsi" w:hAnsiTheme="minorHAnsi"/>
        </w:rPr>
        <w:t>Vorlicek</w:t>
      </w:r>
      <w:proofErr w:type="spellEnd"/>
      <w:r w:rsidRPr="006502DD">
        <w:rPr>
          <w:rFonts w:asciiTheme="minorHAnsi" w:hAnsiTheme="minorHAnsi"/>
        </w:rPr>
        <w:t xml:space="preserve">, G.C., Wells, A.G. and Green, W.J. (1981). Surveys of tidal river systems in the Northern Territory of Australia and their crocodile populations. Monograph 1. </w:t>
      </w:r>
      <w:proofErr w:type="spellStart"/>
      <w:r w:rsidRPr="006502DD">
        <w:rPr>
          <w:rFonts w:asciiTheme="minorHAnsi" w:hAnsiTheme="minorHAnsi"/>
        </w:rPr>
        <w:t>Pergammon</w:t>
      </w:r>
      <w:proofErr w:type="spellEnd"/>
      <w:r w:rsidRPr="006502DD">
        <w:rPr>
          <w:rFonts w:asciiTheme="minorHAnsi" w:hAnsiTheme="minorHAnsi"/>
        </w:rPr>
        <w:t xml:space="preserve"> Press: Sydney.</w:t>
      </w:r>
    </w:p>
    <w:p w14:paraId="32E00432" w14:textId="7F39DB7F" w:rsidR="00BA7F5A" w:rsidRPr="006502DD" w:rsidRDefault="000629AB" w:rsidP="00BA7F5A">
      <w:pPr>
        <w:rPr>
          <w:rFonts w:asciiTheme="minorHAnsi" w:hAnsiTheme="minorHAnsi"/>
        </w:rPr>
      </w:pPr>
      <w:r w:rsidRPr="004250EC">
        <w:rPr>
          <w:rFonts w:cstheme="minorHAnsi"/>
        </w:rPr>
        <w:t>Mills, L.S. (2013)</w:t>
      </w:r>
      <w:r>
        <w:rPr>
          <w:rFonts w:cstheme="minorHAnsi"/>
        </w:rPr>
        <w:t>.</w:t>
      </w:r>
      <w:r w:rsidRPr="004250EC">
        <w:rPr>
          <w:rFonts w:cstheme="minorHAnsi"/>
        </w:rPr>
        <w:t xml:space="preserve"> Conservation of wildlife populations: demography, genetics, and management. 2nd ed </w:t>
      </w:r>
      <w:proofErr w:type="spellStart"/>
      <w:r w:rsidRPr="004250EC">
        <w:rPr>
          <w:rFonts w:cstheme="minorHAnsi"/>
        </w:rPr>
        <w:t>ed</w:t>
      </w:r>
      <w:proofErr w:type="spellEnd"/>
      <w:r w:rsidRPr="004250EC">
        <w:rPr>
          <w:rFonts w:cstheme="minorHAnsi"/>
        </w:rPr>
        <w:t>. Hoboken, NJ, Wiley-Blackwell.</w:t>
      </w:r>
      <w:r w:rsidR="00BA7F5A" w:rsidRPr="006502DD">
        <w:rPr>
          <w:rFonts w:asciiTheme="minorHAnsi" w:hAnsiTheme="minorHAnsi"/>
        </w:rPr>
        <w:t xml:space="preserve"> </w:t>
      </w:r>
    </w:p>
    <w:p w14:paraId="53B1EF9F" w14:textId="320F601A" w:rsidR="000629AB" w:rsidRPr="006502DD" w:rsidRDefault="000629AB" w:rsidP="00BA7F5A">
      <w:pPr>
        <w:rPr>
          <w:rFonts w:asciiTheme="minorHAnsi" w:hAnsiTheme="minorHAnsi"/>
        </w:rPr>
      </w:pPr>
      <w:r w:rsidRPr="004250EC">
        <w:rPr>
          <w:rFonts w:cstheme="minorHAnsi"/>
        </w:rPr>
        <w:t xml:space="preserve">Morris, W.F. and </w:t>
      </w:r>
      <w:proofErr w:type="spellStart"/>
      <w:r w:rsidRPr="004250EC">
        <w:rPr>
          <w:rFonts w:cstheme="minorHAnsi"/>
        </w:rPr>
        <w:t>Doak</w:t>
      </w:r>
      <w:proofErr w:type="spellEnd"/>
      <w:r w:rsidRPr="004250EC">
        <w:rPr>
          <w:rFonts w:cstheme="minorHAnsi"/>
        </w:rPr>
        <w:t>, D.F. (2002)</w:t>
      </w:r>
      <w:r>
        <w:rPr>
          <w:rFonts w:cstheme="minorHAnsi"/>
        </w:rPr>
        <w:t>.</w:t>
      </w:r>
      <w:r w:rsidRPr="004250EC">
        <w:rPr>
          <w:rFonts w:cstheme="minorHAnsi"/>
        </w:rPr>
        <w:t xml:space="preserve"> Quantitative conservation biology: theory and practice of population viability analysis. Sunderland, Mass, Sinauer Associates.</w:t>
      </w:r>
    </w:p>
    <w:p w14:paraId="734E1DE9" w14:textId="7F064FCC" w:rsidR="00113413" w:rsidRPr="006502DD" w:rsidRDefault="00113413" w:rsidP="00BA7F5A">
      <w:pPr>
        <w:rPr>
          <w:rFonts w:asciiTheme="minorHAnsi" w:hAnsiTheme="minorHAnsi"/>
        </w:rPr>
      </w:pPr>
      <w:r w:rsidRPr="004250EC">
        <w:rPr>
          <w:rFonts w:cstheme="minorHAnsi"/>
        </w:rPr>
        <w:t xml:space="preserve">Murray, M.H., Becker, D.J., Hall, </w:t>
      </w:r>
      <w:proofErr w:type="gramStart"/>
      <w:r w:rsidRPr="004250EC">
        <w:rPr>
          <w:rFonts w:cstheme="minorHAnsi"/>
        </w:rPr>
        <w:t>R.J.</w:t>
      </w:r>
      <w:proofErr w:type="gramEnd"/>
      <w:r w:rsidRPr="004250EC">
        <w:rPr>
          <w:rFonts w:cstheme="minorHAnsi"/>
        </w:rPr>
        <w:t xml:space="preserve"> and Hernandez, S.M. (2016)</w:t>
      </w:r>
      <w:r>
        <w:rPr>
          <w:rFonts w:cstheme="minorHAnsi"/>
        </w:rPr>
        <w:t>.</w:t>
      </w:r>
      <w:r w:rsidRPr="004250EC">
        <w:rPr>
          <w:rFonts w:cstheme="minorHAnsi"/>
        </w:rPr>
        <w:t xml:space="preserve"> Wildlife health and supplemental feeding: A review and management recommendations. Biological Conservation, 204, 163–174.</w:t>
      </w:r>
    </w:p>
    <w:p w14:paraId="6ACE2DDC" w14:textId="77777777" w:rsidR="00113413" w:rsidRDefault="00BA7F5A" w:rsidP="00BA7F5A">
      <w:pPr>
        <w:rPr>
          <w:rFonts w:cstheme="minorHAnsi"/>
        </w:rPr>
      </w:pPr>
      <w:proofErr w:type="spellStart"/>
      <w:r w:rsidRPr="006502DD">
        <w:rPr>
          <w:rFonts w:asciiTheme="minorHAnsi" w:hAnsiTheme="minorHAnsi"/>
        </w:rPr>
        <w:t>Orams</w:t>
      </w:r>
      <w:proofErr w:type="spellEnd"/>
      <w:r w:rsidRPr="006502DD">
        <w:rPr>
          <w:rFonts w:asciiTheme="minorHAnsi" w:hAnsiTheme="minorHAnsi"/>
        </w:rPr>
        <w:t xml:space="preserve">, M.B. (2002). Feeding wildlife as a tourism attraction: a review of issues and impacts.  Tourism Management </w:t>
      </w:r>
      <w:r w:rsidRPr="006502DD">
        <w:rPr>
          <w:rFonts w:asciiTheme="minorHAnsi" w:hAnsiTheme="minorHAnsi"/>
          <w:b/>
        </w:rPr>
        <w:t>23</w:t>
      </w:r>
      <w:r w:rsidRPr="006502DD">
        <w:rPr>
          <w:rFonts w:asciiTheme="minorHAnsi" w:hAnsiTheme="minorHAnsi"/>
        </w:rPr>
        <w:t>, 281-293.</w:t>
      </w:r>
    </w:p>
    <w:p w14:paraId="3FFE6795" w14:textId="5BBF70ED" w:rsidR="00BA7F5A" w:rsidRPr="006502DD" w:rsidRDefault="00113413" w:rsidP="00BA7F5A">
      <w:pPr>
        <w:rPr>
          <w:rFonts w:asciiTheme="minorHAnsi" w:hAnsiTheme="minorHAnsi"/>
        </w:rPr>
      </w:pPr>
      <w:proofErr w:type="spellStart"/>
      <w:r w:rsidRPr="004250EC">
        <w:rPr>
          <w:rFonts w:cstheme="minorHAnsi"/>
        </w:rPr>
        <w:t>Orams</w:t>
      </w:r>
      <w:proofErr w:type="spellEnd"/>
      <w:r w:rsidRPr="004250EC">
        <w:rPr>
          <w:rFonts w:cstheme="minorHAnsi"/>
        </w:rPr>
        <w:t>, M.B. and Hill, G.J.E. (1998)</w:t>
      </w:r>
      <w:r>
        <w:rPr>
          <w:rFonts w:cstheme="minorHAnsi"/>
        </w:rPr>
        <w:t>.</w:t>
      </w:r>
      <w:r w:rsidRPr="004250EC">
        <w:rPr>
          <w:rFonts w:cstheme="minorHAnsi"/>
        </w:rPr>
        <w:t xml:space="preserve"> Controlling the Ecotourist in a Wild Dolphin Feeding Program: Is Education the Answer? The Journal of Environmental Education, 29 (3), 33–38.</w:t>
      </w:r>
    </w:p>
    <w:p w14:paraId="48833BD0" w14:textId="3CFCD1C4" w:rsidR="00796194" w:rsidRDefault="00796194" w:rsidP="00BA7F5A">
      <w:pPr>
        <w:rPr>
          <w:rFonts w:cstheme="minorHAnsi"/>
        </w:rPr>
      </w:pPr>
      <w:r w:rsidRPr="004250EC">
        <w:rPr>
          <w:rFonts w:cstheme="minorHAnsi"/>
        </w:rPr>
        <w:t xml:space="preserve">Pace, M.L., Cole, J.J., Carpenter, S.R. and </w:t>
      </w:r>
      <w:proofErr w:type="spellStart"/>
      <w:r w:rsidRPr="004250EC">
        <w:rPr>
          <w:rFonts w:cstheme="minorHAnsi"/>
        </w:rPr>
        <w:t>Kitchell</w:t>
      </w:r>
      <w:proofErr w:type="spellEnd"/>
      <w:r w:rsidRPr="004250EC">
        <w:rPr>
          <w:rFonts w:cstheme="minorHAnsi"/>
        </w:rPr>
        <w:t>, J.F. (1999) Trophic cascades revealed in diverse ecosystems. Trends in Ecology &amp; Evolution, 14 (12), 483–488.</w:t>
      </w:r>
    </w:p>
    <w:p w14:paraId="4A08115D" w14:textId="2F4BD29A" w:rsidR="00113413" w:rsidRDefault="00113413" w:rsidP="00BA7F5A">
      <w:pPr>
        <w:rPr>
          <w:rFonts w:asciiTheme="minorHAnsi" w:hAnsiTheme="minorHAnsi"/>
        </w:rPr>
      </w:pPr>
      <w:proofErr w:type="spellStart"/>
      <w:r w:rsidRPr="004250EC">
        <w:rPr>
          <w:rFonts w:cstheme="minorHAnsi"/>
        </w:rPr>
        <w:t>Patroni</w:t>
      </w:r>
      <w:proofErr w:type="spellEnd"/>
      <w:r w:rsidRPr="004250EC">
        <w:rPr>
          <w:rFonts w:cstheme="minorHAnsi"/>
        </w:rPr>
        <w:t xml:space="preserve">, J., Day, A., Lee, D., Lian Chan, J.K., Kerr, D., Newsome, </w:t>
      </w:r>
      <w:proofErr w:type="gramStart"/>
      <w:r w:rsidRPr="004250EC">
        <w:rPr>
          <w:rFonts w:cstheme="minorHAnsi"/>
        </w:rPr>
        <w:t>D.</w:t>
      </w:r>
      <w:proofErr w:type="gramEnd"/>
      <w:r w:rsidRPr="004250EC">
        <w:rPr>
          <w:rFonts w:cstheme="minorHAnsi"/>
        </w:rPr>
        <w:t xml:space="preserve"> and Simpson, G.D. (2018)</w:t>
      </w:r>
      <w:r>
        <w:rPr>
          <w:rFonts w:cstheme="minorHAnsi"/>
        </w:rPr>
        <w:t>.</w:t>
      </w:r>
      <w:r w:rsidRPr="004250EC">
        <w:rPr>
          <w:rFonts w:cstheme="minorHAnsi"/>
        </w:rPr>
        <w:t xml:space="preserve"> Looking for evidence that place of residence influenced visitor attitudes to feeding wild dolphins. Tourism and hospitality management, 24 (1), 87–105.</w:t>
      </w:r>
    </w:p>
    <w:p w14:paraId="1AC74461" w14:textId="686CDE93" w:rsidR="00BA7F5A" w:rsidRPr="006502DD" w:rsidRDefault="00BA7F5A" w:rsidP="00BA7F5A">
      <w:pPr>
        <w:rPr>
          <w:rFonts w:asciiTheme="minorHAnsi" w:hAnsiTheme="minorHAnsi"/>
        </w:rPr>
      </w:pPr>
      <w:r w:rsidRPr="00DB24A3">
        <w:rPr>
          <w:rFonts w:asciiTheme="minorHAnsi" w:hAnsiTheme="minorHAnsi"/>
        </w:rPr>
        <w:t xml:space="preserve">PWCNT (1998). </w:t>
      </w:r>
      <w:r w:rsidRPr="00DB24A3">
        <w:rPr>
          <w:rFonts w:asciiTheme="minorHAnsi" w:hAnsiTheme="minorHAnsi"/>
          <w:i/>
        </w:rPr>
        <w:t xml:space="preserve">A management program for </w:t>
      </w:r>
      <w:proofErr w:type="spellStart"/>
      <w:r w:rsidRPr="00DB24A3">
        <w:rPr>
          <w:rFonts w:asciiTheme="minorHAnsi" w:hAnsiTheme="minorHAnsi"/>
          <w:i/>
          <w:u w:val="single"/>
        </w:rPr>
        <w:t>Crocodylus</w:t>
      </w:r>
      <w:proofErr w:type="spellEnd"/>
      <w:r w:rsidRPr="00DB24A3">
        <w:rPr>
          <w:rFonts w:asciiTheme="minorHAnsi" w:hAnsiTheme="minorHAnsi"/>
          <w:i/>
          <w:u w:val="single"/>
        </w:rPr>
        <w:t xml:space="preserve"> </w:t>
      </w:r>
      <w:proofErr w:type="spellStart"/>
      <w:r w:rsidRPr="00DB24A3">
        <w:rPr>
          <w:rFonts w:asciiTheme="minorHAnsi" w:hAnsiTheme="minorHAnsi"/>
          <w:i/>
          <w:u w:val="single"/>
        </w:rPr>
        <w:t>porosus</w:t>
      </w:r>
      <w:proofErr w:type="spellEnd"/>
      <w:r w:rsidRPr="00DB24A3">
        <w:rPr>
          <w:rFonts w:asciiTheme="minorHAnsi" w:hAnsiTheme="minorHAnsi"/>
          <w:i/>
        </w:rPr>
        <w:t xml:space="preserve"> and </w:t>
      </w:r>
      <w:proofErr w:type="spellStart"/>
      <w:r w:rsidRPr="00DB24A3">
        <w:rPr>
          <w:rFonts w:asciiTheme="minorHAnsi" w:hAnsiTheme="minorHAnsi"/>
          <w:i/>
          <w:u w:val="single"/>
        </w:rPr>
        <w:t>Crocodylus</w:t>
      </w:r>
      <w:proofErr w:type="spellEnd"/>
      <w:r w:rsidRPr="00DB24A3">
        <w:rPr>
          <w:rFonts w:asciiTheme="minorHAnsi" w:hAnsiTheme="minorHAnsi"/>
          <w:i/>
          <w:u w:val="single"/>
        </w:rPr>
        <w:t xml:space="preserve"> johnstoni</w:t>
      </w:r>
      <w:r w:rsidRPr="00DB24A3">
        <w:rPr>
          <w:rFonts w:asciiTheme="minorHAnsi" w:hAnsiTheme="minorHAnsi"/>
          <w:i/>
        </w:rPr>
        <w:t xml:space="preserve"> in the Northern Territory of Australia</w:t>
      </w:r>
      <w:r w:rsidRPr="00DB24A3">
        <w:rPr>
          <w:rFonts w:asciiTheme="minorHAnsi" w:hAnsiTheme="minorHAnsi"/>
        </w:rPr>
        <w:t>. Parks and Wildlife Commission of the Northern Territory. Government Printer of the Northern Territory, Darwin.</w:t>
      </w:r>
    </w:p>
    <w:p w14:paraId="04B6A82E" w14:textId="64819E01" w:rsidR="00EC57C2" w:rsidRDefault="00EC57C2" w:rsidP="00BA7F5A">
      <w:pPr>
        <w:rPr>
          <w:rFonts w:cstheme="minorHAnsi"/>
        </w:rPr>
      </w:pPr>
      <w:r w:rsidRPr="004250EC">
        <w:rPr>
          <w:rFonts w:cstheme="minorHAnsi"/>
        </w:rPr>
        <w:t>Ryan, C. (1998)</w:t>
      </w:r>
      <w:r>
        <w:rPr>
          <w:rFonts w:cstheme="minorHAnsi"/>
        </w:rPr>
        <w:t>.</w:t>
      </w:r>
      <w:r w:rsidRPr="004250EC">
        <w:rPr>
          <w:rFonts w:cstheme="minorHAnsi"/>
        </w:rPr>
        <w:t xml:space="preserve"> Saltwater crocodiles as tourist attractions. Journal of Sustainable Tourism, 6 (4), 314–327.</w:t>
      </w:r>
    </w:p>
    <w:p w14:paraId="5B97885E" w14:textId="3F04E7EC" w:rsidR="00EC57C2" w:rsidRPr="006502DD" w:rsidRDefault="00EC57C2" w:rsidP="00BA7F5A">
      <w:pPr>
        <w:rPr>
          <w:rFonts w:asciiTheme="minorHAnsi" w:hAnsiTheme="minorHAnsi"/>
        </w:rPr>
      </w:pPr>
      <w:r w:rsidRPr="004250EC">
        <w:rPr>
          <w:rFonts w:cstheme="minorHAnsi"/>
        </w:rPr>
        <w:t>Ryan, C. and Harvey, K. (2000)</w:t>
      </w:r>
      <w:r>
        <w:rPr>
          <w:rFonts w:cstheme="minorHAnsi"/>
        </w:rPr>
        <w:t>.</w:t>
      </w:r>
      <w:r w:rsidRPr="004250EC">
        <w:rPr>
          <w:rFonts w:cstheme="minorHAnsi"/>
        </w:rPr>
        <w:t xml:space="preserve"> Who Likes Saltwater Crocodiles? Analysing Socio-demographics of Those Viewing Tourist Wildlife Attractions Based on Saltwater Crocodiles. Journal of Sustainable Tourism, 8 (5), 426–433.</w:t>
      </w:r>
    </w:p>
    <w:p w14:paraId="5FCB4092" w14:textId="365A43FE" w:rsidR="00BA7F5A" w:rsidRPr="006502DD" w:rsidRDefault="00BA7F5A" w:rsidP="00BA7F5A">
      <w:pPr>
        <w:rPr>
          <w:rFonts w:asciiTheme="minorHAnsi" w:hAnsiTheme="minorHAnsi"/>
        </w:rPr>
      </w:pPr>
      <w:r w:rsidRPr="006502DD">
        <w:rPr>
          <w:rFonts w:asciiTheme="minorHAnsi" w:hAnsiTheme="minorHAnsi"/>
        </w:rPr>
        <w:lastRenderedPageBreak/>
        <w:t>Saalfeld, W.K. and Fukuda, Y. (2014). Saltwater Crocodile (</w:t>
      </w:r>
      <w:proofErr w:type="spellStart"/>
      <w:r w:rsidRPr="006502DD">
        <w:rPr>
          <w:rFonts w:asciiTheme="minorHAnsi" w:hAnsiTheme="minorHAnsi"/>
          <w:i/>
        </w:rPr>
        <w:t>Crocodylus</w:t>
      </w:r>
      <w:proofErr w:type="spellEnd"/>
      <w:r w:rsidRPr="006502DD">
        <w:rPr>
          <w:rFonts w:asciiTheme="minorHAnsi" w:hAnsiTheme="minorHAnsi"/>
          <w:i/>
        </w:rPr>
        <w:t xml:space="preserve"> </w:t>
      </w:r>
      <w:proofErr w:type="spellStart"/>
      <w:r w:rsidRPr="006502DD">
        <w:rPr>
          <w:rFonts w:asciiTheme="minorHAnsi" w:hAnsiTheme="minorHAnsi"/>
          <w:i/>
        </w:rPr>
        <w:t>porosus</w:t>
      </w:r>
      <w:proofErr w:type="spellEnd"/>
      <w:r w:rsidRPr="006502DD">
        <w:rPr>
          <w:rFonts w:asciiTheme="minorHAnsi" w:hAnsiTheme="minorHAnsi"/>
        </w:rPr>
        <w:t>) Management Program: 2013-2014 Monitoring Report. Northern Territory Department of Land Resource Management, Darwin.</w:t>
      </w:r>
    </w:p>
    <w:p w14:paraId="13791615" w14:textId="010E4A14" w:rsidR="00BA7F5A" w:rsidRDefault="00BA7F5A" w:rsidP="00BA7F5A">
      <w:pPr>
        <w:rPr>
          <w:rFonts w:asciiTheme="minorHAnsi" w:hAnsiTheme="minorHAnsi"/>
        </w:rPr>
      </w:pPr>
      <w:r w:rsidRPr="006502DD">
        <w:rPr>
          <w:rFonts w:asciiTheme="minorHAnsi" w:hAnsiTheme="minorHAnsi"/>
        </w:rPr>
        <w:t xml:space="preserve">Saalfeld, W.K., Delaney, R., Fukuda, </w:t>
      </w:r>
      <w:proofErr w:type="gramStart"/>
      <w:r w:rsidRPr="006502DD">
        <w:rPr>
          <w:rFonts w:asciiTheme="minorHAnsi" w:hAnsiTheme="minorHAnsi"/>
        </w:rPr>
        <w:t>Y.</w:t>
      </w:r>
      <w:proofErr w:type="gramEnd"/>
      <w:r w:rsidRPr="006502DD">
        <w:rPr>
          <w:rFonts w:asciiTheme="minorHAnsi" w:hAnsiTheme="minorHAnsi"/>
        </w:rPr>
        <w:t xml:space="preserve"> and Fisher, A.J. (2014). Management Program for the Saltwater Crocodile in the Northern Territory of Australia, 2014 - 2015. Northern Territory Department of Land Resource Management, Darwin.</w:t>
      </w:r>
    </w:p>
    <w:p w14:paraId="1C3C9DA9" w14:textId="24AA516C" w:rsidR="00192928" w:rsidRDefault="00192928" w:rsidP="00192928">
      <w:pPr>
        <w:rPr>
          <w:rFonts w:asciiTheme="minorHAnsi" w:hAnsiTheme="minorHAnsi"/>
        </w:rPr>
      </w:pPr>
      <w:r w:rsidRPr="00192928">
        <w:rPr>
          <w:rFonts w:asciiTheme="minorHAnsi" w:hAnsiTheme="minorHAnsi"/>
        </w:rPr>
        <w:t xml:space="preserve">Saalfeld K, Fukuda Y, </w:t>
      </w:r>
      <w:proofErr w:type="spellStart"/>
      <w:r w:rsidRPr="00192928">
        <w:rPr>
          <w:rFonts w:asciiTheme="minorHAnsi" w:hAnsiTheme="minorHAnsi"/>
        </w:rPr>
        <w:t>Duldig</w:t>
      </w:r>
      <w:proofErr w:type="spellEnd"/>
      <w:r w:rsidRPr="00192928">
        <w:rPr>
          <w:rFonts w:asciiTheme="minorHAnsi" w:hAnsiTheme="minorHAnsi"/>
        </w:rPr>
        <w:t xml:space="preserve"> T and Fisher A (2016). Management Program for the Saltwater Crocodile (</w:t>
      </w:r>
      <w:proofErr w:type="spellStart"/>
      <w:r w:rsidRPr="00192928">
        <w:rPr>
          <w:rFonts w:asciiTheme="minorHAnsi" w:hAnsiTheme="minorHAnsi"/>
        </w:rPr>
        <w:t>Crocodylus</w:t>
      </w:r>
      <w:proofErr w:type="spellEnd"/>
      <w:r w:rsidRPr="00192928">
        <w:rPr>
          <w:rFonts w:asciiTheme="minorHAnsi" w:hAnsiTheme="minorHAnsi"/>
        </w:rPr>
        <w:t xml:space="preserve"> </w:t>
      </w:r>
      <w:proofErr w:type="spellStart"/>
      <w:r w:rsidRPr="00192928">
        <w:rPr>
          <w:rFonts w:asciiTheme="minorHAnsi" w:hAnsiTheme="minorHAnsi"/>
        </w:rPr>
        <w:t>porosus</w:t>
      </w:r>
      <w:proofErr w:type="spellEnd"/>
      <w:r w:rsidRPr="00192928">
        <w:rPr>
          <w:rFonts w:asciiTheme="minorHAnsi" w:hAnsiTheme="minorHAnsi"/>
        </w:rPr>
        <w:t>) in the Northern Territory of Australia, 2016-2020. Northern Territory Department of Environment and Natural Resources, Darwin.</w:t>
      </w:r>
    </w:p>
    <w:p w14:paraId="350259FB" w14:textId="312FEDE9" w:rsidR="000629AB" w:rsidRDefault="000629AB" w:rsidP="00192928">
      <w:pPr>
        <w:rPr>
          <w:rFonts w:asciiTheme="minorHAnsi" w:hAnsiTheme="minorHAnsi"/>
        </w:rPr>
      </w:pPr>
      <w:r w:rsidRPr="004250EC">
        <w:rPr>
          <w:rFonts w:cstheme="minorHAnsi"/>
        </w:rPr>
        <w:t>Schmidt, R.H. and Timm, R.M. (2007)</w:t>
      </w:r>
      <w:r>
        <w:rPr>
          <w:rFonts w:cstheme="minorHAnsi"/>
        </w:rPr>
        <w:t>.</w:t>
      </w:r>
      <w:r w:rsidRPr="004250EC">
        <w:rPr>
          <w:rFonts w:cstheme="minorHAnsi"/>
        </w:rPr>
        <w:t xml:space="preserve"> BAD DOGS: WHY DO COYOTES AND OTHER CANIDS BECOME UNRULY? Wildlife Damage Management Conferences -- Proceedings, Available from http://digitalcommons.unl.edu/icwdm_wdmconfproc/71.</w:t>
      </w:r>
    </w:p>
    <w:p w14:paraId="200590D7" w14:textId="463AFEB0" w:rsidR="00EC57C2" w:rsidRDefault="00EC57C2" w:rsidP="00192928">
      <w:pPr>
        <w:rPr>
          <w:rFonts w:asciiTheme="minorHAnsi" w:hAnsiTheme="minorHAnsi"/>
        </w:rPr>
      </w:pPr>
      <w:r w:rsidRPr="004250EC">
        <w:rPr>
          <w:rFonts w:cstheme="minorHAnsi"/>
        </w:rPr>
        <w:t>Selva, N. and Huber, D. (2018)</w:t>
      </w:r>
      <w:r>
        <w:rPr>
          <w:rFonts w:cstheme="minorHAnsi"/>
        </w:rPr>
        <w:t>.</w:t>
      </w:r>
      <w:r w:rsidRPr="004250EC">
        <w:rPr>
          <w:rFonts w:cstheme="minorHAnsi"/>
        </w:rPr>
        <w:t xml:space="preserve"> Artificial feeding of wildlife: where do we go? Available from https://jyx.jyu.fi/handle/123456789/62370. [Accessed 24th June 2020].</w:t>
      </w:r>
    </w:p>
    <w:p w14:paraId="56C7B221" w14:textId="5B0CB5B0" w:rsidR="00796194" w:rsidRDefault="00796194" w:rsidP="00192928">
      <w:pPr>
        <w:rPr>
          <w:rFonts w:cstheme="minorHAnsi"/>
        </w:rPr>
      </w:pPr>
      <w:r w:rsidRPr="004250EC">
        <w:rPr>
          <w:rFonts w:cstheme="minorHAnsi"/>
        </w:rPr>
        <w:t xml:space="preserve">Sergio, F., Caro, T., Brown, D., Clucas, B., Hunter, J., Ketchum, J., McHugh, K. and </w:t>
      </w:r>
      <w:proofErr w:type="spellStart"/>
      <w:r w:rsidRPr="004250EC">
        <w:rPr>
          <w:rFonts w:cstheme="minorHAnsi"/>
        </w:rPr>
        <w:t>Hiraldo</w:t>
      </w:r>
      <w:proofErr w:type="spellEnd"/>
      <w:r w:rsidRPr="004250EC">
        <w:rPr>
          <w:rFonts w:cstheme="minorHAnsi"/>
        </w:rPr>
        <w:t>, F. (2008)</w:t>
      </w:r>
      <w:r>
        <w:rPr>
          <w:rFonts w:cstheme="minorHAnsi"/>
        </w:rPr>
        <w:t>.</w:t>
      </w:r>
      <w:r w:rsidRPr="004250EC">
        <w:rPr>
          <w:rFonts w:cstheme="minorHAnsi"/>
        </w:rPr>
        <w:t xml:space="preserve"> Top Predators as Conservation Tools: Ecological Rationale, Assumptions, and Efficacy. Annual Review of Ecology, Evolution, and Systematics, 39 (1), 1–19.</w:t>
      </w:r>
    </w:p>
    <w:p w14:paraId="11A30F16" w14:textId="79BB5CA5" w:rsidR="00113413" w:rsidRDefault="00113413" w:rsidP="00192928">
      <w:pPr>
        <w:rPr>
          <w:rFonts w:cstheme="minorHAnsi"/>
        </w:rPr>
      </w:pPr>
      <w:r w:rsidRPr="004250EC">
        <w:rPr>
          <w:rFonts w:cstheme="minorHAnsi"/>
        </w:rPr>
        <w:t xml:space="preserve">Shannon, G., Larson, C.L., Reed, S.E., Crooks, K.R. and </w:t>
      </w:r>
      <w:proofErr w:type="spellStart"/>
      <w:r w:rsidRPr="004250EC">
        <w:rPr>
          <w:rFonts w:cstheme="minorHAnsi"/>
        </w:rPr>
        <w:t>Angeloni</w:t>
      </w:r>
      <w:proofErr w:type="spellEnd"/>
      <w:r w:rsidRPr="004250EC">
        <w:rPr>
          <w:rFonts w:cstheme="minorHAnsi"/>
        </w:rPr>
        <w:t>, L.M. (2017)</w:t>
      </w:r>
      <w:r>
        <w:rPr>
          <w:rFonts w:cstheme="minorHAnsi"/>
        </w:rPr>
        <w:t>.</w:t>
      </w:r>
      <w:r w:rsidRPr="004250EC">
        <w:rPr>
          <w:rFonts w:cstheme="minorHAnsi"/>
        </w:rPr>
        <w:t xml:space="preserve"> Ecological Consequences of Ecotourism for Wildlife Populations and Communities. In: Blumstein, D.T., </w:t>
      </w:r>
      <w:proofErr w:type="spellStart"/>
      <w:r w:rsidRPr="004250EC">
        <w:rPr>
          <w:rFonts w:cstheme="minorHAnsi"/>
        </w:rPr>
        <w:t>Geffroy</w:t>
      </w:r>
      <w:proofErr w:type="spellEnd"/>
      <w:r w:rsidRPr="004250EC">
        <w:rPr>
          <w:rFonts w:cstheme="minorHAnsi"/>
        </w:rPr>
        <w:t xml:space="preserve">, B., Samia, D.S.M. and </w:t>
      </w:r>
      <w:proofErr w:type="spellStart"/>
      <w:r w:rsidRPr="004250EC">
        <w:rPr>
          <w:rFonts w:cstheme="minorHAnsi"/>
        </w:rPr>
        <w:t>Bessa</w:t>
      </w:r>
      <w:proofErr w:type="spellEnd"/>
      <w:r w:rsidRPr="004250EC">
        <w:rPr>
          <w:rFonts w:cstheme="minorHAnsi"/>
        </w:rPr>
        <w:t xml:space="preserve">, E. </w:t>
      </w:r>
      <w:r>
        <w:rPr>
          <w:rFonts w:cstheme="minorHAnsi"/>
        </w:rPr>
        <w:t xml:space="preserve">(Eds.), </w:t>
      </w:r>
      <w:r w:rsidRPr="004250EC">
        <w:rPr>
          <w:rFonts w:cstheme="minorHAnsi"/>
        </w:rPr>
        <w:t xml:space="preserve">Ecotourism’s Promise and Peril: A Biological Evaluation. Cham, Springer International Publishing, </w:t>
      </w:r>
      <w:r w:rsidRPr="000C2174">
        <w:rPr>
          <w:rFonts w:cstheme="minorHAnsi"/>
        </w:rPr>
        <w:t>pp.</w:t>
      </w:r>
      <w:r>
        <w:rPr>
          <w:rFonts w:cstheme="minorHAnsi"/>
        </w:rPr>
        <w:t xml:space="preserve"> </w:t>
      </w:r>
      <w:r w:rsidRPr="004250EC">
        <w:rPr>
          <w:rFonts w:cstheme="minorHAnsi"/>
        </w:rPr>
        <w:t>29–46.</w:t>
      </w:r>
    </w:p>
    <w:p w14:paraId="23DE2745" w14:textId="60419590" w:rsidR="00A92CC3" w:rsidRPr="006502DD" w:rsidRDefault="00A92CC3" w:rsidP="00192928">
      <w:pPr>
        <w:rPr>
          <w:rFonts w:asciiTheme="minorHAnsi" w:hAnsiTheme="minorHAnsi"/>
        </w:rPr>
      </w:pPr>
      <w:r>
        <w:rPr>
          <w:rFonts w:asciiTheme="minorHAnsi" w:hAnsiTheme="minorHAnsi"/>
        </w:rPr>
        <w:t>Skinner, B.F.</w:t>
      </w:r>
      <w:r w:rsidRPr="00A92CC3">
        <w:rPr>
          <w:rFonts w:asciiTheme="minorHAnsi" w:hAnsiTheme="minorHAnsi"/>
        </w:rPr>
        <w:t xml:space="preserve"> </w:t>
      </w:r>
      <w:r>
        <w:rPr>
          <w:rFonts w:asciiTheme="minorHAnsi" w:hAnsiTheme="minorHAnsi"/>
        </w:rPr>
        <w:t>(</w:t>
      </w:r>
      <w:r w:rsidRPr="00A92CC3">
        <w:rPr>
          <w:rFonts w:asciiTheme="minorHAnsi" w:hAnsiTheme="minorHAnsi"/>
        </w:rPr>
        <w:t>1948</w:t>
      </w:r>
      <w:r>
        <w:rPr>
          <w:rFonts w:asciiTheme="minorHAnsi" w:hAnsiTheme="minorHAnsi"/>
        </w:rPr>
        <w:t>)</w:t>
      </w:r>
      <w:r w:rsidRPr="00A92CC3">
        <w:rPr>
          <w:rFonts w:asciiTheme="minorHAnsi" w:hAnsiTheme="minorHAnsi"/>
        </w:rPr>
        <w:t>. “Superstition” in the pigeon. Journal of Experimental Psychology 38, 168–172.</w:t>
      </w:r>
    </w:p>
    <w:p w14:paraId="2750CC77" w14:textId="030B23FA" w:rsidR="00BA7F5A" w:rsidRPr="006502DD" w:rsidRDefault="00BA7F5A" w:rsidP="00BA7F5A">
      <w:pPr>
        <w:rPr>
          <w:rFonts w:asciiTheme="minorHAnsi" w:hAnsiTheme="minorHAnsi"/>
        </w:rPr>
      </w:pPr>
      <w:proofErr w:type="spellStart"/>
      <w:r w:rsidRPr="006502DD">
        <w:rPr>
          <w:rFonts w:asciiTheme="minorHAnsi" w:hAnsiTheme="minorHAnsi"/>
        </w:rPr>
        <w:t>Stirrat</w:t>
      </w:r>
      <w:proofErr w:type="spellEnd"/>
      <w:r w:rsidRPr="006502DD">
        <w:rPr>
          <w:rFonts w:asciiTheme="minorHAnsi" w:hAnsiTheme="minorHAnsi"/>
        </w:rPr>
        <w:t xml:space="preserve"> S.C., Lawson, D., Freeland, W.J and Morton, R. (2001). Monitoring </w:t>
      </w:r>
      <w:proofErr w:type="spellStart"/>
      <w:r w:rsidRPr="006502DD">
        <w:rPr>
          <w:rFonts w:asciiTheme="minorHAnsi" w:hAnsiTheme="minorHAnsi"/>
          <w:i/>
        </w:rPr>
        <w:t>Crocodylus</w:t>
      </w:r>
      <w:proofErr w:type="spellEnd"/>
      <w:r w:rsidRPr="006502DD">
        <w:rPr>
          <w:rFonts w:asciiTheme="minorHAnsi" w:hAnsiTheme="minorHAnsi"/>
          <w:i/>
        </w:rPr>
        <w:t xml:space="preserve"> </w:t>
      </w:r>
      <w:proofErr w:type="spellStart"/>
      <w:r w:rsidRPr="006502DD">
        <w:rPr>
          <w:rFonts w:asciiTheme="minorHAnsi" w:hAnsiTheme="minorHAnsi"/>
          <w:i/>
        </w:rPr>
        <w:t>porosus</w:t>
      </w:r>
      <w:proofErr w:type="spellEnd"/>
      <w:r w:rsidRPr="006502DD">
        <w:rPr>
          <w:rFonts w:asciiTheme="minorHAnsi" w:hAnsiTheme="minorHAnsi"/>
        </w:rPr>
        <w:t xml:space="preserve"> populations in the Northern Territory of Australia: a retrospective power analysis. </w:t>
      </w:r>
      <w:proofErr w:type="spellStart"/>
      <w:r w:rsidRPr="006502DD">
        <w:rPr>
          <w:rFonts w:asciiTheme="minorHAnsi" w:hAnsiTheme="minorHAnsi"/>
          <w:i/>
        </w:rPr>
        <w:t>Wildl</w:t>
      </w:r>
      <w:proofErr w:type="spellEnd"/>
      <w:r w:rsidRPr="006502DD">
        <w:rPr>
          <w:rFonts w:asciiTheme="minorHAnsi" w:hAnsiTheme="minorHAnsi"/>
          <w:i/>
        </w:rPr>
        <w:t>. Res</w:t>
      </w:r>
      <w:r w:rsidRPr="006502DD">
        <w:rPr>
          <w:rFonts w:asciiTheme="minorHAnsi" w:hAnsiTheme="minorHAnsi"/>
        </w:rPr>
        <w:t>., 28: 547–554.</w:t>
      </w:r>
    </w:p>
    <w:p w14:paraId="3C32A399" w14:textId="77777777" w:rsidR="00BA7F5A" w:rsidRPr="006502DD" w:rsidRDefault="00BA7F5A" w:rsidP="00BA7F5A">
      <w:pPr>
        <w:rPr>
          <w:rFonts w:asciiTheme="minorHAnsi" w:hAnsiTheme="minorHAnsi"/>
        </w:rPr>
      </w:pPr>
      <w:r w:rsidRPr="006502DD">
        <w:rPr>
          <w:rFonts w:asciiTheme="minorHAnsi" w:hAnsiTheme="minorHAnsi"/>
        </w:rPr>
        <w:t xml:space="preserve">Tremblay, P. (2003). Crocodiles and Top End visitors: A meta-review of tourist perceptions, </w:t>
      </w:r>
      <w:proofErr w:type="gramStart"/>
      <w:r w:rsidRPr="006502DD">
        <w:rPr>
          <w:rFonts w:asciiTheme="minorHAnsi" w:hAnsiTheme="minorHAnsi"/>
        </w:rPr>
        <w:t>motivations</w:t>
      </w:r>
      <w:proofErr w:type="gramEnd"/>
      <w:r w:rsidRPr="006502DD">
        <w:rPr>
          <w:rFonts w:asciiTheme="minorHAnsi" w:hAnsiTheme="minorHAnsi"/>
        </w:rPr>
        <w:t xml:space="preserve"> and attitudes towards a controversial local icon. CAUTHE 2003 Conference.</w:t>
      </w:r>
    </w:p>
    <w:p w14:paraId="555EAA57" w14:textId="397A4D92" w:rsidR="00113413" w:rsidRDefault="00113413" w:rsidP="00BA7F5A">
      <w:pPr>
        <w:rPr>
          <w:rFonts w:cstheme="minorHAnsi"/>
        </w:rPr>
      </w:pPr>
      <w:proofErr w:type="spellStart"/>
      <w:r w:rsidRPr="004250EC">
        <w:rPr>
          <w:rFonts w:cstheme="minorHAnsi"/>
        </w:rPr>
        <w:t>Vignon</w:t>
      </w:r>
      <w:proofErr w:type="spellEnd"/>
      <w:r w:rsidRPr="004250EC">
        <w:rPr>
          <w:rFonts w:cstheme="minorHAnsi"/>
        </w:rPr>
        <w:t xml:space="preserve">, M., </w:t>
      </w:r>
      <w:proofErr w:type="spellStart"/>
      <w:r w:rsidRPr="004250EC">
        <w:rPr>
          <w:rFonts w:cstheme="minorHAnsi"/>
        </w:rPr>
        <w:t>Sasal</w:t>
      </w:r>
      <w:proofErr w:type="spellEnd"/>
      <w:r w:rsidRPr="004250EC">
        <w:rPr>
          <w:rFonts w:cstheme="minorHAnsi"/>
        </w:rPr>
        <w:t xml:space="preserve">, P., Johnson, R.L. and </w:t>
      </w:r>
      <w:proofErr w:type="spellStart"/>
      <w:r w:rsidRPr="004250EC">
        <w:rPr>
          <w:rFonts w:cstheme="minorHAnsi"/>
        </w:rPr>
        <w:t>Galzin</w:t>
      </w:r>
      <w:proofErr w:type="spellEnd"/>
      <w:r w:rsidRPr="004250EC">
        <w:rPr>
          <w:rFonts w:cstheme="minorHAnsi"/>
        </w:rPr>
        <w:t>, R. (2010)</w:t>
      </w:r>
      <w:r>
        <w:rPr>
          <w:rFonts w:cstheme="minorHAnsi"/>
        </w:rPr>
        <w:t>.</w:t>
      </w:r>
      <w:r w:rsidRPr="004250EC">
        <w:rPr>
          <w:rFonts w:cstheme="minorHAnsi"/>
        </w:rPr>
        <w:t xml:space="preserve"> Impact of shark-feeding tourism on surrounding fish populations off Moorea Island (French Polynesia). Marine and Freshwater Research, 61 (2), 163–169.</w:t>
      </w:r>
    </w:p>
    <w:p w14:paraId="23FE9EC0" w14:textId="07BC3EE3" w:rsidR="00EC57C2" w:rsidRPr="006502DD" w:rsidRDefault="00EC57C2" w:rsidP="00BA7F5A">
      <w:pPr>
        <w:rPr>
          <w:rFonts w:asciiTheme="minorHAnsi" w:hAnsiTheme="minorHAnsi"/>
        </w:rPr>
      </w:pPr>
      <w:r w:rsidRPr="004250EC">
        <w:rPr>
          <w:rFonts w:cstheme="minorHAnsi"/>
        </w:rPr>
        <w:t>Walpole, M.J. (2001)</w:t>
      </w:r>
      <w:r>
        <w:rPr>
          <w:rFonts w:cstheme="minorHAnsi"/>
        </w:rPr>
        <w:t>.</w:t>
      </w:r>
      <w:r w:rsidRPr="004250EC">
        <w:rPr>
          <w:rFonts w:cstheme="minorHAnsi"/>
        </w:rPr>
        <w:t xml:space="preserve"> Feeding dragons in Komodo National Park: a tourism tool with conservation complications. Animal Conservation, 4 (01), 67–73.</w:t>
      </w:r>
    </w:p>
    <w:p w14:paraId="1B8AB003" w14:textId="132C8E1E" w:rsidR="00045999" w:rsidRDefault="00045999" w:rsidP="00BA7F5A">
      <w:pPr>
        <w:rPr>
          <w:rFonts w:cstheme="minorHAnsi"/>
        </w:rPr>
      </w:pPr>
      <w:r>
        <w:rPr>
          <w:rFonts w:cstheme="minorHAnsi"/>
        </w:rPr>
        <w:t>Webb, G.J.W. (2020). Hi</w:t>
      </w:r>
      <w:r w:rsidRPr="004250EC">
        <w:rPr>
          <w:rFonts w:cstheme="minorHAnsi"/>
        </w:rPr>
        <w:t>story of crocodile management in the Norther</w:t>
      </w:r>
      <w:r>
        <w:rPr>
          <w:rFonts w:cstheme="minorHAnsi"/>
        </w:rPr>
        <w:t>n</w:t>
      </w:r>
      <w:r w:rsidRPr="004250EC">
        <w:rPr>
          <w:rFonts w:cstheme="minorHAnsi"/>
        </w:rPr>
        <w:t xml:space="preserve"> Terr</w:t>
      </w:r>
      <w:r>
        <w:rPr>
          <w:rFonts w:cstheme="minorHAnsi"/>
        </w:rPr>
        <w:t>i</w:t>
      </w:r>
      <w:r w:rsidRPr="004250EC">
        <w:rPr>
          <w:rFonts w:cstheme="minorHAnsi"/>
        </w:rPr>
        <w:t xml:space="preserve">tory of Australia.: A conservation success story. Darwin, Wildlife Management International, p. 8. Available from </w:t>
      </w:r>
      <w:hyperlink r:id="rId51" w:history="1">
        <w:r w:rsidRPr="00CE0769">
          <w:rPr>
            <w:rStyle w:val="Hyperlink"/>
            <w:rFonts w:cstheme="minorHAnsi"/>
          </w:rPr>
          <w:t>https://iucnsuli.org/wp-content/uploads/2020/09/Northern-Territory-Crocodiles-Grahame-Webb.pdf</w:t>
        </w:r>
      </w:hyperlink>
      <w:r w:rsidRPr="004250EC">
        <w:rPr>
          <w:rFonts w:cstheme="minorHAnsi"/>
        </w:rPr>
        <w:t>.</w:t>
      </w:r>
    </w:p>
    <w:p w14:paraId="4E8BA83A" w14:textId="2FE0FD92" w:rsidR="00045999" w:rsidRDefault="00045999" w:rsidP="00BA7F5A">
      <w:pPr>
        <w:rPr>
          <w:rFonts w:cstheme="minorHAnsi"/>
        </w:rPr>
      </w:pPr>
      <w:r>
        <w:rPr>
          <w:rFonts w:cstheme="minorHAnsi"/>
        </w:rPr>
        <w:t>Webb, G.J.W.</w:t>
      </w:r>
      <w:r w:rsidRPr="00045999">
        <w:rPr>
          <w:rFonts w:cstheme="minorHAnsi"/>
        </w:rPr>
        <w:t xml:space="preserve"> </w:t>
      </w:r>
      <w:r>
        <w:rPr>
          <w:rFonts w:cstheme="minorHAnsi"/>
        </w:rPr>
        <w:t>(</w:t>
      </w:r>
      <w:r w:rsidRPr="00045999">
        <w:rPr>
          <w:rFonts w:cstheme="minorHAnsi"/>
        </w:rPr>
        <w:t>2020</w:t>
      </w:r>
      <w:r>
        <w:rPr>
          <w:rFonts w:cstheme="minorHAnsi"/>
        </w:rPr>
        <w:t>)</w:t>
      </w:r>
      <w:r w:rsidRPr="00045999">
        <w:rPr>
          <w:rFonts w:cstheme="minorHAnsi"/>
        </w:rPr>
        <w:t>. History of crocodile management in the Northern Territory of Australia.: A conservation success story (Book Extract). Wildlife Management International, Darwin.</w:t>
      </w:r>
    </w:p>
    <w:p w14:paraId="3207A66F" w14:textId="12E0A0F6" w:rsidR="00BA7F5A" w:rsidRPr="006502DD" w:rsidRDefault="00BA7F5A" w:rsidP="00BA7F5A">
      <w:pPr>
        <w:rPr>
          <w:rFonts w:asciiTheme="minorHAnsi" w:hAnsiTheme="minorHAnsi"/>
        </w:rPr>
      </w:pPr>
      <w:r w:rsidRPr="006502DD">
        <w:rPr>
          <w:rFonts w:asciiTheme="minorHAnsi" w:hAnsiTheme="minorHAnsi"/>
        </w:rPr>
        <w:t xml:space="preserve">Webb G.J.W. and </w:t>
      </w:r>
      <w:proofErr w:type="spellStart"/>
      <w:r w:rsidRPr="006502DD">
        <w:rPr>
          <w:rFonts w:asciiTheme="minorHAnsi" w:hAnsiTheme="minorHAnsi"/>
        </w:rPr>
        <w:t>Manolis</w:t>
      </w:r>
      <w:proofErr w:type="spellEnd"/>
      <w:r w:rsidRPr="006502DD">
        <w:rPr>
          <w:rFonts w:asciiTheme="minorHAnsi" w:hAnsiTheme="minorHAnsi"/>
        </w:rPr>
        <w:t xml:space="preserve">, S.C. (1989). </w:t>
      </w:r>
      <w:r w:rsidRPr="006502DD">
        <w:rPr>
          <w:rFonts w:asciiTheme="minorHAnsi" w:hAnsiTheme="minorHAnsi"/>
          <w:i/>
        </w:rPr>
        <w:t>Crocodiles of Australia</w:t>
      </w:r>
      <w:r w:rsidRPr="006502DD">
        <w:rPr>
          <w:rFonts w:asciiTheme="minorHAnsi" w:hAnsiTheme="minorHAnsi"/>
        </w:rPr>
        <w:t>. Reed Books, Sydney.</w:t>
      </w:r>
    </w:p>
    <w:p w14:paraId="6A88AD50" w14:textId="10D9F749" w:rsidR="00BA7F5A" w:rsidRPr="006502DD" w:rsidRDefault="00BA7F5A" w:rsidP="00BA7F5A">
      <w:pPr>
        <w:rPr>
          <w:rFonts w:asciiTheme="minorHAnsi" w:hAnsiTheme="minorHAnsi"/>
        </w:rPr>
      </w:pPr>
      <w:r w:rsidRPr="006502DD">
        <w:rPr>
          <w:rFonts w:asciiTheme="minorHAnsi" w:hAnsiTheme="minorHAnsi"/>
        </w:rPr>
        <w:t xml:space="preserve">Webb G.J.W. and </w:t>
      </w:r>
      <w:proofErr w:type="spellStart"/>
      <w:r w:rsidRPr="006502DD">
        <w:rPr>
          <w:rFonts w:asciiTheme="minorHAnsi" w:hAnsiTheme="minorHAnsi"/>
        </w:rPr>
        <w:t>Manolis</w:t>
      </w:r>
      <w:proofErr w:type="spellEnd"/>
      <w:r w:rsidRPr="006502DD">
        <w:rPr>
          <w:rFonts w:asciiTheme="minorHAnsi" w:hAnsiTheme="minorHAnsi"/>
        </w:rPr>
        <w:t xml:space="preserve">, S.C. (1993). Conserving Australia’s crocodiles through commercial incentives. In: D. </w:t>
      </w:r>
      <w:proofErr w:type="spellStart"/>
      <w:r w:rsidRPr="006502DD">
        <w:rPr>
          <w:rFonts w:asciiTheme="minorHAnsi" w:hAnsiTheme="minorHAnsi"/>
        </w:rPr>
        <w:t>Lunney</w:t>
      </w:r>
      <w:proofErr w:type="spellEnd"/>
      <w:r w:rsidRPr="006502DD">
        <w:rPr>
          <w:rFonts w:asciiTheme="minorHAnsi" w:hAnsiTheme="minorHAnsi"/>
        </w:rPr>
        <w:t xml:space="preserve"> and D. Ayers (Eds.), </w:t>
      </w:r>
      <w:r w:rsidRPr="006502DD">
        <w:rPr>
          <w:rFonts w:asciiTheme="minorHAnsi" w:hAnsiTheme="minorHAnsi"/>
          <w:i/>
        </w:rPr>
        <w:t xml:space="preserve">Herpetology in Australia </w:t>
      </w:r>
      <w:proofErr w:type="gramStart"/>
      <w:r w:rsidRPr="006502DD">
        <w:rPr>
          <w:rFonts w:asciiTheme="minorHAnsi" w:hAnsiTheme="minorHAnsi"/>
          <w:i/>
        </w:rPr>
        <w:t>A</w:t>
      </w:r>
      <w:proofErr w:type="gramEnd"/>
      <w:r w:rsidRPr="006502DD">
        <w:rPr>
          <w:rFonts w:asciiTheme="minorHAnsi" w:hAnsiTheme="minorHAnsi"/>
          <w:i/>
        </w:rPr>
        <w:t xml:space="preserve"> Diverse Discipline</w:t>
      </w:r>
      <w:r w:rsidRPr="006502DD">
        <w:rPr>
          <w:rFonts w:asciiTheme="minorHAnsi" w:hAnsiTheme="minorHAnsi"/>
        </w:rPr>
        <w:t>. Surrey Beatty &amp; Sons, Sydney, pp. 250–256.</w:t>
      </w:r>
    </w:p>
    <w:p w14:paraId="559D6DA2" w14:textId="2DBD69C6" w:rsidR="002E618F" w:rsidRDefault="002E618F" w:rsidP="00BA7F5A">
      <w:pPr>
        <w:rPr>
          <w:rFonts w:cstheme="minorHAnsi"/>
        </w:rPr>
      </w:pPr>
      <w:r w:rsidRPr="004250EC">
        <w:rPr>
          <w:rFonts w:cstheme="minorHAnsi"/>
        </w:rPr>
        <w:lastRenderedPageBreak/>
        <w:t xml:space="preserve">Webb, G.J.W., </w:t>
      </w:r>
      <w:proofErr w:type="spellStart"/>
      <w:r w:rsidRPr="004250EC">
        <w:rPr>
          <w:rFonts w:cstheme="minorHAnsi"/>
        </w:rPr>
        <w:t>Manolis</w:t>
      </w:r>
      <w:proofErr w:type="spellEnd"/>
      <w:r w:rsidRPr="004250EC">
        <w:rPr>
          <w:rFonts w:cstheme="minorHAnsi"/>
        </w:rPr>
        <w:t xml:space="preserve">, </w:t>
      </w:r>
      <w:proofErr w:type="gramStart"/>
      <w:r w:rsidRPr="004250EC">
        <w:rPr>
          <w:rFonts w:cstheme="minorHAnsi"/>
        </w:rPr>
        <w:t>S.C.</w:t>
      </w:r>
      <w:proofErr w:type="gramEnd"/>
      <w:r w:rsidRPr="004250EC">
        <w:rPr>
          <w:rFonts w:cstheme="minorHAnsi"/>
        </w:rPr>
        <w:t xml:space="preserve"> and Brien, M.L. (2010)</w:t>
      </w:r>
      <w:r>
        <w:rPr>
          <w:rFonts w:cstheme="minorHAnsi"/>
        </w:rPr>
        <w:t>.</w:t>
      </w:r>
      <w:r w:rsidRPr="004250EC">
        <w:rPr>
          <w:rFonts w:cstheme="minorHAnsi"/>
        </w:rPr>
        <w:t xml:space="preserve"> Saltwater Crocodile </w:t>
      </w:r>
      <w:proofErr w:type="spellStart"/>
      <w:r w:rsidRPr="004250EC">
        <w:rPr>
          <w:rFonts w:cstheme="minorHAnsi"/>
          <w:i/>
        </w:rPr>
        <w:t>Crocodylus</w:t>
      </w:r>
      <w:proofErr w:type="spellEnd"/>
      <w:r w:rsidRPr="004250EC">
        <w:rPr>
          <w:rFonts w:cstheme="minorHAnsi"/>
          <w:i/>
        </w:rPr>
        <w:t xml:space="preserve"> </w:t>
      </w:r>
      <w:proofErr w:type="spellStart"/>
      <w:r w:rsidRPr="004250EC">
        <w:rPr>
          <w:rFonts w:cstheme="minorHAnsi"/>
          <w:i/>
        </w:rPr>
        <w:t>porosus</w:t>
      </w:r>
      <w:proofErr w:type="spellEnd"/>
      <w:r w:rsidRPr="004250EC">
        <w:rPr>
          <w:rFonts w:cstheme="minorHAnsi"/>
        </w:rPr>
        <w:t xml:space="preserve">. In: </w:t>
      </w:r>
      <w:proofErr w:type="spellStart"/>
      <w:r w:rsidRPr="004250EC">
        <w:rPr>
          <w:rFonts w:cstheme="minorHAnsi"/>
        </w:rPr>
        <w:t>Manolis</w:t>
      </w:r>
      <w:proofErr w:type="spellEnd"/>
      <w:r w:rsidRPr="004250EC">
        <w:rPr>
          <w:rFonts w:cstheme="minorHAnsi"/>
        </w:rPr>
        <w:t xml:space="preserve">, S.C. and Stevenson, C. </w:t>
      </w:r>
      <w:r>
        <w:rPr>
          <w:rFonts w:cstheme="minorHAnsi"/>
        </w:rPr>
        <w:t xml:space="preserve">(Eds.), </w:t>
      </w:r>
      <w:r w:rsidRPr="004250EC">
        <w:rPr>
          <w:rFonts w:cstheme="minorHAnsi"/>
        </w:rPr>
        <w:t xml:space="preserve">Crocodiles Status Survey and Conservation Action Plan, Third Edition. Darwin, Australia, Crocodile Specialist Group, </w:t>
      </w:r>
      <w:r w:rsidRPr="000C2174">
        <w:rPr>
          <w:rFonts w:cstheme="minorHAnsi"/>
        </w:rPr>
        <w:t>pp.</w:t>
      </w:r>
      <w:r>
        <w:rPr>
          <w:rFonts w:cstheme="minorHAnsi"/>
        </w:rPr>
        <w:t xml:space="preserve"> </w:t>
      </w:r>
      <w:r w:rsidRPr="004250EC">
        <w:rPr>
          <w:rFonts w:cstheme="minorHAnsi"/>
        </w:rPr>
        <w:t>99–113.</w:t>
      </w:r>
    </w:p>
    <w:p w14:paraId="419D2D0F" w14:textId="682EC0BD" w:rsidR="002E618F" w:rsidRPr="006502DD" w:rsidRDefault="00BA7F5A" w:rsidP="00BA7F5A">
      <w:pPr>
        <w:rPr>
          <w:rFonts w:asciiTheme="minorHAnsi" w:hAnsiTheme="minorHAnsi"/>
        </w:rPr>
      </w:pPr>
      <w:r w:rsidRPr="006502DD">
        <w:rPr>
          <w:rFonts w:asciiTheme="minorHAnsi" w:hAnsiTheme="minorHAnsi"/>
        </w:rPr>
        <w:t xml:space="preserve">Webb G.J.W., </w:t>
      </w:r>
      <w:proofErr w:type="spellStart"/>
      <w:r w:rsidRPr="006502DD">
        <w:rPr>
          <w:rFonts w:asciiTheme="minorHAnsi" w:hAnsiTheme="minorHAnsi"/>
        </w:rPr>
        <w:t>Manolis</w:t>
      </w:r>
      <w:proofErr w:type="spellEnd"/>
      <w:r w:rsidRPr="006502DD">
        <w:rPr>
          <w:rFonts w:asciiTheme="minorHAnsi" w:hAnsiTheme="minorHAnsi"/>
        </w:rPr>
        <w:t xml:space="preserve">, S.C. and Ottley, B. (1994). </w:t>
      </w:r>
      <w:r w:rsidRPr="006502DD">
        <w:rPr>
          <w:rFonts w:asciiTheme="minorHAnsi" w:hAnsiTheme="minorHAnsi"/>
          <w:i/>
        </w:rPr>
        <w:t>Crocodile Management and Research in the Northern Territory: 1992-94</w:t>
      </w:r>
      <w:r w:rsidRPr="006502DD">
        <w:rPr>
          <w:rFonts w:asciiTheme="minorHAnsi" w:hAnsiTheme="minorHAnsi"/>
        </w:rPr>
        <w:t>. Proceedings of the 12th Working Meeting of the Crocodile Specialist Group of the Species Survival Commission of the IUCN. Pattaya, Thailand, 2-6 May 1994. IUCN - The World Conservation Union, Gland, Switzerland.</w:t>
      </w:r>
    </w:p>
    <w:p w14:paraId="47ED09F2" w14:textId="1C723A8F" w:rsidR="00BA7F5A" w:rsidRPr="006502DD" w:rsidRDefault="00BA7F5A" w:rsidP="00BA7F5A">
      <w:pPr>
        <w:rPr>
          <w:rFonts w:asciiTheme="minorHAnsi" w:hAnsiTheme="minorHAnsi"/>
        </w:rPr>
      </w:pPr>
      <w:r w:rsidRPr="006502DD">
        <w:rPr>
          <w:rFonts w:asciiTheme="minorHAnsi" w:hAnsiTheme="minorHAnsi"/>
        </w:rPr>
        <w:t xml:space="preserve">Webb, G.J.W., </w:t>
      </w:r>
      <w:proofErr w:type="spellStart"/>
      <w:r w:rsidRPr="006502DD">
        <w:rPr>
          <w:rFonts w:asciiTheme="minorHAnsi" w:hAnsiTheme="minorHAnsi"/>
        </w:rPr>
        <w:t>Manolis</w:t>
      </w:r>
      <w:proofErr w:type="spellEnd"/>
      <w:r w:rsidRPr="006502DD">
        <w:rPr>
          <w:rFonts w:asciiTheme="minorHAnsi" w:hAnsiTheme="minorHAnsi"/>
        </w:rPr>
        <w:t xml:space="preserve">, S.C., Whitehead, P.J. and Letts, G.A. (1984). A proposal for the transfer of the Australian population of </w:t>
      </w:r>
      <w:proofErr w:type="spellStart"/>
      <w:r w:rsidRPr="006502DD">
        <w:rPr>
          <w:rFonts w:asciiTheme="minorHAnsi" w:hAnsiTheme="minorHAnsi"/>
          <w:i/>
          <w:iCs/>
        </w:rPr>
        <w:t>Crocodylus</w:t>
      </w:r>
      <w:proofErr w:type="spellEnd"/>
      <w:r w:rsidRPr="006502DD">
        <w:rPr>
          <w:rFonts w:asciiTheme="minorHAnsi" w:hAnsiTheme="minorHAnsi"/>
          <w:i/>
          <w:iCs/>
        </w:rPr>
        <w:t xml:space="preserve"> </w:t>
      </w:r>
      <w:proofErr w:type="spellStart"/>
      <w:r w:rsidRPr="006502DD">
        <w:rPr>
          <w:rFonts w:asciiTheme="minorHAnsi" w:hAnsiTheme="minorHAnsi"/>
          <w:i/>
          <w:iCs/>
        </w:rPr>
        <w:t>porosus</w:t>
      </w:r>
      <w:proofErr w:type="spellEnd"/>
      <w:r w:rsidRPr="006502DD">
        <w:rPr>
          <w:rFonts w:asciiTheme="minorHAnsi" w:hAnsiTheme="minorHAnsi"/>
          <w:i/>
          <w:iCs/>
        </w:rPr>
        <w:t xml:space="preserve"> </w:t>
      </w:r>
      <w:r w:rsidRPr="006502DD">
        <w:rPr>
          <w:rFonts w:asciiTheme="minorHAnsi" w:hAnsiTheme="minorHAnsi"/>
        </w:rPr>
        <w:t xml:space="preserve">Schneider (1801), from Appendix I to Appendix II of C.I.T.E.S. Conservation Commission of the Northern Territory, Tech. Report No. 21. </w:t>
      </w:r>
    </w:p>
    <w:p w14:paraId="14DBA630" w14:textId="78109E49" w:rsidR="00113413" w:rsidRPr="006502DD" w:rsidRDefault="00113413" w:rsidP="00BA7F5A">
      <w:pPr>
        <w:rPr>
          <w:rFonts w:asciiTheme="minorHAnsi" w:hAnsiTheme="minorHAnsi"/>
        </w:rPr>
      </w:pPr>
      <w:r w:rsidRPr="004250EC">
        <w:rPr>
          <w:rFonts w:cstheme="minorHAnsi"/>
        </w:rPr>
        <w:t xml:space="preserve">Ziegler, J.A., </w:t>
      </w:r>
      <w:proofErr w:type="spellStart"/>
      <w:r w:rsidRPr="004250EC">
        <w:rPr>
          <w:rFonts w:cstheme="minorHAnsi"/>
        </w:rPr>
        <w:t>Silberg</w:t>
      </w:r>
      <w:proofErr w:type="spellEnd"/>
      <w:r w:rsidRPr="004250EC">
        <w:rPr>
          <w:rFonts w:cstheme="minorHAnsi"/>
        </w:rPr>
        <w:t xml:space="preserve">, J.N., Araujo, G., </w:t>
      </w:r>
      <w:proofErr w:type="spellStart"/>
      <w:r w:rsidRPr="004250EC">
        <w:rPr>
          <w:rFonts w:cstheme="minorHAnsi"/>
        </w:rPr>
        <w:t>Labaja</w:t>
      </w:r>
      <w:proofErr w:type="spellEnd"/>
      <w:r w:rsidRPr="004250EC">
        <w:rPr>
          <w:rFonts w:cstheme="minorHAnsi"/>
        </w:rPr>
        <w:t xml:space="preserve">, J., </w:t>
      </w:r>
      <w:proofErr w:type="spellStart"/>
      <w:r w:rsidRPr="004250EC">
        <w:rPr>
          <w:rFonts w:cstheme="minorHAnsi"/>
        </w:rPr>
        <w:t>Ponzo</w:t>
      </w:r>
      <w:proofErr w:type="spellEnd"/>
      <w:r w:rsidRPr="004250EC">
        <w:rPr>
          <w:rFonts w:cstheme="minorHAnsi"/>
        </w:rPr>
        <w:t>, A., Rollins, R. and Dearden, P. (2018)</w:t>
      </w:r>
      <w:r>
        <w:rPr>
          <w:rFonts w:cstheme="minorHAnsi"/>
        </w:rPr>
        <w:t>.</w:t>
      </w:r>
      <w:r w:rsidRPr="004250EC">
        <w:rPr>
          <w:rFonts w:cstheme="minorHAnsi"/>
        </w:rPr>
        <w:t xml:space="preserve"> A guilty pleasure: Tourist perspectives on the ethics of feeding whale sharks in </w:t>
      </w:r>
      <w:proofErr w:type="spellStart"/>
      <w:r w:rsidRPr="004250EC">
        <w:rPr>
          <w:rFonts w:cstheme="minorHAnsi"/>
        </w:rPr>
        <w:t>Oslob</w:t>
      </w:r>
      <w:proofErr w:type="spellEnd"/>
      <w:r w:rsidRPr="004250EC">
        <w:rPr>
          <w:rFonts w:cstheme="minorHAnsi"/>
        </w:rPr>
        <w:t>, Philippines. Tourism Management, 68, 264–274.</w:t>
      </w:r>
    </w:p>
    <w:p w14:paraId="373F7718" w14:textId="2BA1C702" w:rsidR="00B03FD2" w:rsidRDefault="00B03FD2">
      <w:r w:rsidRPr="006502DD">
        <w:rPr>
          <w:rFonts w:asciiTheme="minorHAnsi" w:hAnsiTheme="minorHAnsi"/>
        </w:rPr>
        <w:br w:type="page"/>
      </w:r>
    </w:p>
    <w:p w14:paraId="042F5614" w14:textId="3317A6FB" w:rsidR="00D40D12" w:rsidRDefault="00D40D12" w:rsidP="00D40D12">
      <w:pPr>
        <w:pStyle w:val="Heading1"/>
        <w:numPr>
          <w:ilvl w:val="0"/>
          <w:numId w:val="0"/>
        </w:numPr>
        <w:rPr>
          <w:rFonts w:ascii="Arial" w:hAnsi="Arial"/>
          <w:sz w:val="28"/>
        </w:rPr>
      </w:pPr>
      <w:bookmarkStart w:id="165" w:name="_Toc487097354"/>
      <w:bookmarkStart w:id="166" w:name="_Toc162442226"/>
      <w:r>
        <w:lastRenderedPageBreak/>
        <w:t>Appendix 1</w:t>
      </w:r>
      <w:r>
        <w:tab/>
      </w:r>
      <w:r w:rsidRPr="00D40D12">
        <w:t xml:space="preserve">Background Information </w:t>
      </w:r>
      <w:r w:rsidR="00617D40">
        <w:t>–</w:t>
      </w:r>
      <w:r w:rsidRPr="00D40D12">
        <w:t xml:space="preserve"> </w:t>
      </w:r>
      <w:bookmarkStart w:id="167" w:name="_Toc421722308"/>
      <w:r w:rsidR="00617D40">
        <w:t xml:space="preserve">Saltwater Crocodile </w:t>
      </w:r>
      <w:proofErr w:type="spellStart"/>
      <w:r w:rsidRPr="00D40D12">
        <w:rPr>
          <w:i/>
        </w:rPr>
        <w:t>Crocodylus</w:t>
      </w:r>
      <w:proofErr w:type="spellEnd"/>
      <w:r w:rsidRPr="00D40D12">
        <w:rPr>
          <w:i/>
        </w:rPr>
        <w:t xml:space="preserve"> </w:t>
      </w:r>
      <w:proofErr w:type="spellStart"/>
      <w:r w:rsidRPr="00D40D12">
        <w:rPr>
          <w:i/>
        </w:rPr>
        <w:t>porosus</w:t>
      </w:r>
      <w:bookmarkEnd w:id="165"/>
      <w:bookmarkEnd w:id="166"/>
      <w:bookmarkEnd w:id="167"/>
      <w:proofErr w:type="spellEnd"/>
      <w:r>
        <w:rPr>
          <w:i/>
          <w:sz w:val="28"/>
        </w:rPr>
        <w:t xml:space="preserve">  </w:t>
      </w:r>
    </w:p>
    <w:p w14:paraId="450071F5" w14:textId="77777777" w:rsidR="003E62C0" w:rsidRDefault="003E62C0" w:rsidP="003E62C0">
      <w:pPr>
        <w:pStyle w:val="Heading3"/>
        <w:numPr>
          <w:ilvl w:val="0"/>
          <w:numId w:val="0"/>
        </w:numPr>
        <w:spacing w:before="0"/>
        <w:ind w:left="720" w:hanging="720"/>
        <w:rPr>
          <w:sz w:val="24"/>
        </w:rPr>
      </w:pPr>
      <w:bookmarkStart w:id="168" w:name="_Toc487097355"/>
      <w:bookmarkStart w:id="169" w:name="_Toc188092692"/>
      <w:bookmarkStart w:id="170" w:name="_Toc149747174"/>
      <w:bookmarkStart w:id="171" w:name="_Toc162442227"/>
      <w:r>
        <w:t>Conservation status</w:t>
      </w:r>
      <w:bookmarkEnd w:id="168"/>
      <w:bookmarkEnd w:id="169"/>
      <w:bookmarkEnd w:id="170"/>
      <w:bookmarkEnd w:id="171"/>
      <w:r>
        <w:t xml:space="preserve">  </w:t>
      </w:r>
    </w:p>
    <w:p w14:paraId="3D2095D3" w14:textId="56B94944" w:rsidR="003E62C0" w:rsidRDefault="003E62C0" w:rsidP="003E62C0">
      <w:r>
        <w:rPr>
          <w:u w:val="single"/>
        </w:rPr>
        <w:t>Northern Territory</w:t>
      </w:r>
      <w:r>
        <w:t xml:space="preserve"> (</w:t>
      </w:r>
      <w:r>
        <w:rPr>
          <w:i/>
        </w:rPr>
        <w:t>Territory Parks and Wildlife Conservation Act</w:t>
      </w:r>
      <w:r w:rsidR="005C5D09">
        <w:rPr>
          <w:i/>
        </w:rPr>
        <w:t xml:space="preserve"> 1976</w:t>
      </w:r>
      <w:r>
        <w:t xml:space="preserve">: </w:t>
      </w:r>
      <w:r w:rsidR="005C5D09">
        <w:t>p</w:t>
      </w:r>
      <w:r>
        <w:t>rotected species listed as least concern.</w:t>
      </w:r>
      <w:r w:rsidR="00617D40">
        <w:t xml:space="preserve"> Least concern is the lowest threat status under the TPWC Act for native species.</w:t>
      </w:r>
    </w:p>
    <w:p w14:paraId="2620A6FB" w14:textId="1C10C321" w:rsidR="003E62C0" w:rsidRDefault="003E62C0" w:rsidP="003E62C0">
      <w:r>
        <w:rPr>
          <w:u w:val="single"/>
        </w:rPr>
        <w:t xml:space="preserve">Australia </w:t>
      </w:r>
      <w:r>
        <w:t>(</w:t>
      </w:r>
      <w:r w:rsidRPr="005C5D09">
        <w:rPr>
          <w:i/>
        </w:rPr>
        <w:t>Environment Protection and Biodiversity Conservation</w:t>
      </w:r>
      <w:r w:rsidR="005C5D09" w:rsidRPr="005C5D09">
        <w:rPr>
          <w:i/>
        </w:rPr>
        <w:t xml:space="preserve"> Act 1999</w:t>
      </w:r>
      <w:r w:rsidR="005C5D09">
        <w:t>: l</w:t>
      </w:r>
      <w:r>
        <w:t>isted marine and migratory species.</w:t>
      </w:r>
    </w:p>
    <w:p w14:paraId="4DB2B12B" w14:textId="77777777" w:rsidR="003E62C0" w:rsidRDefault="003E62C0" w:rsidP="003E62C0">
      <w:r>
        <w:rPr>
          <w:u w:val="single"/>
        </w:rPr>
        <w:t xml:space="preserve">International </w:t>
      </w:r>
      <w:r>
        <w:t>(Convention on the International Trade in Endangered Species (CITES)): Appendix II for the Australian population.</w:t>
      </w:r>
    </w:p>
    <w:p w14:paraId="5B438B1F" w14:textId="3DCB465E" w:rsidR="003E62C0" w:rsidRDefault="003E62C0" w:rsidP="003E62C0">
      <w:pPr>
        <w:pStyle w:val="Heading3"/>
        <w:numPr>
          <w:ilvl w:val="0"/>
          <w:numId w:val="0"/>
        </w:numPr>
        <w:spacing w:before="0"/>
        <w:ind w:left="720" w:hanging="720"/>
      </w:pPr>
      <w:bookmarkStart w:id="172" w:name="_Toc487097356"/>
      <w:bookmarkStart w:id="173" w:name="_Toc149747175"/>
      <w:bookmarkStart w:id="174" w:name="_Toc162442228"/>
      <w:bookmarkStart w:id="175" w:name="_Toc188092694"/>
      <w:r>
        <w:t>Distribution</w:t>
      </w:r>
      <w:bookmarkEnd w:id="172"/>
      <w:bookmarkEnd w:id="173"/>
      <w:bookmarkEnd w:id="174"/>
    </w:p>
    <w:p w14:paraId="493D0F8F" w14:textId="41070788" w:rsidR="003E62C0" w:rsidRPr="00C15ED0" w:rsidRDefault="003E62C0" w:rsidP="003E62C0">
      <w:r w:rsidRPr="007476FA">
        <w:t xml:space="preserve">The range of </w:t>
      </w:r>
      <w:r w:rsidRPr="007476FA">
        <w:rPr>
          <w:i/>
        </w:rPr>
        <w:t xml:space="preserve">C. </w:t>
      </w:r>
      <w:proofErr w:type="spellStart"/>
      <w:r w:rsidRPr="007476FA">
        <w:rPr>
          <w:i/>
        </w:rPr>
        <w:t>porosus</w:t>
      </w:r>
      <w:proofErr w:type="spellEnd"/>
      <w:r w:rsidRPr="007476FA">
        <w:t xml:space="preserve"> extends throughout Southeast in the Indo-Pacific region</w:t>
      </w:r>
      <w:r>
        <w:t xml:space="preserve"> (Figure 1)</w:t>
      </w:r>
      <w:r w:rsidRPr="007476FA">
        <w:t xml:space="preserve">. The historical range included southeast Indian and Sri Lanka in the west, southern China and the Philippines in the north, northern Australia in the south, and Vanuatu and Fiji in the east </w:t>
      </w:r>
      <w:r w:rsidRPr="007476FA">
        <w:fldChar w:fldCharType="begin"/>
      </w:r>
      <w:r w:rsidR="00083967">
        <w:instrText xml:space="preserve"> ADDIN ZOTERO_ITEM CSL_CITATION {"citationID":"rFKayHo7","properties":{"formattedCitation":"(Grigg and Kirshner, 2015; Groombridge, 1987; Spennemann, 2021)","plainCitation":"(Grigg and Kirshner, 2015; Groombridge, 1987; Spennemann, 2021)","noteIndex":0},"citationItems":[{"id":1641,"uris":["http://zotero.org/users/1823359/items/ZPF92DJZ",["http://zotero.org/users/1823359/items/ZPF92DJZ"]],"uri":["http://zotero.org/users/1823359/items/ZPF92DJZ",["http://zotero.org/users/1823359/items/ZPF92DJZ"]],"itemData":{"id":1641,"type":"chapter","container-title":"Wildlife Management: Crocodiles and Alligators","event-place":"Darwin, Australia","page":"9-21","publisher":"Surrey Beatty &amp; Sons, Sydney, the Conservation Commission of the Northern Territory","publisher-place":"Darwin, Australia","title":"The distribution and status of world crocodilians","author":[{"family":"Groombridge","given":"B."}],"editor":[{"family":"Webb","given":"G. J. W."},{"family":"Manolis","given":"S. C."},{"family":"Whitehead","given":"P. J."}],"issued":{"date-parts":[["1987"]]}}},{"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685803">
        <w:t>(Grigg and Kirshner</w:t>
      </w:r>
      <w:r w:rsidR="00773652" w:rsidRPr="00773652">
        <w:t xml:space="preserve"> 2015</w:t>
      </w:r>
      <w:r w:rsidR="00685803">
        <w:t>, Groombridge, 1987, Spennemann</w:t>
      </w:r>
      <w:r w:rsidR="00773652" w:rsidRPr="00773652">
        <w:t xml:space="preserve"> 2021)</w:t>
      </w:r>
      <w:r w:rsidRPr="007476FA">
        <w:fldChar w:fldCharType="end"/>
      </w:r>
      <w:r w:rsidRPr="007476FA">
        <w:t xml:space="preserve">. Wild populations in China, Fiji, Thailand, and Vietnam are considered extinct for previous hunting and habitat loss </w:t>
      </w:r>
      <w:r w:rsidRPr="007476FA">
        <w:fldChar w:fldCharType="begin"/>
      </w:r>
      <w:r w:rsidR="00083967">
        <w:instrText xml:space="preserve"> ADDIN ZOTERO_ITEM CSL_CITATION {"citationID":"5D2Zutxo","properties":{"formattedCitation":"(Grigg and Kirshner, 2015; Webb et al., 2010)","plainCitation":"(Grigg and Kirshner, 2015; Webb et al., 2010)","noteIndex":0},"citationItems":[{"id":16,"uris":["http://zotero.org/users/1823359/items/CVVIRFDJ",["http://zotero.org/users/1823359/items/CVVIRFDJ"]],"uri":["http://zotero.org/users/1823359/items/CVVIRFDJ",["http://zotero.org/users/1823359/items/CVVIRFDJ"]],"itemData":{"id":16,"type":"chapter","container-title":"Crocodiles Status Survey and Conservation Action Plan","edition":"Third Edition","event-place":"Darwin, Australia","page":"99-113","publisher":"Crocodile Specialist Group","publisher-place":"Darwin, Australia","title":"Saltwater Crocodile Crocodylus porosus","URL":"http://www.iucncsg.org/365_docs/attachments/protarea/18%20--8088e67a.pdf","author":[{"family":"Webb","given":"G. J. W."},{"family":"Manolis","given":"S. C."},{"family":"Brien","given":"M. L."}],"editor":[{"family":"Manolis","given":"S. C."},{"family":"Stevenson","given":"C."}],"issued":{"date-parts":[["2010"]]}}},{"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rsidRPr="007476FA">
        <w:fldChar w:fldCharType="separate"/>
      </w:r>
      <w:r w:rsidR="00773652" w:rsidRPr="00773652">
        <w:t>(Grigg and Kirshner 2015</w:t>
      </w:r>
      <w:r w:rsidR="00685803">
        <w:t>,</w:t>
      </w:r>
      <w:r w:rsidR="00773652" w:rsidRPr="00773652">
        <w:t xml:space="preserve">Webb </w:t>
      </w:r>
      <w:r w:rsidR="00FD5E9A" w:rsidRPr="00FD5E9A">
        <w:rPr>
          <w:i/>
        </w:rPr>
        <w:t>et al.</w:t>
      </w:r>
      <w:r w:rsidR="00773652" w:rsidRPr="00773652">
        <w:t xml:space="preserve"> 2010)</w:t>
      </w:r>
      <w:r w:rsidRPr="007476FA">
        <w:fldChar w:fldCharType="end"/>
      </w:r>
      <w:r w:rsidRPr="007476FA">
        <w:t xml:space="preserve">, but itinerants are increasingly sighted in some of the previous habitats </w:t>
      </w:r>
      <w:r w:rsidRPr="007476FA">
        <w:fldChar w:fldCharType="begin"/>
      </w:r>
      <w:r w:rsidR="00083967">
        <w:instrText xml:space="preserve"> ADDIN ZOTERO_ITEM CSL_CITATION {"citationID":"f3XZAuD9","properties":{"formattedCitation":"(Sideleau et al., 2021; Spennemann, 2021)","plainCitation":"(Sideleau et al., 2021; Spennemann, 2021)","noteIndex":0},"citationItems":[{"id":1509,"uris":["http://zotero.org/users/1823359/items/RJYYXHIC",["http://zotero.org/users/1823359/items/RJYYXHIC"]],"uri":["http://zotero.org/users/1823359/items/RJYYXHIC",["http://zotero.org/users/1823359/items/RJYYXHIC"]],"itemData":{"id":1509,"type":"article-journal","abstract":"Saltwater crocodiles (Crocodylus porosus) are extensively distributed throughout South-east Asia, including the Indonesian province of East Nusa Tenggara (ENT), and they account for hundreds of attacks on people annually. Recorded incidents not only tell us where crocodiles are found (useful when survey data are limited), but importantly can improve our understanding of causal factors to better address risk. We compiled public attack records for ENT on humans from 2009 to 2018 using an online database of incidents (CrocBITE), then worked closely with government representatives to visit human–crocodile conflict (HCC) hot spots, where some unreported attack records were collected, and local attitudes towards crocodiles could be assessed. Of the 100 attacks we compiled, 60% were fatal incidents. Most victims were male (84%) and most attacks (75%) occurred during fishing. West Timor had the highest proportion of attacks (70%). Cultural attitudes towards crocodiles were found to be generally positive throughout ENT, similar to neighbouring Timor-Leste, although recent media stories appear to have introduced some negative beliefs and fears. We recommend that resources and training are made available to improve local crocodile knowledge, including habitat surveys in proximity to conflict areas, plus community-based education where the risk of crocodile attack is high.","container-title":"Marine and Freshwater Research","DOI":"10.1071/MF20237","ISSN":"1448-6059, 1448-6059","issue":"7","journalAbbreviation":"Mar. Freshwater Res.","language":"en","note":"publisher: CSIRO PUBLISHING","page":"978-986","source":"www-publish-csiro-au.virtual.anu.edu.au","title":"Saltwater crocodile (Crocodylus porosus) attacks in East Nusa Tenggara, Indonesia","volume":"72","author":[{"family":"Sideleau","given":"Brandon"},{"family":"Sitorus","given":"Tamen"},{"family":"Suryana","given":"Dadang"},{"family":"Britton","given":"Adam"},{"family":"Sideleau","given":"Brandon"},{"family":"Sitorus","given":"Tamen"},{"family":"Suryana","given":"Dadang"},{"family":"Britton","given":"Adam"}],"issued":{"date-parts":[["2021",2,8]]}}},{"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773652" w:rsidRPr="00773652">
        <w:t xml:space="preserve">(Sideleau </w:t>
      </w:r>
      <w:r w:rsidR="00FD5E9A" w:rsidRPr="00FD5E9A">
        <w:rPr>
          <w:i/>
        </w:rPr>
        <w:t>et al.</w:t>
      </w:r>
      <w:r w:rsidR="00685803">
        <w:t xml:space="preserve"> 2021, Spennemann</w:t>
      </w:r>
      <w:r w:rsidR="00773652" w:rsidRPr="00773652">
        <w:t xml:space="preserve"> 2021)</w:t>
      </w:r>
      <w:r w:rsidRPr="007476FA">
        <w:fldChar w:fldCharType="end"/>
      </w:r>
      <w:r w:rsidRPr="007476FA">
        <w:t>.</w:t>
      </w:r>
    </w:p>
    <w:p w14:paraId="468ABEFC" w14:textId="064CCDD3" w:rsidR="003E62C0" w:rsidRPr="00FA2B1B" w:rsidRDefault="003E62C0" w:rsidP="003E62C0">
      <w:r w:rsidRPr="007476FA">
        <w:t xml:space="preserve">In Australia, </w:t>
      </w:r>
      <w:r w:rsidRPr="007476FA">
        <w:rPr>
          <w:i/>
        </w:rPr>
        <w:t xml:space="preserve">C. </w:t>
      </w:r>
      <w:proofErr w:type="spellStart"/>
      <w:r w:rsidRPr="007476FA">
        <w:rPr>
          <w:i/>
        </w:rPr>
        <w:t>porosus</w:t>
      </w:r>
      <w:proofErr w:type="spellEnd"/>
      <w:r w:rsidRPr="007476FA">
        <w:t xml:space="preserve"> is commonly found in marine, coastal, estuarine, floodplain and riverine areas in the Northern Territory</w:t>
      </w:r>
      <w:r w:rsidR="005C5D09">
        <w:t xml:space="preserve"> (NT)</w:t>
      </w:r>
      <w:r w:rsidRPr="007476FA">
        <w:t xml:space="preserve">, Queensland, and Western Australia. They are distributed across the </w:t>
      </w:r>
      <w:r w:rsidR="000960F6">
        <w:t>NT</w:t>
      </w:r>
      <w:r w:rsidR="005C5D09">
        <w:t xml:space="preserve"> coast</w:t>
      </w:r>
      <w:r w:rsidR="00EB4607">
        <w:t xml:space="preserve"> </w:t>
      </w:r>
      <w:r w:rsidRPr="007476FA">
        <w:t xml:space="preserve">to around Gladstone in Queensland </w:t>
      </w:r>
      <w:r w:rsidRPr="007476FA">
        <w:fldChar w:fldCharType="begin"/>
      </w:r>
      <w:r w:rsidR="00083967">
        <w:instrText xml:space="preserve"> ADDIN ZOTERO_ITEM CSL_CITATION {"citationID":"V4DP9Ef9","properties":{"formattedCitation":"(Queensland Department of Environment and Heritage, 2017)","plainCitation":"(Queensland Department of Environment and Heritage, 2017)","noteIndex":0},"citationItems":[{"id":1660,"uris":["http://zotero.org/users/1823359/items/USE6R5VC",["http://zotero.org/users/1823359/items/USE6R5VC"]],"uri":["http://zotero.org/users/1823359/items/USE6R5VC",["http://zotero.org/users/1823359/items/USE6R5VC"]],"itemData":{"id":1660,"type":"article-journal","language":"en","source":"Zotero","title":"Queensland Crocodile Management Plan","URL":"https://environment.des.qld.gov.au/__data/assets/pdf_file/0024/87711/wl-mp-croc-manage-plan.pdf","author":[{"family":"Queensland Department of Environment and Heritage","given":"Conservation and Biodiversity Policy Unit"}],"issued":{"date-parts":[["2017"]]}}}],"schema":"https://github.com/citation-style-language/schema/raw/master/csl-citation.json"} </w:instrText>
      </w:r>
      <w:r w:rsidRPr="007476FA">
        <w:fldChar w:fldCharType="separate"/>
      </w:r>
      <w:r w:rsidR="00773652" w:rsidRPr="00773652">
        <w:t>(Queensland Departm</w:t>
      </w:r>
      <w:r w:rsidR="00685803">
        <w:t>ent of Environment and Heritage</w:t>
      </w:r>
      <w:r w:rsidR="00773652" w:rsidRPr="00773652">
        <w:t xml:space="preserve"> 2017)</w:t>
      </w:r>
      <w:r w:rsidRPr="007476FA">
        <w:fldChar w:fldCharType="end"/>
      </w:r>
      <w:r w:rsidRPr="007476FA">
        <w:t xml:space="preserve"> and Port Hedland in Western Australia </w:t>
      </w:r>
      <w:r w:rsidRPr="007476FA">
        <w:fldChar w:fldCharType="begin"/>
      </w:r>
      <w:r w:rsidR="00083967">
        <w:instrText xml:space="preserve"> ADDIN ZOTERO_ITEM CSL_CITATION {"citationID":"zR47pH8i","properties":{"formattedCitation":"(Department of Environment and Conservation, 2009)","plainCitation":"(Department of Environment and Conservation, 2009)","noteIndex":0},"citationItems":[{"id":54,"uris":["http://zotero.org/users/1823359/items/S74NRZYB",["http://zotero.org/users/1823359/items/S74NRZYB"]],"uri":["http://zotero.org/users/1823359/items/S74NRZYB",["http://zotero.org/users/1823359/items/S74NRZYB"]],"itemData":{"id":54,"type":"article","language":"en","publisher":"Western Australia Government","source":"Zotero","title":"Management Plan for the Commercial Harvest and Farming of Crocodiles in Western Australia","URL":"https://library.dbca.wa.gov.au/static/FullTextFiles/071579.pdf","author":[{"family":"Department of Environment and Conservation","given":""}],"issued":{"date-parts":[["2009"]]}}}],"schema":"https://github.com/citation-style-language/schema/raw/master/csl-citation.json"} </w:instrText>
      </w:r>
      <w:r w:rsidRPr="007476FA">
        <w:fldChar w:fldCharType="separate"/>
      </w:r>
      <w:r w:rsidR="00773652" w:rsidRPr="00773652">
        <w:t xml:space="preserve">(Department </w:t>
      </w:r>
      <w:r w:rsidR="00685803">
        <w:t>of Environment and Conservation</w:t>
      </w:r>
      <w:r w:rsidR="00773652" w:rsidRPr="00773652">
        <w:t xml:space="preserve"> 2009)</w:t>
      </w:r>
      <w:r w:rsidRPr="007476FA">
        <w:fldChar w:fldCharType="end"/>
      </w:r>
      <w:r w:rsidRPr="007476FA">
        <w:t xml:space="preserve">. There have been many records of vagrants sighted well outside the range </w:t>
      </w:r>
      <w:r w:rsidRPr="007476FA">
        <w:fldChar w:fldCharType="begin"/>
      </w:r>
      <w:r w:rsidR="00083967">
        <w:instrText xml:space="preserve"> ADDIN ZOTERO_ITEM CSL_CITATION {"citationID":"8Ismm3WC","properties":{"formattedCitation":"(Grigg and Kirshner, 2015; Mawson, 2004; Spennemann, 2021)","plainCitation":"(Grigg and Kirshner, 2015; Mawson, 2004; Spennemann, 2021)","noteIndex":0},"citationItems":[{"id":1662,"uris":["http://zotero.org/users/1823359/items/JB4XRLPB",["http://zotero.org/users/1823359/items/JB4XRLPB"]],"uri":["http://zotero.org/users/1823359/items/JB4XRLPB",["http://zotero.org/users/1823359/items/JB4XRLPB"]],"itemData":{"id":1662,"type":"book","source":"ResearchGate","title":"Crocodile Management in Western Australia.","author":[{"family":"Mawson","given":"Peter"}],"issued":{"date-parts":[["2004",5,1]]}}},{"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id":1280,"uris":["http://zotero.org/users/1823359/items/AS33PEUB",["http://zotero.org/users/1823359/items/AS33PEUB"]],"uri":["http://zotero.org/users/1823359/items/AS33PEUB",["http://zotero.org/users/1823359/items/AS33PEUB"]],"itemData":{"id":1280,"type":"article-journal","abstract":"Saltwater crocodiles (Crocodylus porosus) are known to leave their home range and to visit and eventually colonize offshore islands. Being good swimmers, coupled with an ability to go for a prolonged period without food, allows saltwater crocodiles to cover long open water voyages of 2000 km and more. Drawing on modern observations, historic data, and oral traditions, this paper compiles and critically examines all available evidence for vagrant crocodiles in the Pacific Ocean area. The modes of dispersal, as well as potential dispersal success, are discussed.","container-title":"Pacific Science","DOI":"10.2984/74.3.1","ISSN":"0030-8870","issue":"3","page":"211-227","source":"Charles Sturt University Research Output","title":"Cruising the currents: Observations of extra-limital saltwater crocodiles (Crocodylus porosus Schneider, 1801) in the Pacific Region","title-short":"Cruising the currents","volume":"74","author":[{"family":"Spennemann","given":"Dirk H.R."}],"issued":{"date-parts":[["2021",2,10]]}}}],"schema":"https://github.com/citation-style-language/schema/raw/master/csl-citation.json"} </w:instrText>
      </w:r>
      <w:r w:rsidRPr="007476FA">
        <w:fldChar w:fldCharType="separate"/>
      </w:r>
      <w:r w:rsidR="00685803">
        <w:t>(Grigg and Kirshner 2015; Mawson 2004; Spennemann</w:t>
      </w:r>
      <w:r w:rsidR="00773652" w:rsidRPr="00773652">
        <w:t xml:space="preserve"> 2021)</w:t>
      </w:r>
      <w:r w:rsidRPr="007476FA">
        <w:fldChar w:fldCharType="end"/>
      </w:r>
      <w:r w:rsidRPr="007476FA">
        <w:t>. However, it is unlikely that these animals settle there as the cold climate does not allow their breeding.</w:t>
      </w:r>
    </w:p>
    <w:p w14:paraId="53CDA1D0" w14:textId="284D97C1" w:rsidR="003E62C0" w:rsidRDefault="003E62C0" w:rsidP="003E62C0">
      <w:pPr>
        <w:rPr>
          <w:b/>
          <w:sz w:val="20"/>
        </w:rPr>
      </w:pPr>
      <w:r>
        <w:rPr>
          <w:b/>
          <w:noProof/>
          <w:sz w:val="20"/>
          <w:lang w:eastAsia="en-AU"/>
        </w:rPr>
        <w:lastRenderedPageBreak/>
        <w:drawing>
          <wp:inline distT="0" distB="0" distL="0" distR="0" wp14:anchorId="68B76E0A" wp14:editId="0B4D1C91">
            <wp:extent cx="6550660" cy="6683375"/>
            <wp:effectExtent l="0" t="0" r="2540" b="3175"/>
            <wp:docPr id="28" name="Picture 28" descr="DistributionMap_World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onMap_World portrait"/>
                    <pic:cNvPicPr>
                      <a:picLocks noChangeAspect="1" noChangeArrowheads="1"/>
                    </pic:cNvPicPr>
                  </pic:nvPicPr>
                  <pic:blipFill>
                    <a:blip r:embed="rId52" cstate="print">
                      <a:extLst>
                        <a:ext uri="{28A0092B-C50C-407E-A947-70E740481C1C}">
                          <a14:useLocalDpi xmlns:a14="http://schemas.microsoft.com/office/drawing/2010/main" val="0"/>
                        </a:ext>
                      </a:extLst>
                    </a:blip>
                    <a:srcRect b="27896"/>
                    <a:stretch>
                      <a:fillRect/>
                    </a:stretch>
                  </pic:blipFill>
                  <pic:spPr bwMode="auto">
                    <a:xfrm>
                      <a:off x="0" y="0"/>
                      <a:ext cx="6550660" cy="6683375"/>
                    </a:xfrm>
                    <a:prstGeom prst="rect">
                      <a:avLst/>
                    </a:prstGeom>
                    <a:noFill/>
                    <a:ln>
                      <a:noFill/>
                    </a:ln>
                  </pic:spPr>
                </pic:pic>
              </a:graphicData>
            </a:graphic>
          </wp:inline>
        </w:drawing>
      </w:r>
    </w:p>
    <w:p w14:paraId="12C5815B" w14:textId="2E0E2471" w:rsidR="003E62C0" w:rsidRDefault="003E62C0" w:rsidP="003E62C0">
      <w:pPr>
        <w:rPr>
          <w:sz w:val="20"/>
        </w:rPr>
      </w:pPr>
      <w:r>
        <w:rPr>
          <w:b/>
          <w:sz w:val="20"/>
        </w:rPr>
        <w:t>Figure 1</w:t>
      </w:r>
      <w:r>
        <w:rPr>
          <w:sz w:val="20"/>
        </w:rPr>
        <w:t xml:space="preserve">:  The approximate distribution of </w:t>
      </w:r>
      <w:proofErr w:type="spellStart"/>
      <w:r w:rsidRPr="007476FA">
        <w:rPr>
          <w:i/>
          <w:sz w:val="20"/>
        </w:rPr>
        <w:t>Crocodylus</w:t>
      </w:r>
      <w:proofErr w:type="spellEnd"/>
      <w:r w:rsidRPr="007476FA">
        <w:rPr>
          <w:i/>
          <w:sz w:val="20"/>
        </w:rPr>
        <w:t xml:space="preserve"> </w:t>
      </w:r>
      <w:proofErr w:type="spellStart"/>
      <w:r w:rsidRPr="007476FA">
        <w:rPr>
          <w:i/>
          <w:sz w:val="20"/>
        </w:rPr>
        <w:t>porosus</w:t>
      </w:r>
      <w:proofErr w:type="spellEnd"/>
      <w:r>
        <w:rPr>
          <w:sz w:val="20"/>
        </w:rPr>
        <w:t xml:space="preserve"> </w:t>
      </w:r>
      <w:r>
        <w:rPr>
          <w:sz w:val="20"/>
        </w:rPr>
        <w:fldChar w:fldCharType="begin"/>
      </w:r>
      <w:r w:rsidR="00083967">
        <w:rPr>
          <w:sz w:val="20"/>
        </w:rPr>
        <w:instrText xml:space="preserve"> ADDIN ZOTERO_ITEM CSL_CITATION {"citationID":"wbBH4Xie","properties":{"formattedCitation":"(Webb {\\i{}et al.} 2010; Fukuda {\\i{}et al.} 2015)","plainCitation":"(Webb et al. 2010; Fukuda et al. 2015)","dontUpdate":true,"noteIndex":0},"citationItems":[{"id":16,"uris":["http://zotero.org/users/1823359/items/CVVIRFDJ",["http://zotero.org/users/1823359/items/CVVIRFDJ"]],"uri":["http://zotero.org/users/1823359/items/CVVIRFDJ",["http://zotero.org/users/1823359/items/CVVIRFDJ"]],"itemData":{"id":16,"type":"chapter","container-title":"Crocodiles Status Survey and Conservation Action Plan","edition":"Third Edition","event-place":"Darwin, Australia","page":"99-113","publisher":"Crocodile Specialist Group","publisher-place":"Darwin, Australia","title":"Saltwater Crocodile Crocodylus porosus","URL":"http://www.iucncsg.org/365_docs/attachments/protarea/18%20--8088e67a.pdf","author":[{"family":"Webb","given":"G. J. W."},{"family":"Manolis","given":"S. C."},{"family":"Brien","given":"M. L."}],"editor":[{"family":"Manolis","given":"S. C."},{"family":"Stevenson","given":"C."}],"issued":{"date-parts":[["2010"]]}}},{"id":98,"uris":["http://zotero.org/users/1823359/items/EK7SZVVT",["http://zotero.org/users/1823359/items/EK7SZVVT"]],"uri":["http://zotero.org/users/1823359/items/EK7SZVVT",["http://zotero.org/users/1823359/items/EK7SZVVT"]],"itemData":{"id":98,"type":"article-journal","abstract":"Conflicts between humans and crocodilians are a widespread conservation challenge and the number of crocodile attacks is increasing worldwide. We identified the factors that most effectively decide whether a victim is injured or killed in a crocodile attack by fitting generalized linear models to a 42-year dataset of 87 attacks (27 fatal and 60 non-fatal) by saltwater crocodiles (Crocodylus porosus) in Australia. The models showed that the most influential factors were the difference in body mass between crocodile and victim, and the position of victim in relation to the water at the time of an attack. In-water position (for diving, swimming, and wading) had a higher risk than on-water (boating) or on-land (fishing, and hunting near the water's edge) positions. In the in-water position a 75 kg person would have a relatively high probability of survival (0.81) if attacked by a 300 cm crocodile, but the probability becomes much lower (0.17) with a 400 cm crocodile. If attacked by a crocodile larger than 450 cm, the survival probability would be extremely low (&lt;0.05) regardless of the victim’s size. These results indicate that the main cause of death during a crocodile attack is drowning and larger crocodiles can drag a victim more easily into deeper water. A higher risk associated with a larger crocodile in relation to victim’s size is highlighted by children’s vulnerability to fatal attacks. Since the first recently recorded fatal attack involving a child in 2006, six out of nine fatal attacks (66.7%) involved children, and the average body size of crocodiles responsible for these fatal attacks was considerably smaller (384 cm, 223 kg) than that of crocodiles that killed adults (450 cm, 324 kg) during the same period (2006–2014). These results suggest that culling programs targeting larger crocodiles may not be an effective management option to improve safety for children.","container-title":"PLOS ONE","DOI":"10.1371/journal.pone.0126778","ISSN":"1932-6203","issue":"5","journalAbbreviation":"PLOS ONE","page":"e0126778","source":"PLoS Journals","title":"Dead or alive? Factors Affecting the survival of victims during attacks by saltwater crocodiles (Crocodylus porosus) in Australia","title-short":"Dead or Alive?","volume":"10","author":[{"family":"Fukuda","given":"Yusuke"},{"family":"Manolis","given":"Charlie"},{"family":"Saalfeld","given":"Keith"},{"family":"Zuur","given":"Alain"}],"issued":{"date-parts":[["2015",5,11]]}}}],"schema":"https://github.com/citation-style-language/schema/raw/master/csl-citation.json"} </w:instrText>
      </w:r>
      <w:r>
        <w:rPr>
          <w:sz w:val="20"/>
        </w:rPr>
        <w:fldChar w:fldCharType="separate"/>
      </w:r>
      <w:r w:rsidRPr="006C35BD">
        <w:rPr>
          <w:sz w:val="20"/>
          <w:szCs w:val="24"/>
        </w:rPr>
        <w:t>(</w:t>
      </w:r>
      <w:r>
        <w:rPr>
          <w:sz w:val="20"/>
          <w:szCs w:val="24"/>
        </w:rPr>
        <w:t xml:space="preserve">modified from </w:t>
      </w:r>
      <w:r w:rsidRPr="006C35BD">
        <w:rPr>
          <w:sz w:val="20"/>
          <w:szCs w:val="24"/>
        </w:rPr>
        <w:t xml:space="preserve">Webb </w:t>
      </w:r>
      <w:r w:rsidR="00FD5E9A" w:rsidRPr="00FD5E9A">
        <w:rPr>
          <w:i/>
          <w:iCs/>
          <w:sz w:val="20"/>
          <w:szCs w:val="24"/>
        </w:rPr>
        <w:t>et al.</w:t>
      </w:r>
      <w:r w:rsidRPr="006C35BD">
        <w:rPr>
          <w:sz w:val="20"/>
          <w:szCs w:val="24"/>
        </w:rPr>
        <w:t xml:space="preserve"> </w:t>
      </w:r>
      <w:r>
        <w:rPr>
          <w:sz w:val="20"/>
          <w:szCs w:val="24"/>
        </w:rPr>
        <w:t>(</w:t>
      </w:r>
      <w:r w:rsidRPr="006C35BD">
        <w:rPr>
          <w:sz w:val="20"/>
          <w:szCs w:val="24"/>
        </w:rPr>
        <w:t>2010</w:t>
      </w:r>
      <w:r>
        <w:rPr>
          <w:sz w:val="20"/>
          <w:szCs w:val="24"/>
        </w:rPr>
        <w:t xml:space="preserve">) and </w:t>
      </w:r>
      <w:r w:rsidRPr="006C35BD">
        <w:rPr>
          <w:sz w:val="20"/>
          <w:szCs w:val="24"/>
        </w:rPr>
        <w:t xml:space="preserve">Fukuda </w:t>
      </w:r>
      <w:r w:rsidR="00FD5E9A" w:rsidRPr="00FD5E9A">
        <w:rPr>
          <w:i/>
          <w:iCs/>
          <w:sz w:val="20"/>
          <w:szCs w:val="24"/>
        </w:rPr>
        <w:t>et al.</w:t>
      </w:r>
      <w:r w:rsidRPr="006C35BD">
        <w:rPr>
          <w:sz w:val="20"/>
          <w:szCs w:val="24"/>
        </w:rPr>
        <w:t xml:space="preserve"> </w:t>
      </w:r>
      <w:r>
        <w:rPr>
          <w:sz w:val="20"/>
          <w:szCs w:val="24"/>
        </w:rPr>
        <w:t>(</w:t>
      </w:r>
      <w:r w:rsidRPr="006C35BD">
        <w:rPr>
          <w:sz w:val="20"/>
          <w:szCs w:val="24"/>
        </w:rPr>
        <w:t>2015</w:t>
      </w:r>
      <w:r>
        <w:rPr>
          <w:sz w:val="20"/>
          <w:szCs w:val="24"/>
        </w:rPr>
        <w:t>)</w:t>
      </w:r>
      <w:r w:rsidRPr="006C35BD">
        <w:rPr>
          <w:sz w:val="20"/>
          <w:szCs w:val="24"/>
        </w:rPr>
        <w:t>)</w:t>
      </w:r>
      <w:r>
        <w:rPr>
          <w:sz w:val="20"/>
        </w:rPr>
        <w:fldChar w:fldCharType="end"/>
      </w:r>
      <w:r>
        <w:rPr>
          <w:sz w:val="20"/>
        </w:rPr>
        <w:t xml:space="preserve">. </w:t>
      </w:r>
    </w:p>
    <w:p w14:paraId="3E003CE7" w14:textId="77777777" w:rsidR="003E62C0" w:rsidRDefault="003E62C0" w:rsidP="003E62C0"/>
    <w:p w14:paraId="2A2D3047" w14:textId="37416D8A" w:rsidR="003E62C0" w:rsidRDefault="003E62C0" w:rsidP="003E62C0">
      <w:pPr>
        <w:pStyle w:val="Heading3"/>
        <w:numPr>
          <w:ilvl w:val="0"/>
          <w:numId w:val="0"/>
        </w:numPr>
        <w:spacing w:before="0"/>
        <w:ind w:left="720" w:hanging="720"/>
      </w:pPr>
      <w:bookmarkStart w:id="176" w:name="_Toc487097357"/>
      <w:bookmarkStart w:id="177" w:name="_Toc149747176"/>
      <w:bookmarkStart w:id="178" w:name="_Toc162442229"/>
      <w:r>
        <w:t>Ecology</w:t>
      </w:r>
      <w:bookmarkEnd w:id="176"/>
      <w:bookmarkEnd w:id="177"/>
      <w:bookmarkEnd w:id="178"/>
    </w:p>
    <w:p w14:paraId="22A1DCC6" w14:textId="0967BDDC" w:rsidR="003E62C0" w:rsidRDefault="003E62C0" w:rsidP="003E62C0">
      <w:r>
        <w:fldChar w:fldCharType="begin"/>
      </w:r>
      <w:r w:rsidR="00083967">
        <w:instrText xml:space="preserve"> ADDIN ZOTERO_ITEM CSL_CITATION {"citationID":"2VMVXnsF","properties":{"formattedCitation":"(Webb and Manolis 1989)","plainCitation":"(Webb and Manolis 1989)","dontUpdate":true,"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fldChar w:fldCharType="separate"/>
      </w:r>
      <w:r w:rsidRPr="00805062">
        <w:t xml:space="preserve">Webb and Manolis </w:t>
      </w:r>
      <w:r>
        <w:t>(</w:t>
      </w:r>
      <w:r w:rsidRPr="00805062">
        <w:t>1989)</w:t>
      </w:r>
      <w:r>
        <w:fldChar w:fldCharType="end"/>
      </w:r>
      <w:r>
        <w:t xml:space="preserve"> provides a general description of the crocodilian biology with a particular focus on the Australian species (</w:t>
      </w:r>
      <w:r w:rsidRPr="00B6114D">
        <w:rPr>
          <w:i/>
        </w:rPr>
        <w:t xml:space="preserve">C. </w:t>
      </w:r>
      <w:proofErr w:type="spellStart"/>
      <w:r w:rsidRPr="00B6114D">
        <w:rPr>
          <w:i/>
        </w:rPr>
        <w:t>porosus</w:t>
      </w:r>
      <w:proofErr w:type="spellEnd"/>
      <w:r>
        <w:t xml:space="preserve"> and </w:t>
      </w:r>
      <w:r w:rsidRPr="00B6114D">
        <w:rPr>
          <w:i/>
        </w:rPr>
        <w:t>C. johnstoni</w:t>
      </w:r>
      <w:r>
        <w:t xml:space="preserve">). </w:t>
      </w:r>
      <w:r>
        <w:fldChar w:fldCharType="begin"/>
      </w:r>
      <w:r w:rsidR="00083967">
        <w:instrText xml:space="preserve"> ADDIN ZOTERO_ITEM CSL_CITATION {"citationID":"TUwmZWiF","properties":{"formattedCitation":"(Richardson {\\i{}et al.} 2002)","plainCitation":"(Richardson et al. 2002)","dontUpdate":true,"noteIndex":0},"citationItems":[{"id":359,"uris":["http://zotero.org/users/1823359/items/AXF64ASG",["http://zotero.org/users/1823359/items/AXF64ASG"]],"uri":["http://zotero.org/users/1823359/items/AXF64ASG",["http://zotero.org/users/1823359/items/AXF64ASG"]],"itemData":{"id":359,"type":"book","event-place":"Sydney, Australia","publisher":"Surrey Beatty &amp; Sons","publisher-place":"Sydney, Australia","title":"Crocodiles: Inside Out. A Guide to the Crocodilians and their Functional Morphology","author":[{"family":"Richardson","given":"K. C."},{"family":"Webb","given":"G. J. W."},{"family":"Manolis","given":"S. C."}],"issued":{"date-parts":[["2002"]]}}}],"schema":"https://github.com/citation-style-language/schema/raw/master/csl-citation.json"} </w:instrText>
      </w:r>
      <w:r>
        <w:fldChar w:fldCharType="separate"/>
      </w:r>
      <w:r w:rsidRPr="00BA59FA">
        <w:rPr>
          <w:szCs w:val="24"/>
        </w:rPr>
        <w:t xml:space="preserve">Richardson </w:t>
      </w:r>
      <w:r w:rsidR="00FD5E9A" w:rsidRPr="00FD5E9A">
        <w:rPr>
          <w:i/>
          <w:iCs/>
          <w:szCs w:val="24"/>
        </w:rPr>
        <w:t>et al.</w:t>
      </w:r>
      <w:r w:rsidRPr="00BA59FA">
        <w:rPr>
          <w:szCs w:val="24"/>
        </w:rPr>
        <w:t xml:space="preserve"> </w:t>
      </w:r>
      <w:r>
        <w:rPr>
          <w:szCs w:val="24"/>
        </w:rPr>
        <w:t>(</w:t>
      </w:r>
      <w:r w:rsidRPr="00BA59FA">
        <w:rPr>
          <w:szCs w:val="24"/>
        </w:rPr>
        <w:t>2002)</w:t>
      </w:r>
      <w:r>
        <w:fldChar w:fldCharType="end"/>
      </w:r>
      <w:r>
        <w:t xml:space="preserve"> provides a general description of the anatomy, morphology, and physiology of these Australian species. More up-to-date biology for the crocodilians including </w:t>
      </w:r>
      <w:r w:rsidRPr="00B6114D">
        <w:rPr>
          <w:i/>
        </w:rPr>
        <w:t xml:space="preserve">C. </w:t>
      </w:r>
      <w:proofErr w:type="spellStart"/>
      <w:r w:rsidRPr="00B6114D">
        <w:rPr>
          <w:i/>
        </w:rPr>
        <w:t>porosus</w:t>
      </w:r>
      <w:proofErr w:type="spellEnd"/>
      <w:r>
        <w:t xml:space="preserve"> for non-scientific readers is provided by </w:t>
      </w:r>
      <w:r>
        <w:fldChar w:fldCharType="begin"/>
      </w:r>
      <w:r w:rsidR="00083967">
        <w:instrText xml:space="preserve"> ADDIN ZOTERO_ITEM CSL_CITATION {"citationID":"y8ZZdhFr","properties":{"formattedCitation":"(Stevenson 2019)","plainCitation":"(Stevenson 2019)","dontUpdate":true,"noteIndex":0},"citationItems":[{"id":1524,"uris":["http://zotero.org/users/1823359/items/2B9EE4T7",["http://zotero.org/users/1823359/items/2B9EE4T7"]],"uri":["http://zotero.org/users/1823359/items/2B9EE4T7",["http://zotero.org/users/1823359/items/2B9EE4T7"]],"itemData":{"id":1524,"type":"book","ISBN":"978-1-925546-28-6","language":"English","number-of-pages":"176","publisher":"New Holland Publishers","source":"Amazon","title":"Crocodiles of the World","author":[{"family":"Stevenson","given":"Colin"}],"issued":{"date-parts":[["2019",9,2]]}}}],"schema":"https://github.com/citation-style-language/schema/raw/master/csl-citation.json"} </w:instrText>
      </w:r>
      <w:r>
        <w:fldChar w:fldCharType="separate"/>
      </w:r>
      <w:r w:rsidRPr="00805062">
        <w:t xml:space="preserve">Stevenson </w:t>
      </w:r>
      <w:r>
        <w:t>(</w:t>
      </w:r>
      <w:r w:rsidRPr="00805062">
        <w:t>2019)</w:t>
      </w:r>
      <w:r>
        <w:fldChar w:fldCharType="end"/>
      </w:r>
      <w:r>
        <w:t xml:space="preserve">. More comprehensive biology of crocodilians for scientific readers, with a particular focus on the </w:t>
      </w:r>
      <w:r>
        <w:lastRenderedPageBreak/>
        <w:t xml:space="preserve">physiology of the Australian species, is provided by </w:t>
      </w:r>
      <w:r>
        <w:fldChar w:fldCharType="begin"/>
      </w:r>
      <w:r w:rsidR="00083967">
        <w:instrText xml:space="preserve"> ADDIN ZOTERO_ITEM CSL_CITATION {"citationID":"AJrViGjo","properties":{"formattedCitation":"(Grigg and Kirshner 2015)","plainCitation":"(Grigg and Kirshner 2015)","dontUpdate":true,"noteIndex":0},"citationItems":[{"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fldChar w:fldCharType="separate"/>
      </w:r>
      <w:r w:rsidRPr="00BA59FA">
        <w:t xml:space="preserve">Grigg and Kirshner </w:t>
      </w:r>
      <w:r>
        <w:t>(</w:t>
      </w:r>
      <w:r w:rsidRPr="00BA59FA">
        <w:t>2015)</w:t>
      </w:r>
      <w:r>
        <w:fldChar w:fldCharType="end"/>
      </w:r>
      <w:r>
        <w:t xml:space="preserve">. Considerable research on the ecology, population dynamics, recovery since protection, and management of </w:t>
      </w:r>
      <w:r>
        <w:rPr>
          <w:i/>
        </w:rPr>
        <w:t xml:space="preserve">C. </w:t>
      </w:r>
      <w:proofErr w:type="spellStart"/>
      <w:r>
        <w:rPr>
          <w:i/>
        </w:rPr>
        <w:t>porosus</w:t>
      </w:r>
      <w:proofErr w:type="spellEnd"/>
      <w:r>
        <w:t xml:space="preserve"> has been conducted in Australia, particularly in the </w:t>
      </w:r>
      <w:r w:rsidR="000960F6">
        <w:t>NT</w:t>
      </w:r>
      <w:r w:rsidR="00EB4607">
        <w:t xml:space="preserve"> </w:t>
      </w:r>
      <w:r>
        <w:t>over the last 40 years, the details of which are contained in a variety of publications (</w:t>
      </w:r>
      <w:proofErr w:type="gramStart"/>
      <w:r w:rsidR="00AC2E1B">
        <w:t>e.g.</w:t>
      </w:r>
      <w:proofErr w:type="gramEnd"/>
      <w:r w:rsidR="00AC2E1B">
        <w:t xml:space="preserve"> Messel</w:t>
      </w:r>
      <w:r w:rsidR="00685803">
        <w:t xml:space="preserve"> </w:t>
      </w:r>
      <w:r w:rsidR="00685803" w:rsidRPr="00685803">
        <w:rPr>
          <w:i/>
        </w:rPr>
        <w:t>et al</w:t>
      </w:r>
      <w:r w:rsidR="00685803">
        <w:t>. 1981</w:t>
      </w:r>
      <w:r w:rsidR="005C5D09">
        <w:t>)</w:t>
      </w:r>
      <w:r>
        <w:t>.</w:t>
      </w:r>
    </w:p>
    <w:bookmarkEnd w:id="175"/>
    <w:p w14:paraId="369F6E9F" w14:textId="77777777" w:rsidR="003E62C0" w:rsidRDefault="003E62C0" w:rsidP="003E62C0">
      <w:r>
        <w:rPr>
          <w:b/>
        </w:rPr>
        <w:t>Table 1</w:t>
      </w:r>
      <w:r>
        <w:t xml:space="preserve">:  Summary of the biological characteristics of </w:t>
      </w:r>
      <w:r>
        <w:rPr>
          <w:i/>
        </w:rPr>
        <w:t xml:space="preserve">C. </w:t>
      </w:r>
      <w:proofErr w:type="spellStart"/>
      <w:r>
        <w:rPr>
          <w:i/>
        </w:rPr>
        <w:t>porosus</w:t>
      </w:r>
      <w:proofErr w:type="spellEnd"/>
      <w:r>
        <w:t xml:space="preserve"> (Source: Webb &amp; </w:t>
      </w:r>
      <w:proofErr w:type="spellStart"/>
      <w:r>
        <w:t>Manolis</w:t>
      </w:r>
      <w:proofErr w:type="spellEnd"/>
      <w:r>
        <w:t xml:space="preserve"> 1993 and citations therein).</w:t>
      </w:r>
    </w:p>
    <w:tbl>
      <w:tblPr>
        <w:tblStyle w:val="TableGrid"/>
        <w:tblW w:w="0" w:type="auto"/>
        <w:tblInd w:w="250" w:type="dxa"/>
        <w:tblLook w:val="01E0" w:firstRow="1" w:lastRow="1" w:firstColumn="1" w:lastColumn="1" w:noHBand="0" w:noVBand="0"/>
      </w:tblPr>
      <w:tblGrid>
        <w:gridCol w:w="4623"/>
        <w:gridCol w:w="3769"/>
      </w:tblGrid>
      <w:tr w:rsidR="003E62C0" w14:paraId="6F0633EE" w14:textId="77777777" w:rsidTr="003E62C0">
        <w:tc>
          <w:tcPr>
            <w:tcW w:w="4623" w:type="dxa"/>
            <w:tcBorders>
              <w:top w:val="single" w:sz="4" w:space="0" w:color="auto"/>
              <w:left w:val="single" w:sz="4" w:space="0" w:color="auto"/>
              <w:bottom w:val="single" w:sz="4" w:space="0" w:color="auto"/>
              <w:right w:val="single" w:sz="4" w:space="0" w:color="auto"/>
            </w:tcBorders>
            <w:shd w:val="clear" w:color="auto" w:fill="9EBCCD"/>
            <w:hideMark/>
          </w:tcPr>
          <w:p w14:paraId="1D63A9AC" w14:textId="77777777" w:rsidR="003E62C0" w:rsidRDefault="003E62C0" w:rsidP="003E62C0">
            <w:pPr>
              <w:spacing w:before="60" w:after="60"/>
              <w:rPr>
                <w:b/>
                <w:sz w:val="20"/>
                <w:szCs w:val="20"/>
                <w:lang w:eastAsia="en-AU"/>
              </w:rPr>
            </w:pPr>
            <w:r>
              <w:rPr>
                <w:b/>
                <w:sz w:val="20"/>
                <w:szCs w:val="20"/>
                <w:lang w:eastAsia="en-AU"/>
              </w:rPr>
              <w:t>Characteristic</w:t>
            </w:r>
          </w:p>
        </w:tc>
        <w:tc>
          <w:tcPr>
            <w:tcW w:w="3769" w:type="dxa"/>
            <w:tcBorders>
              <w:top w:val="single" w:sz="4" w:space="0" w:color="auto"/>
              <w:left w:val="single" w:sz="4" w:space="0" w:color="auto"/>
              <w:bottom w:val="single" w:sz="4" w:space="0" w:color="auto"/>
              <w:right w:val="single" w:sz="4" w:space="0" w:color="auto"/>
            </w:tcBorders>
            <w:shd w:val="clear" w:color="auto" w:fill="9EBCCD"/>
            <w:hideMark/>
          </w:tcPr>
          <w:p w14:paraId="1370F225" w14:textId="77777777" w:rsidR="003E62C0" w:rsidRDefault="003E62C0" w:rsidP="003E62C0">
            <w:pPr>
              <w:spacing w:before="60" w:after="60"/>
              <w:rPr>
                <w:b/>
                <w:i/>
                <w:sz w:val="20"/>
                <w:szCs w:val="20"/>
                <w:lang w:eastAsia="en-AU"/>
              </w:rPr>
            </w:pPr>
            <w:proofErr w:type="spellStart"/>
            <w:r>
              <w:rPr>
                <w:b/>
                <w:i/>
                <w:sz w:val="20"/>
                <w:szCs w:val="20"/>
                <w:lang w:eastAsia="en-AU"/>
              </w:rPr>
              <w:t>Crocodylus</w:t>
            </w:r>
            <w:proofErr w:type="spellEnd"/>
            <w:r>
              <w:rPr>
                <w:b/>
                <w:i/>
                <w:sz w:val="20"/>
                <w:szCs w:val="20"/>
                <w:lang w:eastAsia="en-AU"/>
              </w:rPr>
              <w:t xml:space="preserve"> </w:t>
            </w:r>
            <w:proofErr w:type="spellStart"/>
            <w:r>
              <w:rPr>
                <w:b/>
                <w:i/>
                <w:sz w:val="20"/>
                <w:szCs w:val="20"/>
                <w:lang w:eastAsia="en-AU"/>
              </w:rPr>
              <w:t>porosus</w:t>
            </w:r>
            <w:proofErr w:type="spellEnd"/>
          </w:p>
        </w:tc>
      </w:tr>
      <w:tr w:rsidR="003E62C0" w14:paraId="73C98DD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5C031E08" w14:textId="77777777" w:rsidR="003E62C0" w:rsidRDefault="003E62C0" w:rsidP="003E62C0">
            <w:pPr>
              <w:spacing w:before="60" w:after="60"/>
              <w:rPr>
                <w:sz w:val="20"/>
                <w:szCs w:val="20"/>
                <w:lang w:eastAsia="en-AU"/>
              </w:rPr>
            </w:pPr>
            <w:r>
              <w:rPr>
                <w:sz w:val="20"/>
                <w:szCs w:val="20"/>
                <w:lang w:eastAsia="en-AU"/>
              </w:rPr>
              <w:t>Size and age at sexual maturity (males)</w:t>
            </w:r>
          </w:p>
        </w:tc>
        <w:tc>
          <w:tcPr>
            <w:tcW w:w="3769" w:type="dxa"/>
            <w:tcBorders>
              <w:top w:val="single" w:sz="4" w:space="0" w:color="auto"/>
              <w:left w:val="single" w:sz="4" w:space="0" w:color="auto"/>
              <w:bottom w:val="single" w:sz="4" w:space="0" w:color="auto"/>
              <w:right w:val="single" w:sz="4" w:space="0" w:color="auto"/>
            </w:tcBorders>
            <w:hideMark/>
          </w:tcPr>
          <w:p w14:paraId="7EA3FA62" w14:textId="77777777" w:rsidR="003E62C0" w:rsidRDefault="003E62C0" w:rsidP="003E62C0">
            <w:pPr>
              <w:spacing w:before="60" w:after="60"/>
              <w:rPr>
                <w:sz w:val="20"/>
                <w:szCs w:val="20"/>
                <w:lang w:eastAsia="en-AU"/>
              </w:rPr>
            </w:pPr>
            <w:r>
              <w:rPr>
                <w:sz w:val="20"/>
                <w:szCs w:val="20"/>
                <w:lang w:eastAsia="en-AU"/>
              </w:rPr>
              <w:t xml:space="preserve">3.3 m; 16 </w:t>
            </w:r>
            <w:proofErr w:type="spellStart"/>
            <w:r>
              <w:rPr>
                <w:sz w:val="20"/>
                <w:szCs w:val="20"/>
                <w:lang w:eastAsia="en-AU"/>
              </w:rPr>
              <w:t>yrs</w:t>
            </w:r>
            <w:proofErr w:type="spellEnd"/>
          </w:p>
        </w:tc>
      </w:tr>
      <w:tr w:rsidR="003E62C0" w14:paraId="3E510524"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65458B0" w14:textId="77777777" w:rsidR="003E62C0" w:rsidRDefault="003E62C0" w:rsidP="003E62C0">
            <w:pPr>
              <w:spacing w:before="60" w:after="60"/>
              <w:rPr>
                <w:sz w:val="20"/>
                <w:szCs w:val="20"/>
                <w:lang w:eastAsia="en-AU"/>
              </w:rPr>
            </w:pPr>
            <w:r>
              <w:rPr>
                <w:sz w:val="20"/>
                <w:szCs w:val="20"/>
                <w:lang w:eastAsia="en-AU"/>
              </w:rPr>
              <w:t>Size and age at sexual maturity (females)</w:t>
            </w:r>
          </w:p>
        </w:tc>
        <w:tc>
          <w:tcPr>
            <w:tcW w:w="3769" w:type="dxa"/>
            <w:tcBorders>
              <w:top w:val="single" w:sz="4" w:space="0" w:color="auto"/>
              <w:left w:val="single" w:sz="4" w:space="0" w:color="auto"/>
              <w:bottom w:val="single" w:sz="4" w:space="0" w:color="auto"/>
              <w:right w:val="single" w:sz="4" w:space="0" w:color="auto"/>
            </w:tcBorders>
            <w:hideMark/>
          </w:tcPr>
          <w:p w14:paraId="3CDB2617" w14:textId="77777777" w:rsidR="003E62C0" w:rsidRDefault="003E62C0" w:rsidP="003E62C0">
            <w:pPr>
              <w:spacing w:before="60" w:after="60"/>
              <w:rPr>
                <w:sz w:val="20"/>
                <w:szCs w:val="20"/>
                <w:lang w:eastAsia="en-AU"/>
              </w:rPr>
            </w:pPr>
            <w:r>
              <w:rPr>
                <w:sz w:val="20"/>
                <w:szCs w:val="20"/>
                <w:lang w:eastAsia="en-AU"/>
              </w:rPr>
              <w:t xml:space="preserve">2.3 m; 12 </w:t>
            </w:r>
            <w:proofErr w:type="spellStart"/>
            <w:r>
              <w:rPr>
                <w:sz w:val="20"/>
                <w:szCs w:val="20"/>
                <w:lang w:eastAsia="en-AU"/>
              </w:rPr>
              <w:t>yrs</w:t>
            </w:r>
            <w:proofErr w:type="spellEnd"/>
          </w:p>
        </w:tc>
      </w:tr>
      <w:tr w:rsidR="003E62C0" w14:paraId="3AABC59A"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453F062D" w14:textId="77777777" w:rsidR="003E62C0" w:rsidRDefault="003E62C0" w:rsidP="003E62C0">
            <w:pPr>
              <w:spacing w:before="60" w:after="60"/>
              <w:rPr>
                <w:sz w:val="20"/>
                <w:szCs w:val="20"/>
                <w:lang w:eastAsia="en-AU"/>
              </w:rPr>
            </w:pPr>
            <w:r>
              <w:rPr>
                <w:sz w:val="20"/>
                <w:szCs w:val="20"/>
                <w:lang w:eastAsia="en-AU"/>
              </w:rPr>
              <w:t>Normal maximum length (males)</w:t>
            </w:r>
          </w:p>
        </w:tc>
        <w:tc>
          <w:tcPr>
            <w:tcW w:w="3769" w:type="dxa"/>
            <w:tcBorders>
              <w:top w:val="single" w:sz="4" w:space="0" w:color="auto"/>
              <w:left w:val="single" w:sz="4" w:space="0" w:color="auto"/>
              <w:bottom w:val="single" w:sz="4" w:space="0" w:color="auto"/>
              <w:right w:val="single" w:sz="4" w:space="0" w:color="auto"/>
            </w:tcBorders>
            <w:hideMark/>
          </w:tcPr>
          <w:p w14:paraId="1DDCCCDC" w14:textId="77777777" w:rsidR="003E62C0" w:rsidRDefault="003E62C0" w:rsidP="003E62C0">
            <w:pPr>
              <w:spacing w:before="60" w:after="60"/>
              <w:rPr>
                <w:sz w:val="20"/>
                <w:szCs w:val="20"/>
                <w:lang w:eastAsia="en-AU"/>
              </w:rPr>
            </w:pPr>
            <w:r>
              <w:rPr>
                <w:sz w:val="20"/>
                <w:szCs w:val="20"/>
                <w:lang w:eastAsia="en-AU"/>
              </w:rPr>
              <w:t>4.6-5.2 m</w:t>
            </w:r>
          </w:p>
        </w:tc>
      </w:tr>
      <w:tr w:rsidR="003E62C0" w14:paraId="013A4BCE"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6AC868D4" w14:textId="77777777" w:rsidR="003E62C0" w:rsidRDefault="003E62C0" w:rsidP="003E62C0">
            <w:pPr>
              <w:spacing w:before="60" w:after="60"/>
              <w:rPr>
                <w:sz w:val="20"/>
                <w:szCs w:val="20"/>
                <w:lang w:eastAsia="en-AU"/>
              </w:rPr>
            </w:pPr>
            <w:r>
              <w:rPr>
                <w:sz w:val="20"/>
                <w:szCs w:val="20"/>
                <w:lang w:eastAsia="en-AU"/>
              </w:rPr>
              <w:t>Normal maximum length (females)</w:t>
            </w:r>
          </w:p>
        </w:tc>
        <w:tc>
          <w:tcPr>
            <w:tcW w:w="3769" w:type="dxa"/>
            <w:tcBorders>
              <w:top w:val="single" w:sz="4" w:space="0" w:color="auto"/>
              <w:left w:val="single" w:sz="4" w:space="0" w:color="auto"/>
              <w:bottom w:val="single" w:sz="4" w:space="0" w:color="auto"/>
              <w:right w:val="single" w:sz="4" w:space="0" w:color="auto"/>
            </w:tcBorders>
            <w:hideMark/>
          </w:tcPr>
          <w:p w14:paraId="256A7C96" w14:textId="77777777" w:rsidR="003E62C0" w:rsidRDefault="003E62C0" w:rsidP="003E62C0">
            <w:pPr>
              <w:spacing w:before="60" w:after="60"/>
              <w:rPr>
                <w:sz w:val="20"/>
                <w:szCs w:val="20"/>
                <w:lang w:eastAsia="en-AU"/>
              </w:rPr>
            </w:pPr>
            <w:r>
              <w:rPr>
                <w:sz w:val="20"/>
                <w:szCs w:val="20"/>
                <w:lang w:eastAsia="en-AU"/>
              </w:rPr>
              <w:t>3.1-3.4 m</w:t>
            </w:r>
          </w:p>
        </w:tc>
      </w:tr>
      <w:tr w:rsidR="003E62C0" w14:paraId="51F4B934"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47AD1FD" w14:textId="77777777" w:rsidR="003E62C0" w:rsidRDefault="003E62C0" w:rsidP="003E62C0">
            <w:pPr>
              <w:spacing w:before="60" w:after="60"/>
              <w:rPr>
                <w:sz w:val="20"/>
                <w:szCs w:val="20"/>
                <w:lang w:eastAsia="en-AU"/>
              </w:rPr>
            </w:pPr>
            <w:r>
              <w:rPr>
                <w:sz w:val="20"/>
                <w:szCs w:val="20"/>
                <w:lang w:eastAsia="en-AU"/>
              </w:rPr>
              <w:t>Maximum length (males)</w:t>
            </w:r>
          </w:p>
        </w:tc>
        <w:tc>
          <w:tcPr>
            <w:tcW w:w="3769" w:type="dxa"/>
            <w:tcBorders>
              <w:top w:val="single" w:sz="4" w:space="0" w:color="auto"/>
              <w:left w:val="single" w:sz="4" w:space="0" w:color="auto"/>
              <w:bottom w:val="single" w:sz="4" w:space="0" w:color="auto"/>
              <w:right w:val="single" w:sz="4" w:space="0" w:color="auto"/>
            </w:tcBorders>
            <w:hideMark/>
          </w:tcPr>
          <w:p w14:paraId="66D69A92" w14:textId="22FFAE03" w:rsidR="003E62C0" w:rsidRDefault="003E62C0" w:rsidP="003E62C0">
            <w:pPr>
              <w:spacing w:before="60" w:after="60"/>
              <w:rPr>
                <w:sz w:val="20"/>
                <w:szCs w:val="20"/>
                <w:lang w:eastAsia="en-AU"/>
              </w:rPr>
            </w:pPr>
            <w:r>
              <w:rPr>
                <w:sz w:val="20"/>
                <w:szCs w:val="20"/>
                <w:lang w:eastAsia="en-AU"/>
              </w:rPr>
              <w:t xml:space="preserve">6.7 m </w:t>
            </w:r>
            <w:r>
              <w:rPr>
                <w:sz w:val="20"/>
                <w:szCs w:val="20"/>
                <w:lang w:eastAsia="en-AU"/>
              </w:rPr>
              <w:fldChar w:fldCharType="begin"/>
            </w:r>
            <w:r w:rsidR="00083967">
              <w:rPr>
                <w:sz w:val="20"/>
                <w:szCs w:val="20"/>
                <w:lang w:eastAsia="en-AU"/>
              </w:rPr>
              <w:instrText xml:space="preserve"> ADDIN ZOTERO_ITEM CSL_CITATION {"citationID":"sAFvSAm6","properties":{"formattedCitation":"(Fukuda et al., 2018)","plainCitation":"(Fukuda et al., 2018)","noteIndex":0},"citationItems":[{"id":1086,"uris":["http://zotero.org/users/1823359/items/ZRIQ4ZRA",["http://zotero.org/users/1823359/items/ZRIQ4ZRA"]],"uri":["http://zotero.org/users/1823359/items/ZRIQ4ZRA",["http://zotero.org/users/1823359/items/ZRIQ4ZRA"]],"itemData":{"id":1086,"type":"article-journal","abstract":"Crocodilians show a wide range of maximum Total Length (TL) and Crocodylus porosus is considered one of the largest crocodilian species with some individuals attaining more than 6 m in length. Remains of such exceptionally large crocodiles are sometimes found in different countries although details of these individuals such as TL, origin, or date of acquisition have been lost in many cases. Here we measured two exceptionally large but little known skulls found at the Lee Kong Chian Natural History Museum in Singapore and compared their morphological measurements to other large skulls reported from different countries. We found out in literature that one of the skulls, named “Edgar”, had been from one of the largest crocodiles ever reported (6.7 m TL) and brought from Java to the museum in 1887. Details of the other skull, named “Giryu”, still remain unknown. Based on the morphological measurements we presented here, it is likely both these crocodiles were C. porosus larger than at least 6 m TL. Given that such large individuals are hardly seen today due to previous hunting and habitat loss, these skulls have significant, biological and cultural values.","container-title":"RAFFLES BULLETIN OF ZOOLOGY","language":"en","page":"4","source":"Zotero","title":"Historical, exceptionally large skulls of saltwater crocodiles discovered at the Lee Kong Chian Natural History Museum in Singapore","author":[{"family":"Fukuda","given":"Yusuke"},{"family":"How","given":"Choon Beng"},{"family":"Seah","given":"Bernard"},{"family":"Yang","given":"Shufen"},{"family":"Pocklington","given":"Kate"},{"family":"Peng","given":"Lim Kok"}],"issued":{"date-parts":[["2018"]]}}}],"schema":"https://github.com/citation-style-language/schema/raw/master/csl-citation.json"} </w:instrText>
            </w:r>
            <w:r>
              <w:rPr>
                <w:sz w:val="20"/>
                <w:szCs w:val="20"/>
                <w:lang w:eastAsia="en-AU"/>
              </w:rPr>
              <w:fldChar w:fldCharType="separate"/>
            </w:r>
            <w:r w:rsidR="00773652" w:rsidRPr="00773652">
              <w:rPr>
                <w:sz w:val="20"/>
              </w:rPr>
              <w:t xml:space="preserve">(Fukuda </w:t>
            </w:r>
            <w:r w:rsidR="00FD5E9A" w:rsidRPr="00FD5E9A">
              <w:rPr>
                <w:i/>
                <w:sz w:val="20"/>
              </w:rPr>
              <w:t>et al.</w:t>
            </w:r>
            <w:r w:rsidR="00773652" w:rsidRPr="00773652">
              <w:rPr>
                <w:sz w:val="20"/>
              </w:rPr>
              <w:t>, 2018)</w:t>
            </w:r>
            <w:r>
              <w:rPr>
                <w:sz w:val="20"/>
                <w:szCs w:val="20"/>
                <w:lang w:eastAsia="en-AU"/>
              </w:rPr>
              <w:fldChar w:fldCharType="end"/>
            </w:r>
          </w:p>
        </w:tc>
      </w:tr>
      <w:tr w:rsidR="003E62C0" w14:paraId="47DDB867"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471E019" w14:textId="77777777" w:rsidR="003E62C0" w:rsidRDefault="003E62C0" w:rsidP="003E62C0">
            <w:pPr>
              <w:spacing w:before="60" w:after="60"/>
              <w:rPr>
                <w:sz w:val="20"/>
                <w:szCs w:val="20"/>
                <w:lang w:eastAsia="en-AU"/>
              </w:rPr>
            </w:pPr>
            <w:r>
              <w:rPr>
                <w:sz w:val="20"/>
                <w:szCs w:val="20"/>
                <w:lang w:eastAsia="en-AU"/>
              </w:rPr>
              <w:t>Maximum body weight</w:t>
            </w:r>
          </w:p>
        </w:tc>
        <w:tc>
          <w:tcPr>
            <w:tcW w:w="3769" w:type="dxa"/>
            <w:tcBorders>
              <w:top w:val="single" w:sz="4" w:space="0" w:color="auto"/>
              <w:left w:val="single" w:sz="4" w:space="0" w:color="auto"/>
              <w:bottom w:val="single" w:sz="4" w:space="0" w:color="auto"/>
              <w:right w:val="single" w:sz="4" w:space="0" w:color="auto"/>
            </w:tcBorders>
            <w:hideMark/>
          </w:tcPr>
          <w:p w14:paraId="0FAF019E" w14:textId="1BB60559" w:rsidR="003E62C0" w:rsidRDefault="0042204D" w:rsidP="003F4D68">
            <w:pPr>
              <w:spacing w:before="60" w:after="60"/>
              <w:rPr>
                <w:sz w:val="20"/>
                <w:szCs w:val="20"/>
                <w:lang w:eastAsia="en-AU"/>
              </w:rPr>
            </w:pPr>
            <w:r>
              <w:rPr>
                <w:sz w:val="20"/>
                <w:szCs w:val="20"/>
                <w:lang w:eastAsia="en-AU"/>
              </w:rPr>
              <w:t>&gt;8</w:t>
            </w:r>
            <w:r w:rsidR="003E62C0">
              <w:rPr>
                <w:sz w:val="20"/>
                <w:szCs w:val="20"/>
                <w:lang w:eastAsia="en-AU"/>
              </w:rPr>
              <w:t xml:space="preserve">00 kg </w:t>
            </w:r>
            <w:r w:rsidR="003E62C0">
              <w:rPr>
                <w:sz w:val="20"/>
                <w:szCs w:val="20"/>
                <w:lang w:eastAsia="en-AU"/>
              </w:rPr>
              <w:fldChar w:fldCharType="begin"/>
            </w:r>
            <w:r w:rsidR="00083967">
              <w:rPr>
                <w:sz w:val="20"/>
                <w:szCs w:val="20"/>
                <w:lang w:eastAsia="en-AU"/>
              </w:rPr>
              <w:instrText xml:space="preserve"> ADDIN ZOTERO_ITEM CSL_CITATION {"citationID":"tNJdnDKR","properties":{"formattedCitation":"(Britton et al., 2012)","plainCitation":"(Britton et al., 2012)","dontUpdate":true,"noteIndex":0},"citationItems":[{"id":175,"uris":["http://zotero.org/users/1823359/items/F3PQ9433",["http://zotero.org/users/1823359/items/F3PQ9433"]],"uri":["http://zotero.org/users/1823359/items/F3PQ9433",["http://zotero.org/users/1823359/items/F3PQ9433"]],"itemData":{"id":175,"type":"article-journal","abstract":"Here be a dragon: exceptional size in a saltwater crocodile (Crocodylus porosus) from the Philippines","container-title":"Herpetological Review","issue":"4","page":"541-546","title":"Here be a dragon: exceptional size in a saltwater crocodile (Crocodylus porosus) from the Philippines","title-short":"Here be a dragon","volume":"43","author":[{"family":"Britton","given":"A. R. C"},{"family":"Whitaker","given":"R."},{"family":"Whitaker","given":"N."}],"issued":{"date-parts":[["2012"]]}}}],"schema":"https://github.com/citation-style-language/schema/raw/master/csl-citation.json"} </w:instrText>
            </w:r>
            <w:r w:rsidR="003E62C0">
              <w:rPr>
                <w:sz w:val="20"/>
                <w:szCs w:val="20"/>
                <w:lang w:eastAsia="en-AU"/>
              </w:rPr>
              <w:fldChar w:fldCharType="end"/>
            </w:r>
          </w:p>
        </w:tc>
      </w:tr>
      <w:tr w:rsidR="003E62C0" w14:paraId="08B6122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FF8357D" w14:textId="77777777" w:rsidR="003E62C0" w:rsidRDefault="003E62C0" w:rsidP="003E62C0">
            <w:pPr>
              <w:spacing w:before="60" w:after="60"/>
              <w:rPr>
                <w:sz w:val="20"/>
                <w:szCs w:val="20"/>
                <w:lang w:eastAsia="en-AU"/>
              </w:rPr>
            </w:pPr>
            <w:r>
              <w:rPr>
                <w:sz w:val="20"/>
                <w:szCs w:val="20"/>
                <w:lang w:eastAsia="en-AU"/>
              </w:rPr>
              <w:t>Nesting Season; months</w:t>
            </w:r>
          </w:p>
        </w:tc>
        <w:tc>
          <w:tcPr>
            <w:tcW w:w="3769" w:type="dxa"/>
            <w:tcBorders>
              <w:top w:val="single" w:sz="4" w:space="0" w:color="auto"/>
              <w:left w:val="single" w:sz="4" w:space="0" w:color="auto"/>
              <w:bottom w:val="single" w:sz="4" w:space="0" w:color="auto"/>
              <w:right w:val="single" w:sz="4" w:space="0" w:color="auto"/>
            </w:tcBorders>
            <w:hideMark/>
          </w:tcPr>
          <w:p w14:paraId="1028CFBC" w14:textId="77777777" w:rsidR="003E62C0" w:rsidRDefault="003E62C0" w:rsidP="003E62C0">
            <w:pPr>
              <w:spacing w:before="60" w:after="60"/>
              <w:rPr>
                <w:sz w:val="20"/>
                <w:szCs w:val="20"/>
                <w:lang w:eastAsia="en-AU"/>
              </w:rPr>
            </w:pPr>
            <w:r>
              <w:rPr>
                <w:sz w:val="20"/>
                <w:szCs w:val="20"/>
                <w:lang w:eastAsia="en-AU"/>
              </w:rPr>
              <w:t>Wet Season; Nov.-May.</w:t>
            </w:r>
          </w:p>
        </w:tc>
      </w:tr>
      <w:tr w:rsidR="003E62C0" w14:paraId="6735C7D8"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4BE408A3" w14:textId="77777777" w:rsidR="003E62C0" w:rsidRDefault="003E62C0" w:rsidP="003E62C0">
            <w:pPr>
              <w:spacing w:before="60" w:after="60"/>
              <w:rPr>
                <w:sz w:val="20"/>
                <w:szCs w:val="20"/>
                <w:lang w:eastAsia="en-AU"/>
              </w:rPr>
            </w:pPr>
            <w:r>
              <w:rPr>
                <w:sz w:val="20"/>
                <w:szCs w:val="20"/>
                <w:lang w:eastAsia="en-AU"/>
              </w:rPr>
              <w:t>Duration of egg laying</w:t>
            </w:r>
          </w:p>
        </w:tc>
        <w:tc>
          <w:tcPr>
            <w:tcW w:w="3769" w:type="dxa"/>
            <w:tcBorders>
              <w:top w:val="single" w:sz="4" w:space="0" w:color="auto"/>
              <w:left w:val="single" w:sz="4" w:space="0" w:color="auto"/>
              <w:bottom w:val="single" w:sz="4" w:space="0" w:color="auto"/>
              <w:right w:val="single" w:sz="4" w:space="0" w:color="auto"/>
            </w:tcBorders>
            <w:hideMark/>
          </w:tcPr>
          <w:p w14:paraId="062C2937" w14:textId="77777777" w:rsidR="003E62C0" w:rsidRDefault="003E62C0" w:rsidP="003E62C0">
            <w:pPr>
              <w:spacing w:before="60" w:after="60"/>
              <w:rPr>
                <w:sz w:val="20"/>
                <w:szCs w:val="20"/>
                <w:lang w:eastAsia="en-AU"/>
              </w:rPr>
            </w:pPr>
            <w:r>
              <w:rPr>
                <w:sz w:val="20"/>
                <w:szCs w:val="20"/>
                <w:lang w:eastAsia="en-AU"/>
              </w:rPr>
              <w:t>28 weeks</w:t>
            </w:r>
          </w:p>
        </w:tc>
      </w:tr>
      <w:tr w:rsidR="003E62C0" w14:paraId="2513BC59"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5409166" w14:textId="77777777" w:rsidR="003E62C0" w:rsidRDefault="003E62C0" w:rsidP="003E62C0">
            <w:pPr>
              <w:spacing w:before="60" w:after="60"/>
              <w:rPr>
                <w:sz w:val="20"/>
                <w:szCs w:val="20"/>
                <w:lang w:eastAsia="en-AU"/>
              </w:rPr>
            </w:pPr>
            <w:r>
              <w:rPr>
                <w:sz w:val="20"/>
                <w:szCs w:val="20"/>
                <w:lang w:eastAsia="en-AU"/>
              </w:rPr>
              <w:t>Mean clutch size; (range)</w:t>
            </w:r>
          </w:p>
        </w:tc>
        <w:tc>
          <w:tcPr>
            <w:tcW w:w="3769" w:type="dxa"/>
            <w:tcBorders>
              <w:top w:val="single" w:sz="4" w:space="0" w:color="auto"/>
              <w:left w:val="single" w:sz="4" w:space="0" w:color="auto"/>
              <w:bottom w:val="single" w:sz="4" w:space="0" w:color="auto"/>
              <w:right w:val="single" w:sz="4" w:space="0" w:color="auto"/>
            </w:tcBorders>
            <w:hideMark/>
          </w:tcPr>
          <w:p w14:paraId="6916A70E" w14:textId="77777777" w:rsidR="003E62C0" w:rsidRDefault="003E62C0" w:rsidP="003E62C0">
            <w:pPr>
              <w:spacing w:before="60" w:after="60"/>
              <w:rPr>
                <w:sz w:val="20"/>
                <w:szCs w:val="20"/>
                <w:lang w:eastAsia="en-AU"/>
              </w:rPr>
            </w:pPr>
            <w:r>
              <w:rPr>
                <w:sz w:val="20"/>
                <w:szCs w:val="20"/>
                <w:lang w:eastAsia="en-AU"/>
              </w:rPr>
              <w:t>50.0 (2-78)</w:t>
            </w:r>
          </w:p>
        </w:tc>
      </w:tr>
      <w:tr w:rsidR="003E62C0" w14:paraId="644EAB8D"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012D6A44" w14:textId="77777777" w:rsidR="003E62C0" w:rsidRDefault="003E62C0" w:rsidP="003E62C0">
            <w:pPr>
              <w:spacing w:before="60" w:after="60"/>
              <w:rPr>
                <w:sz w:val="20"/>
                <w:szCs w:val="20"/>
                <w:lang w:eastAsia="en-AU"/>
              </w:rPr>
            </w:pPr>
            <w:r>
              <w:rPr>
                <w:sz w:val="20"/>
                <w:szCs w:val="20"/>
                <w:lang w:eastAsia="en-AU"/>
              </w:rPr>
              <w:t>Mean egg weight; (range)</w:t>
            </w:r>
          </w:p>
        </w:tc>
        <w:tc>
          <w:tcPr>
            <w:tcW w:w="3769" w:type="dxa"/>
            <w:tcBorders>
              <w:top w:val="single" w:sz="4" w:space="0" w:color="auto"/>
              <w:left w:val="single" w:sz="4" w:space="0" w:color="auto"/>
              <w:bottom w:val="single" w:sz="4" w:space="0" w:color="auto"/>
              <w:right w:val="single" w:sz="4" w:space="0" w:color="auto"/>
            </w:tcBorders>
            <w:hideMark/>
          </w:tcPr>
          <w:p w14:paraId="46527491" w14:textId="77777777" w:rsidR="003E62C0" w:rsidRDefault="003E62C0" w:rsidP="003E62C0">
            <w:pPr>
              <w:spacing w:before="60" w:after="60"/>
              <w:rPr>
                <w:sz w:val="20"/>
                <w:szCs w:val="20"/>
                <w:lang w:eastAsia="en-AU"/>
              </w:rPr>
            </w:pPr>
            <w:r>
              <w:rPr>
                <w:sz w:val="20"/>
                <w:szCs w:val="20"/>
                <w:lang w:eastAsia="en-AU"/>
              </w:rPr>
              <w:t>113.0 g (65-147)</w:t>
            </w:r>
          </w:p>
        </w:tc>
      </w:tr>
      <w:tr w:rsidR="003E62C0" w14:paraId="007B37DB"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39183377" w14:textId="77777777" w:rsidR="003E62C0" w:rsidRDefault="003E62C0" w:rsidP="003E62C0">
            <w:pPr>
              <w:spacing w:before="60" w:after="60"/>
              <w:rPr>
                <w:sz w:val="20"/>
                <w:szCs w:val="20"/>
                <w:lang w:eastAsia="en-AU"/>
              </w:rPr>
            </w:pPr>
            <w:r>
              <w:rPr>
                <w:sz w:val="20"/>
                <w:szCs w:val="20"/>
                <w:lang w:eastAsia="en-AU"/>
              </w:rPr>
              <w:t>Mean hatchling weight</w:t>
            </w:r>
          </w:p>
          <w:p w14:paraId="707B1DA4" w14:textId="77777777" w:rsidR="003E62C0" w:rsidRDefault="003E62C0" w:rsidP="003E62C0">
            <w:pPr>
              <w:spacing w:before="60" w:after="60"/>
              <w:rPr>
                <w:sz w:val="20"/>
                <w:szCs w:val="20"/>
                <w:lang w:eastAsia="en-AU"/>
              </w:rPr>
            </w:pPr>
            <w:r>
              <w:rPr>
                <w:sz w:val="20"/>
                <w:szCs w:val="20"/>
                <w:lang w:eastAsia="en-AU"/>
              </w:rPr>
              <w:t>Egg incubation time (days)</w:t>
            </w:r>
          </w:p>
        </w:tc>
        <w:tc>
          <w:tcPr>
            <w:tcW w:w="3769" w:type="dxa"/>
            <w:tcBorders>
              <w:top w:val="single" w:sz="4" w:space="0" w:color="auto"/>
              <w:left w:val="single" w:sz="4" w:space="0" w:color="auto"/>
              <w:bottom w:val="single" w:sz="4" w:space="0" w:color="auto"/>
              <w:right w:val="single" w:sz="4" w:space="0" w:color="auto"/>
            </w:tcBorders>
            <w:hideMark/>
          </w:tcPr>
          <w:p w14:paraId="3E2D0C5F" w14:textId="77777777" w:rsidR="003E62C0" w:rsidRDefault="003E62C0" w:rsidP="003E62C0">
            <w:pPr>
              <w:spacing w:before="60" w:after="60"/>
              <w:rPr>
                <w:sz w:val="20"/>
                <w:szCs w:val="20"/>
                <w:lang w:eastAsia="en-AU"/>
              </w:rPr>
            </w:pPr>
            <w:r>
              <w:rPr>
                <w:sz w:val="20"/>
                <w:szCs w:val="20"/>
                <w:lang w:eastAsia="en-AU"/>
              </w:rPr>
              <w:t>69.4 g</w:t>
            </w:r>
          </w:p>
          <w:p w14:paraId="614072A6" w14:textId="77777777" w:rsidR="003E62C0" w:rsidRDefault="003E62C0" w:rsidP="003E62C0">
            <w:pPr>
              <w:spacing w:before="60" w:after="60"/>
              <w:rPr>
                <w:sz w:val="20"/>
                <w:szCs w:val="20"/>
                <w:lang w:eastAsia="en-AU"/>
              </w:rPr>
            </w:pPr>
            <w:r>
              <w:rPr>
                <w:sz w:val="20"/>
                <w:szCs w:val="20"/>
                <w:lang w:eastAsia="en-AU"/>
              </w:rPr>
              <w:t>75 (at 33</w:t>
            </w:r>
            <w:r>
              <w:rPr>
                <w:sz w:val="20"/>
                <w:szCs w:val="20"/>
                <w:vertAlign w:val="superscript"/>
                <w:lang w:eastAsia="en-AU"/>
              </w:rPr>
              <w:t>o</w:t>
            </w:r>
            <w:r>
              <w:rPr>
                <w:sz w:val="20"/>
                <w:szCs w:val="20"/>
                <w:lang w:eastAsia="en-AU"/>
              </w:rPr>
              <w:t>C)-106 (at 29</w:t>
            </w:r>
            <w:r>
              <w:rPr>
                <w:sz w:val="20"/>
                <w:szCs w:val="20"/>
                <w:vertAlign w:val="superscript"/>
                <w:lang w:eastAsia="en-AU"/>
              </w:rPr>
              <w:t>o</w:t>
            </w:r>
            <w:r>
              <w:rPr>
                <w:sz w:val="20"/>
                <w:szCs w:val="20"/>
                <w:lang w:eastAsia="en-AU"/>
              </w:rPr>
              <w:t>C)</w:t>
            </w:r>
          </w:p>
        </w:tc>
      </w:tr>
      <w:tr w:rsidR="003E62C0" w14:paraId="76B74926" w14:textId="77777777" w:rsidTr="003E62C0">
        <w:tc>
          <w:tcPr>
            <w:tcW w:w="4623" w:type="dxa"/>
            <w:tcBorders>
              <w:top w:val="single" w:sz="4" w:space="0" w:color="auto"/>
              <w:left w:val="single" w:sz="4" w:space="0" w:color="auto"/>
              <w:bottom w:val="single" w:sz="4" w:space="0" w:color="auto"/>
              <w:right w:val="single" w:sz="4" w:space="0" w:color="auto"/>
            </w:tcBorders>
            <w:hideMark/>
          </w:tcPr>
          <w:p w14:paraId="121A6F1B" w14:textId="77777777" w:rsidR="003E62C0" w:rsidRDefault="003E62C0" w:rsidP="003E62C0">
            <w:pPr>
              <w:spacing w:before="60" w:after="60"/>
              <w:rPr>
                <w:sz w:val="20"/>
                <w:szCs w:val="20"/>
                <w:lang w:eastAsia="en-AU"/>
              </w:rPr>
            </w:pPr>
            <w:r>
              <w:rPr>
                <w:sz w:val="20"/>
                <w:szCs w:val="20"/>
                <w:lang w:eastAsia="en-AU"/>
              </w:rPr>
              <w:t>Nest defence by female</w:t>
            </w:r>
          </w:p>
        </w:tc>
        <w:tc>
          <w:tcPr>
            <w:tcW w:w="3769" w:type="dxa"/>
            <w:tcBorders>
              <w:top w:val="single" w:sz="4" w:space="0" w:color="auto"/>
              <w:left w:val="single" w:sz="4" w:space="0" w:color="auto"/>
              <w:bottom w:val="single" w:sz="4" w:space="0" w:color="auto"/>
              <w:right w:val="single" w:sz="4" w:space="0" w:color="auto"/>
            </w:tcBorders>
            <w:hideMark/>
          </w:tcPr>
          <w:p w14:paraId="1B25082C" w14:textId="77777777" w:rsidR="003E62C0" w:rsidRDefault="003E62C0" w:rsidP="003E62C0">
            <w:pPr>
              <w:spacing w:before="60" w:after="60"/>
              <w:rPr>
                <w:sz w:val="20"/>
                <w:szCs w:val="20"/>
                <w:lang w:eastAsia="en-AU"/>
              </w:rPr>
            </w:pPr>
            <w:r>
              <w:rPr>
                <w:sz w:val="20"/>
                <w:szCs w:val="20"/>
                <w:lang w:eastAsia="en-AU"/>
              </w:rPr>
              <w:t>Common</w:t>
            </w:r>
          </w:p>
        </w:tc>
      </w:tr>
    </w:tbl>
    <w:p w14:paraId="707E3219" w14:textId="77777777" w:rsidR="003E62C0" w:rsidRDefault="003E62C0" w:rsidP="003E62C0">
      <w:pPr>
        <w:rPr>
          <w:rFonts w:asciiTheme="minorHAnsi" w:hAnsiTheme="minorHAnsi" w:cstheme="minorBidi"/>
        </w:rPr>
      </w:pPr>
    </w:p>
    <w:p w14:paraId="3454D1E8" w14:textId="77777777" w:rsidR="003E62C0" w:rsidRPr="00604BBE" w:rsidRDefault="003E62C0" w:rsidP="003E62C0">
      <w:pPr>
        <w:rPr>
          <w:i/>
        </w:rPr>
      </w:pPr>
      <w:r w:rsidRPr="00604BBE">
        <w:rPr>
          <w:i/>
        </w:rPr>
        <w:t xml:space="preserve">Nesting ecology  </w:t>
      </w:r>
    </w:p>
    <w:p w14:paraId="35058F9E" w14:textId="4FA5339D" w:rsidR="003E62C0" w:rsidRPr="007476FA" w:rsidRDefault="003E62C0" w:rsidP="003E62C0">
      <w:r w:rsidRPr="007476FA">
        <w:t xml:space="preserve">Crocodilians’ reproduction is highly seasonal and </w:t>
      </w:r>
      <w:r w:rsidRPr="007476FA">
        <w:rPr>
          <w:i/>
        </w:rPr>
        <w:t>C. porous</w:t>
      </w:r>
      <w:r w:rsidRPr="007476FA">
        <w:t xml:space="preserve"> breeds in the wet season (Nov-Apr) in Australia </w:t>
      </w:r>
      <w:r w:rsidRPr="007476FA">
        <w:fldChar w:fldCharType="begin"/>
      </w:r>
      <w:r w:rsidR="00083967">
        <w:instrText xml:space="preserve"> ADDIN ZOTERO_ITEM CSL_CITATION {"citationID":"Bcmezica","properties":{"formattedCitation":"(Fukuda and Saalfeld, 2014; Webb, 1991)","plainCitation":"(Fukuda and Saalfeld, 2014; Webb, 1991)","noteIndex":0},"citationItems":[{"id":364,"uris":["http://zotero.org/users/1823359/items/7JUGXAF4",["http://zotero.org/users/1823359/items/7JUGXAF4"]],"uri":["http://zotero.org/users/1823359/items/7JUGXAF4",["http://zotero.org/users/1823359/items/7JUGXAF4"]],"itemData":{"id":364,"type":"chapter","container-title":"Monsoonal Australia - Landscape, Ecology and Man in the Northern Lowlands","event-place":"Rotterdam, Netherlands","page":"125-131","publisher":"A.A. Balkema","publisher-place":"Rotterdam, Netherlands","title":"The influence of season on Australian crocodiles","author":[{"family":"Webb","given":"G. J. W."}],"editor":[{"family":"Ridpath","given":"M. G."},{"family":"Haynes","given":"C. D."},{"family":"Williams","given":"M. J. D."}],"issued":{"date-parts":[["1991"]]}}},{"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rsidRPr="007476FA">
        <w:fldChar w:fldCharType="separate"/>
      </w:r>
      <w:r w:rsidR="00685803">
        <w:t>(Fukuda and Saalfeld 2014' Webb</w:t>
      </w:r>
      <w:r w:rsidR="00773652" w:rsidRPr="00773652">
        <w:t xml:space="preserve"> 1991)</w:t>
      </w:r>
      <w:r w:rsidRPr="007476FA">
        <w:fldChar w:fldCharType="end"/>
      </w:r>
      <w:r w:rsidRPr="007476FA">
        <w:t xml:space="preserve">. All Alligatoridae species and about half of the Crocodylidae species, including </w:t>
      </w:r>
      <w:r w:rsidRPr="007476FA">
        <w:rPr>
          <w:i/>
        </w:rPr>
        <w:t xml:space="preserve">C. </w:t>
      </w:r>
      <w:proofErr w:type="spellStart"/>
      <w:r w:rsidRPr="007476FA">
        <w:rPr>
          <w:i/>
        </w:rPr>
        <w:t>porosus</w:t>
      </w:r>
      <w:proofErr w:type="spellEnd"/>
      <w:r w:rsidRPr="007476FA">
        <w:t xml:space="preserve"> make a mound nest </w:t>
      </w:r>
      <w:r w:rsidRPr="007476FA">
        <w:fldChar w:fldCharType="begin"/>
      </w:r>
      <w:r w:rsidR="00083967">
        <w:instrText xml:space="preserve"> ADDIN ZOTERO_ITEM CSL_CITATION {"citationID":"VaenHbBT","properties":{"formattedCitation":"(Grigg and Kirshner, 2015)","plainCitation":"(Grigg and Kirshner, 2015)","noteIndex":0},"citationItems":[{"id":72,"uris":["http://zotero.org/users/1823359/items/MWVSCH3F",["http://zotero.org/users/1823359/items/MWVSCH3F"]],"uri":["http://zotero.org/users/1823359/items/MWVSCH3F",["http://zotero.org/users/1823359/items/MWVSCH3F"]],"itemData":{"id":72,"type":"book","abstract":"Crocodiles, alligators, caimans, and gharials—the Crocodylia, known collectively as crocodylians (or crocodilians)—are the world’s largest living reptiles. The largest of them, probably the estuarine or saltwater crocodile, Crocodylus porosus, can grow to almost twenty feet and weigh more than two thousand pounds. Crocodylians are creatures of great contrast. They can remain patiently still for ages, yet can also move like lightning to snap up a meal. They are formidably strong, active predators, with jaws that can tear apart large prey items, yet a mother or a father can gently assist hatchlings out of the eggs, and carry them to the water between their teeth. Because large crocodylians can (and do) eat people, they invite fear and loathing, but they also inspire curiosity and admiration. Biology and Evolution of Crocdylians is a comprehensive review of current knowledge about the world’s largest and most famous living reptiles. Gordon Grigg’s authoritative and accessible text and David Kirshner’s stunning artwork and color photographs combine expertly in this contemporary celebration of crocodiles, alligators, caimans, and gharials. This book showcases the skills and capabilities that allow crocodylians to live how and where they do. It covers the biology and ecology of the extant species, conservation issues, crocodilian-human interaction, and the evolutionary history of the group. Richly illustrated with more than five hundred color photographs and black-and-white illustrations, this book will be a benchmark reference work for crocodylian biologists, herpetologists, and vertebrate biologists for years to come.","event-place":"Ithaca, NY","ISBN":"978-0-8014-5410-3","publisher":"Cornell University Press","publisher-place":"Ithaca, NY","source":"Cornell University Press","title":"Biology and Evolution of Crocodylians","author":[{"family":"Grigg","given":"Gordon"},{"family":"Kirshner","given":"David"}],"issued":{"date-parts":[["2015",4,30]]}}}],"schema":"https://github.com/citation-style-language/schema/raw/master/csl-citation.json"} </w:instrText>
      </w:r>
      <w:r w:rsidRPr="007476FA">
        <w:fldChar w:fldCharType="separate"/>
      </w:r>
      <w:r w:rsidR="00685803">
        <w:t>(Grigg and Kirshner</w:t>
      </w:r>
      <w:r w:rsidR="00773652" w:rsidRPr="00773652">
        <w:t xml:space="preserve"> 2015)</w:t>
      </w:r>
      <w:r w:rsidRPr="007476FA">
        <w:fldChar w:fldCharType="end"/>
      </w:r>
      <w:r w:rsidRPr="007476FA">
        <w:t xml:space="preserve">. </w:t>
      </w:r>
      <w:r w:rsidRPr="007476FA">
        <w:rPr>
          <w:i/>
        </w:rPr>
        <w:t xml:space="preserve">C. </w:t>
      </w:r>
      <w:proofErr w:type="spellStart"/>
      <w:r w:rsidRPr="007476FA">
        <w:rPr>
          <w:i/>
        </w:rPr>
        <w:t>porosus</w:t>
      </w:r>
      <w:proofErr w:type="spellEnd"/>
      <w:r w:rsidRPr="007476FA">
        <w:t xml:space="preserve">, as in all the other crocodilian species </w:t>
      </w:r>
      <w:r w:rsidRPr="007476FA">
        <w:fldChar w:fldCharType="begin"/>
      </w:r>
      <w:r w:rsidR="00083967">
        <w:instrText xml:space="preserve"> ADDIN ZOTERO_ITEM CSL_CITATION {"citationID":"oloWNvbd","properties":{"formattedCitation":"(Brazaitis and Watanabe, 2011)","plainCitation":"(Brazaitis and Watanabe, 2011)","noteIndex":0},"citationItems":[{"id":1474,"uris":["http://zotero.org/users/1823359/items/WZQS98WE",["http://zotero.org/users/1823359/items/WZQS98WE"]],"uri":["http://zotero.org/users/1823359/items/WZQS98WE",["http://zotero.org/users/1823359/items/WZQS98WE"]],"itemData":{"id":1474,"type":"article-journal","abstract":"Modern crocodilians and birds are the only living representatives of the Archosauria, a group that also includes non-avian dinosaurs and pterosaurs. Modern crocodilians originated during the early Cretaceous period and dispersed globally. Examples of physiological similarities between living crocodilians and birds include similar amino acids in β-keratins among crocodiles, turtles and birds; oviduct homologies between crocodilians and birds; similar forelimb structures in crocodiles and other archosaurs and similarities in gene expression in limb development in alligators and chickens. While individual crocodilian species have adapted their behaviours to meet specific strategies for survival in specific habitats, core reproductive behaviours are universal among modern crocodilians and transcend speciation, morphology and geographic distribution. Hard-wired core behaviours include social signals that incorporate chemosensory, auditory and mechanoreception modalities; construction of a temperature-stabilising nest chamber to incubate eggs; and parental care of their young. Parental care may reflect a primitive character for archosaurs, including dinosaurs. Crocodilians use integumentary sense organs (ISOs) during courtship and in parental care, and similar structures may have had similar functions in dinosaurs. The presence of numerous foramina (possible ISOs) in the skulls of saurischians, along with the findings of fossilised nests with adults, may indicate similar complex behaviours, including parental care, in dinosaurs.","container-title":"Historical Biology","DOI":"10.1080/08912963.2011.560723","ISSN":"0891-2963","issue":"1","note":"publisher: Taylor &amp; Francis\n_eprint: https://doi.org/10.1080/08912963.2011.560723","page":"73-90","source":"Taylor and Francis+NEJM","title":"Crocodilian behaviour: a window to dinosaur behaviour?","title-short":"Crocodilian behaviour","volume":"23","author":[{"family":"Brazaitis","given":"Peter"},{"family":"Watanabe","given":"Myrna E."}],"issued":{"date-parts":[["2011",3,1]]}}}],"schema":"https://github.com/citation-style-language/schema/raw/master/csl-citation.json"} </w:instrText>
      </w:r>
      <w:r w:rsidRPr="007476FA">
        <w:fldChar w:fldCharType="separate"/>
      </w:r>
      <w:r w:rsidR="00685803">
        <w:t>(Brazaitis and Watanabe</w:t>
      </w:r>
      <w:r w:rsidR="00773652" w:rsidRPr="00773652">
        <w:t xml:space="preserve"> 2011)</w:t>
      </w:r>
      <w:r w:rsidRPr="007476FA">
        <w:fldChar w:fldCharType="end"/>
      </w:r>
      <w:r w:rsidRPr="007476FA">
        <w:t xml:space="preserve">, prefers freshwater habitats for nesting </w:t>
      </w:r>
      <w:r w:rsidRPr="007476FA">
        <w:fldChar w:fldCharType="begin"/>
      </w:r>
      <w:r w:rsidR="00083967">
        <w:instrText xml:space="preserve"> ADDIN ZOTERO_ITEM CSL_CITATION {"citationID":"AABlRjs1","properties":{"formattedCitation":"(Fukuda et al., 2022a; Fukuda and Cuff, 2013; Magnusson, 1980)","plainCitation":"(Fukuda et al., 2022a; Fukuda and Cuff, 2013; Magnusson, 1980)","noteIndex":0},"citationItems":[{"id":1242,"uris":["http://zotero.org/users/1823359/items/4PTGEMF5",["http://zotero.org/users/1823359/items/4PTGEMF5"]],"uri":["http://zotero.org/users/1823359/items/4PTGEMF5",["http://zotero.org/users/1823359/items/4PTGEMF5"]],"itemData":{"id":1242,"type":"article-journal","abstract":"C. povosus in northern Australia does not use all available vegetation for making nests, but those materials that it does use are used in proportion to their availability. Discriminant function analysis was used to quantify the suitability of sites for nesting in terms of vegetation. Crocodiles do not select sites for nests only on the basis of available nesting materials; most nests are made on the north-west banks of rivers (mean direction: 293\", angular deviation 61\"). There are at least 933 suitable nesting sites for C. porosus on the Liverpool and Tomkinson Rivers. This suggests that the present population of adult crocodiles could increase by a factor of 18 before nest sites became limiting.","container-title":"Wildlife Research","DOI":"10.1071/wr9800149","ISSN":"1448-5494","issue":"1","journalAbbreviation":"Wildl. Res.","language":"en","note":"publisher: CSIRO PUBLISHING","page":"149-156","source":"www-publish-csiro-au.virtual.anu.edu.au","title":"Habitat Required for Nesting by Crocodylus porosus (Reptilia : Crocodilidae)","title-short":"Habitat Required for Nesting by Crocodylus porosus (Reptilia","volume":"7","author":[{"family":"Magnusson","given":"W. E."}],"issued":{"date-parts":[["1980"]]}}},{"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id":1377,"uris":["http://zotero.org/users/1823359/items/QTXW4J3L",["http://zotero.org/users/1823359/items/QTXW4J3L"]],"uri":["http://zotero.org/users/1823359/items/QTXW4J3L",["http://zotero.org/users/1823359/items/QTXW4J3L"]],"itemData":{"id":1377,"type":"article-journal","abstract":"Climate change is predicted to have devastating impacts on apex predators such as eliminating their required habitats. Crocodilians are no exception as most species require freshwater for nesting, and such freshwater habitats are particularly vulnerable to saltwater inundation (SWI) caused by the sea level rise (SLR) from global warming. Here, we examined the impacts of climate change on saltwater crocodiles Crocodylus porosus in terms of the potential loss of nesting habitat in the Northern Territory, Australia; an area that contains the world’s most extensive nesting habitat for the species. Our spatial model, derived from 730 nest locations and selected environmental features, estimated a total of 32,306.91 km2 of current suitable habitat across the study region. The most important variable was distance to perennial lakes (71.0% contribution, 87.5% permutation importance), which is negatively correlated with nesting habitat suitability. We found that projected changes in temperature and rainfall by 2100 could impact the area of suitable nesting habitat negatively or positively (0.33% decrease under low future emission climate scenario, and 32.30% increase under high emission scenario). Nevertheless, this can be canceled by the strong negative impact of SLR and concomitant SWI on nesting areas. A portion (16.40%) of the modeled suitable habitat for a subsection of our study area, the Kakadu Region, were already subject to &gt; 0.25 m SWI in 2013. The suitable area for nesting in this region is predicted to be further reduced to 1775.70 km2 with 1.1 m SLR predicted for 2100, representing 49.81% loss between 2013 and 2100. Although the estimates of habitat loss do not account for the potential creation of new habitat, nor for the uncertainty in the degree of future SLR, our results suggest that SLR driven by continuing global warming can be the major threat to mound-nest-building crocodilians including C. porosus, rather than direct impacts from changes in temperature and rainfall. The degree of impact on saltwater crocodiles will be determined by the interplay between the loss of nesting habitat, which would appear inevitable under current global warming, and the ability to expand into new areas created by the expansion of the tropics.","container-title":"Frontiers in Ecology and Evolution","ISSN":"2296-701X","source":"Frontiers","title":"Lost to the Sea: Predicted Climate Change Threats to Saltwater Crocodile Nesting Habitat","title-short":"Lost to the Sea","URL":"https://www.frontiersin.org/article/10.3389/fevo.2022.839423","volume":"10","author":[{"family":"Fukuda","given":"Yusuke"},{"family":"McDonald","given":"Peter J."},{"family":"Crase","given":"Beth"}],"accessed":{"date-parts":[["2022",6,9]]},"issued":{"date-parts":[["2022"]]}}}],"schema":"https://github.com/citation-style-language/schema/raw/master/csl-citation.json"} </w:instrText>
      </w:r>
      <w:r w:rsidRPr="007476FA">
        <w:fldChar w:fldCharType="separate"/>
      </w:r>
      <w:r w:rsidR="00773652" w:rsidRPr="00773652">
        <w:t xml:space="preserve">(Fukuda </w:t>
      </w:r>
      <w:r w:rsidR="00FD5E9A" w:rsidRPr="00FD5E9A">
        <w:rPr>
          <w:i/>
        </w:rPr>
        <w:t>et al.</w:t>
      </w:r>
      <w:r w:rsidR="00685803">
        <w:t xml:space="preserve"> 2022a, Fukuda and Cuff 2013, Magnusson</w:t>
      </w:r>
      <w:r w:rsidR="00773652" w:rsidRPr="00773652">
        <w:t xml:space="preserve"> 1980)</w:t>
      </w:r>
      <w:r w:rsidRPr="007476FA">
        <w:fldChar w:fldCharType="end"/>
      </w:r>
      <w:r w:rsidRPr="007476FA">
        <w:t xml:space="preserve"> although their hatchling can survive the saline environment with limited access to the freshwater </w:t>
      </w:r>
      <w:r w:rsidRPr="007476FA">
        <w:fldChar w:fldCharType="begin"/>
      </w:r>
      <w:r w:rsidR="00083967">
        <w:instrText xml:space="preserve"> ADDIN ZOTERO_ITEM CSL_CITATION {"citationID":"6Yvp8k1P","properties":{"formattedCitation":"(Grigg et al., 1980; Taplin, 1984)","plainCitation":"(Grigg et al., 1980; Taplin, 1984)","noteIndex":0},"citationItems":[{"id":49,"uris":["http://zotero.org/users/1823359/items/6L4SQ2ZX",["http://zotero.org/users/1823359/items/6L4SQ2ZX"]],"uri":["http://zotero.org/users/1823359/items/6L4SQ2ZX",["http://zotero.org/users/1823359/items/6L4SQ2ZX"]],"itemData":{"id":49,"type":"article-journal","abstract":"SummaryIt has been suggested that C. porosus select nest sites which provide a source of freshwater for hatchlings during the dry season. From a mark-recapture study, we conclude that hatchling C. porosus can survive and grow in hyperosmotic saltwater without drinking freshwater. Hence, the siting of nests is unlikely to be the consequence of a requirement by hatchlings for freshwater. Considered along with other information, our observations imply that hatchling C. porosus have functional salt glands.","container-title":"Oecologia","DOI":"10.1007/BF00346830","ISSN":"1432-1939","issue":"2","journalAbbreviation":"Oecologia","language":"en","page":"264-266","source":"Springer Link","title":"Survival and growth of hatchling Crocodylus porosus in saltwater without access to fresh drinking water","volume":"47","author":[{"family":"Grigg","given":"G. C."},{"family":"Taplin","given":"L. E."},{"family":"Harlow","given":"P."},{"family":"Wright","given":"J."}],"issued":{"date-parts":[["1980",1,1]]}}},{"id":48,"uris":["http://zotero.org/users/1823359/items/Q5YWUKVQ",["http://zotero.org/users/1823359/items/Q5YWUKVQ"]],"uri":["http://zotero.org/users/1823359/items/Q5YWUKVQ",["http://zotero.org/users/1823359/items/Q5YWUKVQ"]],"itemData":{"id":48,"type":"article-journal","abstract":"Summary 1. Total body water and exchangeable Na pools have been measured in hatchling and juvenile Estuarine Crocodiles captured from a wide range of salinity (0–64‰). Plasma electrolyte concentrations are presented for hatchlings over the same range of salinity. 2. Plasma electrolyte concentrations in hatchlings are constant across the entire salinity range studied. Hatchlings and juveniles, up to 5 kg body weight, maintain constant weight-corrected total body water pools but show a decline in exchangeable sodium pools with increasing salinity, suggesting a shift in the distribution of electrolytes or water between extra- and intra-cellular fluid compartments. 3. Both water and Na pools scale allometrically with body weight (allometric coefficients of 0.984 and 0.944 respectively). Expression of weight-specific pool sizes in units of ml/100 g or mmol/kg is, therefore, potentially misleading. Demonstration of homeostasis with respect to pool size depends upon the expression of pool size in units of ml or mmol per unit length and upon detailed consideration of weight/length and volume/length scaling relationships. The implications of these findings for future studies of the ecology of C. porosus in saline habitats are discussed.","container-title":"Oecologia","DOI":"10.1007/BF00379786","ISSN":"1432-1939","issue":"1","journalAbbreviation":"Oecologia","language":"en","page":"63-70","source":"Springer Link","title":"Homeostasis of plasma electrolytes, water and sodium pools in the Estuarine Crocodile, Crocodylus porosus, from fresh, saline and hypersaline waters","volume":"63","author":[{"family":"Taplin","given":"Laurence E."}],"issued":{"date-parts":[["1984",7,1]]}}}],"schema":"https://github.com/citation-style-language/schema/raw/master/csl-citation.json"} </w:instrText>
      </w:r>
      <w:r w:rsidRPr="007476FA">
        <w:fldChar w:fldCharType="separate"/>
      </w:r>
      <w:r w:rsidR="00773652" w:rsidRPr="00773652">
        <w:t xml:space="preserve">(Grigg </w:t>
      </w:r>
      <w:r w:rsidR="00FD5E9A" w:rsidRPr="00FD5E9A">
        <w:rPr>
          <w:i/>
        </w:rPr>
        <w:t>et al.</w:t>
      </w:r>
      <w:r w:rsidR="00685803">
        <w:t xml:space="preserve"> 1980; Taplin</w:t>
      </w:r>
      <w:r w:rsidR="00773652" w:rsidRPr="00773652">
        <w:t xml:space="preserve"> 1984)</w:t>
      </w:r>
      <w:r w:rsidRPr="007476FA">
        <w:fldChar w:fldCharType="end"/>
      </w:r>
      <w:r w:rsidRPr="007476FA">
        <w:t xml:space="preserve">. Using the rear legs, females construct a mound with grasses, leaf litter, and soil near freshwater or hyposaline water body. </w:t>
      </w:r>
      <w:r w:rsidRPr="007476FA">
        <w:rPr>
          <w:i/>
        </w:rPr>
        <w:t>Oryza</w:t>
      </w:r>
      <w:r w:rsidRPr="007476FA">
        <w:t xml:space="preserve"> and </w:t>
      </w:r>
      <w:r w:rsidRPr="007476FA">
        <w:rPr>
          <w:i/>
        </w:rPr>
        <w:t>Eleocharis</w:t>
      </w:r>
      <w:r w:rsidRPr="007476FA">
        <w:t xml:space="preserve"> species in tall, closed tussock grassland are most commonly used for building a nest in the </w:t>
      </w:r>
      <w:r w:rsidR="000960F6">
        <w:t>NT</w:t>
      </w:r>
      <w:r w:rsidRPr="007476FA">
        <w:fldChar w:fldCharType="begin"/>
      </w:r>
      <w:r w:rsidR="00083967">
        <w:instrText xml:space="preserve"> ADDIN ZOTERO_ITEM CSL_CITATION {"citationID":"OdrFPair","properties":{"formattedCitation":"(Fukuda and Cuff, 2013; Harvey and Hill, 2003; Magnusson, 1980; Webb et al., 1983)","plainCitation":"(Fukuda and Cuff, 2013; Harvey and Hill, 2003; Magnusson, 1980; Webb et al., 1983)","noteIndex":0},"citationItems":[{"id":1242,"uris":["http://zotero.org/users/1823359/items/4PTGEMF5",["http://zotero.org/users/1823359/items/4PTGEMF5"]],"uri":["http://zotero.org/users/1823359/items/4PTGEMF5",["http://zotero.org/users/1823359/items/4PTGEMF5"]],"itemData":{"id":1242,"type":"article-journal","abstract":"C. povosus in northern Australia does not use all available vegetation for making nests, but those materials that it does use are used in proportion to their availability. Discriminant function analysis was used to quantify the suitability of sites for nesting in terms of vegetation. Crocodiles do not select sites for nests only on the basis of available nesting materials; most nests are made on the north-west banks of rivers (mean direction: 293\", angular deviation 61\"). There are at least 933 suitable nesting sites for C. porosus on the Liverpool and Tomkinson Rivers. This suggests that the present population of adult crocodiles could increase by a factor of 18 before nest sites became limiting.","container-title":"Wildlife Research","DOI":"10.1071/wr9800149","ISSN":"1448-5494","issue":"1","journalAbbreviation":"Wildl. Res.","language":"en","note":"publisher: CSIRO PUBLISHING","page":"149-156","source":"www-publish-csiro-au.virtual.anu.edu.au","title":"Habitat Required for Nesting by Crocodylus porosus (Reptilia : Crocodilidae)","title-short":"Habitat Required for Nesting by Crocodylus porosus (Reptilia","volume":"7","author":[{"family":"Magnusson","given":"W. E."}],"issued":{"date-parts":[["1980"]]}}},{"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1822,"uris":["http://zotero.org/users/1823359/items/MSRT8PMA",["http://zotero.org/users/1823359/items/MSRT8PMA"]],"uri":["http://zotero.org/users/1823359/items/MSRT8PMA",["http://zotero.org/users/1823359/items/MSRT8PMA"]],"itemData":{"id":1822,"type":"article-journal","abstract":"The utility of integrating remotely sensed data and other spatial information in a geographical information system (GIS) to model habitat suitability for nesting by saltwater crocodiles ( Crocodylus porosus ) was investigated in this study. The study areas, Melacca Swamp and the Adelaide River wetlands, are located 50 km east of Darwin, Northern Territory, and encompass areas of suitable nesting habitat for C. porosus . Melacca Swamp is a highly productive nesting area and is managed as a conservation reserve to protect its nesting habitat. Landsat TM, SPOT satellite imagery and large-scale colour aerial photography were evaluated for their utility in mapping habitats preferred for nesting by C. porosus within Melacca Swamp. Satellite imagery was capable of identifying generalised habitat classes used for nesting (e.g. open swamp with emergent trees). However, it was only with aerial photography that habitats could be discerned (e.g. sedges with scattered Melaleuca trees). Spatial information derived from satellite imagery and other sources was integrated in a GIS to model potentially suitable nesting habitat along the Adelaide River. This methodology effectively identified known preferred nesting areas of C. porosus on the basis of the analysis of environmental parameters (i.e. distance to water, vegetation type) that have an influence on selection of nesting habitat. The findings of this research demonstrate the utility of remote sensing and GIS for mapping nesting habitat of C. porosus at a range of scales and provide guidelines for application of the approaches used at the regional or State level. Wildlife Research 30(4) 365 - 375 Full text doi:10.1071/WR00008 © CSIRO 2003","container-title":"Wildlife research (East Melbourne)","DOI":"10.1071/WR00008","ISSN":"1035-3712","issue":"4","language":"eng","page":"365–375","source":"anu.primo.exlibrisgroup.com","title":"Mapping the nesting habitats of saltwater crocodiles ( ) in Melacca Swamp and the Adelaide River wetlands, Northern Territory: an approach using remote sensing and GIS","title-short":"Mapping the nesting habitats of saltwater crocodiles ( ) in Melacca Swamp and the Adelaide River wetlands, Northern Territory","volume":"30","author":[{"family":"Harvey","given":"Kylie R."},{"family":"Hill","given":"Greg J. E."}],"issued":{"date-parts":[["2003"]]}}},{"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Australia","volume":"8","author":[{"family":"Fukuda","given":"Y."},{"family":"Cuff","given":"N."}],"issued":{"date-parts":[["2013"]]}}}],"schema":"https://github.com/citation-style-language/schema/raw/master/csl-citation.json"} </w:instrText>
      </w:r>
      <w:r w:rsidRPr="007476FA">
        <w:fldChar w:fldCharType="separate"/>
      </w:r>
      <w:r w:rsidR="00685803">
        <w:t>(Fukuda and Cuff 2013, Harvey and Hill 2003, Magnusson</w:t>
      </w:r>
      <w:r w:rsidR="00773652" w:rsidRPr="00773652">
        <w:t xml:space="preserve"> 1980</w:t>
      </w:r>
      <w:r w:rsidR="00685803">
        <w:t>,</w:t>
      </w:r>
      <w:r w:rsidR="00773652" w:rsidRPr="00773652">
        <w:t xml:space="preserve"> Webb </w:t>
      </w:r>
      <w:r w:rsidR="00FD5E9A" w:rsidRPr="00FD5E9A">
        <w:rPr>
          <w:i/>
        </w:rPr>
        <w:t>et al.</w:t>
      </w:r>
      <w:r w:rsidR="00773652" w:rsidRPr="00773652">
        <w:t xml:space="preserve"> 1983)</w:t>
      </w:r>
      <w:r w:rsidRPr="007476FA">
        <w:fldChar w:fldCharType="end"/>
      </w:r>
      <w:r w:rsidRPr="007476FA">
        <w:t xml:space="preserve">. Open forests or woodland with </w:t>
      </w:r>
      <w:proofErr w:type="spellStart"/>
      <w:r w:rsidRPr="007476FA">
        <w:rPr>
          <w:i/>
        </w:rPr>
        <w:t>Eucalyputs</w:t>
      </w:r>
      <w:proofErr w:type="spellEnd"/>
      <w:r w:rsidRPr="007476FA">
        <w:t xml:space="preserve">, </w:t>
      </w:r>
      <w:r w:rsidRPr="007476FA">
        <w:rPr>
          <w:i/>
        </w:rPr>
        <w:t>Melaleuca</w:t>
      </w:r>
      <w:r w:rsidRPr="007476FA">
        <w:t xml:space="preserve">, and </w:t>
      </w:r>
      <w:r w:rsidRPr="007476FA">
        <w:rPr>
          <w:i/>
        </w:rPr>
        <w:t>Pandanus</w:t>
      </w:r>
      <w:r w:rsidRPr="007476FA">
        <w:t xml:space="preserve"> species are also commonly used. Some nests are found on the floating vegetation mats of several species in freshwater billabongs </w:t>
      </w:r>
      <w:r w:rsidRPr="007476FA">
        <w:fldChar w:fldCharType="begin"/>
      </w:r>
      <w:r w:rsidR="00083967">
        <w:instrText xml:space="preserve"> ADDIN ZOTERO_ITEM CSL_CITATION {"citationID":"cIm4v1zP","properties":{"formattedCitation":"(Hill and Webb, 1982)","plainCitation":"(Hill and Webb, 1982)","noteIndex":0},"citationItems":[{"id":1628,"uris":["http://zotero.org/users/1823359/items/Y7ZU2CWP",["http://zotero.org/users/1823359/items/Y7ZU2CWP"]],"uri":["http://zotero.org/users/1823359/items/Y7ZU2CWP",["http://zotero.org/users/1823359/items/Y7ZU2CWP"]],"itemData":{"id":1628,"type":"article-journal","container-title":"Wetlands Australia","DOI":"10.31646/wa.58","issue":"1","journalAbbreviation":"Wetlands Australia","page":"45-50","source":"ResearchGate","title":"Floating grass mats of the Northern Territory floodplains – an endangered habitat?","volume":"2","author":[{"family":"Hill","given":"R"},{"family":"Webb","given":"Grahame"}],"issued":{"date-parts":[["1982"]]}}}],"schema":"https://github.com/citation-style-language/schema/raw/master/csl-citation.json"} </w:instrText>
      </w:r>
      <w:r w:rsidRPr="007476FA">
        <w:fldChar w:fldCharType="separate"/>
      </w:r>
      <w:r w:rsidR="00685803">
        <w:t>(Hill and Webb</w:t>
      </w:r>
      <w:r w:rsidR="00773652" w:rsidRPr="00773652">
        <w:t xml:space="preserve"> 1982)</w:t>
      </w:r>
      <w:r w:rsidRPr="007476FA">
        <w:fldChar w:fldCharType="end"/>
      </w:r>
      <w:r w:rsidRPr="007476FA">
        <w:t>.</w:t>
      </w:r>
      <w:r w:rsidRPr="007476FA">
        <w:rPr>
          <w:i/>
        </w:rPr>
        <w:t xml:space="preserve"> C. </w:t>
      </w:r>
      <w:proofErr w:type="spellStart"/>
      <w:r w:rsidRPr="007476FA">
        <w:rPr>
          <w:i/>
        </w:rPr>
        <w:t>porosus</w:t>
      </w:r>
      <w:proofErr w:type="spellEnd"/>
      <w:r w:rsidRPr="007476FA">
        <w:t xml:space="preserve"> nests are prone to flooding during </w:t>
      </w:r>
      <w:r w:rsidR="005C5D09">
        <w:t>the</w:t>
      </w:r>
      <w:r w:rsidRPr="007476FA">
        <w:t xml:space="preserve"> wet season</w:t>
      </w:r>
      <w:r>
        <w:t>,</w:t>
      </w:r>
      <w:r w:rsidRPr="007476FA">
        <w:t xml:space="preserve"> and the mortality of eggs tends to be very high (</w:t>
      </w:r>
      <w:r>
        <w:t xml:space="preserve">approximately </w:t>
      </w:r>
      <w:r w:rsidRPr="007476FA">
        <w:t xml:space="preserve">75% on average) although highly variable among years </w:t>
      </w:r>
      <w:r w:rsidRPr="007476FA">
        <w:fldChar w:fldCharType="begin"/>
      </w:r>
      <w:r w:rsidR="00083967">
        <w:instrText xml:space="preserve"> ADDIN ZOTERO_ITEM CSL_CITATION {"citationID":"zXiNNIpU","properties":{"formattedCitation":"(Webb et al., 1984a, 1983)","plainCitation":"(Webb et al., 1984a,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schema":"https://github.com/citation-style-language/schema/raw/master/csl-citation.json"} </w:instrText>
      </w:r>
      <w:r w:rsidRPr="007476FA">
        <w:fldChar w:fldCharType="separate"/>
      </w:r>
      <w:r w:rsidR="00773652" w:rsidRPr="00773652">
        <w:t xml:space="preserve">(Webb </w:t>
      </w:r>
      <w:r w:rsidR="00FD5E9A" w:rsidRPr="00FD5E9A">
        <w:rPr>
          <w:i/>
        </w:rPr>
        <w:t>et al.</w:t>
      </w:r>
      <w:r w:rsidR="00773652" w:rsidRPr="00773652">
        <w:t xml:space="preserve"> 1984a, 1983)</w:t>
      </w:r>
      <w:r w:rsidRPr="007476FA">
        <w:fldChar w:fldCharType="end"/>
      </w:r>
      <w:r w:rsidRPr="007476FA">
        <w:t>.</w:t>
      </w:r>
    </w:p>
    <w:p w14:paraId="31636E2D" w14:textId="5890CD06" w:rsidR="003E62C0" w:rsidRDefault="003E62C0" w:rsidP="003E62C0">
      <w:r w:rsidRPr="007476FA">
        <w:t xml:space="preserve">The average clutch size of </w:t>
      </w:r>
      <w:r w:rsidRPr="007476FA">
        <w:rPr>
          <w:i/>
        </w:rPr>
        <w:t xml:space="preserve">C. </w:t>
      </w:r>
      <w:proofErr w:type="spellStart"/>
      <w:r w:rsidRPr="007476FA">
        <w:rPr>
          <w:i/>
        </w:rPr>
        <w:t>porosus</w:t>
      </w:r>
      <w:proofErr w:type="spellEnd"/>
      <w:r w:rsidRPr="007476FA">
        <w:t xml:space="preserve"> in the </w:t>
      </w:r>
      <w:r w:rsidR="001305F5">
        <w:t>NT</w:t>
      </w:r>
      <w:r w:rsidR="00EB4607">
        <w:t xml:space="preserve"> </w:t>
      </w:r>
      <w:r w:rsidRPr="007476FA">
        <w:t xml:space="preserve">is 53.1 eggs </w:t>
      </w:r>
      <w:r w:rsidRPr="007476FA">
        <w:fldChar w:fldCharType="begin"/>
      </w:r>
      <w:r w:rsidR="00083967">
        <w:instrText xml:space="preserve"> ADDIN ZOTERO_ITEM CSL_CITATION {"citationID":"ETxaS12k","properties":{"formattedCitation":"(Webb and Manolis, 1989; Webb et al., 1983)","plainCitation":"(Webb and Manolis, 1989; Webb et al.,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rsidRPr="007476FA">
        <w:fldChar w:fldCharType="separate"/>
      </w:r>
      <w:r w:rsidR="00685803">
        <w:t>(Webb and Manolis</w:t>
      </w:r>
      <w:r w:rsidR="00773652" w:rsidRPr="00773652">
        <w:t xml:space="preserve"> 1989</w:t>
      </w:r>
      <w:r w:rsidR="00685803">
        <w:t>,</w:t>
      </w:r>
      <w:r w:rsidR="00773652" w:rsidRPr="00773652">
        <w:t xml:space="preserve"> Webb </w:t>
      </w:r>
      <w:r w:rsidR="00FD5E9A" w:rsidRPr="00FD5E9A">
        <w:rPr>
          <w:i/>
        </w:rPr>
        <w:t>et al.</w:t>
      </w:r>
      <w:r w:rsidR="00773652" w:rsidRPr="00773652">
        <w:t xml:space="preserve"> 1983)</w:t>
      </w:r>
      <w:r w:rsidRPr="007476FA">
        <w:fldChar w:fldCharType="end"/>
      </w:r>
      <w:r w:rsidRPr="007476FA">
        <w:t xml:space="preserve"> although more recent reports from commercial egg collectors in many locations indicate a smaller number (45-50 eggs, DEPWS 2023 unpublished data). The size of an average egg is 7.97 cm long, 4.95 cm wide and 113.4 g </w:t>
      </w:r>
      <w:r w:rsidR="00E07F8C">
        <w:t>body mass</w:t>
      </w:r>
      <w:r w:rsidR="00E07F8C" w:rsidRPr="007476FA">
        <w:t xml:space="preserve"> </w:t>
      </w:r>
      <w:r w:rsidRPr="007476FA">
        <w:fldChar w:fldCharType="begin"/>
      </w:r>
      <w:r w:rsidR="00083967">
        <w:instrText xml:space="preserve"> ADDIN ZOTERO_ITEM CSL_CITATION {"citationID":"I3Wfyxmw","properties":{"formattedCitation":"(Webb et al., 1983)","plainCitation":"(Webb et al., 1983)","noteIndex":0},"citationItems":[{"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C."}],"issued":{"date-parts":[["1983"]]}}}],"schema":"https://github.com/citation-style-language/schema/raw/master/csl-citation.json"} </w:instrText>
      </w:r>
      <w:r w:rsidRPr="007476FA">
        <w:fldChar w:fldCharType="separate"/>
      </w:r>
      <w:r w:rsidR="00773652" w:rsidRPr="00773652">
        <w:t xml:space="preserve">(Webb </w:t>
      </w:r>
      <w:r w:rsidR="00FD5E9A" w:rsidRPr="00FD5E9A">
        <w:rPr>
          <w:i/>
        </w:rPr>
        <w:t>et al.</w:t>
      </w:r>
      <w:r w:rsidR="00773652" w:rsidRPr="00773652">
        <w:t xml:space="preserve"> 1983)</w:t>
      </w:r>
      <w:r w:rsidRPr="007476FA">
        <w:fldChar w:fldCharType="end"/>
      </w:r>
      <w:r w:rsidRPr="007476FA">
        <w:t xml:space="preserve">. The clutch and egg sizes may vary between females, but the total clutch mass of an average female is around 6 kg </w:t>
      </w:r>
      <w:r w:rsidRPr="007476FA">
        <w:fldChar w:fldCharType="begin"/>
      </w:r>
      <w:r w:rsidR="00083967">
        <w:instrText xml:space="preserve"> ADDIN ZOTERO_ITEM CSL_CITATION {"citationID":"ojwwoO6t","properties":{"formattedCitation":"(Webb and Manolis, 1989)","plainCitation":"(Webb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rsidRPr="007476FA">
        <w:fldChar w:fldCharType="separate"/>
      </w:r>
      <w:r w:rsidR="00685803">
        <w:t>(Webb and Manolis</w:t>
      </w:r>
      <w:r w:rsidR="00773652" w:rsidRPr="00773652">
        <w:t xml:space="preserve"> 1989)</w:t>
      </w:r>
      <w:r w:rsidRPr="007476FA">
        <w:fldChar w:fldCharType="end"/>
      </w:r>
      <w:r w:rsidRPr="007476FA">
        <w:t xml:space="preserve">. Incubation time ranges from 71 to 114 days </w:t>
      </w:r>
      <w:r w:rsidRPr="007476FA">
        <w:fldChar w:fldCharType="begin"/>
      </w:r>
      <w:r w:rsidR="00083967">
        <w:instrText xml:space="preserve"> ADDIN ZOTERO_ITEM CSL_CITATION {"citationID":"Z0F3pQkz","properties":{"formattedCitation":"(Magnusson, 1979; Webb et al., 1983)","plainCitation":"(Magnusson, 1979; Webb et al., 1983)","noteIndex":0},"citationItems":[{"id":1635,"uris":["http://zotero.org/users/1823359/items/DGRWTCHH",["http://zotero.org/users/1823359/items/DGRWTCHH"]],"uri":["http://zotero.org/users/1823359/items/DGRWTCHH",["http://zotero.org/users/1823359/items/DGRWTCHH"]],"itemData":{"id":1635,"type":"article-journal","container-title":"Journal of Herpetology","DOI":"10.2307/1563335","journalAbbreviation":"Journal of Herpetology","page":"362-363","source":"ResearchGate","title":"Incubation Period of Crocodylus Porosus","volume":"13","author":[{"family":"Magnusson","given":"William"}],"issued":{"date-parts":[["1979",3,7]]}}},{"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C."}],"issued":{"date-parts":[["1983"]]}}}],"schema":"https://github.com/citation-style-language/schema/raw/master/csl-citation.json"} </w:instrText>
      </w:r>
      <w:r w:rsidRPr="007476FA">
        <w:fldChar w:fldCharType="separate"/>
      </w:r>
      <w:r w:rsidR="00685803">
        <w:t>(Magnusson</w:t>
      </w:r>
      <w:r w:rsidR="00773652" w:rsidRPr="00773652">
        <w:t xml:space="preserve"> 1979; Webb </w:t>
      </w:r>
      <w:r w:rsidR="00FD5E9A" w:rsidRPr="00FD5E9A">
        <w:rPr>
          <w:i/>
        </w:rPr>
        <w:t>et al.</w:t>
      </w:r>
      <w:r w:rsidR="00773652" w:rsidRPr="00773652">
        <w:t xml:space="preserve"> 1983)</w:t>
      </w:r>
      <w:r w:rsidRPr="007476FA">
        <w:fldChar w:fldCharType="end"/>
      </w:r>
      <w:r w:rsidRPr="007476FA">
        <w:t>, depending on the incubation temperature. The viable range of the incubation temperature of crocodilians is between 28°</w:t>
      </w:r>
      <w:r w:rsidR="005C5D09">
        <w:t>C</w:t>
      </w:r>
      <w:r w:rsidRPr="007476FA">
        <w:t xml:space="preserve"> and 34°</w:t>
      </w:r>
      <w:r w:rsidR="005C5D09">
        <w:t>C</w:t>
      </w:r>
      <w:r>
        <w:t xml:space="preserve"> </w:t>
      </w:r>
      <w:r w:rsidRPr="007476FA">
        <w:fldChar w:fldCharType="begin"/>
      </w:r>
      <w:r w:rsidR="00083967">
        <w:instrText xml:space="preserve"> ADDIN ZOTERO_ITEM CSL_CITATION {"citationID":"HRWQ2tEb","properties":{"formattedCitation":"(Lang and Andrews, 1994)","plainCitation":"(Lang and Andrews, 1994)","noteIndex":0},"citationItems":[{"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V."}],"issued":{"date-parts":[["1994"]]}}}],"schema":"https://github.com/citation-style-language/schema/raw/master/csl-citation.json"} </w:instrText>
      </w:r>
      <w:r w:rsidRPr="007476FA">
        <w:fldChar w:fldCharType="separate"/>
      </w:r>
      <w:r w:rsidR="00685803">
        <w:t>(Lang and Andrews</w:t>
      </w:r>
      <w:r w:rsidR="00773652" w:rsidRPr="00773652">
        <w:t xml:space="preserve"> </w:t>
      </w:r>
      <w:r w:rsidR="00773652" w:rsidRPr="00773652">
        <w:lastRenderedPageBreak/>
        <w:t>1994)</w:t>
      </w:r>
      <w:r w:rsidRPr="007476FA">
        <w:fldChar w:fldCharType="end"/>
      </w:r>
      <w:r w:rsidRPr="007476FA">
        <w:t xml:space="preserve">. With higher incubation temperature, incubation time becomes considerably shorter </w:t>
      </w:r>
      <w:r w:rsidRPr="007476FA">
        <w:fldChar w:fldCharType="begin"/>
      </w:r>
      <w:r w:rsidR="00083967">
        <w:instrText xml:space="preserve"> ADDIN ZOTERO_ITEM CSL_CITATION {"citationID":"7pT6Hb7y","properties":{"formattedCitation":"(Webb and Cooper-Preston, 1989; Webb et al., 1987)","plainCitation":"(Webb and Cooper-Preston, 1989; Webb et al., 1987)","noteIndex":0},"citationItems":[{"id":1634,"uris":["http://zotero.org/users/1823359/items/28JAXX85",["http://zotero.org/users/1823359/items/28JAXX85"]],"uri":["http://zotero.org/users/1823359/items/28JAXX85",["http://zotero.org/users/1823359/items/28JAXX85"]],"itemData":{"id":1634,"type":"chapter","container-title":"Wildlife Management: Crocodiles and Alligators","event-place":"Darwin, Australia","page":"503-505","publisher":"Surrey Beatty &amp; Sons, Sydney, the Conservation Commission of the Northern Territory","publisher-place":"Darwin, Australia","title":"The effects of incubation temperature on sex determination and embryonic development rate in Crocodylus johnstoni and C. porosus","author":[{"family":"Webb","given":"Grahame J. W."},{"family":"Beal","given":"A. M."},{"family":"Manolis","given":"S. C."},{"family":"Dempsey","given":"K. E."}],"editor":[{"family":"Webb","given":"G. J. W."},{"family":"Manolis","given":"S. C."},{"family":"Whitehead","given":"P. J."}],"issued":{"date-parts":[["1987"]]}}},{"id":1452,"uris":["http://zotero.org/users/1823359/items/BVYUYAIM",["http://zotero.org/users/1823359/items/BVYUYAIM"]],"uri":["http://zotero.org/users/1823359/items/BVYUYAIM",["http://zotero.org/users/1823359/items/BVYUYAIM"]],"itemData":{"id":1452,"type":"article-journal","abstract":"Crocodylus porosus is a mound-nesting crocodilian in which incubation temperature influences the rate of embryonic development, the probability that embryos will survive to hatching, post-hatching growth rates and the probability of hatchlings surviving to 2 yr of age. Similar responses have been described in Alligator mississippiensis (Joanen et al., 1987) and C. niloticus (Hutton, 1987), and they reflect a suite of \"non-sexual\" effects of incubation temperature. Temperature-dependent sex determination allocates sex on the basis of these \"non-sexual\" effects. In C. porosus, it results in maleness being assigned to embryos with high probabilities of surviving and good potential for post-hatching growth. Within the limits of survival, effects of the moisture environment on embryological development rate and hatchling fitness seem minor relative to those of the temperature environment. Reptilian orders have either obligate oviparity (chelonians, crocodilians and rhynchocephalians) or facultative oviparity (squamates), depending on the extent of embryonic development within the oviducts. The distinction is equally one between embryos which are buffered from thermal effects within a female's body (facultative oviparity) and those that are not (obligate oviparity). Facultative oviparity and internal thermal buffering may be the primitive condition within the Class Reptilia, and the \"shell-less\" eggs of extant squamates may reflect the original amniote egg. Obligate oviparity, which also exists in birds, appears to have been a specialized development, and is a blind end in the evolution of viviparity among vertebrates. The significance of thermal buffering being lost in obligate oviparous reptiles remains unclear.","container-title":"American Zoologist","ISSN":"0003-1569","issue":"3","note":"publisher: Oxford University Press","page":"953-971","source":"JSTOR","title":"Effects of Incubation Temperature on Crocodiles and the Evolution of Reptilian Oviparity","volume":"29","author":[{"family":"Webb","given":"Grahame J. W."},{"family":"Cooper-Preston","given":"Harvey"}],"issued":{"date-parts":[["1989"]]}}}],"schema":"https://github.com/citation-style-language/schema/raw/master/csl-citation.json"} </w:instrText>
      </w:r>
      <w:r w:rsidRPr="007476FA">
        <w:fldChar w:fldCharType="separate"/>
      </w:r>
      <w:r w:rsidR="00685803">
        <w:t>(Webb and Cooper-Preston, 1989,</w:t>
      </w:r>
      <w:r w:rsidR="00083967" w:rsidRPr="00083967">
        <w:t xml:space="preserve"> Webb et al., 1987)</w:t>
      </w:r>
      <w:r w:rsidRPr="007476FA">
        <w:fldChar w:fldCharType="end"/>
      </w:r>
      <w:r w:rsidRPr="007476FA">
        <w:t xml:space="preserve">. Incubation temperature determines the sex of an embryo 30-45 days after laying </w:t>
      </w:r>
      <w:r w:rsidRPr="007476FA">
        <w:fldChar w:fldCharType="begin"/>
      </w:r>
      <w:r w:rsidR="00083967">
        <w:instrText xml:space="preserve"> ADDIN ZOTERO_ITEM CSL_CITATION {"citationID":"zNxxF6Um","properties":{"formattedCitation":"(Gonz\\uc0\\u225{}lez et al., 2019; Lang and Andrews, 1994)","plainCitation":"(González et al., 2019; Lang and Andrews, 1994)","noteIndex":0},"citationItems":[{"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00773652" w:rsidRPr="00773652">
        <w:rPr>
          <w:szCs w:val="24"/>
        </w:rPr>
        <w:t xml:space="preserve">(González </w:t>
      </w:r>
      <w:r w:rsidR="00FD5E9A" w:rsidRPr="00FD5E9A">
        <w:rPr>
          <w:i/>
          <w:szCs w:val="24"/>
        </w:rPr>
        <w:t>et al.</w:t>
      </w:r>
      <w:r w:rsidR="00773652" w:rsidRPr="00773652">
        <w:rPr>
          <w:szCs w:val="24"/>
        </w:rPr>
        <w:t xml:space="preserve"> 2019</w:t>
      </w:r>
      <w:r w:rsidR="00685803">
        <w:rPr>
          <w:szCs w:val="24"/>
        </w:rPr>
        <w:t>, Lang and Andrews</w:t>
      </w:r>
      <w:r w:rsidR="00773652" w:rsidRPr="00773652">
        <w:rPr>
          <w:szCs w:val="24"/>
        </w:rPr>
        <w:t xml:space="preserve"> 1994)</w:t>
      </w:r>
      <w:r w:rsidRPr="007476FA">
        <w:fldChar w:fldCharType="end"/>
      </w:r>
      <w:r w:rsidRPr="007476FA">
        <w:t>. B</w:t>
      </w:r>
      <w:r w:rsidR="005C5D09">
        <w:t>e</w:t>
      </w:r>
      <w:r w:rsidRPr="007476FA">
        <w:t>low 30.1°</w:t>
      </w:r>
      <w:r w:rsidR="005C5D09">
        <w:t>C</w:t>
      </w:r>
      <w:r w:rsidRPr="007476FA">
        <w:t xml:space="preserve"> and above 33.9°</w:t>
      </w:r>
      <w:r w:rsidR="005C5D09">
        <w:t>C</w:t>
      </w:r>
      <w:r w:rsidRPr="007476FA">
        <w:t xml:space="preserve">, all eggs will be female while 31.9° produces all males </w:t>
      </w:r>
      <w:r w:rsidRPr="007476FA">
        <w:fldChar w:fldCharType="begin"/>
      </w:r>
      <w:r w:rsidR="00083967">
        <w:instrText xml:space="preserve"> ADDIN ZOTERO_ITEM CSL_CITATION {"citationID":"LDR8jl5u","properties":{"formattedCitation":"(Gonz\\uc0\\u225{}lez et al., 2019)","plainCitation":"(González et al., 2019)","noteIndex":0},"citationItems":[{"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00773652" w:rsidRPr="00773652">
        <w:rPr>
          <w:szCs w:val="24"/>
        </w:rPr>
        <w:t xml:space="preserve">(González </w:t>
      </w:r>
      <w:r w:rsidR="00FD5E9A" w:rsidRPr="00FD5E9A">
        <w:rPr>
          <w:i/>
          <w:szCs w:val="24"/>
        </w:rPr>
        <w:t>et al.</w:t>
      </w:r>
      <w:r w:rsidR="00773652" w:rsidRPr="00773652">
        <w:rPr>
          <w:szCs w:val="24"/>
        </w:rPr>
        <w:t xml:space="preserve"> 2019)</w:t>
      </w:r>
      <w:r w:rsidRPr="007476FA">
        <w:fldChar w:fldCharType="end"/>
      </w:r>
      <w:r w:rsidRPr="007476FA">
        <w:t xml:space="preserve">. Based on previous studies, </w:t>
      </w:r>
      <w:r w:rsidRPr="007476FA">
        <w:fldChar w:fldCharType="begin"/>
      </w:r>
      <w:r w:rsidR="00083967">
        <w:instrText xml:space="preserve"> ADDIN ZOTERO_ITEM CSL_CITATION {"citationID":"Nsc9R2J3","properties":{"formattedCitation":"(Gonz\\uc0\\u225{}lez {\\i{}et al.} 2019)","plainCitation":"(González et al. 2019)","dontUpdate":true,"noteIndex":0},"citationItems":[{"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Alberto"}],"issued":{"date-parts":[["2019"]]}}}],"schema":"https://github.com/citation-style-language/schema/raw/master/csl-citation.json"} </w:instrText>
      </w:r>
      <w:r w:rsidRPr="007476FA">
        <w:fldChar w:fldCharType="separate"/>
      </w:r>
      <w:r w:rsidRPr="007476FA">
        <w:t xml:space="preserve">González </w:t>
      </w:r>
      <w:r w:rsidR="00FD5E9A" w:rsidRPr="00FD5E9A">
        <w:rPr>
          <w:i/>
          <w:iCs/>
        </w:rPr>
        <w:t>et al.</w:t>
      </w:r>
      <w:r w:rsidRPr="007476FA">
        <w:t xml:space="preserve"> (2019)</w:t>
      </w:r>
      <w:r w:rsidRPr="007476FA">
        <w:fldChar w:fldCharType="end"/>
      </w:r>
      <w:r w:rsidRPr="007476FA">
        <w:t xml:space="preserve"> established that the male-female pivot temperature (50% males) for </w:t>
      </w:r>
      <w:r w:rsidRPr="007476FA">
        <w:rPr>
          <w:i/>
        </w:rPr>
        <w:t xml:space="preserve">C. </w:t>
      </w:r>
      <w:proofErr w:type="spellStart"/>
      <w:r w:rsidRPr="007476FA">
        <w:rPr>
          <w:i/>
        </w:rPr>
        <w:t>porosus</w:t>
      </w:r>
      <w:proofErr w:type="spellEnd"/>
      <w:r w:rsidRPr="007476FA">
        <w:t xml:space="preserve"> is 30.6° and 33.3°. </w:t>
      </w:r>
    </w:p>
    <w:p w14:paraId="4E867CA7" w14:textId="77777777" w:rsidR="003E62C0" w:rsidRPr="00604BBE" w:rsidRDefault="003E62C0" w:rsidP="003E62C0">
      <w:pPr>
        <w:rPr>
          <w:i/>
        </w:rPr>
      </w:pPr>
      <w:r w:rsidRPr="00604BBE">
        <w:rPr>
          <w:i/>
        </w:rPr>
        <w:t xml:space="preserve">Survivorship </w:t>
      </w:r>
      <w:r>
        <w:rPr>
          <w:i/>
        </w:rPr>
        <w:t>and maturation</w:t>
      </w:r>
    </w:p>
    <w:p w14:paraId="1868F760" w14:textId="77777777" w:rsidR="003E62C0" w:rsidRDefault="003E62C0" w:rsidP="003E62C0">
      <w:r>
        <w:t xml:space="preserve">Mortality rates for crocodiles from egg to maturity are high. Webb and </w:t>
      </w:r>
      <w:proofErr w:type="spellStart"/>
      <w:r>
        <w:t>Manolis</w:t>
      </w:r>
      <w:proofErr w:type="spellEnd"/>
      <w:r>
        <w:t xml:space="preserve"> (1993) estimated rates of survival for several size classes of </w:t>
      </w:r>
      <w:r>
        <w:rPr>
          <w:i/>
        </w:rPr>
        <w:t xml:space="preserve">C. </w:t>
      </w:r>
      <w:proofErr w:type="spellStart"/>
      <w:r>
        <w:rPr>
          <w:i/>
        </w:rPr>
        <w:t>porosus</w:t>
      </w:r>
      <w:proofErr w:type="spellEnd"/>
      <w:r>
        <w:t xml:space="preserve"> in the wild: approximately 30% of eggs usually hatch; 12% of hatchlings survive to one year; 85% of crocodiles survive each year between one and five years. This is equivalent that about 6 crocodiles would survive to five years from 1,000 eggs laid.</w:t>
      </w:r>
    </w:p>
    <w:p w14:paraId="0DE6D626" w14:textId="441D0F05" w:rsidR="003E62C0" w:rsidRDefault="003E62C0" w:rsidP="003E62C0">
      <w:r>
        <w:t xml:space="preserve">In the wild, females normally reach maturity at 2.3 m total length and approximately 12 years of age while males mature at around 3.3 m and about 16 years (Table 1) </w:t>
      </w:r>
      <w:r>
        <w:fldChar w:fldCharType="begin"/>
      </w:r>
      <w:r w:rsidR="00083967">
        <w:instrText xml:space="preserve"> ADDIN ZOTERO_ITEM CSL_CITATION {"citationID":"xezjkruC","properties":{"formattedCitation":"(Webb and Manolis, 1993)","plainCitation":"(Webb and Manolis, 1993)","noteIndex":0},"citationItems":[{"id":316,"uris":["http://zotero.org/users/1823359/items/77BRGX8S",["http://zotero.org/users/1823359/items/77BRGX8S"]],"uri":["http://zotero.org/users/1823359/items/77BRGX8S",["http://zotero.org/users/1823359/items/77BRGX8S"]],"itemData":{"id":316,"type":"chapter","container-title":"Herpetology in Australia, A Diverse Discipline","edition":"Third Edition","event-place":"Sydney, Australia","page":"250-256","publisher":"Surrey Beatty &amp; Sons","publisher-place":"Sydney, Australia","title":"Conserving Australia’s crocodiles through commercial incentives","author":[{"family":"Webb","given":"G. J. W."},{"family":"Manolis","given":"S. C."}],"editor":[{"family":"Lunney","given":"Lunney","suffix":""},{"family":"Ayers","given":"D."}],"issued":{"date-parts":[["1993"]]}}}],"schema":"https://github.com/citation-style-language/schema/raw/master/csl-citation.json"} </w:instrText>
      </w:r>
      <w:r>
        <w:fldChar w:fldCharType="separate"/>
      </w:r>
      <w:r w:rsidR="00685803">
        <w:t>(Webb and Manolis</w:t>
      </w:r>
      <w:r w:rsidR="00773652" w:rsidRPr="00773652">
        <w:t xml:space="preserve"> 1993)</w:t>
      </w:r>
      <w:r>
        <w:fldChar w:fldCharType="end"/>
      </w:r>
      <w:r>
        <w:t xml:space="preserve">. Because of the competition among females for suitable nesting sites, not all females </w:t>
      </w:r>
      <w:r w:rsidR="005C5D09">
        <w:t xml:space="preserve">that are </w:t>
      </w:r>
      <w:r>
        <w:t xml:space="preserve">sexually matured breed annually </w:t>
      </w:r>
      <w:r>
        <w:fldChar w:fldCharType="begin"/>
      </w:r>
      <w:r w:rsidR="00083967">
        <w:instrText xml:space="preserve"> ADDIN ZOTERO_ITEM CSL_CITATION {"citationID":"wTQ1bzOJ","properties":{"formattedCitation":"(Fukuda et al., 2021; Webb et al., 1984a)","plainCitation":"(Fukuda et al., 2021; Webb et al., 1984a)","noteIndex":0},"citationItems":[{"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2021,</w:t>
      </w:r>
      <w:r w:rsidR="00773652" w:rsidRPr="00773652">
        <w:t xml:space="preserve"> Webb </w:t>
      </w:r>
      <w:r w:rsidR="00FD5E9A" w:rsidRPr="00FD5E9A">
        <w:rPr>
          <w:i/>
        </w:rPr>
        <w:t>et al.</w:t>
      </w:r>
      <w:r w:rsidR="00773652" w:rsidRPr="00773652">
        <w:t xml:space="preserve"> 1984a)</w:t>
      </w:r>
      <w:r>
        <w:fldChar w:fldCharType="end"/>
      </w:r>
      <w:r>
        <w:t xml:space="preserve">. Webb and </w:t>
      </w:r>
      <w:proofErr w:type="spellStart"/>
      <w:r>
        <w:t>Manolis</w:t>
      </w:r>
      <w:proofErr w:type="spellEnd"/>
      <w:r>
        <w:t xml:space="preserve"> (1993) suggested that less than one per cent of eggs survive to breed. </w:t>
      </w:r>
      <w:r w:rsidDel="00EA3335">
        <w:t xml:space="preserve">Individual </w:t>
      </w:r>
      <w:r w:rsidDel="00EA3335">
        <w:rPr>
          <w:i/>
        </w:rPr>
        <w:t xml:space="preserve">C. </w:t>
      </w:r>
      <w:proofErr w:type="spellStart"/>
      <w:r w:rsidDel="00EA3335">
        <w:rPr>
          <w:i/>
        </w:rPr>
        <w:t>porosus</w:t>
      </w:r>
      <w:proofErr w:type="spellEnd"/>
      <w:r w:rsidDel="00EA3335">
        <w:t xml:space="preserve"> may live for more than 70 years (Webb and </w:t>
      </w:r>
      <w:proofErr w:type="spellStart"/>
      <w:r w:rsidDel="00EA3335">
        <w:t>Manolis</w:t>
      </w:r>
      <w:proofErr w:type="spellEnd"/>
      <w:r w:rsidDel="00EA3335">
        <w:t xml:space="preserve"> 1989).</w:t>
      </w:r>
      <w:r>
        <w:t xml:space="preserve"> The survival rate of mature animals is unknown, but </w:t>
      </w:r>
      <w:r>
        <w:fldChar w:fldCharType="begin"/>
      </w:r>
      <w:r w:rsidR="00083967">
        <w:instrText xml:space="preserve"> ADDIN ZOTERO_ITEM CSL_CITATION {"citationID":"PHrAaSoW","properties":{"formattedCitation":"(Webb {\\i{}et al.} 1984a)","plainCitation":"(Webb et al. 1984a)","dontUpdate":true,"noteIndex":0},"citationItems":[{"id":289,"uris":["http://zotero.org/users/1823359/items/HR4Q8EW4",["http://zotero.org/users/1823359/items/HR4Q8EW4"]],"uri":["http://zotero.org/users/1823359/items/HR4Q8EW4",["http://zotero.org/users/1823359/items/HR4Q8EW4"]],"itemData":{"id":289,"type":"book","event-place":"Darwin, Australia","number-of-pages":"82","publisher":"Conservation Commission of the Northern Territory","publisher-place":"Darwin, Australia","title":"A Proposal for the Transfer of the Australian Population of Crocodylus porosus Schneider (1801), from Appendix I to Appendix II of C.I.T.E.S.","author":[{"family":"Webb","given":"G."},{"family":"Manolis","given":"S."},{"family":"Whitehead","given":"P."},{"family":"Letts","given":"G."}],"issued":{"date-parts":[["1984"]]}}}],"schema":"https://github.com/citation-style-language/schema/raw/master/csl-citation.json"} </w:instrText>
      </w:r>
      <w:r>
        <w:fldChar w:fldCharType="separate"/>
      </w:r>
      <w:r w:rsidRPr="009C58FC">
        <w:rPr>
          <w:szCs w:val="24"/>
        </w:rPr>
        <w:t xml:space="preserve">Webb </w:t>
      </w:r>
      <w:r w:rsidR="00FD5E9A" w:rsidRPr="00FD5E9A">
        <w:rPr>
          <w:i/>
          <w:iCs/>
          <w:szCs w:val="24"/>
        </w:rPr>
        <w:t>et al.</w:t>
      </w:r>
      <w:r w:rsidRPr="009C58FC">
        <w:rPr>
          <w:szCs w:val="24"/>
        </w:rPr>
        <w:t xml:space="preserve"> </w:t>
      </w:r>
      <w:r>
        <w:rPr>
          <w:szCs w:val="24"/>
        </w:rPr>
        <w:t>(</w:t>
      </w:r>
      <w:r w:rsidRPr="009C58FC">
        <w:rPr>
          <w:szCs w:val="24"/>
        </w:rPr>
        <w:t>1984a)</w:t>
      </w:r>
      <w:r>
        <w:fldChar w:fldCharType="end"/>
      </w:r>
      <w:r>
        <w:t xml:space="preserve"> speculated 99% for 12-60 years old and 95% for 60-70 years old.</w:t>
      </w:r>
      <w:r w:rsidRPr="00EA3335">
        <w:t xml:space="preserve"> </w:t>
      </w:r>
    </w:p>
    <w:p w14:paraId="6BB23317" w14:textId="77777777" w:rsidR="003E62C0" w:rsidRPr="00604BBE" w:rsidRDefault="003E62C0" w:rsidP="003E62C0">
      <w:pPr>
        <w:rPr>
          <w:i/>
        </w:rPr>
      </w:pPr>
      <w:r w:rsidRPr="00604BBE">
        <w:rPr>
          <w:i/>
        </w:rPr>
        <w:t xml:space="preserve">Population size </w:t>
      </w:r>
      <w:r>
        <w:rPr>
          <w:i/>
        </w:rPr>
        <w:t>and</w:t>
      </w:r>
      <w:r w:rsidRPr="00604BBE">
        <w:rPr>
          <w:i/>
        </w:rPr>
        <w:t xml:space="preserve"> </w:t>
      </w:r>
      <w:r>
        <w:rPr>
          <w:i/>
        </w:rPr>
        <w:t>dynamics</w:t>
      </w:r>
      <w:r w:rsidRPr="00604BBE">
        <w:rPr>
          <w:i/>
        </w:rPr>
        <w:t xml:space="preserve">  </w:t>
      </w:r>
    </w:p>
    <w:p w14:paraId="2E5ED78B" w14:textId="370EA4FA" w:rsidR="003E62C0" w:rsidRDefault="003E62C0" w:rsidP="003E62C0">
      <w:r>
        <w:t xml:space="preserve">The </w:t>
      </w:r>
      <w:r w:rsidR="001305F5">
        <w:t>NT</w:t>
      </w:r>
      <w:r w:rsidR="00EB4607">
        <w:t xml:space="preserve"> </w:t>
      </w:r>
      <w:r>
        <w:t>popu</w:t>
      </w:r>
      <w:r w:rsidR="005C5D09">
        <w:t>lation of Saltwater Crocodiles wa</w:t>
      </w:r>
      <w:r>
        <w:t xml:space="preserve">s estimated at about 100,000 non-hatchling individuals in 2017 </w:t>
      </w:r>
      <w:r>
        <w:fldChar w:fldCharType="begin"/>
      </w:r>
      <w:r w:rsidR="00083967">
        <w:instrText xml:space="preserve"> ADDIN ZOTERO_ITEM CSL_CITATION {"citationID":"qWpizCnN","properties":{"formattedCitation":"(Fukuda et al., 2021)","plainCitation":"(Fukuda et al., 2021)","noteIndex":0},"citationItems":[{"id":"zT2HqiEL/rRXa6Ux1","uris":["http://zotero.org/users/8804267/items/Q7EPJSLA",["http://zotero.org/users/8804267/items/Q7EPJSLA"]],"uri":["http://zotero.org/users/8804267/items/Q7EPJSLA",["http://zotero.org/users/8804267/items/Q7EPJSLA"]],"itemData":{"id":2465,"type":"article-journal","abstract":"Abstract ContextThe population of saltwater crocodiles, Crocodylus porosus, in the Northern Territory, Australia, has been recovering from a period of intensive, unregulated harvest (1945–1971) since protection in 1971. Consequently, the management goal is shifting from restoring a seriously depleted population to managing an abundant population through controlled harvests for both commercial purposes and public safety. AimsWe conducted this study to (1) examine whether the controlled harvest of eggs and adults since protection has had an adverse effect on population size and structure, and (2) explore the effect of future harvest scenarios on population size and structure by adjusting harvest levels of both eggs and adults. MethodsOn the basis of 40 years of population monitoring data and knowledge of population attributes from previous research, we developed density-dependent, structured matrix population models to explore our aims. Key resultsThe models supported that the depleted population recovered rapidly under protection and that the harvest rates since protection were benign. The model estimated the 2017 harvested population, 46 years after protection, to be ~102000 non-hatchlings (&amp;gt;0.6m crocodiles), of which 42.2% are large (&amp;gt;2.1m total length) individuals. This is similar to the estimated population before the period of intensive, unregulated harvest. Like other crocodilians, the harvest simulations showed that the viability of the population is highly sensitive to adult survival rates. The estimated population should be able to sustain an annual harvest of up to 135500 eggs if the harvest of large crocodiles remains small (&amp;lt;500 per year). ConclusionsAlthough egg harvest has little impact on population size and structure, population size is sensitive to adult harvest. ImplicationsCrocodile populations are highly sensitive to adult survival, which needs to be taken into account when considering future harvest scenarios.","container-title":"Wildlife Research","DOI":"10.1071/WR20033","ISSN":"1035-3712","issue":"3","journalAbbreviation":"Wildl. Res.","language":"en","page":"252","source":"DOI.org (Crossref)","title":"Harvesting predators: simulation of population recovery and controlled harvest of saltwater crocodiles Crocodylus porosus","title-short":"Harvesting predators","volume":"48","author":[{"family":"Fukuda","given":"Yusuke"},{"family":"Webb","given":"Grahame"},{"family":"Edwards","given":"Glenn"},{"family":"Saalfeld","given":"Keith"},{"family":"Whitehead","given":"Peter"}],"issued":{"date-parts":[["2021"]]}}}],"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2021)</w:t>
      </w:r>
      <w:r>
        <w:fldChar w:fldCharType="end"/>
      </w:r>
      <w:r>
        <w:t xml:space="preserve">. This is more than thirty-fold increase from the 1971 population of approximately 3,000 non-hatchling individuals through between 30,000 to 40,000 individuals in 1984 (Webb </w:t>
      </w:r>
      <w:r w:rsidR="00FD5E9A" w:rsidRPr="00FD5E9A">
        <w:rPr>
          <w:i/>
        </w:rPr>
        <w:t>et al.</w:t>
      </w:r>
      <w:r>
        <w:t xml:space="preserve"> 1984) and between 70,000 to 75,000 individuals in 1994 (Webb </w:t>
      </w:r>
      <w:r w:rsidR="00FD5E9A" w:rsidRPr="00FD5E9A">
        <w:rPr>
          <w:i/>
        </w:rPr>
        <w:t>et al.</w:t>
      </w:r>
      <w:r>
        <w:t xml:space="preserve"> 1994).</w:t>
      </w:r>
    </w:p>
    <w:p w14:paraId="077FAF6A" w14:textId="068BCF04" w:rsidR="003E62C0" w:rsidRDefault="003E62C0" w:rsidP="003E62C0">
      <w:r>
        <w:t xml:space="preserve">The population of Saltwater Crocodiles in the </w:t>
      </w:r>
      <w:r w:rsidR="001305F5">
        <w:t>NT</w:t>
      </w:r>
      <w:r w:rsidR="00EB4607">
        <w:t xml:space="preserve"> </w:t>
      </w:r>
      <w:r>
        <w:t xml:space="preserve">continues to increase as demonstrated by the trends in the pooled data from the monitored rivers (Figure 2) and individual rivers. In many of the rivers, rates of increase have slowed and may be approaching a carrying capacity </w:t>
      </w:r>
      <w:r>
        <w:fldChar w:fldCharType="begin"/>
      </w:r>
      <w:r w:rsidR="00083967">
        <w:instrText xml:space="preserve"> ADDIN ZOTERO_ITEM CSL_CITATION {"citationID":"Po7I9Qax","properties":{"formattedCitation":"(Fukuda et al., 2011; Saalfeld et al., 2016; Webb et al., 2000)","plainCitation":"(Fukuda et al., 2011; Saalfeld et al., 2016; Webb et al., 2000)","noteIndex":0},"citationItems":[{"id":327,"uris":["http://zotero.org/users/1823359/items/SW4HIT8Q",["http://zotero.org/users/1823359/items/SW4HIT8Q"]],"uri":["http://zotero.org/users/1823359/items/SW4HIT8Q",["http://zotero.org/users/1823359/items/SW4HIT8Q"]],"itemData":{"id":327,"type":"paper-conference","container-title":"Crocodiles. Proceedings of the 15th Working Meeting of the IUCN-SSC Crocodile Specialist Group","page":"195-234","publisher":"IUCN, Gland, Switzerland","title":"The recovery of Crocodylus porosus in the Northern Territory of Australia: 1971-1998","author":[{"family":"Webb","given":"G. J. W."},{"family":"Britton","given":"A. R. C"},{"family":"Manolis","given":"S. C."},{"family":"Ottley","given":"B."},{"family":"Stirrat","given":"S."}],"issued":{"date-parts":[["2000"]]}}},{"id":"zT2HqiEL/C3JCraZS","uris":["http://zotero.org/users/8804267/items/YRXCNIRS",["http://zotero.org/users/8804267/items/YRXCNIRS"]],"uri":["http://zotero.org/users/8804267/items/YRXCNIRS",["http://zotero.org/users/8804267/items/YRXCNIRS"]],"itemData":{"id":2481,"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zT2HqiEL/jW1MeMGK","uris":["http://zotero.org/users/8804267/items/Y76QPVBN",["http://zotero.org/users/8804267/items/Y76QPVBN"]],"uri":["http://zotero.org/users/8804267/items/Y76QPVBN",["http://zotero.org/users/8804267/items/Y76QPVBN"]],"itemData":{"id":2466,"type":"report","genre":"Management Program under TPWC Act","page":"55","publisher":"Department of Environment and Natural Resources","title":"Management Program for the Saltwater Crocodile (Crocodylus porosus) in the Northern Territory of Australia, 2016-2020.","author":[{"family":"Saalfeld","given":"Keith"},{"family":"Fukuda","given":"Yusuke"},{"family":"Duldig","given":"Tracey"},{"family":"Fisher","given":"A."}],"issued":{"date-parts":[["2016"]]}}}],"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2011</w:t>
      </w:r>
      <w:r w:rsidR="00685803">
        <w:t>,</w:t>
      </w:r>
      <w:r w:rsidR="00773652" w:rsidRPr="00773652">
        <w:t xml:space="preserve"> Saalfeld </w:t>
      </w:r>
      <w:r w:rsidR="00FD5E9A" w:rsidRPr="00FD5E9A">
        <w:rPr>
          <w:i/>
        </w:rPr>
        <w:t>et al.</w:t>
      </w:r>
      <w:r w:rsidR="00685803">
        <w:t xml:space="preserve"> 2016.</w:t>
      </w:r>
      <w:r w:rsidR="00773652" w:rsidRPr="00773652">
        <w:t xml:space="preserve"> Webb </w:t>
      </w:r>
      <w:r w:rsidR="00FD5E9A" w:rsidRPr="00FD5E9A">
        <w:rPr>
          <w:i/>
        </w:rPr>
        <w:t>et al.</w:t>
      </w:r>
      <w:r w:rsidR="00773652" w:rsidRPr="00773652">
        <w:t xml:space="preserve"> 2000)</w:t>
      </w:r>
      <w:r>
        <w:fldChar w:fldCharType="end"/>
      </w:r>
      <w:r>
        <w:t>.</w:t>
      </w:r>
    </w:p>
    <w:p w14:paraId="487926A9" w14:textId="77777777" w:rsidR="003E62C0" w:rsidRDefault="003E62C0" w:rsidP="003E62C0">
      <w:r>
        <w:t>The continuing increase in the Saltwater Crocodile population is also demonstrated by:</w:t>
      </w:r>
    </w:p>
    <w:p w14:paraId="6ACD013A" w14:textId="445F33CD" w:rsidR="003E62C0" w:rsidRDefault="003E62C0" w:rsidP="005A7ADC">
      <w:pPr>
        <w:pStyle w:val="ListParagraph"/>
        <w:numPr>
          <w:ilvl w:val="0"/>
          <w:numId w:val="31"/>
        </w:numPr>
        <w:spacing w:after="200"/>
        <w:contextualSpacing/>
      </w:pPr>
      <w:r>
        <w:t xml:space="preserve">The biomass of crocodiles in some rivers continues to increase, including rivers in which increase in numbers is levelling off </w:t>
      </w:r>
      <w:r>
        <w:fldChar w:fldCharType="begin"/>
      </w:r>
      <w:r w:rsidR="00083967">
        <w:instrText xml:space="preserve"> ADDIN ZOTERO_ITEM CSL_CITATION {"citationID":"pF2kmZD0","properties":{"formattedCitation":"(Tim Clancy and Fukuda, 2021; Fukuda et al., 2011)","plainCitation":"(Tim Clancy and Fukuda, 2021; Fukuda et al., 2011)","noteIndex":0},"citationItems":[{"id":"zT2HqiEL/C3JCraZS","uris":["http://zotero.org/users/8804267/items/YRXCNIRS",["http://zotero.org/users/8804267/items/YRXCNIRS"]],"uri":["http://zotero.org/users/8804267/items/YRXCNIRS",["http://zotero.org/users/8804267/items/YRXCNIRS"]],"itemData":{"id":2481,"type":"article-journal","container-title":"The Journal of Wildlife Management","DOI":"10.1002/jwmg.191","ISSN":"0022541X","issue":"6","journalAbbreviation":"The Journal of Wildlife Management","language":"en","page":"1253-1266","source":"DOI.org (Crossref)","title":"Recovery of saltwater crocodiles following unregulated hunting in tidal rivers of the Northern Territory, Australia","volume":"75","author":[{"family":"Fukuda","given":"Yusuke"},{"family":"Webb","given":"Grahame"},{"family":"Manolis","given":"Charlie"},{"family":"Delaney","given":"Robyn"},{"family":"Letnic","given":"Mike"},{"family":"Lindner","given":"Garry"},{"family":"Whitehead","given":"Peter"}],"issued":{"date-parts":[["2011",8]]}}},{"id":1832,"uris":["http://zotero.org/users/1823359/items/KM4FQJS3",["http://zotero.org/users/1823359/items/KM4FQJS3"]],"uri":["http://zotero.org/users/1823359/items/KM4FQJS3",["http://zotero.org/users/1823359/items/KM4FQJS3"]],"itemData":{"id":1832,"type":"report","event-place":"Darwin, Australia","language":"en","number":"BD2020/0019","page":"60","publisher":"t Northern Territory Department of Environment, Parks and Water Security.","publisher-place":"Darwin, Australia","source":"Zotero","title":"NT saltwater crocodile (Crocodylus porosus) wildlife trade management plan: 2021 monitoring report","URL":"https://depws.nt.gov.au/__data/assets/pdf_file/0007/1283902/saltwater-crocodile-monitoring-report-2021.pdf","author":[{"family":"Clancy","given":"Tim"},{"family":"Fukuda","given":"Yusuke"}],"issued":{"date-parts":[["2021"]]}}}],"schema":"https://github.com/citation-style-language/schema/raw/master/csl-citation.json"} </w:instrText>
      </w:r>
      <w:r>
        <w:fldChar w:fldCharType="separate"/>
      </w:r>
      <w:r w:rsidR="00E27A98">
        <w:t>(</w:t>
      </w:r>
      <w:r w:rsidR="00685803">
        <w:t>Clancy and Fukuda 2021,</w:t>
      </w:r>
      <w:r w:rsidR="00773652" w:rsidRPr="00773652">
        <w:t xml:space="preserve"> Fukuda </w:t>
      </w:r>
      <w:r w:rsidR="00FD5E9A" w:rsidRPr="00FD5E9A">
        <w:rPr>
          <w:i/>
        </w:rPr>
        <w:t>et al.</w:t>
      </w:r>
      <w:r w:rsidR="00773652" w:rsidRPr="00773652">
        <w:t xml:space="preserve"> 2011)</w:t>
      </w:r>
      <w:r>
        <w:fldChar w:fldCharType="end"/>
      </w:r>
      <w:r>
        <w:t>. This is consistent with the expectation of the maturing size and age structure of a large, slow-growing species that is recovering from the serious depletion before 1971.</w:t>
      </w:r>
    </w:p>
    <w:p w14:paraId="55B4F41F" w14:textId="7886CA55" w:rsidR="003E62C0" w:rsidRDefault="003E62C0" w:rsidP="005A7ADC">
      <w:pPr>
        <w:pStyle w:val="ListParagraph"/>
        <w:numPr>
          <w:ilvl w:val="0"/>
          <w:numId w:val="31"/>
        </w:numPr>
        <w:spacing w:after="200"/>
        <w:contextualSpacing/>
      </w:pPr>
      <w:r>
        <w:t xml:space="preserve">The distribution of Saltwater Crocodiles is expanding far upstream to recolonise accessible freshwater habitats where their presence was not known previously </w:t>
      </w:r>
      <w:r>
        <w:fldChar w:fldCharType="begin"/>
      </w:r>
      <w:r w:rsidR="00083967">
        <w:instrText xml:space="preserve"> ADDIN ZOTERO_ITEM CSL_CITATION {"citationID":"qfGDhI3T","properties":{"formattedCitation":"(Letnic and Connors, 2006; Webb, 2012)","plainCitation":"(Letnic and Connors, 2006; Webb, 2012)","noteIndex":0},"citationItems":[{"id":372,"uris":["http://zotero.org/users/1823359/items/7JCXHTN3",["http://zotero.org/users/1823359/items/7JCXHTN3"]],"uri":["http://zotero.org/users/1823359/items/7JCXHTN3",["http://zotero.org/users/1823359/items/7JCXHTN3"]],"itemData":{"id":372,"type":"article-journal","abstract":"Since they were declared a protected species in 1971, populations of saltwater crocodiles (Crocodylus porosus) have increased in the tidal rivers, freshwater swamps and marine waters of the Northern Territory. The recovery of the C. porosus population has been accompanied by an increase in the incidence of ‘problem crocodiles’ that represent a threat to people in freshwater and marine habitats. Despite the implications for human safety, little is known about C. porosus populations in the freshwater reaches of rivers, well upstream of tidal influence. In this study, we examined the density and body-size structure of C. porosus populations in three freshwater rivers using a combination of data from spotlight and helicopter surveys conducted between the 1980s and 2005, and the inland extent of C. porosus using distribution records in the Northern Territory. Since the 1980s, the density of C. porosus in upstream, freshwater reaches of the Daly and Roper rivers has increased, as has the inland extent of C. porosus on the Daly River. Although C. porosus was not detected in spotlight surveys of the Victoria River, helicopter survey and anecdotal records indicate that C. porosus was present after 1989. In all, 52.1% of the crocodiles sighted in spotlight surveys were 2.1–3.4 m long. Distribution records show that C. porosus occurs up to 235 km inland and at elevations of up to 126 m above sea level. The potential distribution of C. porosus is likely to be similar to that of barramundi (Lates calcarifer), a readily identifiable diadromous fish that must spawn in estuarine waters and occurs at elevations of up to 178 m above sea level. Because the density and inland extent of C. porosus in freshwater rivers is likely to increase, it is recommended that: (1) programs communicating crocodile awareness use the linkage between the presence of barramundi and the potential presence of C. porosus; (2) that crocodile warning signs be erected in upstream areas within the potential range of C. porosus; (3) that research be conducted on developing techniques to detect and exclude C. porosus from swimming areas; and (4) that widespread systematic surveys be undertaken to document the inland extent of C. porosus.","container-title":"Wildlife Research","issue":"7","journalAbbreviation":"Wildl. Res.","page":"529-538","source":"CSIRO Publishing","title":"Changes in the distribution and abundance of saltwater crocodiles (Crocodylus porosus) in the upstream, freshwater reaches of rivers in the Northern Territory, Australia","volume":"33","author":[{"family":"Letnic","given":"M."},{"family":"Connors","given":"G."}],"issued":{"date-parts":[["2006"]]}}},{"id":373,"uris":["http://zotero.org/users/1823359/items/S48C86TB",["http://zotero.org/users/1823359/items/S48C86TB"]],"uri":["http://zotero.org/users/1823359/items/S48C86TB",["http://zotero.org/users/1823359/items/S48C86TB"]],"itemData":{"id":373,"type":"webpage","abstract":"There have been two fatal saltwater crocodile attacks on people in the Northern Territory (NT) in the last four weeks. Calls to “cull” the wild population of crocodiles have inevitably surfaced. More school…","container-title":"The Conversation","title":"Crocodile culls won't solve crocodile attacks","URL":"http://theconversation.com/crocodile-culls-wont-solve-crocodile-attacks-11203","author":[{"family":"Webb","given":"Grahame"}],"accessed":{"date-parts":[["2014",2,13]]},"issued":{"date-parts":[["2012"]]}}}],"schema":"https://github.com/citation-style-language/schema/raw/master/csl-citation.json"} </w:instrText>
      </w:r>
      <w:r>
        <w:fldChar w:fldCharType="separate"/>
      </w:r>
      <w:r w:rsidR="00685803">
        <w:t>(Letnic and Connors 2006, Webb</w:t>
      </w:r>
      <w:r w:rsidR="00773652" w:rsidRPr="00773652">
        <w:t xml:space="preserve"> 2012)</w:t>
      </w:r>
      <w:r>
        <w:fldChar w:fldCharType="end"/>
      </w:r>
      <w:r>
        <w:t>.</w:t>
      </w:r>
    </w:p>
    <w:p w14:paraId="1A063264" w14:textId="6EF412AC" w:rsidR="003E62C0" w:rsidRDefault="003E62C0" w:rsidP="005A7ADC">
      <w:pPr>
        <w:pStyle w:val="ListParagraph"/>
        <w:numPr>
          <w:ilvl w:val="0"/>
          <w:numId w:val="31"/>
        </w:numPr>
        <w:spacing w:after="200"/>
        <w:contextualSpacing/>
      </w:pPr>
      <w:r>
        <w:t xml:space="preserve">There is an increase in the number of crocodiles that are living in marginal habitats where suitable nesting areas (e.g. freshwater floodplains) are limited, such as the coasts and seas </w:t>
      </w:r>
      <w:r>
        <w:fldChar w:fldCharType="begin"/>
      </w:r>
      <w:r w:rsidR="00083967">
        <w:instrText xml:space="preserve"> ADDIN ZOTERO_ITEM CSL_CITATION {"citationID":"btDQJHDh","properties":{"formattedCitation":"(Fukuda et al., 2022b, 2014; Fukuda and Cuff, 2013)","plainCitation":"(Fukuda et al., 2022b, 2014; Fukuda and Cuff, 2013)","noteIndex":0},"citationItems":[{"id":77,"uris":["http://zotero.org/users/1823359/items/PP7ASBC9",["http://zotero.org/users/1823359/items/PP7ASBC9"]],"uri":["http://zotero.org/users/1823359/items/PP7ASBC9",["http://zotero.org/users/1823359/items/PP7ASBC9"]],"itemData":{"id":77,"type":"article-journal","container-title":"Herpetological Conservation and Biology","issue":"3","page":"641-651","title":"Vegetation communities as nesting habitat for the saltwater crocodiles in the Northern Territory of Australia","volume":"8","author":[{"family":"Fukuda","given":"Y."},{"family":"Cuff","given":"N."}],"issued":{"date-parts":[["2013"]]}}},{"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2022b, 2014, Fukuda and Cuff</w:t>
      </w:r>
      <w:r w:rsidR="00773652" w:rsidRPr="00773652">
        <w:t xml:space="preserve"> 2013)</w:t>
      </w:r>
      <w:r>
        <w:fldChar w:fldCharType="end"/>
      </w:r>
      <w:r>
        <w:t>.</w:t>
      </w:r>
    </w:p>
    <w:p w14:paraId="7AC7D3BB" w14:textId="20E2E1A8" w:rsidR="003E62C0" w:rsidRDefault="003E62C0" w:rsidP="005A7ADC">
      <w:pPr>
        <w:pStyle w:val="ListParagraph"/>
        <w:numPr>
          <w:ilvl w:val="0"/>
          <w:numId w:val="31"/>
        </w:numPr>
        <w:spacing w:after="200"/>
        <w:contextualSpacing/>
      </w:pPr>
      <w:r>
        <w:t xml:space="preserve">The number of crocodiles removed from the Darwin Harbour Management Zone has increased consistently </w:t>
      </w:r>
      <w:r>
        <w:fldChar w:fldCharType="begin"/>
      </w:r>
      <w:r w:rsidR="00083967">
        <w:instrText xml:space="preserve"> ADDIN ZOTERO_ITEM CSL_CITATION {"citationID":"j7aP3tSx","properties":{"formattedCitation":"(Tim Clancy and Fukuda, 2021; Fukuda et al., 2014)","plainCitation":"(Tim Clancy and Fukuda, 2021; Fukuda et al., 2014)","noteIndex":0},"citationItems":[{"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id":1832,"uris":["http://zotero.org/users/1823359/items/KM4FQJS3",["http://zotero.org/users/1823359/items/KM4FQJS3"]],"uri":["http://zotero.org/users/1823359/items/KM4FQJS3",["http://zotero.org/users/1823359/items/KM4FQJS3"]],"itemData":{"id":1832,"type":"report","event-place":"Darwin, Australia","language":"en","number":"BD2020/0019","page":"60","publisher":"t Northern Territory Department of Environment, Parks and Water Security.","publisher-place":"Darwin, Australia","source":"Zotero","title":"NT saltwater crocodile (Crocodylus porosus) wildlife trade management plan: 2021 monitoring report","URL":"https://depws.nt.gov.au/__data/assets/pdf_file/0007/1283902/saltwater-crocodile-monitoring-report-2021.pdf","author":[{"family":"Clancy","given":"Tim"},{"family":"Fukuda","given":"Yusuke"}],"issued":{"date-parts":[["2021"]]}}}],"schema":"https://github.com/citation-style-language/schema/raw/master/csl-citation.json"} </w:instrText>
      </w:r>
      <w:r>
        <w:fldChar w:fldCharType="separate"/>
      </w:r>
      <w:r w:rsidR="00685803">
        <w:t>(Tim Clancy and Fukuda 2021,</w:t>
      </w:r>
      <w:r w:rsidR="00773652" w:rsidRPr="00773652">
        <w:t xml:space="preserve"> Fukuda </w:t>
      </w:r>
      <w:r w:rsidR="00FD5E9A" w:rsidRPr="00FD5E9A">
        <w:rPr>
          <w:i/>
        </w:rPr>
        <w:t>et al.</w:t>
      </w:r>
      <w:r w:rsidR="00773652" w:rsidRPr="00773652">
        <w:t xml:space="preserve"> 2014)</w:t>
      </w:r>
      <w:r>
        <w:fldChar w:fldCharType="end"/>
      </w:r>
      <w:r>
        <w:t xml:space="preserve">, indicating that animals in expanding populations continue to disperse in search of new territories </w:t>
      </w:r>
      <w:r>
        <w:fldChar w:fldCharType="begin"/>
      </w:r>
      <w:r w:rsidR="00083967">
        <w:instrText xml:space="preserve"> ADDIN ZOTERO_ITEM CSL_CITATION {"citationID":"wpXnm2Ru","properties":{"formattedCitation":"(Fukuda et al., 2023, 2022b)","plainCitation":"(Fukuda et al., 2023, 2022b)","noteIndex":0},"citationItems":[{"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id":1839,"uris":["http://zotero.org/users/1823359/items/HCLRC884",["http://zotero.org/users/1823359/items/HCLRC884"]],"uri":["http://zotero.org/users/1823359/items/HCLRC884",["http://zotero.org/users/1823359/items/HCLRC884"]],"itemData":{"id":1839,"type":"article-journal","container-title":"Journal of Wildlife Management","title":"Natal origin and dispersal of problem saltwater crocodiles in the Darwin Harbor, Australia","author":[{"family":"Fukuda","given":"Yusuke"},{"family":"Moritz","given":"Craig"},{"family":"FitzSimmons","given":"Nancy"},{"family":"Jang","given":"Namchul"},{"family":"Webb","given":"Grahame"},{"family":"Lindner","given":"Garry"},{"family":"Campbell","given":"Hamish"},{"family":"Christian","given":"Keith"},{"family":"Leeder","given":"Steve"},{"family":"Banks","given":"Sam"}],"issued":{"date-parts":[["2023"]]}}}],"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2023, 2022b)</w:t>
      </w:r>
      <w:r>
        <w:fldChar w:fldCharType="end"/>
      </w:r>
      <w:r>
        <w:t>.</w:t>
      </w:r>
    </w:p>
    <w:p w14:paraId="5F12AFFB" w14:textId="77777777" w:rsidR="003E62C0" w:rsidRDefault="003E62C0" w:rsidP="003E62C0">
      <w:pPr>
        <w:rPr>
          <w:b/>
          <w:sz w:val="20"/>
          <w:szCs w:val="20"/>
        </w:rPr>
      </w:pPr>
      <w:r>
        <w:rPr>
          <w:noProof/>
          <w:lang w:eastAsia="en-AU"/>
        </w:rPr>
        <w:lastRenderedPageBreak/>
        <w:drawing>
          <wp:inline distT="0" distB="0" distL="0" distR="0" wp14:anchorId="0BC200AF" wp14:editId="2CA0F478">
            <wp:extent cx="6362699" cy="4200526"/>
            <wp:effectExtent l="0" t="0" r="63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F6248C" w14:textId="77777777" w:rsidR="003E62C0" w:rsidRDefault="003E62C0" w:rsidP="003E62C0">
      <w:pPr>
        <w:rPr>
          <w:sz w:val="20"/>
          <w:szCs w:val="20"/>
        </w:rPr>
      </w:pPr>
      <w:r>
        <w:rPr>
          <w:b/>
          <w:sz w:val="20"/>
          <w:szCs w:val="20"/>
        </w:rPr>
        <w:t>Figure 2</w:t>
      </w:r>
      <w:r>
        <w:rPr>
          <w:sz w:val="20"/>
          <w:szCs w:val="20"/>
        </w:rPr>
        <w:t xml:space="preserve">:  Modelled abundance density of non-hatchling (&gt;0.6 m, including eyes-only) of </w:t>
      </w:r>
      <w:r>
        <w:rPr>
          <w:i/>
          <w:sz w:val="20"/>
          <w:szCs w:val="20"/>
        </w:rPr>
        <w:t xml:space="preserve">C. </w:t>
      </w:r>
      <w:proofErr w:type="spellStart"/>
      <w:r>
        <w:rPr>
          <w:i/>
          <w:sz w:val="20"/>
          <w:szCs w:val="20"/>
        </w:rPr>
        <w:t>porosus</w:t>
      </w:r>
      <w:proofErr w:type="spellEnd"/>
      <w:r>
        <w:rPr>
          <w:sz w:val="20"/>
          <w:szCs w:val="20"/>
        </w:rPr>
        <w:t xml:space="preserve"> calculated from standardised spotlight surveys in 12 tidal rivers between 1971 and 2022.</w:t>
      </w:r>
    </w:p>
    <w:p w14:paraId="7FE4EC11" w14:textId="77777777" w:rsidR="003E62C0" w:rsidRPr="00604BBE" w:rsidRDefault="003E62C0" w:rsidP="003E62C0">
      <w:pPr>
        <w:rPr>
          <w:i/>
        </w:rPr>
      </w:pPr>
      <w:r w:rsidRPr="00604BBE">
        <w:rPr>
          <w:i/>
        </w:rPr>
        <w:t xml:space="preserve">Diet  </w:t>
      </w:r>
    </w:p>
    <w:p w14:paraId="0C4146E2" w14:textId="766EB453" w:rsidR="003E62C0" w:rsidRDefault="003E62C0" w:rsidP="003E62C0">
      <w:r>
        <w:rPr>
          <w:rFonts w:asciiTheme="minorHAnsi" w:hAnsiTheme="minorHAnsi"/>
        </w:rPr>
        <w:t>D</w:t>
      </w:r>
      <w:r w:rsidRPr="00F83027">
        <w:rPr>
          <w:rFonts w:asciiTheme="minorHAnsi" w:hAnsiTheme="minorHAnsi"/>
        </w:rPr>
        <w:t>epending on their size</w:t>
      </w:r>
      <w:r>
        <w:rPr>
          <w:rFonts w:asciiTheme="minorHAnsi" w:hAnsiTheme="minorHAnsi"/>
        </w:rPr>
        <w:t>,</w:t>
      </w:r>
      <w:r w:rsidRPr="00F83027">
        <w:rPr>
          <w:rFonts w:asciiTheme="minorHAnsi" w:hAnsiTheme="minorHAnsi"/>
        </w:rPr>
        <w:t xml:space="preserve"> </w:t>
      </w:r>
      <w:r>
        <w:rPr>
          <w:rFonts w:asciiTheme="minorHAnsi" w:hAnsiTheme="minorHAnsi"/>
        </w:rPr>
        <w:t>c</w:t>
      </w:r>
      <w:r w:rsidRPr="007476FA">
        <w:rPr>
          <w:rFonts w:asciiTheme="minorHAnsi" w:hAnsiTheme="minorHAnsi"/>
        </w:rPr>
        <w:t xml:space="preserve">rocodilians prey on a wide variety of animals in different habitats </w:t>
      </w:r>
      <w:r w:rsidRPr="007476FA">
        <w:rPr>
          <w:rFonts w:asciiTheme="minorHAnsi" w:hAnsiTheme="minorHAnsi"/>
        </w:rPr>
        <w:fldChar w:fldCharType="begin"/>
      </w:r>
      <w:r w:rsidR="00083967">
        <w:rPr>
          <w:rFonts w:asciiTheme="minorHAnsi" w:hAnsiTheme="minorHAnsi"/>
        </w:rPr>
        <w:instrText xml:space="preserve"> ADDIN ZOTERO_ITEM CSL_CITATION {"citationID":"UkEplhHu","properties":{"formattedCitation":"(Hanson et al., 2015; Platt et al., 2013; Webb et al., 1982, 1991)","plainCitation":"(Hanson et al., 2015; Platt et al., 2013; Webb et al., 1982, 1991)","noteIndex":0},"citationItems":[{"id":1446,"uris":["http://zotero.org/users/1823359/items/XSX55KPJ",["http://zotero.org/users/1823359/items/XSX55KPJ"]],"uri":["http://zotero.org/users/1823359/items/XSX55KPJ",["http://zotero.org/users/1823359/items/XSX55KPJ"]],"itemData":{"id":1446,"type":"article-journal","abstract":"The stomach contents of 153 C. johnstoni were examined by a modification of the method for stomach contents removal described by Taylor et al. (1978). Prey are analysed on the basis of taxonomy, although more emphasis is placed on prey equivalents, using a concept termed 'target size'. The relative importance of different taxa and prey equivalents is determined by a number of methods, and a ranking method is preferred. The most important prey are aquatic and terrestrial insects, fish and crustaceans. The most important sized organisms are target size 5, animals presenting a maximum area of 1.0-4.0 cm2. With regard to size of prey eaten, three size groups of C. johnstoni (16-25, 26-55 and 56-129 cm snout-vent length) were homogeneous within themselves but were significantly different from each other. With increased body size there was a significant increase in the proportion of aquatic prey eaten. Secondary ingestion did not appear a major bias. C. johnstoni ate appreciably more during the wet season than during the dry season, although seasonal comparisons were restricted due to the samples not coming from the same pools. Vegetation was found in 39.9% of crocodile stomachs, and its presence varied with season but not with crocodile size. Stomach parasites were present in 43.8% of animals, and the number of infected crocodiles varied with season and site. Stones were present in 88.2% of crocodiles; however, when compared with those of C. niloticus the stone loads were relatively small. Most data indicate that C. johnstoni is very much an opportunistic predator at the water's edge, which feeds primarily on small aquatic prey, although it may also take substantial numbers of terrestrial prey organisms. During the wet season there is a major shift in the importance of different prey taxa eaten, although the importance of prey equivalents remains largely unchanged.","container-title":"Australian Journal of Zoology - AUST J ZOOL","DOI":"10.1071/ZO9820877","journalAbbreviation":"Australian Journal of Zoology - AUST J ZOOL","source":"ResearchGate","title":"Crocodylus johnstoni in the McKinlay River Area, N.T. I. Variation in the Diet, and a New Method of Assessing the Relative Importance of Prey","volume":"30","author":[{"family":"Webb","given":"Grahame"},{"family":"Manolis","given":"Charlie"},{"family":"Buckworth","given":"Rik"}],"issued":{"date-parts":[["1982",1,1]]}}},{"id":1454,"uris":["http://zotero.org/users/1823359/items/N2S2ZFBR",["http://zotero.org/users/1823359/items/N2S2ZFBR"]],"uri":["http://zotero.org/users/1823359/items/N2S2ZFBR",["http://zotero.org/users/1823359/items/N2S2ZFBR"]],"itemData":{"id":1454,"type":"article-journal","abstract":"The foods of wild juvenile saltwater crocodiles (Crocodylus porosus) are described, and rates of feeding, nutrient intake and growth are quantified. The size of prey eaten is strongly bimodal: large numbers of small prey (mainly crustaceans) and small numbers of large prey (mainly rats). The nutrient intake levels reflect size related changes in diet (more larger prey in larger crocodiles). The average juvenile diet is characterized by 70-71% water, low fat levels (3.0-4.5%), high protein content (12.7-14.7%), and calcium:phosphorus ratios which decline from 7:1 in animals 300-599 mm total length (TL), to 2:1 in animals 900-1200 mm TL. A mean food conversion rate (wet weight to wet weight) of 82.4% is derived, which is appreciably higher than results obtained from captive crocodilians (17-40%). To maintain similar growth rates, a wild juvenile C. porosus of 682 mm TL requires food equivalent to 4% of its body weight per week, whereas captive counterparts require four times that amount. The physiological mechanisms associated with digestion and assimilation may not function as efficiently when the stomach is repeatedly filled to capacity, as occurs in captivity.","container-title":"Journal of Herpetology","DOI":"10.2307/1564770","ISSN":"0022-1511","issue":"4","note":"publisher: Society for the Study of Amphibians and Reptiles","page":"462-473","source":"JSTOR","title":"Feeding, Growth, and Food Conversion Rates of Wild Juvenile Saltwater Crocodiles (Crocodylus porosus)","volume":"25","author":[{"family":"Webb","given":"Grahame J. W."},{"family":"Hollis","given":"Gregory J."},{"family":"Manolis","given":"S. Charlie"}],"issued":{"date-parts":[["1991"]]}}},{"id":1186,"uris":["http://zotero.org/users/1823359/items/BW7AU498",["http://zotero.org/users/1823359/items/BW7AU498"]],"uri":["http://zotero.org/users/1823359/items/BW7AU498",["http://zotero.org/users/1823359/items/BW7AU498"]],"itemData":{"id":1186,"type":"article-journal","abstract":"We studied diet and size-related dietary patterns among American Crocodiles (Crocodylus acutus) in marine habitats of coastal Belize (1996-1997). Prey items recovered from crocodile (N = 97) stomach contents included insects, mollusks, crustaceans, fish, amphibians, reptiles, birds, and mammals. Based on an overlapping group analysis of percent occurrence, we concluded that hatchlings and small juveniles feed largely on insects and crustaceans, larger juveniles broaden their diet to include fish and nonfish vertebrates, subadults consume increasing amounts of crustaceans with lesser amounts of insects and nonfish vertebrates, and adults subsist primarily on marine crustaceans. Dietary diversity was uniformly low across all size classes but greatest among small and large juveniles. Conversely, hatchlings, subadults, and adults had the most specialized (least diverse) diet owing to reliance upon a limited selection of prey, largely insects (hatchlings) or crustaceans (subadults and adults). Dietary overlap was greatest between adjacent size classes and lowest between the largest and smallest size classes. The high prevalence of freshly ingested prey among all size classes indicates frequent, regular feeding by C. acutus in coastal habitats, perhaps driven by the relatively small size of frequently consumed prey such as crabs. Because crabs have a blood salt content equivalent to the external medium and comprise a large portion of the diet, these prey likely impose a high osmoregulatory burden on C. acutus inhabiting hyperosmotic coastal environments. Contrary to earlier assertions that salt glands in C. acutus lack the excretory capacity to balance salt and water, we suggest populations in coastal Belize rely on these glands in addition to behavioral strategies to maintain osmotic homeostasis.","container-title":"Journal of Herpetology","DOI":"10.1670/12-077","journalAbbreviation":"Journal of Herpetology","page":"1-10","source":"ResearchGate","title":"Diet of the American Crocodile (Crocodylus acutus) in Marine Environments of Coastal Belize","volume":"47","author":[{"family":"Platt","given":"Steven"},{"family":"Thorbjarnarson","given":"John"},{"family":"Rainwater","given":"Thomas"},{"family":"Martin","given":"David"}],"issued":{"date-parts":[["2013",3,1]]}}},{"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E."}],"issued":{"date-parts":[["2015"]]}}}],"schema":"https://github.com/citation-style-language/schema/raw/master/csl-citation.json"} </w:instrText>
      </w:r>
      <w:r w:rsidRPr="007476FA">
        <w:rPr>
          <w:rFonts w:asciiTheme="minorHAnsi" w:hAnsiTheme="minorHAnsi"/>
        </w:rPr>
        <w:fldChar w:fldCharType="separate"/>
      </w:r>
      <w:r w:rsidR="00773652" w:rsidRPr="00773652">
        <w:t xml:space="preserve">(Hanson </w:t>
      </w:r>
      <w:r w:rsidR="00FD5E9A" w:rsidRPr="00FD5E9A">
        <w:rPr>
          <w:i/>
        </w:rPr>
        <w:t>et al.</w:t>
      </w:r>
      <w:r w:rsidR="00685803">
        <w:t xml:space="preserve"> 2015,</w:t>
      </w:r>
      <w:r w:rsidR="00773652" w:rsidRPr="00773652">
        <w:t xml:space="preserve"> Platt </w:t>
      </w:r>
      <w:r w:rsidR="00FD5E9A" w:rsidRPr="00FD5E9A">
        <w:rPr>
          <w:i/>
        </w:rPr>
        <w:t>et al.</w:t>
      </w:r>
      <w:r w:rsidR="00685803">
        <w:t xml:space="preserve"> 2013,</w:t>
      </w:r>
      <w:r w:rsidR="00773652" w:rsidRPr="00773652">
        <w:t xml:space="preserve"> Webb </w:t>
      </w:r>
      <w:r w:rsidR="00FD5E9A" w:rsidRPr="00FD5E9A">
        <w:rPr>
          <w:i/>
        </w:rPr>
        <w:t>et al.</w:t>
      </w:r>
      <w:r w:rsidR="00773652" w:rsidRPr="00773652">
        <w:t xml:space="preserve"> 1982, 1991)</w:t>
      </w:r>
      <w:r w:rsidRPr="007476FA">
        <w:rPr>
          <w:rFonts w:asciiTheme="minorHAnsi" w:hAnsiTheme="minorHAnsi"/>
        </w:rPr>
        <w:fldChar w:fldCharType="end"/>
      </w:r>
      <w:r w:rsidRPr="007476FA">
        <w:rPr>
          <w:rFonts w:asciiTheme="minorHAnsi" w:hAnsiTheme="minorHAnsi"/>
        </w:rPr>
        <w:t xml:space="preserve">. </w:t>
      </w:r>
      <w:r>
        <w:rPr>
          <w:rFonts w:asciiTheme="minorHAnsi" w:hAnsiTheme="minorHAnsi"/>
        </w:rPr>
        <w:t xml:space="preserve">In </w:t>
      </w:r>
      <w:r w:rsidRPr="00CF197B">
        <w:rPr>
          <w:rFonts w:asciiTheme="minorHAnsi" w:hAnsiTheme="minorHAnsi"/>
          <w:i/>
        </w:rPr>
        <w:t xml:space="preserve">C. </w:t>
      </w:r>
      <w:proofErr w:type="spellStart"/>
      <w:r w:rsidRPr="00CF197B">
        <w:rPr>
          <w:rFonts w:asciiTheme="minorHAnsi" w:hAnsiTheme="minorHAnsi"/>
          <w:i/>
        </w:rPr>
        <w:t>porosus</w:t>
      </w:r>
      <w:proofErr w:type="spellEnd"/>
      <w:r w:rsidRPr="003C7271">
        <w:rPr>
          <w:rFonts w:asciiTheme="minorHAnsi" w:hAnsiTheme="minorHAnsi"/>
        </w:rPr>
        <w:t xml:space="preserve"> </w:t>
      </w:r>
      <w:r>
        <w:rPr>
          <w:rFonts w:asciiTheme="minorHAnsi" w:hAnsiTheme="minorHAnsi"/>
        </w:rPr>
        <w:t>s</w:t>
      </w:r>
      <w:r w:rsidRPr="007476FA">
        <w:rPr>
          <w:rFonts w:asciiTheme="minorHAnsi" w:hAnsiTheme="minorHAnsi"/>
        </w:rPr>
        <w:t xml:space="preserve">maller </w:t>
      </w:r>
      <w:r>
        <w:rPr>
          <w:rFonts w:asciiTheme="minorHAnsi" w:hAnsiTheme="minorHAnsi"/>
        </w:rPr>
        <w:t xml:space="preserve">individuals </w:t>
      </w:r>
      <w:r w:rsidRPr="007476FA">
        <w:rPr>
          <w:rFonts w:asciiTheme="minorHAnsi" w:hAnsiTheme="minorHAnsi"/>
        </w:rPr>
        <w:t xml:space="preserve">are more generalist feeders, consuming lower trophic prey </w:t>
      </w:r>
      <w:r w:rsidRPr="007476FA">
        <w:rPr>
          <w:rFonts w:asciiTheme="minorHAnsi" w:hAnsiTheme="minorHAnsi"/>
        </w:rPr>
        <w:fldChar w:fldCharType="begin"/>
      </w:r>
      <w:r w:rsidR="00083967">
        <w:rPr>
          <w:rFonts w:asciiTheme="minorHAnsi" w:hAnsiTheme="minorHAnsi"/>
        </w:rPr>
        <w:instrText xml:space="preserve"> ADDIN ZOTERO_ITEM CSL_CITATION {"citationID":"NtsF1zN7","properties":{"formattedCitation":"(Hanson et al., 2015)","plainCitation":"(Hanson et al., 2015)","noteIndex":0},"citationItems":[{"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E."}],"issued":{"date-parts":[["2015"]]}}}],"schema":"https://github.com/citation-style-language/schema/raw/master/csl-citation.json"} </w:instrText>
      </w:r>
      <w:r w:rsidRPr="007476FA">
        <w:rPr>
          <w:rFonts w:asciiTheme="minorHAnsi" w:hAnsiTheme="minorHAnsi"/>
        </w:rPr>
        <w:fldChar w:fldCharType="separate"/>
      </w:r>
      <w:r w:rsidR="00773652" w:rsidRPr="00773652">
        <w:t xml:space="preserve">(Hanson </w:t>
      </w:r>
      <w:r w:rsidR="00FD5E9A" w:rsidRPr="00FD5E9A">
        <w:rPr>
          <w:i/>
        </w:rPr>
        <w:t>et al.</w:t>
      </w:r>
      <w:r w:rsidR="00773652" w:rsidRPr="00773652">
        <w:t xml:space="preserve"> 2015)</w:t>
      </w:r>
      <w:r w:rsidRPr="007476FA">
        <w:rPr>
          <w:rFonts w:asciiTheme="minorHAnsi" w:hAnsiTheme="minorHAnsi"/>
        </w:rPr>
        <w:fldChar w:fldCharType="end"/>
      </w:r>
      <w:r w:rsidRPr="007476FA">
        <w:rPr>
          <w:rFonts w:asciiTheme="minorHAnsi" w:hAnsiTheme="minorHAnsi"/>
        </w:rPr>
        <w:t xml:space="preserve"> while larger </w:t>
      </w:r>
      <w:r>
        <w:rPr>
          <w:rFonts w:asciiTheme="minorHAnsi" w:hAnsiTheme="minorHAnsi"/>
        </w:rPr>
        <w:t>one</w:t>
      </w:r>
      <w:r w:rsidRPr="007476FA">
        <w:rPr>
          <w:rFonts w:asciiTheme="minorHAnsi" w:hAnsiTheme="minorHAnsi"/>
        </w:rPr>
        <w:t xml:space="preserve">s </w:t>
      </w:r>
      <w:r>
        <w:rPr>
          <w:rFonts w:asciiTheme="minorHAnsi" w:hAnsiTheme="minorHAnsi"/>
        </w:rPr>
        <w:t>may be</w:t>
      </w:r>
      <w:r w:rsidRPr="007476FA">
        <w:rPr>
          <w:rFonts w:asciiTheme="minorHAnsi" w:hAnsiTheme="minorHAnsi"/>
        </w:rPr>
        <w:t xml:space="preserve"> more specialised on particular prey items such as terrestrial mammals </w:t>
      </w:r>
      <w:r w:rsidRPr="007476FA">
        <w:rPr>
          <w:rFonts w:asciiTheme="minorHAnsi" w:hAnsiTheme="minorHAnsi"/>
        </w:rPr>
        <w:fldChar w:fldCharType="begin"/>
      </w:r>
      <w:r w:rsidR="00083967">
        <w:rPr>
          <w:rFonts w:asciiTheme="minorHAnsi" w:hAnsiTheme="minorHAnsi"/>
        </w:rPr>
        <w:instrText xml:space="preserve"> ADDIN ZOTERO_ITEM CSL_CITATION {"citationID":"qYLKr570","properties":{"formattedCitation":"(Adame et al., 2018; Campbell et al., 2022b; Hanson et al., 2015)","plainCitation":"(Adame et al., 2018; Campbell et al., 2022b; Hanson et al., 2015)","noteIndex":0},"citationItems":[{"id":1385,"uris":["http://zotero.org/users/1823359/items/X8CBHHJR",["http://zotero.org/users/1823359/items/X8CBHHJR"]],"uri":["http://zotero.org/users/1823359/items/X8CBHHJR",["http://zotero.org/users/1823359/items/X8CBHHJR"]],"itemData":{"id":1385,"type":"article-journal","abstract":"The estuarine crocodile (Crocodylus porosus) is an apex predator across freshwater, estuarine and coastal environments. The impact of a changing C. porosus population upon the ecosystem is unknown, but due to large ontogenetic changes in body mass (&gt;1000-fold) their impact may be wide reaching and substantial. Here we investigated the relationship between diet, movement and body size in a population of C. porosus inhabiting a tidal river in northern Australia. Subcutaneous acoustic transmitters and fixed underwater receivers were used to determine the activity space and movement patterns of 42 individuals (202–451 cm in total length). There was no size-related spatial partitioning among different sized crocodiles. Large individuals (snout–vent length (SVL): 160 cm &lt; SVL &lt; 188.5 cm) did, however, exhibit a much larger activity space than other size classes. Diet and individual specialization was assessed using the composition of stable carbon (δ13C) and nitrogen (δ15N) isotopes in tissues with different turnover rates. There was a quadratic relationship between body size and δ15N, suggesting that medium-sized individuals (110 cm &lt; SVL &lt; 160 cm) incorporated a greater proportion of high trophic prey into their diets than small (SVL &lt; 110 cm) or large individuals (SVL &gt; 160 cm). Tissue δ13C composition on the other hand was positively correlated with body size, indicating that different size classes were trophically linked to primary producers in different habitats. Individual-level analyses showed that small crocodiles were generalist feeders while medium and large size classes specialized on particular prey items within the food webs they fed. The findings further our understanding of ontogenetic variation in C. porosus diet, and suggest that change in C. porosus population size or demographics may be influential at various levels across the local food web.","container-title":"Austral Ecology","DOI":"10.1111/aec.12212","ISSN":"1442-9993","issue":"3","language":"en","note":"_eprint: https://onlinelibrary.wiley.com/doi/pdf/10.1111/aec.12212","page":"275-286","source":"Wiley Online Library","title":"Feeding across the food web: The interaction between diet, movement and body size in estuarine crocodiles (Crocodylus porosus)","title-short":"Feeding across the food web","volume":"40","author":[{"family":"Hanson","given":"Jeffrey O."},{"family":"Salisbury","given":"Steven W."},{"family":"Campbell","given":"Hamish A."},{"family":"Dwyer","given":"Ross G."},{"family":"Jardine","given":"Timothy D."},{"family":"Franklin","given":"Craig E."}],"issued":{"date-parts":[["2015"]]}}},{"id":1657,"uris":["http://zotero.org/users/1823359/items/69Y2RJUL",["http://zotero.org/users/1823359/items/69Y2RJUL"]],"uri":["http://zotero.org/users/1823359/items/69Y2RJUL",["http://zotero.org/users/1823359/items/69Y2RJUL"]],"itemData":{"id":1657,"type":"article-journal","abstract":"The estuarine crocodile (Crocodylus porosus) is one of the largest and most widespread crocodilians in the world. Although considered an apex species, the role of the estuarine crocodile in aquatic foodwebs is poorly understood; we know what crocodiles ingest, but not what nourishes them. In this study, we used a combination of stable isotope measurements (δ13C, δ15N, and δ34S) and direct feeding observations to identify the source of nutrition of estuarine crocodiles in Kakadu National Park, Northern Australia. Our results show that most crocodiles sampled (size 850 – 4200mm, with 76% of them being &gt; 2.5 m) consume a large variety of prey, however a large proportion of their nutrition is derived from terrestrial prey. Introduced species such as water buffaloes (Bubalus bubalis) and pigs (Sus scrofa) could contribute between 53 and 84% to the nutrition of the sampled crocodiles. The isotopic composition of large crocodiles (total length &gt; 3 m) suggested possible increase in marine prey consumption with size (R2 = 0.30; p = 0.005). Additionally, we found crocodiles sampled in the dry season had on average higher terrestrial contributions compared to crocodiles sampled during the wet season (84.1 ± 2.4% versus 55.4 ± 7.0%). Overall, we found that terrestrial prey are important source of nutrition for many crocodiles in this region where introduced herbivorous mammals are abundant.","container-title":"PLOS ONE","DOI":"10.1371/journal.pone.0197159","ISSN":"1932-6203","issue":"6","journalAbbreviation":"PLOS ONE","language":"en","note":"publisher: Public Library of Science","page":"e0197159","source":"PLoS Journals","title":"Estuarine crocodiles in a tropical coastal floodplain obtain nutrition from terrestrial prey","volume":"13","author":[{"family":"Adame","given":"Maria Fernanda"},{"family":"Jardine","given":"Timothy D."},{"family":"Fry","given":"Brian"},{"family":"Valdez","given":"Dominic"},{"family":"Lindner","given":"Garry"},{"family":"Nadji","given":"Jonathan"},{"family":"Bunn","given":"Stuart E."}],"issued":{"date-parts":[["2018",6,6]]}}},{"id":1379,"uris":["http://zotero.org/users/1823359/items/LJF8CRJB",["http://zotero.org/users/1823359/items/LJF8CRJB"]],"uri":["http://zotero.org/users/1823359/items/LJF8CRJB",["http://zotero.org/users/1823359/items/LJF8CRJB"]],"itemData":{"id":1379,"type":"article-journal","abstract":"Supporting the recovery of large carnivores is a popular yet challenging endeavour. Estuarine crocodiles in Australia are a large carnivore conservation success story, with the population having extensively recovered from past heavy exploitation. Here, we explored if dietary changes had accompanied this large population recovery by comparing the isotopes δ13C and δ15N in bones of crocodiles sampled 40 to 55 years ago (small population) with bones from contemporary individuals (large population). We found that δ13C and δ15N values were significantly lower in contemporary crocodiles than in the historical cohort, inferring a shift in prey preference away from marine and into terrestrial food webs. We propose that an increase in intraspecific competition within the recovering crocodile population, alongside an increased abundance of feral ungulates occupying the floodplains, may have resulted in the crocodile population shifting to feed predominantly upon terrestrial food sources. The number of feral pigs consumed to sustain and grow crocodile biomass may help suppress pig population growth and increase the flow of terrestrially derived nutrients into aquatic ecosystems. The study highlights the significance of prey availability in contributing to large carnivore population recovery.","container-title":"Biology Letters","DOI":"10.1098/rsbl.2021.0676","issue":"4","note":"publisher: Royal Society","page":"20210676","source":"royalsocietypublishing-org.virtual.anu.edu.au (Atypon)","title":"Dietary shifts may underpin the recovery of a large carnivore population","volume":"18","author":[{"family":"Campbell","given":"Mariana A."},{"family":"Udyawer","given":"Vinay"},{"family":"Jardine","given":"Timothy D."},{"family":"Fukuda","given":"Yusuke"},{"family":"Kopf","given":"R. Keller"},{"family":"Bunn","given":"Stuart E."},{"family":"Campbell","given":"Hamish A."}],"issued":{"date-parts":[["2022"]]}}}],"schema":"https://github.com/citation-style-language/schema/raw/master/csl-citation.json"} </w:instrText>
      </w:r>
      <w:r w:rsidRPr="007476FA">
        <w:rPr>
          <w:rFonts w:asciiTheme="minorHAnsi" w:hAnsiTheme="minorHAnsi"/>
        </w:rPr>
        <w:fldChar w:fldCharType="separate"/>
      </w:r>
      <w:r w:rsidR="00773652" w:rsidRPr="00773652">
        <w:t xml:space="preserve">(Adame </w:t>
      </w:r>
      <w:r w:rsidR="00FD5E9A" w:rsidRPr="00FD5E9A">
        <w:rPr>
          <w:i/>
        </w:rPr>
        <w:t>et al.</w:t>
      </w:r>
      <w:r w:rsidR="00685803">
        <w:t xml:space="preserve"> 2018,</w:t>
      </w:r>
      <w:r w:rsidR="00773652" w:rsidRPr="00773652">
        <w:t xml:space="preserve"> Campbell </w:t>
      </w:r>
      <w:r w:rsidR="00FD5E9A" w:rsidRPr="00FD5E9A">
        <w:rPr>
          <w:i/>
        </w:rPr>
        <w:t>et al.</w:t>
      </w:r>
      <w:r w:rsidR="00685803">
        <w:t xml:space="preserve"> 2022b,</w:t>
      </w:r>
      <w:r w:rsidR="00773652" w:rsidRPr="00773652">
        <w:t xml:space="preserve"> Hanson </w:t>
      </w:r>
      <w:r w:rsidR="00FD5E9A" w:rsidRPr="00FD5E9A">
        <w:rPr>
          <w:i/>
        </w:rPr>
        <w:t>et al.</w:t>
      </w:r>
      <w:r w:rsidR="00773652" w:rsidRPr="00773652">
        <w:t xml:space="preserve"> 2015)</w:t>
      </w:r>
      <w:r w:rsidRPr="007476FA">
        <w:rPr>
          <w:rFonts w:asciiTheme="minorHAnsi" w:hAnsiTheme="minorHAnsi"/>
        </w:rPr>
        <w:fldChar w:fldCharType="end"/>
      </w:r>
      <w:r w:rsidRPr="007476FA">
        <w:rPr>
          <w:rFonts w:asciiTheme="minorHAnsi" w:hAnsiTheme="minorHAnsi"/>
        </w:rPr>
        <w:t xml:space="preserve">. Small (&lt;1 m TL) crocodiles typically prey on small fish and invertebrates such as insects and crustaceans while larger animals add to their diet both aquatic and terrestrial vertebrates such as birds, </w:t>
      </w:r>
      <w:proofErr w:type="gramStart"/>
      <w:r w:rsidRPr="007476FA">
        <w:rPr>
          <w:rFonts w:asciiTheme="minorHAnsi" w:hAnsiTheme="minorHAnsi"/>
        </w:rPr>
        <w:t>reptiles</w:t>
      </w:r>
      <w:proofErr w:type="gramEnd"/>
      <w:r w:rsidRPr="007476FA">
        <w:rPr>
          <w:rFonts w:asciiTheme="minorHAnsi" w:hAnsiTheme="minorHAnsi"/>
        </w:rPr>
        <w:t xml:space="preserve"> and small mammals. Large crocodiles (</w:t>
      </w:r>
      <w:proofErr w:type="gramStart"/>
      <w:r w:rsidRPr="007476FA">
        <w:rPr>
          <w:rFonts w:asciiTheme="minorHAnsi" w:hAnsiTheme="minorHAnsi"/>
        </w:rPr>
        <w:t>e</w:t>
      </w:r>
      <w:r w:rsidR="00AC2E1B">
        <w:rPr>
          <w:rFonts w:asciiTheme="minorHAnsi" w:hAnsiTheme="minorHAnsi"/>
        </w:rPr>
        <w:t>.</w:t>
      </w:r>
      <w:r w:rsidRPr="007476FA">
        <w:rPr>
          <w:rFonts w:asciiTheme="minorHAnsi" w:hAnsiTheme="minorHAnsi"/>
        </w:rPr>
        <w:t>g.</w:t>
      </w:r>
      <w:proofErr w:type="gramEnd"/>
      <w:r w:rsidRPr="007476FA">
        <w:rPr>
          <w:rFonts w:asciiTheme="minorHAnsi" w:hAnsiTheme="minorHAnsi"/>
        </w:rPr>
        <w:t xml:space="preserve"> &gt;4.6 m TL) are able to take large mammals such as feral pigs, cattle, horses, and water buffalo. </w:t>
      </w:r>
      <w:r>
        <w:t>Large crocodiles also scavenge.</w:t>
      </w:r>
    </w:p>
    <w:p w14:paraId="3F490592" w14:textId="77777777" w:rsidR="003E62C0" w:rsidRDefault="003E62C0" w:rsidP="003E62C0">
      <w:pPr>
        <w:pStyle w:val="Heading3"/>
        <w:numPr>
          <w:ilvl w:val="0"/>
          <w:numId w:val="0"/>
        </w:numPr>
        <w:ind w:left="720" w:hanging="720"/>
      </w:pPr>
      <w:bookmarkStart w:id="179" w:name="_Toc487097358"/>
      <w:bookmarkStart w:id="180" w:name="_Toc149747177"/>
      <w:bookmarkStart w:id="181" w:name="_Toc162442230"/>
      <w:r>
        <w:t>Population Threats</w:t>
      </w:r>
      <w:bookmarkEnd w:id="179"/>
      <w:bookmarkEnd w:id="180"/>
      <w:bookmarkEnd w:id="181"/>
      <w:r>
        <w:t xml:space="preserve">  </w:t>
      </w:r>
    </w:p>
    <w:p w14:paraId="6F679817" w14:textId="77777777" w:rsidR="003E62C0" w:rsidRPr="00604BBE" w:rsidRDefault="003E62C0" w:rsidP="003E62C0">
      <w:pPr>
        <w:rPr>
          <w:i/>
        </w:rPr>
      </w:pPr>
      <w:r w:rsidRPr="00604BBE">
        <w:rPr>
          <w:i/>
        </w:rPr>
        <w:t xml:space="preserve">Natural Predators  </w:t>
      </w:r>
    </w:p>
    <w:p w14:paraId="74429354" w14:textId="57106D2A" w:rsidR="003E62C0" w:rsidRPr="008F0F6B" w:rsidRDefault="003E62C0" w:rsidP="003E62C0">
      <w:r w:rsidRPr="008F0F6B">
        <w:t>The only significant predator of adult crocodiles apart from humans is other</w:t>
      </w:r>
      <w:r>
        <w:t>, larger</w:t>
      </w:r>
      <w:r w:rsidRPr="008F0F6B">
        <w:t xml:space="preserve"> crocodiles</w:t>
      </w:r>
      <w:r>
        <w:t xml:space="preserve">. </w:t>
      </w:r>
      <w:r w:rsidRPr="008F0F6B">
        <w:t xml:space="preserve">Saltwater Crocodiles </w:t>
      </w:r>
      <w:r>
        <w:t xml:space="preserve">predate </w:t>
      </w:r>
      <w:r w:rsidRPr="008F0F6B">
        <w:t>small</w:t>
      </w:r>
      <w:r>
        <w:t>er</w:t>
      </w:r>
      <w:r w:rsidRPr="008F0F6B">
        <w:t xml:space="preserve"> </w:t>
      </w:r>
      <w:r>
        <w:t>individuals</w:t>
      </w:r>
      <w:r w:rsidRPr="008F0F6B">
        <w:t xml:space="preserve"> of both</w:t>
      </w:r>
      <w:r>
        <w:t xml:space="preserve"> Australian</w:t>
      </w:r>
      <w:r w:rsidRPr="008F0F6B">
        <w:t xml:space="preserve"> </w:t>
      </w:r>
      <w:r>
        <w:t xml:space="preserve">crocodilian </w:t>
      </w:r>
      <w:r w:rsidRPr="008F0F6B">
        <w:t>species</w:t>
      </w:r>
      <w:r>
        <w:t xml:space="preserve"> </w:t>
      </w:r>
      <w:r>
        <w:fldChar w:fldCharType="begin"/>
      </w:r>
      <w:r w:rsidR="00083967">
        <w:instrText xml:space="preserve"> ADDIN ZOTERO_ITEM CSL_CITATION {"citationID":"fSHW5m3i","properties":{"formattedCitation":"(Webb and Manolis, 1989)","plainCitation":"(Webb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Charlie"}],"issued":{"date-parts":[["1989"]]}}}],"schema":"https://github.com/citation-style-language/schema/raw/master/csl-citation.json"} </w:instrText>
      </w:r>
      <w:r>
        <w:fldChar w:fldCharType="separate"/>
      </w:r>
      <w:r w:rsidR="00685803">
        <w:t>(Webb and Manolis</w:t>
      </w:r>
      <w:r w:rsidR="00773652" w:rsidRPr="00773652">
        <w:t xml:space="preserve"> 1989)</w:t>
      </w:r>
      <w:r>
        <w:fldChar w:fldCharType="end"/>
      </w:r>
      <w:r w:rsidRPr="008F0F6B">
        <w:t xml:space="preserve">. </w:t>
      </w:r>
      <w:r w:rsidRPr="007476FA">
        <w:t>A variety of natural predators prey on hatchlings</w:t>
      </w:r>
      <w:r>
        <w:t>,</w:t>
      </w:r>
      <w:r w:rsidRPr="007476FA">
        <w:t xml:space="preserve"> and these include raptors (e</w:t>
      </w:r>
      <w:r>
        <w:t>.</w:t>
      </w:r>
      <w:r w:rsidRPr="007476FA">
        <w:t>g. sea eagles and kites), herons, egrets, large fish (e</w:t>
      </w:r>
      <w:r>
        <w:t>.</w:t>
      </w:r>
      <w:r w:rsidRPr="007476FA">
        <w:t xml:space="preserve">g. barramundi and catfish), monitors, snakes, turtles, and other crocodiles </w:t>
      </w:r>
      <w:r w:rsidRPr="007476FA">
        <w:fldChar w:fldCharType="begin"/>
      </w:r>
      <w:r w:rsidR="00083967">
        <w:instrText xml:space="preserve"> ADDIN ZOTERO_ITEM CSL_CITATION {"citationID":"3Z0kCJhl","properties":{"formattedCitation":"(Somaweera et al., 2013; Webb and Manolis, 1989)","plainCitation":"(Somaweera et al., 2013;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1093,"uris":["http://zotero.org/users/1823359/items/BU5Q5LCI",["http://zotero.org/users/1823359/items/BU5Q5LCI"]],"uri":["http://zotero.org/users/1823359/items/BU5Q5LCI",["http://zotero.org/users/1823359/items/BU5Q5LCI"]],"itemData":{"id":1093,"type":"article-journal","abstract":"Although adult crocodilians have few predators (mostly humans and other crocodilians), hatchlings and eggs are killed and consumed by a diverse array of invertebrates, fishes, anurans, reptiles, birds, and mammals. We review published literature to evaluate the incidence of predation in crocodilian populations, and the implications of that mortality for crocodilian life-history evolution. Presumably because predation is size-dependent, small-bodied crocodilian taxa appear to be more vulnerable to predation (across a range of life stages) than are larger-bodied species. Several features of crocodilian biology likely reflect adaptations to reducing vulnerability to predation. For example, the threat of predation may have influenced the evolution of traits such as nest-site selection, maternal care of eggs and hatchlings, cre`che behavior in hatchlings, and cryptic coloration and patterning. Even for such large and superficially invulnerable taxa such as crocodilians, the avoidance of predation appears to have been a significant selective force on behavior, morphology, and ecology.","container-title":"Herpetological Monographs","DOI":"10.1655/HERPMONOGRAPHS-D-11-00001","journalAbbreviation":"Herpetological Monographs","page":"23–51","source":"ResearchGate","title":"The Role of Predation in Shaping Crocodilian Natural History","volume":"27","author":[{"family":"Somaweera","given":"Ruchira"},{"family":"Brien","given":"Matthew"},{"family":"Shine","given":"Richard"}],"issued":{"date-parts":[["2013",12,1]]}}}],"schema":"https://github.com/citation-style-language/schema/raw/master/csl-citation.json"} </w:instrText>
      </w:r>
      <w:r w:rsidRPr="007476FA">
        <w:fldChar w:fldCharType="separate"/>
      </w:r>
      <w:r w:rsidR="00773652" w:rsidRPr="00773652">
        <w:t xml:space="preserve">(Somaweera </w:t>
      </w:r>
      <w:r w:rsidR="00FD5E9A" w:rsidRPr="00FD5E9A">
        <w:rPr>
          <w:i/>
        </w:rPr>
        <w:t>et al.</w:t>
      </w:r>
      <w:r w:rsidR="00685803">
        <w:t xml:space="preserve"> 2013, Webb and Manolis</w:t>
      </w:r>
      <w:r w:rsidR="00773652" w:rsidRPr="00773652">
        <w:t xml:space="preserve"> 1989)</w:t>
      </w:r>
      <w:r w:rsidRPr="007476FA">
        <w:fldChar w:fldCharType="end"/>
      </w:r>
      <w:r w:rsidRPr="007476FA">
        <w:t>.</w:t>
      </w:r>
      <w:r>
        <w:t xml:space="preserve"> Predation on eggs is not common because maternal females actively guard their nests. </w:t>
      </w:r>
      <w:r w:rsidRPr="008F0F6B">
        <w:t xml:space="preserve">Saltwater Crocodiles are </w:t>
      </w:r>
      <w:r>
        <w:t>less susceptible than Freshwater Crocodiles (</w:t>
      </w:r>
      <w:r w:rsidRPr="007476FA">
        <w:rPr>
          <w:i/>
        </w:rPr>
        <w:t>C. jo</w:t>
      </w:r>
      <w:r w:rsidR="00FC3C2D">
        <w:rPr>
          <w:i/>
        </w:rPr>
        <w:t>h</w:t>
      </w:r>
      <w:r w:rsidRPr="007476FA">
        <w:rPr>
          <w:i/>
        </w:rPr>
        <w:t>nstoni</w:t>
      </w:r>
      <w:r>
        <w:t>) to</w:t>
      </w:r>
      <w:r w:rsidRPr="008F0F6B">
        <w:t xml:space="preserve"> Cane Toad (</w:t>
      </w:r>
      <w:proofErr w:type="spellStart"/>
      <w:r w:rsidRPr="008F0F6B">
        <w:rPr>
          <w:i/>
        </w:rPr>
        <w:t>Rhinella</w:t>
      </w:r>
      <w:proofErr w:type="spellEnd"/>
      <w:r w:rsidRPr="008F0F6B">
        <w:rPr>
          <w:i/>
        </w:rPr>
        <w:t xml:space="preserve"> marina</w:t>
      </w:r>
      <w:r w:rsidRPr="008F0F6B">
        <w:t xml:space="preserve">) </w:t>
      </w:r>
      <w:r>
        <w:t xml:space="preserve">toxin and their populations have not been impacted </w:t>
      </w:r>
      <w:r>
        <w:fldChar w:fldCharType="begin"/>
      </w:r>
      <w:r w:rsidR="00083967">
        <w:instrText xml:space="preserve"> ADDIN ZOTERO_ITEM CSL_CITATION {"citationID":"dpawyZ2A","properties":{"formattedCitation":"(Fukuda et al., 2016; Smith and Phillips, 2006)","plainCitation":"(Fukuda et al., 2016; Smith and Phillips, 2006)","noteIndex":0},"citationItems":[{"id":298,"uris":["http://zotero.org/users/1823359/items/RTEPMZS2",["http://zotero.org/users/1823359/items/RTEPMZS2"]],"uri":["http://zotero.org/users/1823359/items/RTEPMZS2",["http://zotero.org/users/1823359/items/RTEPMZS2"]],"itemData":{"id":298,"type":"article-journal","abstract":"Cane Toads Bufo marinus are a highly successful invasive species, having invaded more than twenty countries in the last 150 years. In Australia, they currently occupy more than 1 million square kilometres. Toads are highly toxic and Australian predators have no evolutionary history with the cardiac toxins in toad skin. As such, toads constitute a novel and extremely toxic prey for Australia's predators. Australia's reptiles are perhaps the largest group likely to be affected by the invasion of the toad. By examining species distributions, we conclude that 59% of agamids, 85% of the varanids and all of Australia's crocodiles and freshwater turtles are potentially at risk from toads. We then assayed eleven species of reptile; one freshwater turtle (Chelidae), two crocodiles (Crocodylidae), two dragons (Agamidae), one python (Pythonidae) and five species of monitor (Varanidae) for resistance to toad toxin. We found a high level of variation between species in resistance to toad toxin but in all cases (except for one species of crocodile) all species were easily capable of eating a toad large enough to kill them. We conclude that toads pose a real and ongoing threat to the majority of Australian reptile species we examined.","container-title":"Pacific Conservation Biology","issue":"1","page":"40","source":"search.informit.com.au","title":"Toxic tucker: the potential impact of cane toads on Australian reptiles","title-short":"Toxic Tucker","volume":"12","author":[{"family":"Smith","given":"James G."},{"family":"Phillips","given":"Ben L."}],"issued":{"date-parts":[["2006"]]}}},{"id":890,"uris":["http://zotero.org/users/1823359/items/4IWMSVLD",["http://zotero.org/users/1823359/items/4IWMSVLD"]],"uri":["http://zotero.org/users/1823359/items/4IWMSVLD",["http://zotero.org/users/1823359/items/4IWMSVLD"]],"itemData":{"id":890,"type":"article-journal","abstract":"Invasive predators can cause population declines in native prey species, but empirical evidence linking declines of native predators to invasive prey is relatively rare. Here, we document declines in an Australian freshwater crocodile Crocodylus johnstoni population following invasion of a toxic prey species, the cane toad Rhinella marina. Thirty-five years of standardized spotlight surveys of four segments of a large river in northern Australia revealed that the density of freshwater crocodiles decreased following toad invasion and continued to decline thereafter. Overall, intermediate-sized freshwater crocodiles (0.6–1.2 m) were most severely impacted. Densities of saltwater crocodiles Crocodylus porosus increased over time and were generally less affected by toad arrival, although toad impacts were inconsistent across survey sections and size classes. Across the entire river, total freshwater crocodile densities declined by 69.5% between 1997 and 2013. Assessments of the status of this species within other large river systems in northern Australia, where baseline data are available from before the toads arrived, should be prioritized. Our findings highlight the importance of long-term monitoring programmes for quantifying the impacts of novel and unforeseen threats.","container-title":"Animal Conservation","DOI":"10.1111/acv.12218","ISSN":"1469-1795","issue":"1","language":"en","note":"_eprint: https://zslpublications.onlinelibrary.wiley.com/doi/pdf/10.1111/acv.12218","page":"75-87","source":"Wiley Online Library","title":"Long-term monitoring reveals declines in an endemic predator following invasion by an exotic prey species","volume":"19","author":[{"family":"Fukuda","given":"Y."},{"family":"Tingley","given":"R."},{"family":"Crase","given":"B."},{"family":"Webb","given":"G."},{"family":"Saalfeld","given":"K."}],"issued":{"date-parts":[["2016"]]}}}],"schema":"https://github.com/citation-style-language/schema/raw/master/csl-citation.json"} </w:instrText>
      </w:r>
      <w:r>
        <w:fldChar w:fldCharType="separate"/>
      </w:r>
      <w:r w:rsidR="00773652" w:rsidRPr="00773652">
        <w:t xml:space="preserve">(Fukuda </w:t>
      </w:r>
      <w:r w:rsidR="00FD5E9A" w:rsidRPr="00FD5E9A">
        <w:rPr>
          <w:i/>
        </w:rPr>
        <w:t>et al.</w:t>
      </w:r>
      <w:r w:rsidR="00685803">
        <w:t xml:space="preserve"> 2016, Smith and Phillips</w:t>
      </w:r>
      <w:r w:rsidR="00773652" w:rsidRPr="00773652">
        <w:t xml:space="preserve"> 2006)</w:t>
      </w:r>
      <w:r>
        <w:fldChar w:fldCharType="end"/>
      </w:r>
      <w:r w:rsidRPr="008F0F6B">
        <w:t>.</w:t>
      </w:r>
    </w:p>
    <w:p w14:paraId="391AE9CA" w14:textId="77777777" w:rsidR="003E62C0" w:rsidRPr="00604BBE" w:rsidRDefault="003E62C0" w:rsidP="003E62C0">
      <w:pPr>
        <w:rPr>
          <w:i/>
        </w:rPr>
      </w:pPr>
      <w:bookmarkStart w:id="182" w:name="_Toc188092656"/>
      <w:bookmarkStart w:id="183" w:name="_Toc326061531"/>
      <w:r>
        <w:rPr>
          <w:i/>
        </w:rPr>
        <w:lastRenderedPageBreak/>
        <w:t>F</w:t>
      </w:r>
      <w:r w:rsidRPr="00604BBE">
        <w:rPr>
          <w:i/>
        </w:rPr>
        <w:t>lood and climate change</w:t>
      </w:r>
      <w:bookmarkEnd w:id="182"/>
      <w:bookmarkEnd w:id="183"/>
      <w:r w:rsidRPr="00604BBE">
        <w:rPr>
          <w:i/>
        </w:rPr>
        <w:t xml:space="preserve">  </w:t>
      </w:r>
    </w:p>
    <w:p w14:paraId="5887AFFD" w14:textId="2E4F054B" w:rsidR="003E62C0" w:rsidRDefault="003E62C0" w:rsidP="003E62C0">
      <w:r>
        <w:t xml:space="preserve">Heavy rainfall and subsequent flooding can cause high mortality of eggs </w:t>
      </w:r>
      <w:r>
        <w:fldChar w:fldCharType="begin"/>
      </w:r>
      <w:r w:rsidR="00083967">
        <w:instrText xml:space="preserve"> ADDIN ZOTERO_ITEM CSL_CITATION {"citationID":"oabVVJJk","properties":{"formattedCitation":"(Webb and Manolis, 1989; Webb, 1991; Webb et al., 1983, 1977)","plainCitation":"(Webb and Manolis, 1989; Webb, 1991; Webb et al., 1983, 1977)","noteIndex":0},"citationItems":[{"id":226,"uris":["http://zotero.org/users/1823359/items/2XV96Z7Q",["http://zotero.org/users/1823359/items/2XV96Z7Q"]],"uri":["http://zotero.org/users/1823359/items/2XV96Z7Q",["http://zotero.org/users/1823359/items/2XV96Z7Q"]],"itemData":{"id":226,"type":"article-journal","container-title":"Copeia","page":"238-249","source":"CSIRO Publishing","title":"The nesting biology of Crocodylus porosus in Arnhem Land, northern Australia","volume":"1977","author":[{"family":"Webb","given":"G. J. W."},{"family":"Messel","given":"H."},{"family":"Magnusson","given":"W. E."}],"issued":{"date-parts":[["1977"]]}}},{"id":26,"uris":["http://zotero.org/users/1823359/items/4ASM9I98",["http://zotero.org/users/1823359/items/4ASM9I98"]],"uri":["http://zotero.org/users/1823359/items/4ASM9I98",["http://zotero.org/users/1823359/items/4ASM9I98"]],"itemData":{"id":26,"type":"article-journal","abstract":"Crocodylus porosus nesting was examined in a perennial freshwater swamp (Melacca Swamp) adjacent to a tidal river, and in perennial floodplain river channels where floating mats of vegetation overlie fresh water (Finniss R. and Reynolds R.). Time of nesting was quantified. Vegetation at nest sites was identified and ranked according to importance indices, which are used as a descriptive tool. Most nests are exposed during mid-morning and afternoon, but variously shaded during early morning and late afternoon. Nests in Melacca Swamp are more shaded, and have lower nest temperatures, than those in the Finniss-Reynolds region. Nest visibility from the air is influenced by species-specific plant regrowth on nests. In Melacca Swamp the height at which clutches are deposited is related to swamp water level. Mean clutch depth, the distance between top and bottom eggs, was 22.6 ± 8.3 cm (SD); the distance between the top egg and water level at the time of laying was 34.7 ± 8.0 cm. Mean clutch size was 53.1 ± 9.4 eggs; formulae relating egg and hatchling dimensions are presented. A highly variable but significant increase in egg size accompanied increased clutch size, but no relationship was found between clutch or egg size and time of nesting. A high correlation between egg widths of four pairs of clutches laid at the same sites strongly suggested multiple nesting by some females. Nest temperatures, embryo development rates and total incubation times were highly variable, both within and between nests. Of the 2712 eggs examined, 31.6% (856) produced live, apparently normal hatchlings. Flooding was the major cause of mortality, accounting for 36.3% of Melacca eggs and 40.6% of Finniss-Reynolds eggs. Other causes of egg failure included: infertility (M 9.4%, F-R 5.0%), high-temperature incubation (2.0%, 0.4%), low-temperature incubation (6.3%, 3.2%), mechanical damage to eggs by adult crocodiles (O.6%, 2.4%) and undetermined development failures (9.8%, 18.0%). No instance of dehydration of eggs within a nest, or predation on eggs, was recorded. A model for simulating Melacca nest flooding predicted a 33.2% loss of eggs in 1980-81 (estimated real loss was 36.3%), and indicated possible losses of O-54.9% between 1960 and 1980 if the same numbers of nests had been made; mean loss was 26.3%. Three double-yolked eggs (0.1% of eggs examined) were recorded. Developmental anomalies and possible causes (incubation temperature-genetic), have been tabulated. In attempting to analyse the siting of C, porosus nests and explain variation in nesting vegetation, nest site locations, nest mounds and embryo mortality rates, insights were gained by examining nest site selection from the point of view of the female's well-being rather than that of the nest. Resulting criteria considered important in nest site selection are listed and discussed. If the numbers of nests in freshwater swamps are an index of the total population size in such areas, there are clearly many more C. porosus in such swamps than have hitherto been estimated. Nest surveying may be the only practical method of estimating the total population. Regardless of high mortality rates, an egg-collection strategy may not prove a practical method of incorporating sustained-yield harvesting into an overall C. porosus management program.","container-title":"Wildlife Research","DOI":"10.1071/wr9830571","ISSN":"1448-5494","issue":"3","journalAbbreviation":"Wildl. Res.","language":"en","page":"571-605","source":"www.publish.csiro.au","title":"An Examination of Crocodylus porosus nests in two northern Australian freshwater swamps, with an analysis of embryo mortality","volume":"10","author":[{"family":"Webb","given":"G. J. W."},{"family":"Manolis","given":"S. C."},{"family":"Buckworth","given":"R."},{"family":"Sack","given":"G. C."}],"issued":{"date-parts":[["1983"]]}}},{"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364,"uris":["http://zotero.org/users/1823359/items/7JUGXAF4",["http://zotero.org/users/1823359/items/7JUGXAF4"]],"uri":["http://zotero.org/users/1823359/items/7JUGXAF4",["http://zotero.org/users/1823359/items/7JUGXAF4"]],"itemData":{"id":364,"type":"chapter","container-title":"Monsoonal Australia - Landscape, Ecology and Man in the Northern Lowlands","event-place":"Rotterdam, Netherlands","page":"125-131","publisher":"A.A. Balkema","publisher-place":"Rotterdam, Netherlands","title":"The influence of season on Australian crocodiles","author":[{"family":"Webb","given":"G. J. W."}],"editor":[{"family":"Ridpath","given":"M. G."},{"family":"Haynes","given":"C. D."},{"family":"Williams","given":"M. J. D."}],"issued":{"date-parts":[["1991"]]}}}],"schema":"https://github.com/citation-style-language/schema/raw/master/csl-citation.json"} </w:instrText>
      </w:r>
      <w:r>
        <w:fldChar w:fldCharType="separate"/>
      </w:r>
      <w:r w:rsidR="00AA3662">
        <w:t>(Webb and Manolis 1989, Webb, 1991,</w:t>
      </w:r>
      <w:r w:rsidR="00773652" w:rsidRPr="00773652">
        <w:t xml:space="preserve"> Webb </w:t>
      </w:r>
      <w:r w:rsidR="00FD5E9A" w:rsidRPr="00FD5E9A">
        <w:rPr>
          <w:i/>
        </w:rPr>
        <w:t>et al.</w:t>
      </w:r>
      <w:r w:rsidR="00773652" w:rsidRPr="00773652">
        <w:t xml:space="preserve"> 1983, 1977)</w:t>
      </w:r>
      <w:r>
        <w:fldChar w:fldCharType="end"/>
      </w:r>
      <w:r>
        <w:t xml:space="preserve">. Long-term monitoring in the NT rivers shows that a higher number of hatchlings are observed after a prolonged wet season with early (Nov-Dec) and late (Apr-May) rainfalls, but intensive rains in the middle of the wet season (Jan-Mar) can lower the number </w:t>
      </w:r>
      <w:r>
        <w:fldChar w:fldCharType="begin"/>
      </w:r>
      <w:r w:rsidR="00083967">
        <w:instrText xml:space="preserve"> ADDIN ZOTERO_ITEM CSL_CITATION {"citationID":"IhNXn7BB","properties":{"formattedCitation":"(Fukuda and Saalfeld, 2014)","plainCitation":"(Fukuda and Saalfeld, 2014)","noteIndex":0},"citationItems":[{"id":888,"uris":["http://zotero.org/users/1823359/items/I8TMKQ4G",["http://zotero.org/users/1823359/items/I8TMKQ4G"]],"uri":["http://zotero.org/users/1823359/items/I8TMKQ4G",["http://zotero.org/users/1823359/items/I8TMKQ4G"]],"itemData":{"id":888,"type":"article-journal","abstract":"The reproduction of Saltwater Crocodiles (Crocodylus porosus) is seasonal, coinciding with the wet season (October–May) in the Northern Territory, Australia. Understanding environmental factors influencing the population dynamics of C. porosus can have important implications for the management of this species. We examined the relationship between hatchling density and monthly rainfall in the preceding wet season using crocodile population data from standardized spotlight surveys in 10 tidal rivers from 1976 to 2012 and historical weather data. Hatchling densities in four rivers were negatively correlated with monthly rainfall around the peak of the wet season (January or February). Hatchling densities in four rivers were positively correlated with rainfall after the peak months. Hatchling densities in eight rivers were positively correlated with rainfall after the wet season peak (April or May). Our results support previous observations that: (1) the length of the wet season determines the extent of reproduction; and (2) flooding caused by heavy rains in the middle of the wet season leads to higher rates of egg mortality. These relationships could be used to estimate reproductive success from year to year, and to guide management decisions such as adjusting the harvest intensity of eggs and hatchlings.","container-title":"Herpetologica","DOI":"10.1655/HERPETOLOGICA-D-13-00096R3","ISSN":"0018-0831, 1938-5099","issue":"4","journalAbbreviation":"herp","note":"publisher: The Herpetologists' League","page":"439-448","source":"bioone.org","title":"Abundance of Saltwater Crocodile Hatchlings is Related to Rainfall in the Preceding Wet Season in Northern Australia","volume":"70","author":[{"family":"Fukuda","given":"Yusuke"},{"family":"Saalfeld","given":"Keith"}],"issued":{"date-parts":[["2014",12]]}}}],"schema":"https://github.com/citation-style-language/schema/raw/master/csl-citation.json"} </w:instrText>
      </w:r>
      <w:r>
        <w:fldChar w:fldCharType="separate"/>
      </w:r>
      <w:r w:rsidR="00AA3662">
        <w:t>(Fukuda and Saalfeld</w:t>
      </w:r>
      <w:r w:rsidR="00773652" w:rsidRPr="00773652">
        <w:t xml:space="preserve"> 2014)</w:t>
      </w:r>
      <w:r>
        <w:fldChar w:fldCharType="end"/>
      </w:r>
      <w:r>
        <w:t xml:space="preserve">. Climate change could shift rainfall patterns and impact the production and survival of eggs. </w:t>
      </w:r>
    </w:p>
    <w:p w14:paraId="6877734B" w14:textId="3F58A70D" w:rsidR="003E62C0" w:rsidRDefault="003E62C0" w:rsidP="003E62C0">
      <w:pPr>
        <w:rPr>
          <w:lang w:val="en-US"/>
        </w:rPr>
      </w:pPr>
      <w:r>
        <w:rPr>
          <w:lang w:val="en-US"/>
        </w:rPr>
        <w:t xml:space="preserve">Another major effect of climate change is an anticipated rise in the sea level. The Intergovernmental Panel on Climate Change (IPCC) Assessment Report predicts 0.63-1.01 m of sea level rise by 2100 under the moderate emission scenario </w:t>
      </w:r>
      <w:r>
        <w:rPr>
          <w:lang w:val="en-US"/>
        </w:rPr>
        <w:fldChar w:fldCharType="begin"/>
      </w:r>
      <w:r w:rsidR="00083967">
        <w:rPr>
          <w:lang w:val="en-US"/>
        </w:rPr>
        <w:instrText xml:space="preserve"> ADDIN ZOTERO_ITEM CSL_CITATION {"citationID":"udYXv0r3","properties":{"formattedCitation":"(Masson-Delmotte et al., 2021)","plainCitation":"(Masson-Delmotte et al., 2021)","noteIndex":0},"citationItems":[{"id":1255,"uris":["http://zotero.org/users/1823359/items/JTGSMD5D",["http://zotero.org/users/1823359/items/JTGSMD5D"]],"uri":["http://zotero.org/users/1823359/items/JTGSMD5D",["http://zotero.org/users/1823359/items/JTGSMD5D"]],"itemData":{"id":1255,"type":"book","abstract":"The Working Group I contribution to the Sixth Assessment Report addresses the most up-to-date physical understanding of the climate system and climate change, bringing together the latest advances in climate science, and combining multiple lines of evidence from paleoclimate, observations, process understanding, and global and regional climate simulations.","publisher":"Cambridge University Press","source":"IPCC","title":"Climate Change 2021: The Physical Science Basis. Contribution of Working Group I to the Sixth Assessment Report of the Intergovernmental Panel on Climate Change","title-short":"Climate Change 2021","editor":[{"family":"Masson-Delmotte","given":"Valérie"},{"family":"Zhai","given":"Panmao"},{"family":"Pirani","given":"Anna"},{"family":"Connors","given":"Sarah L."},{"family":"Péan","given":"C."},{"family":"Berger","given":"Sophie"},{"family":"Caud","given":"Nada"},{"family":"Chen","given":"Y."},{"family":"Goldfarb","given":"Leah"},{"family":"Gomis","given":"Melissa I."},{"family":"Huang","given":"Mengtian"},{"family":"Leitzell","given":"Katherine"},{"family":"Lonnoy","given":"Elisabeth"},{"family":"Matthews","given":"J. B. Robin"},{"family":"Maycock","given":"Thomas K."},{"family":"Waterfield","given":"Tim"},{"family":"Yelekçi","given":"Özge"},{"family":"Yu","given":"R."},{"family":"Zhou","given":"Botao"}],"issued":{"date-parts":[["2021"]]}}}],"schema":"https://github.com/citation-style-language/schema/raw/master/csl-citation.json"} </w:instrText>
      </w:r>
      <w:r>
        <w:rPr>
          <w:lang w:val="en-US"/>
        </w:rPr>
        <w:fldChar w:fldCharType="separate"/>
      </w:r>
      <w:r w:rsidR="00773652" w:rsidRPr="00773652">
        <w:t xml:space="preserve">(Masson-Delmotte </w:t>
      </w:r>
      <w:r w:rsidR="00FD5E9A" w:rsidRPr="00FD5E9A">
        <w:rPr>
          <w:i/>
        </w:rPr>
        <w:t>et al.</w:t>
      </w:r>
      <w:r w:rsidR="00773652" w:rsidRPr="00773652">
        <w:t xml:space="preserve"> 2021)</w:t>
      </w:r>
      <w:r>
        <w:rPr>
          <w:lang w:val="en-US"/>
        </w:rPr>
        <w:fldChar w:fldCharType="end"/>
      </w:r>
      <w:r>
        <w:rPr>
          <w:lang w:val="en-US"/>
        </w:rPr>
        <w:t xml:space="preserve">. Sea level rise driven by continuing global warming and saltwater intrusion into freshwater habitats can be a threat to </w:t>
      </w:r>
      <w:r w:rsidRPr="007476FA">
        <w:rPr>
          <w:i/>
          <w:lang w:val="en-US"/>
        </w:rPr>
        <w:t xml:space="preserve">C. </w:t>
      </w:r>
      <w:proofErr w:type="spellStart"/>
      <w:r w:rsidRPr="007476FA">
        <w:rPr>
          <w:i/>
          <w:lang w:val="en-US"/>
        </w:rPr>
        <w:t>porosus</w:t>
      </w:r>
      <w:proofErr w:type="spellEnd"/>
      <w:r>
        <w:rPr>
          <w:lang w:val="en-US"/>
        </w:rPr>
        <w:t xml:space="preserve">. </w:t>
      </w:r>
      <w:r>
        <w:rPr>
          <w:lang w:val="en-US"/>
        </w:rPr>
        <w:fldChar w:fldCharType="begin"/>
      </w:r>
      <w:r w:rsidR="00083967">
        <w:rPr>
          <w:lang w:val="en-US"/>
        </w:rPr>
        <w:instrText xml:space="preserve"> ADDIN ZOTERO_ITEM CSL_CITATION {"citationID":"wr9p1vO9","properties":{"formattedCitation":"(Fukuda {\\i{}et al.} 2022a)","plainCitation":"(Fukuda et al. 2022a)","dontUpdate":true,"noteIndex":0},"citationItems":[{"id":1377,"uris":["http://zotero.org/users/1823359/items/QTXW4J3L",["http://zotero.org/users/1823359/items/QTXW4J3L"]],"uri":["http://zotero.org/users/1823359/items/QTXW4J3L",["http://zotero.org/users/1823359/items/QTXW4J3L"]],"itemData":{"id":1377,"type":"article-journal","abstract":"Climate change is predicted to have devastating impacts on apex predators such as eliminating their required habitats. Crocodilians are no exception as most species require freshwater for nesting, and such freshwater habitats are particularly vulnerable to saltwater inundation (SWI) caused by the sea level rise (SLR) from global warming. Here, we examined the impacts of climate change on saltwater crocodiles Crocodylus porosus in terms of the potential loss of nesting habitat in the Northern Territory, Australia; an area that contains the world’s most extensive nesting habitat for the species. Our spatial model, derived from 730 nest locations and selected environmental features, estimated a total of 32,306.91 km2 of current suitable habitat across the study region. The most important variable was distance to perennial lakes (71.0% contribution, 87.5% permutation importance), which is negatively correlated with nesting habitat suitability. We found that projected changes in temperature and rainfall by 2100 could impact the area of suitable nesting habitat negatively or positively (0.33% decrease under low future emission climate scenario, and 32.30% increase under high emission scenario). Nevertheless, this can be canceled by the strong negative impact of SLR and concomitant SWI on nesting areas. A portion (16.40%) of the modeled suitable habitat for a subsection of our study area, the Kakadu Region, were already subject to &gt; 0.25 m SWI in 2013. The suitable area for nesting in this region is predicted to be further reduced to 1775.70 km2 with 1.1 m SLR predicted for 2100, representing 49.81% loss between 2013 and 2100. Although the estimates of habitat loss do not account for the potential creation of new habitat, nor for the uncertainty in the degree of future SLR, our results suggest that SLR driven by continuing global warming can be the major threat to mound-nest-building crocodilians including C. porosus, rather than direct impacts from changes in temperature and rainfall. The degree of impact on saltwater crocodiles will be determined by the interplay between the loss of nesting habitat, which would appear inevitable under current global warming, and the ability to expand into new areas created by the expansion of the tropics.","container-title":"Frontiers in Ecology and Evolution","ISSN":"2296-701X","source":"Frontiers","title":"Lost to the Sea: Predicted Climate Change Threats to Saltwater Crocodile Nesting Habitat","title-short":"Lost to the Sea","URL":"https://www.frontiersin.org/article/10.3389/fevo.2022.839423","volume":"10","author":[{"family":"Fukuda","given":"Yusuke"},{"family":"McDonald","given":"Peter J."},{"family":"Crase","given":"Beth"}],"accessed":{"date-parts":[["2022",6,9]]},"issued":{"date-parts":[["2022"]]}}}],"schema":"https://github.com/citation-style-language/schema/raw/master/csl-citation.json"} </w:instrText>
      </w:r>
      <w:r>
        <w:rPr>
          <w:lang w:val="en-US"/>
        </w:rPr>
        <w:fldChar w:fldCharType="separate"/>
      </w:r>
      <w:r w:rsidRPr="001925D7">
        <w:rPr>
          <w:szCs w:val="24"/>
        </w:rPr>
        <w:t xml:space="preserve">Fukuda </w:t>
      </w:r>
      <w:r w:rsidR="00FD5E9A" w:rsidRPr="00FD5E9A">
        <w:rPr>
          <w:i/>
          <w:iCs/>
          <w:szCs w:val="24"/>
        </w:rPr>
        <w:t>et al.</w:t>
      </w:r>
      <w:r w:rsidRPr="001925D7">
        <w:rPr>
          <w:szCs w:val="24"/>
        </w:rPr>
        <w:t xml:space="preserve"> </w:t>
      </w:r>
      <w:r>
        <w:rPr>
          <w:szCs w:val="24"/>
        </w:rPr>
        <w:t>(</w:t>
      </w:r>
      <w:r w:rsidRPr="001925D7">
        <w:rPr>
          <w:szCs w:val="24"/>
        </w:rPr>
        <w:t>2022a)</w:t>
      </w:r>
      <w:r>
        <w:rPr>
          <w:lang w:val="en-US"/>
        </w:rPr>
        <w:fldChar w:fldCharType="end"/>
      </w:r>
      <w:r>
        <w:rPr>
          <w:lang w:val="en-US"/>
        </w:rPr>
        <w:t xml:space="preserve"> estimated 49.8% of the suitable nesting habitats in the Kakadu Region can be lost to the saltwater intrusion caused by 1.1 m sea level rise predicted by 2100 although crocodiles may be able to expand into new areas created by the expansion of tropics. </w:t>
      </w:r>
    </w:p>
    <w:p w14:paraId="498F0426" w14:textId="594B8D9F" w:rsidR="003E62C0" w:rsidRDefault="003E62C0" w:rsidP="003E62C0">
      <w:pPr>
        <w:rPr>
          <w:lang w:val="en-US"/>
        </w:rPr>
      </w:pPr>
      <w:r>
        <w:rPr>
          <w:lang w:val="en-US"/>
        </w:rPr>
        <w:t xml:space="preserve">Incubation temperature determines the sex of a hatchling </w:t>
      </w:r>
      <w:r>
        <w:rPr>
          <w:lang w:val="en-US"/>
        </w:rPr>
        <w:fldChar w:fldCharType="begin"/>
      </w:r>
      <w:r w:rsidR="00083967">
        <w:rPr>
          <w:lang w:val="en-US"/>
        </w:rPr>
        <w:instrText xml:space="preserve"> ADDIN ZOTERO_ITEM CSL_CITATION {"citationID":"DUu15bO6","properties":{"formattedCitation":"(Lang and Andrews, 1994; Webb et al., 1987)","plainCitation":"(Lang and Andrews, 1994; Webb et al., 1987)","noteIndex":0},"citationItems":[{"id":1634,"uris":["http://zotero.org/users/1823359/items/28JAXX85",["http://zotero.org/users/1823359/items/28JAXX85"]],"uri":["http://zotero.org/users/1823359/items/28JAXX85",["http://zotero.org/users/1823359/items/28JAXX85"]],"itemData":{"id":1634,"type":"chapter","container-title":"Wildlife Management: Crocodiles and Alligators","event-place":"Darwin, Australia","page":"503-505","publisher":"Surrey Beatty &amp; Sons, Sydney, the Conservation Commission of the Northern Territory","publisher-place":"Darwin, Australia","title":"The effects of incubation temperature on sex determination and embryonic development rate in Crocodylus johnstoni and C. porosus","author":[{"family":"Webb","given":"Grahame J. W."},{"family":"Beal","given":"A. M."},{"family":"Manolis","given":"S. C."},{"family":"Dempsey","given":"K. E."}],"editor":[{"family":"Webb","given":"G. J. W."},{"family":"Manolis","given":"S. C."},{"family":"Whitehead","given":"P. J."}],"issued":{"date-parts":[["1987"]]}}},{"id":1638,"uris":["http://zotero.org/users/1823359/items/VUTNQ6ZL",["http://zotero.org/users/1823359/items/VUTNQ6ZL"]],"uri":["http://zotero.org/users/1823359/items/VUTNQ6ZL",["http://zotero.org/users/1823359/items/VUTNQ6ZL"]],"itemData":{"id":1638,"type":"article-journal","abstract":"Half of the 22 extant crocodilians show evidence of temperature-dependent sex determination (TSD). We examine evidence for TSD in 11 species by reviewing reports on five and presenting new data for six. The female-male pattern (FM; females at low temperature, males at high temperature) attributed to Alligator mississippiensis and Caiman crocodilus are here revised to be female-male-female (FMF; males at intermediate temperature, females at low and high temperatures). A similar pattern characterizes Crocodylus palustris, C. moreletii, C. siamensis, and Gavialis gangeticus based on new data; published accounts establish a FMF pattern in Crocodylus porosus, C. johnstoni, and C. niloticus. TSD apparently occurs in Paleosuchus trigonatus and Alligator sinensis, but patterns are not yet documented. In the well-studied species, the incubation temperatures for FM transitions are congruent, but MF transition temperatures differ among species. In A. mississippiensis, 100% males are produced over a range of constant incubation temperatures, whereas in C. johnstoni, only low proportions of males are produced at any constant temperature. The thermosensitive period (TSP) for A. mississippiensis occurs during stages 21 to 24 (days 30–45 at intermediate temperatures) and coincides with gonadal differentiation. A similar scenario is suggested in other species. The TSP in A. mississippiensis (and possibly other crocodilians) encompasses the third quarter of development and occurs later than in turtles and a lizard. In A. mississippiensis as in turtles, the duration (cumulative effect) and/or the magnitude (potency effect) of incubation temperatures during the TSP predictably alter sex ratios. TSP chronologies and features which are shared among TSD reptiles suggest common, underlying mechanisms; A. mississippiensis is an appropriate model for further study. In crocodilians, clutch effects are a significant source of variation in TSD response. Hatchling sex ratios previously reported for A. mississippiensis are reconsidered in light of our new data. © 1994 Wiley-Liss, Inc.","container-title":"Journal of Experimental Zoology","DOI":"10.1002/jez.1402700105","ISSN":"1097-010X","issue":"1","language":"en","note":"_eprint: https://onlinelibrary.wiley.com/doi/pdf/10.1002/jez.1402700105","page":"28-44","source":"Wiley Online Library","title":"Temperature-dependent sex determination in crocodilians","volume":"270","author":[{"family":"Lang","given":"Jeffrey W."},{"family":"Andrews","given":"Harry V."}],"issued":{"date-parts":[["1994"]]}}}],"schema":"https://github.com/citation-style-language/schema/raw/master/csl-citation.json"} </w:instrText>
      </w:r>
      <w:r>
        <w:rPr>
          <w:lang w:val="en-US"/>
        </w:rPr>
        <w:fldChar w:fldCharType="separate"/>
      </w:r>
      <w:r w:rsidR="00773652" w:rsidRPr="00773652">
        <w:t xml:space="preserve">(Lang and Andrews, 1994; Webb </w:t>
      </w:r>
      <w:r w:rsidR="00FD5E9A" w:rsidRPr="00FD5E9A">
        <w:rPr>
          <w:i/>
        </w:rPr>
        <w:t>et al.</w:t>
      </w:r>
      <w:r w:rsidR="00773652" w:rsidRPr="00773652">
        <w:t>, 1987)</w:t>
      </w:r>
      <w:r>
        <w:rPr>
          <w:lang w:val="en-US"/>
        </w:rPr>
        <w:fldChar w:fldCharType="end"/>
      </w:r>
      <w:r>
        <w:rPr>
          <w:lang w:val="en-US"/>
        </w:rPr>
        <w:t xml:space="preserve">. Although climate warming is expected to interfere with the sex ratio of crocodilians, there is much uncertainty in predicting likely impacts </w:t>
      </w:r>
      <w:r>
        <w:rPr>
          <w:lang w:val="en-US"/>
        </w:rPr>
        <w:fldChar w:fldCharType="begin"/>
      </w:r>
      <w:r w:rsidR="00083967">
        <w:rPr>
          <w:lang w:val="en-US"/>
        </w:rPr>
        <w:instrText xml:space="preserve"> ADDIN ZOTERO_ITEM CSL_CITATION {"citationID":"4GI7JVYY","properties":{"formattedCitation":"(Bock et al., 2020; Gonz\\uc0\\u225{}lez et al., 2019; Maciejewski, 2006)","plainCitation":"(Bock et al., 2020; González et al., 2019; Maciejewski, 2006)","noteIndex":0},"citationItems":[{"id":1303,"uris":["http://zotero.org/users/1823359/items/PLC2CVI6",["http://zotero.org/users/1823359/items/PLC2CVI6"]],"uri":["http://zotero.org/users/1823359/items/PLC2CVI6",["http://zotero.org/users/1823359/items/PLC2CVI6"]],"itemData":{"id":1303,"type":"thesis","abstract":"ENGLISH ABSTRACT: The Nile crocodile, Crocodylus niloticus exhibits temperature-dependent sex \ndetermination, where sex is determined by the incubation temperature of the egg prior to \nhatching. Laboratory incubation of the eggs indicated that the lower and upper pivotal \ntemperature for the Nile crocodile in the Okavango River, Botswana was 31.4°C and \n33.4°C respectively. Exclusively females were produced at a constant temperature of \n30.0°C, 30.5°C and 34.0°C, 71% females were produced at 31.0°C and the majority \nmales were produced at 31.5; 32.0; 32.5 and 33.0°C. Crocodylus niloticus in the \nOkavango Region therefore has a female-male-female pattern of temperaturedependent \nsex determination where females are produced at lower and higher \nincubation temperatures. Embryonic development, incubation period, hatching success \nand development rates were strongly temperature dependent. The location of nests \nplays an important role in determination of incubation temperature. At a distance of 6m \nfrom the river, soil temperature was at a maximum at a depth of 25cm. Breeding females \nchoose nesting sites based on optimal soil temperatures. Along the Okavango River the \naverage nest sites were 5.6m from the river, and the eggs were at an average depth of \n24.5cm. Calculation of mean nest temperature during the thermosensitive period (sex \ndetermining period) of incubation for ten wild Nile crocodile nests indicated that the \nnests along the Okavango River are primarily female-biased. An increase in average air \ntemperature due to Global Climate Change could possibly shift the population to a malebiased \nsex ratio, leading to eventual extinction of the Nile crocodile in the Okavango \nRiver. \nStellenbosch University https://scholar.sun.ac.za","genre":"Thesis","language":"en_ZA","note":"Accepted: 2012-08-27T11:33:31Z","publisher":"Stellenbosch : Stellenbosch University","source":"scholar.sun.ac.za","title":"Temperature-dependent sex determination in the Nile crocodile, Crocodylus niloticus, in the Okavango River, Botswana, and the effect of global climate change","URL":"https://scholar.sun.ac.za:443/handle/10019.1/50648","author":[{"family":"Maciejewski","given":"Kristine"}],"accessed":{"date-parts":[["2021",10,29]]},"issued":{"date-parts":[["2006",12]]}}},{"id":1287,"uris":["http://zotero.org/users/1823359/items/8HVBXKQW",["http://zotero.org/users/1823359/items/8HVBXKQW"]],"uri":["http://zotero.org/users/1823359/items/8HVBXKQW",["http://zotero.org/users/1823359/items/8HVBXKQW"]],"itemData":{"id":1287,"type":"article-journal","abstract":"Sex in crocodilians is not determined by chromosomes, but by egg incubation temperature, where different temperatures produce different clutch sex ratios. Two patterns have been proposed to describe these changes in sex ratios: a 100% female proportion at low and high temperatures with male predominance at intermediate ones (FMF) or a simpler pattern with a single female-to-male transition (FM). Over the last three decades, researchers have provided empirical information to support either of these two patterns in different species; however, no consensus has been reached partly because data have not been analysed as a whole. Here, we aimed at gathering the existing data on these patterns to provide models of temperature-dependent sex determination in those crocodilians studied so far. Potentially relevant publications were searched on Web of Knowledge, Scopus, Scielo and Science Direct. Studies that reported results on the sexual identity of crocodilian hatchlings obtained from constant temperature incubation treatments were considered. Using statistical models varying in their underlying assumptions, we evaluated which sex-determination pattern was best supported for the studied crocodilians and constructed species-specific and latitude-specific models. Based on the 8,458 sexed hatchlings studied throughout 31 studies, we show that the evidence supports a shared FMF pattern in all the crocodilian species for which enough data are available. We find that such pattern changes between species and at different latitudes. These results suggest a lability of the FMF crocodilian sex-determination pattern, a key feature under the present climate change scenario.","container-title":"Journal of Animal Ecology","DOI":"10.1111/1365-2656.13037","ISSN":"1365-2656","issue":"9","language":"en","note":"_eprint: https://onlinelibrary.wiley.com/doi/pdf/10.1111/1365-2656.13037","page":"1417-1427","source":"Wiley Online Library","title":"The sex-determination pattern in crocodilians: A systematic review of three decades of research","title-short":"The sex-determination pattern in crocodilians","volume":"88","author":[{"family":"González","given":"Edgar J."},{"family":"Martínez-López","given":"Marcela"},{"family":"Morales-Garduza","given":"Marco Antonio"},{"family":"García-Morales","given":"Rodrigo"},{"family":"Charruau","given":"Pierre"},{"family":"Gallardo-Cruz","given":"José Alberto"}],"issued":{"date-parts":[["2019"]]}}},{"id":1278,"uris":["http://zotero.org/users/1823359/items/AQ4FDGDA",["http://zotero.org/users/1823359/items/AQ4FDGDA"]],"uri":["http://zotero.org/users/1823359/items/AQ4FDGDA",["http://zotero.org/users/1823359/items/AQ4FDGDA"]],"itemData":{"id":1278,"type":"article-journal","abstract":"Species displaying temperature-dependent sex determination (TSD) are especially vulnerable to the effects of a rapidly changing global climate due to their profound sensitivity to thermal cues during development. Predicting the consequences of climate change for these species, including skewed offspring sex ratios, depends on understanding how climatic factors interface with features of maternal nesting behaviour to shape the developmental environment. Here, we measure thermal profiles in 86 nests at two geographically distinct sites in the northern and southern regions of the American alligator's (Alligator mississippiensis) geographical range, and examine the influence of both climatic factors and maternally driven nest characteristics on nest temperature variation. Changes in daily maximum air temperatures drive annual trends in nest temperatures, while variation in individual nest temperatures is also related to local habitat factors and microclimate characteristics. Without any compensatory nesting behaviours, nest temperatures are projected to increase by 1.6–3.7°C by the year 2100, and these changes are predicted to have dramatic consequences for offspring sex ratios. Exact sex ratio outcomes vary widely depending on site and emission scenario as a function of the unique temperature-by-sex reaction norm exhibited by all crocodilians. By revealing the ecological drivers of nest temperature variation in the American alligator, this study provides important insights into the potential consequences of climate change for crocodilian species, many of which are already threatened by extinction.","container-title":"Proceedings of the Royal Society B: Biological Sciences","DOI":"10.1098/rspb.2020.0210","issue":"1926","note":"publisher: Royal Society","page":"20200210","source":"royalsocietypublishing.org (Atypon)","title":"Spatial and temporal variation in nest temperatures forecasts sex ratio skews in a crocodilian with environmental sex determination","volume":"287","author":[{"family":"Bock","given":"Samantha L."},{"family":"Lowers","given":"Russell H."},{"family":"Rainwater","given":"Thomas R."},{"family":"Stolen","given":"Eric"},{"family":"Drake","given":"John M."},{"family":"Wilkinson","given":"Philip M."},{"family":"Weiss","given":"Stephanie"},{"family":"Back","given":"Brenton"},{"family":"Guillette","given":"Louis"},{"family":"Parrott","given":"Benjamin B."}],"issued":{"date-parts":[["2020",5,13]]}}}],"schema":"https://github.com/citation-style-language/schema/raw/master/csl-citation.json"} </w:instrText>
      </w:r>
      <w:r>
        <w:rPr>
          <w:lang w:val="en-US"/>
        </w:rPr>
        <w:fldChar w:fldCharType="separate"/>
      </w:r>
      <w:r w:rsidR="00773652" w:rsidRPr="00773652">
        <w:rPr>
          <w:szCs w:val="24"/>
        </w:rPr>
        <w:t xml:space="preserve">(Bock </w:t>
      </w:r>
      <w:r w:rsidR="00FD5E9A" w:rsidRPr="00FD5E9A">
        <w:rPr>
          <w:i/>
          <w:szCs w:val="24"/>
        </w:rPr>
        <w:t>et al.</w:t>
      </w:r>
      <w:r w:rsidR="00AA3662">
        <w:rPr>
          <w:szCs w:val="24"/>
        </w:rPr>
        <w:t xml:space="preserve"> 2020,</w:t>
      </w:r>
      <w:r w:rsidR="00773652" w:rsidRPr="00773652">
        <w:rPr>
          <w:szCs w:val="24"/>
        </w:rPr>
        <w:t xml:space="preserve"> González </w:t>
      </w:r>
      <w:r w:rsidR="00FD5E9A" w:rsidRPr="00FD5E9A">
        <w:rPr>
          <w:i/>
          <w:szCs w:val="24"/>
        </w:rPr>
        <w:t>et al.</w:t>
      </w:r>
      <w:r w:rsidR="00AA3662">
        <w:rPr>
          <w:szCs w:val="24"/>
        </w:rPr>
        <w:t xml:space="preserve"> 2019,</w:t>
      </w:r>
      <w:r w:rsidR="00773652" w:rsidRPr="00773652">
        <w:rPr>
          <w:szCs w:val="24"/>
        </w:rPr>
        <w:t xml:space="preserve"> M</w:t>
      </w:r>
      <w:r w:rsidR="00AA3662">
        <w:rPr>
          <w:szCs w:val="24"/>
        </w:rPr>
        <w:t>aciejewski</w:t>
      </w:r>
      <w:r w:rsidR="00773652" w:rsidRPr="00773652">
        <w:rPr>
          <w:szCs w:val="24"/>
        </w:rPr>
        <w:t xml:space="preserve"> 2006)</w:t>
      </w:r>
      <w:r>
        <w:rPr>
          <w:lang w:val="en-US"/>
        </w:rPr>
        <w:fldChar w:fldCharType="end"/>
      </w:r>
      <w:r>
        <w:rPr>
          <w:lang w:val="en-US"/>
        </w:rPr>
        <w:t>. The possible impacts of climate</w:t>
      </w:r>
      <w:r w:rsidR="00EC2D58">
        <w:rPr>
          <w:lang w:val="en-US"/>
        </w:rPr>
        <w:t xml:space="preserve"> change remain in the realm of </w:t>
      </w:r>
      <w:r>
        <w:rPr>
          <w:lang w:val="en-US"/>
        </w:rPr>
        <w:t>great uncertainty over a time frame much longer than the life of the Management Program. As such they cannot be mitigated within the program, but monitoring should be capable of detecting significant population changes through whatever cause.</w:t>
      </w:r>
    </w:p>
    <w:p w14:paraId="0E9F01F8" w14:textId="77777777" w:rsidR="003E62C0" w:rsidRPr="00604BBE" w:rsidRDefault="003E62C0" w:rsidP="003E62C0">
      <w:pPr>
        <w:rPr>
          <w:i/>
          <w:lang w:val="en-US"/>
        </w:rPr>
      </w:pPr>
      <w:r w:rsidRPr="00604BBE">
        <w:rPr>
          <w:i/>
          <w:lang w:val="en-US"/>
        </w:rPr>
        <w:t xml:space="preserve">Habitat loss and modification  </w:t>
      </w:r>
    </w:p>
    <w:p w14:paraId="051B4A9C" w14:textId="574DC18C" w:rsidR="003E62C0" w:rsidRDefault="003E62C0" w:rsidP="003E62C0">
      <w:r>
        <w:t xml:space="preserve">The habitats of </w:t>
      </w:r>
      <w:r>
        <w:rPr>
          <w:i/>
        </w:rPr>
        <w:t xml:space="preserve">C. </w:t>
      </w:r>
      <w:proofErr w:type="spellStart"/>
      <w:r>
        <w:rPr>
          <w:i/>
        </w:rPr>
        <w:t>porosus</w:t>
      </w:r>
      <w:proofErr w:type="spellEnd"/>
      <w:r>
        <w:t xml:space="preserve"> in the </w:t>
      </w:r>
      <w:r w:rsidR="001305F5">
        <w:t>NT</w:t>
      </w:r>
      <w:r w:rsidR="00EB4607">
        <w:t xml:space="preserve"> </w:t>
      </w:r>
      <w:r>
        <w:t xml:space="preserve">are generally not threatened by development although clearing within or near freshwater floodplains and wetlands can lead to a loss of the nesting areas. The availability of suitable nesting habitat is one of the most important environmental factors, influencing the abundance of Saltwater Crocodiles </w:t>
      </w:r>
      <w:r>
        <w:fldChar w:fldCharType="begin"/>
      </w:r>
      <w:r w:rsidR="00083967">
        <w:instrText xml:space="preserve"> ADDIN ZOTERO_ITEM CSL_CITATION {"citationID":"yS4D5sG5","properties":{"formattedCitation":"(Fukuda et al., 2022b, 2007)","plainCitation":"(Fukuda et al., 2022b, 2007)","noteIndex":0},"citationItems":[{"id":126,"uris":["http://zotero.org/users/1823359/items/3F6QKF55",["http://zotero.org/users/1823359/items/3F6QKF55"]],"uri":["http://zotero.org/users/1823359/items/3F6QKF55",["http://zotero.org/users/1823359/items/3F6QKF55"]],"itemData":{"id":126,"type":"article-journal","abstract":"Saltwater crocodile (Crocodylus porosus) populations have recovered strongly across northern Australia over the 30 years since the species was protected from hunting. However, monitoring studies show large geographical variations in abundance across the Northern Territory, Queensland and Western Australia. The Northern Territory has considerably higher densities, raising questions about constraints on recovery in the other states. We examined broad-scale environmental influences on population abundance by modelling the species–environment relationships across northern Australia. The hypothesis-based models showed strong support for the linkage to (1) the ratio of total area of favourable wetland vegetation types (Melaleuca, grass and sedge) to total catchment area, (2) a measure of rainfall seasonality, namely the ratio of total precipitation in the coldest quarter to total precipitation in the warmest quarter of a year, and (3) the mean temperature in the coldest quarter of a year. On the other hand, we were unable to show any clear negative association with landscape modification, as indicated by the extent of high-impact land uses or human population density in catchments. We conclude that geographical variations in crocodile density are mostly attributable to differences in habitat quality rather than the management regimes adopted in the respective jurisdictions.","container-title":"Wildlife Research","DOI":"https://doi.org/10.1071/WR06110","issue":"3","journalAbbreviation":"Wildl. Res.","page":"167-176","source":"CSIRO Publishing","title":"Broad-scale environmental influences on the abundance of saltwater crocodiles (Crocodylus porosus) in Australia","volume":"34","author":[{"family":"Fukuda","given":"Y."},{"family":"Whitehead","given":"P."},{"family":"Boggs","given":"G."}],"issued":{"date-parts":[["2007"]]}}},{"id":1535,"uris":["http://zotero.org/users/1823359/items/RF2AYTPE",["http://zotero.org/users/1823359/items/RF2AYTPE"]],"uri":["http://zotero.org/users/1823359/items/RF2AYTPE",["http://zotero.org/users/1823359/items/RF2AYTPE"]],"itemData":{"id":1535,"type":"article-journal","abstract":"Landscape genetics commonly focuses on the effects of environmental resistance on animal dispersal patterns, but there is an emerging focus on testing environmental effects on emigration and settlement choices. In this study, we used landscape genetics approaches to quantify dispersal patterns in the world's largest crocodilian, the saltwater crocodile (Crocodylus porosus), and demonstrated environmental influences on three processes that comprise dispersal: emigration, movement and settlement. We found that both environmental resistance and properties of the source and destination catchments (proportion of breeding habitat) were important factors influencing observed dispersal events. Our habitat quality variables related to hypotheses about resource competition and represented the ratio of breeding habitat (which limits carrying capacity), suggesting that competition for habitat influences emigration and settlement choices, together with the strong effect of environmental resistance to movement (where high-quality habitat was associated with greatest environmental permeability). Approximately 42% of crocodiles were migrants from populations other than their sampling locations and some outstandingly productive populations had a much higher proportion of emigration rather than immigration. The distance most commonly travelled between source and destination was 150–200 km although a few travelled much longer distances, up to 600–700 km. Given the extensive dispersal range, individual catchments or hydrographic regions that combine two or three adjacent catchments are an appropriate scale for population management.","container-title":"Molecular Ecology","DOI":"10.1111/mec.16310","ISSN":"1365-294X","issue":"4","language":"en","note":"_eprint: https://onlinelibrary.wiley.com/doi/pdf/10.1111/mec.16310","page":"1076-1092","source":"Wiley Online Library","title":"Environmental resistance and habitat quality influence dispersal of the saltwater crocodile","volume":"31","author":[{"family":"Fukuda","given":"Yusuke"},{"family":"Moritz","given":"Craig"},{"family":"Jang","given":"Namchul"},{"family":"Webb","given":"Grahame"},{"family":"Campbell","given":"Hamish"},{"family":"Christian","given":"Keith"},{"family":"Lindner","given":"Garry"},{"family":"Banks","given":"Sam"}],"issued":{"date-parts":[["2022"]]}}}],"schema":"https://github.com/citation-style-language/schema/raw/master/csl-citation.json"} </w:instrText>
      </w:r>
      <w:r>
        <w:fldChar w:fldCharType="separate"/>
      </w:r>
      <w:r w:rsidR="00773652" w:rsidRPr="00773652">
        <w:t xml:space="preserve">(Fukuda </w:t>
      </w:r>
      <w:r w:rsidR="00FD5E9A" w:rsidRPr="00FD5E9A">
        <w:rPr>
          <w:i/>
        </w:rPr>
        <w:t>et al.</w:t>
      </w:r>
      <w:r w:rsidR="00773652" w:rsidRPr="00773652">
        <w:t xml:space="preserve"> 2022b, 2007)</w:t>
      </w:r>
      <w:r>
        <w:fldChar w:fldCharType="end"/>
      </w:r>
      <w:r>
        <w:t xml:space="preserve">. </w:t>
      </w:r>
      <w:r w:rsidR="00C2647B">
        <w:t>N</w:t>
      </w:r>
      <w:r>
        <w:t>esting habitat can be degraded by introduced plants such as Mimosa (</w:t>
      </w:r>
      <w:r w:rsidRPr="007476FA">
        <w:rPr>
          <w:i/>
        </w:rPr>
        <w:t xml:space="preserve">Mimosa </w:t>
      </w:r>
      <w:proofErr w:type="spellStart"/>
      <w:r w:rsidRPr="007476FA">
        <w:rPr>
          <w:i/>
        </w:rPr>
        <w:t>pigra</w:t>
      </w:r>
      <w:proofErr w:type="spellEnd"/>
      <w:r>
        <w:t xml:space="preserve">) that produces an impenetrable thicket and displaces the grasses and sedges needed by </w:t>
      </w:r>
      <w:r w:rsidRPr="007476FA">
        <w:rPr>
          <w:i/>
        </w:rPr>
        <w:t xml:space="preserve">C. </w:t>
      </w:r>
      <w:proofErr w:type="spellStart"/>
      <w:r w:rsidRPr="007476FA">
        <w:rPr>
          <w:i/>
        </w:rPr>
        <w:t>porosus</w:t>
      </w:r>
      <w:proofErr w:type="spellEnd"/>
      <w:r>
        <w:t xml:space="preserve"> for nesting </w:t>
      </w:r>
      <w:r>
        <w:fldChar w:fldCharType="begin"/>
      </w:r>
      <w:r w:rsidR="00083967">
        <w:instrText xml:space="preserve"> ADDIN ZOTERO_ITEM CSL_CITATION {"citationID":"1jzuSUGY","properties":{"formattedCitation":"(Bayliss et al., 2012; Clancy, 2020a; Webb and Manolis, 1989)","plainCitation":"(Bayliss et al., 2012; Clancy, 2020a;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1944,"uris":["http://zotero.org/users/1823359/items/XHHAGBI3",["http://zotero.org/users/1823359/items/XHHAGBI3"]],"uri":["http://zotero.org/users/1823359/items/XHHAGBI3",["http://zotero.org/users/1823359/items/XHHAGBI3"]],"itemData":{"id":1944,"type":"article-journal","abstract":"The Ranger uranium mine is surrounded by the World Heritage Kakadu National Park, Australia, and is upstream of the Ramsar-listed wetlands of the Magela Creek floodplain. We present the results of a Quantitative Ecological Risk Assessment (QERA) for the floodplain that combines both point source mining risks and diffuse non-mining landscape-scale risks. A high level of protection for the biodiversity of aquatic ecosystems was used as the assessment endpoint. Mining risks in the surface water pathway were assessed for four key mine-associated solutes (uranium, manganese, magnesium, and sulphate), and non-mining landscape-scale risks were assessed for weeds, feral pig damage, unmanaged dry season fire, and saltwater intrusion from potential sea-level rise due to climate change. Results show that non-mining landscape-scale risks are currently several orders of magnitude greater than risks from mine water contaminants. A weed (Para grass; Urocloa mutica) is the major ecological risk because of its extent, effect, and rapid spread rate. The QERA was incorporated into a Bayesian Belief Network to help evaluate different management strategies. We conclude that non-mining landscape-scale risks to the floodplain should receive the same level of close scrutiny and investment as that applied to uranium mining risks.","container-title":"Human and Ecological Risk Assessment: An International Journal","DOI":"10.1080/10807039.2012.632290","ISSN":"1080-7039","issue":"1","note":"publisher: Taylor &amp; Francis\n_eprint: https://doi.org/10.1080/10807039.2012.632290","page":"115-151","source":"Taylor and Francis+NEJM","title":"Quantitative Ecological Risk Assessment of the Magela Creek Floodplain in Kakadu National Park, Australia: Comparing Point Source Risks from the Ranger Uranium Mine to Diffuse Landscape-Scale Risks","title-short":"Quantitative Ecological Risk Assessment of the Magela Creek Floodplain in Kakadu National Park, Australia","volume":"18","author":[{"family":"Bayliss","given":"P."},{"family":"Dam","given":"R. A.","non-dropping-particle":"van"},{"family":"Bartolo","given":"R. E."}],"issued":{"date-parts":[["2012",1,1]]}}},{"id":1939,"uris":["http://zotero.org/users/1823359/items/6ALA69FP",["http://zotero.org/users/1823359/items/6ALA69FP"]],"uri":["http://zotero.org/users/1823359/items/6ALA69FP",["http://zotero.org/users/1823359/items/6ALA69FP"]],"itemData":{"id":1939,"type":"book","abstract":"This wildlife management program for Magpie Goose (Anseranas semipalmata) in the Northern Territory of Australia is a legal instrument under the Territory Parks and Wildlife Conservation Act 1976 (TPWC Act). It aims to protect and conserve the species whilst allowing for its sustainable use, and appropriate control in situations where it is causing economic damage.\nThe Magpie Goose is found in continental Australia, surrounding islands and the southern lowlands of New Guinea. Its range contracted from the south-eastern part of Australia following European settlement. Magpie Geese are most abundant in the Top End of the Northern Territory (NT) with population estimates over the past 36 years ranging from just under a million to more than 3 million birds. High rates of recruitment are possible with nesting success closely tied to above average wet season rainfall.\nNumbers are highest in the floodplains of the central Top End. Approximately 30% or about 1,400 km2 of key Magpie Goose floodplain habitat lies within existing parks and reserves, most notably the Mary River National Park and Kakadu National Park.\nMagpie Geese are protected wildlife under the TPWC Act and their conservation status is assessed as “least concern” in the NT. They are considered threatened in some other jurisdictions due to historical declines in distribution and abundance in those states. It is listed as a marine protected species under the Commonwealth Environment Protection and Biodiversity Conservation Act 1999 (EPBC Act).\nMagpie Geese have very high socio-economic values in the Top End with an iconic status for residents and visitors alike. They are a totemic animal for Aboriginal people as well as an important seasonal source of food. Other sections of the community see hunting as important with a tradition of such harvest since the early 1900s. In some situations Magpie Geese cause economic damage to horticultural production, and there is potential for significant commercial use of geese.","source":"ResearchGate","title":"Wildlife Management Program for the Magpie Goose (Anseranas semipalmata) in the Northern Territory of Australia 2020-2030","author":[{"family":"Clancy","given":"Tim"}],"issued":{"date-parts":[["2020",4,21]]}}}],"schema":"https://github.com/citation-style-language/schema/raw/master/csl-citation.json"} </w:instrText>
      </w:r>
      <w:r>
        <w:fldChar w:fldCharType="separate"/>
      </w:r>
      <w:r w:rsidR="00773652" w:rsidRPr="00773652">
        <w:t xml:space="preserve">(Bayliss </w:t>
      </w:r>
      <w:r w:rsidR="00FD5E9A" w:rsidRPr="00FD5E9A">
        <w:rPr>
          <w:i/>
        </w:rPr>
        <w:t>et al.</w:t>
      </w:r>
      <w:r w:rsidR="00AA3662">
        <w:t xml:space="preserve"> 2012, Clancy 2020a, Webb and Manolis</w:t>
      </w:r>
      <w:r w:rsidR="00773652" w:rsidRPr="00773652">
        <w:t xml:space="preserve"> 1989)</w:t>
      </w:r>
      <w:r>
        <w:fldChar w:fldCharType="end"/>
      </w:r>
      <w:r>
        <w:t>. Feral animals, especially buffalo (</w:t>
      </w:r>
      <w:r w:rsidRPr="00EE4285">
        <w:rPr>
          <w:i/>
        </w:rPr>
        <w:t>Bubalus bubalis</w:t>
      </w:r>
      <w:r>
        <w:t>) and pigs (</w:t>
      </w:r>
      <w:r w:rsidRPr="00EE4285">
        <w:rPr>
          <w:i/>
        </w:rPr>
        <w:t>Sus scrofa</w:t>
      </w:r>
      <w:r>
        <w:t xml:space="preserve">), also negatively impact the nesting habitat </w:t>
      </w:r>
      <w:r>
        <w:fldChar w:fldCharType="begin"/>
      </w:r>
      <w:r w:rsidR="00083967">
        <w:instrText xml:space="preserve"> ADDIN ZOTERO_ITEM CSL_CITATION {"citationID":"leRZ1jTd","properties":{"formattedCitation":"(Saalfeld, 2014; Webb and Manolis, 1989)","plainCitation":"(Saalfeld, 2014; Webb and Manolis, 1989)","noteIndex":0},"citationItems":[{"id":247,"uris":["http://zotero.org/users/1823359/items/DPJWBIS8",["http://zotero.org/users/1823359/items/DPJWBIS8"]],"uri":["http://zotero.org/users/1823359/items/DPJWBIS8",["http://zotero.org/users/1823359/items/DPJWBIS8"]],"itemData":{"id":247,"type":"book","event-place":"Sydney, Australia","ISBN":"0-7301-0254-8","number-of-pages":"160","publisher":"Reed Books","publisher-place":"Sydney, Australia","title":"Crocodiles of Australia","author":[{"family":"Webb","given":"Grahame"},{"family":"Manolis","given":"S. Charlie"}],"issued":{"date-parts":[["1989"]]}}},{"id":1955,"uris":["http://zotero.org/users/1823359/items/9FR7KDKB",["http://zotero.org/users/1823359/items/9FR7KDKB"]],"uri":["http://zotero.org/users/1823359/items/9FR7KDKB",["http://zotero.org/users/1823359/items/9FR7KDKB"]],"itemData":{"id":1955,"type":"report","event-place":"Palmerston, Australia","language":"en","publisher":"Northern Territory Department of Land Resource Management","publisher-place":"Palmerston, Australia","source":"Zotero","title":"Feral buffalo (Bubalus bubalis): distribution and abundance in Arnhem Land, Northern Territory","author":[{"family":"Saalfeld","given":"K"}],"issued":{"date-parts":[["2014"]]}}}],"schema":"https://github.com/citation-style-language/schema/raw/master/csl-citation.json"} </w:instrText>
      </w:r>
      <w:r>
        <w:fldChar w:fldCharType="separate"/>
      </w:r>
      <w:r w:rsidR="00773652" w:rsidRPr="00773652">
        <w:t>(</w:t>
      </w:r>
      <w:r w:rsidR="00AA3662">
        <w:t>Saalfeld 2014, Webb and Manolis</w:t>
      </w:r>
      <w:r w:rsidR="00773652" w:rsidRPr="00773652">
        <w:t xml:space="preserve"> 1989)</w:t>
      </w:r>
      <w:r>
        <w:fldChar w:fldCharType="end"/>
      </w:r>
      <w:r>
        <w:t xml:space="preserve">. Although the eradication campaigns in the 1970s and </w:t>
      </w:r>
      <w:r w:rsidR="00AA3662">
        <w:t>19</w:t>
      </w:r>
      <w:r>
        <w:t xml:space="preserve">80s reduced the disturbance of floodplains and wetlands by these animals, their numbers have been increasing again since the programs ceased </w:t>
      </w:r>
      <w:r>
        <w:fldChar w:fldCharType="begin"/>
      </w:r>
      <w:r w:rsidR="00083967">
        <w:instrText xml:space="preserve"> ADDIN ZOTERO_ITEM CSL_CITATION {"citationID":"4M90f3gU","properties":{"formattedCitation":"(Clancy, 2022, 2021, 2020b)","plainCitation":"(Clancy, 2022, 2021, 2020b)","noteIndex":0},"citationItems":[{"id":1951,"uris":["http://zotero.org/users/1823359/items/MV5XEEQU",["http://zotero.org/users/1823359/items/MV5XEEQU"]],"uri":["http://zotero.org/users/1823359/items/MV5XEEQU",["http://zotero.org/users/1823359/items/MV5XEEQU"]],"itemData":{"id":1951,"type":"report","abstract":"A fixed-wing aerial survey of Top End wetlands of the Northern Territory was undertaken from 10 May, 2020\nto 16 June, 2020 to estimate population size and nesting activity of Magpie Goose. A total of 8,224 km of\nfixed-width survey transects were flown using the standard methodology applied since 2011. The survey\nincorporated key floodplain habitats from Moyle River in the west to the Blue Mud Bay region of Arnhem\nLand in the east and covered 22,844 square kilometres (over 2 million ha) of potential habitat at a sampling\nintensity of 14.4%. All Magpie Goose and Magpie Goose nests sighted were recorded and corrected for a\ncombined perception and visibility bias using the correction factors derived from Bayliss and Yeomans (1990a\n&amp; b).\nThe population estimate for Magpie Goose was 1,432,793 ± 211,784 (± standard error) with a coefficient\nof variation 14.78%; which is an average density of 62.7 geese per km2 within the survey region. This is a\ndecrease of -7.14 % on the 2019 estimate. This result signifies a population well below carrying capacity,\ncoming off a poor breeding season in 2019 but with good adult survival. It is well above the historical low in\n2017 of 724,500.","event-place":"Palmerston, Australia","publisher":"Northern Territory Department of Environment, Parks and Water Security","publisher-place":"Palmerston, Australia","source":"ResearchGate","title":"Aerial Survey of Magpie Goose in the Top End of the Northern Territory: Moyle River Floodplains to Arnhem Land Floodplains","title-short":"Aerial Survey of Magpie Goose in the Top End of the Northern Territory","author":[{"family":"Clancy","given":"Tim"}],"issued":{"date-parts":[["2020",5,1]]}}},{"id":1948,"uris":["http://zotero.org/users/1823359/items/WA7QVE6W",["http://zotero.org/users/1823359/items/WA7QVE6W"]],"uri":["http://zotero.org/users/1823359/items/WA7QVE6W",["http://zotero.org/users/1823359/items/WA7QVE6W"]],"itemData":{"id":1948,"type":"report","abstract":"A fixed-wing aerial survey of Top End wetlands of the Northern Territory was undertaken from 11 April,\n2021 to 30 April, 2021 to estimate population size and nesting activity of Magpie Goose. A total of 7,786 km\nof fixed-width survey transects were flown using the standard methodology applied since 2011. The survey\nincorporated key floodplain habitats from Moyle River in the west to the Blue Mud Bay region of Arnhem\nLand in the east and covered 21,628 square kilometres (over 2 million ha) of potential habitat at a sampling\nintensity of 14.4%. All Magpie Goose and Magpie Goose nests sighted were recorded and corrected for a\ncombined perception and visibility bias using the correction factors derived from Bayliss and Yeomans (1990a\n&amp; b).\nThe population estimate for Magpie Goose was 982,156 ± 283,717 (± standard error) with a coefficient of\nvariation 28.89%; which is an average density of 45.4 geese per km2 within the survey region. This is a\ndecrease of -31.5 % on the 2020 estimate. This result signifies a population that has declined in response to\ntwo consecutive poor wet seasons and consequent poor breeding seasons. It is above the 2018 population of\n918,200 which followed on from the historical low population estimate recorded in 2017.","event-place":"Palmerston, Australia","publisher":"Northern Territory Department of Environment, Parks and Water Security","publisher-place":"Palmerston, Australia","source":"ResearchGate","title":"Moyle River Floodplains to Arnhem Land Floodplains Aerial Survey of Magpie Goose","author":[{"family":"Clancy","given":"Tim"}],"issued":{"date-parts":[["2021",5,1]]}}},{"id":1945,"uris":["http://zotero.org/users/1823359/items/B49QNH2N",["http://zotero.org/users/1823359/items/B49QNH2N"]],"uri":["http://zotero.org/users/1823359/items/B49QNH2N",["http://zotero.org/users/1823359/items/B49QNH2N"]],"itemData":{"id":1945,"type":"report","abstract":"A fixed-wing aerial survey of Top End wetlands of the Northern Territory was undertaken from 3 May, 2022 to 25 May, 2022 to estimate population size and nesting activity of Magpie Goose. A total of 8,268 km of fixed-width survey transects were flown using the standard methodology applied since 2011. The\nsurvey incorporated key floodplain habitats from Moyle River in the west to the Blue Mud Bay region of Arnhem Land in the east and covered 22,966 square kilometres (over 2 million ha) of potential habitat at a sampling intensity of 14.4%. All Magpie Goose and Magpie Goose nests sighted were recorded and corrected for a combined perception and visibility bias using the correction factors derived from Bayliss and Yeomans (1990a &amp; b).","event-place":"Palmerston, Australia","number":"BD2021/0010","publisher":"Northern Territory Department of Environment, Parks and Water Security","publisher-place":"Palmerston, Australia","source":"ResearchGate","title":"Aerial Survey of Magpie Goose in the Top End of the Northern Territory Moyle River Floodplains to Arnhem Land Floodplains","author":[{"family":"Clancy","given":"Tim"}],"issued":{"date-parts":[["2022",5,1]]}}}],"schema":"https://github.com/citation-style-language/schema/raw/master/csl-citation.json"} </w:instrText>
      </w:r>
      <w:r>
        <w:fldChar w:fldCharType="separate"/>
      </w:r>
      <w:r w:rsidR="00AA3662">
        <w:t>(Clancy</w:t>
      </w:r>
      <w:r w:rsidR="00773652" w:rsidRPr="00773652">
        <w:t xml:space="preserve"> 2022, 2021, 2020b)</w:t>
      </w:r>
      <w:r>
        <w:fldChar w:fldCharType="end"/>
      </w:r>
      <w:r>
        <w:t xml:space="preserve">. The increased value of crocodile eggs encourages improved control of </w:t>
      </w:r>
      <w:r>
        <w:rPr>
          <w:i/>
        </w:rPr>
        <w:t xml:space="preserve">M. </w:t>
      </w:r>
      <w:proofErr w:type="spellStart"/>
      <w:r>
        <w:rPr>
          <w:i/>
        </w:rPr>
        <w:t>pigra</w:t>
      </w:r>
      <w:proofErr w:type="spellEnd"/>
      <w:r>
        <w:t xml:space="preserve">, feral herbivores and fire by landowners to favour crocodile nesting habitat </w:t>
      </w:r>
      <w:r>
        <w:fldChar w:fldCharType="begin"/>
      </w:r>
      <w:r w:rsidR="00083967">
        <w:instrText xml:space="preserve"> ADDIN ZOTERO_ITEM CSL_CITATION {"citationID":"at3ymbqT","properties":{"formattedCitation":"(Crocodile Farmers Association of the Northern Territory and Northern Territory Government, 2015; RMCG, 2008)","plainCitation":"(Crocodile Farmers Association of the Northern Territory and Northern Territory Government, 2015; RMCG, 2008)","dontUpdate":true,"noteIndex":0},"citationItems":[{"id":1960,"uris":["http://zotero.org/users/1823359/items/2QXCS8FT",["http://zotero.org/users/1823359/items/2QXCS8FT"]],"uri":["http://zotero.org/users/1823359/items/2QXCS8FT",["http://zotero.org/users/1823359/items/2QXCS8FT"]],"itemData":{"id":1960,"type":"report","title":"Development of the Northern Territory Saltwater Crocodile Industry Strategy. Final Workshop Report to the Department of Natural Resources, Environment and the Arts","author":[{"family":"RMCG","given":""}],"issued":{"date-parts":[["2008"]]}}},{"id":1961,"uris":["http://zotero.org/users/1823359/items/FZR984T5",["http://zotero.org/users/1823359/items/FZR984T5"]],"uri":["http://zotero.org/users/1823359/items/FZR984T5",["http://zotero.org/users/1823359/items/FZR984T5"]],"itemData":{"id":1961,"type":"report","title":"Northern Territory Crocodile Farming Industry. Strategy Plan 2015-21","author":[{"family":"Crocodile Farmers Association of the Northern Territory","given":""},{"family":"Northern Territory Government","given":""}],"issued":{"date-parts":[["2015"]]}}}],"schema":"https://github.com/citation-style-language/schema/raw/master/csl-citation.json"} </w:instrText>
      </w:r>
      <w:r>
        <w:fldChar w:fldCharType="separate"/>
      </w:r>
      <w:r w:rsidR="00773652" w:rsidRPr="00773652">
        <w:t xml:space="preserve">(Crocodile Farmers Association of the </w:t>
      </w:r>
      <w:r w:rsidR="001305F5">
        <w:t>NT</w:t>
      </w:r>
      <w:r w:rsidR="00EB4607">
        <w:t xml:space="preserve"> </w:t>
      </w:r>
      <w:r w:rsidR="00773652" w:rsidRPr="00773652">
        <w:t xml:space="preserve">and </w:t>
      </w:r>
      <w:r w:rsidR="001305F5">
        <w:t>NT</w:t>
      </w:r>
      <w:r w:rsidR="00EB4607">
        <w:t xml:space="preserve"> </w:t>
      </w:r>
      <w:r w:rsidR="00AA3662">
        <w:t>Government, 2015; RMCG,</w:t>
      </w:r>
      <w:r w:rsidR="00773652" w:rsidRPr="00773652">
        <w:t>2008)</w:t>
      </w:r>
      <w:r>
        <w:fldChar w:fldCharType="end"/>
      </w:r>
      <w:r>
        <w:t>.</w:t>
      </w:r>
    </w:p>
    <w:p w14:paraId="0309E90A" w14:textId="77777777" w:rsidR="003E62C0" w:rsidRPr="00604BBE" w:rsidRDefault="003E62C0" w:rsidP="003E62C0">
      <w:pPr>
        <w:rPr>
          <w:i/>
        </w:rPr>
      </w:pPr>
      <w:r w:rsidRPr="00604BBE">
        <w:rPr>
          <w:i/>
        </w:rPr>
        <w:t xml:space="preserve">Disease  </w:t>
      </w:r>
    </w:p>
    <w:p w14:paraId="2E3DD81C" w14:textId="0565B769" w:rsidR="003E62C0" w:rsidRDefault="003E62C0" w:rsidP="003E62C0">
      <w:r>
        <w:t xml:space="preserve">There are no diseases of crocodiles known to present a major threat to the </w:t>
      </w:r>
      <w:r w:rsidR="001305F5">
        <w:t>NT</w:t>
      </w:r>
      <w:r w:rsidR="00EB4607">
        <w:t xml:space="preserve"> </w:t>
      </w:r>
      <w:r>
        <w:t xml:space="preserve">population in the wild. </w:t>
      </w:r>
    </w:p>
    <w:p w14:paraId="3851507E" w14:textId="4AA64A40" w:rsidR="00B54684" w:rsidRDefault="00B54684" w:rsidP="00B54684">
      <w:pPr>
        <w:pStyle w:val="Heading3"/>
        <w:numPr>
          <w:ilvl w:val="0"/>
          <w:numId w:val="0"/>
        </w:numPr>
        <w:ind w:left="720" w:hanging="720"/>
        <w:rPr>
          <w:lang w:eastAsia="en-AU"/>
        </w:rPr>
      </w:pPr>
      <w:bookmarkStart w:id="184" w:name="_Toc162442231"/>
      <w:r>
        <w:rPr>
          <w:lang w:eastAsia="en-AU"/>
        </w:rPr>
        <w:t>Attacks on Humans</w:t>
      </w:r>
      <w:bookmarkEnd w:id="184"/>
    </w:p>
    <w:p w14:paraId="36510EDD" w14:textId="526B7D6A" w:rsidR="00B54684" w:rsidRPr="00640F8C" w:rsidRDefault="00B54684" w:rsidP="00B54684">
      <w:pPr>
        <w:rPr>
          <w:lang w:eastAsia="en-AU"/>
        </w:rPr>
      </w:pPr>
      <w:r>
        <w:rPr>
          <w:lang w:eastAsia="en-AU"/>
        </w:rPr>
        <w:t xml:space="preserve">In a </w:t>
      </w:r>
      <w:r w:rsidRPr="00640F8C">
        <w:rPr>
          <w:lang w:eastAsia="en-AU"/>
        </w:rPr>
        <w:t>comprehensive investigation of crocodile-human interaction in the NT</w:t>
      </w:r>
      <w:r>
        <w:rPr>
          <w:lang w:eastAsia="en-AU"/>
        </w:rPr>
        <w:t xml:space="preserve">, </w:t>
      </w:r>
      <w:r w:rsidRPr="00640F8C">
        <w:rPr>
          <w:lang w:eastAsia="en-AU"/>
        </w:rPr>
        <w:fldChar w:fldCharType="begin"/>
      </w:r>
      <w:r>
        <w:rPr>
          <w:lang w:eastAsia="en-AU"/>
        </w:rPr>
        <w:instrText xml:space="preserve"> ADDIN ZOTERO_ITEM CSL_CITATION {"citationID":"h2xVVhNo","properties":{"formattedCitation":"(Fukuda et al., 2014)","plainCitation":"(Fukuda et al., 2014)","dontUpdate":true,"noteIndex":0},"citationItems":[{"id":"zT2HqiEL/gPnO4LNO","uris":["http://zotero.org/users/8804267/items/U2ZIZHKD",["http://zotero.org/users/8804267/items/U2ZIZHKD"],["http://zotero.org/users/8804267/items/U2ZIZHKD",["http://zotero.org/users/8804267/items/U2ZIZHKD"]]],"uri":["http://zotero.org/users/8804267/items/U2ZIZHKD",["http://zotero.org/users/8804267/items/U2ZIZHKD"],["http://zotero.org/users/8804267/items/U2ZIZHKD",["http://zotero.org/users/8804267/items/U2ZIZHKD"]]],"itemData":{"id":2352,"type":"article-journal","abstract":"We reviewed the historical records of attacks by saltwater crocodiles (Crocodylus porosus) and the removal of problem saltwater crocodiles in the Northern Territory of Australia. Between 1977 and 2013, 5,792 problem crocodiles were removed, of which 69.04% were males and 83.01% were caught within the Darwin Crocodile Management Zone where suitable breeding habitats were hardly available. The most common size class was 150–200 cm and their mean size did not change significantly over years. This reflected the greater mobility of juvenile males as the majority of problem crocodiles, dispersing from core habitats that were occupied by dominant individuals. Eighteen fatal attacks and 45 non-fatal attacks occurred between 1971 and 2013. The rate of crocodile attacks, particularly non-fatal cases, increased over time. This increase was strongly related to the increasing populations of both humans and crocodiles, and the increasing proportion of larger (&gt;180 cm) crocodiles. The management of human-crocodile conflict (HCC) should incorporate both human (e.g., public education and safety awareness) and crocodile (e.g., population monitoring, removal of problem crocodiles) components. Crocodiles in the 300–350-cm class were most responsible for attacks, and they should be strategically targeted as the most likely perpetrator. Approximately 60% of attacks occurred around population centers including remote communities. Problem crocodile capture and attacks both peak in the beginning (Sep–Dec) and end (Mar–Apr) of the wet season. However, fatal attacks occurred almost all year around. Attacks by crocodiles &gt;400 cm often resulted in death of the victim (73.33%). Local and male victims were much more common than visitors and females, respectively. The most common activity of victims was swimming and wading. Despite the increasing rate of attacks over time, the Northern Territory's management program, and in particular the removal of problem crocodiles from urban areas, is considered to have reduced potential HCC. Public education about crocodile awareness and risks must be maintained.","container-title":"The Journal of Wildlife Management","DOI":"10.1002/jwmg.767","ISSN":"0022541X","issue":"7","journalAbbreviation":"Jour. Wild. Mgmt.","language":"en","page":"1239-1249","source":"DOI.org (Crossref)","title":"Management of human-crocodile conflict in the Northern Territory, Australia: Review of crocodile attacks and removal of problem crocodiles: Human Crocodile Conflict in Australia","title-short":"&lt;i&gt;Featured article&lt;/i&gt;","volume":"78","author":[{"family":"Fukuda","given":"Yusuke"},{"family":"Manolis","given":"Charlie"},{"family":"Appel","given":"Kristen"}],"issued":{"date-parts":[["2014",9]]}}}],"schema":"https://github.com/citation-style-language/schema/raw/master/csl-citation.json"} </w:instrText>
      </w:r>
      <w:r w:rsidRPr="00640F8C">
        <w:rPr>
          <w:lang w:eastAsia="en-AU"/>
        </w:rPr>
        <w:fldChar w:fldCharType="separate"/>
      </w:r>
      <w:r>
        <w:t xml:space="preserve">Fukuda </w:t>
      </w:r>
      <w:r w:rsidRPr="00FD5E9A">
        <w:rPr>
          <w:i/>
        </w:rPr>
        <w:t>et al.</w:t>
      </w:r>
      <w:r w:rsidRPr="00640F8C">
        <w:t xml:space="preserve"> (2014)</w:t>
      </w:r>
      <w:r w:rsidRPr="00640F8C">
        <w:rPr>
          <w:lang w:eastAsia="en-AU"/>
        </w:rPr>
        <w:fldChar w:fldCharType="end"/>
      </w:r>
      <w:r>
        <w:rPr>
          <w:lang w:eastAsia="en-AU"/>
        </w:rPr>
        <w:t xml:space="preserve"> </w:t>
      </w:r>
      <w:r w:rsidRPr="00640F8C">
        <w:rPr>
          <w:lang w:eastAsia="en-AU"/>
        </w:rPr>
        <w:t xml:space="preserve">observed </w:t>
      </w:r>
      <w:r>
        <w:rPr>
          <w:lang w:eastAsia="en-AU"/>
        </w:rPr>
        <w:t xml:space="preserve">a </w:t>
      </w:r>
      <w:r w:rsidRPr="00640F8C">
        <w:rPr>
          <w:lang w:eastAsia="en-AU"/>
        </w:rPr>
        <w:t>steady increase in the number of non-fatal crocodile attacks over time, which is strongly related to the increasing human and crocodile populations</w:t>
      </w:r>
      <w:r>
        <w:rPr>
          <w:lang w:eastAsia="en-AU"/>
        </w:rPr>
        <w:t>,</w:t>
      </w:r>
      <w:r w:rsidRPr="00640F8C">
        <w:rPr>
          <w:lang w:eastAsia="en-AU"/>
        </w:rPr>
        <w:t xml:space="preserve"> and the increasing size of individuals in the crocodile population. </w:t>
      </w:r>
      <w:r>
        <w:rPr>
          <w:lang w:eastAsia="en-AU"/>
        </w:rPr>
        <w:t>This study p</w:t>
      </w:r>
      <w:r w:rsidRPr="00640F8C">
        <w:rPr>
          <w:lang w:eastAsia="en-AU"/>
        </w:rPr>
        <w:t>rovide</w:t>
      </w:r>
      <w:r>
        <w:rPr>
          <w:lang w:eastAsia="en-AU"/>
        </w:rPr>
        <w:t>d</w:t>
      </w:r>
      <w:r w:rsidRPr="00640F8C">
        <w:rPr>
          <w:lang w:eastAsia="en-AU"/>
        </w:rPr>
        <w:t xml:space="preserve"> recommendations for reducing human-crocodile conflict, including strategic and efficient management of problem crocodiles and continuous public education. </w:t>
      </w:r>
      <w:r>
        <w:rPr>
          <w:lang w:eastAsia="en-AU"/>
        </w:rPr>
        <w:t>It also highlighted</w:t>
      </w:r>
      <w:r w:rsidRPr="00640F8C">
        <w:rPr>
          <w:lang w:eastAsia="en-AU"/>
        </w:rPr>
        <w:t xml:space="preserve"> the importance of improved communication, especially in remote areas, in reporting and mitigating crocodile attacks.</w:t>
      </w:r>
      <w:r>
        <w:rPr>
          <w:lang w:eastAsia="en-AU"/>
        </w:rPr>
        <w:t xml:space="preserve"> It was unclear why</w:t>
      </w:r>
      <w:r w:rsidRPr="00640F8C">
        <w:rPr>
          <w:lang w:eastAsia="en-AU"/>
        </w:rPr>
        <w:t xml:space="preserve"> the </w:t>
      </w:r>
      <w:r>
        <w:rPr>
          <w:lang w:eastAsia="en-AU"/>
        </w:rPr>
        <w:t xml:space="preserve">observed </w:t>
      </w:r>
      <w:r w:rsidRPr="00640F8C">
        <w:rPr>
          <w:lang w:eastAsia="en-AU"/>
        </w:rPr>
        <w:t xml:space="preserve">increase in interactions was not reflected in a commensurate increase in the number of fatal attacks over the period. </w:t>
      </w:r>
      <w:r>
        <w:rPr>
          <w:lang w:eastAsia="en-AU"/>
        </w:rPr>
        <w:t>It is thought</w:t>
      </w:r>
      <w:r w:rsidRPr="00640F8C">
        <w:rPr>
          <w:lang w:eastAsia="en-AU"/>
        </w:rPr>
        <w:t xml:space="preserve"> that the rate of crocodile attacks might continue to increase because both human and crocodile populations are expected </w:t>
      </w:r>
      <w:r w:rsidRPr="00640F8C">
        <w:rPr>
          <w:lang w:eastAsia="en-AU"/>
        </w:rPr>
        <w:lastRenderedPageBreak/>
        <w:t xml:space="preserve">to keep increasing; although, the rate of increase in both may slow over time (Fukuda </w:t>
      </w:r>
      <w:r w:rsidRPr="00FD5E9A">
        <w:rPr>
          <w:i/>
          <w:lang w:eastAsia="en-AU"/>
        </w:rPr>
        <w:t>et al.</w:t>
      </w:r>
      <w:r w:rsidRPr="00640F8C">
        <w:rPr>
          <w:lang w:eastAsia="en-AU"/>
        </w:rPr>
        <w:t xml:space="preserve"> 2011, ABS 2013). This is consistent with the number of non-fatal attacks by American alligators </w:t>
      </w:r>
      <w:r w:rsidRPr="00640F8C">
        <w:rPr>
          <w:i/>
          <w:lang w:eastAsia="en-AU"/>
        </w:rPr>
        <w:t xml:space="preserve">(Alligator </w:t>
      </w:r>
      <w:proofErr w:type="spellStart"/>
      <w:r w:rsidRPr="00640F8C">
        <w:rPr>
          <w:i/>
          <w:lang w:eastAsia="en-AU"/>
        </w:rPr>
        <w:t>mississippiensis</w:t>
      </w:r>
      <w:proofErr w:type="spellEnd"/>
      <w:r w:rsidRPr="00640F8C">
        <w:rPr>
          <w:lang w:eastAsia="en-AU"/>
        </w:rPr>
        <w:t>) being higher in Florida, USA, where the populations of humans and alligators are also high</w:t>
      </w:r>
      <w:r>
        <w:rPr>
          <w:lang w:eastAsia="en-AU"/>
        </w:rPr>
        <w:t xml:space="preserve"> </w:t>
      </w:r>
      <w:r>
        <w:rPr>
          <w:lang w:eastAsia="en-AU"/>
        </w:rPr>
        <w:fldChar w:fldCharType="begin"/>
      </w:r>
      <w:r>
        <w:rPr>
          <w:lang w:eastAsia="en-AU"/>
        </w:rPr>
        <w:instrText xml:space="preserve"> ADDIN ZOTERO_ITEM CSL_CITATION {"citationID":"zvNlF6QW","properties":{"formattedCitation":"(Conover and Dubow, 1997; Harding and Wolf, 2006; Langley, 2010, 2005)","plainCitation":"(Conover and Dubow, 1997; Harding and Wolf, 2006; Langley, 2010, 2005)","noteIndex":0},"citationItems":[{"id":339,"uris":["http://zotero.org/users/1823359/items/ZQZJT62M",["http://zotero.org/users/1823359/items/ZQZJT62M"]],"uri":["http://zotero.org/users/1823359/items/ZQZJT62M",["http://zotero.org/users/1823359/items/ZQZJT62M"]],"itemData":{"id":339,"type":"article-journal","container-title":"Herpetological Review","page":"120-124","title":"Alligator attacks on humans in the United States","volume":"28","author":[{"family":"Conover","given":"M. R."},{"family":"Dubow","given":"T. J."}],"issued":{"date-parts":[["1997"]]}}},{"id":334,"uris":["http://zotero.org/users/1823359/items/VEHQI7CS",["http://zotero.org/users/1823359/items/VEHQI7CS"]],"uri":["http://zotero.org/users/1823359/items/VEHQI7CS",["http://zotero.org/users/1823359/items/VEHQI7CS"]],"itemData":{"id":334,"type":"article-journal","abstract":"The American alligator inhabits bodies of fresh water in Florida and other southeastern states. Although attacks on pets are frequent, alligator attacks on humans are relatively rare because of the animal's natural fear of man. Because of the rarity of attacks on humans, the pathologic findings and pathophysiology of death in such cases have not been well characterized in the literature. We report three cases of fatal alligator attacks that occurred in southwest Florida, each with different pathologic findings and mechanisms of death. Although the cause of death in each case was attributed to the alligator attack, the mechanisms of death differed and included exsanguination because of amputation of an extremity, overwhelming sepsis, and drowning. These cases illustrate the varied pathophysiologies associated with deaths due to alligator attacks on humans and the features that distinguish alligator bites from those of other aquatic predators.","container-title":"Journal of Forensic Sciences","DOI":"10.1111/j.1556-4029.2006.00135.x","ISSN":"0022-1198","issue":"3","journalAbbreviation":"J. Forensic Sci.","language":"eng","note":"PMID: 16696720","page":"674-677","source":"NCBI PubMed","title":"Alligator attacks in southwest Florida","volume":"51","author":[{"family":"Harding","given":"Brett E"},{"family":"Wolf","given":"Barbara C"}],"issued":{"date-parts":[["2006",5]]}}},{"id":332,"uris":["http://zotero.org/users/1823359/items/5GIS69IG",["http://zotero.org/users/1823359/items/5GIS69IG"]],"uri":["http://zotero.org/users/1823359/items/5GIS69IG",["http://zotero.org/users/1823359/items/5GIS69IG"]],"itemData":{"id":332,"type":"article-journal","abstract":"Objective\nEncounters with alligators are increasing in the United States. Both severe injuries and fatalities can occur from an alligator attack. This study provides information on alligator attacks reported in the United States as well as infections that are commonly associated with alligator bites.\nMethods\nIn order to collect information on the number of alligator bites, nuisance calls, and estimated alligator population of each state, calls were made to wildlife offices in all southern US states, and an online search for lay press articles was performed. Detailed information was available from Florida and is presented regarding the types of injuries and the activities of the victims at the time of the injuries.\nResults\nFrom 1948 to August 1, 2004, 376 injuries and 15 deaths have been reported in the United States as a result of encounters with alligators. The number of nuisance calls as well as the alligator population is increasing.\nConclusions\nAs the human population encroaches on the habitat of alligators, attacks and nuisance complaints increase. A uniform reporting system among states should be developed to obtain more complete information on alligator encounters.\n\nBack to Article Outline\nThe alligator is one of the few nonvenomous reptiles that can cause serious or fatal injuries in humans. The American alligator (Alligator mississippiensis) is the most common of the 2 crocodilians native to the United States and is 1 of 22 crocodilian species in the world.1 The other species is the American crocodile (Crocodylus acutus), which is found only in the southern tip of Florida. In the United States, alligators can be found in Florida, Georgia, South Carolina, North Carolina, Louisiana, Alabama, Arkansas, Mississippi, Texas, and Oklahoma (Figure 1). Occasional sightings in other states have been reported, but these are thought to be alligators that were pets and have been released or are occasional visitors to rivers in states bordering states where alligators are indigenous. Low winter temperatures limit the northern range of alligators.\nAlligators (Figure 2) were extensively hunted during the first half of the 20th century. In 1967, the alligator was listed as an endangered species. In the early 1970s, it was provided effective federal protection and the population recovered, and in 1987 it was removed from the endangered species list.2 Since then, the alligator population in the southern United States has increased. Because more people are moving to coastal areas in this region, their interactions with and complaints (nuisance calls) about alligators, especially in Florida, will likely increase, too (Figure 1).\nAlthough thousands of deaths are reported worldwide from alligator and crocodile attacks,3 few case reports on alligator attacks in the United States are found in the medical literature,4., 5., 6., 7., 8. and there is no documented report of a crocodile attack on humans in the United States. This study will update the one review of alligator attacks on humans in the United States.9\nBack to Article Outline\nA literature review of PubMed was performed with the search terms “alligator or crocodile bites or attacks,” “alligator and oral flora,” and “alligator and infection.” Additionally, a Web search (www.google.com) was performed of newspaper articles that reported recent alligator attacks with the search terms “alligator” and “bites.” Officials with Divisions of Environment and Natural Resources or Wildlife from each of the 10 states noted in the “Introduction” were contacted by telephone and were asked how many cases of alligator attacks on humans they were aware of in their state, how many nuisance alligator complaints they receive annually, and what the estimated alligator population is in their state. Reports of alligator bites from previous surveys9,10 were also evaluated for additional cases of bites or attacks that current state officials may not be aware of, for different personnel may currently be responsible for alligator complaints.\nBack to Article Outline\nAs of August 1, 2004,* various sources reported 376 cases of alligator bites to have occurred and been documented in the United States since 1948 (Table 1). Deaths were reported in 23 cases, but wounds from alligator attacks in 8 of these cases may have been postmortem.\nOf the 376 injuries that have been reported, the data from Florida were the most complete. Specific injury data from Florida are presented in Table 2. Florida officials provided detailed data on 305 nonfatal cases from a total of 334 cases. The average age of the victims (287 cases with reported age) was 34.3 years with a range from 3 to 82 years. Males were attacked in 257 cases (85.4%) and females in 44 cases (14.6%). The sex of the victim was unknown in 4 cases.\nOther nonfatal injuries in the Florida cases were reported, but the types of injuries or body parts injured were not specifically described. Injuries included minor cuts or scratches (n=19); puncture wounds or lacerations (n=13); minor leg or foot injuries (n=4); severe or mangled arms or hands (n=4); severe leg injuries (n=3 [1 required amputation]); minor arm or hand injuries (n=2); soft-tissue wound to calf (n=1); injury to chest, shoulder, or cheek (n=1); injury to upper lip, forehead, or thumb (n=1); water in lungs (n=1), bump on head (n=1); other (n=5), unknown (n=1), and none reported (n=7). One arm injury was reported to have become infected.\nActivities at the time of the attacks were varied. Table 3 provides information on the various activities according to 305 nonfatal cases reported in Florida. Examples of “other” activities included hunting; feeding fish, ducks, or alligators; falling off the dock; working or splashing in water; rafting; stepping on an alligator; and washing hands in water.\nThe time of attacks of the 305 nonfatal Florida cases is as follows: 20 attacks from midnight to 6:00 am, 40 attacks from 6:01 am to noon, 132 attacks from 12:01 pm to 6:00 pm, and 77 attacks from 6:01 pm to midnight. Most attacks occurred between June and August.\nTwenty-two deaths were reported from Florida. For 8 deaths it was unknown if the alligator wounds were postmortem. The average age of the victims (21 cases) was 36.6 years with a range of 2 to 83 years. Regarding the sex of the victims, 13 were male, 8 were female, and 1 was not indicated. The length of the alligators associated with fatalities ranged from 5 feet 7 inches to 12 feet 5 inches, and most were over 8 feet long. In 4 cases no information on the alligator was known. In 1 of the cases, up to 6 alligators may have been involved in the attack, but the majority of the victim's body parts was found in only 1 of the animals. In the other cases, only 1 alligator was mentioned in each attack.\nReported activities of victims at the time of the attacks in the fatal cases included swimming (n=5), snorkeling (n=1), fishing (n=1), wading into water (n=2), walking a dog (n=1), wandering away from a nursing home (n=1), standing or walking on the bank (n=1), landscaping (n=1), consuming an alcoholic beverage (n=1), and unknown (n=8).\nThe use of alcohol or other substances was reported in 3 cases. In the 14 cases where the time of attack was noted, 7 were from 12:01 pm to 6:00 pm, 4 were from 6:01 pm to midnight, 1 was from 6:01 am to noon, and 2 were at dusk.\nBack to Article Outline\nFossil evidence shows that crocodilians have existed for millions of years. Research shows that the American alligator lives up to 50 years in the wild and even a few years longer in captivity.11 The average size is 8.2 feet for an adult female and 11.2 feet for an adult male. However, males can grow up to 16 feet long and weigh nearly 1000 pounds.11 Alligators are ectothermic, becoming most active at warmer temperatures and dormant at temperatures below 13°C. They usually breed in late May or early June, and the female lays a clutch of 30 to 50 eggs. Alligators are carnivorous and eat fish, snails, crustaceans, birds, frogs, and mammals that come too near the edge of the water. They use their very strong jaws and sharp teeth to seize their prey. Bites are characterized by puncture wounds or torn flesh. Alligators may spin on their long axis after biting to tear off the limbs and drown their prey.1\nAlligators are not generally aggressive toward humans, but aberrant behavior may occur. Smaller alligators usually bite only once; however, up to one third of attacks may involve repeated bites.1 Serious and repeated attacks usually are made by alligators over 8 feet in length and are probably attributed to chase and feeding behavior.1 Female alligators will defend their nest and young. Alligators quickly become conditioned to people, especially when food is involved. These food-habituated alligators lose their fear of humans and can be very dangerous to an unsuspecting person.1\nTraumatic bites from alligators and crocodiles may cause amputations or even death. In a study of crocodile attacks in southern Malawi, 60 patients were injured during a 4-month period.12 Twenty-four (40%) had serious injuries resulting in permanent deformity, and 1 died from sepsis. In a study in the Northern Territory of Australia, 16 crocodile bites were reported during a 10-year time period.13 Four of the attacks were fatal. Injuries of the survivors ranged from minor lacerations and puncture wounds to major abdominal, chest, and limb trauma. External injuries may appear minor, but massive internal injuries may occur from direct heavy crushing injuries by a crocodilian's jaws.6\nIf a person survives the traumatic injury, his or her wounds may be infected by various microbial organisms, especially gram-negative bacteria. Numerous aerobic, anaerobic, and fungal species have been cultured from the mouths of alligators and crocodiles. Pseudomonas, Enterococcus, Aeromonas, and Clostridium species were isolated from crocodile-attack wounds in Australia.13 Aeromonas hydrophila, Enterobacter agglomerans, and Citrobacter diversus were isolated from an alligator bite in Louisiana.8 A hydrophila, Serratia spp, and Pseudomonas spp have been isolated in other alligator-bite injuries in Florida.4., 5., 6.. Crocodile attacks in other countries have been infected with Burkolderia pseudomallei and Bacteriodes species.13\nAeromonas species infections may be rapidly progressive and manifest within 24 to 48hours after injury. These organisms are found in water and soil. Infection may appear as cellulitis or bullae, progressing to areas of frank necrosis or drainage of foul-smelling material.8 Appropriate antibiotic therapy includes a fluoroquinolone or third-generation cephalosporin.14\nAnother gram-negative organism, Vibrio vulnificus, may also cause rapidly progressive infections after an external injury, particularly in people with underlying liver disease or hemochromatosis. Cutaneous lesions often develop into hemorrhagic bullae or vesicles and then necrotic ulcers. Howard and Burgess6 reported a case of Vibrio infection after an alligator injury. Treatment should include doxycycline and surgical drainage.14 Other Vibrio organisms that have been associated with wound infections include Vibrio alginolyticus and Vibrio damsela. 6,14,15\nGeneral management of alligator-bite wounds includes thorough debridement of wounds, fixation of fractures, restoration of vascular integrity, repair of nerve and tendon injuries, antitetanus prophylaxis, and appropriate broad-spectrum prophylactic antibiotics. Because actual medical records were not reviewed, it is unknown how many wounds actually became infected.\nDeficiencies in obtaining information on alligator attacks became apparent from the telephone surveys. One problem with attempting to obtain information on alligator attacks is there is no uniform system for collecting information and no mandatory reporting. Some states do not track nuisance calls, and the definition of a nuisance may vary by state. Information about alligator attacks might not be passed on when wildlife officials retire; therefore, the number of bites reported in a previous survey may not match the number reported by the current official. This study uses the highest number of attacks reported if more cases were reported in previous surveys than were provided by current officials.\nAlligator farming is practiced in several southern US states. The frequency of injuries from encounters with farm-raised alligators is unknown. In a review of occupational fatalities from animal encounters from 1992 to 1997, no deaths were reported among alligator farmers.16 Minor traumatic injuries are probably not reported to wildlife officials, again resulting in undercounts.\nIn many parts of the world, crocodile and alligator attacks are increasing. Overfishing and dumping of waste into rivers has been suggested as possible causes of increased attacks.17 Scott and Scott17 even suggest that menstruating women may be at greater risk of attacks by crocodiles. No information on the menstrual status of women who have been attacked has been collected in the US cases. More research in this area needs to be done before considering this as a risk factor for women visiting areas where alligators may be present.\nThe alligator population is increasing in the United States and so is the number of nuisance complaints.17,18 Thousands of nuisance complaints are reported yearly. Florida and Louisiana report the most nuisance complaints, and many alligators are moved to other areas of the state or are harvested once a complaint is investigated (Table 1). It is likely that the number of alligator attacks will increase as more people move to coastal areas of the southern United States. A uniform reporting system should be developed for states to use to obtain more information about alligator encounters.\nSafety tips to prevent alligator attacks have been recommended.19,20 Actions to be avoided include allowing small children to approach bodies of water that may be inhabited by alligators; swimming outside posted swimming areas; swimming at dawn, dusk, or nighttime when alligators most actively feed; feeding or enticing alligators; throwing fish scraps into the water or leaving them on shore; allowing pets to swim in waters not known to be free of alligators; and removing alligators from their natural habitat or accepting one as a pet. Furthermore, people should call their fish and wildlife office to report a nuisance alligator.\nBack to Article Outline\nI would like to thank Mark Trainor, Public Information Director of the Florida Wildlife Commission, for supplying detailed data on injuries in Florida. No financial support was used to produce this manuscript.\n\nBack to Article Outline","container-title":"Wilderness and Environmental Medicine","DOI":"10.1580/1080-6032(2005)16[119:AAOHIT]2.0.CO;2","ISSN":"1080-6032","issue":"3","note":"PMID: 16209465","page":"119-124","source":"www.wemjournal.org","title":"Alligator Attacks on Humans in the United States","volume":"16","author":[{"family":"Langley","given":"Ricky L."}],"issued":{"date-parts":[["2005",9]]}}},{"id":331,"uris":["http://zotero.org/users/1823359/items/MRGS7ZND",["http://zotero.org/users/1823359/items/MRGS7ZND"]],"uri":["http://zotero.org/users/1823359/items/MRGS7ZND",["http://zotero.org/users/1823359/items/MRGS7ZND"]],"itemData":{"id":331,"type":"article-journal","abstract":"OBJECTIVE: Severe injuries and fatalities can occur from an alligator attack. Encounters with alligators appear to be increasing in the United States. This review provides information from alligator attacks reported in the United States as well as infections that may occur after an alligator bite.\nMETHODS: Telephone interviews were conducted with state wildlife offices in all Southern states in order to collect information on the number of alligator bites, nuisance calls, and the estimated alligator population of each state. Detailed information from alligator attacks in Florida is presented, including basic demographic information on the victims and description of the types of injuries and the activity of the victim at the time of injury. Additional information regarding the size and behavior of the alligator involved in the attack is also provided in many cases.\nRESULTS: There have been 567 reports of adverse encounters with alligators with 24 deaths reported in the United States from 1928 to January 1, 2009. In addition, thousands of nuisance calls are made yearly and the number of nuisance calls as well as the alligator population is increasing in many states.\nCONCLUSIONS: Injuries from encounters with alligators may range from minor scratches and punctures to amputations and death. The larger the alligator, the more likely that serious injury will occur. As the human population encroaches on the habitat of the alligator, attacks and nuisance complaints will continue to occur. A uniform reporting system among states should be developed to obtain more complete information on alligator encounters. Guidelines have been developed by many state wildlife officials to reduce adverse encounters with alligators.","container-title":"Wilderness and Environmental Medicine","DOI":"10.1016/j.wem.2010.02.002","ISSN":"1545-1534","issue":"2","journalAbbreviation":"Wilderness Environ Med","language":"eng","note":"PMID: 20591380","page":"156-163","source":"NCBI PubMed","title":"Adverse encounters with alligators in the United States: an update","title-short":"Adverse encounters with alligators in the United States","volume":"21","author":[{"family":"Langley","given":"Ricky L"}],"issued":{"date-parts":[["2010",6]]}}}],"schema":"https://github.com/citation-style-language/schema/raw/master/csl-citation.json"} </w:instrText>
      </w:r>
      <w:r>
        <w:rPr>
          <w:lang w:eastAsia="en-AU"/>
        </w:rPr>
        <w:fldChar w:fldCharType="separate"/>
      </w:r>
      <w:r w:rsidR="00AA3662">
        <w:t>(Conover and Dubow, 1997, Harding and Wolf 2006, Langley</w:t>
      </w:r>
      <w:r w:rsidRPr="005800A8">
        <w:t xml:space="preserve"> 2010, 2005)</w:t>
      </w:r>
      <w:r>
        <w:rPr>
          <w:lang w:eastAsia="en-AU"/>
        </w:rPr>
        <w:fldChar w:fldCharType="end"/>
      </w:r>
      <w:r w:rsidRPr="00640F8C">
        <w:rPr>
          <w:lang w:eastAsia="en-AU"/>
        </w:rPr>
        <w:t>.</w:t>
      </w:r>
    </w:p>
    <w:p w14:paraId="5EB41504" w14:textId="4A57D20F" w:rsidR="00B54684" w:rsidRPr="00640F8C" w:rsidRDefault="00B54684" w:rsidP="00B54684">
      <w:pPr>
        <w:rPr>
          <w:lang w:eastAsia="en-AU"/>
        </w:rPr>
      </w:pPr>
      <w:r w:rsidRPr="00640F8C">
        <w:rPr>
          <w:lang w:eastAsia="en-AU"/>
        </w:rPr>
        <w:t>Fatal and non-fatal attacks occur more commonly in the daytime, and the most common activities at the time of fatal attacks were swimming and wading, followed by diving and fishing. Hunting was also a common precursor activity to non-fatal attacks</w:t>
      </w:r>
      <w:r>
        <w:rPr>
          <w:lang w:eastAsia="en-AU"/>
        </w:rPr>
        <w:t xml:space="preserve">, likely related to the fact that hunting does not involve deep water interactions which is a major risk factor of death in an attack due to likelihood of drowning; </w:t>
      </w:r>
      <w:r>
        <w:rPr>
          <w:lang w:eastAsia="en-AU"/>
        </w:rPr>
        <w:fldChar w:fldCharType="begin"/>
      </w:r>
      <w:r>
        <w:rPr>
          <w:lang w:eastAsia="en-AU"/>
        </w:rPr>
        <w:instrText xml:space="preserve"> ADDIN ZOTERO_ITEM CSL_CITATION {"citationID":"tfKKHycL","properties":{"formattedCitation":"(Fukuda et al., 2015a)","plainCitation":"(Fukuda et al., 2015a)","noteIndex":0},"citationItems":[{"id":"zT2HqiEL/qEHe2quU","uris":["http://zotero.org/users/8804267/items/IZRAP7NE"],"uri":["http://zotero.org/users/8804267/items/IZRAP7NE"],"itemData":{"id":2482,"type":"article-journal","container-title":"PLOS ONE","DOI":"10.1371/journal.pone.0126778","ISSN":"1932-6203","issue":"5","journalAbbreviation":"PLoS ONE","language":"en","page":"e0126778","source":"DOI.org (Crossref)","title":"Dead or Alive? Factors Affecting the Survival of Victims during Attacks by Saltwater Crocodiles (Crocodylus porosus) in Australia","title-short":"Dead or Alive?","volume":"10","author":[{"family":"Fukuda","given":"Yusuke"},{"family":"Manolis","given":"Charlie"},{"family":"Saalfeld","given":"Keith"},{"family":"Zuur","given":"Alain"}],"editor":[{"family":"Somers","given":"Christopher"}],"issued":{"date-parts":[["2015",5,11]]}}}],"schema":"https://github.com/citation-style-language/schema/raw/master/csl-citation.json"} </w:instrText>
      </w:r>
      <w:r>
        <w:rPr>
          <w:lang w:eastAsia="en-AU"/>
        </w:rPr>
        <w:fldChar w:fldCharType="separate"/>
      </w:r>
      <w:r w:rsidRPr="00773652">
        <w:t xml:space="preserve">(Fukuda </w:t>
      </w:r>
      <w:r w:rsidRPr="00FD5E9A">
        <w:rPr>
          <w:i/>
        </w:rPr>
        <w:t>et al.</w:t>
      </w:r>
      <w:r w:rsidRPr="00773652">
        <w:t xml:space="preserve"> 2015a)</w:t>
      </w:r>
      <w:r>
        <w:rPr>
          <w:lang w:eastAsia="en-AU"/>
        </w:rPr>
        <w:fldChar w:fldCharType="end"/>
      </w:r>
      <w:r w:rsidRPr="00640F8C">
        <w:rPr>
          <w:lang w:eastAsia="en-AU"/>
        </w:rPr>
        <w:t>. Similar drivers of risk have been recorded in international studies</w:t>
      </w:r>
      <w:r>
        <w:rPr>
          <w:lang w:eastAsia="en-AU"/>
        </w:rPr>
        <w:t>; however, context is very important with factors like subsistence foraging, access to freshwater and cultural values</w:t>
      </w:r>
      <w:r w:rsidRPr="00640F8C">
        <w:rPr>
          <w:lang w:eastAsia="en-AU"/>
        </w:rPr>
        <w:t xml:space="preserve"> </w:t>
      </w:r>
      <w:r w:rsidRPr="00640F8C">
        <w:rPr>
          <w:lang w:eastAsia="en-AU"/>
        </w:rPr>
        <w:fldChar w:fldCharType="begin"/>
      </w:r>
      <w:r>
        <w:rPr>
          <w:lang w:eastAsia="en-AU"/>
        </w:rPr>
        <w:instrText xml:space="preserve"> ADDIN ZOTERO_ITEM CSL_CITATION {"citationID":"AP6UMS0f","properties":{"formattedCitation":"(Ashepet et al., 2023; Brackhane et al., 2019; Gani et al., 2022; Sideleau et al., 2017; Van der Ploeg et al., 2019)","plainCitation":"(Ashepet et al., 2023; Brackhane et al., 2019; Gani et al., 2022; Sideleau et al., 2017; Van der Ploeg et al., 2019)","noteIndex":0},"citationItems":[{"id":"zT2HqiEL/7VUwU2wR","uris":["http://zotero.org/users/8804267/items/YCFEN5AI",["http://zotero.org/users/8804267/items/YCFEN5AI"]],"uri":["http://zotero.org/users/8804267/items/YCFEN5AI",["http://zotero.org/users/8804267/items/YCFEN5AI"]],"itemData":{"id":2462,"type":"article-journal","container-title":"Human Dimensions of Wildlife","DOI":"10.1080/10871209.2023.2212692","ISSN":"1087-1209, 1533-158X","journalAbbreviation":"Human Dimensions of Wildlife","language":"en","page":"1-16","source":"DOI.org (Crossref)","title":"The state and perceptions of human-crocodile interactions around Murchison falls conservation area, Uganda","author":[{"family":"Ashepet","given":"Mercy-Gloria"},{"family":"Dahdouh-Guebas","given":"Farid"},{"family":"Redpath","given":"Steve"},{"family":"Pooley","given":"Simon"},{"family":"Huge","given":"Jean"}],"issued":{"date-parts":[["2023",5,13]]}}},{"id":"zT2HqiEL/2jKdpXHr","uris":["http://zotero.org/users/8804267/items/9EERKXTR",["http://zotero.org/users/8804267/items/9EERKXTR"]],"uri":["http://zotero.org/users/8804267/items/9EERKXTR",["http://zotero.org/users/8804267/items/9EERKXTR"]],"itemData":{"id":2396,"type":"article-journal","abstract":"Cultural beliefs based on Timor-Leste´s creation myth “Lafaek Diak – The\nGood Crocodile” are anchored in the East Timorese traditional belief\nsystem lulik and involve worship of the widely distributed, but dangerous, saltwater crocodile (Crocodylus porosus). The wild saltwater crocodile population and rate of fatal attacks on people are both increasing\ndue to conservation action. More innovative management is needed to\nreduce the frequency of attacks, but reverence for crocodiles constrains\nthe management options available. We used semi-structured interviews\nwith Timorese stakeholders (25 local authorities, 10 national experts, 15\ncitizens) to understand the cultural beliefs and traditional ecological\nknowledge underlying human-crocodile interactions, and conflict\n(HCC) in Timor-Leste. Interviewees knew this species was a risk (respect,\nfear) and its population was expanding, and had culturally determined\nbeliefs (ceremonies, rituals) that included differentiating between local\n“ancestor” crocodiles and invasive “troublemakers.” Cost-effective management could integrate stakeholder groups, especially traditional\nelders and local knowledge holders.","container-title":"Human Dimensions of Wildlife","DOI":"10.1080/10871209.2019.1614240","ISSN":"1087-1209, 1533-158X","issue":"4","journalAbbreviation":"Human Dimensions of Wildlife","language":"en","page":"314-331","source":"DOI.org (Crossref)","title":"Crocodile management in Timor-Leste: Drawing upon traditional ecological knowledge and cultural beliefs","title-short":"Crocodile management in Timor-Leste","volume":"24","author":[{"family":"Brackhane","given":"Sebastian"},{"family":"Webb","given":"Grahame"},{"family":"Xavier","given":"Flaminio M. E."},{"family":"Trindade","given":"Josh"},{"family":"Gusmao","given":"Marcal"},{"family":"Pechacek","given":"Peter"}],"issued":{"date-parts":[["2019",7,4]]}}},{"id":"zT2HqiEL/kk6hGdam","uris":["http://zotero.org/users/8804267/items/EAERPWX3",["http://zotero.org/users/8804267/items/EAERPWX3"]],"uri":["http://zotero.org/users/8804267/items/EAERPWX3",["http://zotero.org/users/8804267/items/EAERPWX3"]],"itemData":{"id":2408,"type":"article-journal","abstract":"Crocodiles have caused a relatively high number of fatalities towards local people in Sarawak, a Malaysian state in Borneo. However, they have important cultural values and are well respected by the riverine communities in the state. The objective of this study is to determine the patterns of human-crocodile conflict in Sarawak which could help in managing the problems between crocodile and human. Information on crocodile attacks were collected from multiple sources including records kept by local authority, media or CrocBITE database. Over a 21 years period (year 2000-2020), the record attacks (n=164) showed a balance between fatal and non-fatal cases. Most common victims in Sarawak were male (86.6%) and adults from the age of 31 to 40 years old (20.7%). The attacks occurred more during the daylight (59.4%), with the peak time for crocodile attacks was approximately between 1800 to 2359 hours (33.3%). Crocodile attacks occur slightly more during the wet season, from October to March (54.0%), with the highest one recorded in March (16.8%). Fishing (26.2%) and bathing (22.0%) in the rivers possess the highest risk of crocodile attack, suggesting that crocodiles are more likely to attack when the victim is in the water. The findings imply that crocodiles' attack pattern in Sarawak is associated with the people’s activities pattern. There is a need to update the database on crocodile attacks in Sarawak on -real time basis as this will facilitate the relevant agencies in formulating the strategies to reduce the number of crocodile attacks and ensuring the safety of the riverine communities.","container-title":"International Journal of Biology and Biomedical Engineering","DOI":"10.46300/91011.2022.16.25","ISSN":"1998-4510","language":"en","page":"186-195","source":"DOI.org (Crossref)","title":"Human-Crocodile Conflicts in Sarawak, Malaysian Borneo: An analysis of crocodile attacks from 2000 until 2020","title-short":"Human-Crocodile Conflicts in Sarawak, Malaysian Borneo","volume":"16","author":[{"family":"Gani","given":"Mohd Izwan Zulaini Abdul"},{"family":"Hassan","given":"Ruhana"},{"family":"Tisen","given":"Oswald Braken"},{"family":"Ahmad","given":"Rambli"}],"issued":{"date-parts":[["2022",1,27]]}}},{"id":"zT2HqiEL/j4VS8aIk","uris":["http://zotero.org/users/8804267/items/9ZC6F493",["http://zotero.org/users/8804267/items/9ZC6F493"]],"uri":["http://zotero.org/users/8804267/items/9ZC6F493",["http://zotero.org/users/8804267/items/9ZC6F493"]],"itemData":{"id":2406,"type":"article-journal","abstract":"Saltwater crocodiles (Crocodylus porosus) are potentially dangerous to humans, yet they have major cultural value to many people in Timor-Leste. Recent increases in attack risk are influencing traditional attitudes, threatening culls of remaining wild crocodile populations. To understand patterns that may assist mitigation, we compiled attack records for the period of April 2007 to April 2014, using the CrocBITE online database. Recorded attacks (n=45) showed a high fatality rate (82.2%), the majority (77.8%) being recorded since 2010. The highest proportion of attacks (46.7%) occurred in southern coastal wetlands suited to crocodiles, areas representing major sources of food, livelihoods and ecosystem services (i.e. fisheries, timber, coastal protection) for locals. Subsistence fishing posed the highest attack risk, particularly from September to February when food security is low. Attacks matched gender roles (most victims were males, the primary fishers) and demographic patterns (teenagers, the fastest growth group, comprised the highest proportion). Predicted increases in food insecurity, fishing activities, coastal impacts and rising human and crocodile populations pose worrying implications for human–crocodile conflict. We recommend essential baseline surveys enabling meaningful management decisions, and suggest that tailored management and educational awareness based on proven existing models could substantially mitigate attack risk while remaining compatible with traditional Timorese attitudes towards crocodiles.","container-title":"Marine and Freshwater Research","DOI":"10.1071/MF15354","ISSN":"1323-1650","issue":"5","journalAbbreviation":"Mar. Freshwater Res.","language":"en","page":"801","source":"DOI.org (Crossref)","title":"An analysis of recent saltwater crocodile (Crocodylus porosus) attacks in Timor-Leste and consequences for management and conservation","volume":"68","author":[{"family":"Sideleau","given":"Brandon M."},{"family":"Edyvane","given":"Karen S."},{"family":"Britton","given":"Adam R. C."}],"issued":{"date-parts":[["2017"]]}}},{"id":1054,"uris":["http://zotero.org/users/1823359/items/Y9ZFBT4M",["http://zotero.org/users/1823359/items/Y9ZFBT4M"]],"uri":["http://zotero.org/users/1823359/items/Y9ZFBT4M",["http://zotero.org/users/1823359/items/Y9ZFBT4M"]],"itemData":{"id":1054,"type":"report","abstract":"The Solomon Islands National Biodiversity Strategic Action Plan 2016–2020 identifies the need to develop a management plan for saltwater crocodiles. However, there is a lack of reliable information on the population status of saltwater crocodiles and the extent of human-crocodile conflict in the country. This report summarizes the results of a nationwide survey that aimed to fill these knowledge gaps.","genre":"Report","language":"En","note":"Accepted: 2019-02-15T14:00:11Z","publisher":"WorldFish","source":"digitalarchive.worldfishcenter.org","title":"Human-crocodile conflict in Solomon Islands","URL":"https://digitalarchive.worldfishcenter.org/handle/20.500.12348/2670","author":[{"family":"Van der Ploeg","given":"J."},{"family":"Ratu","given":"F."},{"family":"Viravira","given":"J."},{"family":"Brien","given":"M."},{"family":"Wood","given":"C."},{"family":"Zama","given":"M."},{"family":"Gomese","given":"C."},{"family":"Hurutarau","given":"J."}],"accessed":{"date-parts":[["2020",9,3]]},"issued":{"date-parts":[["2019"]]}}}],"schema":"https://github.com/citation-style-language/schema/raw/master/csl-citation.json"} </w:instrText>
      </w:r>
      <w:r w:rsidRPr="00640F8C">
        <w:rPr>
          <w:lang w:eastAsia="en-AU"/>
        </w:rPr>
        <w:fldChar w:fldCharType="separate"/>
      </w:r>
      <w:r w:rsidRPr="00CB6823">
        <w:t xml:space="preserve">(Ashepet </w:t>
      </w:r>
      <w:r w:rsidRPr="00FD5E9A">
        <w:rPr>
          <w:i/>
        </w:rPr>
        <w:t>et al.</w:t>
      </w:r>
      <w:r w:rsidR="00AA3662">
        <w:t xml:space="preserve"> 2023,</w:t>
      </w:r>
      <w:r w:rsidRPr="00CB6823">
        <w:t xml:space="preserve"> Brackhane </w:t>
      </w:r>
      <w:r w:rsidRPr="00FD5E9A">
        <w:rPr>
          <w:i/>
        </w:rPr>
        <w:t>et al.</w:t>
      </w:r>
      <w:r w:rsidR="00AA3662">
        <w:t xml:space="preserve"> 2019,</w:t>
      </w:r>
      <w:r w:rsidRPr="00CB6823">
        <w:t xml:space="preserve"> Gani </w:t>
      </w:r>
      <w:r w:rsidRPr="00FD5E9A">
        <w:rPr>
          <w:i/>
        </w:rPr>
        <w:t>et al.</w:t>
      </w:r>
      <w:r w:rsidR="00AA3662">
        <w:t xml:space="preserve"> 2022,</w:t>
      </w:r>
      <w:r w:rsidRPr="00CB6823">
        <w:t xml:space="preserve"> Sideleau </w:t>
      </w:r>
      <w:r w:rsidRPr="00FD5E9A">
        <w:rPr>
          <w:i/>
        </w:rPr>
        <w:t>et al.</w:t>
      </w:r>
      <w:r w:rsidR="00AA3662">
        <w:t xml:space="preserve"> 2017,</w:t>
      </w:r>
      <w:r w:rsidRPr="00CB6823">
        <w:t xml:space="preserve"> Van der Ploeg </w:t>
      </w:r>
      <w:r w:rsidRPr="00FD5E9A">
        <w:rPr>
          <w:i/>
        </w:rPr>
        <w:t>et al.</w:t>
      </w:r>
      <w:r w:rsidRPr="00CB6823">
        <w:t xml:space="preserve"> 2019)</w:t>
      </w:r>
      <w:r w:rsidRPr="00640F8C">
        <w:rPr>
          <w:lang w:eastAsia="en-AU"/>
        </w:rPr>
        <w:fldChar w:fldCharType="end"/>
      </w:r>
      <w:r w:rsidRPr="00640F8C">
        <w:rPr>
          <w:lang w:eastAsia="en-AU"/>
        </w:rPr>
        <w:t>. Whilst most studies have looked at the implications of human behaviour</w:t>
      </w:r>
      <w:r>
        <w:rPr>
          <w:lang w:eastAsia="en-AU"/>
        </w:rPr>
        <w:t>,</w:t>
      </w:r>
      <w:r w:rsidRPr="00640F8C">
        <w:rPr>
          <w:lang w:eastAsia="en-AU"/>
        </w:rPr>
        <w:t xml:space="preserve"> other factors may be at play</w:t>
      </w:r>
      <w:r>
        <w:rPr>
          <w:lang w:eastAsia="en-AU"/>
        </w:rPr>
        <w:t>. For example,</w:t>
      </w:r>
      <w:r w:rsidRPr="00640F8C">
        <w:rPr>
          <w:lang w:eastAsia="en-AU"/>
        </w:rPr>
        <w:t xml:space="preserve"> </w:t>
      </w:r>
      <w:r w:rsidRPr="00640F8C">
        <w:rPr>
          <w:lang w:eastAsia="en-AU"/>
        </w:rPr>
        <w:fldChar w:fldCharType="begin"/>
      </w:r>
      <w:r>
        <w:rPr>
          <w:lang w:eastAsia="en-AU"/>
        </w:rPr>
        <w:instrText xml:space="preserve"> ADDIN ZOTERO_ITEM CSL_CITATION {"citationID":"bFnfcae8","properties":{"formattedCitation":"(Gonz\\uc0\\u225{}lez-Desales et al., 2021)","plainCitation":"(González-Desales et al., 2021)","dontUpdate":true,"noteIndex":0},"citationItems":[{"id":"zT2HqiEL/jQBFwNTp","uris":["http://zotero.org/users/8804267/items/JF5MEUF2",["http://zotero.org/users/8804267/items/JF5MEUF2"]],"uri":["http://zotero.org/users/8804267/items/JF5MEUF2",["http://zotero.org/users/8804267/items/JF5MEUF2"]],"itemData":{"id":2467,"type":"article-journal","abstract":"Abstract\n            \n              Negative interactions between people and crocodilians have increased worldwide, but in Mexico there have been few systematic reports and no rigorous evaluation of this problem. We compiled information on negative interactions between people and the spectacled caiman\n              Caiman crocodilus\n              and American crocodile\n              Crocodylus acutus\n              from the Worldwide Crocodilian Attack Database for 1993–2018, and we investigated interactions in greater depth, through interviews with people in La Encrucijada Biosphere Reserve. We examined the relationship between the occurrence of negative interactions between people and\n              C. acutus\n              and the species' nesting season and abundance, and presence records. In Mexico, the frequency of negative interactions increases when anthropogenic activities occur close to nesting sites (&lt; 30 km) and during the nesting season (February–September). In La Encrucijada, following negative interactions with crocodiles, the local inhabitants killed 30 crocodiles measuring &gt; 2.5 m long in 2011–2012. The frequency of negative human–crocodilian interactions was not correlated with the abundance of crocodilians but was correlated with the number of presence records of crocodiles. Strategies to minimize these interactions include warnings at nesting sites, increased monitoring of anthropogenic activities during the nesting season, and management of nests to prevent them being destroyed by people.","container-title":"Oryx","DOI":"10.1017/S0030605319000668","ISSN":"0030-6053, 1365-3008","issue":"5","journalAbbreviation":"Oryx","language":"en","page":"791-799","source":"DOI.org (Crossref)","title":"Factors influencing the occurrence of negative interactions between people and crocodilians in Mexico","volume":"55","author":[{"family":"González-Desales","given":"Giovany Arturo"},{"family":"Sigler","given":"Luis"},{"family":"García-Grajales","given":"Jesús"},{"family":"Charruau","given":"Pierre"},{"family":"Zarco-González","given":"Martha Mariela"},{"family":"Balbuena-Serrano","given":"Ángel"},{"family":"Monroy-Vilchis","given":"Octavio"}],"issued":{"date-parts":[["2021",9]]}}}],"schema":"https://github.com/citation-style-language/schema/raw/master/csl-citation.json"} </w:instrText>
      </w:r>
      <w:r w:rsidRPr="00640F8C">
        <w:rPr>
          <w:lang w:eastAsia="en-AU"/>
        </w:rPr>
        <w:fldChar w:fldCharType="separate"/>
      </w:r>
      <w:r w:rsidRPr="00640F8C">
        <w:rPr>
          <w:szCs w:val="24"/>
        </w:rPr>
        <w:t xml:space="preserve">González-Desales </w:t>
      </w:r>
      <w:r w:rsidRPr="00FD5E9A">
        <w:rPr>
          <w:i/>
          <w:szCs w:val="24"/>
        </w:rPr>
        <w:t>et al.</w:t>
      </w:r>
      <w:r w:rsidRPr="00640F8C">
        <w:rPr>
          <w:szCs w:val="24"/>
        </w:rPr>
        <w:t xml:space="preserve"> (2021)</w:t>
      </w:r>
      <w:r w:rsidRPr="00640F8C">
        <w:rPr>
          <w:lang w:eastAsia="en-AU"/>
        </w:rPr>
        <w:fldChar w:fldCharType="end"/>
      </w:r>
      <w:r w:rsidRPr="00640F8C">
        <w:rPr>
          <w:lang w:eastAsia="en-AU"/>
        </w:rPr>
        <w:t xml:space="preserve"> found that attacks</w:t>
      </w:r>
      <w:r>
        <w:rPr>
          <w:lang w:eastAsia="en-AU"/>
        </w:rPr>
        <w:t xml:space="preserve"> by</w:t>
      </w:r>
      <w:r w:rsidRPr="00640F8C">
        <w:rPr>
          <w:lang w:eastAsia="en-AU"/>
        </w:rPr>
        <w:t xml:space="preserve"> crocodilians in Mexico </w:t>
      </w:r>
      <w:r>
        <w:rPr>
          <w:lang w:eastAsia="en-AU"/>
        </w:rPr>
        <w:t>were</w:t>
      </w:r>
      <w:r w:rsidRPr="00640F8C">
        <w:rPr>
          <w:lang w:eastAsia="en-AU"/>
        </w:rPr>
        <w:t xml:space="preserve"> correlated with nesting season</w:t>
      </w:r>
      <w:r>
        <w:rPr>
          <w:lang w:eastAsia="en-AU"/>
        </w:rPr>
        <w:t xml:space="preserve"> and </w:t>
      </w:r>
      <w:r>
        <w:rPr>
          <w:lang w:eastAsia="en-AU"/>
        </w:rPr>
        <w:fldChar w:fldCharType="begin"/>
      </w:r>
      <w:r>
        <w:rPr>
          <w:lang w:eastAsia="en-AU"/>
        </w:rPr>
        <w:instrText xml:space="preserve"> ADDIN ZOTERO_ITEM CSL_CITATION {"citationID":"2ChqxNw9","properties":{"formattedCitation":"(Gani et al., 2022)","plainCitation":"(Gani et al., 2022)","dontUpdate":true,"noteIndex":0},"citationItems":[{"id":"zT2HqiEL/kk6hGdam","uris":["http://zotero.org/users/8804267/items/EAERPWX3",["http://zotero.org/users/8804267/items/EAERPWX3"]],"uri":["http://zotero.org/users/8804267/items/EAERPWX3",["http://zotero.org/users/8804267/items/EAERPWX3"]],"itemData":{"id":2408,"type":"article-journal","abstract":"Crocodiles have caused a relatively high number of fatalities towards local people in Sarawak, a Malaysian state in Borneo. However, they have important cultural values and are well respected by the riverine communities in the state. The objective of this study is to determine the patterns of human-crocodile conflict in Sarawak which could help in managing the problems between crocodile and human. Information on crocodile attacks were collected from multiple sources including records kept by local authority, media or CrocBITE database. Over a 21 years period (year 2000-2020), the record attacks (n=164) showed a balance between fatal and non-fatal cases. Most common victims in Sarawak were male (86.6%) and adults from the age of 31 to 40 years old (20.7%). The attacks occurred more during the daylight (59.4%), with the peak time for crocodile attacks was approximately between 1800 to 2359 hours (33.3%). Crocodile attacks occur slightly more during the wet season, from October to March (54.0%), with the highest one recorded in March (16.8%). Fishing (26.2%) and bathing (22.0%) in the rivers possess the highest risk of crocodile attack, suggesting that crocodiles are more likely to attack when the victim is in the water. The findings imply that crocodiles' attack pattern in Sarawak is associated with the people’s activities pattern. There is a need to update the database on crocodile attacks in Sarawak on -real time basis as this will facilitate the relevant agencies in formulating the strategies to reduce the number of crocodile attacks and ensuring the safety of the riverine communities.","container-title":"International Journal of Biology and Biomedical Engineering","DOI":"10.46300/91011.2022.16.25","ISSN":"1998-4510","language":"en","page":"186-195","source":"DOI.org (Crossref)","title":"Human-Crocodile Conflicts in Sarawak, Malaysian Borneo: An analysis of crocodile attacks from 2000 until 2020","title-short":"Human-Crocodile Conflicts in Sarawak, Malaysian Borneo","volume":"16","author":[{"family":"Gani","given":"Mohd Izwan Zulaini Abdul"},{"family":"Hassan","given":"Ruhana"},{"family":"Tisen","given":"Oswald Braken"},{"family":"Ahmad","given":"Rambli"}],"issued":{"date-parts":[["2022",1,27]]}}}],"schema":"https://github.com/citation-style-language/schema/raw/master/csl-citation.json"} </w:instrText>
      </w:r>
      <w:r>
        <w:rPr>
          <w:lang w:eastAsia="en-AU"/>
        </w:rPr>
        <w:fldChar w:fldCharType="separate"/>
      </w:r>
      <w:r>
        <w:t xml:space="preserve">Gani </w:t>
      </w:r>
      <w:r w:rsidRPr="00FD5E9A">
        <w:rPr>
          <w:i/>
        </w:rPr>
        <w:t>et al.</w:t>
      </w:r>
      <w:r w:rsidRPr="00F05CC1">
        <w:t xml:space="preserve"> </w:t>
      </w:r>
      <w:r>
        <w:t>(</w:t>
      </w:r>
      <w:r w:rsidRPr="00F05CC1">
        <w:t>2022)</w:t>
      </w:r>
      <w:r>
        <w:rPr>
          <w:lang w:eastAsia="en-AU"/>
        </w:rPr>
        <w:fldChar w:fldCharType="end"/>
      </w:r>
      <w:r>
        <w:rPr>
          <w:lang w:eastAsia="en-AU"/>
        </w:rPr>
        <w:t xml:space="preserve"> found more </w:t>
      </w:r>
      <w:r w:rsidRPr="005A635D">
        <w:rPr>
          <w:i/>
          <w:lang w:eastAsia="en-AU"/>
        </w:rPr>
        <w:t xml:space="preserve">C. </w:t>
      </w:r>
      <w:proofErr w:type="spellStart"/>
      <w:r w:rsidRPr="005A635D">
        <w:rPr>
          <w:i/>
          <w:lang w:eastAsia="en-AU"/>
        </w:rPr>
        <w:t>porosus</w:t>
      </w:r>
      <w:proofErr w:type="spellEnd"/>
      <w:r>
        <w:rPr>
          <w:lang w:eastAsia="en-AU"/>
        </w:rPr>
        <w:t xml:space="preserve"> attacks during the wet season</w:t>
      </w:r>
      <w:r w:rsidRPr="00640F8C">
        <w:rPr>
          <w:lang w:eastAsia="en-AU"/>
        </w:rPr>
        <w:t xml:space="preserve">. </w:t>
      </w:r>
      <w:r>
        <w:rPr>
          <w:lang w:eastAsia="en-AU"/>
        </w:rPr>
        <w:t xml:space="preserve">In the NT, the peak in attacks coincided with the beginning (Sept-Dec) and end of the wet season (Fukuda </w:t>
      </w:r>
      <w:r w:rsidRPr="00FD5E9A">
        <w:rPr>
          <w:i/>
          <w:lang w:eastAsia="en-AU"/>
        </w:rPr>
        <w:t>et al.</w:t>
      </w:r>
      <w:r>
        <w:rPr>
          <w:lang w:eastAsia="en-AU"/>
        </w:rPr>
        <w:t xml:space="preserve"> 2014, Figure 3).</w:t>
      </w:r>
    </w:p>
    <w:p w14:paraId="3D972766" w14:textId="77777777" w:rsidR="00B54684" w:rsidRDefault="00B54684" w:rsidP="00B54684">
      <w:pPr>
        <w:keepNext/>
        <w:jc w:val="center"/>
      </w:pPr>
      <w:r w:rsidRPr="00F05CC1">
        <w:rPr>
          <w:noProof/>
          <w:lang w:eastAsia="en-AU"/>
        </w:rPr>
        <w:drawing>
          <wp:inline distT="0" distB="0" distL="0" distR="0" wp14:anchorId="2E8754E2" wp14:editId="18D01CC6">
            <wp:extent cx="5709589" cy="37407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1185" cy="3748324"/>
                    </a:xfrm>
                    <a:prstGeom prst="rect">
                      <a:avLst/>
                    </a:prstGeom>
                  </pic:spPr>
                </pic:pic>
              </a:graphicData>
            </a:graphic>
          </wp:inline>
        </w:drawing>
      </w:r>
    </w:p>
    <w:p w14:paraId="6ACF51F0" w14:textId="6556F1E5" w:rsidR="00B54684" w:rsidRDefault="00B54684" w:rsidP="00B54684">
      <w:pPr>
        <w:jc w:val="center"/>
      </w:pPr>
      <w:r w:rsidRPr="00DE1F0F">
        <w:t>Figure</w:t>
      </w:r>
      <w:r w:rsidR="00DE1F0F">
        <w:t xml:space="preserve"> 3</w:t>
      </w:r>
      <w:r w:rsidRPr="00DE1F0F">
        <w:t>. The number</w:t>
      </w:r>
      <w:r w:rsidRPr="009830F2">
        <w:t xml:space="preserve"> of saltwater crocodile att</w:t>
      </w:r>
      <w:r>
        <w:t xml:space="preserve">acks between 1979 and 2013 (n = </w:t>
      </w:r>
      <w:r w:rsidRPr="009830F2">
        <w:t>63) and the number of problem saltwater crocodiles cap</w:t>
      </w:r>
      <w:r>
        <w:t>tured between 1977 and 2013 (n =</w:t>
      </w:r>
      <w:r w:rsidRPr="009830F2">
        <w:t xml:space="preserve"> 5,763) by month in the </w:t>
      </w:r>
      <w:r>
        <w:t>NT</w:t>
      </w:r>
      <w:r w:rsidRPr="009830F2">
        <w:t>, Australia.</w:t>
      </w:r>
      <w:r>
        <w:t xml:space="preserve"> After Fukuda </w:t>
      </w:r>
      <w:r w:rsidRPr="005A635D">
        <w:rPr>
          <w:i/>
        </w:rPr>
        <w:t>et al</w:t>
      </w:r>
      <w:r>
        <w:t>. (2014).</w:t>
      </w:r>
    </w:p>
    <w:p w14:paraId="2A39E78D" w14:textId="77777777" w:rsidR="00B54684" w:rsidRDefault="00B54684" w:rsidP="003E62C0"/>
    <w:p w14:paraId="15987BD9" w14:textId="77777777" w:rsidR="003E62C0" w:rsidRDefault="003E62C0" w:rsidP="003E62C0">
      <w:pPr>
        <w:pStyle w:val="Heading3"/>
        <w:numPr>
          <w:ilvl w:val="0"/>
          <w:numId w:val="0"/>
        </w:numPr>
        <w:ind w:left="720" w:hanging="720"/>
      </w:pPr>
      <w:bookmarkStart w:id="185" w:name="_Toc162442232"/>
      <w:r>
        <w:t>References</w:t>
      </w:r>
      <w:bookmarkEnd w:id="185"/>
      <w:r>
        <w:t xml:space="preserve"> </w:t>
      </w:r>
    </w:p>
    <w:p w14:paraId="45820140" w14:textId="77777777" w:rsidR="00083967" w:rsidRDefault="003E62C0" w:rsidP="00083967">
      <w:pPr>
        <w:pStyle w:val="Bibliography"/>
      </w:pPr>
      <w:r>
        <w:t xml:space="preserve"> </w:t>
      </w:r>
      <w:r>
        <w:fldChar w:fldCharType="begin"/>
      </w:r>
      <w:r>
        <w:instrText xml:space="preserve"> ADDIN ZOTERO_BIBL {"uncited":[],"omitted":[],"custom":[]} CSL_BIBLIOGRAPHY </w:instrText>
      </w:r>
      <w:r>
        <w:fldChar w:fldCharType="separate"/>
      </w:r>
      <w:r w:rsidR="00083967">
        <w:t>Adame, M.F., Jardine, T.D., Fry, B., Valdez, D., Lindner, G., Nadji, J., Bunn, S.E., 2018. Estuarine crocodiles in a tropical coastal floodplain obtain nutrition from terrestrial prey. PLOS ONE 13, e0197159. https://doi.org/10.1371/journal.pone.0197159</w:t>
      </w:r>
    </w:p>
    <w:p w14:paraId="2776D057" w14:textId="77777777" w:rsidR="00083967" w:rsidRDefault="00083967" w:rsidP="00083967">
      <w:pPr>
        <w:pStyle w:val="Bibliography"/>
      </w:pPr>
      <w:r>
        <w:lastRenderedPageBreak/>
        <w:t>Albert, D.M., Bowyer, R.T., 1991. Factors Related to Grizzly Bear: Human Interactions in Denali National Park. Wildlife Society Bulletin (1973-2006) 19, 339–349.</w:t>
      </w:r>
    </w:p>
    <w:p w14:paraId="14235627" w14:textId="77777777" w:rsidR="00083967" w:rsidRDefault="00083967" w:rsidP="00083967">
      <w:pPr>
        <w:pStyle w:val="Bibliography"/>
      </w:pPr>
      <w:r>
        <w:t>Allen, B.L., Fleming, P.J.S., Hayward, M., Allen, L.R., Engeman, R., Ballard, G., Leung, L.K.-P., 2012. Top-Predators as Biodiversity Regulators: Contemporary Issues Affecting Knowledge and Management of Dingoes in Australia, in: Lameed, G.A. (Ed.), Biodiversity Enrichment in a Diverse World. InTech. https://doi.org/10.5772/50246</w:t>
      </w:r>
    </w:p>
    <w:p w14:paraId="2AACC0A7" w14:textId="77777777" w:rsidR="00083967" w:rsidRDefault="00083967" w:rsidP="00083967">
      <w:pPr>
        <w:pStyle w:val="Bibliography"/>
      </w:pPr>
      <w:r>
        <w:t>Ashepet, M.-G., Dahdouh-Guebas, F., Redpath, S., Pooley, S., Huge, J., 2023. The state and perceptions of human-crocodile interactions around Murchison falls conservation area, Uganda. Human Dimensions of Wildlife 1–16. https://doi.org/10.1080/10871209.2023.2212692</w:t>
      </w:r>
    </w:p>
    <w:p w14:paraId="4067A022" w14:textId="77777777" w:rsidR="00083967" w:rsidRDefault="00083967" w:rsidP="00083967">
      <w:pPr>
        <w:pStyle w:val="Bibliography"/>
      </w:pPr>
      <w:r>
        <w:t>Atwood, T.B., Connolly, R.M., Ritchie, E.G., Lovelock, C.E., Heithaus, M.R., Hays, G.C., Fourqurean, J.W., Macreadie, P.I., 2015. Predators help protect carbon stocks in blue carbon ecosystems. Nature Clim Change 5, 1038–1045. https://doi.org/10.1038/nclimate2763</w:t>
      </w:r>
    </w:p>
    <w:p w14:paraId="62770D8B" w14:textId="77777777" w:rsidR="00083967" w:rsidRDefault="00083967" w:rsidP="00083967">
      <w:pPr>
        <w:pStyle w:val="Bibliography"/>
      </w:pPr>
      <w:r>
        <w:t>Bayliss, P., van Dam, R.A., Bartolo, R.E., 2012. Quantitative Ecological Risk Assessment of the Magela Creek Floodplain in Kakadu National Park, Australia: Comparing Point Source Risks from the Ranger Uranium Mine to Diffuse Landscape-Scale Risks. Human and Ecological Risk Assessment: An International Journal 18, 115–151. https://doi.org/10.1080/10807039.2012.632290</w:t>
      </w:r>
    </w:p>
    <w:p w14:paraId="0C4F7B7F" w14:textId="77777777" w:rsidR="00083967" w:rsidRDefault="00083967" w:rsidP="00083967">
      <w:pPr>
        <w:pStyle w:val="Bibliography"/>
      </w:pPr>
      <w:r>
        <w:t>Bayliss, P., Webb, G.J.W., Whitehead, W., P., Dempsey, D., K., Smith, A.M.A., 1986. Estimating the abundance of saltwater crocodile, Crocodylus porosus Schneider in tidal wetlands of the N.T.: A mark-recapture experiment to correct spotlight counts to absolute numbers and the calibration of helicopter and spotlight counts. Australian Wildlife Research 13, 309–320.</w:t>
      </w:r>
    </w:p>
    <w:p w14:paraId="60415D20" w14:textId="77777777" w:rsidR="00083967" w:rsidRDefault="00083967" w:rsidP="00083967">
      <w:pPr>
        <w:pStyle w:val="Bibliography"/>
      </w:pPr>
      <w:r>
        <w:t>Benzaken, D., 1992. Community attitudes towards crocodiles in northern Queensland: a case study of the role of socio-cultural factors in the management of dangerous wildlife. James Cook University of North Queensland. https://doi.org/10.25903/GBM5-8759</w:t>
      </w:r>
    </w:p>
    <w:p w14:paraId="469E71FC" w14:textId="77777777" w:rsidR="00083967" w:rsidRDefault="00083967" w:rsidP="00083967">
      <w:pPr>
        <w:pStyle w:val="Bibliography"/>
      </w:pPr>
      <w:r>
        <w:t>Beschta, R.L., Ripple, W.J., 2009. Large predators and trophic cascades in terrestrial ecosystems of the western United States. Biological Conservation 142, 2401–2414. https://doi.org/10.1016/j.biocon.2009.06.015</w:t>
      </w:r>
    </w:p>
    <w:p w14:paraId="4787B6D3" w14:textId="77777777" w:rsidR="00083967" w:rsidRDefault="00083967" w:rsidP="00083967">
      <w:pPr>
        <w:pStyle w:val="Bibliography"/>
      </w:pPr>
      <w:r>
        <w:t>Bock, S.L., Lowers, R.H., Rainwater, T.R., Stolen, E., Drake, J.M., Wilkinson, P.M., Weiss, S., Back, B., Guillette, L., Parrott, B.B., 2020. Spatial and temporal variation in nest temperatures forecasts sex ratio skews in a crocodilian with environmental sex determination. Proceedings of the Royal Society B: Biological Sciences 287, 20200210. https://doi.org/10.1098/rspb.2020.0210</w:t>
      </w:r>
    </w:p>
    <w:p w14:paraId="3C7D942B" w14:textId="74BCF316" w:rsidR="00083967" w:rsidRDefault="00083967" w:rsidP="00083967">
      <w:pPr>
        <w:pStyle w:val="Bibliography"/>
      </w:pPr>
      <w:r>
        <w:t xml:space="preserve">Brackhane, S., Webb, G., Xavier, F.M.E., Trindade, J., Gusmao, M., Pechacek, P., 2019. Crocodile management in Timor-Leste: Drawing upon </w:t>
      </w:r>
      <w:r w:rsidR="009C1902">
        <w:t>traditional</w:t>
      </w:r>
      <w:r>
        <w:t xml:space="preserve"> ecological knowledge and cultural beliefs. Human Dimensions of Wildlife 24, 314–331. https://doi.org/10.1080/10871209.2019.1614240</w:t>
      </w:r>
    </w:p>
    <w:p w14:paraId="38AA1575" w14:textId="77777777" w:rsidR="00083967" w:rsidRDefault="00083967" w:rsidP="00083967">
      <w:pPr>
        <w:pStyle w:val="Bibliography"/>
      </w:pPr>
      <w:r>
        <w:t>Brazaitis, P., Watanabe, M.E., 2011. Crocodilian behaviour: a window to dinosaur behaviour? Historical Biology 23, 73–90. https://doi.org/10.1080/08912963.2011.560723</w:t>
      </w:r>
    </w:p>
    <w:p w14:paraId="7005E931" w14:textId="77777777" w:rsidR="00083967" w:rsidRDefault="00083967" w:rsidP="00083967">
      <w:pPr>
        <w:pStyle w:val="Bibliography"/>
      </w:pPr>
      <w:r>
        <w:t>Brena, P., Mourier, J., Planes, S., Clua, E., 2015. Shark and ray provisioning: functional insights into behavioral, ecological and physiological responses across multiple scales. Mar. Ecol. Prog. Ser. 538, 273–283. https://doi.org/10.3354/meps11492</w:t>
      </w:r>
    </w:p>
    <w:p w14:paraId="2DCFE5C7" w14:textId="77777777" w:rsidR="00083967" w:rsidRDefault="00083967" w:rsidP="00083967">
      <w:pPr>
        <w:pStyle w:val="Bibliography"/>
      </w:pPr>
      <w:r>
        <w:t>Britton, A.R.C., Whitaker, R., Whitaker, N., 2012. Here be a dragon: exceptional size in a saltwater crocodile (Crocodylus porosus) from the Philippines. Herpetological Review 43, 541–546.</w:t>
      </w:r>
    </w:p>
    <w:p w14:paraId="1BAEC934" w14:textId="77777777" w:rsidR="00083967" w:rsidRDefault="00083967" w:rsidP="00083967">
      <w:pPr>
        <w:pStyle w:val="Bibliography"/>
      </w:pPr>
      <w:r>
        <w:t>Burgin, S., Hardiman, N., 2015. Effects of non-consumptive wildlife-oriented tourism on marine species and prospects for their sustainable management. Journal of Environmental Management 151, 210–220. https://doi.org/10.1016/j.jenvman.2014.12.018</w:t>
      </w:r>
    </w:p>
    <w:p w14:paraId="1B69956D" w14:textId="77777777" w:rsidR="00083967" w:rsidRDefault="00083967" w:rsidP="00083967">
      <w:pPr>
        <w:pStyle w:val="Bibliography"/>
      </w:pPr>
      <w:r>
        <w:t>Burns, G.L., Howard, P., 2003. When wildlife tourism goes wrong: a case study of stakeholder and management issues regarding Dingoes on Fraser Island, Australia. Tourism Management 24, 699–712. https://doi.org/10.1016/S0261-5177(03)00146-8</w:t>
      </w:r>
    </w:p>
    <w:p w14:paraId="3C963FA7" w14:textId="77777777" w:rsidR="00083967" w:rsidRDefault="00083967" w:rsidP="00083967">
      <w:pPr>
        <w:pStyle w:val="Bibliography"/>
      </w:pPr>
      <w:r>
        <w:t>Campbell, M.A., Udyawer, V., Jardine, T.D., Fukuda, Y., Kopf, R.K., Bunn, S.E., Campbell, H.A., 2022a. Dietary shifts may underpin the recovery of a large carnivore population. Biol. Lett. 18, 20210676. https://doi.org/10.1098/rsbl.2021.0676</w:t>
      </w:r>
    </w:p>
    <w:p w14:paraId="6B14C753" w14:textId="77777777" w:rsidR="00083967" w:rsidRDefault="00083967" w:rsidP="00083967">
      <w:pPr>
        <w:pStyle w:val="Bibliography"/>
      </w:pPr>
      <w:r>
        <w:t>Campbell, M.A., Udyawer, V., Jardine, T.D., Fukuda, Y., Kopf, R.K., Bunn, S.E., Campbell, H.A., 2022b. Dietary shifts may underpin the recovery of a large carnivore population. Biology Letters 18, 20210676. https://doi.org/10.1098/rsbl.2021.0676</w:t>
      </w:r>
    </w:p>
    <w:p w14:paraId="172FBD4E" w14:textId="77777777" w:rsidR="00083967" w:rsidRDefault="00083967" w:rsidP="00083967">
      <w:pPr>
        <w:pStyle w:val="Bibliography"/>
      </w:pPr>
      <w:r>
        <w:lastRenderedPageBreak/>
        <w:t>Challender, D., Cooney, R., 2016. Informing decisions on trophy hunting: A briefing paper regarding issues to be take into account when considering restriction of impoprts of hunting trophies. (Brifing Paper No. CoP17 Inf. 60), CITES. IUCN, Gland.</w:t>
      </w:r>
    </w:p>
    <w:p w14:paraId="1D7E2072" w14:textId="77777777" w:rsidR="00083967" w:rsidRDefault="00083967" w:rsidP="00083967">
      <w:pPr>
        <w:pStyle w:val="Bibliography"/>
      </w:pPr>
      <w:r>
        <w:t>Clancy, T., 2022. Aerial Survey of Magpie Goose in the Top End of the Northern Territory Moyle River Floodplains to Arnhem Land Floodplains (No. BD2021/0010). Northern Territory Department of Environment, Parks and Water Security, Palmerston, Australia.</w:t>
      </w:r>
    </w:p>
    <w:p w14:paraId="0AAF775B" w14:textId="77777777" w:rsidR="00083967" w:rsidRDefault="00083967" w:rsidP="00083967">
      <w:pPr>
        <w:pStyle w:val="Bibliography"/>
      </w:pPr>
      <w:r>
        <w:t>Clancy, T., 2021. Moyle River Floodplains to Arnhem Land Floodplains Aerial Survey of Magpie Goose. Northern Territory Department of Environment, Parks and Water Security, Palmerston, Australia.</w:t>
      </w:r>
    </w:p>
    <w:p w14:paraId="08828B8B" w14:textId="77777777" w:rsidR="00083967" w:rsidRDefault="00083967" w:rsidP="00083967">
      <w:pPr>
        <w:pStyle w:val="Bibliography"/>
      </w:pPr>
      <w:r>
        <w:t>Clancy, T., 2020a. Wildlife Management Program for the Magpie Goose (Anseranas semipalmata) in the Northern Territory of Australia 2020-2030.</w:t>
      </w:r>
    </w:p>
    <w:p w14:paraId="133010CA" w14:textId="77777777" w:rsidR="00083967" w:rsidRDefault="00083967" w:rsidP="00083967">
      <w:pPr>
        <w:pStyle w:val="Bibliography"/>
      </w:pPr>
      <w:r>
        <w:t>Clancy, T., 2020b. Aerial Survey of Magpie Goose in the Top End of the Northern Territory: Moyle River Floodplains to Arnhem Land Floodplains. Northern Territory Department of Environment, Parks and Water Security, Palmerston, Australia.</w:t>
      </w:r>
    </w:p>
    <w:p w14:paraId="3600DF30" w14:textId="77777777" w:rsidR="00083967" w:rsidRDefault="00083967" w:rsidP="00083967">
      <w:pPr>
        <w:pStyle w:val="Bibliography"/>
      </w:pPr>
      <w:r>
        <w:t>Clancy, TF, Fukuda, Y., 2021. NT Saltwater Crocodile (Crocodylus porosus) Wildlife Trade Management Plan: 2020 Monitoring Report and Review.</w:t>
      </w:r>
    </w:p>
    <w:p w14:paraId="5A7F0B0E" w14:textId="77777777" w:rsidR="00083967" w:rsidRDefault="00083967" w:rsidP="00083967">
      <w:pPr>
        <w:pStyle w:val="Bibliography"/>
      </w:pPr>
      <w:r>
        <w:t>Clancy, Tim, Fukuda, Y., 2021. NT saltwater crocodile (Crocodylus porosus) wildlife trade management plan: 2021 monitoring report (No. BD2020/0019). t Northern Territory Department of Environment, Parks and Water Security., Darwin, Australia.</w:t>
      </w:r>
    </w:p>
    <w:p w14:paraId="56D7F106" w14:textId="77777777" w:rsidR="00083967" w:rsidRDefault="00083967" w:rsidP="00083967">
      <w:pPr>
        <w:pStyle w:val="Bibliography"/>
      </w:pPr>
      <w:r>
        <w:t>Clancy, T., Fukuda, Y., 2020. NT Saltwater Crocodile (Crocodylus porosus) Wildlife Trade Management Plan: 2018-2019 Monitoring Report and Review. Clancy TF and Fukuda, Y (2020). NT Saltwater Crocodile (Crocodylus porosus) Wildlife Trade Management Plan: 2018-2019 Monitoring Report and Review. Northern Territory Department of Environment, Parks and Water Security, Palmerston, N.T.</w:t>
      </w:r>
    </w:p>
    <w:p w14:paraId="35466453" w14:textId="77777777" w:rsidR="00083967" w:rsidRDefault="00083967" w:rsidP="00083967">
      <w:pPr>
        <w:pStyle w:val="Bibliography"/>
      </w:pPr>
      <w:r>
        <w:t>Close, A., Zammit, C., Boshier, J., Gainer, K., Mednis, A., 2009. Ecosystem services: key concepts and applications. Dept of the Environment, Water, Heritage and the Arts, Canberra.</w:t>
      </w:r>
    </w:p>
    <w:p w14:paraId="68838244" w14:textId="77777777" w:rsidR="00083967" w:rsidRDefault="00083967" w:rsidP="00083967">
      <w:pPr>
        <w:pStyle w:val="Bibliography"/>
      </w:pPr>
      <w:r>
        <w:t>Clua, E., Buray, N., Legendre, P., Mourier, J., Planes, S., 2011. Business partner or simple catch? The economic value of the sicklefin lemon shark in French Polynesia. Mar. Freshwater Res. 62, 764–770.</w:t>
      </w:r>
    </w:p>
    <w:p w14:paraId="18295ACC" w14:textId="77777777" w:rsidR="00083967" w:rsidRDefault="00083967" w:rsidP="00083967">
      <w:pPr>
        <w:pStyle w:val="Bibliography"/>
      </w:pPr>
      <w:r>
        <w:t>Clua, E.E.G., 2018. Managing bite risk for divers in the context of shark feeding ecotourism: A case study from French Polynesia (Eastern Pacific). Tourism Management 68, 275–283. https://doi.org/10.1016/j.tourman.2018.03.022</w:t>
      </w:r>
    </w:p>
    <w:p w14:paraId="058D13C3" w14:textId="77777777" w:rsidR="00083967" w:rsidRDefault="00083967" w:rsidP="00083967">
      <w:pPr>
        <w:pStyle w:val="Bibliography"/>
      </w:pPr>
      <w:r>
        <w:t>Conover, M.R., Dubow, T.J., 1997. Alligator attacks on humans in the United States. Herpetological Review 28, 120–124.</w:t>
      </w:r>
    </w:p>
    <w:p w14:paraId="103BD68A" w14:textId="77777777" w:rsidR="00083967" w:rsidRDefault="00083967" w:rsidP="00083967">
      <w:pPr>
        <w:pStyle w:val="Bibliography"/>
      </w:pPr>
      <w:r>
        <w:t>Corcoran, M.J., Wetherbee, B.M., Shivji, M.S., Potenski, M.D., Chapman, D.D., Harvey, G.M., 2013. Supplemental Feeding for Ecotourism Reverses Diel Activity and Alters Movement Patterns and Spatial Distribution of the Southern Stingray, Dasyatis americana. PLoS ONE 8, e59235. https://doi.org/10.1371/journal.pone.0059235</w:t>
      </w:r>
    </w:p>
    <w:p w14:paraId="62A23689" w14:textId="77777777" w:rsidR="00083967" w:rsidRDefault="00083967" w:rsidP="00083967">
      <w:pPr>
        <w:pStyle w:val="Bibliography"/>
      </w:pPr>
      <w:r>
        <w:t>Costanza, R., d’Arge, R., De Groot, R., Farber, S., Grasso, M., Hannon, B., Limburg, K., Naeem, S., O’Neill, R.V., Paruelo, J., Raskin, R.G., Sutton, P., Van Den Belt, M., 1997. The value of the world’s ecosystem services and natural capital. Nature 387, 253–260. https://doi.org/10.1038/387253a0</w:t>
      </w:r>
    </w:p>
    <w:p w14:paraId="04130DC6" w14:textId="77777777" w:rsidR="00083967" w:rsidRDefault="00083967" w:rsidP="00083967">
      <w:pPr>
        <w:pStyle w:val="Bibliography"/>
      </w:pPr>
      <w:r>
        <w:t>Crocodile Farmers Association of the Northern Territory, Northern Territory Government, 2015. Northern Territory Crocodile Farming Industry. Strategy Plan 2015-21.</w:t>
      </w:r>
    </w:p>
    <w:p w14:paraId="6A041CE6" w14:textId="77777777" w:rsidR="00083967" w:rsidRDefault="00083967" w:rsidP="00083967">
      <w:pPr>
        <w:pStyle w:val="Bibliography"/>
      </w:pPr>
      <w:r>
        <w:t>Department of Environment and Conservation, 2009. Management Plan for the Commercial Harvest and Farming of Crocodiles in Western Australia.</w:t>
      </w:r>
    </w:p>
    <w:p w14:paraId="3AD597B2" w14:textId="77777777" w:rsidR="00083967" w:rsidRDefault="00083967" w:rsidP="00083967">
      <w:pPr>
        <w:pStyle w:val="Bibliography"/>
      </w:pPr>
      <w:r>
        <w:t>Dubois, S., Fraser, D., 2013. A Framework to Evaluate Wildlife Feeding in Research, Wildlife Management, Tourism and Recreation. Animals 3, 978–994. https://doi.org/10.3390/ani3040978</w:t>
      </w:r>
    </w:p>
    <w:p w14:paraId="2F294FF9" w14:textId="77777777" w:rsidR="00083967" w:rsidRDefault="00083967" w:rsidP="00083967">
      <w:pPr>
        <w:pStyle w:val="Bibliography"/>
      </w:pPr>
      <w:r>
        <w:t>Ernst and Young, 2016. Economic Value of the Crocodile Farming Industry to the NT (Final Report. report to NT Dept. of Trade, Business and Innovation). Australia.</w:t>
      </w:r>
    </w:p>
    <w:p w14:paraId="5EEDC1CC" w14:textId="77777777" w:rsidR="00083967" w:rsidRDefault="00083967" w:rsidP="00083967">
      <w:pPr>
        <w:pStyle w:val="Bibliography"/>
      </w:pPr>
      <w:r>
        <w:t>Fukuda, Y., Cuff, N., 2013. Vegetation communities as nesting habitat for the saltwater crocodiles in the Northern Territory of Australia. Herpetological Conservation and Biology 8, 641–651.</w:t>
      </w:r>
    </w:p>
    <w:p w14:paraId="62308DBE" w14:textId="77777777" w:rsidR="00083967" w:rsidRDefault="00083967" w:rsidP="00083967">
      <w:pPr>
        <w:pStyle w:val="Bibliography"/>
      </w:pPr>
      <w:r>
        <w:lastRenderedPageBreak/>
        <w:t>Fukuda, Y., How, C.B., Seah, B., Yang, S., Pocklington, K., Peng, L.K., 2018. Historical, exceptionally large skulls of saltwater crocodiles discovered at the Lee Kong Chian Natural History Museum in Singapore. RAFFLES BULLETIN OF ZOOLOGY 4.</w:t>
      </w:r>
    </w:p>
    <w:p w14:paraId="7BBA9BAB" w14:textId="77777777" w:rsidR="00083967" w:rsidRDefault="00083967" w:rsidP="00083967">
      <w:pPr>
        <w:pStyle w:val="Bibliography"/>
      </w:pPr>
      <w:r>
        <w:t>Fukuda, Y., Manolis, C., Appel, K., 2014. Management of human-crocodile conflict in the Northern Territory, Australia: Review of crocodile attacks and removal of problem crocodiles: Human Crocodile Conflict in Australia. Jour. Wild. Mgmt. 78, 1239–1249. https://doi.org/10.1002/jwmg.767</w:t>
      </w:r>
    </w:p>
    <w:p w14:paraId="40F2F3AB" w14:textId="77777777" w:rsidR="00083967" w:rsidRDefault="00083967" w:rsidP="00083967">
      <w:pPr>
        <w:pStyle w:val="Bibliography"/>
      </w:pPr>
      <w:r>
        <w:t>Fukuda, Y., Manolis, C., Saalfeld, K., Zuur, A., 2015a. Dead or Alive? Factors Affecting the Survival of Victims during Attacks by Saltwater Crocodiles (Crocodylus porosus) in Australia. PLoS ONE 10, e0126778. https://doi.org/10.1371/journal.pone.0126778</w:t>
      </w:r>
    </w:p>
    <w:p w14:paraId="437ACD66" w14:textId="77777777" w:rsidR="00083967" w:rsidRDefault="00083967" w:rsidP="00083967">
      <w:pPr>
        <w:pStyle w:val="Bibliography"/>
      </w:pPr>
      <w:r>
        <w:t>Fukuda, Y., Manolis, C., Saalfeld, K., Zuur, A., 2015b. Dead or alive? Factors Affecting the survival of victims during attacks by saltwater crocodiles (Crocodylus porosus) in Australia. PLOS ONE 10, e0126778. https://doi.org/10.1371/journal.pone.0126778</w:t>
      </w:r>
    </w:p>
    <w:p w14:paraId="59269992" w14:textId="77777777" w:rsidR="00083967" w:rsidRDefault="00083967" w:rsidP="00083967">
      <w:pPr>
        <w:pStyle w:val="Bibliography"/>
      </w:pPr>
      <w:r>
        <w:t>Fukuda, Y., McDonald, P.J., Crase, B., 2022a. Lost to the Sea: Predicted Climate Change Threats to Saltwater Crocodile Nesting Habitat. Frontiers in Ecology and Evolution 10.</w:t>
      </w:r>
    </w:p>
    <w:p w14:paraId="38DE55E0" w14:textId="77777777" w:rsidR="00083967" w:rsidRDefault="00083967" w:rsidP="00083967">
      <w:pPr>
        <w:pStyle w:val="Bibliography"/>
      </w:pPr>
      <w:r>
        <w:t>Fukuda, Y., Moritz, C., FitzSimmons, N., Jang, N., Webb, G., Lindner, G., Campbell, H., Christian, K., Leeder, S., Banks, S., 2023. Natal origin and dispersal of problem saltwater crocodiles in the Darwin Harbor, Australia. Journal of Wildlife Management.</w:t>
      </w:r>
    </w:p>
    <w:p w14:paraId="44913210" w14:textId="77777777" w:rsidR="00083967" w:rsidRDefault="00083967" w:rsidP="00083967">
      <w:pPr>
        <w:pStyle w:val="Bibliography"/>
      </w:pPr>
      <w:r>
        <w:t>Fukuda, Y., Moritz, C., Jang, N., Webb, G., Campbell, H., Christian, K., Lindner, G., Banks, S., 2022b. Environmental resistance and habitat quality influence dispersal of the saltwater crocodile. Molecular Ecology 31, 1076–1092. https://doi.org/10.1111/mec.16310</w:t>
      </w:r>
    </w:p>
    <w:p w14:paraId="113A78CA" w14:textId="77777777" w:rsidR="00083967" w:rsidRDefault="00083967" w:rsidP="00083967">
      <w:pPr>
        <w:pStyle w:val="Bibliography"/>
      </w:pPr>
      <w:r>
        <w:t>Fukuda, Y., Saalfeld, K., 2014. Abundance of Saltwater Crocodile Hatchlings is Related to Rainfall in the Preceding Wet Season in Northern Australia. herp 70, 439–448. https://doi.org/10.1655/HERPETOLOGICA-D-13-00096R3</w:t>
      </w:r>
    </w:p>
    <w:p w14:paraId="0B38A338" w14:textId="77777777" w:rsidR="00083967" w:rsidRDefault="00083967" w:rsidP="00083967">
      <w:pPr>
        <w:pStyle w:val="Bibliography"/>
      </w:pPr>
      <w:r>
        <w:t>Fukuda, Y., Saalfeld, K., Lindner, G., Nichols, T., 2013a. Estimation of Total Length from Head Length of Saltwater Crocodiles (Crocodylus porosus) in the Northern Territory, Australia. Journal of Herpetology 47, 34–40. https://doi.org/10.1670/11-094</w:t>
      </w:r>
    </w:p>
    <w:p w14:paraId="16DA59E9" w14:textId="77777777" w:rsidR="00083967" w:rsidRDefault="00083967" w:rsidP="00083967">
      <w:pPr>
        <w:pStyle w:val="Bibliography"/>
      </w:pPr>
      <w:r>
        <w:t>Fukuda, Y., Saalfeld, K., Webb, G., Manolis, C., Risk, R., 2013b. Standardised method of spotlight surveys for crocodiles in the Tidal Rivers of the Northern Territory, Australia. Northern Territory Naturalist 24, 14–32.</w:t>
      </w:r>
    </w:p>
    <w:p w14:paraId="51B80CD2" w14:textId="77777777" w:rsidR="00083967" w:rsidRDefault="00083967" w:rsidP="00083967">
      <w:pPr>
        <w:pStyle w:val="Bibliography"/>
      </w:pPr>
      <w:r>
        <w:t>Fukuda, Y., Tingley, R., Crase, B., Webb, G., Saalfeld, K., 2016. Long-term monitoring reveals declines in an endemic predator following invasion by an exotic prey species. Animal Conservation 19, 75–87. https://doi.org/10.1111/acv.12218</w:t>
      </w:r>
    </w:p>
    <w:p w14:paraId="1CD0B194" w14:textId="77777777" w:rsidR="00083967" w:rsidRDefault="00083967" w:rsidP="00083967">
      <w:pPr>
        <w:pStyle w:val="Bibliography"/>
      </w:pPr>
      <w:r>
        <w:t>Fukuda, Y., Webb, G., Edwards, G., Saalfeld, K., Whitehead, P., 2021. Harvesting predators: simulation of population recovery and controlled harvest of saltwater crocodiles Crocodylus porosus. Wildl. Res. 48, 252. https://doi.org/10.1071/WR20033</w:t>
      </w:r>
    </w:p>
    <w:p w14:paraId="0D3933B7" w14:textId="77777777" w:rsidR="00083967" w:rsidRDefault="00083967" w:rsidP="00083967">
      <w:pPr>
        <w:pStyle w:val="Bibliography"/>
      </w:pPr>
      <w:r>
        <w:t>Fukuda, Y., Webb, G., Manolis, C., Delaney, R., Letnic, M., Lindner, G., Whitehead, P., 2011. Recovery of saltwater crocodiles following unregulated hunting in tidal rivers of the Northern Territory, Australia. The Journal of Wildlife Management 75, 1253–1266. https://doi.org/10.1002/jwmg.191</w:t>
      </w:r>
    </w:p>
    <w:p w14:paraId="6681A8C1" w14:textId="77777777" w:rsidR="00083967" w:rsidRDefault="00083967" w:rsidP="00083967">
      <w:pPr>
        <w:pStyle w:val="Bibliography"/>
      </w:pPr>
      <w:r>
        <w:t>Fukuda, Y., Whitehead, P., Boggs, G., 2007. Broad-scale environmental influences on the abundance of saltwater crocodiles (Crocodylus porosus) in Australia. Wildl. Res. 34, 167–176. https://doi.org/10.1071/WR06110</w:t>
      </w:r>
    </w:p>
    <w:p w14:paraId="1733D393" w14:textId="77777777" w:rsidR="00083967" w:rsidRDefault="00083967" w:rsidP="00083967">
      <w:pPr>
        <w:pStyle w:val="Bibliography"/>
      </w:pPr>
      <w:r>
        <w:t>Gani, M.I.Z.A., Hassan, R., Tisen, O.B., Ahmad, R., 2022. Human-Crocodile Conflicts in Sarawak, Malaysian Borneo: An analysis of crocodile attacks from 2000 until 2020. International Journal of Biology and Biomedical Engineering 16, 186–195. https://doi.org/10.46300/91011.2022.16.25</w:t>
      </w:r>
    </w:p>
    <w:p w14:paraId="3A48719D" w14:textId="77777777" w:rsidR="00083967" w:rsidRDefault="00083967" w:rsidP="00083967">
      <w:pPr>
        <w:pStyle w:val="Bibliography"/>
      </w:pPr>
      <w:r>
        <w:t>González, E.J., Martínez-López, M., Morales-Garduza, M.A., García-Morales, R., Charruau, P., Gallardo-Cruz, J.A., 2019. The sex-determination pattern in crocodilians: A systematic review of three decades of research. Journal of Animal Ecology 88, 1417–1427. https://doi.org/10.1111/1365-2656.13037</w:t>
      </w:r>
    </w:p>
    <w:p w14:paraId="083B6B41" w14:textId="77777777" w:rsidR="00083967" w:rsidRDefault="00083967" w:rsidP="00083967">
      <w:pPr>
        <w:pStyle w:val="Bibliography"/>
      </w:pPr>
      <w:r>
        <w:t>González-Desales, G.A., Sigler, L., García-Grajales, J., Charruau, P., Zarco-González, M.M., Balbuena-Serrano, Á., Monroy-Vilchis, O., 2021. Factors influencing the occurrence of negative interactions between people and crocodilians in Mexico. Oryx 55, 791–799. https://doi.org/10.1017/S0030605319000668</w:t>
      </w:r>
    </w:p>
    <w:p w14:paraId="6A8E6092" w14:textId="77777777" w:rsidR="00083967" w:rsidRDefault="00083967" w:rsidP="00083967">
      <w:pPr>
        <w:pStyle w:val="Bibliography"/>
      </w:pPr>
      <w:r>
        <w:lastRenderedPageBreak/>
        <w:t>Grigg, G., Kirshner, D., 2015. Biology and Evolution of Crocodylians. Cornell University Press, Ithaca, NY.</w:t>
      </w:r>
    </w:p>
    <w:p w14:paraId="731BB793" w14:textId="77777777" w:rsidR="00083967" w:rsidRDefault="00083967" w:rsidP="00083967">
      <w:pPr>
        <w:pStyle w:val="Bibliography"/>
      </w:pPr>
      <w:r>
        <w:t>Grigg, G.C., Taplin, L.E., Harlow, P., Wright, J., 1980. Survival and growth of hatchling Crocodylus porosus in saltwater without access to fresh drinking water. Oecologia 47, 264–266. https://doi.org/10.1007/BF00346830</w:t>
      </w:r>
    </w:p>
    <w:p w14:paraId="095E69E2" w14:textId="77777777" w:rsidR="00083967" w:rsidRDefault="00083967" w:rsidP="00083967">
      <w:pPr>
        <w:pStyle w:val="Bibliography"/>
      </w:pPr>
      <w:r>
        <w:t>Groombridge, B., 1987. The distribution and status of world crocodilians, in: Webb, G.J.W., Manolis, S.C., Whitehead, P.J. (Eds.), Wildlife Management: Crocodiles and Alligators. Surrey Beatty &amp; Sons, Sydney, the Conservation Commission of the Northern Territory, Darwin, Australia, pp. 9–21.</w:t>
      </w:r>
    </w:p>
    <w:p w14:paraId="0610B0BD" w14:textId="77777777" w:rsidR="00083967" w:rsidRDefault="00083967" w:rsidP="00083967">
      <w:pPr>
        <w:pStyle w:val="Bibliography"/>
      </w:pPr>
      <w:r>
        <w:t>Gunther, K.A., Haroldson, M.A., Frey, K., Cain, S.L., Copeland, J., Schwartz, C.C., 2004. Grizzly bear–human conflicts in the Greater Yellowstone ecosystem, 1992–2000. Ursus 15, 10–22. https://doi.org/10.2192/1537-6176(2004)015&lt;0010:GBCITG&gt;2.0.CO;2</w:t>
      </w:r>
    </w:p>
    <w:p w14:paraId="4958E786" w14:textId="77777777" w:rsidR="00083967" w:rsidRDefault="00083967" w:rsidP="00083967">
      <w:pPr>
        <w:pStyle w:val="Bibliography"/>
      </w:pPr>
      <w:r>
        <w:t>Hanson, J.O., Salisbury, S.W., Campbell, H.A., Dwyer, R.G., Jardine, T.D., Franklin, C.E., 2015. Feeding across the food web: The interaction between diet, movement and body size in estuarine crocodiles (Crocodylus porosus). Austral Ecology 40, 275–286. https://doi.org/10.1111/aec.12212</w:t>
      </w:r>
    </w:p>
    <w:p w14:paraId="72B6E79A" w14:textId="77777777" w:rsidR="00083967" w:rsidRDefault="00083967" w:rsidP="00083967">
      <w:pPr>
        <w:pStyle w:val="Bibliography"/>
      </w:pPr>
      <w:r>
        <w:t>Harding, B.E., Wolf, B.C., 2006. Alligator attacks in southwest Florida. J. Forensic Sci. 51, 674–677. https://doi.org/10.1111/j.1556-4029.2006.00135.x</w:t>
      </w:r>
    </w:p>
    <w:p w14:paraId="6DDFFCAC" w14:textId="77777777" w:rsidR="00083967" w:rsidRDefault="00083967" w:rsidP="00083967">
      <w:pPr>
        <w:pStyle w:val="Bibliography"/>
      </w:pPr>
      <w:r>
        <w:t>Harvey, K.R., Hill, G.J.E., 2003. Mapping the nesting habitats of saltwater crocodiles ( ) in Melacca Swamp and the Adelaide River wetlands, Northern Territory: an approach using remote sensing and GIS. Wildlife research (East Melbourne) 30, 365–375. https://doi.org/10.1071/WR00008</w:t>
      </w:r>
    </w:p>
    <w:p w14:paraId="44ED4AE5" w14:textId="77777777" w:rsidR="00083967" w:rsidRDefault="00083967" w:rsidP="00083967">
      <w:pPr>
        <w:pStyle w:val="Bibliography"/>
      </w:pPr>
      <w:r>
        <w:t>Head, B.W., 2022. Wicked problems in public policy: understanding and responding to complex challenges. Springer Nature, Cham. https://doi.org/10.1007/978-3-030-94580-0</w:t>
      </w:r>
    </w:p>
    <w:p w14:paraId="5E5F0922" w14:textId="77777777" w:rsidR="00083967" w:rsidRDefault="00083967" w:rsidP="00083967">
      <w:pPr>
        <w:pStyle w:val="Bibliography"/>
      </w:pPr>
      <w:r>
        <w:t>Hill, R., Webb, G., 1982. Floating grass mats of the Northern Territory floodplains – an endangered habitat? Wetlands Australia 2, 45–50. https://doi.org/10.31646/wa.58</w:t>
      </w:r>
    </w:p>
    <w:p w14:paraId="7EEE444D" w14:textId="77777777" w:rsidR="00083967" w:rsidRDefault="00083967" w:rsidP="00083967">
      <w:pPr>
        <w:pStyle w:val="Bibliography"/>
      </w:pPr>
      <w:r>
        <w:t>IUCN SSC, 2012. IUCN SSC Guiding Principles on Trophy Hunting as a Tool for Creating Conservation Incentives (No. Ver. 1.0). Gland.</w:t>
      </w:r>
    </w:p>
    <w:p w14:paraId="15BF2DD8" w14:textId="77777777" w:rsidR="00083967" w:rsidRDefault="00083967" w:rsidP="00083967">
      <w:pPr>
        <w:pStyle w:val="Bibliography"/>
      </w:pPr>
      <w:r>
        <w:t>Jones, L., Norton, L., Austin, Z., Browne, A.L., Donovan, D., Emmett, B.A., Grabowski, Z.J., Howard, D.C., Jones, J.P.G., Kenter, J.O., Manley, W., Morris, C., Robinson, D.A., Short, C., Siriwardena, G.M., Stevens, C.J., Storkey, J., Waters, R.D., Willis, G.F., 2016. Stocks and flows of natural and human-derived capital in ecosystem services. Land Use Policy 52, 151–162. https://doi.org/10.1016/j.landusepol.2015.12.014</w:t>
      </w:r>
    </w:p>
    <w:p w14:paraId="624E7249" w14:textId="77777777" w:rsidR="00083967" w:rsidRDefault="00083967" w:rsidP="00083967">
      <w:pPr>
        <w:pStyle w:val="Bibliography"/>
      </w:pPr>
      <w:r>
        <w:t>Kamal, K.B., Boug, A., Brain, P.F., 1997. Effects of food provisioning on the behaviour of commensal Hamadryas Baboons, Papio hamadryas, at Al Hada Mountain in Western Saudi Arabia. Zoology in the Middle East 14, 11–22. https://doi.org/10.1080/09397140.1997.10637699</w:t>
      </w:r>
    </w:p>
    <w:p w14:paraId="76834AE9" w14:textId="77777777" w:rsidR="00083967" w:rsidRDefault="00083967" w:rsidP="00083967">
      <w:pPr>
        <w:pStyle w:val="Bibliography"/>
      </w:pPr>
      <w:r>
        <w:t>Kojola, I., Heikkinen, S., 2012. Problem brown bears Ursus arctos in Finland in relation to bear feeding for tourism purposes and the density of bears and humans. Wildlife Biology 18, 258–263. https://doi.org/10.2981/11-052</w:t>
      </w:r>
    </w:p>
    <w:p w14:paraId="25DDB82B" w14:textId="77777777" w:rsidR="00083967" w:rsidRDefault="00083967" w:rsidP="00083967">
      <w:pPr>
        <w:pStyle w:val="Bibliography"/>
      </w:pPr>
      <w:r>
        <w:t>Lang, J.W., Andrews, H.V., 1994. Temperature-dependent sex determination in crocodilians. Journal of Experimental Zoology 270, 28–44. https://doi.org/10.1002/jez.1402700105</w:t>
      </w:r>
    </w:p>
    <w:p w14:paraId="45EF1646" w14:textId="77777777" w:rsidR="00083967" w:rsidRDefault="00083967" w:rsidP="00083967">
      <w:pPr>
        <w:pStyle w:val="Bibliography"/>
      </w:pPr>
      <w:r>
        <w:t>Langley, R.L., 2010. Adverse encounters with alligators in the United States: an update. Wilderness Environ Med 21, 156–163. https://doi.org/10.1016/j.wem.2010.02.002</w:t>
      </w:r>
    </w:p>
    <w:p w14:paraId="00364E4E" w14:textId="77777777" w:rsidR="00083967" w:rsidRDefault="00083967" w:rsidP="00083967">
      <w:pPr>
        <w:pStyle w:val="Bibliography"/>
      </w:pPr>
      <w:r>
        <w:t>Langley, R.L., 2005. Alligator Attacks on Humans in the United States. Wilderness and Environmental Medicine 16, 119–124. https://doi.org/10.1580/1080-6032(2005)16[119:AAOHIT]2.0.CO;2</w:t>
      </w:r>
    </w:p>
    <w:p w14:paraId="3E66B5C4" w14:textId="77777777" w:rsidR="00083967" w:rsidRDefault="00083967" w:rsidP="00083967">
      <w:pPr>
        <w:pStyle w:val="Bibliography"/>
      </w:pPr>
      <w:r>
        <w:t>Letnic, M., Connors, G., 2006. Changes in the distribution and abundance of saltwater crocodiles (Crocodylus porosus) in the upstream, freshwater reaches of rivers in the Northern Territory, Australia. Wildl. Res. 33, 529–538.</w:t>
      </w:r>
    </w:p>
    <w:p w14:paraId="0557F939" w14:textId="77777777" w:rsidR="00083967" w:rsidRDefault="00083967" w:rsidP="00083967">
      <w:pPr>
        <w:pStyle w:val="Bibliography"/>
      </w:pPr>
      <w:r>
        <w:t>Maciejewski, K., 2006. Temperature-dependent sex determination in the Nile crocodile, Crocodylus niloticus, in the Okavango River, Botswana, and the effect of global climate change (Thesis). Stellenbosch : Stellenbosch University.</w:t>
      </w:r>
    </w:p>
    <w:p w14:paraId="1B00B97B" w14:textId="77777777" w:rsidR="00083967" w:rsidRDefault="00083967" w:rsidP="00083967">
      <w:pPr>
        <w:pStyle w:val="Bibliography"/>
      </w:pPr>
      <w:r>
        <w:t>Magnusson, W., 1979. Incubation Period of Crocodylus Porosus. Journal of Herpetology 13, 362–363. https://doi.org/10.2307/1563335</w:t>
      </w:r>
    </w:p>
    <w:p w14:paraId="05D858E3" w14:textId="77777777" w:rsidR="00083967" w:rsidRDefault="00083967" w:rsidP="00083967">
      <w:pPr>
        <w:pStyle w:val="Bibliography"/>
      </w:pPr>
      <w:r>
        <w:t>Magnusson, W.E., 1980. Habitat Required for Nesting by Crocodylus porosus (Reptilia : Crocodilidae). Wildl. Res. 7, 149–156. https://doi.org/10.1071/wr9800149</w:t>
      </w:r>
    </w:p>
    <w:p w14:paraId="57D6AE97" w14:textId="77777777" w:rsidR="00083967" w:rsidRDefault="00083967" w:rsidP="00083967">
      <w:pPr>
        <w:pStyle w:val="Bibliography"/>
      </w:pPr>
      <w:r>
        <w:lastRenderedPageBreak/>
        <w:t>Masson-Delmotte, V., Zhai, P., Pirani, A., Connors, S.L., Péan, C., Berger, S., Caud, N., Chen, Y., Goldfarb, L., Gomis, M.I., Huang, M., Leitzell, K., Lonnoy, E., Matthews, J.B.R., Maycock, T.K., Waterfield, T., Yelekçi, Ö., Yu, R., Zhou, B. (Eds.), 2021. Climate Change 2021: The Physical Science Basis. Contribution of Working Group I to the Sixth Assessment Report of the Intergovernmental Panel on Climate Change. Cambridge University Press.</w:t>
      </w:r>
    </w:p>
    <w:p w14:paraId="61F4C48C" w14:textId="77777777" w:rsidR="00083967" w:rsidRDefault="00083967" w:rsidP="00083967">
      <w:pPr>
        <w:pStyle w:val="Bibliography"/>
      </w:pPr>
      <w:r>
        <w:t>Mawson, P., 2004. Crocodile Management in Western Australia.</w:t>
      </w:r>
    </w:p>
    <w:p w14:paraId="06252C12" w14:textId="77777777" w:rsidR="00083967" w:rsidRDefault="00083967" w:rsidP="00083967">
      <w:pPr>
        <w:pStyle w:val="Bibliography"/>
      </w:pPr>
      <w:r>
        <w:t>Messel, H., Vorlicek, G.V., Wells, G.A., Green, W.J., 1981. Monograph 1. Surveys of the tidal systems in the Northern Territory of Australia and their crocodile populations. The Blyth-Cadell River systems study and the status of Crocodylus porosus populations in the tidal waterways of northern Australia. Pergamon Press, Sydney, Australia.</w:t>
      </w:r>
    </w:p>
    <w:p w14:paraId="5B184FA8" w14:textId="77777777" w:rsidR="00083967" w:rsidRDefault="00083967" w:rsidP="00083967">
      <w:pPr>
        <w:pStyle w:val="Bibliography"/>
      </w:pPr>
      <w:r>
        <w:t>Mills, L.S., 2013. Conservation of wildlife populations: demography, genetics, and management, 2nd ed. ed. Wiley-Blackwell, Hoboken, NJ.</w:t>
      </w:r>
    </w:p>
    <w:p w14:paraId="4EB4C4CF" w14:textId="77777777" w:rsidR="00083967" w:rsidRDefault="00083967" w:rsidP="00083967">
      <w:pPr>
        <w:pStyle w:val="Bibliography"/>
      </w:pPr>
      <w:r>
        <w:t>Morris, W.F., Doak, D.F., 2002. Quantitative conservation biology: theory and practice of population viability analysis. Sinauer Associates, Sunderland, Mass.</w:t>
      </w:r>
    </w:p>
    <w:p w14:paraId="07EF1ECE" w14:textId="77777777" w:rsidR="00083967" w:rsidRDefault="00083967" w:rsidP="00083967">
      <w:pPr>
        <w:pStyle w:val="Bibliography"/>
      </w:pPr>
      <w:r>
        <w:t>Murray, M.H., Becker, D.J., Hall, R.J., Hernandez, S.M., 2016. Wildlife health and supplemental feeding: A review and management recommendations. Biological Conservation 204, 163–174. https://doi.org/10.1016/j.biocon.2016.10.034</w:t>
      </w:r>
    </w:p>
    <w:p w14:paraId="7B7D83FF" w14:textId="77777777" w:rsidR="00083967" w:rsidRDefault="00083967" w:rsidP="00083967">
      <w:pPr>
        <w:pStyle w:val="Bibliography"/>
      </w:pPr>
      <w:r>
        <w:t>Orams, M.B., 2002. Feeding wildlife as a tourism attraction: a review of issues and impacts. Tourism Management 23, 281–293. https://doi.org/10.1016/S0261-5177(01)00080-2</w:t>
      </w:r>
    </w:p>
    <w:p w14:paraId="193DD290" w14:textId="77777777" w:rsidR="00083967" w:rsidRDefault="00083967" w:rsidP="00083967">
      <w:pPr>
        <w:pStyle w:val="Bibliography"/>
      </w:pPr>
      <w:r>
        <w:t>Orams, M.B., Hill, G.J.E., 1998. Controlling the Ecotourist in a Wild Dolphin Feeding Program: Is Education the Answer? The Journal of Environmental Education 29, 33–38. https://doi.org/10.1080/00958969809599116</w:t>
      </w:r>
    </w:p>
    <w:p w14:paraId="73C39AC7" w14:textId="77777777" w:rsidR="00083967" w:rsidRDefault="00083967" w:rsidP="00083967">
      <w:pPr>
        <w:pStyle w:val="Bibliography"/>
      </w:pPr>
      <w:r>
        <w:t>Pace, M.L., Cole, J.J., Carpenter, S.R., Kitchell, J.F., 1999. Trophic cascades revealed in diverse ecosystems. Trends in Ecology &amp; Evolution 14, 483–488. https://doi.org/10.1016/S0169-5347(99)01723-1</w:t>
      </w:r>
    </w:p>
    <w:p w14:paraId="3215B489" w14:textId="77777777" w:rsidR="00083967" w:rsidRDefault="00083967" w:rsidP="00083967">
      <w:pPr>
        <w:pStyle w:val="Bibliography"/>
      </w:pPr>
      <w:r>
        <w:t>Parks, W.C., 2021. Northern Territory Saltwater Crocodile (Crocodylus porosus) Risk Management Framework 2021-2026.</w:t>
      </w:r>
    </w:p>
    <w:p w14:paraId="05BBC982" w14:textId="77777777" w:rsidR="00083967" w:rsidRDefault="00083967" w:rsidP="00083967">
      <w:pPr>
        <w:pStyle w:val="Bibliography"/>
      </w:pPr>
      <w:r>
        <w:t>Patroni, J., Day, A., Lee, D., Lian Chan, J.K., Kerr, D., Newsome, D., Simpson, G.D., 2018. Looking for evidence that place of residence influenced visitor attitudes to feeding wild dolphins. Tourism and hospitality management 24, 87–105. https://doi.org/10.20867/thm.24.1.2</w:t>
      </w:r>
    </w:p>
    <w:p w14:paraId="102E3C9F" w14:textId="77777777" w:rsidR="00083967" w:rsidRDefault="00083967" w:rsidP="00083967">
      <w:pPr>
        <w:pStyle w:val="Bibliography"/>
      </w:pPr>
      <w:r>
        <w:t>Platt, S., Thorbjarnarson, J., Rainwater, T., Martin, D., 2013. Diet of the American Crocodile (Crocodylus acutus) in Marine Environments of Coastal Belize. Journal of Herpetology 47, 1–10. https://doi.org/10.1670/12-077</w:t>
      </w:r>
    </w:p>
    <w:p w14:paraId="58D862AC" w14:textId="77777777" w:rsidR="00083967" w:rsidRDefault="00083967" w:rsidP="00083967">
      <w:pPr>
        <w:pStyle w:val="Bibliography"/>
      </w:pPr>
      <w:r>
        <w:t>Queensland Department of Environment and Heritage, C. and B.P.U., 2017. Queensland Crocodile Management Plan.</w:t>
      </w:r>
    </w:p>
    <w:p w14:paraId="004E4232" w14:textId="77777777" w:rsidR="00083967" w:rsidRDefault="00083967" w:rsidP="00083967">
      <w:pPr>
        <w:pStyle w:val="Bibliography"/>
      </w:pPr>
      <w:r>
        <w:t>Richardson, K.C., Webb, G.J.W., Manolis, S.C., 2002. Crocodiles: Inside Out. A Guide to the Crocodilians and their Functional Morphology. Surrey Beatty &amp; Sons, Sydney, Australia.</w:t>
      </w:r>
    </w:p>
    <w:p w14:paraId="554E263E" w14:textId="77777777" w:rsidR="00083967" w:rsidRDefault="00083967" w:rsidP="00083967">
      <w:pPr>
        <w:pStyle w:val="Bibliography"/>
      </w:pPr>
      <w:r>
        <w:t>RMCG, 2008. Development of the Northern Territory Saltwater Crocodile Industry Strategy. Final Workshop Report to the Department of Natural Resources, Environment and the Arts.</w:t>
      </w:r>
    </w:p>
    <w:p w14:paraId="321E0D90" w14:textId="77777777" w:rsidR="00083967" w:rsidRDefault="00083967" w:rsidP="00083967">
      <w:pPr>
        <w:pStyle w:val="Bibliography"/>
      </w:pPr>
      <w:r>
        <w:t>Rosie Cooney, C. Freese, Holly Dublin, Dilys Roe, D. Mallon, M. Knight, Richard Emslie, M. Pani, V. Booth, S. Mahoney, C. Buyanaa, 2017. The baby and the bathwater: trophy hunting, conservation and rural livelihoods. Unasylva 249, 3–16.</w:t>
      </w:r>
    </w:p>
    <w:p w14:paraId="45FB2AE6" w14:textId="77777777" w:rsidR="00083967" w:rsidRDefault="00083967" w:rsidP="00083967">
      <w:pPr>
        <w:pStyle w:val="Bibliography"/>
      </w:pPr>
      <w:r>
        <w:t>Ryan, C., 1998. Saltwater crocodiles as tourist attractions. Journal of Sustainable Tourism 6, 314–327. https://doi.org/10.1080/09669589808667319</w:t>
      </w:r>
    </w:p>
    <w:p w14:paraId="4FA98E5F" w14:textId="77777777" w:rsidR="00083967" w:rsidRDefault="00083967" w:rsidP="00083967">
      <w:pPr>
        <w:pStyle w:val="Bibliography"/>
      </w:pPr>
      <w:r>
        <w:t>Ryan, C., Harvey, K., 2000. Who Likes Saltwater Crocodiles? Analysing Socio-demographics of Those Viewing Tourist Wildlife Attractions Based on Saltwater Crocodiles. Journal of Sustainable Tourism 8, 426–433. https://doi.org/10.1080/09669580008667377</w:t>
      </w:r>
    </w:p>
    <w:p w14:paraId="36C7C407" w14:textId="77777777" w:rsidR="00083967" w:rsidRDefault="00083967" w:rsidP="00083967">
      <w:pPr>
        <w:pStyle w:val="Bibliography"/>
      </w:pPr>
      <w:r>
        <w:t>Saalfeld, K., 2014. Feral buffalo (Bubalus bubalis): distribution and abundance in Arnhem Land, Northern Territory. Northern Territory Department of Land Resource Management, Palmerston, Australia.</w:t>
      </w:r>
    </w:p>
    <w:p w14:paraId="28B82180" w14:textId="77777777" w:rsidR="00083967" w:rsidRDefault="00083967" w:rsidP="00083967">
      <w:pPr>
        <w:pStyle w:val="Bibliography"/>
      </w:pPr>
      <w:r>
        <w:t>Saalfeld, K., Fukuda, Y., Duldig, T., Fisher, A., 2016. Management Program for the Saltwater Crocodile (Crocodylus porosus) in the Northern Territory of Australia, 2016-2020. (Management Program under TPWC Act). Department of Environment and Natural Resources.</w:t>
      </w:r>
    </w:p>
    <w:p w14:paraId="3AEA06FD" w14:textId="77777777" w:rsidR="00083967" w:rsidRDefault="00083967" w:rsidP="00083967">
      <w:pPr>
        <w:pStyle w:val="Bibliography"/>
      </w:pPr>
      <w:r>
        <w:lastRenderedPageBreak/>
        <w:t>Schmidt, R.H., Timm, R.M., 2007. BAD DOGS: WHY DO COYOTES AND OTHER CANIDS BECOME UNRULY? Wildlife Damage Management Conferences -- Proceedings.</w:t>
      </w:r>
    </w:p>
    <w:p w14:paraId="3F1AE96F" w14:textId="77777777" w:rsidR="00083967" w:rsidRDefault="00083967" w:rsidP="00083967">
      <w:pPr>
        <w:pStyle w:val="Bibliography"/>
      </w:pPr>
      <w:r>
        <w:t>Selva, N., Huber, D., 2018. Artificial feeding of wildlife: where do we go? https://doi.org/10.17011/conference/eccb2018/108185</w:t>
      </w:r>
    </w:p>
    <w:p w14:paraId="067A12C8" w14:textId="77777777" w:rsidR="00083967" w:rsidRDefault="00083967" w:rsidP="00083967">
      <w:pPr>
        <w:pStyle w:val="Bibliography"/>
      </w:pPr>
      <w:r>
        <w:t>Sergio, F., Caro, T., Brown, D., Clucas, B., Hunter, J., Ketchum, J., McHugh, K., Hiraldo, F., 2008. Top Predators as Conservation Tools: Ecological Rationale, Assumptions, and Efficacy. Annu. Rev. Ecol. Evol. Syst. 39, 1–19. https://doi.org/10.1146/annurev.ecolsys.39.110707.173545</w:t>
      </w:r>
    </w:p>
    <w:p w14:paraId="142F32C3" w14:textId="77777777" w:rsidR="00083967" w:rsidRDefault="00083967" w:rsidP="00083967">
      <w:pPr>
        <w:pStyle w:val="Bibliography"/>
      </w:pPr>
      <w:r>
        <w:t>Shannon, G., Larson, C.L., Reed, S.E., Crooks, K.R., Angeloni, L.M., 2017. Ecological Consequences of Ecotourism for Wildlife Populations and Communities, in: Blumstein, D.T., Geffroy, B., Samia, D.S.M., Bessa, E. (Eds.), Ecotourism’s Promise and Peril: A Biological Evaluation. Springer International Publishing, Cham, pp. 29–46. https://doi.org/10.1007/978-3-319-58331-0_3</w:t>
      </w:r>
    </w:p>
    <w:p w14:paraId="71BB2DD7" w14:textId="77777777" w:rsidR="00083967" w:rsidRDefault="00083967" w:rsidP="00083967">
      <w:pPr>
        <w:pStyle w:val="Bibliography"/>
      </w:pPr>
      <w:r>
        <w:t>Sideleau, B., Sitorus, T., Suryana, D., Britton, A., Sideleau, B., Sitorus, T., Suryana, D., Britton, A., 2021. Saltwater crocodile (Crocodylus porosus) attacks in East Nusa Tenggara, Indonesia. Mar. Freshwater Res. 72, 978–986. https://doi.org/10.1071/MF20237</w:t>
      </w:r>
    </w:p>
    <w:p w14:paraId="34DA8A7E" w14:textId="77777777" w:rsidR="00083967" w:rsidRDefault="00083967" w:rsidP="00083967">
      <w:pPr>
        <w:pStyle w:val="Bibliography"/>
      </w:pPr>
      <w:r>
        <w:t>Sideleau, B.M., Edyvane, K.S., Britton, A.R.C., 2017. An analysis of recent saltwater crocodile (Crocodylus porosus) attacks in Timor-Leste and consequences for management and conservation. Mar. Freshwater Res. 68, 801. https://doi.org/10.1071/MF15354</w:t>
      </w:r>
    </w:p>
    <w:p w14:paraId="3EFFC124" w14:textId="77777777" w:rsidR="00083967" w:rsidRDefault="00083967" w:rsidP="00083967">
      <w:pPr>
        <w:pStyle w:val="Bibliography"/>
      </w:pPr>
      <w:r>
        <w:t>Smith, J.G., Phillips, B.L., 2006. Toxic tucker: the potential impact of cane toads on Australian reptiles. Pacific Conservation Biology 12, 40.</w:t>
      </w:r>
    </w:p>
    <w:p w14:paraId="74A152D9" w14:textId="77777777" w:rsidR="00083967" w:rsidRDefault="00083967" w:rsidP="00083967">
      <w:pPr>
        <w:pStyle w:val="Bibliography"/>
      </w:pPr>
      <w:r>
        <w:t>Somaweera, R., Brien, M., Shine, R., 2013. The Role of Predation in Shaping Crocodilian Natural History. Herpetological Monographs 27, 23–51. https://doi.org/10.1655/HERPMONOGRAPHS-D-11-00001</w:t>
      </w:r>
    </w:p>
    <w:p w14:paraId="6BF447B0" w14:textId="77777777" w:rsidR="00083967" w:rsidRDefault="00083967" w:rsidP="00083967">
      <w:pPr>
        <w:pStyle w:val="Bibliography"/>
      </w:pPr>
      <w:r>
        <w:t>Spennemann, D.H.R., 2021. Cruising the currents: Observations of extra-limital saltwater crocodiles (Crocodylus porosus Schneider, 1801) in the Pacific Region. Pacific Science 74, 211–227. https://doi.org/10.2984/74.3.1</w:t>
      </w:r>
    </w:p>
    <w:p w14:paraId="156F2AB1" w14:textId="77777777" w:rsidR="00083967" w:rsidRDefault="00083967" w:rsidP="00083967">
      <w:pPr>
        <w:pStyle w:val="Bibliography"/>
      </w:pPr>
      <w:r>
        <w:t>Stevenson, C., 2019. Crocodiles of the World. New Holland Publishers.</w:t>
      </w:r>
    </w:p>
    <w:p w14:paraId="64C59699" w14:textId="77777777" w:rsidR="00083967" w:rsidRDefault="00083967" w:rsidP="00083967">
      <w:pPr>
        <w:pStyle w:val="Bibliography"/>
      </w:pPr>
      <w:r>
        <w:t>Taplin, L.E., 1984. Homeostasis of plasma electrolytes, water and sodium pools in the Estuarine Crocodile, Crocodylus porosus, from fresh, saline and hypersaline waters. Oecologia 63, 63–70. https://doi.org/10.1007/BF00379786</w:t>
      </w:r>
    </w:p>
    <w:p w14:paraId="0B2F64AB" w14:textId="77777777" w:rsidR="00083967" w:rsidRDefault="00083967" w:rsidP="00083967">
      <w:pPr>
        <w:pStyle w:val="Bibliography"/>
      </w:pPr>
      <w:r>
        <w:t>Van der Ploeg, J., Ratu, F., Viravira, J., Brien, M., Wood, C., Zama, M., Gomese, C., Hurutarau, J., 2019. Human-crocodile conflict in Solomon Islands (Report). WorldFish.</w:t>
      </w:r>
    </w:p>
    <w:p w14:paraId="3435BBFA" w14:textId="77777777" w:rsidR="00083967" w:rsidRDefault="00083967" w:rsidP="00083967">
      <w:pPr>
        <w:pStyle w:val="Bibliography"/>
      </w:pPr>
      <w:r>
        <w:t>Vignon, M., Sasal, P., Johnson, R.L., Galzin, R., 2010. Impact of shark-feeding tourism on surrounding fish populations off Moorea Island (French Polynesia). Mar. Freshwater Res. 61, 163–169.</w:t>
      </w:r>
    </w:p>
    <w:p w14:paraId="0C794715" w14:textId="77777777" w:rsidR="00083967" w:rsidRDefault="00083967" w:rsidP="00083967">
      <w:pPr>
        <w:pStyle w:val="Bibliography"/>
      </w:pPr>
      <w:r>
        <w:t>Walpole, M.J., 2001. Feeding dragons in Komodo National Park: a tourism tool with conservation complications. Animal Conservation 4, 67–73. https://doi.org/10.1017/S136794300100107X</w:t>
      </w:r>
    </w:p>
    <w:p w14:paraId="23A89B44" w14:textId="77777777" w:rsidR="00083967" w:rsidRDefault="00083967" w:rsidP="00083967">
      <w:pPr>
        <w:pStyle w:val="Bibliography"/>
      </w:pPr>
      <w:r>
        <w:t>Webb, G., 2012. Crocodile culls won’t solve crocodile attacks [WWW Document]. The Conversation. URL http://theconversation.com/crocodile-culls-wont-solve-crocodile-attacks-11203 (accessed 2.13.14).</w:t>
      </w:r>
    </w:p>
    <w:p w14:paraId="165940BE" w14:textId="77777777" w:rsidR="00083967" w:rsidRDefault="00083967" w:rsidP="00083967">
      <w:pPr>
        <w:pStyle w:val="Bibliography"/>
      </w:pPr>
      <w:r>
        <w:t>Webb, G., Manolis, C., Buckworth, R., 1982. Crocodylus johnstoni in the McKinlay River Area, N.T. I. Variation in the Diet, and a New Method of Assessing the Relative Importance of Prey. Australian Journal of Zoology - AUST J ZOOL 30. https://doi.org/10.1071/ZO9820877</w:t>
      </w:r>
    </w:p>
    <w:p w14:paraId="791585F9" w14:textId="77777777" w:rsidR="00083967" w:rsidRDefault="00083967" w:rsidP="00083967">
      <w:pPr>
        <w:pStyle w:val="Bibliography"/>
      </w:pPr>
      <w:r>
        <w:t>Webb, G., Manolis, S., Whitehead, P., Letts, G., 1984a. A Proposal for the Transfer of the Australian Population of Crocodylus porosus Schneider (1801), from Appendix I to Appendix II of C.I.T.E.S. Conservation Commission of the Northern Territory, Darwin, Australia.</w:t>
      </w:r>
    </w:p>
    <w:p w14:paraId="49C19033" w14:textId="77777777" w:rsidR="00083967" w:rsidRDefault="00083967" w:rsidP="00083967">
      <w:pPr>
        <w:pStyle w:val="Bibliography"/>
      </w:pPr>
      <w:r>
        <w:t>Webb, G., Manolis, S.C., 1989. Crocodiles of Australia. Reed Books, Sydney, Australia.</w:t>
      </w:r>
    </w:p>
    <w:p w14:paraId="21C5E05A" w14:textId="77777777" w:rsidR="00083967" w:rsidRDefault="00083967" w:rsidP="00083967">
      <w:pPr>
        <w:pStyle w:val="Bibliography"/>
      </w:pPr>
      <w:r>
        <w:t>Webb, G., Manolis, S.C., Whitehead, P.J., Letts, G., 1984b. A Proposal for the Transfer of the Australian Population of Crocodylus porosus Schneider (1801), from Appendix I to Appendix II of CITES.’. Conservation Commission of the Northern Territory: Darwin, NT, Australia.</w:t>
      </w:r>
    </w:p>
    <w:p w14:paraId="3F3C9EC8" w14:textId="77777777" w:rsidR="00083967" w:rsidRDefault="00083967" w:rsidP="00083967">
      <w:pPr>
        <w:pStyle w:val="Bibliography"/>
      </w:pPr>
      <w:r>
        <w:t>Webb, G.J.W., 2020. HIstory of crocodile management in the Northenr Terrotory of Australia.: A conservation success story (Book Extract). Wildlife Management International, Darwin.</w:t>
      </w:r>
    </w:p>
    <w:p w14:paraId="13A44071" w14:textId="77777777" w:rsidR="00083967" w:rsidRDefault="00083967" w:rsidP="00083967">
      <w:pPr>
        <w:pStyle w:val="Bibliography"/>
      </w:pPr>
      <w:r>
        <w:lastRenderedPageBreak/>
        <w:t>Webb, G.J.W., 1991. The influence of season on Australian crocodiles, in: Ridpath, M.G., Haynes, C.D., Williams, M.J.D. (Eds.), Monsoonal Australia - Landscape, Ecology and Man in the Northern Lowlands. A.A. Balkema, Rotterdam, Netherlands, pp. 125–131.</w:t>
      </w:r>
    </w:p>
    <w:p w14:paraId="1F48E41A" w14:textId="77777777" w:rsidR="00083967" w:rsidRDefault="00083967" w:rsidP="00083967">
      <w:pPr>
        <w:pStyle w:val="Bibliography"/>
      </w:pPr>
      <w:r>
        <w:t>Webb, G.J.W., Britton, A.R.C., Manolis, S.C., Ottley, B., Stirrat, S., 2000. The recovery of Crocodylus porosus in the Northern Territory of Australia: 1971-1998, in: Crocodiles. Proceedings of the 15th Working Meeting of the IUCN-SSC Crocodile Specialist Group. IUCN, Gland, Switzerland, pp. 195–234.</w:t>
      </w:r>
    </w:p>
    <w:p w14:paraId="4A638400" w14:textId="77777777" w:rsidR="00083967" w:rsidRDefault="00083967" w:rsidP="00083967">
      <w:pPr>
        <w:pStyle w:val="Bibliography"/>
      </w:pPr>
      <w:r>
        <w:t>Webb, G.J.W., Cooper-Preston, H., 1989. Effects of Incubation Temperature on Crocodiles and the Evolution of Reptilian Oviparity. American Zoologist 29, 953–971.</w:t>
      </w:r>
    </w:p>
    <w:p w14:paraId="66CBC392" w14:textId="77777777" w:rsidR="00083967" w:rsidRDefault="00083967" w:rsidP="00083967">
      <w:pPr>
        <w:pStyle w:val="Bibliography"/>
      </w:pPr>
      <w:r>
        <w:t>Webb, G.J.W., Hollis, G.J., Manolis, S.C., 1991. Feeding, Growth, and Food Conversion Rates of Wild Juvenile Saltwater Crocodiles (Crocodylus porosus). Journal of Herpetology 25, 462–473. https://doi.org/10.2307/1564770</w:t>
      </w:r>
    </w:p>
    <w:p w14:paraId="321AB47F" w14:textId="77777777" w:rsidR="00083967" w:rsidRDefault="00083967" w:rsidP="00083967">
      <w:pPr>
        <w:pStyle w:val="Bibliography"/>
      </w:pPr>
      <w:r>
        <w:t>Webb, G.J.W., Manolis, S.C., 1993. Conserving Australia’s crocodiles through commercial incentives, in: Lunney, L., Ayers, D. (Eds.), Herpetology in Australia, A Diverse Discipline. Surrey Beatty &amp; Sons, Sydney, Australia, pp. 250–256.</w:t>
      </w:r>
    </w:p>
    <w:p w14:paraId="458B3AA9" w14:textId="77777777" w:rsidR="00083967" w:rsidRDefault="00083967" w:rsidP="00083967">
      <w:pPr>
        <w:pStyle w:val="Bibliography"/>
      </w:pPr>
      <w:r>
        <w:t>Webb, G.J.W., Manolis, S.C., Brien, M.L., 2010. Saltwater Crocodile Crocodylus porosus, in: Manolis, S.C., Stevenson, C. (Eds.), Crocodiles Status Survey and Conservation Action Plan. Crocodile Specialist Group, Darwin, Australia, pp. 99–113.</w:t>
      </w:r>
    </w:p>
    <w:p w14:paraId="09564D06" w14:textId="77777777" w:rsidR="00083967" w:rsidRDefault="00083967" w:rsidP="00083967">
      <w:pPr>
        <w:pStyle w:val="Bibliography"/>
      </w:pPr>
      <w:r>
        <w:t>Webb, G.J.W., Manolis, S.C., Buckworth, R., Sack, G.C., 1983. An Examination of Crocodylus porosus nests in two northern Australian freshwater swamps, with an analysis of embryo mortality. Wildl. Res. 10, 571–605. https://doi.org/10.1071/wr9830571</w:t>
      </w:r>
    </w:p>
    <w:p w14:paraId="4ED59AAC" w14:textId="77777777" w:rsidR="00083967" w:rsidRDefault="00083967" w:rsidP="00083967">
      <w:pPr>
        <w:pStyle w:val="Bibliography"/>
      </w:pPr>
      <w:r>
        <w:t>Webb, G.J.W., Messel, H., Magnusson, W.E., 1977. The nesting biology of Crocodylus porosus in Arnhem Land, northern Australia. Copeia 1977, 238–249.</w:t>
      </w:r>
    </w:p>
    <w:p w14:paraId="739B9ADD" w14:textId="77777777" w:rsidR="00083967" w:rsidRDefault="00083967" w:rsidP="00083967">
      <w:pPr>
        <w:pStyle w:val="Bibliography"/>
      </w:pPr>
      <w:r>
        <w:t>Webb, Grahame J. W., Beal, A.M., Manolis, S.C., Dempsey, K.E., 1987. The effects of incubation temperature on sex determination and embryonic development rate in Crocodylus johnstoni and C. porosus, in: Webb, G. J. W., Manolis, S.C., Whitehead, P.J. (Eds.), Wildlife Management: Crocodiles and Alligators. Surrey Beatty &amp; Sons, Sydney, the Conservation Commission of the Northern Territory, Darwin, Australia, pp. 503–505.</w:t>
      </w:r>
    </w:p>
    <w:p w14:paraId="3390FD15" w14:textId="77777777" w:rsidR="00083967" w:rsidRDefault="00083967" w:rsidP="00083967">
      <w:pPr>
        <w:pStyle w:val="Bibliography"/>
      </w:pPr>
      <w:r>
        <w:t>Ziegler, J.A., Silberg, J.N., Araujo, G., Labaja, J., Ponzo, A., Rollins, R., Dearden, P., 2018. A guilty pleasure: Tourist perspectives on the ethics of feeding whale sharks in Oslob, Philippines. Tourism Management 68, 264–274. https://doi.org/10.1016/j.tourman.2018.04.001</w:t>
      </w:r>
    </w:p>
    <w:p w14:paraId="785C50D2" w14:textId="554453F5" w:rsidR="00BA7F5A" w:rsidRPr="0037693A" w:rsidRDefault="003E62C0" w:rsidP="00D40D12">
      <w:r>
        <w:fldChar w:fldCharType="end"/>
      </w:r>
      <w:bookmarkEnd w:id="54"/>
      <w:bookmarkEnd w:id="159"/>
      <w:bookmarkEnd w:id="160"/>
      <w:bookmarkEnd w:id="161"/>
    </w:p>
    <w:sectPr w:rsidR="00BA7F5A" w:rsidRPr="0037693A" w:rsidSect="00BA7F5A">
      <w:headerReference w:type="first" r:id="rId5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CFBE" w14:textId="77777777" w:rsidR="00337232" w:rsidRDefault="00337232">
      <w:r>
        <w:separator/>
      </w:r>
    </w:p>
  </w:endnote>
  <w:endnote w:type="continuationSeparator" w:id="0">
    <w:p w14:paraId="79556E88" w14:textId="77777777" w:rsidR="00337232" w:rsidRDefault="00337232">
      <w:r>
        <w:continuationSeparator/>
      </w:r>
    </w:p>
  </w:endnote>
  <w:endnote w:type="continuationNotice" w:id="1">
    <w:p w14:paraId="547D9BA0" w14:textId="77777777" w:rsidR="00337232" w:rsidRDefault="003372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31C" w14:textId="42FDFD4B" w:rsidR="00AD0853" w:rsidRPr="00C34F51" w:rsidRDefault="00AD0853" w:rsidP="00C34F51">
    <w:pPr>
      <w:pStyle w:val="Footer"/>
      <w:tabs>
        <w:tab w:val="right" w:pos="13892"/>
      </w:tabs>
      <w:rPr>
        <w:sz w:val="19"/>
      </w:rPr>
    </w:pPr>
    <w:r w:rsidRPr="002C5144">
      <w:rPr>
        <w:color w:val="CB6015" w:themeColor="text2"/>
        <w:sz w:val="20"/>
      </w:rPr>
      <w:t>Management Program for the Saltwater Crocodile in the Northern Territory</w:t>
    </w:r>
    <w:r w:rsidRPr="002C5144">
      <w:rPr>
        <w:color w:val="CB6015" w:themeColor="text2"/>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FA42" w14:textId="77777777" w:rsidR="00AD0853" w:rsidRPr="00F538BD" w:rsidRDefault="00AD0853" w:rsidP="000A385C">
    <w:pPr>
      <w:pStyle w:val="Hidden"/>
      <w:ind w:firstLine="0"/>
      <w:jc w:val="right"/>
    </w:pPr>
    <w:r w:rsidRPr="001852AF">
      <w:rPr>
        <w:noProof/>
        <w:lang w:eastAsia="en-AU"/>
      </w:rPr>
      <w:drawing>
        <wp:inline distT="0" distB="0" distL="0" distR="0" wp14:anchorId="7811752C" wp14:editId="50C9119F">
          <wp:extent cx="1572479" cy="561600"/>
          <wp:effectExtent l="0" t="0" r="8890" b="0"/>
          <wp:docPr id="194" name="Picture 19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7E85" w14:textId="028ABDD1" w:rsidR="00AD0853" w:rsidRPr="00F538BD" w:rsidRDefault="00AD0853" w:rsidP="00601B7A">
    <w:pPr>
      <w:pStyle w:val="Hidden"/>
      <w:ind w:firstLine="0"/>
    </w:pPr>
    <w:r w:rsidRPr="002C5144">
      <w:rPr>
        <w:color w:val="CB6015" w:themeColor="text2"/>
        <w:sz w:val="20"/>
      </w:rPr>
      <w:t>Management Program for the Saltwater Crocodile in the Northern Territory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0926" w14:textId="422A6EA2" w:rsidR="00AD0853" w:rsidRDefault="00AD0853" w:rsidP="00601B7A">
    <w:pPr>
      <w:pStyle w:val="Footer"/>
    </w:pPr>
    <w:r w:rsidRPr="002C5144">
      <w:rPr>
        <w:color w:val="CB6015" w:themeColor="text2"/>
        <w:sz w:val="20"/>
      </w:rPr>
      <w:t>Management Program for the Saltwater Crocodile in the Northern Territory</w:t>
    </w:r>
    <w:r>
      <w:rPr>
        <w:color w:val="CB6015" w:themeColor="text2"/>
        <w:sz w:val="20"/>
      </w:rPr>
      <w:tab/>
    </w:r>
    <w:r w:rsidRPr="00601B7A">
      <w:rPr>
        <w:color w:val="CB6015" w:themeColor="text2"/>
        <w:sz w:val="20"/>
      </w:rPr>
      <w:t xml:space="preserve"> </w:t>
    </w:r>
    <w:sdt>
      <w:sdtPr>
        <w:rPr>
          <w:color w:val="CB6015" w:themeColor="text2"/>
          <w:sz w:val="20"/>
        </w:rPr>
        <w:id w:val="983126253"/>
        <w:docPartObj>
          <w:docPartGallery w:val="Page Numbers (Bottom of Page)"/>
          <w:docPartUnique/>
        </w:docPartObj>
      </w:sdtPr>
      <w:sdtContent>
        <w:r w:rsidRPr="00601B7A">
          <w:rPr>
            <w:color w:val="CB6015" w:themeColor="text2"/>
            <w:sz w:val="20"/>
          </w:rPr>
          <w:fldChar w:fldCharType="begin"/>
        </w:r>
        <w:r w:rsidRPr="00601B7A">
          <w:rPr>
            <w:color w:val="CB6015" w:themeColor="text2"/>
            <w:sz w:val="20"/>
          </w:rPr>
          <w:instrText xml:space="preserve"> PAGE   \* MERGEFORMAT </w:instrText>
        </w:r>
        <w:r w:rsidRPr="00601B7A">
          <w:rPr>
            <w:color w:val="CB6015" w:themeColor="text2"/>
            <w:sz w:val="20"/>
          </w:rPr>
          <w:fldChar w:fldCharType="separate"/>
        </w:r>
        <w:r w:rsidR="00DB24A3">
          <w:rPr>
            <w:noProof/>
            <w:color w:val="CB6015" w:themeColor="text2"/>
            <w:sz w:val="20"/>
          </w:rPr>
          <w:t>35</w:t>
        </w:r>
        <w:r w:rsidRPr="00601B7A">
          <w:rPr>
            <w:color w:val="CB6015" w:themeColor="text2"/>
            <w:sz w:val="20"/>
          </w:rPr>
          <w:fldChar w:fldCharType="end"/>
        </w:r>
      </w:sdtContent>
    </w:sdt>
  </w:p>
  <w:p w14:paraId="7CF9A122" w14:textId="3519996F" w:rsidR="00AD0853" w:rsidRPr="00C34F51" w:rsidRDefault="00AD0853" w:rsidP="00C34F51">
    <w:pPr>
      <w:pStyle w:val="Footer"/>
      <w:tabs>
        <w:tab w:val="right" w:pos="13892"/>
      </w:tabs>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EBFD" w14:textId="6E11E5C3" w:rsidR="00AD0853" w:rsidRPr="002C5144" w:rsidRDefault="00AD0853" w:rsidP="00BA7F5A">
    <w:pPr>
      <w:pStyle w:val="Footer"/>
      <w:tabs>
        <w:tab w:val="right" w:pos="13892"/>
      </w:tabs>
      <w:rPr>
        <w:rStyle w:val="PageNumber"/>
      </w:rPr>
    </w:pPr>
    <w:r w:rsidRPr="002C5144">
      <w:rPr>
        <w:color w:val="CB6015" w:themeColor="text2"/>
        <w:sz w:val="20"/>
      </w:rPr>
      <w:t>Management Program for the Saltwater Crocodile in the Northern Territory</w:t>
    </w:r>
    <w:r w:rsidRPr="002C5144">
      <w:rPr>
        <w:color w:val="CB6015" w:themeColor="text2"/>
        <w:sz w:val="20"/>
      </w:rPr>
      <w:tab/>
    </w:r>
    <w:r w:rsidRPr="002C5144">
      <w:rPr>
        <w:rStyle w:val="PageNumber"/>
        <w:rFonts w:ascii="Arial Black" w:hAnsi="Arial Black"/>
        <w:color w:val="CB6015" w:themeColor="text2"/>
        <w:sz w:val="20"/>
      </w:rPr>
      <w:fldChar w:fldCharType="begin"/>
    </w:r>
    <w:r w:rsidRPr="002C5144">
      <w:rPr>
        <w:rStyle w:val="PageNumber"/>
        <w:rFonts w:ascii="Arial Black" w:hAnsi="Arial Black"/>
        <w:color w:val="CB6015" w:themeColor="text2"/>
        <w:sz w:val="20"/>
      </w:rPr>
      <w:instrText xml:space="preserve">PAGE  </w:instrText>
    </w:r>
    <w:r w:rsidRPr="002C5144">
      <w:rPr>
        <w:rStyle w:val="PageNumber"/>
        <w:rFonts w:ascii="Arial Black" w:hAnsi="Arial Black"/>
        <w:color w:val="CB6015" w:themeColor="text2"/>
        <w:sz w:val="20"/>
      </w:rPr>
      <w:fldChar w:fldCharType="separate"/>
    </w:r>
    <w:r w:rsidR="00DB24A3">
      <w:rPr>
        <w:rStyle w:val="PageNumber"/>
        <w:rFonts w:ascii="Arial Black" w:hAnsi="Arial Black"/>
        <w:noProof/>
        <w:color w:val="CB6015" w:themeColor="text2"/>
        <w:sz w:val="20"/>
      </w:rPr>
      <w:t>52</w:t>
    </w:r>
    <w:r w:rsidRPr="002C5144">
      <w:rPr>
        <w:rStyle w:val="PageNumber"/>
        <w:rFonts w:ascii="Arial Black" w:hAnsi="Arial Black"/>
        <w:color w:val="CB6015" w:themeColor="text2"/>
        <w:sz w:val="20"/>
      </w:rPr>
      <w:fldChar w:fldCharType="end"/>
    </w:r>
  </w:p>
  <w:p w14:paraId="252B3063" w14:textId="77777777" w:rsidR="00AD0853" w:rsidRPr="000C1F2A" w:rsidRDefault="00AD0853" w:rsidP="00BA7F5A">
    <w:pPr>
      <w:pStyle w:val="Footer"/>
    </w:pPr>
  </w:p>
  <w:p w14:paraId="441F6460" w14:textId="77777777" w:rsidR="00AD0853" w:rsidRDefault="00AD08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B8F88" w14:textId="77777777" w:rsidR="00337232" w:rsidRDefault="00337232">
      <w:r>
        <w:separator/>
      </w:r>
    </w:p>
  </w:footnote>
  <w:footnote w:type="continuationSeparator" w:id="0">
    <w:p w14:paraId="398D91E8" w14:textId="77777777" w:rsidR="00337232" w:rsidRDefault="00337232">
      <w:r>
        <w:continuationSeparator/>
      </w:r>
    </w:p>
  </w:footnote>
  <w:footnote w:type="continuationNotice" w:id="1">
    <w:p w14:paraId="7044F316" w14:textId="77777777" w:rsidR="00337232" w:rsidRDefault="00337232">
      <w:pPr>
        <w:spacing w:after="0"/>
      </w:pPr>
    </w:p>
  </w:footnote>
  <w:footnote w:id="2">
    <w:p w14:paraId="778FB173" w14:textId="15523A5F" w:rsidR="00AD0853" w:rsidRDefault="00AD0853">
      <w:pPr>
        <w:pStyle w:val="FootnoteText"/>
      </w:pPr>
      <w:r>
        <w:rPr>
          <w:rStyle w:val="FootnoteReference"/>
        </w:rPr>
        <w:footnoteRef/>
      </w:r>
      <w:r>
        <w:t xml:space="preserve"> </w:t>
      </w:r>
      <w:r w:rsidRPr="00656E03">
        <w:t xml:space="preserve">Appropriate densities in this context equates to approximate levels that the population would reach in natural habitats across the Top End without the direct intervention of management and </w:t>
      </w:r>
      <w:r w:rsidRPr="00656E03">
        <w:rPr>
          <w:u w:val="single"/>
        </w:rPr>
        <w:t>does not</w:t>
      </w:r>
      <w:r w:rsidRPr="00656E03">
        <w:t xml:space="preserve"> preclude density reduction in priority areas as per Objective </w:t>
      </w:r>
      <w:r w:rsidRPr="00962BAE">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A70E" w14:textId="0604E417" w:rsidR="00AD0853" w:rsidRPr="00DD3DE7" w:rsidRDefault="00000000" w:rsidP="001852AF">
    <w:pPr>
      <w:pStyle w:val="Header"/>
      <w:rPr>
        <w:sz w:val="18"/>
        <w:szCs w:val="18"/>
      </w:rPr>
    </w:pPr>
    <w:sdt>
      <w:sdtPr>
        <w:rPr>
          <w:sz w:val="18"/>
          <w:szCs w:val="18"/>
        </w:r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AD0853">
          <w:rPr>
            <w:sz w:val="18"/>
            <w:szCs w:val="18"/>
          </w:rPr>
          <w:t>Management Program for the Saltwater Crocodile (</w:t>
        </w:r>
        <w:proofErr w:type="spellStart"/>
        <w:r w:rsidR="00AD0853">
          <w:rPr>
            <w:sz w:val="18"/>
            <w:szCs w:val="18"/>
          </w:rPr>
          <w:t>Crocodylus</w:t>
        </w:r>
        <w:proofErr w:type="spellEnd"/>
        <w:r w:rsidR="00AD0853">
          <w:rPr>
            <w:sz w:val="18"/>
            <w:szCs w:val="18"/>
          </w:rPr>
          <w:t xml:space="preserve"> </w:t>
        </w:r>
        <w:proofErr w:type="spellStart"/>
        <w:r w:rsidR="00AD0853">
          <w:rPr>
            <w:sz w:val="18"/>
            <w:szCs w:val="18"/>
          </w:rPr>
          <w:t>porosus</w:t>
        </w:r>
        <w:proofErr w:type="spellEnd"/>
        <w:r w:rsidR="00AD0853">
          <w:rPr>
            <w:sz w:val="18"/>
            <w:szCs w:val="18"/>
          </w:rPr>
          <w:t>) in the Northern Territory of Australia 2024-2034</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5CA5" w14:textId="77777777" w:rsidR="00AD0853" w:rsidRDefault="00AD0853"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263C" w14:textId="4A091727" w:rsidR="00AD0853" w:rsidRPr="00DD3DE7" w:rsidRDefault="00000000" w:rsidP="00CF0D44">
    <w:pPr>
      <w:pStyle w:val="Header"/>
      <w:rPr>
        <w:sz w:val="18"/>
        <w:szCs w:val="18"/>
      </w:rPr>
    </w:pPr>
    <w:sdt>
      <w:sdtPr>
        <w:rPr>
          <w:sz w:val="18"/>
          <w:szCs w:val="18"/>
        </w:rPr>
        <w:alias w:val="Title"/>
        <w:tag w:val="Title"/>
        <w:id w:val="2124107471"/>
        <w:dataBinding w:prefixMappings="xmlns:ns0='http://purl.org/dc/elements/1.1/' xmlns:ns1='http://schemas.openxmlformats.org/package/2006/metadata/core-properties' " w:xpath="/ns1:coreProperties[1]/ns0:title[1]" w:storeItemID="{6C3C8BC8-F283-45AE-878A-BAB7291924A1}"/>
        <w:text/>
      </w:sdtPr>
      <w:sdtContent>
        <w:r w:rsidR="00AD0853">
          <w:rPr>
            <w:sz w:val="18"/>
            <w:szCs w:val="18"/>
          </w:rPr>
          <w:t>Management Program for the Saltwater Crocodile (</w:t>
        </w:r>
        <w:proofErr w:type="spellStart"/>
        <w:r w:rsidR="00AD0853">
          <w:rPr>
            <w:sz w:val="18"/>
            <w:szCs w:val="18"/>
          </w:rPr>
          <w:t>Crocodylus</w:t>
        </w:r>
        <w:proofErr w:type="spellEnd"/>
        <w:r w:rsidR="00AD0853">
          <w:rPr>
            <w:sz w:val="18"/>
            <w:szCs w:val="18"/>
          </w:rPr>
          <w:t xml:space="preserve"> </w:t>
        </w:r>
        <w:proofErr w:type="spellStart"/>
        <w:r w:rsidR="00AD0853">
          <w:rPr>
            <w:sz w:val="18"/>
            <w:szCs w:val="18"/>
          </w:rPr>
          <w:t>porosus</w:t>
        </w:r>
        <w:proofErr w:type="spellEnd"/>
        <w:r w:rsidR="00AD0853">
          <w:rPr>
            <w:sz w:val="18"/>
            <w:szCs w:val="18"/>
          </w:rPr>
          <w:t>) in the Northern Territory of Australia 2024-2034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90B0" w14:textId="77777777" w:rsidR="00AD0853" w:rsidRDefault="00AD0853" w:rsidP="00BA7F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65DD" w14:textId="77777777" w:rsidR="00AD0853" w:rsidRPr="005A5674" w:rsidRDefault="00AD0853" w:rsidP="00BA7F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E95B" w14:textId="77777777" w:rsidR="00AD0853" w:rsidRDefault="00AD0853" w:rsidP="00BA7F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placeholder>
        <w:docPart w:val="10D6472A4BF74933B338C4F911E63308"/>
      </w:placeholder>
      <w:dataBinding w:prefixMappings="xmlns:ns0='http://purl.org/dc/elements/1.1/' xmlns:ns1='http://schemas.openxmlformats.org/package/2006/metadata/core-properties' " w:xpath="/ns1:coreProperties[1]/ns0:title[1]" w:storeItemID="{6C3C8BC8-F283-45AE-878A-BAB7291924A1}"/>
      <w:text/>
    </w:sdtPr>
    <w:sdtContent>
      <w:p w14:paraId="1E16D3A8" w14:textId="3556AEF0" w:rsidR="00AD0853" w:rsidRPr="00964B22" w:rsidRDefault="00AD0853" w:rsidP="008E0345">
        <w:pPr>
          <w:pStyle w:val="Header"/>
          <w:rPr>
            <w:b/>
          </w:rPr>
        </w:pPr>
        <w:r>
          <w:t>Management Program for the Saltwater Crocodile (</w:t>
        </w:r>
        <w:proofErr w:type="spellStart"/>
        <w:r>
          <w:t>Crocodylus</w:t>
        </w:r>
        <w:proofErr w:type="spellEnd"/>
        <w:r>
          <w:t xml:space="preserve"> </w:t>
        </w:r>
        <w:proofErr w:type="spellStart"/>
        <w:r>
          <w:t>porosus</w:t>
        </w:r>
        <w:proofErr w:type="spellEnd"/>
        <w:r>
          <w:t>) in the Northern Territory of Australia 2024-2034</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16A"/>
    <w:multiLevelType w:val="hybridMultilevel"/>
    <w:tmpl w:val="8FF40C02"/>
    <w:lvl w:ilvl="0" w:tplc="611275BE">
      <w:start w:val="1"/>
      <w:numFmt w:val="bullet"/>
      <w:lvlText w:val=""/>
      <w:lvlJc w:val="left"/>
      <w:pPr>
        <w:tabs>
          <w:tab w:val="num" w:pos="2792"/>
        </w:tabs>
        <w:ind w:left="2792" w:hanging="360"/>
      </w:pPr>
      <w:rPr>
        <w:rFonts w:ascii="Wingdings" w:hAnsi="Wingdings" w:hint="default"/>
        <w:sz w:val="20"/>
      </w:rPr>
    </w:lvl>
    <w:lvl w:ilvl="1" w:tplc="0C090003" w:tentative="1">
      <w:start w:val="1"/>
      <w:numFmt w:val="bullet"/>
      <w:lvlText w:val="o"/>
      <w:lvlJc w:val="left"/>
      <w:pPr>
        <w:tabs>
          <w:tab w:val="num" w:pos="3512"/>
        </w:tabs>
        <w:ind w:left="3512" w:hanging="360"/>
      </w:pPr>
      <w:rPr>
        <w:rFonts w:ascii="Courier New" w:hAnsi="Courier New" w:cs="Courier New" w:hint="default"/>
      </w:rPr>
    </w:lvl>
    <w:lvl w:ilvl="2" w:tplc="0C090005" w:tentative="1">
      <w:start w:val="1"/>
      <w:numFmt w:val="bullet"/>
      <w:lvlText w:val=""/>
      <w:lvlJc w:val="left"/>
      <w:pPr>
        <w:tabs>
          <w:tab w:val="num" w:pos="4232"/>
        </w:tabs>
        <w:ind w:left="4232" w:hanging="360"/>
      </w:pPr>
      <w:rPr>
        <w:rFonts w:ascii="Wingdings" w:hAnsi="Wingdings" w:hint="default"/>
      </w:rPr>
    </w:lvl>
    <w:lvl w:ilvl="3" w:tplc="0C090001" w:tentative="1">
      <w:start w:val="1"/>
      <w:numFmt w:val="bullet"/>
      <w:lvlText w:val=""/>
      <w:lvlJc w:val="left"/>
      <w:pPr>
        <w:tabs>
          <w:tab w:val="num" w:pos="4952"/>
        </w:tabs>
        <w:ind w:left="4952" w:hanging="360"/>
      </w:pPr>
      <w:rPr>
        <w:rFonts w:ascii="Symbol" w:hAnsi="Symbol" w:hint="default"/>
      </w:rPr>
    </w:lvl>
    <w:lvl w:ilvl="4" w:tplc="0C090003" w:tentative="1">
      <w:start w:val="1"/>
      <w:numFmt w:val="bullet"/>
      <w:lvlText w:val="o"/>
      <w:lvlJc w:val="left"/>
      <w:pPr>
        <w:tabs>
          <w:tab w:val="num" w:pos="5672"/>
        </w:tabs>
        <w:ind w:left="5672" w:hanging="360"/>
      </w:pPr>
      <w:rPr>
        <w:rFonts w:ascii="Courier New" w:hAnsi="Courier New" w:cs="Courier New" w:hint="default"/>
      </w:rPr>
    </w:lvl>
    <w:lvl w:ilvl="5" w:tplc="0C090005" w:tentative="1">
      <w:start w:val="1"/>
      <w:numFmt w:val="bullet"/>
      <w:lvlText w:val=""/>
      <w:lvlJc w:val="left"/>
      <w:pPr>
        <w:tabs>
          <w:tab w:val="num" w:pos="6392"/>
        </w:tabs>
        <w:ind w:left="6392" w:hanging="360"/>
      </w:pPr>
      <w:rPr>
        <w:rFonts w:ascii="Wingdings" w:hAnsi="Wingdings" w:hint="default"/>
      </w:rPr>
    </w:lvl>
    <w:lvl w:ilvl="6" w:tplc="0C090001" w:tentative="1">
      <w:start w:val="1"/>
      <w:numFmt w:val="bullet"/>
      <w:lvlText w:val=""/>
      <w:lvlJc w:val="left"/>
      <w:pPr>
        <w:tabs>
          <w:tab w:val="num" w:pos="7112"/>
        </w:tabs>
        <w:ind w:left="7112" w:hanging="360"/>
      </w:pPr>
      <w:rPr>
        <w:rFonts w:ascii="Symbol" w:hAnsi="Symbol" w:hint="default"/>
      </w:rPr>
    </w:lvl>
    <w:lvl w:ilvl="7" w:tplc="0C090003" w:tentative="1">
      <w:start w:val="1"/>
      <w:numFmt w:val="bullet"/>
      <w:lvlText w:val="o"/>
      <w:lvlJc w:val="left"/>
      <w:pPr>
        <w:tabs>
          <w:tab w:val="num" w:pos="7832"/>
        </w:tabs>
        <w:ind w:left="7832" w:hanging="360"/>
      </w:pPr>
      <w:rPr>
        <w:rFonts w:ascii="Courier New" w:hAnsi="Courier New" w:cs="Courier New" w:hint="default"/>
      </w:rPr>
    </w:lvl>
    <w:lvl w:ilvl="8" w:tplc="0C090005" w:tentative="1">
      <w:start w:val="1"/>
      <w:numFmt w:val="bullet"/>
      <w:lvlText w:val=""/>
      <w:lvlJc w:val="left"/>
      <w:pPr>
        <w:tabs>
          <w:tab w:val="num" w:pos="8552"/>
        </w:tabs>
        <w:ind w:left="8552" w:hanging="360"/>
      </w:pPr>
      <w:rPr>
        <w:rFonts w:ascii="Wingdings" w:hAnsi="Wingdings" w:hint="default"/>
      </w:rPr>
    </w:lvl>
  </w:abstractNum>
  <w:abstractNum w:abstractNumId="1" w15:restartNumberingAfterBreak="0">
    <w:nsid w:val="07725AD9"/>
    <w:multiLevelType w:val="hybridMultilevel"/>
    <w:tmpl w:val="CD46779E"/>
    <w:lvl w:ilvl="0" w:tplc="1FDEDA0E">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B5325E"/>
    <w:multiLevelType w:val="hybridMultilevel"/>
    <w:tmpl w:val="FA60F7CC"/>
    <w:lvl w:ilvl="0" w:tplc="0C090001">
      <w:start w:val="1"/>
      <w:numFmt w:val="bullet"/>
      <w:lvlText w:val=""/>
      <w:lvlJc w:val="left"/>
      <w:pPr>
        <w:tabs>
          <w:tab w:val="num" w:pos="2792"/>
        </w:tabs>
        <w:ind w:left="2792" w:hanging="360"/>
      </w:pPr>
      <w:rPr>
        <w:rFonts w:ascii="Symbol" w:hAnsi="Symbol" w:hint="default"/>
        <w:sz w:val="20"/>
      </w:rPr>
    </w:lvl>
    <w:lvl w:ilvl="1" w:tplc="0C090003" w:tentative="1">
      <w:start w:val="1"/>
      <w:numFmt w:val="bullet"/>
      <w:lvlText w:val="o"/>
      <w:lvlJc w:val="left"/>
      <w:pPr>
        <w:tabs>
          <w:tab w:val="num" w:pos="3512"/>
        </w:tabs>
        <w:ind w:left="3512" w:hanging="360"/>
      </w:pPr>
      <w:rPr>
        <w:rFonts w:ascii="Courier New" w:hAnsi="Courier New" w:cs="Courier New" w:hint="default"/>
      </w:rPr>
    </w:lvl>
    <w:lvl w:ilvl="2" w:tplc="0C090005" w:tentative="1">
      <w:start w:val="1"/>
      <w:numFmt w:val="bullet"/>
      <w:lvlText w:val=""/>
      <w:lvlJc w:val="left"/>
      <w:pPr>
        <w:tabs>
          <w:tab w:val="num" w:pos="4232"/>
        </w:tabs>
        <w:ind w:left="4232" w:hanging="360"/>
      </w:pPr>
      <w:rPr>
        <w:rFonts w:ascii="Wingdings" w:hAnsi="Wingdings" w:hint="default"/>
      </w:rPr>
    </w:lvl>
    <w:lvl w:ilvl="3" w:tplc="0C090001" w:tentative="1">
      <w:start w:val="1"/>
      <w:numFmt w:val="bullet"/>
      <w:lvlText w:val=""/>
      <w:lvlJc w:val="left"/>
      <w:pPr>
        <w:tabs>
          <w:tab w:val="num" w:pos="4952"/>
        </w:tabs>
        <w:ind w:left="4952" w:hanging="360"/>
      </w:pPr>
      <w:rPr>
        <w:rFonts w:ascii="Symbol" w:hAnsi="Symbol" w:hint="default"/>
      </w:rPr>
    </w:lvl>
    <w:lvl w:ilvl="4" w:tplc="0C090003" w:tentative="1">
      <w:start w:val="1"/>
      <w:numFmt w:val="bullet"/>
      <w:lvlText w:val="o"/>
      <w:lvlJc w:val="left"/>
      <w:pPr>
        <w:tabs>
          <w:tab w:val="num" w:pos="5672"/>
        </w:tabs>
        <w:ind w:left="5672" w:hanging="360"/>
      </w:pPr>
      <w:rPr>
        <w:rFonts w:ascii="Courier New" w:hAnsi="Courier New" w:cs="Courier New" w:hint="default"/>
      </w:rPr>
    </w:lvl>
    <w:lvl w:ilvl="5" w:tplc="0C090005" w:tentative="1">
      <w:start w:val="1"/>
      <w:numFmt w:val="bullet"/>
      <w:lvlText w:val=""/>
      <w:lvlJc w:val="left"/>
      <w:pPr>
        <w:tabs>
          <w:tab w:val="num" w:pos="6392"/>
        </w:tabs>
        <w:ind w:left="6392" w:hanging="360"/>
      </w:pPr>
      <w:rPr>
        <w:rFonts w:ascii="Wingdings" w:hAnsi="Wingdings" w:hint="default"/>
      </w:rPr>
    </w:lvl>
    <w:lvl w:ilvl="6" w:tplc="0C090001" w:tentative="1">
      <w:start w:val="1"/>
      <w:numFmt w:val="bullet"/>
      <w:lvlText w:val=""/>
      <w:lvlJc w:val="left"/>
      <w:pPr>
        <w:tabs>
          <w:tab w:val="num" w:pos="7112"/>
        </w:tabs>
        <w:ind w:left="7112" w:hanging="360"/>
      </w:pPr>
      <w:rPr>
        <w:rFonts w:ascii="Symbol" w:hAnsi="Symbol" w:hint="default"/>
      </w:rPr>
    </w:lvl>
    <w:lvl w:ilvl="7" w:tplc="0C090003" w:tentative="1">
      <w:start w:val="1"/>
      <w:numFmt w:val="bullet"/>
      <w:lvlText w:val="o"/>
      <w:lvlJc w:val="left"/>
      <w:pPr>
        <w:tabs>
          <w:tab w:val="num" w:pos="7832"/>
        </w:tabs>
        <w:ind w:left="7832" w:hanging="360"/>
      </w:pPr>
      <w:rPr>
        <w:rFonts w:ascii="Courier New" w:hAnsi="Courier New" w:cs="Courier New" w:hint="default"/>
      </w:rPr>
    </w:lvl>
    <w:lvl w:ilvl="8" w:tplc="0C090005" w:tentative="1">
      <w:start w:val="1"/>
      <w:numFmt w:val="bullet"/>
      <w:lvlText w:val=""/>
      <w:lvlJc w:val="left"/>
      <w:pPr>
        <w:tabs>
          <w:tab w:val="num" w:pos="8552"/>
        </w:tabs>
        <w:ind w:left="8552" w:hanging="360"/>
      </w:pPr>
      <w:rPr>
        <w:rFonts w:ascii="Wingdings" w:hAnsi="Wingdings" w:hint="default"/>
      </w:rPr>
    </w:lvl>
  </w:abstractNum>
  <w:abstractNum w:abstractNumId="4" w15:restartNumberingAfterBreak="0">
    <w:nsid w:val="0D4D6537"/>
    <w:multiLevelType w:val="hybridMultilevel"/>
    <w:tmpl w:val="9B3004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410125"/>
    <w:multiLevelType w:val="multilevel"/>
    <w:tmpl w:val="3B603760"/>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945384"/>
    <w:multiLevelType w:val="hybridMultilevel"/>
    <w:tmpl w:val="5FEEA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F46A3"/>
    <w:multiLevelType w:val="hybridMultilevel"/>
    <w:tmpl w:val="47666C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89553A5"/>
    <w:multiLevelType w:val="hybridMultilevel"/>
    <w:tmpl w:val="3EEC2D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9E05089"/>
    <w:multiLevelType w:val="hybridMultilevel"/>
    <w:tmpl w:val="D7A2034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7" w15:restartNumberingAfterBreak="0">
    <w:nsid w:val="1B19481B"/>
    <w:multiLevelType w:val="hybridMultilevel"/>
    <w:tmpl w:val="F6EC3D56"/>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26429D"/>
    <w:multiLevelType w:val="multilevel"/>
    <w:tmpl w:val="3E5E177A"/>
    <w:name w:val="NTG Table Bullet List33222222222"/>
    <w:numStyleLink w:val="Tablenumberlist"/>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1DB14476"/>
    <w:multiLevelType w:val="hybridMultilevel"/>
    <w:tmpl w:val="4658F186"/>
    <w:lvl w:ilvl="0" w:tplc="04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start w:val="1"/>
      <w:numFmt w:val="bullet"/>
      <w:lvlText w:val=""/>
      <w:lvlJc w:val="left"/>
      <w:pPr>
        <w:tabs>
          <w:tab w:val="num" w:pos="900"/>
        </w:tabs>
        <w:ind w:left="900" w:hanging="360"/>
      </w:pPr>
      <w:rPr>
        <w:rFonts w:ascii="Wingdings" w:hAnsi="Wingdings" w:hint="default"/>
      </w:rPr>
    </w:lvl>
    <w:lvl w:ilvl="3" w:tplc="0C090001">
      <w:start w:val="1"/>
      <w:numFmt w:val="bullet"/>
      <w:lvlText w:val=""/>
      <w:lvlJc w:val="left"/>
      <w:pPr>
        <w:tabs>
          <w:tab w:val="num" w:pos="1620"/>
        </w:tabs>
        <w:ind w:left="1620" w:hanging="360"/>
      </w:pPr>
      <w:rPr>
        <w:rFonts w:ascii="Symbol" w:hAnsi="Symbol" w:hint="default"/>
      </w:rPr>
    </w:lvl>
    <w:lvl w:ilvl="4" w:tplc="0C090003">
      <w:start w:val="1"/>
      <w:numFmt w:val="bullet"/>
      <w:lvlText w:val="o"/>
      <w:lvlJc w:val="left"/>
      <w:pPr>
        <w:tabs>
          <w:tab w:val="num" w:pos="2340"/>
        </w:tabs>
        <w:ind w:left="2340" w:hanging="360"/>
      </w:pPr>
      <w:rPr>
        <w:rFonts w:ascii="Courier New" w:hAnsi="Courier New" w:cs="Courier New" w:hint="default"/>
      </w:rPr>
    </w:lvl>
    <w:lvl w:ilvl="5" w:tplc="0C090005">
      <w:start w:val="1"/>
      <w:numFmt w:val="bullet"/>
      <w:lvlText w:val=""/>
      <w:lvlJc w:val="left"/>
      <w:pPr>
        <w:tabs>
          <w:tab w:val="num" w:pos="3060"/>
        </w:tabs>
        <w:ind w:left="3060" w:hanging="360"/>
      </w:pPr>
      <w:rPr>
        <w:rFonts w:ascii="Wingdings" w:hAnsi="Wingdings" w:hint="default"/>
      </w:rPr>
    </w:lvl>
    <w:lvl w:ilvl="6" w:tplc="0C090001">
      <w:start w:val="1"/>
      <w:numFmt w:val="bullet"/>
      <w:lvlText w:val=""/>
      <w:lvlJc w:val="left"/>
      <w:pPr>
        <w:tabs>
          <w:tab w:val="num" w:pos="3780"/>
        </w:tabs>
        <w:ind w:left="3780" w:hanging="360"/>
      </w:pPr>
      <w:rPr>
        <w:rFonts w:ascii="Symbol" w:hAnsi="Symbol" w:hint="default"/>
      </w:rPr>
    </w:lvl>
    <w:lvl w:ilvl="7" w:tplc="0C090003">
      <w:start w:val="1"/>
      <w:numFmt w:val="bullet"/>
      <w:lvlText w:val="o"/>
      <w:lvlJc w:val="left"/>
      <w:pPr>
        <w:tabs>
          <w:tab w:val="num" w:pos="4500"/>
        </w:tabs>
        <w:ind w:left="4500" w:hanging="360"/>
      </w:pPr>
      <w:rPr>
        <w:rFonts w:ascii="Courier New" w:hAnsi="Courier New" w:cs="Courier New" w:hint="default"/>
      </w:rPr>
    </w:lvl>
    <w:lvl w:ilvl="8" w:tplc="0C090005">
      <w:start w:val="1"/>
      <w:numFmt w:val="bullet"/>
      <w:lvlText w:val=""/>
      <w:lvlJc w:val="left"/>
      <w:pPr>
        <w:tabs>
          <w:tab w:val="num" w:pos="5220"/>
        </w:tabs>
        <w:ind w:left="5220" w:hanging="360"/>
      </w:pPr>
      <w:rPr>
        <w:rFonts w:ascii="Wingdings" w:hAnsi="Wingdings" w:hint="default"/>
      </w:rPr>
    </w:lvl>
  </w:abstractNum>
  <w:abstractNum w:abstractNumId="22" w15:restartNumberingAfterBreak="0">
    <w:nsid w:val="20D77EBD"/>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9794C34"/>
    <w:multiLevelType w:val="hybridMultilevel"/>
    <w:tmpl w:val="671CFDCA"/>
    <w:lvl w:ilvl="0" w:tplc="611275BE">
      <w:start w:val="1"/>
      <w:numFmt w:val="bullet"/>
      <w:lvlText w:val=""/>
      <w:lvlJc w:val="left"/>
      <w:pPr>
        <w:tabs>
          <w:tab w:val="num" w:pos="2880"/>
        </w:tabs>
        <w:ind w:left="2880" w:hanging="360"/>
      </w:pPr>
      <w:rPr>
        <w:rFonts w:ascii="Wingdings" w:hAnsi="Wingdings" w:hint="default"/>
        <w:sz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2B2A1E94"/>
    <w:multiLevelType w:val="hybridMultilevel"/>
    <w:tmpl w:val="9CFA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A515EB"/>
    <w:multiLevelType w:val="hybridMultilevel"/>
    <w:tmpl w:val="0FD01B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2E693641"/>
    <w:multiLevelType w:val="multilevel"/>
    <w:tmpl w:val="3E5E177A"/>
    <w:name w:val="NTG Table Bullet List33"/>
    <w:numStyleLink w:val="Tablenumberlist"/>
  </w:abstractNum>
  <w:abstractNum w:abstractNumId="32" w15:restartNumberingAfterBreak="0">
    <w:nsid w:val="2EF077BC"/>
    <w:multiLevelType w:val="multilevel"/>
    <w:tmpl w:val="0C78A7AC"/>
    <w:name w:val="NTG Table Bullet List33222222222222222222"/>
    <w:numStyleLink w:val="Tablebulletlist"/>
  </w:abstractNum>
  <w:abstractNum w:abstractNumId="33" w15:restartNumberingAfterBreak="0">
    <w:nsid w:val="32DF44DA"/>
    <w:multiLevelType w:val="multilevel"/>
    <w:tmpl w:val="3E5E177A"/>
    <w:name w:val="NTG Table Bullet List3222323"/>
    <w:numStyleLink w:val="Tablenumberlist"/>
  </w:abstractNum>
  <w:abstractNum w:abstractNumId="34" w15:restartNumberingAfterBreak="0">
    <w:nsid w:val="360C1C8A"/>
    <w:multiLevelType w:val="hybridMultilevel"/>
    <w:tmpl w:val="02F85CC6"/>
    <w:lvl w:ilvl="0" w:tplc="0AC0CE68">
      <w:numFmt w:val="bullet"/>
      <w:lvlText w:val="•"/>
      <w:lvlJc w:val="left"/>
      <w:pPr>
        <w:ind w:left="720" w:hanging="360"/>
      </w:pPr>
      <w:rPr>
        <w:rFonts w:ascii="Lato" w:eastAsia="Calibri" w:hAnsi="Lato"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1D03F7"/>
    <w:multiLevelType w:val="hybridMultilevel"/>
    <w:tmpl w:val="AD92464A"/>
    <w:lvl w:ilvl="0" w:tplc="04090001">
      <w:start w:val="1"/>
      <w:numFmt w:val="bullet"/>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257"/>
        </w:tabs>
        <w:ind w:left="1257" w:hanging="360"/>
      </w:pPr>
      <w:rPr>
        <w:rFonts w:ascii="Courier New" w:hAnsi="Courier New" w:cs="Courier New" w:hint="default"/>
      </w:rPr>
    </w:lvl>
    <w:lvl w:ilvl="2" w:tplc="0C090005" w:tentative="1">
      <w:start w:val="1"/>
      <w:numFmt w:val="bullet"/>
      <w:lvlText w:val=""/>
      <w:lvlJc w:val="left"/>
      <w:pPr>
        <w:tabs>
          <w:tab w:val="num" w:pos="1977"/>
        </w:tabs>
        <w:ind w:left="1977" w:hanging="360"/>
      </w:pPr>
      <w:rPr>
        <w:rFonts w:ascii="Wingdings" w:hAnsi="Wingdings" w:hint="default"/>
      </w:rPr>
    </w:lvl>
    <w:lvl w:ilvl="3" w:tplc="0C090001" w:tentative="1">
      <w:start w:val="1"/>
      <w:numFmt w:val="bullet"/>
      <w:lvlText w:val=""/>
      <w:lvlJc w:val="left"/>
      <w:pPr>
        <w:tabs>
          <w:tab w:val="num" w:pos="2697"/>
        </w:tabs>
        <w:ind w:left="2697" w:hanging="360"/>
      </w:pPr>
      <w:rPr>
        <w:rFonts w:ascii="Symbol" w:hAnsi="Symbol" w:hint="default"/>
      </w:rPr>
    </w:lvl>
    <w:lvl w:ilvl="4" w:tplc="0C090003" w:tentative="1">
      <w:start w:val="1"/>
      <w:numFmt w:val="bullet"/>
      <w:lvlText w:val="o"/>
      <w:lvlJc w:val="left"/>
      <w:pPr>
        <w:tabs>
          <w:tab w:val="num" w:pos="3417"/>
        </w:tabs>
        <w:ind w:left="3417" w:hanging="360"/>
      </w:pPr>
      <w:rPr>
        <w:rFonts w:ascii="Courier New" w:hAnsi="Courier New" w:cs="Courier New" w:hint="default"/>
      </w:rPr>
    </w:lvl>
    <w:lvl w:ilvl="5" w:tplc="0C090005" w:tentative="1">
      <w:start w:val="1"/>
      <w:numFmt w:val="bullet"/>
      <w:lvlText w:val=""/>
      <w:lvlJc w:val="left"/>
      <w:pPr>
        <w:tabs>
          <w:tab w:val="num" w:pos="4137"/>
        </w:tabs>
        <w:ind w:left="4137" w:hanging="360"/>
      </w:pPr>
      <w:rPr>
        <w:rFonts w:ascii="Wingdings" w:hAnsi="Wingdings" w:hint="default"/>
      </w:rPr>
    </w:lvl>
    <w:lvl w:ilvl="6" w:tplc="0C090001" w:tentative="1">
      <w:start w:val="1"/>
      <w:numFmt w:val="bullet"/>
      <w:lvlText w:val=""/>
      <w:lvlJc w:val="left"/>
      <w:pPr>
        <w:tabs>
          <w:tab w:val="num" w:pos="4857"/>
        </w:tabs>
        <w:ind w:left="4857" w:hanging="360"/>
      </w:pPr>
      <w:rPr>
        <w:rFonts w:ascii="Symbol" w:hAnsi="Symbol" w:hint="default"/>
      </w:rPr>
    </w:lvl>
    <w:lvl w:ilvl="7" w:tplc="0C090003" w:tentative="1">
      <w:start w:val="1"/>
      <w:numFmt w:val="bullet"/>
      <w:lvlText w:val="o"/>
      <w:lvlJc w:val="left"/>
      <w:pPr>
        <w:tabs>
          <w:tab w:val="num" w:pos="5577"/>
        </w:tabs>
        <w:ind w:left="5577" w:hanging="360"/>
      </w:pPr>
      <w:rPr>
        <w:rFonts w:ascii="Courier New" w:hAnsi="Courier New" w:cs="Courier New" w:hint="default"/>
      </w:rPr>
    </w:lvl>
    <w:lvl w:ilvl="8" w:tplc="0C090005" w:tentative="1">
      <w:start w:val="1"/>
      <w:numFmt w:val="bullet"/>
      <w:lvlText w:val=""/>
      <w:lvlJc w:val="left"/>
      <w:pPr>
        <w:tabs>
          <w:tab w:val="num" w:pos="6297"/>
        </w:tabs>
        <w:ind w:left="6297" w:hanging="360"/>
      </w:pPr>
      <w:rPr>
        <w:rFonts w:ascii="Wingdings" w:hAnsi="Wingding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FEA36BA"/>
    <w:multiLevelType w:val="hybridMultilevel"/>
    <w:tmpl w:val="C2BEAA1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40" w15:restartNumberingAfterBreak="0">
    <w:nsid w:val="3FF72687"/>
    <w:multiLevelType w:val="multilevel"/>
    <w:tmpl w:val="AB7C624A"/>
    <w:lvl w:ilvl="0">
      <w:start w:val="1"/>
      <w:numFmt w:val="low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39E4BEA"/>
    <w:multiLevelType w:val="hybridMultilevel"/>
    <w:tmpl w:val="E5E65A62"/>
    <w:lvl w:ilvl="0" w:tplc="154EB0F2">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2" w15:restartNumberingAfterBreak="0">
    <w:nsid w:val="44384868"/>
    <w:multiLevelType w:val="hybridMultilevel"/>
    <w:tmpl w:val="1E8AFCD8"/>
    <w:lvl w:ilvl="0" w:tplc="C082B0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6C0708C"/>
    <w:multiLevelType w:val="hybridMultilevel"/>
    <w:tmpl w:val="F5F2F5E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0894DB0"/>
    <w:multiLevelType w:val="multilevel"/>
    <w:tmpl w:val="9B9E6E60"/>
    <w:lvl w:ilvl="0">
      <w:start w:val="1"/>
      <w:numFmt w:val="decimal"/>
      <w:lvlText w:val="%1."/>
      <w:lvlJc w:val="left"/>
      <w:pPr>
        <w:tabs>
          <w:tab w:val="num" w:pos="480"/>
        </w:tabs>
        <w:ind w:left="480" w:hanging="480"/>
      </w:pPr>
      <w:rPr>
        <w:rFonts w:hint="default"/>
        <w:color w:val="auto"/>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53716B9D"/>
    <w:multiLevelType w:val="hybridMultilevel"/>
    <w:tmpl w:val="48C6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4DA6E3B"/>
    <w:multiLevelType w:val="hybridMultilevel"/>
    <w:tmpl w:val="1F8CA2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5E5C3B"/>
    <w:multiLevelType w:val="hybridMultilevel"/>
    <w:tmpl w:val="34A05B7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55" w15:restartNumberingAfterBreak="0">
    <w:nsid w:val="5B894E2F"/>
    <w:multiLevelType w:val="hybridMultilevel"/>
    <w:tmpl w:val="40324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9A5FFE"/>
    <w:multiLevelType w:val="multilevel"/>
    <w:tmpl w:val="0C78A7AC"/>
    <w:name w:val="NTG Table Bullet List33222222222222"/>
    <w:numStyleLink w:val="Tablebulletlist"/>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63B73DA5"/>
    <w:multiLevelType w:val="hybridMultilevel"/>
    <w:tmpl w:val="5F2A625C"/>
    <w:lvl w:ilvl="0" w:tplc="611275BE">
      <w:start w:val="1"/>
      <w:numFmt w:val="bullet"/>
      <w:lvlText w:val=""/>
      <w:lvlJc w:val="left"/>
      <w:pPr>
        <w:tabs>
          <w:tab w:val="num" w:pos="2880"/>
        </w:tabs>
        <w:ind w:left="2880" w:hanging="360"/>
      </w:pPr>
      <w:rPr>
        <w:rFonts w:ascii="Wingdings" w:hAnsi="Wingdings" w:hint="default"/>
        <w:sz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63B3205"/>
    <w:multiLevelType w:val="hybridMultilevel"/>
    <w:tmpl w:val="6AD8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691A07"/>
    <w:multiLevelType w:val="hybridMultilevel"/>
    <w:tmpl w:val="47D40286"/>
    <w:lvl w:ilvl="0" w:tplc="F94C5FB2">
      <w:start w:val="1"/>
      <w:numFmt w:val="decimal"/>
      <w:lvlText w:val="%1."/>
      <w:lvlJc w:val="left"/>
      <w:pPr>
        <w:tabs>
          <w:tab w:val="num" w:pos="2880"/>
        </w:tabs>
        <w:ind w:left="288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69262556"/>
    <w:multiLevelType w:val="multilevel"/>
    <w:tmpl w:val="3E5E177A"/>
    <w:name w:val="NTG Table Bullet List3322222222222222"/>
    <w:numStyleLink w:val="Tablenumberlist"/>
  </w:abstractNum>
  <w:abstractNum w:abstractNumId="62" w15:restartNumberingAfterBreak="0">
    <w:nsid w:val="69466B3F"/>
    <w:multiLevelType w:val="hybridMultilevel"/>
    <w:tmpl w:val="1A129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1841F6"/>
    <w:multiLevelType w:val="hybridMultilevel"/>
    <w:tmpl w:val="7682C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FD63CB"/>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3F84216"/>
    <w:multiLevelType w:val="hybridMultilevel"/>
    <w:tmpl w:val="1D50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453664D"/>
    <w:multiLevelType w:val="multilevel"/>
    <w:tmpl w:val="0C78A7AC"/>
    <w:name w:val="NTG Table Bullet List3322222222222222222"/>
    <w:numStyleLink w:val="Tablebulletlist"/>
  </w:abstractNum>
  <w:abstractNum w:abstractNumId="67" w15:restartNumberingAfterBreak="0">
    <w:nsid w:val="74F47C68"/>
    <w:multiLevelType w:val="hybridMultilevel"/>
    <w:tmpl w:val="C94C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84836B7"/>
    <w:multiLevelType w:val="multilevel"/>
    <w:tmpl w:val="B94C2F8A"/>
    <w:lvl w:ilvl="0">
      <w:start w:val="1"/>
      <w:numFmt w:val="decimal"/>
      <w:lvlText w:val="%1."/>
      <w:lvlJc w:val="left"/>
      <w:pPr>
        <w:tabs>
          <w:tab w:val="num" w:pos="480"/>
        </w:tabs>
        <w:ind w:left="480" w:hanging="480"/>
      </w:pPr>
      <w:rPr>
        <w:rFonts w:hint="default"/>
      </w:r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9CC6470"/>
    <w:multiLevelType w:val="multilevel"/>
    <w:tmpl w:val="D2185C9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1290"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1" w15:restartNumberingAfterBreak="0">
    <w:nsid w:val="7C98397E"/>
    <w:multiLevelType w:val="hybridMultilevel"/>
    <w:tmpl w:val="8832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3" w15:restartNumberingAfterBreak="0">
    <w:nsid w:val="7F5F33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17203804">
    <w:abstractNumId w:val="35"/>
  </w:num>
  <w:num w:numId="2" w16cid:durableId="86537532">
    <w:abstractNumId w:val="23"/>
  </w:num>
  <w:num w:numId="3" w16cid:durableId="718824681">
    <w:abstractNumId w:val="70"/>
  </w:num>
  <w:num w:numId="4" w16cid:durableId="611593767">
    <w:abstractNumId w:val="45"/>
  </w:num>
  <w:num w:numId="5" w16cid:durableId="601492526">
    <w:abstractNumId w:val="30"/>
  </w:num>
  <w:num w:numId="6" w16cid:durableId="946617805">
    <w:abstractNumId w:val="15"/>
  </w:num>
  <w:num w:numId="7" w16cid:durableId="522590761">
    <w:abstractNumId w:val="49"/>
  </w:num>
  <w:num w:numId="8" w16cid:durableId="324549253">
    <w:abstractNumId w:val="26"/>
  </w:num>
  <w:num w:numId="9" w16cid:durableId="635918877">
    <w:abstractNumId w:val="36"/>
  </w:num>
  <w:num w:numId="10" w16cid:durableId="483473697">
    <w:abstractNumId w:val="70"/>
  </w:num>
  <w:num w:numId="11" w16cid:durableId="93209746">
    <w:abstractNumId w:val="64"/>
  </w:num>
  <w:num w:numId="12" w16cid:durableId="1551990640">
    <w:abstractNumId w:val="16"/>
  </w:num>
  <w:num w:numId="13" w16cid:durableId="1153716196">
    <w:abstractNumId w:val="43"/>
  </w:num>
  <w:num w:numId="14" w16cid:durableId="1429543208">
    <w:abstractNumId w:val="54"/>
  </w:num>
  <w:num w:numId="15" w16cid:durableId="755518729">
    <w:abstractNumId w:val="39"/>
  </w:num>
  <w:num w:numId="16" w16cid:durableId="331374445">
    <w:abstractNumId w:val="1"/>
  </w:num>
  <w:num w:numId="17" w16cid:durableId="1565868661">
    <w:abstractNumId w:val="37"/>
  </w:num>
  <w:num w:numId="18" w16cid:durableId="635380215">
    <w:abstractNumId w:val="51"/>
  </w:num>
  <w:num w:numId="19" w16cid:durableId="853955846">
    <w:abstractNumId w:val="42"/>
  </w:num>
  <w:num w:numId="20" w16cid:durableId="1807434257">
    <w:abstractNumId w:val="10"/>
  </w:num>
  <w:num w:numId="21" w16cid:durableId="1024598544">
    <w:abstractNumId w:val="73"/>
  </w:num>
  <w:num w:numId="22" w16cid:durableId="1690987568">
    <w:abstractNumId w:val="60"/>
  </w:num>
  <w:num w:numId="23" w16cid:durableId="1292252121">
    <w:abstractNumId w:val="27"/>
  </w:num>
  <w:num w:numId="24" w16cid:durableId="1673949240">
    <w:abstractNumId w:val="58"/>
  </w:num>
  <w:num w:numId="25" w16cid:durableId="1958943726">
    <w:abstractNumId w:val="0"/>
  </w:num>
  <w:num w:numId="26" w16cid:durableId="2007710314">
    <w:abstractNumId w:val="62"/>
  </w:num>
  <w:num w:numId="27" w16cid:durableId="844629436">
    <w:abstractNumId w:val="63"/>
  </w:num>
  <w:num w:numId="28" w16cid:durableId="1451238455">
    <w:abstractNumId w:val="65"/>
  </w:num>
  <w:num w:numId="29" w16cid:durableId="209729320">
    <w:abstractNumId w:val="55"/>
  </w:num>
  <w:num w:numId="30" w16cid:durableId="889876809">
    <w:abstractNumId w:val="41"/>
  </w:num>
  <w:num w:numId="31" w16cid:durableId="1788962125">
    <w:abstractNumId w:val="21"/>
  </w:num>
  <w:num w:numId="32" w16cid:durableId="1980382570">
    <w:abstractNumId w:val="69"/>
  </w:num>
  <w:num w:numId="33" w16cid:durableId="496002278">
    <w:abstractNumId w:val="47"/>
  </w:num>
  <w:num w:numId="34" w16cid:durableId="1371301186">
    <w:abstractNumId w:val="22"/>
  </w:num>
  <w:num w:numId="35" w16cid:durableId="787234596">
    <w:abstractNumId w:val="67"/>
  </w:num>
  <w:num w:numId="36" w16cid:durableId="1397128571">
    <w:abstractNumId w:val="4"/>
  </w:num>
  <w:num w:numId="37" w16cid:durableId="1714234907">
    <w:abstractNumId w:val="59"/>
  </w:num>
  <w:num w:numId="38" w16cid:durableId="1224564261">
    <w:abstractNumId w:val="9"/>
  </w:num>
  <w:num w:numId="39" w16cid:durableId="840898007">
    <w:abstractNumId w:val="71"/>
  </w:num>
  <w:num w:numId="40" w16cid:durableId="1957983217">
    <w:abstractNumId w:val="28"/>
  </w:num>
  <w:num w:numId="41" w16cid:durableId="1638804386">
    <w:abstractNumId w:val="34"/>
  </w:num>
  <w:num w:numId="42" w16cid:durableId="1798911034">
    <w:abstractNumId w:val="12"/>
  </w:num>
  <w:num w:numId="43" w16cid:durableId="826630851">
    <w:abstractNumId w:val="8"/>
  </w:num>
  <w:num w:numId="44" w16cid:durableId="1685470635">
    <w:abstractNumId w:val="40"/>
  </w:num>
  <w:num w:numId="45" w16cid:durableId="45959393">
    <w:abstractNumId w:val="3"/>
  </w:num>
  <w:num w:numId="46" w16cid:durableId="1776558920">
    <w:abstractNumId w:val="29"/>
  </w:num>
  <w:num w:numId="47" w16cid:durableId="236863799">
    <w:abstractNumId w:val="17"/>
  </w:num>
  <w:num w:numId="48" w16cid:durableId="1415276484">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3C"/>
    <w:rsid w:val="00001DDF"/>
    <w:rsid w:val="000020AC"/>
    <w:rsid w:val="0000322D"/>
    <w:rsid w:val="00003FFA"/>
    <w:rsid w:val="000043C4"/>
    <w:rsid w:val="00007670"/>
    <w:rsid w:val="00010036"/>
    <w:rsid w:val="00010665"/>
    <w:rsid w:val="00010778"/>
    <w:rsid w:val="0001603D"/>
    <w:rsid w:val="0002393A"/>
    <w:rsid w:val="000245B6"/>
    <w:rsid w:val="00026C2F"/>
    <w:rsid w:val="000278CE"/>
    <w:rsid w:val="00027DB8"/>
    <w:rsid w:val="000307A7"/>
    <w:rsid w:val="0003098F"/>
    <w:rsid w:val="000315E3"/>
    <w:rsid w:val="00031A96"/>
    <w:rsid w:val="000323D6"/>
    <w:rsid w:val="000364A1"/>
    <w:rsid w:val="00040BF3"/>
    <w:rsid w:val="000416D8"/>
    <w:rsid w:val="00043A01"/>
    <w:rsid w:val="000449E1"/>
    <w:rsid w:val="0004577F"/>
    <w:rsid w:val="00045999"/>
    <w:rsid w:val="00045BDD"/>
    <w:rsid w:val="00045CB9"/>
    <w:rsid w:val="00046C59"/>
    <w:rsid w:val="000509D8"/>
    <w:rsid w:val="00051362"/>
    <w:rsid w:val="00051F45"/>
    <w:rsid w:val="00052953"/>
    <w:rsid w:val="0005341A"/>
    <w:rsid w:val="00056DEF"/>
    <w:rsid w:val="00060874"/>
    <w:rsid w:val="000625C1"/>
    <w:rsid w:val="000629AB"/>
    <w:rsid w:val="000644A2"/>
    <w:rsid w:val="00066401"/>
    <w:rsid w:val="00066467"/>
    <w:rsid w:val="00067645"/>
    <w:rsid w:val="000720BE"/>
    <w:rsid w:val="0007259C"/>
    <w:rsid w:val="00074573"/>
    <w:rsid w:val="00080202"/>
    <w:rsid w:val="00080DCD"/>
    <w:rsid w:val="00080E22"/>
    <w:rsid w:val="00082320"/>
    <w:rsid w:val="00082573"/>
    <w:rsid w:val="00082913"/>
    <w:rsid w:val="0008337C"/>
    <w:rsid w:val="00083967"/>
    <w:rsid w:val="000840A3"/>
    <w:rsid w:val="00084391"/>
    <w:rsid w:val="00085062"/>
    <w:rsid w:val="00086A5F"/>
    <w:rsid w:val="000911EF"/>
    <w:rsid w:val="00095B5A"/>
    <w:rsid w:val="000960F6"/>
    <w:rsid w:val="000962C5"/>
    <w:rsid w:val="000A385C"/>
    <w:rsid w:val="000A395B"/>
    <w:rsid w:val="000A4317"/>
    <w:rsid w:val="000A4EFF"/>
    <w:rsid w:val="000A52D0"/>
    <w:rsid w:val="000A559C"/>
    <w:rsid w:val="000A6163"/>
    <w:rsid w:val="000B19F1"/>
    <w:rsid w:val="000B2571"/>
    <w:rsid w:val="000B2CA1"/>
    <w:rsid w:val="000B33D3"/>
    <w:rsid w:val="000B64F2"/>
    <w:rsid w:val="000B7DA6"/>
    <w:rsid w:val="000B7F0A"/>
    <w:rsid w:val="000C14C9"/>
    <w:rsid w:val="000C2026"/>
    <w:rsid w:val="000D0A7A"/>
    <w:rsid w:val="000D1F29"/>
    <w:rsid w:val="000D3A46"/>
    <w:rsid w:val="000D3ADB"/>
    <w:rsid w:val="000D3F00"/>
    <w:rsid w:val="000D4D21"/>
    <w:rsid w:val="000D5669"/>
    <w:rsid w:val="000D633D"/>
    <w:rsid w:val="000D6521"/>
    <w:rsid w:val="000D6FA4"/>
    <w:rsid w:val="000D7249"/>
    <w:rsid w:val="000E06CB"/>
    <w:rsid w:val="000E0962"/>
    <w:rsid w:val="000E17F2"/>
    <w:rsid w:val="000E342B"/>
    <w:rsid w:val="000E38FB"/>
    <w:rsid w:val="000E5DD2"/>
    <w:rsid w:val="000E76D1"/>
    <w:rsid w:val="000E7B75"/>
    <w:rsid w:val="000F101C"/>
    <w:rsid w:val="000F2958"/>
    <w:rsid w:val="000F2C34"/>
    <w:rsid w:val="000F3741"/>
    <w:rsid w:val="000F4805"/>
    <w:rsid w:val="000F4B50"/>
    <w:rsid w:val="000F73A7"/>
    <w:rsid w:val="0010212D"/>
    <w:rsid w:val="00104E7F"/>
    <w:rsid w:val="00106850"/>
    <w:rsid w:val="00110992"/>
    <w:rsid w:val="00110F48"/>
    <w:rsid w:val="001117D8"/>
    <w:rsid w:val="00113413"/>
    <w:rsid w:val="001137EC"/>
    <w:rsid w:val="00115275"/>
    <w:rsid w:val="001152F5"/>
    <w:rsid w:val="00117012"/>
    <w:rsid w:val="00117271"/>
    <w:rsid w:val="00117743"/>
    <w:rsid w:val="00117F5B"/>
    <w:rsid w:val="0012151A"/>
    <w:rsid w:val="00123CFD"/>
    <w:rsid w:val="00124254"/>
    <w:rsid w:val="00127543"/>
    <w:rsid w:val="001305F5"/>
    <w:rsid w:val="00132658"/>
    <w:rsid w:val="00132A44"/>
    <w:rsid w:val="00134BF5"/>
    <w:rsid w:val="001355CA"/>
    <w:rsid w:val="00135634"/>
    <w:rsid w:val="001364E3"/>
    <w:rsid w:val="001412ED"/>
    <w:rsid w:val="0014575D"/>
    <w:rsid w:val="00147DED"/>
    <w:rsid w:val="00150DC0"/>
    <w:rsid w:val="00156CD4"/>
    <w:rsid w:val="001611E5"/>
    <w:rsid w:val="00161CC6"/>
    <w:rsid w:val="00164A3E"/>
    <w:rsid w:val="00164E3C"/>
    <w:rsid w:val="00165549"/>
    <w:rsid w:val="001655C8"/>
    <w:rsid w:val="00166FF6"/>
    <w:rsid w:val="001670E5"/>
    <w:rsid w:val="00170AEB"/>
    <w:rsid w:val="00171D7F"/>
    <w:rsid w:val="00172AF8"/>
    <w:rsid w:val="00172C77"/>
    <w:rsid w:val="00174F57"/>
    <w:rsid w:val="00176123"/>
    <w:rsid w:val="00176667"/>
    <w:rsid w:val="001776B5"/>
    <w:rsid w:val="00181620"/>
    <w:rsid w:val="001825AC"/>
    <w:rsid w:val="00182E8F"/>
    <w:rsid w:val="0018312B"/>
    <w:rsid w:val="001849C7"/>
    <w:rsid w:val="00184BA9"/>
    <w:rsid w:val="001852AF"/>
    <w:rsid w:val="00192928"/>
    <w:rsid w:val="001936A7"/>
    <w:rsid w:val="00194637"/>
    <w:rsid w:val="001957AD"/>
    <w:rsid w:val="001969CA"/>
    <w:rsid w:val="0019736C"/>
    <w:rsid w:val="001A21F0"/>
    <w:rsid w:val="001A2B7F"/>
    <w:rsid w:val="001A2FC7"/>
    <w:rsid w:val="001A35D9"/>
    <w:rsid w:val="001A3AFD"/>
    <w:rsid w:val="001A4340"/>
    <w:rsid w:val="001A4661"/>
    <w:rsid w:val="001A496C"/>
    <w:rsid w:val="001A6304"/>
    <w:rsid w:val="001A75C8"/>
    <w:rsid w:val="001B08AD"/>
    <w:rsid w:val="001B2B6C"/>
    <w:rsid w:val="001C3870"/>
    <w:rsid w:val="001C3C59"/>
    <w:rsid w:val="001D01C4"/>
    <w:rsid w:val="001D04BE"/>
    <w:rsid w:val="001D1526"/>
    <w:rsid w:val="001D2992"/>
    <w:rsid w:val="001D2C59"/>
    <w:rsid w:val="001D52B0"/>
    <w:rsid w:val="001D5522"/>
    <w:rsid w:val="001D5A18"/>
    <w:rsid w:val="001D7CA4"/>
    <w:rsid w:val="001D7F00"/>
    <w:rsid w:val="001E035E"/>
    <w:rsid w:val="001E057F"/>
    <w:rsid w:val="001E0EE8"/>
    <w:rsid w:val="001E14EB"/>
    <w:rsid w:val="001E1982"/>
    <w:rsid w:val="001E2714"/>
    <w:rsid w:val="001E695F"/>
    <w:rsid w:val="001F2879"/>
    <w:rsid w:val="001F59E6"/>
    <w:rsid w:val="001F6CF6"/>
    <w:rsid w:val="001F7DB3"/>
    <w:rsid w:val="00200069"/>
    <w:rsid w:val="00200604"/>
    <w:rsid w:val="00202014"/>
    <w:rsid w:val="00204809"/>
    <w:rsid w:val="00206936"/>
    <w:rsid w:val="002069E6"/>
    <w:rsid w:val="00206C6F"/>
    <w:rsid w:val="00206FBD"/>
    <w:rsid w:val="002071C0"/>
    <w:rsid w:val="00207746"/>
    <w:rsid w:val="0021172C"/>
    <w:rsid w:val="00212251"/>
    <w:rsid w:val="002138A2"/>
    <w:rsid w:val="00217708"/>
    <w:rsid w:val="002179BD"/>
    <w:rsid w:val="002203F2"/>
    <w:rsid w:val="00221220"/>
    <w:rsid w:val="0022148F"/>
    <w:rsid w:val="002231AC"/>
    <w:rsid w:val="00224D94"/>
    <w:rsid w:val="00224FE3"/>
    <w:rsid w:val="00226E7E"/>
    <w:rsid w:val="002278BE"/>
    <w:rsid w:val="00230031"/>
    <w:rsid w:val="00231E89"/>
    <w:rsid w:val="00232F44"/>
    <w:rsid w:val="00235C01"/>
    <w:rsid w:val="00236153"/>
    <w:rsid w:val="00236878"/>
    <w:rsid w:val="00243F08"/>
    <w:rsid w:val="00246DE4"/>
    <w:rsid w:val="00247343"/>
    <w:rsid w:val="00251AFA"/>
    <w:rsid w:val="00252097"/>
    <w:rsid w:val="0025409F"/>
    <w:rsid w:val="00254B1D"/>
    <w:rsid w:val="00255A5B"/>
    <w:rsid w:val="00255F2F"/>
    <w:rsid w:val="00261F61"/>
    <w:rsid w:val="00264934"/>
    <w:rsid w:val="00265214"/>
    <w:rsid w:val="00265C56"/>
    <w:rsid w:val="00265EB7"/>
    <w:rsid w:val="002716CD"/>
    <w:rsid w:val="00272AD8"/>
    <w:rsid w:val="00274647"/>
    <w:rsid w:val="00274D4B"/>
    <w:rsid w:val="002806F5"/>
    <w:rsid w:val="00280E05"/>
    <w:rsid w:val="00281577"/>
    <w:rsid w:val="00283682"/>
    <w:rsid w:val="00290B23"/>
    <w:rsid w:val="00291433"/>
    <w:rsid w:val="002926BC"/>
    <w:rsid w:val="00293A4A"/>
    <w:rsid w:val="00293A72"/>
    <w:rsid w:val="002972F4"/>
    <w:rsid w:val="00297E53"/>
    <w:rsid w:val="002A0160"/>
    <w:rsid w:val="002A188F"/>
    <w:rsid w:val="002A2C51"/>
    <w:rsid w:val="002A30C3"/>
    <w:rsid w:val="002A6F6A"/>
    <w:rsid w:val="002A7712"/>
    <w:rsid w:val="002B38F7"/>
    <w:rsid w:val="002B5591"/>
    <w:rsid w:val="002B6979"/>
    <w:rsid w:val="002B6AA4"/>
    <w:rsid w:val="002B6BC6"/>
    <w:rsid w:val="002B72B6"/>
    <w:rsid w:val="002C11CB"/>
    <w:rsid w:val="002C1CDF"/>
    <w:rsid w:val="002C1FE9"/>
    <w:rsid w:val="002C32FE"/>
    <w:rsid w:val="002C6972"/>
    <w:rsid w:val="002D1D32"/>
    <w:rsid w:val="002D3A57"/>
    <w:rsid w:val="002D7D05"/>
    <w:rsid w:val="002E1003"/>
    <w:rsid w:val="002E1657"/>
    <w:rsid w:val="002E20C8"/>
    <w:rsid w:val="002E4290"/>
    <w:rsid w:val="002E5B94"/>
    <w:rsid w:val="002E618F"/>
    <w:rsid w:val="002E62B9"/>
    <w:rsid w:val="002E66A6"/>
    <w:rsid w:val="002E70C3"/>
    <w:rsid w:val="002F0DB1"/>
    <w:rsid w:val="002F15EB"/>
    <w:rsid w:val="002F1C82"/>
    <w:rsid w:val="002F1FEB"/>
    <w:rsid w:val="002F281E"/>
    <w:rsid w:val="002F2885"/>
    <w:rsid w:val="002F33CC"/>
    <w:rsid w:val="002F3B49"/>
    <w:rsid w:val="002F3B56"/>
    <w:rsid w:val="002F3CF1"/>
    <w:rsid w:val="002F45A1"/>
    <w:rsid w:val="002F537F"/>
    <w:rsid w:val="002F6BF7"/>
    <w:rsid w:val="003037F9"/>
    <w:rsid w:val="00304F85"/>
    <w:rsid w:val="003056D5"/>
    <w:rsid w:val="0030583E"/>
    <w:rsid w:val="00305FC7"/>
    <w:rsid w:val="00306E22"/>
    <w:rsid w:val="00307FE1"/>
    <w:rsid w:val="0031351E"/>
    <w:rsid w:val="00313701"/>
    <w:rsid w:val="0031532B"/>
    <w:rsid w:val="003164BA"/>
    <w:rsid w:val="00316814"/>
    <w:rsid w:val="003169D0"/>
    <w:rsid w:val="0032175E"/>
    <w:rsid w:val="003223FE"/>
    <w:rsid w:val="003247BB"/>
    <w:rsid w:val="003258E6"/>
    <w:rsid w:val="00332DEC"/>
    <w:rsid w:val="003334DE"/>
    <w:rsid w:val="00337232"/>
    <w:rsid w:val="00342090"/>
    <w:rsid w:val="00342283"/>
    <w:rsid w:val="00343A87"/>
    <w:rsid w:val="0034435F"/>
    <w:rsid w:val="00344A36"/>
    <w:rsid w:val="003455C9"/>
    <w:rsid w:val="003456F4"/>
    <w:rsid w:val="00345CB3"/>
    <w:rsid w:val="00347028"/>
    <w:rsid w:val="00347FB6"/>
    <w:rsid w:val="003504FD"/>
    <w:rsid w:val="00350881"/>
    <w:rsid w:val="00350A1B"/>
    <w:rsid w:val="003524E0"/>
    <w:rsid w:val="00352922"/>
    <w:rsid w:val="00355687"/>
    <w:rsid w:val="0035652D"/>
    <w:rsid w:val="00356A4E"/>
    <w:rsid w:val="00357D55"/>
    <w:rsid w:val="003619CF"/>
    <w:rsid w:val="00362B9A"/>
    <w:rsid w:val="00363513"/>
    <w:rsid w:val="003642A2"/>
    <w:rsid w:val="003657E5"/>
    <w:rsid w:val="0036589C"/>
    <w:rsid w:val="0036747D"/>
    <w:rsid w:val="00371312"/>
    <w:rsid w:val="00371DC7"/>
    <w:rsid w:val="0037238C"/>
    <w:rsid w:val="00373B4D"/>
    <w:rsid w:val="00373CFF"/>
    <w:rsid w:val="00375653"/>
    <w:rsid w:val="003765C6"/>
    <w:rsid w:val="00376BF0"/>
    <w:rsid w:val="00377B21"/>
    <w:rsid w:val="00377BF5"/>
    <w:rsid w:val="0038027F"/>
    <w:rsid w:val="0038072D"/>
    <w:rsid w:val="003812ED"/>
    <w:rsid w:val="00382BE1"/>
    <w:rsid w:val="00384AD4"/>
    <w:rsid w:val="00385BEE"/>
    <w:rsid w:val="00386A59"/>
    <w:rsid w:val="00386F63"/>
    <w:rsid w:val="00390CE3"/>
    <w:rsid w:val="00392417"/>
    <w:rsid w:val="00394876"/>
    <w:rsid w:val="00394AAF"/>
    <w:rsid w:val="00394CE5"/>
    <w:rsid w:val="0039530E"/>
    <w:rsid w:val="003A1086"/>
    <w:rsid w:val="003A1804"/>
    <w:rsid w:val="003A1AE6"/>
    <w:rsid w:val="003A2237"/>
    <w:rsid w:val="003A2B1A"/>
    <w:rsid w:val="003A4F78"/>
    <w:rsid w:val="003A57E8"/>
    <w:rsid w:val="003A5D3C"/>
    <w:rsid w:val="003A6341"/>
    <w:rsid w:val="003A6442"/>
    <w:rsid w:val="003B099F"/>
    <w:rsid w:val="003B0FC5"/>
    <w:rsid w:val="003B173F"/>
    <w:rsid w:val="003B67FD"/>
    <w:rsid w:val="003B6A61"/>
    <w:rsid w:val="003D1795"/>
    <w:rsid w:val="003D3E91"/>
    <w:rsid w:val="003D42C0"/>
    <w:rsid w:val="003D5B29"/>
    <w:rsid w:val="003D5E7D"/>
    <w:rsid w:val="003D7818"/>
    <w:rsid w:val="003E0035"/>
    <w:rsid w:val="003E0256"/>
    <w:rsid w:val="003E2445"/>
    <w:rsid w:val="003E2D4C"/>
    <w:rsid w:val="003E35C1"/>
    <w:rsid w:val="003E3AC9"/>
    <w:rsid w:val="003E3BB2"/>
    <w:rsid w:val="003E6295"/>
    <w:rsid w:val="003E62C0"/>
    <w:rsid w:val="003E6ED2"/>
    <w:rsid w:val="003F013A"/>
    <w:rsid w:val="003F33E8"/>
    <w:rsid w:val="003F4993"/>
    <w:rsid w:val="003F4D68"/>
    <w:rsid w:val="003F5B58"/>
    <w:rsid w:val="0040074E"/>
    <w:rsid w:val="00401606"/>
    <w:rsid w:val="00401C3C"/>
    <w:rsid w:val="0040222A"/>
    <w:rsid w:val="0040329F"/>
    <w:rsid w:val="00403DAA"/>
    <w:rsid w:val="004047BC"/>
    <w:rsid w:val="00406497"/>
    <w:rsid w:val="0040786D"/>
    <w:rsid w:val="004100F7"/>
    <w:rsid w:val="00410932"/>
    <w:rsid w:val="00410DC5"/>
    <w:rsid w:val="004123C2"/>
    <w:rsid w:val="0041491B"/>
    <w:rsid w:val="00414CB3"/>
    <w:rsid w:val="0041563D"/>
    <w:rsid w:val="004175EB"/>
    <w:rsid w:val="0042048A"/>
    <w:rsid w:val="00420C57"/>
    <w:rsid w:val="00420CF5"/>
    <w:rsid w:val="00421E52"/>
    <w:rsid w:val="0042204D"/>
    <w:rsid w:val="00422134"/>
    <w:rsid w:val="00422874"/>
    <w:rsid w:val="00424A82"/>
    <w:rsid w:val="00426E25"/>
    <w:rsid w:val="00427618"/>
    <w:rsid w:val="00427D9C"/>
    <w:rsid w:val="00427E7E"/>
    <w:rsid w:val="00432768"/>
    <w:rsid w:val="00432F0F"/>
    <w:rsid w:val="0043455D"/>
    <w:rsid w:val="0043558E"/>
    <w:rsid w:val="004366F9"/>
    <w:rsid w:val="00437154"/>
    <w:rsid w:val="00440C1D"/>
    <w:rsid w:val="0044119A"/>
    <w:rsid w:val="004433AE"/>
    <w:rsid w:val="00443B6E"/>
    <w:rsid w:val="00444E8C"/>
    <w:rsid w:val="00447D69"/>
    <w:rsid w:val="004521CB"/>
    <w:rsid w:val="00452E3E"/>
    <w:rsid w:val="0045420A"/>
    <w:rsid w:val="004554D4"/>
    <w:rsid w:val="00456B35"/>
    <w:rsid w:val="0045764A"/>
    <w:rsid w:val="00461744"/>
    <w:rsid w:val="00466174"/>
    <w:rsid w:val="00466185"/>
    <w:rsid w:val="004668A7"/>
    <w:rsid w:val="00466D96"/>
    <w:rsid w:val="00466DEA"/>
    <w:rsid w:val="00467747"/>
    <w:rsid w:val="00471AE1"/>
    <w:rsid w:val="00471B56"/>
    <w:rsid w:val="00471F42"/>
    <w:rsid w:val="00472957"/>
    <w:rsid w:val="00473C98"/>
    <w:rsid w:val="00474965"/>
    <w:rsid w:val="0047630F"/>
    <w:rsid w:val="00480D44"/>
    <w:rsid w:val="00482DF8"/>
    <w:rsid w:val="004849CF"/>
    <w:rsid w:val="00484A23"/>
    <w:rsid w:val="00484FDF"/>
    <w:rsid w:val="00485D45"/>
    <w:rsid w:val="004864DE"/>
    <w:rsid w:val="00487E53"/>
    <w:rsid w:val="004918BC"/>
    <w:rsid w:val="00492A5F"/>
    <w:rsid w:val="00492E17"/>
    <w:rsid w:val="0049429C"/>
    <w:rsid w:val="00494AFB"/>
    <w:rsid w:val="00494BE5"/>
    <w:rsid w:val="004A0EBA"/>
    <w:rsid w:val="004A1263"/>
    <w:rsid w:val="004A2538"/>
    <w:rsid w:val="004A5430"/>
    <w:rsid w:val="004B0C15"/>
    <w:rsid w:val="004B1BC2"/>
    <w:rsid w:val="004B35EA"/>
    <w:rsid w:val="004B3D20"/>
    <w:rsid w:val="004B474E"/>
    <w:rsid w:val="004B5162"/>
    <w:rsid w:val="004B566B"/>
    <w:rsid w:val="004B6647"/>
    <w:rsid w:val="004B69E4"/>
    <w:rsid w:val="004B7046"/>
    <w:rsid w:val="004B7373"/>
    <w:rsid w:val="004B7DED"/>
    <w:rsid w:val="004C0395"/>
    <w:rsid w:val="004C073E"/>
    <w:rsid w:val="004C0F17"/>
    <w:rsid w:val="004C2BF4"/>
    <w:rsid w:val="004C5B7D"/>
    <w:rsid w:val="004C6C39"/>
    <w:rsid w:val="004D00FE"/>
    <w:rsid w:val="004D075F"/>
    <w:rsid w:val="004D1B76"/>
    <w:rsid w:val="004D344E"/>
    <w:rsid w:val="004D407C"/>
    <w:rsid w:val="004E019E"/>
    <w:rsid w:val="004E06EC"/>
    <w:rsid w:val="004E294C"/>
    <w:rsid w:val="004E2CB7"/>
    <w:rsid w:val="004E56E4"/>
    <w:rsid w:val="004E5C65"/>
    <w:rsid w:val="004E621E"/>
    <w:rsid w:val="004F016A"/>
    <w:rsid w:val="004F0877"/>
    <w:rsid w:val="004F2206"/>
    <w:rsid w:val="004F2BE7"/>
    <w:rsid w:val="004F6AC0"/>
    <w:rsid w:val="004F7B59"/>
    <w:rsid w:val="00500F94"/>
    <w:rsid w:val="0050221A"/>
    <w:rsid w:val="00502FB3"/>
    <w:rsid w:val="00503DE9"/>
    <w:rsid w:val="0050530C"/>
    <w:rsid w:val="00505DEA"/>
    <w:rsid w:val="00506B3A"/>
    <w:rsid w:val="00507782"/>
    <w:rsid w:val="00510F0C"/>
    <w:rsid w:val="00512A04"/>
    <w:rsid w:val="00515719"/>
    <w:rsid w:val="005208B9"/>
    <w:rsid w:val="0052292D"/>
    <w:rsid w:val="00523690"/>
    <w:rsid w:val="00523F20"/>
    <w:rsid w:val="005249F5"/>
    <w:rsid w:val="005260F7"/>
    <w:rsid w:val="0052799A"/>
    <w:rsid w:val="005319FC"/>
    <w:rsid w:val="00531B57"/>
    <w:rsid w:val="005323D0"/>
    <w:rsid w:val="00532D48"/>
    <w:rsid w:val="005339F7"/>
    <w:rsid w:val="005349F5"/>
    <w:rsid w:val="00535DBF"/>
    <w:rsid w:val="00540D19"/>
    <w:rsid w:val="00543BD1"/>
    <w:rsid w:val="00546D7E"/>
    <w:rsid w:val="005501AE"/>
    <w:rsid w:val="00550607"/>
    <w:rsid w:val="00550FD9"/>
    <w:rsid w:val="00552613"/>
    <w:rsid w:val="00552D3A"/>
    <w:rsid w:val="00552E94"/>
    <w:rsid w:val="00553A72"/>
    <w:rsid w:val="00554706"/>
    <w:rsid w:val="00556113"/>
    <w:rsid w:val="00564C12"/>
    <w:rsid w:val="005654B8"/>
    <w:rsid w:val="00567346"/>
    <w:rsid w:val="00567BCB"/>
    <w:rsid w:val="00573099"/>
    <w:rsid w:val="0057377F"/>
    <w:rsid w:val="00574943"/>
    <w:rsid w:val="00575A2A"/>
    <w:rsid w:val="005762CC"/>
    <w:rsid w:val="00576F7E"/>
    <w:rsid w:val="005771F8"/>
    <w:rsid w:val="0057769C"/>
    <w:rsid w:val="005800A8"/>
    <w:rsid w:val="005827F2"/>
    <w:rsid w:val="00582D3D"/>
    <w:rsid w:val="005831C0"/>
    <w:rsid w:val="00583960"/>
    <w:rsid w:val="005919EC"/>
    <w:rsid w:val="00594546"/>
    <w:rsid w:val="00594B4A"/>
    <w:rsid w:val="00595386"/>
    <w:rsid w:val="005A26BD"/>
    <w:rsid w:val="005A29AC"/>
    <w:rsid w:val="005A3621"/>
    <w:rsid w:val="005A4AC0"/>
    <w:rsid w:val="005A5FDF"/>
    <w:rsid w:val="005A6288"/>
    <w:rsid w:val="005A635D"/>
    <w:rsid w:val="005A7ADC"/>
    <w:rsid w:val="005B0FB7"/>
    <w:rsid w:val="005B122A"/>
    <w:rsid w:val="005B1B09"/>
    <w:rsid w:val="005B44CA"/>
    <w:rsid w:val="005B5AC2"/>
    <w:rsid w:val="005C1D3E"/>
    <w:rsid w:val="005C1E7B"/>
    <w:rsid w:val="005C25AF"/>
    <w:rsid w:val="005C2833"/>
    <w:rsid w:val="005C5D09"/>
    <w:rsid w:val="005D011E"/>
    <w:rsid w:val="005D2753"/>
    <w:rsid w:val="005D3599"/>
    <w:rsid w:val="005D7180"/>
    <w:rsid w:val="005E144D"/>
    <w:rsid w:val="005E1500"/>
    <w:rsid w:val="005E2F7E"/>
    <w:rsid w:val="005E3A43"/>
    <w:rsid w:val="005E51A4"/>
    <w:rsid w:val="005E5779"/>
    <w:rsid w:val="005F2831"/>
    <w:rsid w:val="005F5BE9"/>
    <w:rsid w:val="005F77C7"/>
    <w:rsid w:val="005F7E07"/>
    <w:rsid w:val="005F7E4C"/>
    <w:rsid w:val="0060030B"/>
    <w:rsid w:val="00600B01"/>
    <w:rsid w:val="00601B7A"/>
    <w:rsid w:val="00602B1E"/>
    <w:rsid w:val="00603875"/>
    <w:rsid w:val="00604BBE"/>
    <w:rsid w:val="006077F1"/>
    <w:rsid w:val="00611719"/>
    <w:rsid w:val="00611E08"/>
    <w:rsid w:val="00614C56"/>
    <w:rsid w:val="00616B5F"/>
    <w:rsid w:val="00617404"/>
    <w:rsid w:val="00617D40"/>
    <w:rsid w:val="006205A9"/>
    <w:rsid w:val="00620675"/>
    <w:rsid w:val="006208E6"/>
    <w:rsid w:val="006213B8"/>
    <w:rsid w:val="006216FB"/>
    <w:rsid w:val="00622910"/>
    <w:rsid w:val="00624944"/>
    <w:rsid w:val="006260C1"/>
    <w:rsid w:val="0062671A"/>
    <w:rsid w:val="006273AA"/>
    <w:rsid w:val="00630333"/>
    <w:rsid w:val="00630B7F"/>
    <w:rsid w:val="0063323F"/>
    <w:rsid w:val="00636E00"/>
    <w:rsid w:val="006375D3"/>
    <w:rsid w:val="00637C48"/>
    <w:rsid w:val="00640F7E"/>
    <w:rsid w:val="006414F0"/>
    <w:rsid w:val="006433C3"/>
    <w:rsid w:val="006502DD"/>
    <w:rsid w:val="00650F5B"/>
    <w:rsid w:val="00651E47"/>
    <w:rsid w:val="00651FD5"/>
    <w:rsid w:val="00652419"/>
    <w:rsid w:val="00652DC0"/>
    <w:rsid w:val="00653F35"/>
    <w:rsid w:val="00656E03"/>
    <w:rsid w:val="00660584"/>
    <w:rsid w:val="006670D7"/>
    <w:rsid w:val="00670B86"/>
    <w:rsid w:val="006718C3"/>
    <w:rsid w:val="006719EA"/>
    <w:rsid w:val="00671F13"/>
    <w:rsid w:val="0067400A"/>
    <w:rsid w:val="006747E0"/>
    <w:rsid w:val="00674CBC"/>
    <w:rsid w:val="0067510D"/>
    <w:rsid w:val="006764DB"/>
    <w:rsid w:val="006818F7"/>
    <w:rsid w:val="006847AD"/>
    <w:rsid w:val="00685548"/>
    <w:rsid w:val="00685803"/>
    <w:rsid w:val="00690862"/>
    <w:rsid w:val="00690B7D"/>
    <w:rsid w:val="0069114B"/>
    <w:rsid w:val="00691510"/>
    <w:rsid w:val="00691658"/>
    <w:rsid w:val="006965D2"/>
    <w:rsid w:val="0069694B"/>
    <w:rsid w:val="00696E7B"/>
    <w:rsid w:val="00697D7C"/>
    <w:rsid w:val="00697EE1"/>
    <w:rsid w:val="006A4976"/>
    <w:rsid w:val="006A756A"/>
    <w:rsid w:val="006B2A71"/>
    <w:rsid w:val="006B2EAD"/>
    <w:rsid w:val="006B363E"/>
    <w:rsid w:val="006B6101"/>
    <w:rsid w:val="006C1F12"/>
    <w:rsid w:val="006C205D"/>
    <w:rsid w:val="006C396A"/>
    <w:rsid w:val="006C42D5"/>
    <w:rsid w:val="006C5BE5"/>
    <w:rsid w:val="006C5EBF"/>
    <w:rsid w:val="006C7B13"/>
    <w:rsid w:val="006D1ADA"/>
    <w:rsid w:val="006D2CF6"/>
    <w:rsid w:val="006D3902"/>
    <w:rsid w:val="006D5286"/>
    <w:rsid w:val="006D66F7"/>
    <w:rsid w:val="006E0334"/>
    <w:rsid w:val="006E3B5D"/>
    <w:rsid w:val="006E66BC"/>
    <w:rsid w:val="006F0285"/>
    <w:rsid w:val="006F50E9"/>
    <w:rsid w:val="007008EA"/>
    <w:rsid w:val="00702980"/>
    <w:rsid w:val="00702D61"/>
    <w:rsid w:val="00704584"/>
    <w:rsid w:val="00705C9D"/>
    <w:rsid w:val="00705F13"/>
    <w:rsid w:val="0070736F"/>
    <w:rsid w:val="00710172"/>
    <w:rsid w:val="0071050F"/>
    <w:rsid w:val="00710CCB"/>
    <w:rsid w:val="00712C4F"/>
    <w:rsid w:val="00714F1D"/>
    <w:rsid w:val="00715225"/>
    <w:rsid w:val="007156DD"/>
    <w:rsid w:val="00716133"/>
    <w:rsid w:val="00720CC6"/>
    <w:rsid w:val="007225D0"/>
    <w:rsid w:val="00722DDB"/>
    <w:rsid w:val="00724728"/>
    <w:rsid w:val="00724F98"/>
    <w:rsid w:val="007274AA"/>
    <w:rsid w:val="00730B9B"/>
    <w:rsid w:val="00731500"/>
    <w:rsid w:val="0073182E"/>
    <w:rsid w:val="0073290A"/>
    <w:rsid w:val="00733081"/>
    <w:rsid w:val="0073326C"/>
    <w:rsid w:val="007332FF"/>
    <w:rsid w:val="0073334A"/>
    <w:rsid w:val="00733751"/>
    <w:rsid w:val="00736CEF"/>
    <w:rsid w:val="007372B0"/>
    <w:rsid w:val="0074064B"/>
    <w:rsid w:val="007408F5"/>
    <w:rsid w:val="00741EAE"/>
    <w:rsid w:val="00743C39"/>
    <w:rsid w:val="007528A0"/>
    <w:rsid w:val="00755248"/>
    <w:rsid w:val="007566D8"/>
    <w:rsid w:val="00756982"/>
    <w:rsid w:val="00756A0C"/>
    <w:rsid w:val="0076190B"/>
    <w:rsid w:val="007634EF"/>
    <w:rsid w:val="0076355D"/>
    <w:rsid w:val="007636A9"/>
    <w:rsid w:val="00763A2D"/>
    <w:rsid w:val="00765785"/>
    <w:rsid w:val="00765B4C"/>
    <w:rsid w:val="007663EB"/>
    <w:rsid w:val="00771042"/>
    <w:rsid w:val="0077254A"/>
    <w:rsid w:val="007729C5"/>
    <w:rsid w:val="00773652"/>
    <w:rsid w:val="00774335"/>
    <w:rsid w:val="00774D15"/>
    <w:rsid w:val="00775207"/>
    <w:rsid w:val="007761D8"/>
    <w:rsid w:val="00777795"/>
    <w:rsid w:val="00783A57"/>
    <w:rsid w:val="00784C92"/>
    <w:rsid w:val="007859CD"/>
    <w:rsid w:val="00785BF2"/>
    <w:rsid w:val="00787AD1"/>
    <w:rsid w:val="007907E4"/>
    <w:rsid w:val="007908D6"/>
    <w:rsid w:val="00794EAA"/>
    <w:rsid w:val="007953E0"/>
    <w:rsid w:val="00796194"/>
    <w:rsid w:val="00796461"/>
    <w:rsid w:val="007A0C6B"/>
    <w:rsid w:val="007A5696"/>
    <w:rsid w:val="007A6A4F"/>
    <w:rsid w:val="007A7BE1"/>
    <w:rsid w:val="007B03F5"/>
    <w:rsid w:val="007B2E3E"/>
    <w:rsid w:val="007B3F85"/>
    <w:rsid w:val="007B59D3"/>
    <w:rsid w:val="007B5C09"/>
    <w:rsid w:val="007B5DA2"/>
    <w:rsid w:val="007C0966"/>
    <w:rsid w:val="007C0A07"/>
    <w:rsid w:val="007C19E7"/>
    <w:rsid w:val="007C5CFD"/>
    <w:rsid w:val="007C6D9F"/>
    <w:rsid w:val="007C7E15"/>
    <w:rsid w:val="007D4893"/>
    <w:rsid w:val="007D7697"/>
    <w:rsid w:val="007E1983"/>
    <w:rsid w:val="007E1D42"/>
    <w:rsid w:val="007E4878"/>
    <w:rsid w:val="007E69F5"/>
    <w:rsid w:val="007E6B44"/>
    <w:rsid w:val="007E70CF"/>
    <w:rsid w:val="007E74A4"/>
    <w:rsid w:val="007F0FFA"/>
    <w:rsid w:val="007F170B"/>
    <w:rsid w:val="007F263F"/>
    <w:rsid w:val="007F46EA"/>
    <w:rsid w:val="007F5579"/>
    <w:rsid w:val="008002E8"/>
    <w:rsid w:val="00804614"/>
    <w:rsid w:val="0080766E"/>
    <w:rsid w:val="008105BE"/>
    <w:rsid w:val="00811169"/>
    <w:rsid w:val="00811CC4"/>
    <w:rsid w:val="00813170"/>
    <w:rsid w:val="00815297"/>
    <w:rsid w:val="00816069"/>
    <w:rsid w:val="008174E6"/>
    <w:rsid w:val="00817BA1"/>
    <w:rsid w:val="00823022"/>
    <w:rsid w:val="0082634E"/>
    <w:rsid w:val="0082717F"/>
    <w:rsid w:val="008272C2"/>
    <w:rsid w:val="00827ACF"/>
    <w:rsid w:val="00830676"/>
    <w:rsid w:val="008313C4"/>
    <w:rsid w:val="00832116"/>
    <w:rsid w:val="00835434"/>
    <w:rsid w:val="008358C0"/>
    <w:rsid w:val="00840561"/>
    <w:rsid w:val="00842838"/>
    <w:rsid w:val="00844257"/>
    <w:rsid w:val="0084448C"/>
    <w:rsid w:val="00844B1A"/>
    <w:rsid w:val="008455FA"/>
    <w:rsid w:val="00847927"/>
    <w:rsid w:val="00853EC1"/>
    <w:rsid w:val="00854EC1"/>
    <w:rsid w:val="0085797F"/>
    <w:rsid w:val="00860080"/>
    <w:rsid w:val="00860804"/>
    <w:rsid w:val="00861D4D"/>
    <w:rsid w:val="00861DC3"/>
    <w:rsid w:val="00866DB7"/>
    <w:rsid w:val="00867019"/>
    <w:rsid w:val="00867A5F"/>
    <w:rsid w:val="008715E8"/>
    <w:rsid w:val="008735A9"/>
    <w:rsid w:val="00877D20"/>
    <w:rsid w:val="00881C48"/>
    <w:rsid w:val="00882960"/>
    <w:rsid w:val="00884348"/>
    <w:rsid w:val="008846D6"/>
    <w:rsid w:val="00884E24"/>
    <w:rsid w:val="00885590"/>
    <w:rsid w:val="00885B80"/>
    <w:rsid w:val="00885C30"/>
    <w:rsid w:val="00885E9B"/>
    <w:rsid w:val="00886C9D"/>
    <w:rsid w:val="0089087B"/>
    <w:rsid w:val="00890DA6"/>
    <w:rsid w:val="00892A6A"/>
    <w:rsid w:val="00893C96"/>
    <w:rsid w:val="0089500A"/>
    <w:rsid w:val="0089742E"/>
    <w:rsid w:val="00897C94"/>
    <w:rsid w:val="008A0266"/>
    <w:rsid w:val="008A30D9"/>
    <w:rsid w:val="008A51A3"/>
    <w:rsid w:val="008A7C12"/>
    <w:rsid w:val="008B00F2"/>
    <w:rsid w:val="008B03CE"/>
    <w:rsid w:val="008B529E"/>
    <w:rsid w:val="008B7C3D"/>
    <w:rsid w:val="008C17FB"/>
    <w:rsid w:val="008C3A43"/>
    <w:rsid w:val="008C5865"/>
    <w:rsid w:val="008C7139"/>
    <w:rsid w:val="008C761F"/>
    <w:rsid w:val="008C7BC7"/>
    <w:rsid w:val="008D1839"/>
    <w:rsid w:val="008D1B00"/>
    <w:rsid w:val="008D2631"/>
    <w:rsid w:val="008D42C1"/>
    <w:rsid w:val="008D4B8F"/>
    <w:rsid w:val="008D57B8"/>
    <w:rsid w:val="008D5807"/>
    <w:rsid w:val="008D7496"/>
    <w:rsid w:val="008D7AC9"/>
    <w:rsid w:val="008E0345"/>
    <w:rsid w:val="008E03FC"/>
    <w:rsid w:val="008E16ED"/>
    <w:rsid w:val="008E36BE"/>
    <w:rsid w:val="008E510B"/>
    <w:rsid w:val="008E5B5A"/>
    <w:rsid w:val="008E766D"/>
    <w:rsid w:val="008F4EE6"/>
    <w:rsid w:val="008F71DE"/>
    <w:rsid w:val="009010A7"/>
    <w:rsid w:val="009015FD"/>
    <w:rsid w:val="00902653"/>
    <w:rsid w:val="00902B13"/>
    <w:rsid w:val="00911941"/>
    <w:rsid w:val="00912133"/>
    <w:rsid w:val="00912D50"/>
    <w:rsid w:val="009138A0"/>
    <w:rsid w:val="009155E5"/>
    <w:rsid w:val="00921B75"/>
    <w:rsid w:val="00925A2A"/>
    <w:rsid w:val="00925F0F"/>
    <w:rsid w:val="009265BE"/>
    <w:rsid w:val="00930C91"/>
    <w:rsid w:val="00931B8A"/>
    <w:rsid w:val="009323CD"/>
    <w:rsid w:val="00932936"/>
    <w:rsid w:val="00932F6B"/>
    <w:rsid w:val="00940BEF"/>
    <w:rsid w:val="009431FA"/>
    <w:rsid w:val="009436FF"/>
    <w:rsid w:val="009437C4"/>
    <w:rsid w:val="009445CA"/>
    <w:rsid w:val="009468BC"/>
    <w:rsid w:val="00947978"/>
    <w:rsid w:val="009539E1"/>
    <w:rsid w:val="0095428A"/>
    <w:rsid w:val="009563F1"/>
    <w:rsid w:val="00956971"/>
    <w:rsid w:val="0096028F"/>
    <w:rsid w:val="009616DF"/>
    <w:rsid w:val="00962AF7"/>
    <w:rsid w:val="00962BAE"/>
    <w:rsid w:val="00964B22"/>
    <w:rsid w:val="0096542F"/>
    <w:rsid w:val="0096615D"/>
    <w:rsid w:val="009668B1"/>
    <w:rsid w:val="00967FA7"/>
    <w:rsid w:val="00970F01"/>
    <w:rsid w:val="00971433"/>
    <w:rsid w:val="00971645"/>
    <w:rsid w:val="00971D41"/>
    <w:rsid w:val="00972D46"/>
    <w:rsid w:val="00972E9C"/>
    <w:rsid w:val="0097649C"/>
    <w:rsid w:val="00976D31"/>
    <w:rsid w:val="00977919"/>
    <w:rsid w:val="00977D22"/>
    <w:rsid w:val="009815BD"/>
    <w:rsid w:val="00983000"/>
    <w:rsid w:val="009854D5"/>
    <w:rsid w:val="00985CE0"/>
    <w:rsid w:val="0098620C"/>
    <w:rsid w:val="009870FA"/>
    <w:rsid w:val="00987558"/>
    <w:rsid w:val="00991DA0"/>
    <w:rsid w:val="009921C3"/>
    <w:rsid w:val="00993182"/>
    <w:rsid w:val="0099551D"/>
    <w:rsid w:val="0099667A"/>
    <w:rsid w:val="009A5897"/>
    <w:rsid w:val="009A5F24"/>
    <w:rsid w:val="009B0B3E"/>
    <w:rsid w:val="009B1913"/>
    <w:rsid w:val="009B2738"/>
    <w:rsid w:val="009B45A4"/>
    <w:rsid w:val="009B6657"/>
    <w:rsid w:val="009B67BC"/>
    <w:rsid w:val="009B6CA7"/>
    <w:rsid w:val="009B722B"/>
    <w:rsid w:val="009B7286"/>
    <w:rsid w:val="009B7C35"/>
    <w:rsid w:val="009C1902"/>
    <w:rsid w:val="009C198E"/>
    <w:rsid w:val="009C21F1"/>
    <w:rsid w:val="009C5C0C"/>
    <w:rsid w:val="009D01F6"/>
    <w:rsid w:val="009D0EB5"/>
    <w:rsid w:val="009D14F9"/>
    <w:rsid w:val="009D2B74"/>
    <w:rsid w:val="009D458A"/>
    <w:rsid w:val="009D6177"/>
    <w:rsid w:val="009D63FF"/>
    <w:rsid w:val="009E0F73"/>
    <w:rsid w:val="009E175D"/>
    <w:rsid w:val="009E2897"/>
    <w:rsid w:val="009E2A60"/>
    <w:rsid w:val="009E3CC2"/>
    <w:rsid w:val="009E6A35"/>
    <w:rsid w:val="009F06BD"/>
    <w:rsid w:val="009F2A36"/>
    <w:rsid w:val="009F2A4D"/>
    <w:rsid w:val="009F3302"/>
    <w:rsid w:val="00A0027D"/>
    <w:rsid w:val="00A00828"/>
    <w:rsid w:val="00A00A32"/>
    <w:rsid w:val="00A015D2"/>
    <w:rsid w:val="00A019E8"/>
    <w:rsid w:val="00A028C7"/>
    <w:rsid w:val="00A03290"/>
    <w:rsid w:val="00A0558A"/>
    <w:rsid w:val="00A07490"/>
    <w:rsid w:val="00A10655"/>
    <w:rsid w:val="00A11314"/>
    <w:rsid w:val="00A1197C"/>
    <w:rsid w:val="00A12B64"/>
    <w:rsid w:val="00A1332B"/>
    <w:rsid w:val="00A14715"/>
    <w:rsid w:val="00A15648"/>
    <w:rsid w:val="00A15D45"/>
    <w:rsid w:val="00A1795C"/>
    <w:rsid w:val="00A22C38"/>
    <w:rsid w:val="00A22D6C"/>
    <w:rsid w:val="00A23070"/>
    <w:rsid w:val="00A2412D"/>
    <w:rsid w:val="00A25193"/>
    <w:rsid w:val="00A26E80"/>
    <w:rsid w:val="00A31AE8"/>
    <w:rsid w:val="00A32862"/>
    <w:rsid w:val="00A34685"/>
    <w:rsid w:val="00A3739D"/>
    <w:rsid w:val="00A37DDA"/>
    <w:rsid w:val="00A37ED8"/>
    <w:rsid w:val="00A41FF2"/>
    <w:rsid w:val="00A4707A"/>
    <w:rsid w:val="00A47E1B"/>
    <w:rsid w:val="00A47F47"/>
    <w:rsid w:val="00A60AEB"/>
    <w:rsid w:val="00A6213D"/>
    <w:rsid w:val="00A65910"/>
    <w:rsid w:val="00A665A1"/>
    <w:rsid w:val="00A719C6"/>
    <w:rsid w:val="00A71E0F"/>
    <w:rsid w:val="00A73C95"/>
    <w:rsid w:val="00A743C1"/>
    <w:rsid w:val="00A75496"/>
    <w:rsid w:val="00A877EE"/>
    <w:rsid w:val="00A91399"/>
    <w:rsid w:val="00A925EC"/>
    <w:rsid w:val="00A92918"/>
    <w:rsid w:val="00A929AA"/>
    <w:rsid w:val="00A92B6B"/>
    <w:rsid w:val="00A92CC3"/>
    <w:rsid w:val="00A955A9"/>
    <w:rsid w:val="00A95E9E"/>
    <w:rsid w:val="00A97A65"/>
    <w:rsid w:val="00AA29DF"/>
    <w:rsid w:val="00AA2F2C"/>
    <w:rsid w:val="00AA3662"/>
    <w:rsid w:val="00AA3F6A"/>
    <w:rsid w:val="00AA541E"/>
    <w:rsid w:val="00AB2F63"/>
    <w:rsid w:val="00AB3160"/>
    <w:rsid w:val="00AB4AB4"/>
    <w:rsid w:val="00AB5DF8"/>
    <w:rsid w:val="00AB69D8"/>
    <w:rsid w:val="00AB7222"/>
    <w:rsid w:val="00AC0C76"/>
    <w:rsid w:val="00AC2370"/>
    <w:rsid w:val="00AC2E1B"/>
    <w:rsid w:val="00AC35F5"/>
    <w:rsid w:val="00AC5314"/>
    <w:rsid w:val="00AC723F"/>
    <w:rsid w:val="00AD0853"/>
    <w:rsid w:val="00AD0DA4"/>
    <w:rsid w:val="00AD29CE"/>
    <w:rsid w:val="00AD3AC5"/>
    <w:rsid w:val="00AD4169"/>
    <w:rsid w:val="00AD447C"/>
    <w:rsid w:val="00AE0FB1"/>
    <w:rsid w:val="00AE25C6"/>
    <w:rsid w:val="00AE306C"/>
    <w:rsid w:val="00AE3C33"/>
    <w:rsid w:val="00AF28C1"/>
    <w:rsid w:val="00AF3B49"/>
    <w:rsid w:val="00AF70CA"/>
    <w:rsid w:val="00AF713E"/>
    <w:rsid w:val="00B00642"/>
    <w:rsid w:val="00B00E1E"/>
    <w:rsid w:val="00B0221E"/>
    <w:rsid w:val="00B02EF1"/>
    <w:rsid w:val="00B03388"/>
    <w:rsid w:val="00B03FD2"/>
    <w:rsid w:val="00B06F09"/>
    <w:rsid w:val="00B06FF9"/>
    <w:rsid w:val="00B07C97"/>
    <w:rsid w:val="00B07D88"/>
    <w:rsid w:val="00B07EA1"/>
    <w:rsid w:val="00B11C67"/>
    <w:rsid w:val="00B14083"/>
    <w:rsid w:val="00B14A9E"/>
    <w:rsid w:val="00B15754"/>
    <w:rsid w:val="00B15A27"/>
    <w:rsid w:val="00B2046E"/>
    <w:rsid w:val="00B20E8B"/>
    <w:rsid w:val="00B21EAD"/>
    <w:rsid w:val="00B22E8D"/>
    <w:rsid w:val="00B23682"/>
    <w:rsid w:val="00B257E1"/>
    <w:rsid w:val="00B2599A"/>
    <w:rsid w:val="00B27AC4"/>
    <w:rsid w:val="00B27DA6"/>
    <w:rsid w:val="00B3097F"/>
    <w:rsid w:val="00B32619"/>
    <w:rsid w:val="00B3347F"/>
    <w:rsid w:val="00B343CC"/>
    <w:rsid w:val="00B34B99"/>
    <w:rsid w:val="00B35B20"/>
    <w:rsid w:val="00B35B4D"/>
    <w:rsid w:val="00B36E56"/>
    <w:rsid w:val="00B416EC"/>
    <w:rsid w:val="00B43C75"/>
    <w:rsid w:val="00B479C9"/>
    <w:rsid w:val="00B47ABC"/>
    <w:rsid w:val="00B5084A"/>
    <w:rsid w:val="00B53AF4"/>
    <w:rsid w:val="00B54684"/>
    <w:rsid w:val="00B606A1"/>
    <w:rsid w:val="00B614F7"/>
    <w:rsid w:val="00B61B26"/>
    <w:rsid w:val="00B6475A"/>
    <w:rsid w:val="00B66A3A"/>
    <w:rsid w:val="00B675B2"/>
    <w:rsid w:val="00B7336D"/>
    <w:rsid w:val="00B73A67"/>
    <w:rsid w:val="00B747E6"/>
    <w:rsid w:val="00B8024D"/>
    <w:rsid w:val="00B81261"/>
    <w:rsid w:val="00B8223E"/>
    <w:rsid w:val="00B832AE"/>
    <w:rsid w:val="00B83E5C"/>
    <w:rsid w:val="00B86678"/>
    <w:rsid w:val="00B92F9B"/>
    <w:rsid w:val="00B9327A"/>
    <w:rsid w:val="00B93572"/>
    <w:rsid w:val="00B941B3"/>
    <w:rsid w:val="00B94F98"/>
    <w:rsid w:val="00B951DA"/>
    <w:rsid w:val="00B95A1A"/>
    <w:rsid w:val="00B96513"/>
    <w:rsid w:val="00B966B0"/>
    <w:rsid w:val="00B97432"/>
    <w:rsid w:val="00BA1D47"/>
    <w:rsid w:val="00BA3ED3"/>
    <w:rsid w:val="00BA5BD4"/>
    <w:rsid w:val="00BA60CA"/>
    <w:rsid w:val="00BA644B"/>
    <w:rsid w:val="00BA66F0"/>
    <w:rsid w:val="00BA6BBA"/>
    <w:rsid w:val="00BA7F5A"/>
    <w:rsid w:val="00BB2239"/>
    <w:rsid w:val="00BB286F"/>
    <w:rsid w:val="00BB2AE7"/>
    <w:rsid w:val="00BB3C14"/>
    <w:rsid w:val="00BB6464"/>
    <w:rsid w:val="00BB65D9"/>
    <w:rsid w:val="00BB6729"/>
    <w:rsid w:val="00BC1BB8"/>
    <w:rsid w:val="00BC2897"/>
    <w:rsid w:val="00BC65B1"/>
    <w:rsid w:val="00BC65B2"/>
    <w:rsid w:val="00BC6F7B"/>
    <w:rsid w:val="00BD06AC"/>
    <w:rsid w:val="00BD2A42"/>
    <w:rsid w:val="00BD335E"/>
    <w:rsid w:val="00BD698C"/>
    <w:rsid w:val="00BD6B85"/>
    <w:rsid w:val="00BD7FE1"/>
    <w:rsid w:val="00BE3544"/>
    <w:rsid w:val="00BE37CA"/>
    <w:rsid w:val="00BE4F07"/>
    <w:rsid w:val="00BE6144"/>
    <w:rsid w:val="00BE635A"/>
    <w:rsid w:val="00BF085C"/>
    <w:rsid w:val="00BF17E9"/>
    <w:rsid w:val="00BF1CCD"/>
    <w:rsid w:val="00BF2ABB"/>
    <w:rsid w:val="00BF402A"/>
    <w:rsid w:val="00BF4418"/>
    <w:rsid w:val="00BF5099"/>
    <w:rsid w:val="00BF5345"/>
    <w:rsid w:val="00BF62F5"/>
    <w:rsid w:val="00C046FA"/>
    <w:rsid w:val="00C06078"/>
    <w:rsid w:val="00C062F5"/>
    <w:rsid w:val="00C06E03"/>
    <w:rsid w:val="00C0720A"/>
    <w:rsid w:val="00C075CE"/>
    <w:rsid w:val="00C07987"/>
    <w:rsid w:val="00C108A8"/>
    <w:rsid w:val="00C108AB"/>
    <w:rsid w:val="00C10F10"/>
    <w:rsid w:val="00C12A54"/>
    <w:rsid w:val="00C15D4D"/>
    <w:rsid w:val="00C17492"/>
    <w:rsid w:val="00C175DC"/>
    <w:rsid w:val="00C204D6"/>
    <w:rsid w:val="00C23737"/>
    <w:rsid w:val="00C26475"/>
    <w:rsid w:val="00C2647B"/>
    <w:rsid w:val="00C30171"/>
    <w:rsid w:val="00C3096E"/>
    <w:rsid w:val="00C309D8"/>
    <w:rsid w:val="00C31B2E"/>
    <w:rsid w:val="00C32AA2"/>
    <w:rsid w:val="00C34F51"/>
    <w:rsid w:val="00C3609D"/>
    <w:rsid w:val="00C43519"/>
    <w:rsid w:val="00C43804"/>
    <w:rsid w:val="00C43A4E"/>
    <w:rsid w:val="00C449E5"/>
    <w:rsid w:val="00C44AAB"/>
    <w:rsid w:val="00C47382"/>
    <w:rsid w:val="00C50B2F"/>
    <w:rsid w:val="00C51537"/>
    <w:rsid w:val="00C5222B"/>
    <w:rsid w:val="00C52BC3"/>
    <w:rsid w:val="00C61AFA"/>
    <w:rsid w:val="00C61D64"/>
    <w:rsid w:val="00C62099"/>
    <w:rsid w:val="00C62512"/>
    <w:rsid w:val="00C64EA3"/>
    <w:rsid w:val="00C651F7"/>
    <w:rsid w:val="00C65911"/>
    <w:rsid w:val="00C6699D"/>
    <w:rsid w:val="00C671B4"/>
    <w:rsid w:val="00C67C08"/>
    <w:rsid w:val="00C70E58"/>
    <w:rsid w:val="00C72867"/>
    <w:rsid w:val="00C74523"/>
    <w:rsid w:val="00C75E81"/>
    <w:rsid w:val="00C75F52"/>
    <w:rsid w:val="00C77A72"/>
    <w:rsid w:val="00C800F1"/>
    <w:rsid w:val="00C814B3"/>
    <w:rsid w:val="00C852B3"/>
    <w:rsid w:val="00C86533"/>
    <w:rsid w:val="00C86609"/>
    <w:rsid w:val="00C86C8F"/>
    <w:rsid w:val="00C86D0F"/>
    <w:rsid w:val="00C91270"/>
    <w:rsid w:val="00C9244E"/>
    <w:rsid w:val="00C92B4C"/>
    <w:rsid w:val="00C92D3D"/>
    <w:rsid w:val="00C93115"/>
    <w:rsid w:val="00C954F6"/>
    <w:rsid w:val="00C95C87"/>
    <w:rsid w:val="00CA24AF"/>
    <w:rsid w:val="00CA2924"/>
    <w:rsid w:val="00CA304F"/>
    <w:rsid w:val="00CA3F76"/>
    <w:rsid w:val="00CA478D"/>
    <w:rsid w:val="00CA6BC5"/>
    <w:rsid w:val="00CA71BA"/>
    <w:rsid w:val="00CA7F88"/>
    <w:rsid w:val="00CB2B00"/>
    <w:rsid w:val="00CB58B0"/>
    <w:rsid w:val="00CB5D02"/>
    <w:rsid w:val="00CB7658"/>
    <w:rsid w:val="00CB7A8F"/>
    <w:rsid w:val="00CC0288"/>
    <w:rsid w:val="00CC1370"/>
    <w:rsid w:val="00CC1FA5"/>
    <w:rsid w:val="00CC2B15"/>
    <w:rsid w:val="00CC4BFA"/>
    <w:rsid w:val="00CC61CD"/>
    <w:rsid w:val="00CC6650"/>
    <w:rsid w:val="00CC74D0"/>
    <w:rsid w:val="00CC78AC"/>
    <w:rsid w:val="00CD0226"/>
    <w:rsid w:val="00CD1306"/>
    <w:rsid w:val="00CD5011"/>
    <w:rsid w:val="00CD54D1"/>
    <w:rsid w:val="00CE4CA0"/>
    <w:rsid w:val="00CE57C6"/>
    <w:rsid w:val="00CE6323"/>
    <w:rsid w:val="00CE640F"/>
    <w:rsid w:val="00CE6BA8"/>
    <w:rsid w:val="00CE7198"/>
    <w:rsid w:val="00CE76BC"/>
    <w:rsid w:val="00CF0D44"/>
    <w:rsid w:val="00CF4488"/>
    <w:rsid w:val="00CF44BC"/>
    <w:rsid w:val="00CF540E"/>
    <w:rsid w:val="00CF5959"/>
    <w:rsid w:val="00CF6EE5"/>
    <w:rsid w:val="00D0132B"/>
    <w:rsid w:val="00D02F07"/>
    <w:rsid w:val="00D030AF"/>
    <w:rsid w:val="00D03157"/>
    <w:rsid w:val="00D03556"/>
    <w:rsid w:val="00D05F12"/>
    <w:rsid w:val="00D06112"/>
    <w:rsid w:val="00D06F17"/>
    <w:rsid w:val="00D10DEA"/>
    <w:rsid w:val="00D1283D"/>
    <w:rsid w:val="00D214A4"/>
    <w:rsid w:val="00D23346"/>
    <w:rsid w:val="00D27246"/>
    <w:rsid w:val="00D27EBE"/>
    <w:rsid w:val="00D325F8"/>
    <w:rsid w:val="00D33AED"/>
    <w:rsid w:val="00D34A0E"/>
    <w:rsid w:val="00D35316"/>
    <w:rsid w:val="00D36A49"/>
    <w:rsid w:val="00D37511"/>
    <w:rsid w:val="00D40D12"/>
    <w:rsid w:val="00D50187"/>
    <w:rsid w:val="00D517C6"/>
    <w:rsid w:val="00D51880"/>
    <w:rsid w:val="00D51DDE"/>
    <w:rsid w:val="00D54A3D"/>
    <w:rsid w:val="00D564AA"/>
    <w:rsid w:val="00D571E8"/>
    <w:rsid w:val="00D6020E"/>
    <w:rsid w:val="00D6297B"/>
    <w:rsid w:val="00D63A46"/>
    <w:rsid w:val="00D64806"/>
    <w:rsid w:val="00D64992"/>
    <w:rsid w:val="00D670B7"/>
    <w:rsid w:val="00D675AB"/>
    <w:rsid w:val="00D7090B"/>
    <w:rsid w:val="00D71D84"/>
    <w:rsid w:val="00D71EE1"/>
    <w:rsid w:val="00D72464"/>
    <w:rsid w:val="00D768EB"/>
    <w:rsid w:val="00D76A68"/>
    <w:rsid w:val="00D8080F"/>
    <w:rsid w:val="00D825D0"/>
    <w:rsid w:val="00D82D1E"/>
    <w:rsid w:val="00D832D9"/>
    <w:rsid w:val="00D83321"/>
    <w:rsid w:val="00D90F00"/>
    <w:rsid w:val="00D91DA5"/>
    <w:rsid w:val="00D921D9"/>
    <w:rsid w:val="00D923D6"/>
    <w:rsid w:val="00D941CF"/>
    <w:rsid w:val="00D94A0B"/>
    <w:rsid w:val="00D94F6B"/>
    <w:rsid w:val="00D975C0"/>
    <w:rsid w:val="00DA12D5"/>
    <w:rsid w:val="00DA1923"/>
    <w:rsid w:val="00DA3632"/>
    <w:rsid w:val="00DA5285"/>
    <w:rsid w:val="00DA6B4E"/>
    <w:rsid w:val="00DB191D"/>
    <w:rsid w:val="00DB24A3"/>
    <w:rsid w:val="00DB3D79"/>
    <w:rsid w:val="00DB42A7"/>
    <w:rsid w:val="00DB4F91"/>
    <w:rsid w:val="00DB54BF"/>
    <w:rsid w:val="00DB5BBC"/>
    <w:rsid w:val="00DB6053"/>
    <w:rsid w:val="00DC1EF7"/>
    <w:rsid w:val="00DC1F0F"/>
    <w:rsid w:val="00DC3117"/>
    <w:rsid w:val="00DC3A21"/>
    <w:rsid w:val="00DC3E67"/>
    <w:rsid w:val="00DC5DD9"/>
    <w:rsid w:val="00DC6D2D"/>
    <w:rsid w:val="00DC70EC"/>
    <w:rsid w:val="00DD3DE7"/>
    <w:rsid w:val="00DD42B1"/>
    <w:rsid w:val="00DD64C2"/>
    <w:rsid w:val="00DD66EE"/>
    <w:rsid w:val="00DD6AC8"/>
    <w:rsid w:val="00DE1EC4"/>
    <w:rsid w:val="00DE1F0F"/>
    <w:rsid w:val="00DE242B"/>
    <w:rsid w:val="00DE33B5"/>
    <w:rsid w:val="00DE43CD"/>
    <w:rsid w:val="00DE5E18"/>
    <w:rsid w:val="00DE6E01"/>
    <w:rsid w:val="00DE7D85"/>
    <w:rsid w:val="00DF0487"/>
    <w:rsid w:val="00DF0985"/>
    <w:rsid w:val="00DF4733"/>
    <w:rsid w:val="00DF5EA4"/>
    <w:rsid w:val="00E01FA1"/>
    <w:rsid w:val="00E01FD2"/>
    <w:rsid w:val="00E02681"/>
    <w:rsid w:val="00E02792"/>
    <w:rsid w:val="00E034D8"/>
    <w:rsid w:val="00E03DFE"/>
    <w:rsid w:val="00E04CC0"/>
    <w:rsid w:val="00E06F49"/>
    <w:rsid w:val="00E07F8C"/>
    <w:rsid w:val="00E105A1"/>
    <w:rsid w:val="00E117F0"/>
    <w:rsid w:val="00E15816"/>
    <w:rsid w:val="00E160D5"/>
    <w:rsid w:val="00E16269"/>
    <w:rsid w:val="00E16CC4"/>
    <w:rsid w:val="00E2096B"/>
    <w:rsid w:val="00E20F50"/>
    <w:rsid w:val="00E216BD"/>
    <w:rsid w:val="00E239FF"/>
    <w:rsid w:val="00E25C5B"/>
    <w:rsid w:val="00E261F9"/>
    <w:rsid w:val="00E27A98"/>
    <w:rsid w:val="00E27D7B"/>
    <w:rsid w:val="00E30556"/>
    <w:rsid w:val="00E30981"/>
    <w:rsid w:val="00E30B7C"/>
    <w:rsid w:val="00E32085"/>
    <w:rsid w:val="00E324D4"/>
    <w:rsid w:val="00E33136"/>
    <w:rsid w:val="00E33262"/>
    <w:rsid w:val="00E34D7C"/>
    <w:rsid w:val="00E36C7E"/>
    <w:rsid w:val="00E3723D"/>
    <w:rsid w:val="00E41455"/>
    <w:rsid w:val="00E41475"/>
    <w:rsid w:val="00E416E7"/>
    <w:rsid w:val="00E417CA"/>
    <w:rsid w:val="00E421F8"/>
    <w:rsid w:val="00E42D0B"/>
    <w:rsid w:val="00E439D0"/>
    <w:rsid w:val="00E44105"/>
    <w:rsid w:val="00E4421E"/>
    <w:rsid w:val="00E44C89"/>
    <w:rsid w:val="00E46A73"/>
    <w:rsid w:val="00E46D94"/>
    <w:rsid w:val="00E470F6"/>
    <w:rsid w:val="00E54811"/>
    <w:rsid w:val="00E557D2"/>
    <w:rsid w:val="00E61BA2"/>
    <w:rsid w:val="00E61F3E"/>
    <w:rsid w:val="00E6379F"/>
    <w:rsid w:val="00E63864"/>
    <w:rsid w:val="00E6403F"/>
    <w:rsid w:val="00E64725"/>
    <w:rsid w:val="00E64F76"/>
    <w:rsid w:val="00E7061D"/>
    <w:rsid w:val="00E7089C"/>
    <w:rsid w:val="00E74D20"/>
    <w:rsid w:val="00E757FF"/>
    <w:rsid w:val="00E770C4"/>
    <w:rsid w:val="00E77D33"/>
    <w:rsid w:val="00E81254"/>
    <w:rsid w:val="00E830E2"/>
    <w:rsid w:val="00E841C5"/>
    <w:rsid w:val="00E84C5A"/>
    <w:rsid w:val="00E861DB"/>
    <w:rsid w:val="00E865C3"/>
    <w:rsid w:val="00E86CD1"/>
    <w:rsid w:val="00E87930"/>
    <w:rsid w:val="00E93406"/>
    <w:rsid w:val="00E956C5"/>
    <w:rsid w:val="00E9579A"/>
    <w:rsid w:val="00E95C39"/>
    <w:rsid w:val="00EA0230"/>
    <w:rsid w:val="00EA2C39"/>
    <w:rsid w:val="00EB0A3C"/>
    <w:rsid w:val="00EB0A96"/>
    <w:rsid w:val="00EB2345"/>
    <w:rsid w:val="00EB4469"/>
    <w:rsid w:val="00EB4607"/>
    <w:rsid w:val="00EB63F2"/>
    <w:rsid w:val="00EB77F9"/>
    <w:rsid w:val="00EC1265"/>
    <w:rsid w:val="00EC2D58"/>
    <w:rsid w:val="00EC3556"/>
    <w:rsid w:val="00EC530D"/>
    <w:rsid w:val="00EC5769"/>
    <w:rsid w:val="00EC57C2"/>
    <w:rsid w:val="00EC7D00"/>
    <w:rsid w:val="00ED0304"/>
    <w:rsid w:val="00ED087C"/>
    <w:rsid w:val="00ED50A2"/>
    <w:rsid w:val="00ED5513"/>
    <w:rsid w:val="00ED7117"/>
    <w:rsid w:val="00EE0956"/>
    <w:rsid w:val="00EE3226"/>
    <w:rsid w:val="00EE3435"/>
    <w:rsid w:val="00EE38FA"/>
    <w:rsid w:val="00EE3E2C"/>
    <w:rsid w:val="00EE5D23"/>
    <w:rsid w:val="00EE750D"/>
    <w:rsid w:val="00EF3CA4"/>
    <w:rsid w:val="00EF4B33"/>
    <w:rsid w:val="00EF5AB9"/>
    <w:rsid w:val="00EF5E1F"/>
    <w:rsid w:val="00EF732B"/>
    <w:rsid w:val="00EF7859"/>
    <w:rsid w:val="00F014DA"/>
    <w:rsid w:val="00F02591"/>
    <w:rsid w:val="00F0443B"/>
    <w:rsid w:val="00F12206"/>
    <w:rsid w:val="00F13A5E"/>
    <w:rsid w:val="00F13CB4"/>
    <w:rsid w:val="00F14273"/>
    <w:rsid w:val="00F17C04"/>
    <w:rsid w:val="00F26B03"/>
    <w:rsid w:val="00F2793E"/>
    <w:rsid w:val="00F27E54"/>
    <w:rsid w:val="00F324CC"/>
    <w:rsid w:val="00F32786"/>
    <w:rsid w:val="00F358CE"/>
    <w:rsid w:val="00F36ACA"/>
    <w:rsid w:val="00F423B1"/>
    <w:rsid w:val="00F444AB"/>
    <w:rsid w:val="00F44DA4"/>
    <w:rsid w:val="00F47483"/>
    <w:rsid w:val="00F50A0A"/>
    <w:rsid w:val="00F52F8C"/>
    <w:rsid w:val="00F53BEC"/>
    <w:rsid w:val="00F5696E"/>
    <w:rsid w:val="00F57858"/>
    <w:rsid w:val="00F60EFF"/>
    <w:rsid w:val="00F612C4"/>
    <w:rsid w:val="00F671A1"/>
    <w:rsid w:val="00F67D2D"/>
    <w:rsid w:val="00F70FE0"/>
    <w:rsid w:val="00F713E8"/>
    <w:rsid w:val="00F72F9C"/>
    <w:rsid w:val="00F73DA2"/>
    <w:rsid w:val="00F74235"/>
    <w:rsid w:val="00F77EE8"/>
    <w:rsid w:val="00F83D59"/>
    <w:rsid w:val="00F83F9A"/>
    <w:rsid w:val="00F860CC"/>
    <w:rsid w:val="00F86252"/>
    <w:rsid w:val="00F868A2"/>
    <w:rsid w:val="00F90858"/>
    <w:rsid w:val="00F91FF0"/>
    <w:rsid w:val="00F92BD9"/>
    <w:rsid w:val="00F92E85"/>
    <w:rsid w:val="00F93CEB"/>
    <w:rsid w:val="00F94398"/>
    <w:rsid w:val="00F979BB"/>
    <w:rsid w:val="00FA0702"/>
    <w:rsid w:val="00FA3D60"/>
    <w:rsid w:val="00FA4629"/>
    <w:rsid w:val="00FA475A"/>
    <w:rsid w:val="00FA5711"/>
    <w:rsid w:val="00FA7422"/>
    <w:rsid w:val="00FB009F"/>
    <w:rsid w:val="00FB0845"/>
    <w:rsid w:val="00FB2B56"/>
    <w:rsid w:val="00FB4B2D"/>
    <w:rsid w:val="00FB4E3A"/>
    <w:rsid w:val="00FB66B3"/>
    <w:rsid w:val="00FB6C71"/>
    <w:rsid w:val="00FC12BF"/>
    <w:rsid w:val="00FC15F5"/>
    <w:rsid w:val="00FC1A7C"/>
    <w:rsid w:val="00FC2C60"/>
    <w:rsid w:val="00FC3C2D"/>
    <w:rsid w:val="00FC616C"/>
    <w:rsid w:val="00FC64AB"/>
    <w:rsid w:val="00FC698B"/>
    <w:rsid w:val="00FD3E6F"/>
    <w:rsid w:val="00FD51B9"/>
    <w:rsid w:val="00FD5C92"/>
    <w:rsid w:val="00FD5E9A"/>
    <w:rsid w:val="00FE1D26"/>
    <w:rsid w:val="00FE25D9"/>
    <w:rsid w:val="00FE2A39"/>
    <w:rsid w:val="00FE2EF6"/>
    <w:rsid w:val="00FE4930"/>
    <w:rsid w:val="00FE55D4"/>
    <w:rsid w:val="00FF299D"/>
    <w:rsid w:val="00FF39CF"/>
    <w:rsid w:val="00FF3CF8"/>
    <w:rsid w:val="00FF59DF"/>
    <w:rsid w:val="00FF6405"/>
    <w:rsid w:val="00FF7159"/>
    <w:rsid w:val="00FF792F"/>
    <w:rsid w:val="00FF7B93"/>
    <w:rsid w:val="00FF7E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4C689"/>
  <w15:docId w15:val="{B7234394-6961-45E3-9B04-C93F6AF7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2"/>
    <w:lsdException w:name="heading 7" w:uiPriority="2"/>
    <w:lsdException w:name="heading 8" w:uiPriority="2"/>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41"/>
    <w:rPr>
      <w:rFonts w:ascii="Lato" w:hAnsi="Lato"/>
    </w:rPr>
  </w:style>
  <w:style w:type="paragraph" w:styleId="Heading1">
    <w:name w:val="heading 1"/>
    <w:basedOn w:val="Normal"/>
    <w:next w:val="Normal"/>
    <w:link w:val="Heading1Char"/>
    <w:qFormat/>
    <w:rsid w:val="001C3C59"/>
    <w:pPr>
      <w:numPr>
        <w:numId w:val="10"/>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1C3C59"/>
    <w:pPr>
      <w:numPr>
        <w:ilvl w:val="1"/>
        <w:numId w:val="10"/>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1C3C59"/>
    <w:pPr>
      <w:numPr>
        <w:ilvl w:val="2"/>
        <w:numId w:val="10"/>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qFormat/>
    <w:rsid w:val="001C3C59"/>
    <w:pPr>
      <w:numPr>
        <w:ilvl w:val="3"/>
        <w:numId w:val="10"/>
      </w:numPr>
      <w:spacing w:before="240"/>
      <w:ind w:left="864"/>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qFormat/>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qFormat/>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
    <w:basedOn w:val="DefaultParagraphFont"/>
    <w:link w:val="Header"/>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82717F"/>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1"/>
    <w:qFormat/>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qFormat/>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semiHidden/>
    <w:unhideWhenUsed/>
    <w:rsid w:val="008D2631"/>
    <w:pPr>
      <w:spacing w:after="0"/>
    </w:pPr>
    <w:rPr>
      <w:sz w:val="20"/>
      <w:szCs w:val="20"/>
    </w:rPr>
  </w:style>
  <w:style w:type="character" w:customStyle="1" w:styleId="FootnoteTextChar">
    <w:name w:val="Footnote Text Char"/>
    <w:basedOn w:val="DefaultParagraphFont"/>
    <w:link w:val="FootnoteText"/>
    <w:semiHidden/>
    <w:rsid w:val="008D2631"/>
    <w:rPr>
      <w:rFonts w:ascii="Lato" w:hAnsi="Lato"/>
      <w:sz w:val="20"/>
      <w:szCs w:val="20"/>
    </w:rPr>
  </w:style>
  <w:style w:type="character" w:styleId="FootnoteReference">
    <w:name w:val="footnote reference"/>
    <w:basedOn w:val="DefaultParagraphFont"/>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BodyText2">
    <w:name w:val="Body Text 2"/>
    <w:basedOn w:val="Normal"/>
    <w:link w:val="BodyText2Char"/>
    <w:rsid w:val="00BA7F5A"/>
    <w:pPr>
      <w:spacing w:after="240" w:line="276" w:lineRule="auto"/>
    </w:pPr>
    <w:rPr>
      <w:rFonts w:ascii="Arial" w:eastAsia="Times New Roman" w:hAnsi="Arial" w:cs="Arial"/>
      <w:szCs w:val="20"/>
      <w:lang w:val="en-US" w:eastAsia="en-AU"/>
    </w:rPr>
  </w:style>
  <w:style w:type="character" w:customStyle="1" w:styleId="BodyText2Char">
    <w:name w:val="Body Text 2 Char"/>
    <w:basedOn w:val="DefaultParagraphFont"/>
    <w:link w:val="BodyText2"/>
    <w:rsid w:val="00BA7F5A"/>
    <w:rPr>
      <w:rFonts w:eastAsia="Times New Roman" w:cs="Arial"/>
      <w:szCs w:val="20"/>
      <w:lang w:val="en-US" w:eastAsia="en-AU"/>
    </w:rPr>
  </w:style>
  <w:style w:type="paragraph" w:customStyle="1" w:styleId="Style1">
    <w:name w:val="Style1"/>
    <w:basedOn w:val="Heading2"/>
    <w:rsid w:val="00BA7F5A"/>
    <w:pPr>
      <w:keepNext/>
      <w:numPr>
        <w:ilvl w:val="0"/>
        <w:numId w:val="0"/>
      </w:numPr>
      <w:spacing w:before="360" w:after="120" w:line="276" w:lineRule="auto"/>
    </w:pPr>
    <w:rPr>
      <w:rFonts w:ascii="Arial" w:eastAsia="Times New Roman" w:hAnsi="Arial" w:cs="Arial"/>
      <w:b/>
      <w:bCs w:val="0"/>
      <w:iCs w:val="0"/>
      <w:color w:val="983544" w:themeColor="accent1" w:themeShade="BF"/>
      <w:sz w:val="28"/>
      <w:szCs w:val="24"/>
      <w:lang w:eastAsia="en-AU"/>
    </w:rPr>
  </w:style>
  <w:style w:type="paragraph" w:customStyle="1" w:styleId="Figurecaption">
    <w:name w:val="Figure caption"/>
    <w:basedOn w:val="Normal"/>
    <w:rsid w:val="00BA7F5A"/>
    <w:pPr>
      <w:spacing w:after="240" w:line="276" w:lineRule="auto"/>
    </w:pPr>
    <w:rPr>
      <w:rFonts w:ascii="Arial" w:eastAsia="Times New Roman" w:hAnsi="Arial" w:cs="Arial"/>
      <w:b/>
      <w:szCs w:val="20"/>
      <w:lang w:eastAsia="en-AU"/>
    </w:rPr>
  </w:style>
  <w:style w:type="paragraph" w:customStyle="1" w:styleId="no4">
    <w:name w:val="no4"/>
    <w:basedOn w:val="Normal"/>
    <w:rsid w:val="00BA7F5A"/>
    <w:pPr>
      <w:widowControl w:val="0"/>
      <w:tabs>
        <w:tab w:val="left" w:pos="864"/>
        <w:tab w:val="left" w:pos="1944"/>
        <w:tab w:val="left" w:pos="2904"/>
      </w:tabs>
      <w:spacing w:after="60" w:line="276" w:lineRule="auto"/>
      <w:jc w:val="both"/>
    </w:pPr>
    <w:rPr>
      <w:rFonts w:ascii="Arial" w:eastAsia="Times New Roman" w:hAnsi="Arial" w:cs="Arial"/>
      <w:szCs w:val="20"/>
      <w:lang w:eastAsia="en-AU"/>
    </w:rPr>
  </w:style>
  <w:style w:type="character" w:styleId="Emphasis">
    <w:name w:val="Emphasis"/>
    <w:basedOn w:val="DefaultParagraphFont"/>
    <w:qFormat/>
    <w:rsid w:val="00BA7F5A"/>
    <w:rPr>
      <w:i/>
      <w:iCs/>
    </w:rPr>
  </w:style>
  <w:style w:type="character" w:styleId="CommentReference">
    <w:name w:val="annotation reference"/>
    <w:basedOn w:val="DefaultParagraphFont"/>
    <w:uiPriority w:val="99"/>
    <w:semiHidden/>
    <w:rsid w:val="00BA7F5A"/>
    <w:rPr>
      <w:sz w:val="16"/>
      <w:szCs w:val="16"/>
    </w:rPr>
  </w:style>
  <w:style w:type="paragraph" w:styleId="CommentText">
    <w:name w:val="annotation text"/>
    <w:basedOn w:val="Normal"/>
    <w:link w:val="CommentTextChar"/>
    <w:uiPriority w:val="99"/>
    <w:rsid w:val="00BA7F5A"/>
    <w:pPr>
      <w:spacing w:after="240" w:line="276" w:lineRule="auto"/>
    </w:pPr>
    <w:rPr>
      <w:rFonts w:ascii="Arial" w:eastAsia="Times New Roman" w:hAnsi="Arial" w:cs="Arial"/>
      <w:sz w:val="20"/>
      <w:szCs w:val="20"/>
      <w:lang w:eastAsia="en-AU"/>
    </w:rPr>
  </w:style>
  <w:style w:type="character" w:customStyle="1" w:styleId="CommentTextChar">
    <w:name w:val="Comment Text Char"/>
    <w:basedOn w:val="DefaultParagraphFont"/>
    <w:link w:val="CommentText"/>
    <w:uiPriority w:val="99"/>
    <w:rsid w:val="00BA7F5A"/>
    <w:rPr>
      <w:rFonts w:eastAsia="Times New Roman" w:cs="Arial"/>
      <w:sz w:val="20"/>
      <w:szCs w:val="20"/>
      <w:lang w:eastAsia="en-AU"/>
    </w:rPr>
  </w:style>
  <w:style w:type="paragraph" w:styleId="CommentSubject">
    <w:name w:val="annotation subject"/>
    <w:basedOn w:val="CommentText"/>
    <w:next w:val="CommentText"/>
    <w:link w:val="CommentSubjectChar"/>
    <w:semiHidden/>
    <w:rsid w:val="00BA7F5A"/>
    <w:rPr>
      <w:b/>
      <w:bCs/>
    </w:rPr>
  </w:style>
  <w:style w:type="character" w:customStyle="1" w:styleId="CommentSubjectChar">
    <w:name w:val="Comment Subject Char"/>
    <w:basedOn w:val="CommentTextChar"/>
    <w:link w:val="CommentSubject"/>
    <w:semiHidden/>
    <w:rsid w:val="00BA7F5A"/>
    <w:rPr>
      <w:rFonts w:eastAsia="Times New Roman" w:cs="Arial"/>
      <w:b/>
      <w:bCs/>
      <w:sz w:val="20"/>
      <w:szCs w:val="20"/>
      <w:lang w:eastAsia="en-AU"/>
    </w:rPr>
  </w:style>
  <w:style w:type="paragraph" w:styleId="BalloonText">
    <w:name w:val="Balloon Text"/>
    <w:basedOn w:val="Normal"/>
    <w:link w:val="BalloonTextChar"/>
    <w:semiHidden/>
    <w:rsid w:val="00BA7F5A"/>
    <w:pPr>
      <w:spacing w:after="240" w:line="276"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BA7F5A"/>
    <w:rPr>
      <w:rFonts w:ascii="Tahoma" w:eastAsia="Times New Roman" w:hAnsi="Tahoma" w:cs="Tahoma"/>
      <w:sz w:val="16"/>
      <w:szCs w:val="16"/>
      <w:lang w:eastAsia="en-AU"/>
    </w:rPr>
  </w:style>
  <w:style w:type="paragraph" w:styleId="BodyTextIndent3">
    <w:name w:val="Body Text Indent 3"/>
    <w:basedOn w:val="Normal"/>
    <w:link w:val="BodyTextIndent3Char"/>
    <w:rsid w:val="00BA7F5A"/>
    <w:pPr>
      <w:spacing w:after="120" w:line="276" w:lineRule="auto"/>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rsid w:val="00BA7F5A"/>
    <w:rPr>
      <w:rFonts w:eastAsia="Times New Roman" w:cs="Arial"/>
      <w:sz w:val="16"/>
      <w:szCs w:val="16"/>
      <w:lang w:eastAsia="en-AU"/>
    </w:rPr>
  </w:style>
  <w:style w:type="paragraph" w:customStyle="1" w:styleId="Default">
    <w:name w:val="Default"/>
    <w:rsid w:val="00BA7F5A"/>
    <w:pPr>
      <w:autoSpaceDE w:val="0"/>
      <w:autoSpaceDN w:val="0"/>
      <w:adjustRightInd w:val="0"/>
      <w:spacing w:after="0"/>
    </w:pPr>
    <w:rPr>
      <w:rFonts w:ascii="Times New Roman" w:eastAsia="Times New Roman" w:hAnsi="Times New Roman"/>
      <w:color w:val="000000"/>
      <w:sz w:val="24"/>
      <w:szCs w:val="24"/>
      <w:lang w:eastAsia="en-AU"/>
    </w:rPr>
  </w:style>
  <w:style w:type="paragraph" w:customStyle="1" w:styleId="Contactdetails">
    <w:name w:val="Contact details"/>
    <w:basedOn w:val="Normal"/>
    <w:rsid w:val="00BA7F5A"/>
    <w:pPr>
      <w:autoSpaceDE w:val="0"/>
      <w:autoSpaceDN w:val="0"/>
      <w:adjustRightInd w:val="0"/>
      <w:spacing w:after="240" w:line="240" w:lineRule="atLeast"/>
      <w:jc w:val="right"/>
      <w:textAlignment w:val="center"/>
    </w:pPr>
    <w:rPr>
      <w:rFonts w:ascii="Arial" w:eastAsia="Times New Roman" w:hAnsi="Arial" w:cs="Arial"/>
      <w:color w:val="000000"/>
      <w:sz w:val="16"/>
      <w:szCs w:val="16"/>
      <w:lang w:eastAsia="en-AU"/>
    </w:rPr>
  </w:style>
  <w:style w:type="table" w:styleId="TableElegant">
    <w:name w:val="Table Elegant"/>
    <w:basedOn w:val="TableNormal"/>
    <w:rsid w:val="00BA7F5A"/>
    <w:pPr>
      <w:spacing w:after="0"/>
    </w:pPr>
    <w:rPr>
      <w:rFonts w:ascii="Times New Roman" w:eastAsia="Times New Roman" w:hAnsi="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BA7F5A"/>
    <w:pPr>
      <w:spacing w:after="0"/>
    </w:pPr>
    <w:rPr>
      <w:rFonts w:ascii="Times New Roman" w:eastAsia="Times New Roman" w:hAnsi="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3">
    <w:name w:val="Table Grid 3"/>
    <w:basedOn w:val="TableNormal"/>
    <w:rsid w:val="00BA7F5A"/>
    <w:pPr>
      <w:spacing w:after="0"/>
    </w:pPr>
    <w:rPr>
      <w:rFonts w:ascii="Times New Roman" w:eastAsia="Times New Roman" w:hAnsi="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StyleArial11ptBold">
    <w:name w:val="Style Arial 11 pt Bold"/>
    <w:basedOn w:val="Heading9"/>
    <w:rsid w:val="00BA7F5A"/>
    <w:pPr>
      <w:numPr>
        <w:ilvl w:val="0"/>
        <w:numId w:val="0"/>
      </w:numPr>
      <w:spacing w:before="240" w:after="60" w:line="276" w:lineRule="auto"/>
    </w:pPr>
    <w:rPr>
      <w:rFonts w:ascii="Arial" w:eastAsia="Times New Roman" w:hAnsi="Arial" w:cs="Arial"/>
      <w:b/>
      <w:color w:val="000000"/>
    </w:rPr>
  </w:style>
  <w:style w:type="character" w:customStyle="1" w:styleId="StyleArial11pt">
    <w:name w:val="Style Arial 11 pt"/>
    <w:basedOn w:val="DefaultParagraphFont"/>
    <w:rsid w:val="00BA7F5A"/>
    <w:rPr>
      <w:rFonts w:ascii="Arial" w:hAnsi="Arial"/>
      <w:sz w:val="22"/>
    </w:rPr>
  </w:style>
  <w:style w:type="paragraph" w:styleId="BodyTextIndent">
    <w:name w:val="Body Text Indent"/>
    <w:basedOn w:val="Normal"/>
    <w:link w:val="BodyTextIndentChar"/>
    <w:rsid w:val="00BA7F5A"/>
    <w:pPr>
      <w:spacing w:after="120" w:line="276" w:lineRule="auto"/>
      <w:ind w:left="283"/>
    </w:pPr>
    <w:rPr>
      <w:rFonts w:ascii="Arial" w:eastAsia="Times New Roman" w:hAnsi="Arial" w:cs="Arial"/>
      <w:lang w:eastAsia="en-AU"/>
    </w:rPr>
  </w:style>
  <w:style w:type="character" w:customStyle="1" w:styleId="BodyTextIndentChar">
    <w:name w:val="Body Text Indent Char"/>
    <w:basedOn w:val="DefaultParagraphFont"/>
    <w:link w:val="BodyTextIndent"/>
    <w:rsid w:val="00BA7F5A"/>
    <w:rPr>
      <w:rFonts w:eastAsia="Times New Roman" w:cs="Arial"/>
      <w:lang w:eastAsia="en-AU"/>
    </w:rPr>
  </w:style>
  <w:style w:type="character" w:styleId="FollowedHyperlink">
    <w:name w:val="FollowedHyperlink"/>
    <w:basedOn w:val="DefaultParagraphFont"/>
    <w:rsid w:val="00BA7F5A"/>
    <w:rPr>
      <w:color w:val="8C4799" w:themeColor="followedHyperlink"/>
      <w:u w:val="single"/>
    </w:rPr>
  </w:style>
  <w:style w:type="paragraph" w:customStyle="1" w:styleId="Title1">
    <w:name w:val="Title1"/>
    <w:basedOn w:val="Normal"/>
    <w:link w:val="titleChar0"/>
    <w:qFormat/>
    <w:rsid w:val="00BA7F5A"/>
    <w:pPr>
      <w:spacing w:after="240" w:line="276" w:lineRule="auto"/>
    </w:pPr>
    <w:rPr>
      <w:rFonts w:ascii="Arial" w:eastAsia="Times New Roman" w:hAnsi="Arial" w:cs="Arial"/>
      <w:lang w:eastAsia="en-AU"/>
    </w:rPr>
  </w:style>
  <w:style w:type="paragraph" w:styleId="Revision">
    <w:name w:val="Revision"/>
    <w:hidden/>
    <w:uiPriority w:val="99"/>
    <w:semiHidden/>
    <w:rsid w:val="00BA7F5A"/>
    <w:pPr>
      <w:spacing w:after="0"/>
    </w:pPr>
    <w:rPr>
      <w:rFonts w:eastAsia="Times New Roman" w:cs="Arial"/>
      <w:lang w:eastAsia="en-AU"/>
    </w:rPr>
  </w:style>
  <w:style w:type="character" w:customStyle="1" w:styleId="titleChar0">
    <w:name w:val="title Char"/>
    <w:basedOn w:val="DefaultParagraphFont"/>
    <w:link w:val="Title1"/>
    <w:rsid w:val="00BA7F5A"/>
    <w:rPr>
      <w:rFonts w:eastAsia="Times New Roman" w:cs="Arial"/>
      <w:lang w:eastAsia="en-AU"/>
    </w:rPr>
  </w:style>
  <w:style w:type="paragraph" w:customStyle="1" w:styleId="Definition">
    <w:name w:val="Definition"/>
    <w:basedOn w:val="Normal"/>
    <w:link w:val="DefinitionChar"/>
    <w:qFormat/>
    <w:rsid w:val="00BA7F5A"/>
    <w:pPr>
      <w:keepNext/>
      <w:spacing w:after="0" w:line="276" w:lineRule="auto"/>
    </w:pPr>
    <w:rPr>
      <w:rFonts w:ascii="Arial" w:eastAsia="Times New Roman" w:hAnsi="Arial" w:cs="Arial"/>
      <w:b/>
      <w:lang w:eastAsia="en-AU"/>
    </w:rPr>
  </w:style>
  <w:style w:type="character" w:customStyle="1" w:styleId="DefinitionChar">
    <w:name w:val="Definition Char"/>
    <w:basedOn w:val="DefaultParagraphFont"/>
    <w:link w:val="Definition"/>
    <w:rsid w:val="00BA7F5A"/>
    <w:rPr>
      <w:rFonts w:eastAsia="Times New Roman" w:cs="Arial"/>
      <w:b/>
      <w:lang w:eastAsia="en-AU"/>
    </w:rPr>
  </w:style>
  <w:style w:type="paragraph" w:customStyle="1" w:styleId="Pa12">
    <w:name w:val="Pa12"/>
    <w:basedOn w:val="Normal"/>
    <w:next w:val="Normal"/>
    <w:rsid w:val="00DE242B"/>
    <w:pPr>
      <w:autoSpaceDE w:val="0"/>
      <w:autoSpaceDN w:val="0"/>
      <w:adjustRightInd w:val="0"/>
      <w:spacing w:after="100" w:line="221" w:lineRule="atLeast"/>
    </w:pPr>
    <w:rPr>
      <w:rFonts w:ascii="Arial" w:eastAsia="Times New Roman" w:hAnsi="Arial"/>
      <w:sz w:val="24"/>
      <w:szCs w:val="24"/>
      <w:lang w:eastAsia="en-AU"/>
    </w:rPr>
  </w:style>
  <w:style w:type="paragraph" w:customStyle="1" w:styleId="Pa2">
    <w:name w:val="Pa2"/>
    <w:basedOn w:val="Normal"/>
    <w:next w:val="Normal"/>
    <w:rsid w:val="00DE242B"/>
    <w:pPr>
      <w:autoSpaceDE w:val="0"/>
      <w:autoSpaceDN w:val="0"/>
      <w:adjustRightInd w:val="0"/>
      <w:spacing w:after="100" w:line="221" w:lineRule="atLeast"/>
    </w:pPr>
    <w:rPr>
      <w:rFonts w:ascii="Arial" w:eastAsia="Times New Roman" w:hAnsi="Arial"/>
      <w:sz w:val="24"/>
      <w:szCs w:val="24"/>
      <w:lang w:eastAsia="en-AU"/>
    </w:rPr>
  </w:style>
  <w:style w:type="paragraph" w:customStyle="1" w:styleId="BodyText1">
    <w:name w:val="Body Text1"/>
    <w:basedOn w:val="Normal"/>
    <w:link w:val="BodytextChar0"/>
    <w:rsid w:val="00EB63F2"/>
    <w:pPr>
      <w:suppressAutoHyphens/>
      <w:autoSpaceDE w:val="0"/>
      <w:autoSpaceDN w:val="0"/>
      <w:adjustRightInd w:val="0"/>
      <w:spacing w:before="60" w:after="113" w:line="260" w:lineRule="atLeast"/>
      <w:textAlignment w:val="center"/>
    </w:pPr>
    <w:rPr>
      <w:rFonts w:ascii="Arial" w:eastAsia="Times New Roman" w:hAnsi="Arial" w:cs="Arial"/>
      <w:color w:val="000000"/>
      <w:sz w:val="20"/>
      <w:szCs w:val="20"/>
      <w:lang w:val="en-GB" w:eastAsia="en-AU"/>
    </w:rPr>
  </w:style>
  <w:style w:type="character" w:customStyle="1" w:styleId="BodytextChar0">
    <w:name w:val="Body text Char"/>
    <w:link w:val="BodyText1"/>
    <w:rsid w:val="00EB63F2"/>
    <w:rPr>
      <w:rFonts w:eastAsia="Times New Roman" w:cs="Arial"/>
      <w:color w:val="000000"/>
      <w:sz w:val="20"/>
      <w:szCs w:val="20"/>
      <w:lang w:val="en-GB" w:eastAsia="en-AU"/>
    </w:rPr>
  </w:style>
  <w:style w:type="paragraph" w:styleId="TOC5">
    <w:name w:val="toc 5"/>
    <w:basedOn w:val="Normal"/>
    <w:next w:val="Normal"/>
    <w:autoRedefine/>
    <w:uiPriority w:val="39"/>
    <w:unhideWhenUsed/>
    <w:rsid w:val="00AB69D8"/>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B69D8"/>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B69D8"/>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B69D8"/>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B69D8"/>
    <w:pPr>
      <w:spacing w:after="100" w:line="259" w:lineRule="auto"/>
      <w:ind w:left="1760"/>
    </w:pPr>
    <w:rPr>
      <w:rFonts w:asciiTheme="minorHAnsi" w:eastAsiaTheme="minorEastAsia" w:hAnsiTheme="minorHAnsi" w:cstheme="minorBidi"/>
      <w:lang w:eastAsia="en-AU"/>
    </w:rPr>
  </w:style>
  <w:style w:type="paragraph" w:customStyle="1" w:styleId="Sub3">
    <w:name w:val="Sub 3"/>
    <w:basedOn w:val="Normal"/>
    <w:rsid w:val="00D921D9"/>
    <w:pPr>
      <w:tabs>
        <w:tab w:val="left" w:pos="4924"/>
      </w:tabs>
      <w:autoSpaceDE w:val="0"/>
      <w:autoSpaceDN w:val="0"/>
      <w:adjustRightInd w:val="0"/>
      <w:spacing w:before="57" w:after="57" w:line="288" w:lineRule="auto"/>
      <w:textAlignment w:val="center"/>
    </w:pPr>
    <w:rPr>
      <w:rFonts w:ascii="Arial" w:eastAsia="Times New Roman" w:hAnsi="Arial" w:cs="Arial"/>
      <w:b/>
      <w:bCs/>
      <w:i/>
      <w:iCs/>
      <w:color w:val="002642"/>
      <w:lang w:val="en-GB" w:eastAsia="en-AU"/>
    </w:rPr>
  </w:style>
  <w:style w:type="character" w:customStyle="1" w:styleId="StyleArial14ptBoldWhite">
    <w:name w:val="Style Arial 14 pt Bold White"/>
    <w:rsid w:val="00F83D59"/>
    <w:rPr>
      <w:rFonts w:ascii="Arial Black" w:hAnsi="Arial Black"/>
      <w:bCs/>
      <w:color w:val="003366"/>
      <w:spacing w:val="-10"/>
      <w:sz w:val="28"/>
      <w:bdr w:val="none" w:sz="0" w:space="0" w:color="auto"/>
    </w:rPr>
  </w:style>
  <w:style w:type="character" w:customStyle="1" w:styleId="ListParagraphChar">
    <w:name w:val="List Paragraph Char"/>
    <w:basedOn w:val="DefaultParagraphFont"/>
    <w:link w:val="ListParagraph"/>
    <w:uiPriority w:val="1"/>
    <w:rsid w:val="004E294C"/>
    <w:rPr>
      <w:rFonts w:ascii="Lato" w:eastAsiaTheme="minorEastAsia" w:hAnsi="Lato"/>
      <w:iCs/>
    </w:rPr>
  </w:style>
  <w:style w:type="paragraph" w:styleId="Bibliography">
    <w:name w:val="Bibliography"/>
    <w:basedOn w:val="Normal"/>
    <w:next w:val="Normal"/>
    <w:uiPriority w:val="37"/>
    <w:unhideWhenUsed/>
    <w:rsid w:val="003E62C0"/>
    <w:pPr>
      <w:spacing w:after="0"/>
      <w:ind w:left="720" w:hanging="720"/>
    </w:pPr>
  </w:style>
  <w:style w:type="paragraph" w:styleId="TableofFigures">
    <w:name w:val="table of figures"/>
    <w:basedOn w:val="Normal"/>
    <w:next w:val="Normal"/>
    <w:uiPriority w:val="99"/>
    <w:unhideWhenUsed/>
    <w:rsid w:val="00EB23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306399819">
      <w:bodyDiv w:val="1"/>
      <w:marLeft w:val="0"/>
      <w:marRight w:val="0"/>
      <w:marTop w:val="0"/>
      <w:marBottom w:val="0"/>
      <w:divBdr>
        <w:top w:val="none" w:sz="0" w:space="0" w:color="auto"/>
        <w:left w:val="none" w:sz="0" w:space="0" w:color="auto"/>
        <w:bottom w:val="none" w:sz="0" w:space="0" w:color="auto"/>
        <w:right w:val="none" w:sz="0" w:space="0" w:color="auto"/>
      </w:divBdr>
    </w:div>
    <w:div w:id="522746276">
      <w:bodyDiv w:val="1"/>
      <w:marLeft w:val="0"/>
      <w:marRight w:val="0"/>
      <w:marTop w:val="0"/>
      <w:marBottom w:val="0"/>
      <w:divBdr>
        <w:top w:val="none" w:sz="0" w:space="0" w:color="auto"/>
        <w:left w:val="none" w:sz="0" w:space="0" w:color="auto"/>
        <w:bottom w:val="none" w:sz="0" w:space="0" w:color="auto"/>
        <w:right w:val="none" w:sz="0" w:space="0" w:color="auto"/>
      </w:divBdr>
    </w:div>
    <w:div w:id="664941634">
      <w:bodyDiv w:val="1"/>
      <w:marLeft w:val="0"/>
      <w:marRight w:val="0"/>
      <w:marTop w:val="0"/>
      <w:marBottom w:val="0"/>
      <w:divBdr>
        <w:top w:val="none" w:sz="0" w:space="0" w:color="auto"/>
        <w:left w:val="none" w:sz="0" w:space="0" w:color="auto"/>
        <w:bottom w:val="none" w:sz="0" w:space="0" w:color="auto"/>
        <w:right w:val="none" w:sz="0" w:space="0" w:color="auto"/>
      </w:divBdr>
    </w:div>
    <w:div w:id="687099783">
      <w:bodyDiv w:val="1"/>
      <w:marLeft w:val="0"/>
      <w:marRight w:val="0"/>
      <w:marTop w:val="0"/>
      <w:marBottom w:val="0"/>
      <w:divBdr>
        <w:top w:val="none" w:sz="0" w:space="0" w:color="auto"/>
        <w:left w:val="none" w:sz="0" w:space="0" w:color="auto"/>
        <w:bottom w:val="none" w:sz="0" w:space="0" w:color="auto"/>
        <w:right w:val="none" w:sz="0" w:space="0" w:color="auto"/>
      </w:divBdr>
    </w:div>
    <w:div w:id="71561951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98715585">
      <w:bodyDiv w:val="1"/>
      <w:marLeft w:val="0"/>
      <w:marRight w:val="0"/>
      <w:marTop w:val="0"/>
      <w:marBottom w:val="0"/>
      <w:divBdr>
        <w:top w:val="none" w:sz="0" w:space="0" w:color="auto"/>
        <w:left w:val="none" w:sz="0" w:space="0" w:color="auto"/>
        <w:bottom w:val="none" w:sz="0" w:space="0" w:color="auto"/>
        <w:right w:val="none" w:sz="0" w:space="0" w:color="auto"/>
      </w:divBdr>
    </w:div>
    <w:div w:id="1870680073">
      <w:bodyDiv w:val="1"/>
      <w:marLeft w:val="0"/>
      <w:marRight w:val="0"/>
      <w:marTop w:val="0"/>
      <w:marBottom w:val="0"/>
      <w:divBdr>
        <w:top w:val="none" w:sz="0" w:space="0" w:color="auto"/>
        <w:left w:val="none" w:sz="0" w:space="0" w:color="auto"/>
        <w:bottom w:val="none" w:sz="0" w:space="0" w:color="auto"/>
        <w:right w:val="none" w:sz="0" w:space="0" w:color="auto"/>
      </w:divBdr>
    </w:div>
    <w:div w:id="1973363874">
      <w:bodyDiv w:val="1"/>
      <w:marLeft w:val="0"/>
      <w:marRight w:val="0"/>
      <w:marTop w:val="0"/>
      <w:marBottom w:val="0"/>
      <w:divBdr>
        <w:top w:val="none" w:sz="0" w:space="0" w:color="auto"/>
        <w:left w:val="none" w:sz="0" w:space="0" w:color="auto"/>
        <w:bottom w:val="none" w:sz="0" w:space="0" w:color="auto"/>
        <w:right w:val="none" w:sz="0" w:space="0" w:color="auto"/>
      </w:divBdr>
    </w:div>
    <w:div w:id="205811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nt.gov.au/__data/assets/pdf_file/0005/1018913/northern-territory-saltwater-crocodile-risk-management-framework-2021-26.pdf" TargetMode="External"/><Relationship Id="rId26" Type="http://schemas.openxmlformats.org/officeDocument/2006/relationships/hyperlink" Target="https://www.dcceew.gov.au/environment/wildlife-trade/publications/nt-crocodile-farming-wtmp-2021-2025" TargetMode="External"/><Relationship Id="rId39" Type="http://schemas.openxmlformats.org/officeDocument/2006/relationships/hyperlink" Target="https://nt.gov.au/environment/animals/wildlife-permits/import-or-export-wildlife" TargetMode="External"/><Relationship Id="rId21" Type="http://schemas.openxmlformats.org/officeDocument/2006/relationships/hyperlink" Target="https://legislation.nt.gov.au/Legislation/ENVIRONMENT-PROTECTION-ACT-2019" TargetMode="External"/><Relationship Id="rId34" Type="http://schemas.openxmlformats.org/officeDocument/2006/relationships/hyperlink" Target="https://nt.gov.au/__data/assets/pdf_file/0005/1018913/northern-territory-saltwater-crocodile-risk-management-framework-2021-26.pdf" TargetMode="External"/><Relationship Id="rId42" Type="http://schemas.openxmlformats.org/officeDocument/2006/relationships/hyperlink" Target="http://www.cites.org/eng/res/11/11-12.shtml" TargetMode="External"/><Relationship Id="rId47" Type="http://schemas.openxmlformats.org/officeDocument/2006/relationships/header" Target="header5.xml"/><Relationship Id="rId50" Type="http://schemas.openxmlformats.org/officeDocument/2006/relationships/footer" Target="footer5.xml"/><Relationship Id="rId55"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ites.org/eng" TargetMode="External"/><Relationship Id="rId11" Type="http://schemas.openxmlformats.org/officeDocument/2006/relationships/footer" Target="footer1.xml"/><Relationship Id="rId24" Type="http://schemas.openxmlformats.org/officeDocument/2006/relationships/hyperlink" Target="https://legislation.nt.gov.au/en/Legislation/LIVESTOCK-REGULATIONS-2009" TargetMode="External"/><Relationship Id="rId32" Type="http://schemas.openxmlformats.org/officeDocument/2006/relationships/chart" Target="charts/chart2.xml"/><Relationship Id="rId37" Type="http://schemas.openxmlformats.org/officeDocument/2006/relationships/hyperlink" Target="https://nt.gov.au/environment/animals/wildlife-permits/permits-take-interfere-with-wildlife" TargetMode="External"/><Relationship Id="rId40" Type="http://schemas.openxmlformats.org/officeDocument/2006/relationships/hyperlink" Target="https://nt.gov.au/environment/animals/wildlife-permits/import-or-export-wildlife" TargetMode="External"/><Relationship Id="rId45" Type="http://schemas.openxmlformats.org/officeDocument/2006/relationships/image" Target="media/image5.png"/><Relationship Id="rId53" Type="http://schemas.openxmlformats.org/officeDocument/2006/relationships/chart" Target="charts/chart3.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legislation.nt.gov.au/en/Bills/Animal-Protection-Bill-2018-S-44?format=assented"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depws.nt.gov.au/" TargetMode="External"/><Relationship Id="rId22" Type="http://schemas.openxmlformats.org/officeDocument/2006/relationships/hyperlink" Target="https://legislation.nt.gov.au/Legislation/MEAT-INDUSTRIES-ACT-1996" TargetMode="External"/><Relationship Id="rId27" Type="http://schemas.openxmlformats.org/officeDocument/2006/relationships/hyperlink" Target="http://www.austlii.edu.au/au/legis/cth/consol_act/alrta1976444/" TargetMode="External"/><Relationship Id="rId30" Type="http://schemas.openxmlformats.org/officeDocument/2006/relationships/hyperlink" Target="https://www.environment.gov.au/water/wetlands/ramsar" TargetMode="External"/><Relationship Id="rId35" Type="http://schemas.openxmlformats.org/officeDocument/2006/relationships/image" Target="media/image4.png"/><Relationship Id="rId43" Type="http://schemas.openxmlformats.org/officeDocument/2006/relationships/hyperlink" Target="https://www.dcceew.gov.au/environment/wildlife-trade/publications/nt-crocodile-farming-wtmp-2021-2025"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iucnsuli.org/wp-content/uploads/2020/09/Northern-Territory-Crocodiles-Grahame-Webb.pdf"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dcceew.gov.au/environment/wildlife-trade/publications/nt-crocodile-farming-wtmp-2021-2025" TargetMode="External"/><Relationship Id="rId25" Type="http://schemas.openxmlformats.org/officeDocument/2006/relationships/hyperlink" Target="http://www.environment.gov.au/epbc/about" TargetMode="External"/><Relationship Id="rId33" Type="http://schemas.openxmlformats.org/officeDocument/2006/relationships/image" Target="media/image3.png"/><Relationship Id="rId38" Type="http://schemas.openxmlformats.org/officeDocument/2006/relationships/hyperlink" Target="https://nt.gov.au/environment/animals/wildlife-permits/keeping-protected-prohibited-wildlife" TargetMode="External"/><Relationship Id="rId46" Type="http://schemas.openxmlformats.org/officeDocument/2006/relationships/header" Target="header4.xml"/><Relationship Id="rId20" Type="http://schemas.openxmlformats.org/officeDocument/2006/relationships/hyperlink" Target="https://legislation.nt.gov.au/en/Legislation/WASTE-MANAGEMENT-AND-POLLUTION-CONTROL-ACT-1998" TargetMode="External"/><Relationship Id="rId41" Type="http://schemas.openxmlformats.org/officeDocument/2006/relationships/hyperlink" Target="https://nt.gov.au/environment/animals/wildlife-permits/keeping-protected-prohibited-wildlife"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legislation.nt.gov.au/Legislation/LIVESTOCK-ACT-2008" TargetMode="External"/><Relationship Id="rId28" Type="http://schemas.openxmlformats.org/officeDocument/2006/relationships/hyperlink" Target="https://www.cites.org/eng/app/appendices.php" TargetMode="External"/><Relationship Id="rId36" Type="http://schemas.openxmlformats.org/officeDocument/2006/relationships/hyperlink" Target="https://nt.gov.au/environment/animals/wildlife-permits" TargetMode="External"/><Relationship Id="rId49" Type="http://schemas.openxmlformats.org/officeDocument/2006/relationships/header" Target="header6.xml"/><Relationship Id="rId57"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hyperlink" Target="https://nt.gov.au/environment/animals/wildlife-permits/permits-take-interfere-with-wildlife" TargetMode="External"/><Relationship Id="rId52"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k\Downloads\ntg-long-document-image%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main.ntgov\NTG\BAS\FloraFauna\CCS\Wildlife\3%20SUSTAINABLE%20USE\3-2%20SW%20CROCODILES\Databases%20SW%20Crocodiles\Crocodile%20attack\Analysis%20for%20Crocodile%20attacks%20since%201971%20updated%2019%2009%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nt\Documents\R\R%20Projects\Crocodile\data\Copy%20of%20CrocCapture_Extract_1908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fu\Desktop\Predicted%20densities%2012%20rive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34809778167263"/>
          <c:y val="0.14278606965174129"/>
          <c:w val="0.84951625281193655"/>
          <c:h val="0.62191435716204768"/>
        </c:manualLayout>
      </c:layout>
      <c:barChart>
        <c:barDir val="col"/>
        <c:grouping val="stacked"/>
        <c:varyColors val="0"/>
        <c:ser>
          <c:idx val="0"/>
          <c:order val="0"/>
          <c:tx>
            <c:strRef>
              <c:f>'No of attacks'!$N$4</c:f>
              <c:strCache>
                <c:ptCount val="1"/>
                <c:pt idx="0">
                  <c:v>Fatal</c:v>
                </c:pt>
              </c:strCache>
            </c:strRef>
          </c:tx>
          <c:spPr>
            <a:solidFill>
              <a:srgbClr val="FF0000"/>
            </a:solidFill>
            <a:ln>
              <a:noFill/>
            </a:ln>
            <a:effectLst/>
          </c:spPr>
          <c:invertIfNegative val="0"/>
          <c:cat>
            <c:numRef>
              <c:f>'No of attacks'!$M$5:$M$49</c:f>
              <c:numCache>
                <c:formatCode>General</c:formatCode>
                <c:ptCount val="45"/>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pt idx="42">
                  <c:v>2021</c:v>
                </c:pt>
                <c:pt idx="43">
                  <c:v>2022</c:v>
                </c:pt>
                <c:pt idx="44">
                  <c:v>2023</c:v>
                </c:pt>
              </c:numCache>
            </c:numRef>
          </c:cat>
          <c:val>
            <c:numRef>
              <c:f>'No of attacks'!$N$5:$N$49</c:f>
              <c:numCache>
                <c:formatCode>General</c:formatCode>
                <c:ptCount val="45"/>
                <c:pt idx="0">
                  <c:v>1</c:v>
                </c:pt>
                <c:pt idx="1">
                  <c:v>1</c:v>
                </c:pt>
                <c:pt idx="7">
                  <c:v>1</c:v>
                </c:pt>
                <c:pt idx="8">
                  <c:v>1</c:v>
                </c:pt>
                <c:pt idx="9">
                  <c:v>1</c:v>
                </c:pt>
                <c:pt idx="11">
                  <c:v>1</c:v>
                </c:pt>
                <c:pt idx="18">
                  <c:v>1</c:v>
                </c:pt>
                <c:pt idx="19">
                  <c:v>1</c:v>
                </c:pt>
                <c:pt idx="23">
                  <c:v>1</c:v>
                </c:pt>
                <c:pt idx="24">
                  <c:v>1</c:v>
                </c:pt>
                <c:pt idx="26">
                  <c:v>2</c:v>
                </c:pt>
                <c:pt idx="27">
                  <c:v>1</c:v>
                </c:pt>
                <c:pt idx="30">
                  <c:v>2</c:v>
                </c:pt>
                <c:pt idx="33">
                  <c:v>2</c:v>
                </c:pt>
                <c:pt idx="34">
                  <c:v>1</c:v>
                </c:pt>
                <c:pt idx="35">
                  <c:v>3</c:v>
                </c:pt>
                <c:pt idx="38">
                  <c:v>1</c:v>
                </c:pt>
                <c:pt idx="39">
                  <c:v>1</c:v>
                </c:pt>
              </c:numCache>
            </c:numRef>
          </c:val>
          <c:extLst>
            <c:ext xmlns:c16="http://schemas.microsoft.com/office/drawing/2014/chart" uri="{C3380CC4-5D6E-409C-BE32-E72D297353CC}">
              <c16:uniqueId val="{00000000-3FF5-4DF0-88C1-2D150BF09BDD}"/>
            </c:ext>
          </c:extLst>
        </c:ser>
        <c:ser>
          <c:idx val="1"/>
          <c:order val="1"/>
          <c:tx>
            <c:strRef>
              <c:f>'No of attacks'!$O$4</c:f>
              <c:strCache>
                <c:ptCount val="1"/>
                <c:pt idx="0">
                  <c:v>Injury</c:v>
                </c:pt>
              </c:strCache>
            </c:strRef>
          </c:tx>
          <c:spPr>
            <a:solidFill>
              <a:srgbClr val="0070C0"/>
            </a:solidFill>
            <a:ln>
              <a:noFill/>
            </a:ln>
            <a:effectLst/>
          </c:spPr>
          <c:invertIfNegative val="0"/>
          <c:cat>
            <c:numRef>
              <c:f>'No of attacks'!$M$5:$M$49</c:f>
              <c:numCache>
                <c:formatCode>General</c:formatCode>
                <c:ptCount val="45"/>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pt idx="42">
                  <c:v>2021</c:v>
                </c:pt>
                <c:pt idx="43">
                  <c:v>2022</c:v>
                </c:pt>
                <c:pt idx="44">
                  <c:v>2023</c:v>
                </c:pt>
              </c:numCache>
            </c:numRef>
          </c:cat>
          <c:val>
            <c:numRef>
              <c:f>'No of attacks'!$O$5:$O$49</c:f>
              <c:numCache>
                <c:formatCode>General</c:formatCode>
                <c:ptCount val="45"/>
                <c:pt idx="2">
                  <c:v>2</c:v>
                </c:pt>
                <c:pt idx="4">
                  <c:v>1</c:v>
                </c:pt>
                <c:pt idx="6">
                  <c:v>2</c:v>
                </c:pt>
                <c:pt idx="8">
                  <c:v>1</c:v>
                </c:pt>
                <c:pt idx="10">
                  <c:v>3</c:v>
                </c:pt>
                <c:pt idx="11">
                  <c:v>2</c:v>
                </c:pt>
                <c:pt idx="13">
                  <c:v>1</c:v>
                </c:pt>
                <c:pt idx="15">
                  <c:v>2</c:v>
                </c:pt>
                <c:pt idx="16">
                  <c:v>1</c:v>
                </c:pt>
                <c:pt idx="17">
                  <c:v>2</c:v>
                </c:pt>
                <c:pt idx="18">
                  <c:v>2</c:v>
                </c:pt>
                <c:pt idx="20">
                  <c:v>2</c:v>
                </c:pt>
                <c:pt idx="21">
                  <c:v>2</c:v>
                </c:pt>
                <c:pt idx="22">
                  <c:v>1</c:v>
                </c:pt>
                <c:pt idx="23">
                  <c:v>2</c:v>
                </c:pt>
                <c:pt idx="24">
                  <c:v>3</c:v>
                </c:pt>
                <c:pt idx="25">
                  <c:v>1</c:v>
                </c:pt>
                <c:pt idx="26">
                  <c:v>1</c:v>
                </c:pt>
                <c:pt idx="28">
                  <c:v>1</c:v>
                </c:pt>
                <c:pt idx="29">
                  <c:v>1</c:v>
                </c:pt>
                <c:pt idx="30">
                  <c:v>1</c:v>
                </c:pt>
                <c:pt idx="31">
                  <c:v>5</c:v>
                </c:pt>
                <c:pt idx="32">
                  <c:v>1</c:v>
                </c:pt>
                <c:pt idx="33">
                  <c:v>1</c:v>
                </c:pt>
                <c:pt idx="34">
                  <c:v>3</c:v>
                </c:pt>
                <c:pt idx="35">
                  <c:v>2</c:v>
                </c:pt>
                <c:pt idx="36">
                  <c:v>1</c:v>
                </c:pt>
                <c:pt idx="38">
                  <c:v>1</c:v>
                </c:pt>
                <c:pt idx="40">
                  <c:v>1</c:v>
                </c:pt>
                <c:pt idx="41">
                  <c:v>1</c:v>
                </c:pt>
                <c:pt idx="42">
                  <c:v>2</c:v>
                </c:pt>
                <c:pt idx="43">
                  <c:v>1</c:v>
                </c:pt>
                <c:pt idx="44">
                  <c:v>5</c:v>
                </c:pt>
              </c:numCache>
            </c:numRef>
          </c:val>
          <c:extLst>
            <c:ext xmlns:c16="http://schemas.microsoft.com/office/drawing/2014/chart" uri="{C3380CC4-5D6E-409C-BE32-E72D297353CC}">
              <c16:uniqueId val="{00000001-3FF5-4DF0-88C1-2D150BF09BDD}"/>
            </c:ext>
          </c:extLst>
        </c:ser>
        <c:dLbls>
          <c:showLegendKey val="0"/>
          <c:showVal val="0"/>
          <c:showCatName val="0"/>
          <c:showSerName val="0"/>
          <c:showPercent val="0"/>
          <c:showBubbleSize val="0"/>
        </c:dLbls>
        <c:gapWidth val="100"/>
        <c:overlap val="100"/>
        <c:axId val="523836560"/>
        <c:axId val="525996464"/>
      </c:barChart>
      <c:catAx>
        <c:axId val="5238365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5996464"/>
        <c:crosses val="autoZero"/>
        <c:auto val="1"/>
        <c:lblAlgn val="ctr"/>
        <c:lblOffset val="100"/>
        <c:noMultiLvlLbl val="0"/>
      </c:catAx>
      <c:valAx>
        <c:axId val="525996464"/>
        <c:scaling>
          <c:orientation val="minMax"/>
          <c:max val="5"/>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Number of crocodile attacks</a:t>
                </a:r>
              </a:p>
            </c:rich>
          </c:tx>
          <c:layout>
            <c:manualLayout>
              <c:xMode val="edge"/>
              <c:yMode val="edge"/>
              <c:x val="1.7903484097045504E-2"/>
              <c:y val="0.2233494533655734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23836560"/>
        <c:crosses val="autoZero"/>
        <c:crossBetween val="between"/>
        <c:majorUnit val="1"/>
      </c:valAx>
      <c:spPr>
        <a:noFill/>
        <a:ln w="25400">
          <a:noFill/>
        </a:ln>
        <a:effectLst/>
      </c:spPr>
    </c:plotArea>
    <c:legend>
      <c:legendPos val="b"/>
      <c:layout>
        <c:manualLayout>
          <c:xMode val="edge"/>
          <c:yMode val="edge"/>
          <c:x val="0.15100223562017009"/>
          <c:y val="0.1764742596151859"/>
          <c:w val="0.23566210557870734"/>
          <c:h val="6.649513299026597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Sheet5!$B$1</c:f>
              <c:strCache>
                <c:ptCount val="1"/>
                <c:pt idx="0">
                  <c:v>Total Number of Problem Crocodiles Captured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movingAvg"/>
            <c:period val="4"/>
            <c:dispRSqr val="0"/>
            <c:dispEq val="0"/>
          </c:trendline>
          <c:xVal>
            <c:numRef>
              <c:f>Sheet5!$A$2:$A$26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xVal>
          <c:yVal>
            <c:numRef>
              <c:f>Sheet5!$B$2:$B$26</c:f>
              <c:numCache>
                <c:formatCode>General</c:formatCode>
                <c:ptCount val="25"/>
                <c:pt idx="0">
                  <c:v>35</c:v>
                </c:pt>
                <c:pt idx="1">
                  <c:v>155</c:v>
                </c:pt>
                <c:pt idx="2">
                  <c:v>185</c:v>
                </c:pt>
                <c:pt idx="3">
                  <c:v>158</c:v>
                </c:pt>
                <c:pt idx="4">
                  <c:v>149</c:v>
                </c:pt>
                <c:pt idx="5">
                  <c:v>216</c:v>
                </c:pt>
                <c:pt idx="6">
                  <c:v>270</c:v>
                </c:pt>
                <c:pt idx="7">
                  <c:v>269</c:v>
                </c:pt>
                <c:pt idx="8">
                  <c:v>262</c:v>
                </c:pt>
                <c:pt idx="9">
                  <c:v>251</c:v>
                </c:pt>
                <c:pt idx="10">
                  <c:v>214</c:v>
                </c:pt>
                <c:pt idx="11">
                  <c:v>234</c:v>
                </c:pt>
                <c:pt idx="12">
                  <c:v>308</c:v>
                </c:pt>
                <c:pt idx="13">
                  <c:v>280</c:v>
                </c:pt>
                <c:pt idx="14">
                  <c:v>327</c:v>
                </c:pt>
                <c:pt idx="15">
                  <c:v>232</c:v>
                </c:pt>
                <c:pt idx="16">
                  <c:v>292</c:v>
                </c:pt>
                <c:pt idx="17">
                  <c:v>311</c:v>
                </c:pt>
                <c:pt idx="18">
                  <c:v>233</c:v>
                </c:pt>
                <c:pt idx="19">
                  <c:v>383</c:v>
                </c:pt>
                <c:pt idx="20">
                  <c:v>392</c:v>
                </c:pt>
                <c:pt idx="21">
                  <c:v>257</c:v>
                </c:pt>
                <c:pt idx="22">
                  <c:v>260</c:v>
                </c:pt>
                <c:pt idx="23">
                  <c:v>325</c:v>
                </c:pt>
                <c:pt idx="24">
                  <c:v>281</c:v>
                </c:pt>
              </c:numCache>
            </c:numRef>
          </c:yVal>
          <c:smooth val="0"/>
          <c:extLst>
            <c:ext xmlns:c16="http://schemas.microsoft.com/office/drawing/2014/chart" uri="{C3380CC4-5D6E-409C-BE32-E72D297353CC}">
              <c16:uniqueId val="{00000000-A9A8-46A1-A5E5-5E0D9A7285DD}"/>
            </c:ext>
          </c:extLst>
        </c:ser>
        <c:dLbls>
          <c:showLegendKey val="0"/>
          <c:showVal val="0"/>
          <c:showCatName val="0"/>
          <c:showSerName val="0"/>
          <c:showPercent val="0"/>
          <c:showBubbleSize val="0"/>
        </c:dLbls>
        <c:axId val="394652464"/>
        <c:axId val="394648528"/>
      </c:scatterChart>
      <c:valAx>
        <c:axId val="394652464"/>
        <c:scaling>
          <c:orientation val="minMax"/>
          <c:max val="2024"/>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48528"/>
        <c:crosses val="autoZero"/>
        <c:crossBetween val="midCat"/>
      </c:valAx>
      <c:valAx>
        <c:axId val="3946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52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Sheet1!$A$3:$A$73</c:f>
              <c:numCache>
                <c:formatCode>General</c:formatCode>
                <c:ptCount val="7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numCache>
            </c:numRef>
          </c:cat>
          <c:val>
            <c:numRef>
              <c:f>Sheet1!$AO$3:$AO$73</c:f>
              <c:numCache>
                <c:formatCode>General</c:formatCode>
                <c:ptCount val="71"/>
                <c:pt idx="11">
                  <c:v>1.2189217560055019</c:v>
                </c:pt>
                <c:pt idx="12">
                  <c:v>1.2974078567336387</c:v>
                </c:pt>
                <c:pt idx="13">
                  <c:v>1.3834864324454388</c:v>
                </c:pt>
                <c:pt idx="14">
                  <c:v>1.478071018042737</c:v>
                </c:pt>
                <c:pt idx="15">
                  <c:v>1.5817117343709126</c:v>
                </c:pt>
                <c:pt idx="16">
                  <c:v>1.6941634479047043</c:v>
                </c:pt>
                <c:pt idx="17">
                  <c:v>1.8141145767931062</c:v>
                </c:pt>
                <c:pt idx="18">
                  <c:v>1.9394553296064063</c:v>
                </c:pt>
                <c:pt idx="19">
                  <c:v>2.0680916096123383</c:v>
                </c:pt>
                <c:pt idx="20">
                  <c:v>2.1987569531705433</c:v>
                </c:pt>
                <c:pt idx="21">
                  <c:v>2.3313164221090621</c:v>
                </c:pt>
                <c:pt idx="22">
                  <c:v>2.4665984970821375</c:v>
                </c:pt>
                <c:pt idx="23">
                  <c:v>2.606048887982817</c:v>
                </c:pt>
                <c:pt idx="24">
                  <c:v>2.751324509665265</c:v>
                </c:pt>
                <c:pt idx="25">
                  <c:v>2.9037385644538669</c:v>
                </c:pt>
                <c:pt idx="26">
                  <c:v>3.0634880269907012</c:v>
                </c:pt>
                <c:pt idx="27">
                  <c:v>3.2288602483852604</c:v>
                </c:pt>
                <c:pt idx="28">
                  <c:v>3.3959434680859508</c:v>
                </c:pt>
                <c:pt idx="29">
                  <c:v>3.5593413251835968</c:v>
                </c:pt>
                <c:pt idx="30">
                  <c:v>3.7137477778472805</c:v>
                </c:pt>
                <c:pt idx="31">
                  <c:v>3.8554900861065375</c:v>
                </c:pt>
                <c:pt idx="32">
                  <c:v>3.9831739399888044</c:v>
                </c:pt>
                <c:pt idx="33">
                  <c:v>4.0973338105978776</c:v>
                </c:pt>
                <c:pt idx="34">
                  <c:v>4.1996121865144964</c:v>
                </c:pt>
                <c:pt idx="35">
                  <c:v>4.2920012377606414</c:v>
                </c:pt>
                <c:pt idx="36">
                  <c:v>4.3763728725845157</c:v>
                </c:pt>
                <c:pt idx="37">
                  <c:v>4.4542783443739378</c:v>
                </c:pt>
                <c:pt idx="38">
                  <c:v>4.5269153172192951</c:v>
                </c:pt>
                <c:pt idx="39">
                  <c:v>4.5951720744906517</c:v>
                </c:pt>
                <c:pt idx="40">
                  <c:v>4.6596944188882956</c:v>
                </c:pt>
                <c:pt idx="41">
                  <c:v>4.7209496961645137</c:v>
                </c:pt>
                <c:pt idx="42">
                  <c:v>4.7792790480886183</c:v>
                </c:pt>
                <c:pt idx="43">
                  <c:v>4.8349368088775586</c:v>
                </c:pt>
                <c:pt idx="44">
                  <c:v>4.8881188803648818</c:v>
                </c:pt>
                <c:pt idx="45">
                  <c:v>4.9389825775224692</c:v>
                </c:pt>
                <c:pt idx="46">
                  <c:v>4.9876602134511012</c:v>
                </c:pt>
                <c:pt idx="47">
                  <c:v>5.0342682256685496</c:v>
                </c:pt>
                <c:pt idx="48">
                  <c:v>5.078913184629041</c:v>
                </c:pt>
                <c:pt idx="49">
                  <c:v>5.1216956490113921</c:v>
                </c:pt>
                <c:pt idx="50">
                  <c:v>5.162712549057507</c:v>
                </c:pt>
                <c:pt idx="51">
                  <c:v>5.2020585746704144</c:v>
                </c:pt>
                <c:pt idx="52">
                  <c:v>5.2398269003099704</c:v>
                </c:pt>
                <c:pt idx="53">
                  <c:v>5.2761094773962043</c:v>
                </c:pt>
                <c:pt idx="54">
                  <c:v>5.3109970541503184</c:v>
                </c:pt>
                <c:pt idx="55">
                  <c:v>5.3445790332883796</c:v>
                </c:pt>
                <c:pt idx="56">
                  <c:v>5.376943243215714</c:v>
                </c:pt>
                <c:pt idx="57">
                  <c:v>5.4081756738532123</c:v>
                </c:pt>
                <c:pt idx="58">
                  <c:v>5.4383602108780185</c:v>
                </c:pt>
                <c:pt idx="59">
                  <c:v>5.4675783898687067</c:v>
                </c:pt>
                <c:pt idx="60">
                  <c:v>5.4959091831528015</c:v>
                </c:pt>
                <c:pt idx="61">
                  <c:v>5.5234288260507878</c:v>
                </c:pt>
                <c:pt idx="62">
                  <c:v>5.5502106849807626</c:v>
                </c:pt>
              </c:numCache>
            </c:numRef>
          </c:val>
          <c:smooth val="0"/>
          <c:extLst>
            <c:ext xmlns:c16="http://schemas.microsoft.com/office/drawing/2014/chart" uri="{C3380CC4-5D6E-409C-BE32-E72D297353CC}">
              <c16:uniqueId val="{00000000-DCF6-4268-926E-0C57EEC5F1BC}"/>
            </c:ext>
          </c:extLst>
        </c:ser>
        <c:dLbls>
          <c:showLegendKey val="0"/>
          <c:showVal val="0"/>
          <c:showCatName val="0"/>
          <c:showSerName val="0"/>
          <c:showPercent val="0"/>
          <c:showBubbleSize val="0"/>
        </c:dLbls>
        <c:marker val="1"/>
        <c:smooth val="0"/>
        <c:axId val="562171312"/>
        <c:axId val="562175904"/>
      </c:lineChart>
      <c:catAx>
        <c:axId val="56217131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62175904"/>
        <c:crosses val="autoZero"/>
        <c:auto val="1"/>
        <c:lblAlgn val="ctr"/>
        <c:lblOffset val="100"/>
        <c:noMultiLvlLbl val="0"/>
      </c:catAx>
      <c:valAx>
        <c:axId val="56217590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Non-hatchling density (sighting/km)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6217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BE4F715C0C43D3971C03C3D94FE9D5"/>
        <w:category>
          <w:name w:val="General"/>
          <w:gallery w:val="placeholder"/>
        </w:category>
        <w:types>
          <w:type w:val="bbPlcHdr"/>
        </w:types>
        <w:behaviors>
          <w:behavior w:val="content"/>
        </w:behaviors>
        <w:guid w:val="{AFEC6732-590B-4D72-B8E2-41B2137F7617}"/>
      </w:docPartPr>
      <w:docPartBody>
        <w:p w:rsidR="001415D1" w:rsidRDefault="001415D1">
          <w:pPr>
            <w:pStyle w:val="BDBE4F715C0C43D3971C03C3D94FE9D5"/>
          </w:pPr>
          <w:r w:rsidRPr="000C7A65">
            <w:rPr>
              <w:rStyle w:val="PlaceholderText"/>
            </w:rPr>
            <w:t>[Title]</w:t>
          </w:r>
        </w:p>
      </w:docPartBody>
    </w:docPart>
    <w:docPart>
      <w:docPartPr>
        <w:name w:val="0C8575BA3DA748E6BE45DF05FD6B8B12"/>
        <w:category>
          <w:name w:val="General"/>
          <w:gallery w:val="placeholder"/>
        </w:category>
        <w:types>
          <w:type w:val="bbPlcHdr"/>
        </w:types>
        <w:behaviors>
          <w:behavior w:val="content"/>
        </w:behaviors>
        <w:guid w:val="{035211DB-AABF-494A-B9CB-D5F9504AEBA0}"/>
      </w:docPartPr>
      <w:docPartBody>
        <w:p w:rsidR="001415D1" w:rsidRDefault="001415D1">
          <w:pPr>
            <w:pStyle w:val="0C8575BA3DA748E6BE45DF05FD6B8B12"/>
          </w:pPr>
          <w:r w:rsidRPr="00741874">
            <w:rPr>
              <w:rStyle w:val="PlaceholderText"/>
            </w:rPr>
            <w:t>[Title]</w:t>
          </w:r>
        </w:p>
      </w:docPartBody>
    </w:docPart>
    <w:docPart>
      <w:docPartPr>
        <w:name w:val="10D6472A4BF74933B338C4F911E63308"/>
        <w:category>
          <w:name w:val="General"/>
          <w:gallery w:val="placeholder"/>
        </w:category>
        <w:types>
          <w:type w:val="bbPlcHdr"/>
        </w:types>
        <w:behaviors>
          <w:behavior w:val="content"/>
        </w:behaviors>
        <w:guid w:val="{9017243E-4748-407F-919E-3E831E22C8CF}"/>
      </w:docPartPr>
      <w:docPartBody>
        <w:p w:rsidR="001415D1" w:rsidRDefault="001415D1">
          <w:pPr>
            <w:pStyle w:val="10D6472A4BF74933B338C4F911E63308"/>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D1"/>
    <w:rsid w:val="00014AE4"/>
    <w:rsid w:val="00096FF8"/>
    <w:rsid w:val="000B1953"/>
    <w:rsid w:val="0011196C"/>
    <w:rsid w:val="001415D1"/>
    <w:rsid w:val="00156A42"/>
    <w:rsid w:val="00167E6B"/>
    <w:rsid w:val="00167FD7"/>
    <w:rsid w:val="00174C23"/>
    <w:rsid w:val="001807EB"/>
    <w:rsid w:val="00194A50"/>
    <w:rsid w:val="001F1495"/>
    <w:rsid w:val="00241B51"/>
    <w:rsid w:val="00282F4B"/>
    <w:rsid w:val="002918EF"/>
    <w:rsid w:val="002A05FB"/>
    <w:rsid w:val="002A2552"/>
    <w:rsid w:val="002A5590"/>
    <w:rsid w:val="00315226"/>
    <w:rsid w:val="0035077F"/>
    <w:rsid w:val="00355BAA"/>
    <w:rsid w:val="00361476"/>
    <w:rsid w:val="00380773"/>
    <w:rsid w:val="003872C9"/>
    <w:rsid w:val="00393FCB"/>
    <w:rsid w:val="003A5A39"/>
    <w:rsid w:val="003E123F"/>
    <w:rsid w:val="00402A40"/>
    <w:rsid w:val="00434201"/>
    <w:rsid w:val="004823AE"/>
    <w:rsid w:val="00485581"/>
    <w:rsid w:val="004A7E22"/>
    <w:rsid w:val="004C1A6E"/>
    <w:rsid w:val="004F0B3B"/>
    <w:rsid w:val="00502230"/>
    <w:rsid w:val="005B6C17"/>
    <w:rsid w:val="00602D13"/>
    <w:rsid w:val="00640FD6"/>
    <w:rsid w:val="006457F4"/>
    <w:rsid w:val="006633B9"/>
    <w:rsid w:val="00672F3C"/>
    <w:rsid w:val="006B3B90"/>
    <w:rsid w:val="0071203E"/>
    <w:rsid w:val="00731171"/>
    <w:rsid w:val="0076638C"/>
    <w:rsid w:val="00784545"/>
    <w:rsid w:val="007C1C3D"/>
    <w:rsid w:val="007C63D1"/>
    <w:rsid w:val="007F023C"/>
    <w:rsid w:val="007F1212"/>
    <w:rsid w:val="00807195"/>
    <w:rsid w:val="0081222B"/>
    <w:rsid w:val="008301CD"/>
    <w:rsid w:val="00842C05"/>
    <w:rsid w:val="00856BCC"/>
    <w:rsid w:val="00864482"/>
    <w:rsid w:val="00874499"/>
    <w:rsid w:val="008D1F84"/>
    <w:rsid w:val="008D55B9"/>
    <w:rsid w:val="0090468B"/>
    <w:rsid w:val="009075E7"/>
    <w:rsid w:val="00931E3E"/>
    <w:rsid w:val="00945355"/>
    <w:rsid w:val="009667FB"/>
    <w:rsid w:val="009A2ACB"/>
    <w:rsid w:val="009F695E"/>
    <w:rsid w:val="00A20E4F"/>
    <w:rsid w:val="00A230C3"/>
    <w:rsid w:val="00A93166"/>
    <w:rsid w:val="00AD5018"/>
    <w:rsid w:val="00B555ED"/>
    <w:rsid w:val="00BC3411"/>
    <w:rsid w:val="00BC670D"/>
    <w:rsid w:val="00BE087F"/>
    <w:rsid w:val="00BF0673"/>
    <w:rsid w:val="00BF6C17"/>
    <w:rsid w:val="00C2326D"/>
    <w:rsid w:val="00C24CB0"/>
    <w:rsid w:val="00C25829"/>
    <w:rsid w:val="00C368D7"/>
    <w:rsid w:val="00C440CE"/>
    <w:rsid w:val="00C578CE"/>
    <w:rsid w:val="00C6590F"/>
    <w:rsid w:val="00CB274D"/>
    <w:rsid w:val="00CB774C"/>
    <w:rsid w:val="00CD7DB4"/>
    <w:rsid w:val="00CF19A4"/>
    <w:rsid w:val="00D60062"/>
    <w:rsid w:val="00DB11E0"/>
    <w:rsid w:val="00DC02ED"/>
    <w:rsid w:val="00DF7DE9"/>
    <w:rsid w:val="00E21CBE"/>
    <w:rsid w:val="00E41A7B"/>
    <w:rsid w:val="00E75BAB"/>
    <w:rsid w:val="00E979CE"/>
    <w:rsid w:val="00EA2457"/>
    <w:rsid w:val="00ED00E1"/>
    <w:rsid w:val="00F25F6C"/>
    <w:rsid w:val="00F316D5"/>
    <w:rsid w:val="00F845B4"/>
    <w:rsid w:val="00F9540F"/>
    <w:rsid w:val="00FA4759"/>
    <w:rsid w:val="00FC6218"/>
    <w:rsid w:val="00FF67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226"/>
    <w:rPr>
      <w:color w:val="808080"/>
    </w:rPr>
  </w:style>
  <w:style w:type="paragraph" w:customStyle="1" w:styleId="BDBE4F715C0C43D3971C03C3D94FE9D5">
    <w:name w:val="BDBE4F715C0C43D3971C03C3D94FE9D5"/>
  </w:style>
  <w:style w:type="paragraph" w:customStyle="1" w:styleId="0C8575BA3DA748E6BE45DF05FD6B8B12">
    <w:name w:val="0C8575BA3DA748E6BE45DF05FD6B8B12"/>
  </w:style>
  <w:style w:type="paragraph" w:customStyle="1" w:styleId="10D6472A4BF74933B338C4F911E63308">
    <w:name w:val="10D6472A4BF74933B338C4F911E63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82971A-9FDB-4440-A485-5BF7ADA1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 (2).dotx</Template>
  <TotalTime>1</TotalTime>
  <Pages>66</Pages>
  <Words>88328</Words>
  <Characters>444293</Characters>
  <Application>Microsoft Office Word</Application>
  <DocSecurity>0</DocSecurity>
  <Lines>8382</Lines>
  <Paragraphs>5121</Paragraphs>
  <ScaleCrop>false</ScaleCrop>
  <HeadingPairs>
    <vt:vector size="2" baseType="variant">
      <vt:variant>
        <vt:lpstr>Title</vt:lpstr>
      </vt:variant>
      <vt:variant>
        <vt:i4>1</vt:i4>
      </vt:variant>
    </vt:vector>
  </HeadingPairs>
  <TitlesOfParts>
    <vt:vector size="1" baseType="lpstr">
      <vt:lpstr>Management Program for the Saltwater Crocodile (Crocodylus porosus) 
in the Northern Territory of Australia 2024-2034</vt:lpstr>
    </vt:vector>
  </TitlesOfParts>
  <Company>&lt;NAME&gt;</Company>
  <LinksUpToDate>false</LinksUpToDate>
  <CharactersWithSpaces>527500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Program for the Saltwater Crocodile (Crocodylus porosus) in the Northern Territory of Australia 2024-2034</dc:title>
  <dc:creator>NorthernTerritoryGovernment@ntgov.onmicrosoft.com</dc:creator>
  <cp:lastModifiedBy>Nicola Kalmar</cp:lastModifiedBy>
  <cp:revision>2</cp:revision>
  <cp:lastPrinted>2024-04-24T04:08:00Z</cp:lastPrinted>
  <dcterms:created xsi:type="dcterms:W3CDTF">2024-04-24T06:16:00Z</dcterms:created>
  <dcterms:modified xsi:type="dcterms:W3CDTF">2024-04-24T06:16:00Z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id="zT2HqiEL"/&gt;&lt;style id="http://www.zotero.org/styles/elsevier-harvard" hasBibliography="1" bibliographyStyleHasBeenSet="1"/&gt;&lt;prefs&gt;&lt;pref name="fieldType" value="Field"/&gt;&lt;/prefs&gt;&lt;/data&gt;</vt:lpwstr>
  </property>
</Properties>
</file>