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F71DE42176BA45CE997621FA6C37A7C5"/>
        </w:placeholder>
        <w:dataBinding w:prefixMappings="xmlns:ns0='http://purl.org/dc/elements/1.1/' xmlns:ns1='http://schemas.openxmlformats.org/package/2006/metadata/core-properties' " w:xpath="/ns1:coreProperties[1]/ns0:title[1]" w:storeItemID="{6C3C8BC8-F283-45AE-878A-BAB7291924A1}"/>
        <w:text w:multiLine="1"/>
      </w:sdtPr>
      <w:sdtContent>
        <w:p w14:paraId="36D3FF53" w14:textId="77777777" w:rsidR="00886C9D" w:rsidRPr="00886C9D" w:rsidRDefault="00C12789" w:rsidP="00C12789">
          <w:pPr>
            <w:pStyle w:val="Title"/>
          </w:pPr>
          <w:r>
            <w:t>Value for Territory Assessment Framework Terminology Guide</w:t>
          </w:r>
        </w:p>
      </w:sdtContent>
    </w:sdt>
    <w:p w14:paraId="7DF6D4F0" w14:textId="7777777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14:paraId="4FD29B5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153E777"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0AE35F7B" w14:textId="77777777" w:rsidR="00832B35" w:rsidRPr="00050358" w:rsidRDefault="00000000"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0D1E3C5C78124B74876A5544BA8DD614"/>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C12789">
                  <w:t>Value for Territory Assessment Framework Terminology Guide</w:t>
                </w:r>
              </w:sdtContent>
            </w:sdt>
          </w:p>
        </w:tc>
      </w:tr>
      <w:tr w:rsidR="00832B35" w14:paraId="724A60F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D9E6402"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206F8B94" w14:textId="77777777" w:rsidR="00832B35" w:rsidRPr="00050358" w:rsidRDefault="00C12789" w:rsidP="00050358">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832B35" w14:paraId="08E6AED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A77BAE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E4A0676" w14:textId="77777777" w:rsidR="00832B35" w:rsidRPr="00050358" w:rsidRDefault="00C12789" w:rsidP="00050358">
            <w:pPr>
              <w:cnfStyle w:val="000000100000" w:firstRow="0" w:lastRow="0" w:firstColumn="0" w:lastColumn="0" w:oddVBand="0" w:evenVBand="0" w:oddHBand="1" w:evenHBand="0" w:firstRowFirstColumn="0" w:firstRowLastColumn="0" w:lastRowFirstColumn="0" w:lastRowLastColumn="0"/>
            </w:pPr>
            <w:r>
              <w:t>Procurement NT</w:t>
            </w:r>
          </w:p>
        </w:tc>
      </w:tr>
      <w:tr w:rsidR="00832B35" w14:paraId="7A4E4FD7"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4CE3D02"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7073378" w14:textId="77777777" w:rsidR="00832B35" w:rsidRPr="00050358" w:rsidRDefault="00C12789" w:rsidP="00050358">
            <w:pPr>
              <w:cnfStyle w:val="000000010000" w:firstRow="0" w:lastRow="0" w:firstColumn="0" w:lastColumn="0" w:oddVBand="0" w:evenVBand="0" w:oddHBand="0" w:evenHBand="1" w:firstRowFirstColumn="0" w:firstRowLastColumn="0" w:lastRowFirstColumn="0" w:lastRowLastColumn="0"/>
            </w:pPr>
            <w:r>
              <w:t>January 2024</w:t>
            </w:r>
          </w:p>
        </w:tc>
      </w:tr>
      <w:tr w:rsidR="00832B35" w14:paraId="2B59DF72"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959F5B9"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7B34958B" w14:textId="77777777" w:rsidR="00832B35" w:rsidRPr="00050358" w:rsidRDefault="00C12789" w:rsidP="00C12789">
            <w:pPr>
              <w:cnfStyle w:val="000000100000" w:firstRow="0" w:lastRow="0" w:firstColumn="0" w:lastColumn="0" w:oddVBand="0" w:evenVBand="0" w:oddHBand="1" w:evenHBand="0" w:firstRowFirstColumn="0" w:firstRowLastColumn="0" w:lastRowFirstColumn="0" w:lastRowLastColumn="0"/>
            </w:pPr>
            <w:r>
              <w:t>Annually</w:t>
            </w:r>
          </w:p>
        </w:tc>
      </w:tr>
    </w:tbl>
    <w:p w14:paraId="31DDEC43"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0EF60EAB"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9BD83A2"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666FA7A7"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647FAEA5"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15BEF3F" w14:textId="77777777" w:rsidR="003223FE" w:rsidRPr="00050358" w:rsidRDefault="003223FE" w:rsidP="00050358">
            <w:r w:rsidRPr="00050358">
              <w:t>Changes made</w:t>
            </w:r>
          </w:p>
        </w:tc>
      </w:tr>
      <w:tr w:rsidR="003223FE" w:rsidRPr="00050358" w14:paraId="0B2B8A02"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09D743D" w14:textId="77777777" w:rsidR="003223FE" w:rsidRPr="00050358" w:rsidRDefault="00C12789" w:rsidP="00050358">
            <w:r>
              <w:t>1</w:t>
            </w:r>
          </w:p>
        </w:tc>
        <w:tc>
          <w:tcPr>
            <w:cnfStyle w:val="000001000000" w:firstRow="0" w:lastRow="0" w:firstColumn="0" w:lastColumn="0" w:oddVBand="0" w:evenVBand="1" w:oddHBand="0" w:evenHBand="0" w:firstRowFirstColumn="0" w:firstRowLastColumn="0" w:lastRowFirstColumn="0" w:lastRowLastColumn="0"/>
            <w:tcW w:w="2268" w:type="dxa"/>
          </w:tcPr>
          <w:p w14:paraId="038111E5" w14:textId="77777777" w:rsidR="003223FE" w:rsidRPr="00050358" w:rsidRDefault="00C12789" w:rsidP="00050358">
            <w:r>
              <w:t>23 January 2024</w:t>
            </w:r>
          </w:p>
        </w:tc>
        <w:tc>
          <w:tcPr>
            <w:cnfStyle w:val="000010000000" w:firstRow="0" w:lastRow="0" w:firstColumn="0" w:lastColumn="0" w:oddVBand="1" w:evenVBand="0" w:oddHBand="0" w:evenHBand="0" w:firstRowFirstColumn="0" w:firstRowLastColumn="0" w:lastRowFirstColumn="0" w:lastRowLastColumn="0"/>
            <w:tcW w:w="2551" w:type="dxa"/>
          </w:tcPr>
          <w:p w14:paraId="0998277B" w14:textId="77777777" w:rsidR="003223FE" w:rsidRPr="00050358" w:rsidRDefault="00C12789" w:rsidP="00050358">
            <w:r>
              <w:t>Procurement NT</w:t>
            </w:r>
          </w:p>
        </w:tc>
        <w:tc>
          <w:tcPr>
            <w:cnfStyle w:val="000100000000" w:firstRow="0" w:lastRow="0" w:firstColumn="0" w:lastColumn="1" w:oddVBand="0" w:evenVBand="0" w:oddHBand="0" w:evenHBand="0" w:firstRowFirstColumn="0" w:firstRowLastColumn="0" w:lastRowFirstColumn="0" w:lastRowLastColumn="0"/>
            <w:tcW w:w="4394" w:type="dxa"/>
          </w:tcPr>
          <w:p w14:paraId="2D2F5062" w14:textId="77777777" w:rsidR="003223FE" w:rsidRPr="00050358" w:rsidRDefault="00C12789" w:rsidP="00050358">
            <w:r>
              <w:t>Initial version</w:t>
            </w:r>
          </w:p>
        </w:tc>
      </w:tr>
      <w:tr w:rsidR="003223FE" w:rsidRPr="00050358" w14:paraId="72EC27E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05A305E" w14:textId="77777777"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3EFE3E1F" w14:textId="77777777"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AA1F90A"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72DBBCF0" w14:textId="77777777" w:rsidR="003223FE" w:rsidRPr="00050358" w:rsidRDefault="003223FE" w:rsidP="00050358"/>
        </w:tc>
      </w:tr>
      <w:tr w:rsidR="003223FE" w:rsidRPr="00050358" w14:paraId="2E3E2E20"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68C33476" w14:textId="77777777"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23C07C98" w14:textId="77777777"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2A789203"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E8638CE" w14:textId="77777777" w:rsidR="003223FE" w:rsidRPr="00050358" w:rsidRDefault="003223FE" w:rsidP="00050358"/>
        </w:tc>
      </w:tr>
    </w:tbl>
    <w:p w14:paraId="227C3BB2"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2AC026F4"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30AECBD"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2528D6AB"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12BD656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8A32766" w14:textId="77777777" w:rsidR="003223FE" w:rsidRPr="00050358" w:rsidRDefault="00C12789"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162B35D8" w14:textId="77777777" w:rsidR="003223FE" w:rsidRPr="00050358" w:rsidRDefault="003223FE" w:rsidP="00050358">
            <w:r w:rsidRPr="00050358">
              <w:t>Northern</w:t>
            </w:r>
            <w:r w:rsidR="00C12789">
              <w:t xml:space="preserve"> Territory</w:t>
            </w:r>
          </w:p>
        </w:tc>
      </w:tr>
      <w:tr w:rsidR="003223FE" w:rsidRPr="00E87DE1" w14:paraId="7D77FC3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6E6FFC7" w14:textId="77777777" w:rsidR="003223FE" w:rsidRPr="00050358" w:rsidRDefault="00C12789" w:rsidP="00050358">
            <w:r>
              <w:t>NTG</w:t>
            </w:r>
          </w:p>
        </w:tc>
        <w:tc>
          <w:tcPr>
            <w:cnfStyle w:val="000100000000" w:firstRow="0" w:lastRow="0" w:firstColumn="0" w:lastColumn="1" w:oddVBand="0" w:evenVBand="0" w:oddHBand="0" w:evenHBand="0" w:firstRowFirstColumn="0" w:firstRowLastColumn="0" w:lastRowFirstColumn="0" w:lastRowLastColumn="0"/>
            <w:tcW w:w="8362" w:type="dxa"/>
          </w:tcPr>
          <w:p w14:paraId="66EF17FC" w14:textId="77777777" w:rsidR="003223FE" w:rsidRPr="00050358" w:rsidRDefault="00C12789" w:rsidP="00050358">
            <w:r>
              <w:t>Northern Territory Government</w:t>
            </w:r>
          </w:p>
        </w:tc>
      </w:tr>
      <w:tr w:rsidR="003223FE" w:rsidRPr="00E87DE1" w14:paraId="096247D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F13590A" w14:textId="77777777" w:rsidR="003223FE" w:rsidRPr="00050358" w:rsidRDefault="00C12789" w:rsidP="00050358">
            <w:r>
              <w:t xml:space="preserve">VFT </w:t>
            </w:r>
          </w:p>
        </w:tc>
        <w:tc>
          <w:tcPr>
            <w:cnfStyle w:val="000100000000" w:firstRow="0" w:lastRow="0" w:firstColumn="0" w:lastColumn="1" w:oddVBand="0" w:evenVBand="0" w:oddHBand="0" w:evenHBand="0" w:firstRowFirstColumn="0" w:firstRowLastColumn="0" w:lastRowFirstColumn="0" w:lastRowLastColumn="0"/>
            <w:tcW w:w="8362" w:type="dxa"/>
          </w:tcPr>
          <w:p w14:paraId="244BC21B" w14:textId="77777777" w:rsidR="003223FE" w:rsidRPr="00050358" w:rsidRDefault="00C12789" w:rsidP="00050358">
            <w:r>
              <w:t>Value for Territory</w:t>
            </w:r>
          </w:p>
        </w:tc>
      </w:tr>
      <w:tr w:rsidR="00FB4E3A" w:rsidRPr="00E87DE1" w14:paraId="64D9295C"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A6A1E1B" w14:textId="77777777" w:rsidR="00FB4E3A" w:rsidRPr="00050358" w:rsidRDefault="00C12789" w:rsidP="00050358">
            <w:r>
              <w:t>VFTAF</w:t>
            </w:r>
          </w:p>
        </w:tc>
        <w:tc>
          <w:tcPr>
            <w:cnfStyle w:val="000100000000" w:firstRow="0" w:lastRow="0" w:firstColumn="0" w:lastColumn="1" w:oddVBand="0" w:evenVBand="0" w:oddHBand="0" w:evenHBand="0" w:firstRowFirstColumn="0" w:firstRowLastColumn="0" w:lastRowFirstColumn="0" w:lastRowLastColumn="0"/>
            <w:tcW w:w="8362" w:type="dxa"/>
          </w:tcPr>
          <w:p w14:paraId="7411AAFA" w14:textId="77777777" w:rsidR="00FB4E3A" w:rsidRPr="00050358" w:rsidRDefault="00C12789" w:rsidP="00050358">
            <w:r>
              <w:t>Value for Territory Assessment Framework</w:t>
            </w:r>
          </w:p>
        </w:tc>
      </w:tr>
    </w:tbl>
    <w:p w14:paraId="7A14A807" w14:textId="77777777" w:rsidR="00C12789" w:rsidRDefault="00C12789">
      <w:r>
        <w:br w:type="page"/>
      </w:r>
    </w:p>
    <w:p w14:paraId="057F0D2E" w14:textId="77777777" w:rsidR="00C12789" w:rsidRDefault="00C12789" w:rsidP="00C12789">
      <w:pPr>
        <w:pStyle w:val="Heading1"/>
        <w:numPr>
          <w:ilvl w:val="0"/>
          <w:numId w:val="0"/>
        </w:numPr>
        <w:ind w:left="432" w:hanging="432"/>
        <w:rPr>
          <w:lang w:eastAsia="en-AU"/>
        </w:rPr>
      </w:pPr>
      <w:bookmarkStart w:id="0" w:name="_Toc156900821"/>
      <w:r>
        <w:rPr>
          <w:lang w:eastAsia="en-AU"/>
        </w:rPr>
        <w:lastRenderedPageBreak/>
        <w:t>Prelude</w:t>
      </w:r>
      <w:bookmarkEnd w:id="0"/>
    </w:p>
    <w:p w14:paraId="76296244" w14:textId="77777777" w:rsidR="00C12789" w:rsidRDefault="00C12789" w:rsidP="00C12789">
      <w:pPr>
        <w:rPr>
          <w:lang w:eastAsia="en-AU"/>
        </w:rPr>
      </w:pPr>
      <w:r>
        <w:rPr>
          <w:lang w:eastAsia="en-AU"/>
        </w:rPr>
        <w:t xml:space="preserve">This guide is intended to provide business with an understanding of the Value for Territory Assessment Framework (the framework), and how the NT Government applies the framework through its procurement activities. </w:t>
      </w:r>
    </w:p>
    <w:p w14:paraId="2CABD2A0" w14:textId="77777777" w:rsidR="00C12789" w:rsidRDefault="00C12789" w:rsidP="00C12789">
      <w:r w:rsidRPr="00E47EF4">
        <w:t xml:space="preserve">The framework is currently in use for </w:t>
      </w:r>
      <w:r>
        <w:t xml:space="preserve">the </w:t>
      </w:r>
      <w:r w:rsidRPr="00E47EF4">
        <w:t>Local Content</w:t>
      </w:r>
      <w:r>
        <w:t xml:space="preserve"> assessment criterion</w:t>
      </w:r>
      <w:r w:rsidRPr="00E47EF4">
        <w:t>.</w:t>
      </w:r>
      <w:r>
        <w:t xml:space="preserve"> </w:t>
      </w:r>
      <w:r w:rsidRPr="00E47EF4">
        <w:rPr>
          <w:lang w:eastAsia="en-AU"/>
        </w:rPr>
        <w:t xml:space="preserve">The aim of the </w:t>
      </w:r>
      <w:r>
        <w:rPr>
          <w:lang w:eastAsia="en-AU"/>
        </w:rPr>
        <w:t>f</w:t>
      </w:r>
      <w:r w:rsidRPr="00E47EF4">
        <w:rPr>
          <w:lang w:eastAsia="en-AU"/>
        </w:rPr>
        <w:t xml:space="preserve">ramework </w:t>
      </w:r>
      <w:r w:rsidRPr="00E47EF4">
        <w:t>is to increase transparency</w:t>
      </w:r>
      <w:r>
        <w:t xml:space="preserve"> and consistency</w:t>
      </w:r>
      <w:r w:rsidRPr="00E47EF4">
        <w:t xml:space="preserve"> in public procurement and to make the tender assessment process clear, simple, </w:t>
      </w:r>
      <w:proofErr w:type="gramStart"/>
      <w:r w:rsidRPr="00E47EF4">
        <w:t>fair</w:t>
      </w:r>
      <w:proofErr w:type="gramEnd"/>
      <w:r w:rsidRPr="00E47EF4">
        <w:t xml:space="preserve"> and objective to help more Territory businesses win work and participate in the supply chain.</w:t>
      </w:r>
    </w:p>
    <w:p w14:paraId="56BC0AC8" w14:textId="77777777" w:rsidR="00622244" w:rsidRDefault="00622244" w:rsidP="00622244">
      <w:pPr>
        <w:pStyle w:val="Heading1"/>
        <w:numPr>
          <w:ilvl w:val="0"/>
          <w:numId w:val="0"/>
        </w:numPr>
        <w:ind w:left="432" w:hanging="432"/>
        <w:rPr>
          <w:rStyle w:val="TitleChar"/>
          <w:rFonts w:eastAsia="Calibri"/>
          <w:sz w:val="28"/>
          <w:szCs w:val="28"/>
        </w:rPr>
      </w:pPr>
      <w:bookmarkStart w:id="1" w:name="_Toc146784781"/>
      <w:bookmarkStart w:id="2" w:name="_Toc156900822"/>
      <w:r>
        <w:rPr>
          <w:rStyle w:val="TitleChar"/>
          <w:rFonts w:eastAsia="Calibri"/>
          <w:sz w:val="28"/>
          <w:szCs w:val="28"/>
        </w:rPr>
        <w:t>How to use this guide</w:t>
      </w:r>
      <w:bookmarkEnd w:id="1"/>
      <w:bookmarkEnd w:id="2"/>
    </w:p>
    <w:p w14:paraId="06F67F83" w14:textId="77777777" w:rsidR="00622244" w:rsidRDefault="00622244" w:rsidP="00622244">
      <w:r>
        <w:t>This guide should be read in the context of the Value for Territory Assessment Framework. It provides guidance on what terms used within the framework mean, including how to assess the Local Content criterion</w:t>
      </w:r>
      <w:r w:rsidR="00CA1C9D">
        <w:t xml:space="preserve"> and is a support document for the Value </w:t>
      </w:r>
      <w:proofErr w:type="gramStart"/>
      <w:r w:rsidR="00CA1C9D">
        <w:t>For</w:t>
      </w:r>
      <w:proofErr w:type="gramEnd"/>
      <w:r w:rsidR="00CA1C9D">
        <w:t xml:space="preserve"> Territory Assessment Framework – Segmentation Guide</w:t>
      </w:r>
      <w:r>
        <w:t xml:space="preserve">. Some of these terms might have different meanings in other contexts, so it is important this guide is only applied to the Value for Territory Assessment Framework. </w:t>
      </w:r>
    </w:p>
    <w:p w14:paraId="39868ACC" w14:textId="77777777" w:rsidR="00622244" w:rsidRDefault="00622244" w:rsidP="00622244">
      <w:r>
        <w:t>Other terms relating to procurement, not specifically</w:t>
      </w:r>
      <w:r w:rsidR="00CA1C9D">
        <w:t xml:space="preserve"> identified within</w:t>
      </w:r>
      <w:r>
        <w:t xml:space="preserve"> th</w:t>
      </w:r>
      <w:r w:rsidR="00CA1C9D">
        <w:t>is</w:t>
      </w:r>
      <w:r>
        <w:t xml:space="preserve"> framework, will be defined in other materials such as the Procurement Governance Policy. If you have any concerns, or can’t find a definition, contact Procurement NT via email at </w:t>
      </w:r>
      <w:hyperlink r:id="rId13" w:history="1">
        <w:r w:rsidRPr="000054F9">
          <w:rPr>
            <w:rStyle w:val="Hyperlink"/>
            <w:lang w:eastAsia="en-AU"/>
          </w:rPr>
          <w:t>VFT@nt.gov.au</w:t>
        </w:r>
      </w:hyperlink>
      <w:r>
        <w:rPr>
          <w:lang w:eastAsia="en-AU"/>
        </w:rPr>
        <w:t xml:space="preserve"> or via phone at 8999 6621.</w:t>
      </w:r>
    </w:p>
    <w:p w14:paraId="79879583" w14:textId="77777777" w:rsidR="00622244" w:rsidRDefault="00622244" w:rsidP="00C12789">
      <w:pPr>
        <w:rPr>
          <w:lang w:eastAsia="en-AU"/>
        </w:rPr>
      </w:pPr>
    </w:p>
    <w:p w14:paraId="617FC7E3" w14:textId="77777777" w:rsidR="00C12789" w:rsidRDefault="00C12789">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E242EB2" w14:textId="77777777" w:rsidR="00964B22" w:rsidRPr="00422874" w:rsidRDefault="00964B22" w:rsidP="00F479D5">
          <w:pPr>
            <w:pStyle w:val="TOCHeading"/>
            <w:tabs>
              <w:tab w:val="left" w:pos="8601"/>
            </w:tabs>
            <w:rPr>
              <w:lang w:eastAsia="ja-JP"/>
            </w:rPr>
          </w:pPr>
          <w:r w:rsidRPr="00422874">
            <w:t>Contents</w:t>
          </w:r>
        </w:p>
        <w:p w14:paraId="4D205DB2" w14:textId="77777777" w:rsidR="00CA1C9D" w:rsidRDefault="006747E0">
          <w:pPr>
            <w:pStyle w:val="TOC1"/>
            <w:rPr>
              <w:rFonts w:asciiTheme="minorHAnsi" w:eastAsiaTheme="minorEastAsia" w:hAnsiTheme="minorHAnsi" w:cstheme="minorBidi"/>
              <w:b w:val="0"/>
              <w:noProof/>
              <w:lang w:eastAsia="en-AU"/>
            </w:rPr>
          </w:pPr>
          <w:r w:rsidRPr="00622244">
            <w:rPr>
              <w:rFonts w:eastAsiaTheme="minorEastAsia" w:cs="Arial"/>
              <w:b w:val="0"/>
              <w:lang w:eastAsia="en-AU"/>
            </w:rPr>
            <w:fldChar w:fldCharType="begin"/>
          </w:r>
          <w:r w:rsidRPr="00622244">
            <w:rPr>
              <w:rFonts w:eastAsiaTheme="minorEastAsia" w:cs="Arial"/>
              <w:b w:val="0"/>
              <w:lang w:eastAsia="en-AU"/>
            </w:rPr>
            <w:instrText xml:space="preserve"> TOC \o "1-4" \h \z \u </w:instrText>
          </w:r>
          <w:r w:rsidRPr="00622244">
            <w:rPr>
              <w:rFonts w:eastAsiaTheme="minorEastAsia" w:cs="Arial"/>
              <w:b w:val="0"/>
              <w:lang w:eastAsia="en-AU"/>
            </w:rPr>
            <w:fldChar w:fldCharType="separate"/>
          </w:r>
          <w:hyperlink w:anchor="_Toc156900821" w:history="1">
            <w:r w:rsidR="00CA1C9D" w:rsidRPr="003724DD">
              <w:rPr>
                <w:rStyle w:val="Hyperlink"/>
                <w:noProof/>
                <w:lang w:eastAsia="en-AU"/>
              </w:rPr>
              <w:t>Prelude</w:t>
            </w:r>
            <w:r w:rsidR="00CA1C9D">
              <w:rPr>
                <w:noProof/>
                <w:webHidden/>
              </w:rPr>
              <w:tab/>
            </w:r>
            <w:r w:rsidR="00CA1C9D">
              <w:rPr>
                <w:noProof/>
                <w:webHidden/>
              </w:rPr>
              <w:fldChar w:fldCharType="begin"/>
            </w:r>
            <w:r w:rsidR="00CA1C9D">
              <w:rPr>
                <w:noProof/>
                <w:webHidden/>
              </w:rPr>
              <w:instrText xml:space="preserve"> PAGEREF _Toc156900821 \h </w:instrText>
            </w:r>
            <w:r w:rsidR="00CA1C9D">
              <w:rPr>
                <w:noProof/>
                <w:webHidden/>
              </w:rPr>
            </w:r>
            <w:r w:rsidR="00CA1C9D">
              <w:rPr>
                <w:noProof/>
                <w:webHidden/>
              </w:rPr>
              <w:fldChar w:fldCharType="separate"/>
            </w:r>
            <w:r w:rsidR="00CA1C9D">
              <w:rPr>
                <w:noProof/>
                <w:webHidden/>
              </w:rPr>
              <w:t>3</w:t>
            </w:r>
            <w:r w:rsidR="00CA1C9D">
              <w:rPr>
                <w:noProof/>
                <w:webHidden/>
              </w:rPr>
              <w:fldChar w:fldCharType="end"/>
            </w:r>
          </w:hyperlink>
        </w:p>
        <w:p w14:paraId="6DB75964" w14:textId="77777777" w:rsidR="00CA1C9D" w:rsidRDefault="00000000">
          <w:pPr>
            <w:pStyle w:val="TOC1"/>
            <w:rPr>
              <w:rFonts w:asciiTheme="minorHAnsi" w:eastAsiaTheme="minorEastAsia" w:hAnsiTheme="minorHAnsi" w:cstheme="minorBidi"/>
              <w:b w:val="0"/>
              <w:noProof/>
              <w:lang w:eastAsia="en-AU"/>
            </w:rPr>
          </w:pPr>
          <w:hyperlink w:anchor="_Toc156900822" w:history="1">
            <w:r w:rsidR="00CA1C9D" w:rsidRPr="003724DD">
              <w:rPr>
                <w:rStyle w:val="Hyperlink"/>
                <w:rFonts w:ascii="Lato Semibold" w:hAnsi="Lato Semibold"/>
                <w:noProof/>
              </w:rPr>
              <w:t>How to use this guide</w:t>
            </w:r>
            <w:r w:rsidR="00CA1C9D">
              <w:rPr>
                <w:noProof/>
                <w:webHidden/>
              </w:rPr>
              <w:tab/>
            </w:r>
            <w:r w:rsidR="00CA1C9D">
              <w:rPr>
                <w:noProof/>
                <w:webHidden/>
              </w:rPr>
              <w:fldChar w:fldCharType="begin"/>
            </w:r>
            <w:r w:rsidR="00CA1C9D">
              <w:rPr>
                <w:noProof/>
                <w:webHidden/>
              </w:rPr>
              <w:instrText xml:space="preserve"> PAGEREF _Toc156900822 \h </w:instrText>
            </w:r>
            <w:r w:rsidR="00CA1C9D">
              <w:rPr>
                <w:noProof/>
                <w:webHidden/>
              </w:rPr>
            </w:r>
            <w:r w:rsidR="00CA1C9D">
              <w:rPr>
                <w:noProof/>
                <w:webHidden/>
              </w:rPr>
              <w:fldChar w:fldCharType="separate"/>
            </w:r>
            <w:r w:rsidR="00CA1C9D">
              <w:rPr>
                <w:noProof/>
                <w:webHidden/>
              </w:rPr>
              <w:t>3</w:t>
            </w:r>
            <w:r w:rsidR="00CA1C9D">
              <w:rPr>
                <w:noProof/>
                <w:webHidden/>
              </w:rPr>
              <w:fldChar w:fldCharType="end"/>
            </w:r>
          </w:hyperlink>
        </w:p>
        <w:p w14:paraId="2DED4877" w14:textId="77777777" w:rsidR="00CA1C9D" w:rsidRDefault="00000000">
          <w:pPr>
            <w:pStyle w:val="TOC1"/>
            <w:rPr>
              <w:rFonts w:asciiTheme="minorHAnsi" w:eastAsiaTheme="minorEastAsia" w:hAnsiTheme="minorHAnsi" w:cstheme="minorBidi"/>
              <w:b w:val="0"/>
              <w:noProof/>
              <w:lang w:eastAsia="en-AU"/>
            </w:rPr>
          </w:pPr>
          <w:hyperlink w:anchor="_Toc156900823" w:history="1">
            <w:r w:rsidR="00CA1C9D" w:rsidRPr="003724DD">
              <w:rPr>
                <w:rStyle w:val="Hyperlink"/>
                <w:rFonts w:ascii="Lato Semibold" w:hAnsi="Lato Semibold"/>
                <w:noProof/>
              </w:rPr>
              <w:t>1. Aboriginal Participation</w:t>
            </w:r>
            <w:r w:rsidR="00CA1C9D">
              <w:rPr>
                <w:noProof/>
                <w:webHidden/>
              </w:rPr>
              <w:tab/>
            </w:r>
            <w:r w:rsidR="00CA1C9D">
              <w:rPr>
                <w:noProof/>
                <w:webHidden/>
              </w:rPr>
              <w:fldChar w:fldCharType="begin"/>
            </w:r>
            <w:r w:rsidR="00CA1C9D">
              <w:rPr>
                <w:noProof/>
                <w:webHidden/>
              </w:rPr>
              <w:instrText xml:space="preserve"> PAGEREF _Toc156900823 \h </w:instrText>
            </w:r>
            <w:r w:rsidR="00CA1C9D">
              <w:rPr>
                <w:noProof/>
                <w:webHidden/>
              </w:rPr>
            </w:r>
            <w:r w:rsidR="00CA1C9D">
              <w:rPr>
                <w:noProof/>
                <w:webHidden/>
              </w:rPr>
              <w:fldChar w:fldCharType="separate"/>
            </w:r>
            <w:r w:rsidR="00CA1C9D">
              <w:rPr>
                <w:noProof/>
                <w:webHidden/>
              </w:rPr>
              <w:t>5</w:t>
            </w:r>
            <w:r w:rsidR="00CA1C9D">
              <w:rPr>
                <w:noProof/>
                <w:webHidden/>
              </w:rPr>
              <w:fldChar w:fldCharType="end"/>
            </w:r>
          </w:hyperlink>
        </w:p>
        <w:p w14:paraId="0301CFE1" w14:textId="77777777" w:rsidR="00CA1C9D" w:rsidRDefault="00000000">
          <w:pPr>
            <w:pStyle w:val="TOC1"/>
            <w:rPr>
              <w:rFonts w:asciiTheme="minorHAnsi" w:eastAsiaTheme="minorEastAsia" w:hAnsiTheme="minorHAnsi" w:cstheme="minorBidi"/>
              <w:b w:val="0"/>
              <w:noProof/>
              <w:lang w:eastAsia="en-AU"/>
            </w:rPr>
          </w:pPr>
          <w:hyperlink w:anchor="_Toc156900824" w:history="1">
            <w:r w:rsidR="00CA1C9D" w:rsidRPr="003724DD">
              <w:rPr>
                <w:rStyle w:val="Hyperlink"/>
                <w:rFonts w:ascii="Lato Semibold" w:hAnsi="Lato Semibold"/>
                <w:noProof/>
              </w:rPr>
              <w:t>2. Administrative and support services</w:t>
            </w:r>
            <w:r w:rsidR="00CA1C9D">
              <w:rPr>
                <w:noProof/>
                <w:webHidden/>
              </w:rPr>
              <w:tab/>
            </w:r>
            <w:r w:rsidR="00CA1C9D">
              <w:rPr>
                <w:noProof/>
                <w:webHidden/>
              </w:rPr>
              <w:fldChar w:fldCharType="begin"/>
            </w:r>
            <w:r w:rsidR="00CA1C9D">
              <w:rPr>
                <w:noProof/>
                <w:webHidden/>
              </w:rPr>
              <w:instrText xml:space="preserve"> PAGEREF _Toc156900824 \h </w:instrText>
            </w:r>
            <w:r w:rsidR="00CA1C9D">
              <w:rPr>
                <w:noProof/>
                <w:webHidden/>
              </w:rPr>
            </w:r>
            <w:r w:rsidR="00CA1C9D">
              <w:rPr>
                <w:noProof/>
                <w:webHidden/>
              </w:rPr>
              <w:fldChar w:fldCharType="separate"/>
            </w:r>
            <w:r w:rsidR="00CA1C9D">
              <w:rPr>
                <w:noProof/>
                <w:webHidden/>
              </w:rPr>
              <w:t>5</w:t>
            </w:r>
            <w:r w:rsidR="00CA1C9D">
              <w:rPr>
                <w:noProof/>
                <w:webHidden/>
              </w:rPr>
              <w:fldChar w:fldCharType="end"/>
            </w:r>
          </w:hyperlink>
        </w:p>
        <w:p w14:paraId="7790ABA0" w14:textId="77777777" w:rsidR="00CA1C9D" w:rsidRDefault="00000000">
          <w:pPr>
            <w:pStyle w:val="TOC1"/>
            <w:rPr>
              <w:rFonts w:asciiTheme="minorHAnsi" w:eastAsiaTheme="minorEastAsia" w:hAnsiTheme="minorHAnsi" w:cstheme="minorBidi"/>
              <w:b w:val="0"/>
              <w:noProof/>
              <w:lang w:eastAsia="en-AU"/>
            </w:rPr>
          </w:pPr>
          <w:hyperlink w:anchor="_Toc156900825" w:history="1">
            <w:r w:rsidR="00CA1C9D" w:rsidRPr="003724DD">
              <w:rPr>
                <w:rStyle w:val="Hyperlink"/>
                <w:rFonts w:ascii="Lato Semibold" w:hAnsi="Lato Semibold"/>
                <w:noProof/>
              </w:rPr>
              <w:t>3. Apprentice /Trainee</w:t>
            </w:r>
            <w:r w:rsidR="00CA1C9D">
              <w:rPr>
                <w:noProof/>
                <w:webHidden/>
              </w:rPr>
              <w:tab/>
            </w:r>
            <w:r w:rsidR="00CA1C9D">
              <w:rPr>
                <w:noProof/>
                <w:webHidden/>
              </w:rPr>
              <w:fldChar w:fldCharType="begin"/>
            </w:r>
            <w:r w:rsidR="00CA1C9D">
              <w:rPr>
                <w:noProof/>
                <w:webHidden/>
              </w:rPr>
              <w:instrText xml:space="preserve"> PAGEREF _Toc156900825 \h </w:instrText>
            </w:r>
            <w:r w:rsidR="00CA1C9D">
              <w:rPr>
                <w:noProof/>
                <w:webHidden/>
              </w:rPr>
            </w:r>
            <w:r w:rsidR="00CA1C9D">
              <w:rPr>
                <w:noProof/>
                <w:webHidden/>
              </w:rPr>
              <w:fldChar w:fldCharType="separate"/>
            </w:r>
            <w:r w:rsidR="00CA1C9D">
              <w:rPr>
                <w:noProof/>
                <w:webHidden/>
              </w:rPr>
              <w:t>5</w:t>
            </w:r>
            <w:r w:rsidR="00CA1C9D">
              <w:rPr>
                <w:noProof/>
                <w:webHidden/>
              </w:rPr>
              <w:fldChar w:fldCharType="end"/>
            </w:r>
          </w:hyperlink>
        </w:p>
        <w:p w14:paraId="0414FE82" w14:textId="77777777" w:rsidR="00CA1C9D" w:rsidRDefault="00000000">
          <w:pPr>
            <w:pStyle w:val="TOC1"/>
            <w:rPr>
              <w:rFonts w:asciiTheme="minorHAnsi" w:eastAsiaTheme="minorEastAsia" w:hAnsiTheme="minorHAnsi" w:cstheme="minorBidi"/>
              <w:b w:val="0"/>
              <w:noProof/>
              <w:lang w:eastAsia="en-AU"/>
            </w:rPr>
          </w:pPr>
          <w:hyperlink w:anchor="_Toc156900826" w:history="1">
            <w:r w:rsidR="00CA1C9D" w:rsidRPr="003724DD">
              <w:rPr>
                <w:rStyle w:val="Hyperlink"/>
                <w:rFonts w:ascii="Lato Semibold" w:hAnsi="Lato Semibold"/>
                <w:noProof/>
              </w:rPr>
              <w:t>4. Benchmarking</w:t>
            </w:r>
            <w:r w:rsidR="00CA1C9D">
              <w:rPr>
                <w:noProof/>
                <w:webHidden/>
              </w:rPr>
              <w:tab/>
            </w:r>
            <w:r w:rsidR="00CA1C9D">
              <w:rPr>
                <w:noProof/>
                <w:webHidden/>
              </w:rPr>
              <w:fldChar w:fldCharType="begin"/>
            </w:r>
            <w:r w:rsidR="00CA1C9D">
              <w:rPr>
                <w:noProof/>
                <w:webHidden/>
              </w:rPr>
              <w:instrText xml:space="preserve"> PAGEREF _Toc156900826 \h </w:instrText>
            </w:r>
            <w:r w:rsidR="00CA1C9D">
              <w:rPr>
                <w:noProof/>
                <w:webHidden/>
              </w:rPr>
            </w:r>
            <w:r w:rsidR="00CA1C9D">
              <w:rPr>
                <w:noProof/>
                <w:webHidden/>
              </w:rPr>
              <w:fldChar w:fldCharType="separate"/>
            </w:r>
            <w:r w:rsidR="00CA1C9D">
              <w:rPr>
                <w:noProof/>
                <w:webHidden/>
              </w:rPr>
              <w:t>5</w:t>
            </w:r>
            <w:r w:rsidR="00CA1C9D">
              <w:rPr>
                <w:noProof/>
                <w:webHidden/>
              </w:rPr>
              <w:fldChar w:fldCharType="end"/>
            </w:r>
          </w:hyperlink>
        </w:p>
        <w:p w14:paraId="3474827D" w14:textId="77777777" w:rsidR="00CA1C9D" w:rsidRDefault="00000000">
          <w:pPr>
            <w:pStyle w:val="TOC1"/>
            <w:rPr>
              <w:rFonts w:asciiTheme="minorHAnsi" w:eastAsiaTheme="minorEastAsia" w:hAnsiTheme="minorHAnsi" w:cstheme="minorBidi"/>
              <w:b w:val="0"/>
              <w:noProof/>
              <w:lang w:eastAsia="en-AU"/>
            </w:rPr>
          </w:pPr>
          <w:hyperlink w:anchor="_Toc156900827" w:history="1">
            <w:r w:rsidR="00CA1C9D" w:rsidRPr="003724DD">
              <w:rPr>
                <w:rStyle w:val="Hyperlink"/>
                <w:rFonts w:ascii="Lato Semibold" w:hAnsi="Lato Semibold"/>
                <w:noProof/>
              </w:rPr>
              <w:t>5. Commitment to advancing the Territory</w:t>
            </w:r>
            <w:r w:rsidR="00CA1C9D">
              <w:rPr>
                <w:noProof/>
                <w:webHidden/>
              </w:rPr>
              <w:tab/>
            </w:r>
            <w:r w:rsidR="00CA1C9D">
              <w:rPr>
                <w:noProof/>
                <w:webHidden/>
              </w:rPr>
              <w:fldChar w:fldCharType="begin"/>
            </w:r>
            <w:r w:rsidR="00CA1C9D">
              <w:rPr>
                <w:noProof/>
                <w:webHidden/>
              </w:rPr>
              <w:instrText xml:space="preserve"> PAGEREF _Toc156900827 \h </w:instrText>
            </w:r>
            <w:r w:rsidR="00CA1C9D">
              <w:rPr>
                <w:noProof/>
                <w:webHidden/>
              </w:rPr>
            </w:r>
            <w:r w:rsidR="00CA1C9D">
              <w:rPr>
                <w:noProof/>
                <w:webHidden/>
              </w:rPr>
              <w:fldChar w:fldCharType="separate"/>
            </w:r>
            <w:r w:rsidR="00CA1C9D">
              <w:rPr>
                <w:noProof/>
                <w:webHidden/>
              </w:rPr>
              <w:t>6</w:t>
            </w:r>
            <w:r w:rsidR="00CA1C9D">
              <w:rPr>
                <w:noProof/>
                <w:webHidden/>
              </w:rPr>
              <w:fldChar w:fldCharType="end"/>
            </w:r>
          </w:hyperlink>
        </w:p>
        <w:p w14:paraId="74BED743" w14:textId="77777777" w:rsidR="00CA1C9D" w:rsidRDefault="00000000">
          <w:pPr>
            <w:pStyle w:val="TOC1"/>
            <w:rPr>
              <w:rFonts w:asciiTheme="minorHAnsi" w:eastAsiaTheme="minorEastAsia" w:hAnsiTheme="minorHAnsi" w:cstheme="minorBidi"/>
              <w:b w:val="0"/>
              <w:noProof/>
              <w:lang w:eastAsia="en-AU"/>
            </w:rPr>
          </w:pPr>
          <w:hyperlink w:anchor="_Toc156900828" w:history="1">
            <w:r w:rsidR="00CA1C9D" w:rsidRPr="003724DD">
              <w:rPr>
                <w:rStyle w:val="Hyperlink"/>
                <w:rFonts w:ascii="Lato Semibold" w:hAnsi="Lato Semibold"/>
                <w:noProof/>
              </w:rPr>
              <w:t>6. Context Statement</w:t>
            </w:r>
            <w:r w:rsidR="00CA1C9D">
              <w:rPr>
                <w:noProof/>
                <w:webHidden/>
              </w:rPr>
              <w:tab/>
            </w:r>
            <w:r w:rsidR="00CA1C9D">
              <w:rPr>
                <w:noProof/>
                <w:webHidden/>
              </w:rPr>
              <w:fldChar w:fldCharType="begin"/>
            </w:r>
            <w:r w:rsidR="00CA1C9D">
              <w:rPr>
                <w:noProof/>
                <w:webHidden/>
              </w:rPr>
              <w:instrText xml:space="preserve"> PAGEREF _Toc156900828 \h </w:instrText>
            </w:r>
            <w:r w:rsidR="00CA1C9D">
              <w:rPr>
                <w:noProof/>
                <w:webHidden/>
              </w:rPr>
            </w:r>
            <w:r w:rsidR="00CA1C9D">
              <w:rPr>
                <w:noProof/>
                <w:webHidden/>
              </w:rPr>
              <w:fldChar w:fldCharType="separate"/>
            </w:r>
            <w:r w:rsidR="00CA1C9D">
              <w:rPr>
                <w:noProof/>
                <w:webHidden/>
              </w:rPr>
              <w:t>6</w:t>
            </w:r>
            <w:r w:rsidR="00CA1C9D">
              <w:rPr>
                <w:noProof/>
                <w:webHidden/>
              </w:rPr>
              <w:fldChar w:fldCharType="end"/>
            </w:r>
          </w:hyperlink>
        </w:p>
        <w:p w14:paraId="58552E15" w14:textId="77777777" w:rsidR="00CA1C9D" w:rsidRDefault="00000000">
          <w:pPr>
            <w:pStyle w:val="TOC1"/>
            <w:rPr>
              <w:rFonts w:asciiTheme="minorHAnsi" w:eastAsiaTheme="minorEastAsia" w:hAnsiTheme="minorHAnsi" w:cstheme="minorBidi"/>
              <w:b w:val="0"/>
              <w:noProof/>
              <w:lang w:eastAsia="en-AU"/>
            </w:rPr>
          </w:pPr>
          <w:hyperlink w:anchor="_Toc156900829" w:history="1">
            <w:r w:rsidR="00CA1C9D" w:rsidRPr="003724DD">
              <w:rPr>
                <w:rStyle w:val="Hyperlink"/>
                <w:rFonts w:ascii="Lato Semibold" w:hAnsi="Lato Semibold"/>
                <w:noProof/>
              </w:rPr>
              <w:t>7. Direct Benefit</w:t>
            </w:r>
            <w:r w:rsidR="00CA1C9D">
              <w:rPr>
                <w:noProof/>
                <w:webHidden/>
              </w:rPr>
              <w:tab/>
            </w:r>
            <w:r w:rsidR="00CA1C9D">
              <w:rPr>
                <w:noProof/>
                <w:webHidden/>
              </w:rPr>
              <w:fldChar w:fldCharType="begin"/>
            </w:r>
            <w:r w:rsidR="00CA1C9D">
              <w:rPr>
                <w:noProof/>
                <w:webHidden/>
              </w:rPr>
              <w:instrText xml:space="preserve"> PAGEREF _Toc156900829 \h </w:instrText>
            </w:r>
            <w:r w:rsidR="00CA1C9D">
              <w:rPr>
                <w:noProof/>
                <w:webHidden/>
              </w:rPr>
            </w:r>
            <w:r w:rsidR="00CA1C9D">
              <w:rPr>
                <w:noProof/>
                <w:webHidden/>
              </w:rPr>
              <w:fldChar w:fldCharType="separate"/>
            </w:r>
            <w:r w:rsidR="00CA1C9D">
              <w:rPr>
                <w:noProof/>
                <w:webHidden/>
              </w:rPr>
              <w:t>6</w:t>
            </w:r>
            <w:r w:rsidR="00CA1C9D">
              <w:rPr>
                <w:noProof/>
                <w:webHidden/>
              </w:rPr>
              <w:fldChar w:fldCharType="end"/>
            </w:r>
          </w:hyperlink>
        </w:p>
        <w:p w14:paraId="56D5C880" w14:textId="77777777" w:rsidR="00CA1C9D" w:rsidRDefault="00000000">
          <w:pPr>
            <w:pStyle w:val="TOC1"/>
            <w:rPr>
              <w:rFonts w:asciiTheme="minorHAnsi" w:eastAsiaTheme="minorEastAsia" w:hAnsiTheme="minorHAnsi" w:cstheme="minorBidi"/>
              <w:b w:val="0"/>
              <w:noProof/>
              <w:lang w:eastAsia="en-AU"/>
            </w:rPr>
          </w:pPr>
          <w:hyperlink w:anchor="_Toc156900830" w:history="1">
            <w:r w:rsidR="00CA1C9D" w:rsidRPr="003724DD">
              <w:rPr>
                <w:rStyle w:val="Hyperlink"/>
                <w:rFonts w:ascii="Lato Semibold" w:hAnsi="Lato Semibold"/>
                <w:noProof/>
              </w:rPr>
              <w:t>8. Direct involvement</w:t>
            </w:r>
            <w:r w:rsidR="00CA1C9D">
              <w:rPr>
                <w:noProof/>
                <w:webHidden/>
              </w:rPr>
              <w:tab/>
            </w:r>
            <w:r w:rsidR="00CA1C9D">
              <w:rPr>
                <w:noProof/>
                <w:webHidden/>
              </w:rPr>
              <w:fldChar w:fldCharType="begin"/>
            </w:r>
            <w:r w:rsidR="00CA1C9D">
              <w:rPr>
                <w:noProof/>
                <w:webHidden/>
              </w:rPr>
              <w:instrText xml:space="preserve"> PAGEREF _Toc156900830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6279AD6A" w14:textId="77777777" w:rsidR="00CA1C9D" w:rsidRDefault="00000000">
          <w:pPr>
            <w:pStyle w:val="TOC1"/>
            <w:rPr>
              <w:rFonts w:asciiTheme="minorHAnsi" w:eastAsiaTheme="minorEastAsia" w:hAnsiTheme="minorHAnsi" w:cstheme="minorBidi"/>
              <w:b w:val="0"/>
              <w:noProof/>
              <w:lang w:eastAsia="en-AU"/>
            </w:rPr>
          </w:pPr>
          <w:hyperlink w:anchor="_Toc156900831" w:history="1">
            <w:r w:rsidR="00CA1C9D" w:rsidRPr="003724DD">
              <w:rPr>
                <w:rStyle w:val="Hyperlink"/>
                <w:rFonts w:ascii="Lato Semibold" w:hAnsi="Lato Semibold"/>
                <w:noProof/>
              </w:rPr>
              <w:t>9. Employment</w:t>
            </w:r>
            <w:r w:rsidR="00CA1C9D">
              <w:rPr>
                <w:noProof/>
                <w:webHidden/>
              </w:rPr>
              <w:tab/>
            </w:r>
            <w:r w:rsidR="00CA1C9D">
              <w:rPr>
                <w:noProof/>
                <w:webHidden/>
              </w:rPr>
              <w:fldChar w:fldCharType="begin"/>
            </w:r>
            <w:r w:rsidR="00CA1C9D">
              <w:rPr>
                <w:noProof/>
                <w:webHidden/>
              </w:rPr>
              <w:instrText xml:space="preserve"> PAGEREF _Toc156900831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70FEB051" w14:textId="77777777" w:rsidR="00CA1C9D" w:rsidRDefault="00000000">
          <w:pPr>
            <w:pStyle w:val="TOC1"/>
            <w:rPr>
              <w:rFonts w:asciiTheme="minorHAnsi" w:eastAsiaTheme="minorEastAsia" w:hAnsiTheme="minorHAnsi" w:cstheme="minorBidi"/>
              <w:b w:val="0"/>
              <w:noProof/>
              <w:lang w:eastAsia="en-AU"/>
            </w:rPr>
          </w:pPr>
          <w:hyperlink w:anchor="_Toc156900832" w:history="1">
            <w:r w:rsidR="00CA1C9D" w:rsidRPr="003724DD">
              <w:rPr>
                <w:rStyle w:val="Hyperlink"/>
                <w:rFonts w:ascii="Lato Semibold" w:hAnsi="Lato Semibold"/>
                <w:noProof/>
              </w:rPr>
              <w:t>10. Full-time Equivalent</w:t>
            </w:r>
            <w:r w:rsidR="00CA1C9D">
              <w:rPr>
                <w:noProof/>
                <w:webHidden/>
              </w:rPr>
              <w:tab/>
            </w:r>
            <w:r w:rsidR="00CA1C9D">
              <w:rPr>
                <w:noProof/>
                <w:webHidden/>
              </w:rPr>
              <w:fldChar w:fldCharType="begin"/>
            </w:r>
            <w:r w:rsidR="00CA1C9D">
              <w:rPr>
                <w:noProof/>
                <w:webHidden/>
              </w:rPr>
              <w:instrText xml:space="preserve"> PAGEREF _Toc156900832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75BF1A72" w14:textId="77777777" w:rsidR="00CA1C9D" w:rsidRDefault="00000000">
          <w:pPr>
            <w:pStyle w:val="TOC1"/>
            <w:rPr>
              <w:rFonts w:asciiTheme="minorHAnsi" w:eastAsiaTheme="minorEastAsia" w:hAnsiTheme="minorHAnsi" w:cstheme="minorBidi"/>
              <w:b w:val="0"/>
              <w:noProof/>
              <w:lang w:eastAsia="en-AU"/>
            </w:rPr>
          </w:pPr>
          <w:hyperlink w:anchor="_Toc156900833" w:history="1">
            <w:r w:rsidR="00CA1C9D" w:rsidRPr="003724DD">
              <w:rPr>
                <w:rStyle w:val="Hyperlink"/>
                <w:rFonts w:ascii="Lato Semibold" w:hAnsi="Lato Semibold"/>
                <w:noProof/>
              </w:rPr>
              <w:t>11. Graduate</w:t>
            </w:r>
            <w:r w:rsidR="00CA1C9D">
              <w:rPr>
                <w:noProof/>
                <w:webHidden/>
              </w:rPr>
              <w:tab/>
            </w:r>
            <w:r w:rsidR="00CA1C9D">
              <w:rPr>
                <w:noProof/>
                <w:webHidden/>
              </w:rPr>
              <w:fldChar w:fldCharType="begin"/>
            </w:r>
            <w:r w:rsidR="00CA1C9D">
              <w:rPr>
                <w:noProof/>
                <w:webHidden/>
              </w:rPr>
              <w:instrText xml:space="preserve"> PAGEREF _Toc156900833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3F666D8B" w14:textId="77777777" w:rsidR="00CA1C9D" w:rsidRDefault="00000000">
          <w:pPr>
            <w:pStyle w:val="TOC1"/>
            <w:rPr>
              <w:rFonts w:asciiTheme="minorHAnsi" w:eastAsiaTheme="minorEastAsia" w:hAnsiTheme="minorHAnsi" w:cstheme="minorBidi"/>
              <w:b w:val="0"/>
              <w:noProof/>
              <w:lang w:eastAsia="en-AU"/>
            </w:rPr>
          </w:pPr>
          <w:hyperlink w:anchor="_Toc156900834" w:history="1">
            <w:r w:rsidR="00CA1C9D" w:rsidRPr="003724DD">
              <w:rPr>
                <w:rStyle w:val="Hyperlink"/>
                <w:rFonts w:ascii="Lato Semibold" w:hAnsi="Lato Semibold"/>
                <w:noProof/>
              </w:rPr>
              <w:t>12. Indirect Benefit</w:t>
            </w:r>
            <w:r w:rsidR="00CA1C9D">
              <w:rPr>
                <w:noProof/>
                <w:webHidden/>
              </w:rPr>
              <w:tab/>
            </w:r>
            <w:r w:rsidR="00CA1C9D">
              <w:rPr>
                <w:noProof/>
                <w:webHidden/>
              </w:rPr>
              <w:fldChar w:fldCharType="begin"/>
            </w:r>
            <w:r w:rsidR="00CA1C9D">
              <w:rPr>
                <w:noProof/>
                <w:webHidden/>
              </w:rPr>
              <w:instrText xml:space="preserve"> PAGEREF _Toc156900834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57853726" w14:textId="77777777" w:rsidR="00CA1C9D" w:rsidRDefault="00000000">
          <w:pPr>
            <w:pStyle w:val="TOC1"/>
            <w:rPr>
              <w:rFonts w:asciiTheme="minorHAnsi" w:eastAsiaTheme="minorEastAsia" w:hAnsiTheme="minorHAnsi" w:cstheme="minorBidi"/>
              <w:b w:val="0"/>
              <w:noProof/>
              <w:lang w:eastAsia="en-AU"/>
            </w:rPr>
          </w:pPr>
          <w:hyperlink w:anchor="_Toc156900835" w:history="1">
            <w:r w:rsidR="00CA1C9D" w:rsidRPr="003724DD">
              <w:rPr>
                <w:rStyle w:val="Hyperlink"/>
                <w:rFonts w:ascii="Lato Semibold" w:hAnsi="Lato Semibold"/>
                <w:noProof/>
              </w:rPr>
              <w:t>13. Indirect involvement</w:t>
            </w:r>
            <w:r w:rsidR="00CA1C9D">
              <w:rPr>
                <w:noProof/>
                <w:webHidden/>
              </w:rPr>
              <w:tab/>
            </w:r>
            <w:r w:rsidR="00CA1C9D">
              <w:rPr>
                <w:noProof/>
                <w:webHidden/>
              </w:rPr>
              <w:fldChar w:fldCharType="begin"/>
            </w:r>
            <w:r w:rsidR="00CA1C9D">
              <w:rPr>
                <w:noProof/>
                <w:webHidden/>
              </w:rPr>
              <w:instrText xml:space="preserve"> PAGEREF _Toc156900835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2CA19BDA" w14:textId="77777777" w:rsidR="00CA1C9D" w:rsidRDefault="00000000">
          <w:pPr>
            <w:pStyle w:val="TOC1"/>
            <w:rPr>
              <w:rFonts w:asciiTheme="minorHAnsi" w:eastAsiaTheme="minorEastAsia" w:hAnsiTheme="minorHAnsi" w:cstheme="minorBidi"/>
              <w:b w:val="0"/>
              <w:noProof/>
              <w:lang w:eastAsia="en-AU"/>
            </w:rPr>
          </w:pPr>
          <w:hyperlink w:anchor="_Toc156900836" w:history="1">
            <w:r w:rsidR="00CA1C9D" w:rsidRPr="003724DD">
              <w:rPr>
                <w:rStyle w:val="Hyperlink"/>
                <w:rFonts w:ascii="Lato Semibold" w:hAnsi="Lato Semibold"/>
                <w:noProof/>
              </w:rPr>
              <w:t>14. Local Industry Development</w:t>
            </w:r>
            <w:r w:rsidR="00CA1C9D">
              <w:rPr>
                <w:noProof/>
                <w:webHidden/>
              </w:rPr>
              <w:tab/>
            </w:r>
            <w:r w:rsidR="00CA1C9D">
              <w:rPr>
                <w:noProof/>
                <w:webHidden/>
              </w:rPr>
              <w:fldChar w:fldCharType="begin"/>
            </w:r>
            <w:r w:rsidR="00CA1C9D">
              <w:rPr>
                <w:noProof/>
                <w:webHidden/>
              </w:rPr>
              <w:instrText xml:space="preserve"> PAGEREF _Toc156900836 \h </w:instrText>
            </w:r>
            <w:r w:rsidR="00CA1C9D">
              <w:rPr>
                <w:noProof/>
                <w:webHidden/>
              </w:rPr>
            </w:r>
            <w:r w:rsidR="00CA1C9D">
              <w:rPr>
                <w:noProof/>
                <w:webHidden/>
              </w:rPr>
              <w:fldChar w:fldCharType="separate"/>
            </w:r>
            <w:r w:rsidR="00CA1C9D">
              <w:rPr>
                <w:noProof/>
                <w:webHidden/>
              </w:rPr>
              <w:t>7</w:t>
            </w:r>
            <w:r w:rsidR="00CA1C9D">
              <w:rPr>
                <w:noProof/>
                <w:webHidden/>
              </w:rPr>
              <w:fldChar w:fldCharType="end"/>
            </w:r>
          </w:hyperlink>
        </w:p>
        <w:p w14:paraId="4EE4B503" w14:textId="77777777" w:rsidR="00CA1C9D" w:rsidRDefault="00000000">
          <w:pPr>
            <w:pStyle w:val="TOC1"/>
            <w:rPr>
              <w:rFonts w:asciiTheme="minorHAnsi" w:eastAsiaTheme="minorEastAsia" w:hAnsiTheme="minorHAnsi" w:cstheme="minorBidi"/>
              <w:b w:val="0"/>
              <w:noProof/>
              <w:lang w:eastAsia="en-AU"/>
            </w:rPr>
          </w:pPr>
          <w:hyperlink w:anchor="_Toc156900837" w:history="1">
            <w:r w:rsidR="00CA1C9D" w:rsidRPr="003724DD">
              <w:rPr>
                <w:rStyle w:val="Hyperlink"/>
                <w:rFonts w:ascii="Lato Semibold" w:hAnsi="Lato Semibold"/>
                <w:noProof/>
              </w:rPr>
              <w:t>15. Local Industry Participation</w:t>
            </w:r>
            <w:r w:rsidR="00CA1C9D">
              <w:rPr>
                <w:noProof/>
                <w:webHidden/>
              </w:rPr>
              <w:tab/>
            </w:r>
            <w:r w:rsidR="00CA1C9D">
              <w:rPr>
                <w:noProof/>
                <w:webHidden/>
              </w:rPr>
              <w:fldChar w:fldCharType="begin"/>
            </w:r>
            <w:r w:rsidR="00CA1C9D">
              <w:rPr>
                <w:noProof/>
                <w:webHidden/>
              </w:rPr>
              <w:instrText xml:space="preserve"> PAGEREF _Toc156900837 \h </w:instrText>
            </w:r>
            <w:r w:rsidR="00CA1C9D">
              <w:rPr>
                <w:noProof/>
                <w:webHidden/>
              </w:rPr>
            </w:r>
            <w:r w:rsidR="00CA1C9D">
              <w:rPr>
                <w:noProof/>
                <w:webHidden/>
              </w:rPr>
              <w:fldChar w:fldCharType="separate"/>
            </w:r>
            <w:r w:rsidR="00CA1C9D">
              <w:rPr>
                <w:noProof/>
                <w:webHidden/>
              </w:rPr>
              <w:t>8</w:t>
            </w:r>
            <w:r w:rsidR="00CA1C9D">
              <w:rPr>
                <w:noProof/>
                <w:webHidden/>
              </w:rPr>
              <w:fldChar w:fldCharType="end"/>
            </w:r>
          </w:hyperlink>
        </w:p>
        <w:p w14:paraId="3701247C" w14:textId="77777777" w:rsidR="00CA1C9D" w:rsidRDefault="00000000">
          <w:pPr>
            <w:pStyle w:val="TOC1"/>
            <w:rPr>
              <w:rFonts w:asciiTheme="minorHAnsi" w:eastAsiaTheme="minorEastAsia" w:hAnsiTheme="minorHAnsi" w:cstheme="minorBidi"/>
              <w:b w:val="0"/>
              <w:noProof/>
              <w:lang w:eastAsia="en-AU"/>
            </w:rPr>
          </w:pPr>
          <w:hyperlink w:anchor="_Toc156900838" w:history="1">
            <w:r w:rsidR="00CA1C9D" w:rsidRPr="003724DD">
              <w:rPr>
                <w:rStyle w:val="Hyperlink"/>
                <w:rFonts w:ascii="Lato Semibold" w:hAnsi="Lato Semibold"/>
                <w:noProof/>
              </w:rPr>
              <w:t>16. Local Presence</w:t>
            </w:r>
            <w:r w:rsidR="00CA1C9D">
              <w:rPr>
                <w:noProof/>
                <w:webHidden/>
              </w:rPr>
              <w:tab/>
            </w:r>
            <w:r w:rsidR="00CA1C9D">
              <w:rPr>
                <w:noProof/>
                <w:webHidden/>
              </w:rPr>
              <w:fldChar w:fldCharType="begin"/>
            </w:r>
            <w:r w:rsidR="00CA1C9D">
              <w:rPr>
                <w:noProof/>
                <w:webHidden/>
              </w:rPr>
              <w:instrText xml:space="preserve"> PAGEREF _Toc156900838 \h </w:instrText>
            </w:r>
            <w:r w:rsidR="00CA1C9D">
              <w:rPr>
                <w:noProof/>
                <w:webHidden/>
              </w:rPr>
            </w:r>
            <w:r w:rsidR="00CA1C9D">
              <w:rPr>
                <w:noProof/>
                <w:webHidden/>
              </w:rPr>
              <w:fldChar w:fldCharType="separate"/>
            </w:r>
            <w:r w:rsidR="00CA1C9D">
              <w:rPr>
                <w:noProof/>
                <w:webHidden/>
              </w:rPr>
              <w:t>8</w:t>
            </w:r>
            <w:r w:rsidR="00CA1C9D">
              <w:rPr>
                <w:noProof/>
                <w:webHidden/>
              </w:rPr>
              <w:fldChar w:fldCharType="end"/>
            </w:r>
          </w:hyperlink>
        </w:p>
        <w:p w14:paraId="41E16E35" w14:textId="77777777" w:rsidR="00CA1C9D" w:rsidRDefault="00000000">
          <w:pPr>
            <w:pStyle w:val="TOC1"/>
            <w:rPr>
              <w:rFonts w:asciiTheme="minorHAnsi" w:eastAsiaTheme="minorEastAsia" w:hAnsiTheme="minorHAnsi" w:cstheme="minorBidi"/>
              <w:b w:val="0"/>
              <w:noProof/>
              <w:lang w:eastAsia="en-AU"/>
            </w:rPr>
          </w:pPr>
          <w:hyperlink w:anchor="_Toc156900839" w:history="1">
            <w:r w:rsidR="00CA1C9D" w:rsidRPr="003724DD">
              <w:rPr>
                <w:rStyle w:val="Hyperlink"/>
                <w:rFonts w:ascii="Lato Semibold" w:hAnsi="Lato Semibold"/>
                <w:noProof/>
              </w:rPr>
              <w:t>17. Managerial Roles</w:t>
            </w:r>
            <w:r w:rsidR="00CA1C9D">
              <w:rPr>
                <w:noProof/>
                <w:webHidden/>
              </w:rPr>
              <w:tab/>
            </w:r>
            <w:r w:rsidR="00CA1C9D">
              <w:rPr>
                <w:noProof/>
                <w:webHidden/>
              </w:rPr>
              <w:fldChar w:fldCharType="begin"/>
            </w:r>
            <w:r w:rsidR="00CA1C9D">
              <w:rPr>
                <w:noProof/>
                <w:webHidden/>
              </w:rPr>
              <w:instrText xml:space="preserve"> PAGEREF _Toc156900839 \h </w:instrText>
            </w:r>
            <w:r w:rsidR="00CA1C9D">
              <w:rPr>
                <w:noProof/>
                <w:webHidden/>
              </w:rPr>
            </w:r>
            <w:r w:rsidR="00CA1C9D">
              <w:rPr>
                <w:noProof/>
                <w:webHidden/>
              </w:rPr>
              <w:fldChar w:fldCharType="separate"/>
            </w:r>
            <w:r w:rsidR="00CA1C9D">
              <w:rPr>
                <w:noProof/>
                <w:webHidden/>
              </w:rPr>
              <w:t>8</w:t>
            </w:r>
            <w:r w:rsidR="00CA1C9D">
              <w:rPr>
                <w:noProof/>
                <w:webHidden/>
              </w:rPr>
              <w:fldChar w:fldCharType="end"/>
            </w:r>
          </w:hyperlink>
        </w:p>
        <w:p w14:paraId="004DB3D6" w14:textId="77777777" w:rsidR="00CA1C9D" w:rsidRDefault="00000000">
          <w:pPr>
            <w:pStyle w:val="TOC1"/>
            <w:rPr>
              <w:rFonts w:asciiTheme="minorHAnsi" w:eastAsiaTheme="minorEastAsia" w:hAnsiTheme="minorHAnsi" w:cstheme="minorBidi"/>
              <w:b w:val="0"/>
              <w:noProof/>
              <w:lang w:eastAsia="en-AU"/>
            </w:rPr>
          </w:pPr>
          <w:hyperlink w:anchor="_Toc156900840" w:history="1">
            <w:r w:rsidR="00CA1C9D" w:rsidRPr="003724DD">
              <w:rPr>
                <w:rStyle w:val="Hyperlink"/>
                <w:rFonts w:ascii="Lato Semibold" w:hAnsi="Lato Semibold"/>
                <w:noProof/>
              </w:rPr>
              <w:t>18. Meaningful employment</w:t>
            </w:r>
            <w:r w:rsidR="00CA1C9D">
              <w:rPr>
                <w:noProof/>
                <w:webHidden/>
              </w:rPr>
              <w:tab/>
            </w:r>
            <w:r w:rsidR="00CA1C9D">
              <w:rPr>
                <w:noProof/>
                <w:webHidden/>
              </w:rPr>
              <w:fldChar w:fldCharType="begin"/>
            </w:r>
            <w:r w:rsidR="00CA1C9D">
              <w:rPr>
                <w:noProof/>
                <w:webHidden/>
              </w:rPr>
              <w:instrText xml:space="preserve"> PAGEREF _Toc156900840 \h </w:instrText>
            </w:r>
            <w:r w:rsidR="00CA1C9D">
              <w:rPr>
                <w:noProof/>
                <w:webHidden/>
              </w:rPr>
            </w:r>
            <w:r w:rsidR="00CA1C9D">
              <w:rPr>
                <w:noProof/>
                <w:webHidden/>
              </w:rPr>
              <w:fldChar w:fldCharType="separate"/>
            </w:r>
            <w:r w:rsidR="00CA1C9D">
              <w:rPr>
                <w:noProof/>
                <w:webHidden/>
              </w:rPr>
              <w:t>9</w:t>
            </w:r>
            <w:r w:rsidR="00CA1C9D">
              <w:rPr>
                <w:noProof/>
                <w:webHidden/>
              </w:rPr>
              <w:fldChar w:fldCharType="end"/>
            </w:r>
          </w:hyperlink>
        </w:p>
        <w:p w14:paraId="3FF8BE48" w14:textId="77777777" w:rsidR="00CA1C9D" w:rsidRDefault="00000000">
          <w:pPr>
            <w:pStyle w:val="TOC1"/>
            <w:rPr>
              <w:rFonts w:asciiTheme="minorHAnsi" w:eastAsiaTheme="minorEastAsia" w:hAnsiTheme="minorHAnsi" w:cstheme="minorBidi"/>
              <w:b w:val="0"/>
              <w:noProof/>
              <w:lang w:eastAsia="en-AU"/>
            </w:rPr>
          </w:pPr>
          <w:hyperlink w:anchor="_Toc156900841" w:history="1">
            <w:r w:rsidR="00CA1C9D" w:rsidRPr="003724DD">
              <w:rPr>
                <w:rStyle w:val="Hyperlink"/>
                <w:rFonts w:ascii="Lato Semibold" w:hAnsi="Lato Semibold"/>
                <w:noProof/>
              </w:rPr>
              <w:t>19. Permanent presence</w:t>
            </w:r>
            <w:r w:rsidR="00CA1C9D">
              <w:rPr>
                <w:noProof/>
                <w:webHidden/>
              </w:rPr>
              <w:tab/>
            </w:r>
            <w:r w:rsidR="00CA1C9D">
              <w:rPr>
                <w:noProof/>
                <w:webHidden/>
              </w:rPr>
              <w:fldChar w:fldCharType="begin"/>
            </w:r>
            <w:r w:rsidR="00CA1C9D">
              <w:rPr>
                <w:noProof/>
                <w:webHidden/>
              </w:rPr>
              <w:instrText xml:space="preserve"> PAGEREF _Toc156900841 \h </w:instrText>
            </w:r>
            <w:r w:rsidR="00CA1C9D">
              <w:rPr>
                <w:noProof/>
                <w:webHidden/>
              </w:rPr>
            </w:r>
            <w:r w:rsidR="00CA1C9D">
              <w:rPr>
                <w:noProof/>
                <w:webHidden/>
              </w:rPr>
              <w:fldChar w:fldCharType="separate"/>
            </w:r>
            <w:r w:rsidR="00CA1C9D">
              <w:rPr>
                <w:noProof/>
                <w:webHidden/>
              </w:rPr>
              <w:t>9</w:t>
            </w:r>
            <w:r w:rsidR="00CA1C9D">
              <w:rPr>
                <w:noProof/>
                <w:webHidden/>
              </w:rPr>
              <w:fldChar w:fldCharType="end"/>
            </w:r>
          </w:hyperlink>
        </w:p>
        <w:p w14:paraId="44A8AA12" w14:textId="77777777" w:rsidR="00CA1C9D" w:rsidRDefault="00000000">
          <w:pPr>
            <w:pStyle w:val="TOC1"/>
            <w:rPr>
              <w:rFonts w:asciiTheme="minorHAnsi" w:eastAsiaTheme="minorEastAsia" w:hAnsiTheme="minorHAnsi" w:cstheme="minorBidi"/>
              <w:b w:val="0"/>
              <w:noProof/>
              <w:lang w:eastAsia="en-AU"/>
            </w:rPr>
          </w:pPr>
          <w:hyperlink w:anchor="_Toc156900842" w:history="1">
            <w:r w:rsidR="00CA1C9D" w:rsidRPr="003724DD">
              <w:rPr>
                <w:rStyle w:val="Hyperlink"/>
                <w:rFonts w:ascii="Lato Semibold" w:hAnsi="Lato Semibold"/>
                <w:noProof/>
              </w:rPr>
              <w:t>20. Remote Community</w:t>
            </w:r>
            <w:r w:rsidR="00CA1C9D">
              <w:rPr>
                <w:noProof/>
                <w:webHidden/>
              </w:rPr>
              <w:tab/>
            </w:r>
            <w:r w:rsidR="00CA1C9D">
              <w:rPr>
                <w:noProof/>
                <w:webHidden/>
              </w:rPr>
              <w:fldChar w:fldCharType="begin"/>
            </w:r>
            <w:r w:rsidR="00CA1C9D">
              <w:rPr>
                <w:noProof/>
                <w:webHidden/>
              </w:rPr>
              <w:instrText xml:space="preserve"> PAGEREF _Toc156900842 \h </w:instrText>
            </w:r>
            <w:r w:rsidR="00CA1C9D">
              <w:rPr>
                <w:noProof/>
                <w:webHidden/>
              </w:rPr>
            </w:r>
            <w:r w:rsidR="00CA1C9D">
              <w:rPr>
                <w:noProof/>
                <w:webHidden/>
              </w:rPr>
              <w:fldChar w:fldCharType="separate"/>
            </w:r>
            <w:r w:rsidR="00CA1C9D">
              <w:rPr>
                <w:noProof/>
                <w:webHidden/>
              </w:rPr>
              <w:t>9</w:t>
            </w:r>
            <w:r w:rsidR="00CA1C9D">
              <w:rPr>
                <w:noProof/>
                <w:webHidden/>
              </w:rPr>
              <w:fldChar w:fldCharType="end"/>
            </w:r>
          </w:hyperlink>
        </w:p>
        <w:p w14:paraId="15915B92" w14:textId="77777777" w:rsidR="00CA1C9D" w:rsidRDefault="00000000">
          <w:pPr>
            <w:pStyle w:val="TOC1"/>
            <w:rPr>
              <w:rFonts w:asciiTheme="minorHAnsi" w:eastAsiaTheme="minorEastAsia" w:hAnsiTheme="minorHAnsi" w:cstheme="minorBidi"/>
              <w:b w:val="0"/>
              <w:noProof/>
              <w:lang w:eastAsia="en-AU"/>
            </w:rPr>
          </w:pPr>
          <w:hyperlink w:anchor="_Toc156900843" w:history="1">
            <w:r w:rsidR="00CA1C9D" w:rsidRPr="003724DD">
              <w:rPr>
                <w:rStyle w:val="Hyperlink"/>
                <w:rFonts w:ascii="Lato Semibold" w:hAnsi="Lato Semibold"/>
                <w:noProof/>
              </w:rPr>
              <w:t>21. Technical Roles</w:t>
            </w:r>
            <w:r w:rsidR="00CA1C9D">
              <w:rPr>
                <w:noProof/>
                <w:webHidden/>
              </w:rPr>
              <w:tab/>
            </w:r>
            <w:r w:rsidR="00CA1C9D">
              <w:rPr>
                <w:noProof/>
                <w:webHidden/>
              </w:rPr>
              <w:fldChar w:fldCharType="begin"/>
            </w:r>
            <w:r w:rsidR="00CA1C9D">
              <w:rPr>
                <w:noProof/>
                <w:webHidden/>
              </w:rPr>
              <w:instrText xml:space="preserve"> PAGEREF _Toc156900843 \h </w:instrText>
            </w:r>
            <w:r w:rsidR="00CA1C9D">
              <w:rPr>
                <w:noProof/>
                <w:webHidden/>
              </w:rPr>
            </w:r>
            <w:r w:rsidR="00CA1C9D">
              <w:rPr>
                <w:noProof/>
                <w:webHidden/>
              </w:rPr>
              <w:fldChar w:fldCharType="separate"/>
            </w:r>
            <w:r w:rsidR="00CA1C9D">
              <w:rPr>
                <w:noProof/>
                <w:webHidden/>
              </w:rPr>
              <w:t>9</w:t>
            </w:r>
            <w:r w:rsidR="00CA1C9D">
              <w:rPr>
                <w:noProof/>
                <w:webHidden/>
              </w:rPr>
              <w:fldChar w:fldCharType="end"/>
            </w:r>
          </w:hyperlink>
        </w:p>
        <w:p w14:paraId="04729A27" w14:textId="77777777" w:rsidR="00CA1C9D" w:rsidRDefault="00000000">
          <w:pPr>
            <w:pStyle w:val="TOC1"/>
            <w:rPr>
              <w:rFonts w:asciiTheme="minorHAnsi" w:eastAsiaTheme="minorEastAsia" w:hAnsiTheme="minorHAnsi" w:cstheme="minorBidi"/>
              <w:b w:val="0"/>
              <w:noProof/>
              <w:lang w:eastAsia="en-AU"/>
            </w:rPr>
          </w:pPr>
          <w:hyperlink w:anchor="_Toc156900844" w:history="1">
            <w:r w:rsidR="00CA1C9D" w:rsidRPr="003724DD">
              <w:rPr>
                <w:rStyle w:val="Hyperlink"/>
                <w:rFonts w:ascii="Lato Semibold" w:hAnsi="Lato Semibold"/>
                <w:noProof/>
              </w:rPr>
              <w:t>22. Undergraduate</w:t>
            </w:r>
            <w:r w:rsidR="00CA1C9D">
              <w:rPr>
                <w:noProof/>
                <w:webHidden/>
              </w:rPr>
              <w:tab/>
            </w:r>
            <w:r w:rsidR="00CA1C9D">
              <w:rPr>
                <w:noProof/>
                <w:webHidden/>
              </w:rPr>
              <w:fldChar w:fldCharType="begin"/>
            </w:r>
            <w:r w:rsidR="00CA1C9D">
              <w:rPr>
                <w:noProof/>
                <w:webHidden/>
              </w:rPr>
              <w:instrText xml:space="preserve"> PAGEREF _Toc156900844 \h </w:instrText>
            </w:r>
            <w:r w:rsidR="00CA1C9D">
              <w:rPr>
                <w:noProof/>
                <w:webHidden/>
              </w:rPr>
            </w:r>
            <w:r w:rsidR="00CA1C9D">
              <w:rPr>
                <w:noProof/>
                <w:webHidden/>
              </w:rPr>
              <w:fldChar w:fldCharType="separate"/>
            </w:r>
            <w:r w:rsidR="00CA1C9D">
              <w:rPr>
                <w:noProof/>
                <w:webHidden/>
              </w:rPr>
              <w:t>10</w:t>
            </w:r>
            <w:r w:rsidR="00CA1C9D">
              <w:rPr>
                <w:noProof/>
                <w:webHidden/>
              </w:rPr>
              <w:fldChar w:fldCharType="end"/>
            </w:r>
          </w:hyperlink>
        </w:p>
        <w:p w14:paraId="3B9080CB" w14:textId="77777777" w:rsidR="00CA1C9D" w:rsidRDefault="00000000">
          <w:pPr>
            <w:pStyle w:val="TOC1"/>
            <w:rPr>
              <w:rFonts w:asciiTheme="minorHAnsi" w:eastAsiaTheme="minorEastAsia" w:hAnsiTheme="minorHAnsi" w:cstheme="minorBidi"/>
              <w:b w:val="0"/>
              <w:noProof/>
              <w:lang w:eastAsia="en-AU"/>
            </w:rPr>
          </w:pPr>
          <w:hyperlink w:anchor="_Toc156900845" w:history="1">
            <w:r w:rsidR="00CA1C9D" w:rsidRPr="003724DD">
              <w:rPr>
                <w:rStyle w:val="Hyperlink"/>
                <w:rFonts w:ascii="Lato Semibold" w:hAnsi="Lato Semibold"/>
                <w:noProof/>
              </w:rPr>
              <w:t>23. Upskilling</w:t>
            </w:r>
            <w:r w:rsidR="00CA1C9D">
              <w:rPr>
                <w:noProof/>
                <w:webHidden/>
              </w:rPr>
              <w:tab/>
            </w:r>
            <w:r w:rsidR="00CA1C9D">
              <w:rPr>
                <w:noProof/>
                <w:webHidden/>
              </w:rPr>
              <w:fldChar w:fldCharType="begin"/>
            </w:r>
            <w:r w:rsidR="00CA1C9D">
              <w:rPr>
                <w:noProof/>
                <w:webHidden/>
              </w:rPr>
              <w:instrText xml:space="preserve"> PAGEREF _Toc156900845 \h </w:instrText>
            </w:r>
            <w:r w:rsidR="00CA1C9D">
              <w:rPr>
                <w:noProof/>
                <w:webHidden/>
              </w:rPr>
            </w:r>
            <w:r w:rsidR="00CA1C9D">
              <w:rPr>
                <w:noProof/>
                <w:webHidden/>
              </w:rPr>
              <w:fldChar w:fldCharType="separate"/>
            </w:r>
            <w:r w:rsidR="00CA1C9D">
              <w:rPr>
                <w:noProof/>
                <w:webHidden/>
              </w:rPr>
              <w:t>10</w:t>
            </w:r>
            <w:r w:rsidR="00CA1C9D">
              <w:rPr>
                <w:noProof/>
                <w:webHidden/>
              </w:rPr>
              <w:fldChar w:fldCharType="end"/>
            </w:r>
          </w:hyperlink>
        </w:p>
        <w:p w14:paraId="31A9AF2F" w14:textId="77777777" w:rsidR="004E7885" w:rsidRPr="00622244" w:rsidRDefault="006747E0" w:rsidP="004E7885">
          <w:pPr>
            <w:rPr>
              <w:rFonts w:eastAsiaTheme="minorEastAsia" w:cs="Arial"/>
              <w:lang w:eastAsia="en-AU"/>
            </w:rPr>
          </w:pPr>
          <w:r w:rsidRPr="00622244">
            <w:rPr>
              <w:rFonts w:eastAsiaTheme="minorEastAsia" w:cs="Arial"/>
              <w:lang w:eastAsia="en-AU"/>
            </w:rPr>
            <w:fldChar w:fldCharType="end"/>
          </w:r>
        </w:p>
      </w:sdtContent>
    </w:sdt>
    <w:p w14:paraId="55B263D5" w14:textId="77777777" w:rsidR="00964B22" w:rsidRPr="004E7885" w:rsidRDefault="00964B22" w:rsidP="004E7885">
      <w:pPr>
        <w:sectPr w:rsidR="00964B22" w:rsidRPr="004E7885" w:rsidSect="004E7885">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37ACC057" w14:textId="77777777" w:rsidR="00C12789" w:rsidRPr="0076715F" w:rsidRDefault="00C12789" w:rsidP="00C12789">
      <w:pPr>
        <w:pStyle w:val="Heading1"/>
        <w:rPr>
          <w:rStyle w:val="TitleChar"/>
          <w:rFonts w:eastAsia="Calibri"/>
          <w:bCs/>
          <w:sz w:val="28"/>
          <w:szCs w:val="28"/>
        </w:rPr>
      </w:pPr>
      <w:bookmarkStart w:id="3" w:name="_Toc146784782"/>
      <w:bookmarkStart w:id="4" w:name="_Toc156900823"/>
      <w:r w:rsidRPr="0076715F">
        <w:rPr>
          <w:rStyle w:val="TitleChar"/>
          <w:rFonts w:eastAsia="Calibri"/>
          <w:sz w:val="28"/>
          <w:szCs w:val="28"/>
        </w:rPr>
        <w:lastRenderedPageBreak/>
        <w:t>Aboriginal Participation</w:t>
      </w:r>
      <w:bookmarkEnd w:id="3"/>
      <w:bookmarkEnd w:id="4"/>
    </w:p>
    <w:p w14:paraId="795B9AE6" w14:textId="77777777" w:rsidR="00622244" w:rsidRDefault="00C12789" w:rsidP="00C12789">
      <w:r>
        <w:t xml:space="preserve">This is a sub-element of the Local Content criterion. </w:t>
      </w:r>
    </w:p>
    <w:p w14:paraId="4A526CD4" w14:textId="77777777" w:rsidR="00C12789" w:rsidRPr="00AF6223" w:rsidRDefault="00C12789" w:rsidP="00C12789">
      <w:r>
        <w:t>This sub-element focuses on s</w:t>
      </w:r>
      <w:r w:rsidRPr="0076715F">
        <w:t xml:space="preserve">upporting employment opportunities for Aboriginal </w:t>
      </w:r>
      <w:r>
        <w:t xml:space="preserve">and Torres Strait Islander </w:t>
      </w:r>
      <w:r w:rsidRPr="0076715F">
        <w:t>Territorians</w:t>
      </w:r>
      <w:r>
        <w:t xml:space="preserve">, as </w:t>
      </w:r>
      <w:r w:rsidRPr="0076715F">
        <w:t>Aboriginal Territorians are significantly underrepresented in the workplace</w:t>
      </w:r>
      <w:r>
        <w:t>. Supporting Aboriginal Participation</w:t>
      </w:r>
      <w:r w:rsidRPr="0076715F">
        <w:t xml:space="preserve"> </w:t>
      </w:r>
      <w:r>
        <w:t xml:space="preserve">by NT businesses and individuals </w:t>
      </w:r>
      <w:r w:rsidRPr="0076715F">
        <w:t xml:space="preserve">benefits the Territory by growing the local economy, increasing business and regional </w:t>
      </w:r>
      <w:proofErr w:type="gramStart"/>
      <w:r w:rsidRPr="0076715F">
        <w:t>development</w:t>
      </w:r>
      <w:proofErr w:type="gramEnd"/>
      <w:r w:rsidRPr="0076715F">
        <w:t xml:space="preserve"> and building the local Territory workforce.</w:t>
      </w:r>
    </w:p>
    <w:p w14:paraId="5725E3D8" w14:textId="77777777" w:rsidR="00C12789" w:rsidRPr="0076715F" w:rsidRDefault="00C12789" w:rsidP="00C12789">
      <w:pPr>
        <w:pStyle w:val="Heading1"/>
        <w:rPr>
          <w:rStyle w:val="TitleChar"/>
          <w:rFonts w:eastAsia="Calibri"/>
          <w:bCs/>
          <w:sz w:val="28"/>
          <w:szCs w:val="28"/>
        </w:rPr>
      </w:pPr>
      <w:bookmarkStart w:id="5" w:name="_Toc146784783"/>
      <w:bookmarkStart w:id="6" w:name="_Toc156900824"/>
      <w:r w:rsidRPr="0076715F">
        <w:rPr>
          <w:rStyle w:val="TitleChar"/>
          <w:rFonts w:eastAsia="Calibri"/>
          <w:sz w:val="28"/>
          <w:szCs w:val="28"/>
        </w:rPr>
        <w:t>Administrative and support services</w:t>
      </w:r>
      <w:bookmarkEnd w:id="5"/>
      <w:bookmarkEnd w:id="6"/>
      <w:r w:rsidRPr="0076715F">
        <w:rPr>
          <w:rStyle w:val="TitleChar"/>
          <w:rFonts w:eastAsia="Calibri"/>
          <w:sz w:val="28"/>
          <w:szCs w:val="28"/>
        </w:rPr>
        <w:t xml:space="preserve"> </w:t>
      </w:r>
    </w:p>
    <w:p w14:paraId="63A2C5B6" w14:textId="77777777" w:rsidR="00C12789" w:rsidRPr="00FC0308" w:rsidRDefault="00C12789" w:rsidP="00C12789">
      <w:r w:rsidRPr="00FC0308">
        <w:t>Administrative and support services</w:t>
      </w:r>
      <w:r>
        <w:t xml:space="preserve"> </w:t>
      </w:r>
      <w:proofErr w:type="gramStart"/>
      <w:r>
        <w:t>covers</w:t>
      </w:r>
      <w:proofErr w:type="gramEnd"/>
      <w:r>
        <w:t xml:space="preserve"> activities that are indirectly related to the delivery of the contract. These activities are important for the smooth operation of </w:t>
      </w:r>
      <w:r w:rsidR="0039590E">
        <w:t>a</w:t>
      </w:r>
      <w:r>
        <w:t xml:space="preserve"> supplier’s business, and to ensure they </w:t>
      </w:r>
      <w:proofErr w:type="gramStart"/>
      <w:r>
        <w:t>are able to</w:t>
      </w:r>
      <w:proofErr w:type="gramEnd"/>
      <w:r>
        <w:t xml:space="preserve"> meet their contract commitments. These services include but are not limited to:</w:t>
      </w:r>
    </w:p>
    <w:p w14:paraId="7687B4B3" w14:textId="77777777" w:rsidR="00C12789" w:rsidRPr="00FC0308" w:rsidRDefault="00C12789" w:rsidP="00C12789">
      <w:pPr>
        <w:pStyle w:val="ListParagraph"/>
        <w:numPr>
          <w:ilvl w:val="0"/>
          <w:numId w:val="44"/>
        </w:numPr>
        <w:rPr>
          <w:rFonts w:eastAsia="Calibri"/>
        </w:rPr>
      </w:pPr>
      <w:r w:rsidRPr="00FC0308">
        <w:rPr>
          <w:rFonts w:eastAsia="Calibri"/>
        </w:rPr>
        <w:t xml:space="preserve">Accounts payable/receivable </w:t>
      </w:r>
    </w:p>
    <w:p w14:paraId="4F2C3235" w14:textId="77777777" w:rsidR="00C12789" w:rsidRPr="00FC0308" w:rsidRDefault="00C12789" w:rsidP="00C12789">
      <w:pPr>
        <w:pStyle w:val="ListParagraph"/>
        <w:numPr>
          <w:ilvl w:val="0"/>
          <w:numId w:val="44"/>
        </w:numPr>
        <w:rPr>
          <w:rFonts w:eastAsia="Calibri"/>
        </w:rPr>
      </w:pPr>
      <w:r w:rsidRPr="00FC0308">
        <w:rPr>
          <w:rFonts w:eastAsia="Calibri"/>
        </w:rPr>
        <w:t>General administration support (outside of main project resources)</w:t>
      </w:r>
    </w:p>
    <w:p w14:paraId="6D8F0CC5" w14:textId="77777777" w:rsidR="00C12789" w:rsidRPr="00FC0308" w:rsidRDefault="00C12789" w:rsidP="00C12789">
      <w:pPr>
        <w:pStyle w:val="ListParagraph"/>
        <w:numPr>
          <w:ilvl w:val="0"/>
          <w:numId w:val="44"/>
        </w:numPr>
        <w:rPr>
          <w:rFonts w:eastAsia="Calibri"/>
        </w:rPr>
      </w:pPr>
      <w:r w:rsidRPr="00FC0308">
        <w:rPr>
          <w:rFonts w:eastAsia="Calibri"/>
        </w:rPr>
        <w:t>HR management/recruitment</w:t>
      </w:r>
    </w:p>
    <w:p w14:paraId="23E9C287" w14:textId="77777777" w:rsidR="00C12789" w:rsidRPr="00FC0308" w:rsidRDefault="00C12789" w:rsidP="00C12789">
      <w:pPr>
        <w:pStyle w:val="ListParagraph"/>
        <w:numPr>
          <w:ilvl w:val="0"/>
          <w:numId w:val="44"/>
        </w:numPr>
        <w:rPr>
          <w:rFonts w:eastAsia="Calibri"/>
        </w:rPr>
      </w:pPr>
      <w:r w:rsidRPr="00FC0308">
        <w:rPr>
          <w:rFonts w:eastAsia="Calibri"/>
        </w:rPr>
        <w:t>Accounting/legal services</w:t>
      </w:r>
    </w:p>
    <w:p w14:paraId="59D86A51" w14:textId="77777777" w:rsidR="00C12789" w:rsidRPr="00FC0308" w:rsidRDefault="00C12789" w:rsidP="00C12789">
      <w:pPr>
        <w:pStyle w:val="ListParagraph"/>
        <w:numPr>
          <w:ilvl w:val="0"/>
          <w:numId w:val="44"/>
        </w:numPr>
        <w:rPr>
          <w:rFonts w:eastAsia="Calibri"/>
        </w:rPr>
      </w:pPr>
      <w:r w:rsidRPr="00FC0308">
        <w:rPr>
          <w:rFonts w:eastAsia="Calibri"/>
        </w:rPr>
        <w:t>Facility services (accommodation, fleet)</w:t>
      </w:r>
    </w:p>
    <w:p w14:paraId="5E7384E2" w14:textId="77777777" w:rsidR="00C12789" w:rsidRPr="00FC0308" w:rsidRDefault="00C12789" w:rsidP="00C12789">
      <w:pPr>
        <w:pStyle w:val="ListParagraph"/>
        <w:numPr>
          <w:ilvl w:val="0"/>
          <w:numId w:val="44"/>
        </w:numPr>
        <w:rPr>
          <w:rFonts w:eastAsia="Calibri"/>
        </w:rPr>
      </w:pPr>
      <w:r w:rsidRPr="00FC0308">
        <w:rPr>
          <w:rFonts w:eastAsia="Calibri"/>
        </w:rPr>
        <w:t>ICT technical support</w:t>
      </w:r>
    </w:p>
    <w:p w14:paraId="10BDBBAE" w14:textId="77777777" w:rsidR="00C12789" w:rsidRDefault="00C12789" w:rsidP="00C12789">
      <w:pPr>
        <w:pStyle w:val="ListParagraph"/>
        <w:numPr>
          <w:ilvl w:val="0"/>
          <w:numId w:val="44"/>
        </w:numPr>
        <w:rPr>
          <w:rFonts w:eastAsia="Calibri"/>
        </w:rPr>
      </w:pPr>
      <w:r w:rsidRPr="00FC0308">
        <w:rPr>
          <w:rFonts w:eastAsia="Calibri"/>
        </w:rPr>
        <w:t>Business management</w:t>
      </w:r>
    </w:p>
    <w:p w14:paraId="59D5B310" w14:textId="77777777" w:rsidR="00C12789" w:rsidRDefault="00C12789" w:rsidP="00C12789">
      <w:pPr>
        <w:pStyle w:val="Heading1"/>
        <w:rPr>
          <w:rStyle w:val="TitleChar"/>
          <w:rFonts w:eastAsia="Calibri"/>
          <w:sz w:val="28"/>
          <w:szCs w:val="28"/>
        </w:rPr>
      </w:pPr>
      <w:bookmarkStart w:id="7" w:name="_Toc146784784"/>
      <w:bookmarkStart w:id="8" w:name="_Toc156900825"/>
      <w:r w:rsidRPr="000E468A">
        <w:rPr>
          <w:rStyle w:val="TitleChar"/>
          <w:rFonts w:eastAsia="Calibri"/>
          <w:sz w:val="28"/>
          <w:szCs w:val="28"/>
        </w:rPr>
        <w:t>Apprentice</w:t>
      </w:r>
      <w:r w:rsidRPr="0076715F">
        <w:rPr>
          <w:rStyle w:val="TitleChar"/>
          <w:rFonts w:eastAsia="Calibri"/>
          <w:sz w:val="28"/>
          <w:szCs w:val="28"/>
        </w:rPr>
        <w:t xml:space="preserve"> </w:t>
      </w:r>
      <w:r>
        <w:rPr>
          <w:rStyle w:val="TitleChar"/>
          <w:rFonts w:eastAsia="Calibri"/>
          <w:sz w:val="28"/>
          <w:szCs w:val="28"/>
        </w:rPr>
        <w:t>/</w:t>
      </w:r>
      <w:r w:rsidRPr="000E468A">
        <w:rPr>
          <w:rStyle w:val="TitleChar"/>
          <w:rFonts w:eastAsia="Calibri"/>
          <w:sz w:val="28"/>
          <w:szCs w:val="28"/>
        </w:rPr>
        <w:t>Trainee</w:t>
      </w:r>
      <w:bookmarkEnd w:id="7"/>
      <w:bookmarkEnd w:id="8"/>
    </w:p>
    <w:p w14:paraId="76435722" w14:textId="77777777" w:rsidR="00C12789" w:rsidRPr="00866225" w:rsidRDefault="00C12789" w:rsidP="00C12789">
      <w:pPr>
        <w:rPr>
          <w:bCs/>
        </w:rPr>
      </w:pPr>
      <w:r>
        <w:rPr>
          <w:bCs/>
        </w:rPr>
        <w:t>An employee</w:t>
      </w:r>
      <w:r w:rsidRPr="00866225">
        <w:rPr>
          <w:bCs/>
        </w:rPr>
        <w:t xml:space="preserve"> </w:t>
      </w:r>
      <w:r w:rsidRPr="0076715F">
        <w:t>residing in the Northern Territory on an ongoing permanent basis</w:t>
      </w:r>
      <w:r>
        <w:rPr>
          <w:bCs/>
        </w:rPr>
        <w:t xml:space="preserve"> that meets one of the following requirements:</w:t>
      </w:r>
    </w:p>
    <w:p w14:paraId="1072A9E4" w14:textId="77777777" w:rsidR="00C12789" w:rsidRDefault="00C12789" w:rsidP="00C12789">
      <w:pPr>
        <w:pStyle w:val="ListParagraph"/>
        <w:numPr>
          <w:ilvl w:val="0"/>
          <w:numId w:val="45"/>
        </w:numPr>
        <w:rPr>
          <w:bCs/>
        </w:rPr>
      </w:pPr>
      <w:r>
        <w:rPr>
          <w:bCs/>
        </w:rPr>
        <w:t xml:space="preserve">has </w:t>
      </w:r>
      <w:r w:rsidRPr="000D21B5">
        <w:rPr>
          <w:bCs/>
        </w:rPr>
        <w:t>a signed training contract for the apprentice/trainee</w:t>
      </w:r>
      <w:r>
        <w:rPr>
          <w:bCs/>
        </w:rPr>
        <w:t xml:space="preserve"> </w:t>
      </w:r>
      <w:r w:rsidRPr="000D21B5">
        <w:rPr>
          <w:bCs/>
        </w:rPr>
        <w:t>registered with Australian Apprenticeships</w:t>
      </w:r>
      <w:r>
        <w:rPr>
          <w:bCs/>
        </w:rPr>
        <w:t xml:space="preserve"> </w:t>
      </w:r>
      <w:r w:rsidRPr="000D21B5">
        <w:rPr>
          <w:bCs/>
        </w:rPr>
        <w:t>NT; or</w:t>
      </w:r>
    </w:p>
    <w:p w14:paraId="19EC5118" w14:textId="77777777" w:rsidR="00C12789" w:rsidRDefault="00C12789" w:rsidP="00C12789">
      <w:pPr>
        <w:pStyle w:val="ListParagraph"/>
        <w:numPr>
          <w:ilvl w:val="0"/>
          <w:numId w:val="45"/>
        </w:numPr>
        <w:rPr>
          <w:bCs/>
        </w:rPr>
      </w:pPr>
      <w:r w:rsidRPr="000D21B5">
        <w:rPr>
          <w:bCs/>
        </w:rPr>
        <w:t>the apprentice’s/trainee’s details appear on the Data Entry Level Training Agreement (DELTA)</w:t>
      </w:r>
      <w:r>
        <w:rPr>
          <w:bCs/>
        </w:rPr>
        <w:t xml:space="preserve"> </w:t>
      </w:r>
      <w:r w:rsidRPr="000D21B5">
        <w:rPr>
          <w:bCs/>
        </w:rPr>
        <w:t xml:space="preserve">database, maintained by the Department of </w:t>
      </w:r>
      <w:r w:rsidR="0039590E">
        <w:rPr>
          <w:bCs/>
        </w:rPr>
        <w:t>Industry, Tourism and Trade</w:t>
      </w:r>
      <w:r w:rsidRPr="000D21B5">
        <w:rPr>
          <w:bCs/>
        </w:rPr>
        <w:t>; or</w:t>
      </w:r>
    </w:p>
    <w:p w14:paraId="19EFC137" w14:textId="77777777" w:rsidR="00C12789" w:rsidRDefault="00C12789" w:rsidP="00C12789">
      <w:pPr>
        <w:pStyle w:val="ListParagraph"/>
        <w:numPr>
          <w:ilvl w:val="0"/>
          <w:numId w:val="45"/>
        </w:numPr>
        <w:rPr>
          <w:bCs/>
        </w:rPr>
      </w:pPr>
      <w:r w:rsidRPr="000D21B5">
        <w:rPr>
          <w:bCs/>
        </w:rPr>
        <w:t>the training being undertaken is a recognised accredited training course.</w:t>
      </w:r>
    </w:p>
    <w:p w14:paraId="1DD41700" w14:textId="77777777" w:rsidR="00C12789" w:rsidRPr="00866225" w:rsidRDefault="00C12789" w:rsidP="00C12789">
      <w:pPr>
        <w:rPr>
          <w:bCs/>
        </w:rPr>
      </w:pPr>
      <w:r>
        <w:rPr>
          <w:bCs/>
        </w:rPr>
        <w:t xml:space="preserve">Tenderers and contractors </w:t>
      </w:r>
      <w:proofErr w:type="gramStart"/>
      <w:r>
        <w:rPr>
          <w:bCs/>
        </w:rPr>
        <w:t>may;</w:t>
      </w:r>
      <w:proofErr w:type="gramEnd"/>
    </w:p>
    <w:p w14:paraId="6C83216E" w14:textId="77777777" w:rsidR="00C12789" w:rsidRPr="00866225" w:rsidRDefault="00C12789" w:rsidP="00C12789">
      <w:pPr>
        <w:pStyle w:val="ListParagraph"/>
        <w:numPr>
          <w:ilvl w:val="0"/>
          <w:numId w:val="46"/>
        </w:numPr>
        <w:rPr>
          <w:bCs/>
        </w:rPr>
      </w:pPr>
      <w:r w:rsidRPr="00866225">
        <w:rPr>
          <w:bCs/>
        </w:rPr>
        <w:t>directly employ apprentices/</w:t>
      </w:r>
      <w:proofErr w:type="gramStart"/>
      <w:r w:rsidRPr="00866225">
        <w:rPr>
          <w:bCs/>
        </w:rPr>
        <w:t>trainees;</w:t>
      </w:r>
      <w:proofErr w:type="gramEnd"/>
    </w:p>
    <w:p w14:paraId="7DA66F45" w14:textId="77777777" w:rsidR="00C12789" w:rsidRPr="00866225" w:rsidRDefault="00C12789" w:rsidP="00C12789">
      <w:pPr>
        <w:pStyle w:val="ListParagraph"/>
        <w:numPr>
          <w:ilvl w:val="0"/>
          <w:numId w:val="46"/>
        </w:numPr>
        <w:rPr>
          <w:bCs/>
        </w:rPr>
      </w:pPr>
      <w:r w:rsidRPr="00866225">
        <w:rPr>
          <w:bCs/>
        </w:rPr>
        <w:t>utilise group training scheme apprentices/</w:t>
      </w:r>
      <w:proofErr w:type="gramStart"/>
      <w:r w:rsidRPr="00866225">
        <w:rPr>
          <w:bCs/>
        </w:rPr>
        <w:t>trainees;</w:t>
      </w:r>
      <w:proofErr w:type="gramEnd"/>
    </w:p>
    <w:p w14:paraId="7507A313" w14:textId="77777777" w:rsidR="00C12789" w:rsidRPr="00866225" w:rsidRDefault="00C12789" w:rsidP="00C12789">
      <w:pPr>
        <w:pStyle w:val="ListParagraph"/>
        <w:numPr>
          <w:ilvl w:val="0"/>
          <w:numId w:val="46"/>
        </w:numPr>
        <w:rPr>
          <w:bCs/>
        </w:rPr>
      </w:pPr>
      <w:r w:rsidRPr="00866225">
        <w:rPr>
          <w:bCs/>
        </w:rPr>
        <w:t>utilise sub-</w:t>
      </w:r>
      <w:proofErr w:type="gramStart"/>
      <w:r w:rsidRPr="00866225">
        <w:rPr>
          <w:bCs/>
        </w:rPr>
        <w:t>contractors</w:t>
      </w:r>
      <w:proofErr w:type="gramEnd"/>
      <w:r w:rsidRPr="00866225">
        <w:rPr>
          <w:bCs/>
        </w:rPr>
        <w:t xml:space="preserve"> apprentices/trainees; or</w:t>
      </w:r>
    </w:p>
    <w:p w14:paraId="4107F73B" w14:textId="77777777" w:rsidR="00C12789" w:rsidRDefault="00C12789" w:rsidP="00C12789">
      <w:pPr>
        <w:pStyle w:val="ListParagraph"/>
        <w:numPr>
          <w:ilvl w:val="0"/>
          <w:numId w:val="46"/>
        </w:numPr>
        <w:rPr>
          <w:bCs/>
        </w:rPr>
      </w:pPr>
      <w:r w:rsidRPr="00866225">
        <w:rPr>
          <w:bCs/>
        </w:rPr>
        <w:t>utilise any combination of the above.</w:t>
      </w:r>
      <w:r>
        <w:rPr>
          <w:bCs/>
        </w:rPr>
        <w:t xml:space="preserve"> </w:t>
      </w:r>
    </w:p>
    <w:p w14:paraId="69A4587D" w14:textId="77777777" w:rsidR="00C12789" w:rsidRPr="00DE7560" w:rsidRDefault="00C12789" w:rsidP="00C12789">
      <w:pPr>
        <w:pStyle w:val="Heading1"/>
        <w:rPr>
          <w:rStyle w:val="TitleChar"/>
          <w:rFonts w:eastAsia="Calibri"/>
          <w:sz w:val="28"/>
          <w:szCs w:val="28"/>
        </w:rPr>
      </w:pPr>
      <w:bookmarkStart w:id="9" w:name="_Ref127801443"/>
      <w:bookmarkStart w:id="10" w:name="_Toc146784785"/>
      <w:bookmarkStart w:id="11" w:name="_Toc156900826"/>
      <w:r w:rsidRPr="00DE7560">
        <w:rPr>
          <w:rStyle w:val="TitleChar"/>
          <w:rFonts w:eastAsia="Calibri"/>
          <w:sz w:val="28"/>
          <w:szCs w:val="28"/>
        </w:rPr>
        <w:t>Benchmarking</w:t>
      </w:r>
      <w:bookmarkEnd w:id="9"/>
      <w:bookmarkEnd w:id="10"/>
      <w:bookmarkEnd w:id="11"/>
    </w:p>
    <w:p w14:paraId="60E3AD3E" w14:textId="77777777" w:rsidR="0039590E" w:rsidRDefault="00C12789" w:rsidP="00C12789">
      <w:r>
        <w:t xml:space="preserve">Benchmarking refers to the method of assigning a score to a tenderers’ response, based on a predetermined scale. </w:t>
      </w:r>
    </w:p>
    <w:p w14:paraId="197A0AB4" w14:textId="77777777" w:rsidR="0039590E" w:rsidRDefault="00C12789" w:rsidP="00C12789">
      <w:r>
        <w:t xml:space="preserve">For example, to objectively assess the number of years a business has been established in the NT, the benchmarks will determine what score is given to tenderers for certain periods i.e. </w:t>
      </w:r>
    </w:p>
    <w:p w14:paraId="79F9536F" w14:textId="77777777" w:rsidR="0039590E" w:rsidRDefault="00C12789" w:rsidP="0039590E">
      <w:pPr>
        <w:pStyle w:val="ListParagraph"/>
        <w:numPr>
          <w:ilvl w:val="0"/>
          <w:numId w:val="48"/>
        </w:numPr>
      </w:pPr>
      <w:r>
        <w:lastRenderedPageBreak/>
        <w:t>less than 12 months scores</w:t>
      </w:r>
      <w:r w:rsidR="0039590E">
        <w:t xml:space="preserve"> 1 point</w:t>
      </w:r>
    </w:p>
    <w:p w14:paraId="6D02C46E" w14:textId="77777777" w:rsidR="0039590E" w:rsidRDefault="00C12789" w:rsidP="0039590E">
      <w:pPr>
        <w:pStyle w:val="ListParagraph"/>
        <w:numPr>
          <w:ilvl w:val="0"/>
          <w:numId w:val="48"/>
        </w:numPr>
      </w:pPr>
      <w:r>
        <w:t>betw</w:t>
      </w:r>
      <w:r w:rsidR="0039590E">
        <w:t>een 1-10 years scores 2 points</w:t>
      </w:r>
    </w:p>
    <w:p w14:paraId="1E369A96" w14:textId="77777777" w:rsidR="00C12789" w:rsidRDefault="00C12789" w:rsidP="0039590E">
      <w:pPr>
        <w:pStyle w:val="ListParagraph"/>
        <w:numPr>
          <w:ilvl w:val="0"/>
          <w:numId w:val="48"/>
        </w:numPr>
      </w:pPr>
      <w:r>
        <w:t xml:space="preserve">more than 10 years scores 3 points (noting these figures are examples only). </w:t>
      </w:r>
    </w:p>
    <w:p w14:paraId="2FD53240" w14:textId="77777777" w:rsidR="00C12789" w:rsidRDefault="00C12789" w:rsidP="00C12789">
      <w:r>
        <w:t xml:space="preserve">The local content criterion is scored using benchmarks that have been pre-determined for each question and each scenario of the segmentation process. All the components of the segmentation process can influence the benchmark that is assigned to a question. </w:t>
      </w:r>
      <w:r w:rsidR="0039590E">
        <w:t xml:space="preserve">Refer to the Segmentation Guide for further information on the segmentation process. </w:t>
      </w:r>
    </w:p>
    <w:p w14:paraId="20F59F36" w14:textId="77777777" w:rsidR="00C12789" w:rsidRDefault="0039590E" w:rsidP="00C12789">
      <w:r>
        <w:t xml:space="preserve">A range of factors, government policies and frameworks </w:t>
      </w:r>
      <w:r w:rsidR="00C12789">
        <w:t xml:space="preserve">guided the formation of the benchmarking, such as the procurement framework, the Aboriginal Economic Participation Framework and Aboriginal Procurement Policy. </w:t>
      </w:r>
    </w:p>
    <w:p w14:paraId="09E9ABEB" w14:textId="77777777" w:rsidR="00C12789" w:rsidRPr="0076715F" w:rsidRDefault="00C12789" w:rsidP="00C12789">
      <w:pPr>
        <w:pStyle w:val="Heading1"/>
        <w:rPr>
          <w:rStyle w:val="TitleChar"/>
          <w:rFonts w:eastAsia="Calibri"/>
          <w:bCs/>
          <w:sz w:val="28"/>
          <w:szCs w:val="28"/>
        </w:rPr>
      </w:pPr>
      <w:bookmarkStart w:id="12" w:name="_Toc146784786"/>
      <w:bookmarkStart w:id="13" w:name="_Toc156900827"/>
      <w:r w:rsidRPr="0076715F">
        <w:rPr>
          <w:rStyle w:val="TitleChar"/>
          <w:rFonts w:eastAsia="Calibri"/>
          <w:sz w:val="28"/>
          <w:szCs w:val="28"/>
        </w:rPr>
        <w:t xml:space="preserve">Commitment to advancing the </w:t>
      </w:r>
      <w:proofErr w:type="gramStart"/>
      <w:r w:rsidRPr="0076715F">
        <w:rPr>
          <w:rStyle w:val="TitleChar"/>
          <w:rFonts w:eastAsia="Calibri"/>
          <w:sz w:val="28"/>
          <w:szCs w:val="28"/>
        </w:rPr>
        <w:t>Territory</w:t>
      </w:r>
      <w:bookmarkEnd w:id="12"/>
      <w:bookmarkEnd w:id="13"/>
      <w:proofErr w:type="gramEnd"/>
    </w:p>
    <w:p w14:paraId="64750CEB" w14:textId="77777777" w:rsidR="0039590E" w:rsidRDefault="00C12789" w:rsidP="00C12789">
      <w:r>
        <w:t xml:space="preserve">This is a sub-element of the Local Content </w:t>
      </w:r>
      <w:proofErr w:type="gramStart"/>
      <w:r>
        <w:t>criterion, and</w:t>
      </w:r>
      <w:proofErr w:type="gramEnd"/>
      <w:r>
        <w:t xml:space="preserve"> is also known as “Territory Benefit”. </w:t>
      </w:r>
    </w:p>
    <w:p w14:paraId="797D7633" w14:textId="77777777" w:rsidR="00C12789" w:rsidRPr="0076715F" w:rsidRDefault="0039590E" w:rsidP="00C12789">
      <w:r>
        <w:t xml:space="preserve">This sub-element enables </w:t>
      </w:r>
      <w:proofErr w:type="gramStart"/>
      <w:r>
        <w:t>tenderer’s</w:t>
      </w:r>
      <w:proofErr w:type="gramEnd"/>
      <w:r>
        <w:t xml:space="preserve"> to showcase they ways they are</w:t>
      </w:r>
      <w:r w:rsidR="00C12789" w:rsidRPr="0076715F">
        <w:t xml:space="preserve"> committed to the</w:t>
      </w:r>
      <w:r w:rsidR="00C12789">
        <w:t xml:space="preserve"> past and future</w:t>
      </w:r>
      <w:r w:rsidR="00C12789" w:rsidRPr="0076715F">
        <w:t xml:space="preserve"> economic, social, environmental and cultural development of the Northern Territory. There are </w:t>
      </w:r>
      <w:proofErr w:type="gramStart"/>
      <w:r w:rsidR="00C12789" w:rsidRPr="0076715F">
        <w:t>a number of</w:t>
      </w:r>
      <w:proofErr w:type="gramEnd"/>
      <w:r w:rsidR="00C12789" w:rsidRPr="0076715F">
        <w:t xml:space="preserve"> ways that an organisation can demonstrate this commitment</w:t>
      </w:r>
      <w:r w:rsidR="00C12789">
        <w:t>, including</w:t>
      </w:r>
      <w:r w:rsidR="00C12789" w:rsidRPr="0076715F">
        <w:t xml:space="preserve"> advancing the Northern Territory through focusing on:</w:t>
      </w:r>
    </w:p>
    <w:p w14:paraId="5D2C72C5" w14:textId="77777777" w:rsidR="00C12789" w:rsidRPr="0076715F" w:rsidRDefault="00C12789" w:rsidP="00C12789">
      <w:pPr>
        <w:pStyle w:val="ListParagraph"/>
        <w:numPr>
          <w:ilvl w:val="0"/>
          <w:numId w:val="44"/>
        </w:numPr>
        <w:rPr>
          <w:rFonts w:eastAsia="Calibri"/>
        </w:rPr>
      </w:pPr>
      <w:r w:rsidRPr="0076715F">
        <w:rPr>
          <w:rFonts w:eastAsia="Calibri"/>
        </w:rPr>
        <w:t>Aboriginal participation</w:t>
      </w:r>
    </w:p>
    <w:p w14:paraId="0D3BCD4E" w14:textId="77777777" w:rsidR="00C12789" w:rsidRPr="0076715F" w:rsidRDefault="00C12789" w:rsidP="00C12789">
      <w:pPr>
        <w:pStyle w:val="ListParagraph"/>
        <w:numPr>
          <w:ilvl w:val="0"/>
          <w:numId w:val="44"/>
        </w:numPr>
        <w:rPr>
          <w:rFonts w:eastAsia="Calibri"/>
        </w:rPr>
      </w:pPr>
      <w:r w:rsidRPr="0076715F">
        <w:rPr>
          <w:rFonts w:eastAsia="Calibri"/>
        </w:rPr>
        <w:t>Regional development</w:t>
      </w:r>
    </w:p>
    <w:p w14:paraId="4A3FE5BA" w14:textId="77777777" w:rsidR="00C12789" w:rsidRPr="0076715F" w:rsidRDefault="00C12789" w:rsidP="00C12789">
      <w:pPr>
        <w:pStyle w:val="ListParagraph"/>
        <w:numPr>
          <w:ilvl w:val="0"/>
          <w:numId w:val="44"/>
        </w:numPr>
        <w:rPr>
          <w:rFonts w:eastAsia="Calibri"/>
        </w:rPr>
      </w:pPr>
      <w:r w:rsidRPr="0076715F">
        <w:rPr>
          <w:rFonts w:eastAsia="Calibri"/>
        </w:rPr>
        <w:t>Territory Culture</w:t>
      </w:r>
    </w:p>
    <w:p w14:paraId="105CF9D9" w14:textId="77777777" w:rsidR="00C12789" w:rsidRPr="0076715F" w:rsidRDefault="00C12789" w:rsidP="00C12789">
      <w:pPr>
        <w:pStyle w:val="ListParagraph"/>
        <w:numPr>
          <w:ilvl w:val="0"/>
          <w:numId w:val="44"/>
        </w:numPr>
        <w:rPr>
          <w:rFonts w:eastAsia="Calibri"/>
        </w:rPr>
      </w:pPr>
      <w:r w:rsidRPr="0076715F">
        <w:rPr>
          <w:rFonts w:eastAsia="Calibri"/>
        </w:rPr>
        <w:t>Support for disadvantaged people or groups</w:t>
      </w:r>
    </w:p>
    <w:p w14:paraId="59E9B52D" w14:textId="77777777" w:rsidR="00C12789" w:rsidRPr="0076715F" w:rsidRDefault="00C12789" w:rsidP="00C12789">
      <w:pPr>
        <w:pStyle w:val="ListParagraph"/>
        <w:numPr>
          <w:ilvl w:val="0"/>
          <w:numId w:val="44"/>
        </w:numPr>
        <w:rPr>
          <w:rFonts w:eastAsia="Calibri"/>
        </w:rPr>
      </w:pPr>
      <w:r w:rsidRPr="0076715F">
        <w:rPr>
          <w:rFonts w:eastAsia="Calibri"/>
        </w:rPr>
        <w:t>Environmental Protection</w:t>
      </w:r>
    </w:p>
    <w:p w14:paraId="75D853CA" w14:textId="77777777" w:rsidR="00C12789" w:rsidRPr="0076715F" w:rsidRDefault="00C12789" w:rsidP="00C12789">
      <w:pPr>
        <w:pStyle w:val="ListParagraph"/>
        <w:numPr>
          <w:ilvl w:val="0"/>
          <w:numId w:val="44"/>
        </w:numPr>
        <w:rPr>
          <w:rFonts w:eastAsia="Calibri"/>
        </w:rPr>
      </w:pPr>
      <w:r w:rsidRPr="0076715F">
        <w:rPr>
          <w:rFonts w:eastAsia="Calibri"/>
        </w:rPr>
        <w:t>Gender Equality</w:t>
      </w:r>
    </w:p>
    <w:p w14:paraId="0713616D" w14:textId="77777777" w:rsidR="00C12789" w:rsidRPr="0076715F" w:rsidRDefault="00C12789" w:rsidP="00C12789">
      <w:pPr>
        <w:pStyle w:val="ListParagraph"/>
        <w:numPr>
          <w:ilvl w:val="0"/>
          <w:numId w:val="44"/>
        </w:numPr>
        <w:rPr>
          <w:rFonts w:eastAsia="Calibri"/>
        </w:rPr>
      </w:pPr>
      <w:r w:rsidRPr="0076715F">
        <w:rPr>
          <w:rFonts w:eastAsia="Calibri"/>
        </w:rPr>
        <w:t>Research and innovation</w:t>
      </w:r>
    </w:p>
    <w:p w14:paraId="0D8D3B96" w14:textId="77777777" w:rsidR="00C12789" w:rsidRPr="000D21B5" w:rsidRDefault="00C12789" w:rsidP="00C12789">
      <w:pPr>
        <w:widowControl w:val="0"/>
        <w:spacing w:after="120"/>
        <w:rPr>
          <w:rFonts w:asciiTheme="minorHAnsi" w:hAnsiTheme="minorHAnsi"/>
          <w:color w:val="0000FF"/>
          <w:u w:val="single"/>
        </w:rPr>
      </w:pPr>
      <w:r w:rsidRPr="0076715F">
        <w:rPr>
          <w:rFonts w:asciiTheme="minorHAnsi" w:hAnsiTheme="minorHAnsi"/>
          <w:bCs/>
          <w:color w:val="000000"/>
        </w:rPr>
        <w:t xml:space="preserve">Further information can be found </w:t>
      </w:r>
      <w:hyperlink r:id="rId18" w:history="1">
        <w:r>
          <w:rPr>
            <w:rStyle w:val="Hyperlink"/>
            <w:rFonts w:asciiTheme="minorHAnsi" w:hAnsiTheme="minorHAnsi"/>
            <w:color w:val="0000FF"/>
          </w:rPr>
          <w:t>on NT.GOV.AU.</w:t>
        </w:r>
      </w:hyperlink>
    </w:p>
    <w:p w14:paraId="7E33AAAD" w14:textId="77777777" w:rsidR="00C12789" w:rsidRPr="0076715F" w:rsidRDefault="00C12789" w:rsidP="00C12789">
      <w:pPr>
        <w:pStyle w:val="Heading1"/>
        <w:rPr>
          <w:rStyle w:val="TitleChar"/>
          <w:rFonts w:eastAsia="Calibri"/>
          <w:bCs/>
          <w:sz w:val="28"/>
          <w:szCs w:val="28"/>
        </w:rPr>
      </w:pPr>
      <w:bookmarkStart w:id="14" w:name="_Toc146784787"/>
      <w:bookmarkStart w:id="15" w:name="_Toc156900828"/>
      <w:r w:rsidRPr="0076715F">
        <w:rPr>
          <w:rStyle w:val="TitleChar"/>
          <w:rFonts w:eastAsia="Calibri"/>
          <w:sz w:val="28"/>
          <w:szCs w:val="28"/>
        </w:rPr>
        <w:t>Context Statement</w:t>
      </w:r>
      <w:bookmarkEnd w:id="14"/>
      <w:bookmarkEnd w:id="15"/>
    </w:p>
    <w:p w14:paraId="1F27B01A" w14:textId="77777777" w:rsidR="00C12789" w:rsidRDefault="00C12789" w:rsidP="00C12789">
      <w:r>
        <w:t xml:space="preserve">Context Statements describe the elements that are assessed for each criterion. </w:t>
      </w:r>
      <w:r w:rsidR="0039590E">
        <w:t>They are intended to provide</w:t>
      </w:r>
      <w:r>
        <w:t xml:space="preserve"> tenderers with </w:t>
      </w:r>
      <w:r w:rsidR="0039590E">
        <w:t>guidance</w:t>
      </w:r>
      <w:r>
        <w:t xml:space="preserve"> on what the panel may be looking for in their assessment.</w:t>
      </w:r>
    </w:p>
    <w:p w14:paraId="509B95A8" w14:textId="77777777" w:rsidR="00C12789" w:rsidRPr="0076715F" w:rsidRDefault="0039590E" w:rsidP="00C12789">
      <w:r>
        <w:t>Context Statements</w:t>
      </w:r>
      <w:r w:rsidR="00C12789">
        <w:t xml:space="preserve"> are included in the Response Schedule for each criterion and sub-</w:t>
      </w:r>
      <w:proofErr w:type="gramStart"/>
      <w:r w:rsidR="00C12789">
        <w:t>element, and</w:t>
      </w:r>
      <w:proofErr w:type="gramEnd"/>
      <w:r w:rsidR="00C12789">
        <w:t xml:space="preserve"> provide tenderers additional context on what is being assessed and why it is important to the NTG. This should inform tenderers on how best to respond to the </w:t>
      </w:r>
      <w:proofErr w:type="gramStart"/>
      <w:r w:rsidR="00C12789">
        <w:t>questions, and</w:t>
      </w:r>
      <w:proofErr w:type="gramEnd"/>
      <w:r w:rsidR="00C12789">
        <w:t xml:space="preserve"> ensure that the NTG gets relevant information in tender responses.   </w:t>
      </w:r>
    </w:p>
    <w:p w14:paraId="7BC9416B" w14:textId="77777777" w:rsidR="00C12789" w:rsidRPr="0076715F" w:rsidRDefault="00C12789" w:rsidP="00C12789">
      <w:pPr>
        <w:pStyle w:val="Heading1"/>
        <w:rPr>
          <w:rStyle w:val="TitleChar"/>
          <w:rFonts w:eastAsia="Calibri"/>
          <w:sz w:val="28"/>
          <w:szCs w:val="28"/>
        </w:rPr>
      </w:pPr>
      <w:bookmarkStart w:id="16" w:name="_Toc146784788"/>
      <w:bookmarkStart w:id="17" w:name="_Toc156900829"/>
      <w:r w:rsidRPr="0076715F">
        <w:rPr>
          <w:rStyle w:val="TitleChar"/>
          <w:rFonts w:eastAsia="Calibri"/>
          <w:sz w:val="28"/>
          <w:szCs w:val="28"/>
        </w:rPr>
        <w:t>Direct Benefit</w:t>
      </w:r>
      <w:bookmarkEnd w:id="16"/>
      <w:bookmarkEnd w:id="17"/>
    </w:p>
    <w:p w14:paraId="72DF9B95" w14:textId="77777777" w:rsidR="00C12789" w:rsidRDefault="00C12789" w:rsidP="00C12789">
      <w:pPr>
        <w:rPr>
          <w:rFonts w:eastAsia="Times New Roman"/>
        </w:rPr>
      </w:pPr>
      <w:r>
        <w:rPr>
          <w:rFonts w:eastAsia="Times New Roman"/>
        </w:rPr>
        <w:t xml:space="preserve">A direct benefit refers to a positive outcome or advantage that is received directly by an entity; this can include NTG, a community group, an organisation etc. A direct benefit can be clearly attributed to a specific action </w:t>
      </w:r>
      <w:proofErr w:type="gramStart"/>
      <w:r>
        <w:rPr>
          <w:rFonts w:eastAsia="Times New Roman"/>
        </w:rPr>
        <w:t>as a result of</w:t>
      </w:r>
      <w:proofErr w:type="gramEnd"/>
      <w:r>
        <w:rPr>
          <w:rFonts w:eastAsia="Times New Roman"/>
        </w:rPr>
        <w:t xml:space="preserve"> the contract.</w:t>
      </w:r>
    </w:p>
    <w:p w14:paraId="07608AC2" w14:textId="77777777" w:rsidR="00C12789" w:rsidRPr="0076715F" w:rsidRDefault="00C12789" w:rsidP="00C12789">
      <w:r>
        <w:rPr>
          <w:rFonts w:eastAsia="Times New Roman"/>
        </w:rPr>
        <w:t>This is referred to in the Focus Area section of the segmentation tool.</w:t>
      </w:r>
    </w:p>
    <w:p w14:paraId="1DB7F00C" w14:textId="77777777" w:rsidR="00C12789" w:rsidRDefault="00C12789" w:rsidP="00C12789">
      <w:pPr>
        <w:pStyle w:val="Heading1"/>
        <w:rPr>
          <w:rStyle w:val="TitleChar"/>
          <w:rFonts w:eastAsia="Calibri"/>
          <w:bCs/>
          <w:sz w:val="28"/>
          <w:szCs w:val="28"/>
        </w:rPr>
      </w:pPr>
      <w:bookmarkStart w:id="18" w:name="_Toc146784789"/>
      <w:bookmarkStart w:id="19" w:name="_Toc156900830"/>
      <w:r w:rsidRPr="0076715F">
        <w:rPr>
          <w:rStyle w:val="TitleChar"/>
          <w:rFonts w:eastAsia="Calibri"/>
          <w:sz w:val="28"/>
          <w:szCs w:val="28"/>
        </w:rPr>
        <w:lastRenderedPageBreak/>
        <w:t xml:space="preserve">Direct </w:t>
      </w:r>
      <w:r>
        <w:rPr>
          <w:rStyle w:val="TitleChar"/>
          <w:rFonts w:eastAsia="Calibri"/>
          <w:sz w:val="28"/>
          <w:szCs w:val="28"/>
        </w:rPr>
        <w:t>involvement</w:t>
      </w:r>
      <w:bookmarkEnd w:id="18"/>
      <w:bookmarkEnd w:id="19"/>
    </w:p>
    <w:p w14:paraId="3480BF59" w14:textId="77777777" w:rsidR="00C12789" w:rsidRDefault="00C12789" w:rsidP="00C12789">
      <w:r>
        <w:t xml:space="preserve">Active participation, personal contribution, influence, </w:t>
      </w:r>
      <w:proofErr w:type="gramStart"/>
      <w:r>
        <w:t>interaction</w:t>
      </w:r>
      <w:proofErr w:type="gramEnd"/>
      <w:r>
        <w:t xml:space="preserve"> or engagement in a project. This may include decision-making processes, undertaking specific tasks, </w:t>
      </w:r>
      <w:proofErr w:type="gramStart"/>
      <w:r>
        <w:t>leading</w:t>
      </w:r>
      <w:proofErr w:type="gramEnd"/>
      <w:r>
        <w:t xml:space="preserve"> or coordinating efforts, or providing input. </w:t>
      </w:r>
    </w:p>
    <w:p w14:paraId="4A397BA5" w14:textId="77777777" w:rsidR="00C12789" w:rsidRDefault="00C12789" w:rsidP="00C12789">
      <w:r>
        <w:t xml:space="preserve">This is referred to in some Local Content questions. </w:t>
      </w:r>
    </w:p>
    <w:p w14:paraId="1A493944" w14:textId="77777777" w:rsidR="00C12789" w:rsidRPr="0076715F" w:rsidRDefault="00C12789" w:rsidP="00C12789">
      <w:pPr>
        <w:pStyle w:val="Heading1"/>
        <w:rPr>
          <w:rStyle w:val="TitleChar"/>
          <w:rFonts w:eastAsia="Calibri"/>
          <w:bCs/>
          <w:sz w:val="28"/>
          <w:szCs w:val="28"/>
        </w:rPr>
      </w:pPr>
      <w:bookmarkStart w:id="20" w:name="_Toc146784790"/>
      <w:bookmarkStart w:id="21" w:name="_Toc156900831"/>
      <w:r w:rsidRPr="0076715F">
        <w:rPr>
          <w:rStyle w:val="TitleChar"/>
          <w:rFonts w:eastAsia="Calibri"/>
          <w:sz w:val="28"/>
          <w:szCs w:val="28"/>
        </w:rPr>
        <w:t>Employment</w:t>
      </w:r>
      <w:bookmarkEnd w:id="20"/>
      <w:bookmarkEnd w:id="21"/>
    </w:p>
    <w:p w14:paraId="0626B4C2" w14:textId="77777777" w:rsidR="00C12789" w:rsidRDefault="00C12789" w:rsidP="00C12789">
      <w:r>
        <w:t xml:space="preserve">This is a sub-element of the Local Content criterion. </w:t>
      </w:r>
    </w:p>
    <w:p w14:paraId="15F11BCB" w14:textId="77777777" w:rsidR="00C12789" w:rsidRPr="00AF6223" w:rsidRDefault="00C12789" w:rsidP="00C12789">
      <w:r w:rsidRPr="0076715F">
        <w:t xml:space="preserve">This </w:t>
      </w:r>
      <w:r w:rsidR="0039590E">
        <w:t>sub-element</w:t>
      </w:r>
      <w:r w:rsidRPr="0076715F">
        <w:t xml:space="preserve"> will consider where the people propos</w:t>
      </w:r>
      <w:r>
        <w:t>ed</w:t>
      </w:r>
      <w:r w:rsidRPr="0076715F">
        <w:t xml:space="preserve"> to undertake the contract requirements normally reside, including head contractor and subcontractors.</w:t>
      </w:r>
      <w:r>
        <w:t xml:space="preserve"> The questions included in the Response Schedule may refer to current employment, as well as employment opportunities during the contract delivery. </w:t>
      </w:r>
      <w:r w:rsidR="0039590E">
        <w:t>It is important that tenderers always read the question in full, to ensure the correct information is provided.</w:t>
      </w:r>
    </w:p>
    <w:p w14:paraId="5DC3FFC1" w14:textId="77777777" w:rsidR="00C12789" w:rsidRPr="0076715F" w:rsidRDefault="00C12789" w:rsidP="00C12789">
      <w:r w:rsidRPr="0076715F">
        <w:t xml:space="preserve">Utilising local </w:t>
      </w:r>
      <w:r>
        <w:t>permanent residents</w:t>
      </w:r>
      <w:r w:rsidRPr="0076715F">
        <w:t xml:space="preserve"> to deliver contract requirements contributes to all Territorians having access to meaningful </w:t>
      </w:r>
      <w:proofErr w:type="gramStart"/>
      <w:r w:rsidRPr="0076715F">
        <w:t>employment</w:t>
      </w:r>
      <w:r w:rsidR="0039590E">
        <w:t>, and</w:t>
      </w:r>
      <w:proofErr w:type="gramEnd"/>
      <w:r w:rsidR="0039590E">
        <w:t xml:space="preserve"> will be scored more favourably. </w:t>
      </w:r>
    </w:p>
    <w:p w14:paraId="4337741E" w14:textId="77777777" w:rsidR="00C12789" w:rsidRPr="000E468A" w:rsidRDefault="00C12789" w:rsidP="00C12789">
      <w:pPr>
        <w:pStyle w:val="Heading1"/>
        <w:rPr>
          <w:rStyle w:val="TitleChar"/>
          <w:rFonts w:eastAsia="Calibri"/>
          <w:sz w:val="28"/>
          <w:szCs w:val="28"/>
        </w:rPr>
      </w:pPr>
      <w:bookmarkStart w:id="22" w:name="_Toc156900832"/>
      <w:bookmarkStart w:id="23" w:name="_Toc146784791"/>
      <w:r w:rsidRPr="000E468A">
        <w:rPr>
          <w:rStyle w:val="TitleChar"/>
          <w:rFonts w:eastAsia="Calibri"/>
          <w:sz w:val="28"/>
          <w:szCs w:val="28"/>
        </w:rPr>
        <w:t>Full-time Equivalent</w:t>
      </w:r>
      <w:bookmarkEnd w:id="22"/>
      <w:r w:rsidRPr="000E468A">
        <w:rPr>
          <w:rStyle w:val="TitleChar"/>
          <w:rFonts w:eastAsia="Calibri"/>
          <w:sz w:val="28"/>
          <w:szCs w:val="28"/>
        </w:rPr>
        <w:t xml:space="preserve"> </w:t>
      </w:r>
      <w:bookmarkEnd w:id="23"/>
    </w:p>
    <w:p w14:paraId="416E770B" w14:textId="77777777" w:rsidR="00C12789" w:rsidRDefault="00C12789" w:rsidP="00C12789">
      <w:pPr>
        <w:rPr>
          <w:rFonts w:eastAsia="Times New Roman"/>
        </w:rPr>
      </w:pPr>
      <w:r>
        <w:rPr>
          <w:rFonts w:eastAsia="Times New Roman"/>
        </w:rPr>
        <w:t>Full-time equivalent</w:t>
      </w:r>
      <w:r w:rsidR="004F7E5E">
        <w:rPr>
          <w:rFonts w:eastAsia="Times New Roman"/>
        </w:rPr>
        <w:t xml:space="preserve"> (FTE)</w:t>
      </w:r>
      <w:r>
        <w:rPr>
          <w:rFonts w:eastAsia="Times New Roman"/>
        </w:rPr>
        <w:t xml:space="preserve"> is a unit of measurement used to determine the workload of an employee or the total staffing capacity of an organisation. It represents the number of hours worked by one employee on a full-time basis. For part-time employees, their FTE value is calculated proportionally to their hours worked relative to a full-time schedule.</w:t>
      </w:r>
    </w:p>
    <w:p w14:paraId="45D9BA29" w14:textId="77777777" w:rsidR="0017505A" w:rsidRDefault="0017505A" w:rsidP="00C12789">
      <w:pPr>
        <w:rPr>
          <w:rFonts w:eastAsia="Times New Roman"/>
        </w:rPr>
      </w:pPr>
      <w:r>
        <w:rPr>
          <w:rFonts w:eastAsia="Times New Roman"/>
        </w:rPr>
        <w:t xml:space="preserve">For </w:t>
      </w:r>
      <w:proofErr w:type="gramStart"/>
      <w:r>
        <w:rPr>
          <w:rFonts w:eastAsia="Times New Roman"/>
        </w:rPr>
        <w:t>example;</w:t>
      </w:r>
      <w:proofErr w:type="gramEnd"/>
      <w:r>
        <w:rPr>
          <w:rFonts w:eastAsia="Times New Roman"/>
        </w:rPr>
        <w:t xml:space="preserve"> if a full-time schedule at your workplace is 40 hours a week, a person working 20 hours a week is classified as 0.5 FTE, as they work 50% of the full-time schedule at your workplace. </w:t>
      </w:r>
    </w:p>
    <w:p w14:paraId="4CC79694" w14:textId="77777777" w:rsidR="00C12789" w:rsidRPr="0076715F" w:rsidRDefault="00C12789" w:rsidP="00C12789">
      <w:pPr>
        <w:pStyle w:val="Heading1"/>
        <w:rPr>
          <w:rStyle w:val="TitleChar"/>
          <w:rFonts w:eastAsia="Calibri"/>
          <w:sz w:val="28"/>
          <w:szCs w:val="28"/>
        </w:rPr>
      </w:pPr>
      <w:bookmarkStart w:id="24" w:name="_Toc146784792"/>
      <w:bookmarkStart w:id="25" w:name="_Toc156900833"/>
      <w:r w:rsidRPr="0076715F">
        <w:rPr>
          <w:rStyle w:val="TitleChar"/>
          <w:rFonts w:eastAsia="Calibri"/>
          <w:sz w:val="28"/>
          <w:szCs w:val="28"/>
        </w:rPr>
        <w:t>Graduate</w:t>
      </w:r>
      <w:bookmarkEnd w:id="24"/>
      <w:bookmarkEnd w:id="25"/>
    </w:p>
    <w:p w14:paraId="1FE883E2" w14:textId="77777777" w:rsidR="00C12789" w:rsidRDefault="00C12789" w:rsidP="00C12789">
      <w:r>
        <w:t>A</w:t>
      </w:r>
      <w:r w:rsidRPr="0076715F">
        <w:t xml:space="preserve">n employee who obtained an Advanced Diploma or </w:t>
      </w:r>
      <w:proofErr w:type="gramStart"/>
      <w:r w:rsidRPr="0076715F">
        <w:t>Bachelor</w:t>
      </w:r>
      <w:proofErr w:type="gramEnd"/>
      <w:r w:rsidRPr="0076715F">
        <w:t xml:space="preserve"> degree within the last 3 years</w:t>
      </w:r>
      <w:r>
        <w:rPr>
          <w:rStyle w:val="FootnoteReference"/>
        </w:rPr>
        <w:footnoteReference w:id="2"/>
      </w:r>
      <w:r w:rsidRPr="0076715F">
        <w:t>, and resides in the Northern Territory on an ongoing permanent basis</w:t>
      </w:r>
      <w:r>
        <w:t xml:space="preserve">. </w:t>
      </w:r>
    </w:p>
    <w:p w14:paraId="36183FF5" w14:textId="77777777" w:rsidR="00C12789" w:rsidRPr="0076715F" w:rsidRDefault="00C12789" w:rsidP="00C12789">
      <w:pPr>
        <w:pStyle w:val="Heading1"/>
        <w:rPr>
          <w:rStyle w:val="TitleChar"/>
          <w:rFonts w:eastAsia="Calibri"/>
          <w:sz w:val="28"/>
          <w:szCs w:val="28"/>
        </w:rPr>
      </w:pPr>
      <w:bookmarkStart w:id="26" w:name="_Toc146784793"/>
      <w:bookmarkStart w:id="27" w:name="_Toc156900834"/>
      <w:r>
        <w:rPr>
          <w:rStyle w:val="TitleChar"/>
          <w:rFonts w:eastAsia="Calibri"/>
          <w:sz w:val="28"/>
          <w:szCs w:val="28"/>
        </w:rPr>
        <w:t>Ind</w:t>
      </w:r>
      <w:r w:rsidRPr="0076715F">
        <w:rPr>
          <w:rStyle w:val="TitleChar"/>
          <w:rFonts w:eastAsia="Calibri"/>
          <w:sz w:val="28"/>
          <w:szCs w:val="28"/>
        </w:rPr>
        <w:t>irect Benefit</w:t>
      </w:r>
      <w:bookmarkEnd w:id="26"/>
      <w:bookmarkEnd w:id="27"/>
    </w:p>
    <w:p w14:paraId="5B5A5F16" w14:textId="77777777" w:rsidR="00C12789" w:rsidRPr="008F45FE" w:rsidRDefault="00C12789" w:rsidP="00C12789">
      <w:pPr>
        <w:rPr>
          <w:rStyle w:val="TitleChar"/>
          <w:rFonts w:ascii="Times New Roman" w:eastAsia="Calibri" w:hAnsi="Times New Roman"/>
          <w:bCs w:val="0"/>
          <w:color w:val="auto"/>
          <w:kern w:val="0"/>
          <w:sz w:val="22"/>
          <w:szCs w:val="22"/>
        </w:rPr>
      </w:pPr>
      <w:r>
        <w:rPr>
          <w:rFonts w:eastAsia="Times New Roman"/>
        </w:rPr>
        <w:t>An indirect benefit refers to an advantageous outcome that is not received directly by an individual or entity but is rather experienced as a secondary or consequential effect. It may arise from an action, decision, or circumstance and can have a positive impact on related parties or the overall system.</w:t>
      </w:r>
    </w:p>
    <w:p w14:paraId="34FEBAF7" w14:textId="77777777" w:rsidR="00C12789" w:rsidRDefault="00C12789" w:rsidP="00C12789">
      <w:pPr>
        <w:pStyle w:val="Heading1"/>
        <w:rPr>
          <w:rStyle w:val="TitleChar"/>
          <w:rFonts w:eastAsia="Calibri"/>
          <w:bCs/>
          <w:sz w:val="28"/>
          <w:szCs w:val="28"/>
        </w:rPr>
      </w:pPr>
      <w:bookmarkStart w:id="28" w:name="_Toc146784794"/>
      <w:bookmarkStart w:id="29" w:name="_Toc156900835"/>
      <w:r w:rsidRPr="0076715F">
        <w:rPr>
          <w:rStyle w:val="TitleChar"/>
          <w:rFonts w:eastAsia="Calibri"/>
          <w:sz w:val="28"/>
          <w:szCs w:val="28"/>
        </w:rPr>
        <w:t xml:space="preserve">Indirect </w:t>
      </w:r>
      <w:r>
        <w:rPr>
          <w:rStyle w:val="TitleChar"/>
          <w:rFonts w:eastAsia="Calibri"/>
          <w:sz w:val="28"/>
          <w:szCs w:val="28"/>
        </w:rPr>
        <w:t>involvement</w:t>
      </w:r>
      <w:bookmarkEnd w:id="28"/>
      <w:bookmarkEnd w:id="29"/>
    </w:p>
    <w:p w14:paraId="2B5765C1" w14:textId="77777777" w:rsidR="00C12789" w:rsidRPr="008F45FE" w:rsidRDefault="00C12789" w:rsidP="00C12789">
      <w:pPr>
        <w:rPr>
          <w:rFonts w:ascii="Times New Roman" w:eastAsia="Times New Roman" w:hAnsi="Times New Roman"/>
        </w:rPr>
      </w:pPr>
      <w:r>
        <w:rPr>
          <w:rFonts w:eastAsia="Times New Roman"/>
        </w:rPr>
        <w:t>Indirect involvement refers to a level of engagement or participation in a situation, project, or activity that is not direct or immediate. It implies having an influence or impact on the outcome or process without being directly and actively engaged in it.</w:t>
      </w:r>
    </w:p>
    <w:p w14:paraId="52E776A7" w14:textId="77777777" w:rsidR="00C12789" w:rsidRPr="0076715F" w:rsidRDefault="00C12789" w:rsidP="00C12789">
      <w:pPr>
        <w:pStyle w:val="Heading1"/>
        <w:rPr>
          <w:rStyle w:val="TitleChar"/>
          <w:rFonts w:eastAsia="Calibri"/>
          <w:bCs/>
          <w:sz w:val="28"/>
          <w:szCs w:val="28"/>
        </w:rPr>
      </w:pPr>
      <w:bookmarkStart w:id="30" w:name="_Toc146784795"/>
      <w:bookmarkStart w:id="31" w:name="_Toc156900836"/>
      <w:r w:rsidRPr="0076715F">
        <w:rPr>
          <w:rStyle w:val="TitleChar"/>
          <w:rFonts w:eastAsia="Calibri"/>
          <w:sz w:val="28"/>
          <w:szCs w:val="28"/>
        </w:rPr>
        <w:t>Local Industry Development</w:t>
      </w:r>
      <w:bookmarkEnd w:id="30"/>
      <w:bookmarkEnd w:id="31"/>
    </w:p>
    <w:p w14:paraId="14BFC0D5" w14:textId="77777777" w:rsidR="0017505A" w:rsidRDefault="00C12789" w:rsidP="00C12789">
      <w:r>
        <w:lastRenderedPageBreak/>
        <w:t xml:space="preserve">This is a sub-element of the Local Content criterion. </w:t>
      </w:r>
    </w:p>
    <w:p w14:paraId="1B556EE4" w14:textId="77777777" w:rsidR="00C12789" w:rsidRPr="0076715F" w:rsidRDefault="00C12789" w:rsidP="00C12789">
      <w:r w:rsidRPr="0076715F">
        <w:t>Industry development activities help to maintain a strong and competitive industry environment. Organisations can contribute to the development and standing of their industry sector in many ways such as:</w:t>
      </w:r>
    </w:p>
    <w:p w14:paraId="378BED8E" w14:textId="77777777" w:rsidR="00C12789" w:rsidRPr="0076715F" w:rsidRDefault="00C12789" w:rsidP="00C12789">
      <w:pPr>
        <w:pStyle w:val="ListParagraph"/>
        <w:numPr>
          <w:ilvl w:val="0"/>
          <w:numId w:val="44"/>
        </w:numPr>
        <w:rPr>
          <w:rFonts w:eastAsia="Calibri"/>
        </w:rPr>
      </w:pPr>
      <w:r w:rsidRPr="0076715F">
        <w:rPr>
          <w:rFonts w:eastAsia="Calibri"/>
        </w:rPr>
        <w:t xml:space="preserve">Partnering and joint venturing </w:t>
      </w:r>
      <w:r>
        <w:rPr>
          <w:rFonts w:eastAsia="Calibri"/>
        </w:rPr>
        <w:t xml:space="preserve">(see the </w:t>
      </w:r>
      <w:hyperlink r:id="rId19" w:anchor="Joint-venture" w:history="1">
        <w:r>
          <w:rPr>
            <w:rStyle w:val="Hyperlink"/>
            <w:rFonts w:eastAsia="Calibri"/>
          </w:rPr>
          <w:t>Tendering and joint ventures guide</w:t>
        </w:r>
      </w:hyperlink>
      <w:r>
        <w:rPr>
          <w:rFonts w:eastAsia="Calibri"/>
        </w:rPr>
        <w:t xml:space="preserve"> for further information)</w:t>
      </w:r>
    </w:p>
    <w:p w14:paraId="0E253A6E" w14:textId="77777777" w:rsidR="00C12789" w:rsidRPr="0076715F" w:rsidRDefault="00C12789" w:rsidP="00C12789">
      <w:pPr>
        <w:pStyle w:val="ListParagraph"/>
        <w:numPr>
          <w:ilvl w:val="0"/>
          <w:numId w:val="44"/>
        </w:numPr>
        <w:rPr>
          <w:rFonts w:eastAsia="Calibri"/>
        </w:rPr>
      </w:pPr>
      <w:r w:rsidRPr="0076715F">
        <w:rPr>
          <w:rFonts w:eastAsia="Calibri"/>
        </w:rPr>
        <w:t>Undertaking leadership roles with and/or actively contributing to peak body organisations</w:t>
      </w:r>
    </w:p>
    <w:p w14:paraId="453F3945" w14:textId="77777777" w:rsidR="00C12789" w:rsidRPr="0076715F" w:rsidRDefault="00C12789" w:rsidP="00C12789">
      <w:pPr>
        <w:pStyle w:val="ListParagraph"/>
        <w:numPr>
          <w:ilvl w:val="0"/>
          <w:numId w:val="44"/>
        </w:numPr>
        <w:rPr>
          <w:rFonts w:eastAsia="Calibri"/>
        </w:rPr>
      </w:pPr>
      <w:r w:rsidRPr="0076715F">
        <w:rPr>
          <w:rFonts w:eastAsia="Calibri"/>
        </w:rPr>
        <w:t>Mentoring/coaching other industry members</w:t>
      </w:r>
    </w:p>
    <w:p w14:paraId="2584E575" w14:textId="77777777" w:rsidR="00C12789" w:rsidRPr="0076715F" w:rsidRDefault="00C12789" w:rsidP="00C12789">
      <w:pPr>
        <w:pStyle w:val="ListParagraph"/>
        <w:numPr>
          <w:ilvl w:val="0"/>
          <w:numId w:val="44"/>
        </w:numPr>
        <w:rPr>
          <w:rFonts w:eastAsia="Calibri"/>
        </w:rPr>
      </w:pPr>
      <w:r w:rsidRPr="0076715F">
        <w:rPr>
          <w:rFonts w:eastAsia="Calibri"/>
        </w:rPr>
        <w:t>Undertaking research and development activities</w:t>
      </w:r>
    </w:p>
    <w:p w14:paraId="766387BA" w14:textId="77777777" w:rsidR="00C12789" w:rsidRDefault="00C12789" w:rsidP="00C12789">
      <w:pPr>
        <w:pStyle w:val="ListParagraph"/>
        <w:numPr>
          <w:ilvl w:val="0"/>
          <w:numId w:val="44"/>
        </w:numPr>
        <w:rPr>
          <w:rFonts w:eastAsia="Calibri"/>
        </w:rPr>
      </w:pPr>
      <w:r w:rsidRPr="0076715F">
        <w:rPr>
          <w:rFonts w:eastAsia="Calibri"/>
        </w:rPr>
        <w:t xml:space="preserve">Utilising their specialist capability to support community or not for profit </w:t>
      </w:r>
      <w:proofErr w:type="gramStart"/>
      <w:r w:rsidRPr="0076715F">
        <w:rPr>
          <w:rFonts w:eastAsia="Calibri"/>
        </w:rPr>
        <w:t>organisations</w:t>
      </w:r>
      <w:proofErr w:type="gramEnd"/>
    </w:p>
    <w:p w14:paraId="635ADCAF" w14:textId="77777777" w:rsidR="00C12789" w:rsidRPr="000D21B5" w:rsidRDefault="0017505A" w:rsidP="00C12789">
      <w:r>
        <w:t xml:space="preserve">Tenderers must only include information that can be verified or substantiated. Assessment Panels should take efforts to verify claims made in tender submissions. </w:t>
      </w:r>
    </w:p>
    <w:p w14:paraId="2FD117FE" w14:textId="77777777" w:rsidR="00C12789" w:rsidRPr="0076715F" w:rsidRDefault="00C12789" w:rsidP="00C12789">
      <w:pPr>
        <w:pStyle w:val="Heading1"/>
        <w:rPr>
          <w:rStyle w:val="TitleChar"/>
          <w:rFonts w:eastAsia="Calibri"/>
          <w:bCs/>
          <w:sz w:val="28"/>
          <w:szCs w:val="28"/>
        </w:rPr>
      </w:pPr>
      <w:bookmarkStart w:id="32" w:name="_Toc146784796"/>
      <w:bookmarkStart w:id="33" w:name="_Toc156900837"/>
      <w:r w:rsidRPr="0076715F">
        <w:rPr>
          <w:rStyle w:val="TitleChar"/>
          <w:rFonts w:eastAsia="Calibri"/>
          <w:sz w:val="28"/>
          <w:szCs w:val="28"/>
        </w:rPr>
        <w:t>Local Industry Participation</w:t>
      </w:r>
      <w:bookmarkEnd w:id="32"/>
      <w:bookmarkEnd w:id="33"/>
    </w:p>
    <w:p w14:paraId="03922CC4" w14:textId="77777777" w:rsidR="0017505A" w:rsidRDefault="00C12789" w:rsidP="00C12789">
      <w:r>
        <w:t>This is a sub-element of the Local Content criterion</w:t>
      </w:r>
      <w:r w:rsidR="0017505A">
        <w:t xml:space="preserve">. </w:t>
      </w:r>
    </w:p>
    <w:p w14:paraId="19CC053E" w14:textId="77777777" w:rsidR="00C12789" w:rsidRPr="008F45FE" w:rsidRDefault="0017505A" w:rsidP="00C12789">
      <w:r>
        <w:t xml:space="preserve">Local Industry Participation </w:t>
      </w:r>
      <w:r w:rsidR="00C12789" w:rsidRPr="0076715F">
        <w:t>consider</w:t>
      </w:r>
      <w:r w:rsidR="00C12789">
        <w:t>s</w:t>
      </w:r>
      <w:r w:rsidR="00C12789" w:rsidRPr="0076715F">
        <w:t xml:space="preserve"> the proportion of the work being performed by Territory Enterprises throughout the entire supply chain (including Head Contractor and Subcontractors).</w:t>
      </w:r>
      <w:r w:rsidR="00C12789">
        <w:t xml:space="preserve"> Use</w:t>
      </w:r>
      <w:r w:rsidR="00C12789" w:rsidRPr="0076715F">
        <w:t xml:space="preserve"> of Territory Enterprises throughout the supply chain delivers significant direct and indirect benefit to the </w:t>
      </w:r>
      <w:r w:rsidR="004F7E5E">
        <w:t>NT.</w:t>
      </w:r>
      <w:r w:rsidR="00C12789" w:rsidRPr="0076715F">
        <w:t xml:space="preserve"> </w:t>
      </w:r>
    </w:p>
    <w:p w14:paraId="42F1CB2E" w14:textId="77777777" w:rsidR="00C12789" w:rsidRPr="0076715F" w:rsidRDefault="00C12789" w:rsidP="00C12789">
      <w:pPr>
        <w:pStyle w:val="Heading1"/>
        <w:rPr>
          <w:rStyle w:val="TitleChar"/>
          <w:rFonts w:eastAsia="Calibri"/>
          <w:bCs/>
          <w:sz w:val="28"/>
          <w:szCs w:val="28"/>
        </w:rPr>
      </w:pPr>
      <w:bookmarkStart w:id="34" w:name="_Toc146784797"/>
      <w:bookmarkStart w:id="35" w:name="_Toc156900838"/>
      <w:r w:rsidRPr="0076715F">
        <w:rPr>
          <w:rStyle w:val="TitleChar"/>
          <w:rFonts w:eastAsia="Calibri"/>
          <w:sz w:val="28"/>
          <w:szCs w:val="28"/>
        </w:rPr>
        <w:t>Local Presence</w:t>
      </w:r>
      <w:bookmarkEnd w:id="34"/>
      <w:bookmarkEnd w:id="35"/>
    </w:p>
    <w:p w14:paraId="510C6B44" w14:textId="77777777" w:rsidR="004F7E5E" w:rsidRDefault="00C12789" w:rsidP="00C12789">
      <w:r>
        <w:t xml:space="preserve">This is a sub-element </w:t>
      </w:r>
      <w:r w:rsidR="004F7E5E">
        <w:t>of the Local Content criterion.</w:t>
      </w:r>
    </w:p>
    <w:p w14:paraId="647BFB73" w14:textId="77777777" w:rsidR="004F7E5E" w:rsidRDefault="004F7E5E" w:rsidP="00C12789">
      <w:r>
        <w:t xml:space="preserve">Local Presence </w:t>
      </w:r>
      <w:r w:rsidR="00C12789" w:rsidRPr="0076715F">
        <w:t xml:space="preserve">considers whether </w:t>
      </w:r>
      <w:r>
        <w:t>Tenderers</w:t>
      </w:r>
      <w:r w:rsidR="00C12789" w:rsidRPr="0076715F">
        <w:t xml:space="preserve"> currently operate, maintain a permane</w:t>
      </w:r>
      <w:r w:rsidR="00C12789">
        <w:t xml:space="preserve">nt presence, </w:t>
      </w:r>
      <w:r w:rsidR="00C12789" w:rsidRPr="0076715F">
        <w:t xml:space="preserve">and employ Territorians within the </w:t>
      </w:r>
      <w:r>
        <w:t>NT</w:t>
      </w:r>
      <w:r w:rsidR="00C12789" w:rsidRPr="0076715F">
        <w:t>.</w:t>
      </w:r>
      <w:r w:rsidR="00C12789">
        <w:t xml:space="preserve"> </w:t>
      </w:r>
    </w:p>
    <w:p w14:paraId="036A4C43" w14:textId="77777777" w:rsidR="004F7E5E" w:rsidRDefault="00C12789" w:rsidP="00C12789">
      <w:r>
        <w:t>Use of</w:t>
      </w:r>
      <w:r w:rsidRPr="0076715F">
        <w:t xml:space="preserve"> Contractors that maintain a permanent presence with proximity to where work is to be underta</w:t>
      </w:r>
      <w:r w:rsidR="004F7E5E">
        <w:t xml:space="preserve">ken has significant advantages </w:t>
      </w:r>
      <w:proofErr w:type="gramStart"/>
      <w:r w:rsidR="004F7E5E">
        <w:t>including;</w:t>
      </w:r>
      <w:proofErr w:type="gramEnd"/>
    </w:p>
    <w:p w14:paraId="1FFC65E2" w14:textId="77777777" w:rsidR="004F7E5E" w:rsidRDefault="004F7E5E" w:rsidP="004F7E5E">
      <w:pPr>
        <w:pStyle w:val="ListParagraph"/>
        <w:numPr>
          <w:ilvl w:val="0"/>
          <w:numId w:val="49"/>
        </w:numPr>
      </w:pPr>
      <w:r>
        <w:t>Shorter supply chains</w:t>
      </w:r>
    </w:p>
    <w:p w14:paraId="30DD43C7" w14:textId="77777777" w:rsidR="004F7E5E" w:rsidRDefault="004F7E5E" w:rsidP="004F7E5E">
      <w:pPr>
        <w:pStyle w:val="ListParagraph"/>
        <w:numPr>
          <w:ilvl w:val="0"/>
          <w:numId w:val="49"/>
        </w:numPr>
      </w:pPr>
      <w:r>
        <w:t xml:space="preserve">Decreased mobilisation/demobilisation </w:t>
      </w:r>
      <w:proofErr w:type="gramStart"/>
      <w:r>
        <w:t>costs</w:t>
      </w:r>
      <w:proofErr w:type="gramEnd"/>
    </w:p>
    <w:p w14:paraId="337DF75F" w14:textId="77777777" w:rsidR="004F7E5E" w:rsidRDefault="004F7E5E" w:rsidP="004F7E5E">
      <w:pPr>
        <w:pStyle w:val="ListParagraph"/>
        <w:numPr>
          <w:ilvl w:val="0"/>
          <w:numId w:val="49"/>
        </w:numPr>
      </w:pPr>
      <w:r>
        <w:t>I</w:t>
      </w:r>
      <w:r w:rsidR="00C12789" w:rsidRPr="0076715F">
        <w:t xml:space="preserve">ncreased awareness of local social, </w:t>
      </w:r>
      <w:proofErr w:type="gramStart"/>
      <w:r w:rsidR="00C12789" w:rsidRPr="0076715F">
        <w:t>environmental</w:t>
      </w:r>
      <w:proofErr w:type="gramEnd"/>
      <w:r w:rsidR="00C12789" w:rsidRPr="0076715F">
        <w:t xml:space="preserve"> and economic conditions</w:t>
      </w:r>
    </w:p>
    <w:p w14:paraId="0287B555" w14:textId="77777777" w:rsidR="00C12789" w:rsidRPr="0076715F" w:rsidRDefault="004F7E5E" w:rsidP="004F7E5E">
      <w:r>
        <w:t>Both of these</w:t>
      </w:r>
      <w:r w:rsidR="00C12789" w:rsidRPr="0076715F">
        <w:t xml:space="preserve"> reduce project delivery risks, while investment in infrastructure, business development, employment and upskilling </w:t>
      </w:r>
      <w:proofErr w:type="gramStart"/>
      <w:r w:rsidR="00C12789" w:rsidRPr="0076715F">
        <w:t>increases</w:t>
      </w:r>
      <w:proofErr w:type="gramEnd"/>
      <w:r w:rsidR="00C12789" w:rsidRPr="0076715F">
        <w:t xml:space="preserve"> the </w:t>
      </w:r>
      <w:r>
        <w:t>NT’s</w:t>
      </w:r>
      <w:r w:rsidR="00C12789" w:rsidRPr="0076715F">
        <w:t xml:space="preserve"> capacity and capability, and contribute</w:t>
      </w:r>
      <w:r>
        <w:t>s</w:t>
      </w:r>
      <w:r w:rsidR="00C12789" w:rsidRPr="0076715F">
        <w:t xml:space="preserve"> to further the Territor</w:t>
      </w:r>
      <w:r w:rsidR="00C12789">
        <w:t>y’s</w:t>
      </w:r>
      <w:r w:rsidR="00C12789" w:rsidRPr="0076715F">
        <w:t xml:space="preserve"> economy.</w:t>
      </w:r>
    </w:p>
    <w:p w14:paraId="2B442BBD" w14:textId="77777777" w:rsidR="00C12789" w:rsidRPr="00DE7560" w:rsidRDefault="00C12789" w:rsidP="00C12789">
      <w:pPr>
        <w:pStyle w:val="Heading1"/>
        <w:rPr>
          <w:rStyle w:val="TitleChar"/>
          <w:rFonts w:eastAsia="Calibri"/>
          <w:sz w:val="28"/>
          <w:szCs w:val="28"/>
        </w:rPr>
      </w:pPr>
      <w:bookmarkStart w:id="36" w:name="_Toc146784798"/>
      <w:bookmarkStart w:id="37" w:name="_Toc156900839"/>
      <w:r w:rsidRPr="00DE7560">
        <w:rPr>
          <w:rStyle w:val="TitleChar"/>
          <w:rFonts w:eastAsia="Calibri"/>
          <w:sz w:val="28"/>
          <w:szCs w:val="28"/>
        </w:rPr>
        <w:t>Managerial Roles</w:t>
      </w:r>
      <w:bookmarkEnd w:id="36"/>
      <w:bookmarkEnd w:id="37"/>
    </w:p>
    <w:p w14:paraId="714EAB6E" w14:textId="77777777" w:rsidR="004F7E5E" w:rsidRDefault="00C12789" w:rsidP="00C12789">
      <w:pPr>
        <w:rPr>
          <w:lang w:eastAsia="en-AU"/>
        </w:rPr>
      </w:pPr>
      <w:r>
        <w:rPr>
          <w:lang w:eastAsia="en-AU"/>
        </w:rPr>
        <w:t xml:space="preserve">Tenderers may be asked to nominate the number of employees in managerial roles. The determination of whether a role is a Managerial Role is made by the </w:t>
      </w:r>
      <w:proofErr w:type="gramStart"/>
      <w:r>
        <w:rPr>
          <w:lang w:eastAsia="en-AU"/>
        </w:rPr>
        <w:t>Tenderers</w:t>
      </w:r>
      <w:r w:rsidR="004F7E5E">
        <w:rPr>
          <w:lang w:eastAsia="en-AU"/>
        </w:rPr>
        <w:t>, and</w:t>
      </w:r>
      <w:proofErr w:type="gramEnd"/>
      <w:r w:rsidR="004F7E5E">
        <w:rPr>
          <w:lang w:eastAsia="en-AU"/>
        </w:rPr>
        <w:t xml:space="preserve"> should be guided by this document.</w:t>
      </w:r>
    </w:p>
    <w:p w14:paraId="72138D86" w14:textId="77777777" w:rsidR="004F7E5E" w:rsidRDefault="00C12789" w:rsidP="00C12789">
      <w:pPr>
        <w:rPr>
          <w:lang w:eastAsia="en-AU"/>
        </w:rPr>
      </w:pPr>
      <w:r>
        <w:rPr>
          <w:lang w:eastAsia="en-AU"/>
        </w:rPr>
        <w:t>Managerial</w:t>
      </w:r>
      <w:r w:rsidR="004F7E5E">
        <w:rPr>
          <w:lang w:eastAsia="en-AU"/>
        </w:rPr>
        <w:t xml:space="preserve"> roles involve a combination of skills to </w:t>
      </w:r>
      <w:r>
        <w:rPr>
          <w:lang w:eastAsia="en-AU"/>
        </w:rPr>
        <w:t xml:space="preserve">effectively manage resources and achieve the objectives of the organisation. </w:t>
      </w:r>
      <w:r w:rsidR="004F7E5E">
        <w:rPr>
          <w:lang w:eastAsia="en-AU"/>
        </w:rPr>
        <w:t xml:space="preserve">These skills </w:t>
      </w:r>
      <w:proofErr w:type="gramStart"/>
      <w:r w:rsidR="004F7E5E">
        <w:rPr>
          <w:lang w:eastAsia="en-AU"/>
        </w:rPr>
        <w:t>include;</w:t>
      </w:r>
      <w:proofErr w:type="gramEnd"/>
    </w:p>
    <w:p w14:paraId="7329438A" w14:textId="77777777" w:rsidR="004F7E5E" w:rsidRDefault="004F7E5E" w:rsidP="004F7E5E">
      <w:pPr>
        <w:pStyle w:val="ListParagraph"/>
        <w:numPr>
          <w:ilvl w:val="0"/>
          <w:numId w:val="50"/>
        </w:numPr>
        <w:rPr>
          <w:lang w:eastAsia="en-AU"/>
        </w:rPr>
      </w:pPr>
      <w:r>
        <w:rPr>
          <w:lang w:eastAsia="en-AU"/>
        </w:rPr>
        <w:t>leadership</w:t>
      </w:r>
    </w:p>
    <w:p w14:paraId="1110FAB3" w14:textId="77777777" w:rsidR="004F7E5E" w:rsidRDefault="004F7E5E" w:rsidP="004F7E5E">
      <w:pPr>
        <w:pStyle w:val="ListParagraph"/>
        <w:numPr>
          <w:ilvl w:val="0"/>
          <w:numId w:val="50"/>
        </w:numPr>
        <w:rPr>
          <w:lang w:eastAsia="en-AU"/>
        </w:rPr>
      </w:pPr>
      <w:r>
        <w:rPr>
          <w:lang w:eastAsia="en-AU"/>
        </w:rPr>
        <w:t>planning</w:t>
      </w:r>
    </w:p>
    <w:p w14:paraId="536E585A" w14:textId="77777777" w:rsidR="004F7E5E" w:rsidRDefault="004F7E5E" w:rsidP="004F7E5E">
      <w:pPr>
        <w:pStyle w:val="ListParagraph"/>
        <w:numPr>
          <w:ilvl w:val="0"/>
          <w:numId w:val="50"/>
        </w:numPr>
        <w:rPr>
          <w:lang w:eastAsia="en-AU"/>
        </w:rPr>
      </w:pPr>
      <w:r>
        <w:rPr>
          <w:lang w:eastAsia="en-AU"/>
        </w:rPr>
        <w:lastRenderedPageBreak/>
        <w:t>co-ordination</w:t>
      </w:r>
    </w:p>
    <w:p w14:paraId="4B405ECB" w14:textId="77777777" w:rsidR="004F7E5E" w:rsidRDefault="004F7E5E" w:rsidP="004F7E5E">
      <w:pPr>
        <w:pStyle w:val="ListParagraph"/>
        <w:numPr>
          <w:ilvl w:val="0"/>
          <w:numId w:val="50"/>
        </w:numPr>
        <w:rPr>
          <w:lang w:eastAsia="en-AU"/>
        </w:rPr>
      </w:pPr>
      <w:r>
        <w:rPr>
          <w:lang w:eastAsia="en-AU"/>
        </w:rPr>
        <w:t>decision-making</w:t>
      </w:r>
    </w:p>
    <w:p w14:paraId="7F817360" w14:textId="77777777" w:rsidR="004F7E5E" w:rsidRDefault="004F7E5E" w:rsidP="004F7E5E">
      <w:pPr>
        <w:pStyle w:val="ListParagraph"/>
        <w:numPr>
          <w:ilvl w:val="0"/>
          <w:numId w:val="50"/>
        </w:numPr>
        <w:rPr>
          <w:lang w:eastAsia="en-AU"/>
        </w:rPr>
      </w:pPr>
      <w:r>
        <w:rPr>
          <w:lang w:eastAsia="en-AU"/>
        </w:rPr>
        <w:t>communication</w:t>
      </w:r>
    </w:p>
    <w:p w14:paraId="24341DB7" w14:textId="77777777" w:rsidR="004F7E5E" w:rsidRDefault="004F7E5E" w:rsidP="004F7E5E">
      <w:pPr>
        <w:pStyle w:val="ListParagraph"/>
        <w:numPr>
          <w:ilvl w:val="0"/>
          <w:numId w:val="50"/>
        </w:numPr>
        <w:rPr>
          <w:lang w:eastAsia="en-AU"/>
        </w:rPr>
      </w:pPr>
      <w:r>
        <w:rPr>
          <w:lang w:eastAsia="en-AU"/>
        </w:rPr>
        <w:t xml:space="preserve">problem-solving </w:t>
      </w:r>
    </w:p>
    <w:p w14:paraId="7E64C86C" w14:textId="77777777" w:rsidR="004F7E5E" w:rsidRDefault="00C12789" w:rsidP="004F7E5E">
      <w:pPr>
        <w:rPr>
          <w:lang w:eastAsia="en-AU"/>
        </w:rPr>
      </w:pPr>
      <w:r>
        <w:rPr>
          <w:lang w:eastAsia="en-AU"/>
        </w:rPr>
        <w:t xml:space="preserve">Managerial roles are often responsible for a </w:t>
      </w:r>
      <w:proofErr w:type="gramStart"/>
      <w:r>
        <w:rPr>
          <w:lang w:eastAsia="en-AU"/>
        </w:rPr>
        <w:t>function, and</w:t>
      </w:r>
      <w:proofErr w:type="gramEnd"/>
      <w:r>
        <w:rPr>
          <w:lang w:eastAsia="en-AU"/>
        </w:rPr>
        <w:t xml:space="preserve"> oversee and direct the activities of the function.</w:t>
      </w:r>
      <w:r w:rsidRPr="00812A4F">
        <w:rPr>
          <w:lang w:eastAsia="en-AU"/>
        </w:rPr>
        <w:t xml:space="preserve"> These roles do not always include directly working on technical aspects of the business. Rather, these mainly involve leading people and making decisio</w:t>
      </w:r>
      <w:r>
        <w:rPr>
          <w:lang w:eastAsia="en-AU"/>
        </w:rPr>
        <w:t xml:space="preserve">ns based on data and resources. Managerial roles can require specific qualifications, but it is not a necessity. </w:t>
      </w:r>
    </w:p>
    <w:p w14:paraId="7B69DA5B" w14:textId="77777777" w:rsidR="00C12789" w:rsidRDefault="00C12789" w:rsidP="004F7E5E">
      <w:pPr>
        <w:rPr>
          <w:lang w:eastAsia="en-AU"/>
        </w:rPr>
      </w:pPr>
      <w:r w:rsidRPr="00812A4F">
        <w:rPr>
          <w:lang w:eastAsia="en-AU"/>
        </w:rPr>
        <w:t xml:space="preserve">Roles </w:t>
      </w:r>
      <w:r>
        <w:rPr>
          <w:lang w:eastAsia="en-AU"/>
        </w:rPr>
        <w:t>such as</w:t>
      </w:r>
      <w:r w:rsidRPr="00812A4F">
        <w:rPr>
          <w:lang w:eastAsia="en-AU"/>
        </w:rPr>
        <w:t xml:space="preserve"> Engineering Manager, HR Manager, or Director of Finance fall in</w:t>
      </w:r>
      <w:r w:rsidR="004F7E5E">
        <w:rPr>
          <w:lang w:eastAsia="en-AU"/>
        </w:rPr>
        <w:t>to</w:t>
      </w:r>
      <w:r w:rsidRPr="00812A4F">
        <w:rPr>
          <w:lang w:eastAsia="en-AU"/>
        </w:rPr>
        <w:t xml:space="preserve"> this category.</w:t>
      </w:r>
      <w:r>
        <w:rPr>
          <w:lang w:eastAsia="en-AU"/>
        </w:rPr>
        <w:t xml:space="preserve"> </w:t>
      </w:r>
    </w:p>
    <w:p w14:paraId="26EAD078" w14:textId="77777777" w:rsidR="00C12789" w:rsidRPr="0076715F" w:rsidRDefault="00C12789" w:rsidP="00C12789">
      <w:pPr>
        <w:pStyle w:val="Heading1"/>
        <w:rPr>
          <w:rStyle w:val="TitleChar"/>
          <w:rFonts w:eastAsia="Calibri"/>
          <w:bCs/>
          <w:sz w:val="28"/>
          <w:szCs w:val="28"/>
        </w:rPr>
      </w:pPr>
      <w:bookmarkStart w:id="38" w:name="_Toc146784799"/>
      <w:bookmarkStart w:id="39" w:name="_Toc156900840"/>
      <w:r w:rsidRPr="0076715F">
        <w:rPr>
          <w:rStyle w:val="TitleChar"/>
          <w:rFonts w:eastAsia="Calibri"/>
          <w:sz w:val="28"/>
          <w:szCs w:val="28"/>
        </w:rPr>
        <w:t>Meaningful employment</w:t>
      </w:r>
      <w:bookmarkEnd w:id="38"/>
      <w:bookmarkEnd w:id="39"/>
    </w:p>
    <w:p w14:paraId="194C455E" w14:textId="77777777" w:rsidR="00C12789" w:rsidRPr="0076715F" w:rsidRDefault="00C12789" w:rsidP="00C12789">
      <w:r>
        <w:t xml:space="preserve">Meaningful employment refers to a working arrangement in which an individual engages in work that aligns with their values, interests, and personal goals, while also providing a sense of purpose, fulfilment, and satisfaction. In many cases, these may be connected to the goals and aspirations of the individual’s wider community, and securing meaningful employment can help an individual contribute more meaningfully to their community. </w:t>
      </w:r>
    </w:p>
    <w:p w14:paraId="1E0DDC5A" w14:textId="77777777" w:rsidR="00C12789" w:rsidRPr="0076715F" w:rsidRDefault="00C12789" w:rsidP="00C12789">
      <w:pPr>
        <w:pStyle w:val="Heading1"/>
        <w:rPr>
          <w:rStyle w:val="TitleChar"/>
          <w:rFonts w:eastAsia="Calibri"/>
          <w:bCs/>
          <w:sz w:val="28"/>
          <w:szCs w:val="28"/>
        </w:rPr>
      </w:pPr>
      <w:bookmarkStart w:id="40" w:name="_Toc146784800"/>
      <w:bookmarkStart w:id="41" w:name="_Toc156900841"/>
      <w:r w:rsidRPr="0076715F">
        <w:rPr>
          <w:rStyle w:val="TitleChar"/>
          <w:rFonts w:eastAsia="Calibri"/>
          <w:sz w:val="28"/>
          <w:szCs w:val="28"/>
        </w:rPr>
        <w:t>Permanent presence</w:t>
      </w:r>
      <w:bookmarkEnd w:id="40"/>
      <w:bookmarkEnd w:id="41"/>
    </w:p>
    <w:p w14:paraId="14CB1AD3" w14:textId="77777777" w:rsidR="00C12789" w:rsidRDefault="00C12789" w:rsidP="00C12789">
      <w:pPr>
        <w:rPr>
          <w:rFonts w:eastAsia="Times New Roman"/>
        </w:rPr>
      </w:pPr>
      <w:r>
        <w:rPr>
          <w:rFonts w:eastAsia="Times New Roman"/>
        </w:rPr>
        <w:t xml:space="preserve">This relates to the definition in the Buy Local Plan, to determine if an entity is deemed a Territory Enterprise. </w:t>
      </w:r>
    </w:p>
    <w:p w14:paraId="4ED0D7FC" w14:textId="77777777" w:rsidR="00C12789" w:rsidRDefault="00C12789" w:rsidP="00C12789">
      <w:pPr>
        <w:rPr>
          <w:rFonts w:ascii="Times New Roman" w:eastAsia="Times New Roman" w:hAnsi="Times New Roman"/>
        </w:rPr>
      </w:pPr>
      <w:r>
        <w:rPr>
          <w:rFonts w:eastAsia="Times New Roman"/>
        </w:rPr>
        <w:t xml:space="preserve">Permanent presence refers to a continuous and enduring operation of a business within the NT, without interruption or temporary absence. Presence necessitates people; </w:t>
      </w:r>
      <w:proofErr w:type="gramStart"/>
      <w:r>
        <w:rPr>
          <w:rFonts w:eastAsia="Times New Roman"/>
        </w:rPr>
        <w:t>therefore</w:t>
      </w:r>
      <w:proofErr w:type="gramEnd"/>
      <w:r>
        <w:rPr>
          <w:rFonts w:eastAsia="Times New Roman"/>
        </w:rPr>
        <w:t xml:space="preserve"> a virtual office or mailing address is not considered a permanent presence. </w:t>
      </w:r>
    </w:p>
    <w:p w14:paraId="3CFAB564" w14:textId="77777777" w:rsidR="00C12789" w:rsidRPr="00DE7560" w:rsidRDefault="00C12789" w:rsidP="00C12789">
      <w:pPr>
        <w:pStyle w:val="Heading1"/>
        <w:rPr>
          <w:rStyle w:val="TitleChar"/>
          <w:rFonts w:eastAsia="Calibri"/>
          <w:sz w:val="28"/>
          <w:szCs w:val="28"/>
        </w:rPr>
      </w:pPr>
      <w:bookmarkStart w:id="42" w:name="_Toc146784801"/>
      <w:bookmarkStart w:id="43" w:name="_Toc156900842"/>
      <w:r w:rsidRPr="00DE7560">
        <w:rPr>
          <w:rStyle w:val="TitleChar"/>
          <w:rFonts w:eastAsia="Calibri"/>
          <w:sz w:val="28"/>
          <w:szCs w:val="28"/>
        </w:rPr>
        <w:t>Remote Community</w:t>
      </w:r>
      <w:bookmarkEnd w:id="42"/>
      <w:bookmarkEnd w:id="43"/>
    </w:p>
    <w:p w14:paraId="790D84CE" w14:textId="77777777" w:rsidR="00C12789" w:rsidRPr="00812A4F" w:rsidRDefault="00C12789" w:rsidP="00C12789">
      <w:pPr>
        <w:rPr>
          <w:lang w:eastAsia="en-AU"/>
        </w:rPr>
      </w:pPr>
      <w:r>
        <w:rPr>
          <w:lang w:eastAsia="en-AU"/>
        </w:rPr>
        <w:t xml:space="preserve">Means a remote community located within the Northern Territory. </w:t>
      </w:r>
    </w:p>
    <w:p w14:paraId="16ACDDFB" w14:textId="77777777" w:rsidR="00C12789" w:rsidRPr="00DE7560" w:rsidRDefault="00C12789" w:rsidP="00C12789">
      <w:pPr>
        <w:pStyle w:val="Heading1"/>
        <w:rPr>
          <w:rStyle w:val="TitleChar"/>
          <w:rFonts w:eastAsia="Calibri"/>
          <w:sz w:val="28"/>
          <w:szCs w:val="28"/>
        </w:rPr>
      </w:pPr>
      <w:bookmarkStart w:id="44" w:name="_Toc146784802"/>
      <w:bookmarkStart w:id="45" w:name="_Toc156900843"/>
      <w:r w:rsidRPr="00DE7560">
        <w:rPr>
          <w:rStyle w:val="TitleChar"/>
          <w:rFonts w:eastAsia="Calibri"/>
          <w:sz w:val="28"/>
          <w:szCs w:val="28"/>
        </w:rPr>
        <w:t>Technical Roles</w:t>
      </w:r>
      <w:bookmarkEnd w:id="44"/>
      <w:bookmarkEnd w:id="45"/>
    </w:p>
    <w:p w14:paraId="00CCA581" w14:textId="77777777" w:rsidR="00C12789" w:rsidRDefault="00C12789" w:rsidP="00C12789">
      <w:pPr>
        <w:shd w:val="clear" w:color="auto" w:fill="FFFFFF" w:themeFill="background1"/>
      </w:pPr>
      <w:r w:rsidRPr="00812A4F">
        <w:t xml:space="preserve">Technical roles require you to hold specific technical skills, knowledge, and expertise to perform functions. These could be junior or senior level roles </w:t>
      </w:r>
      <w:r>
        <w:t>that are</w:t>
      </w:r>
      <w:r w:rsidRPr="00812A4F">
        <w:t xml:space="preserve"> an expert in </w:t>
      </w:r>
      <w:r>
        <w:t>a particular</w:t>
      </w:r>
      <w:r w:rsidRPr="00812A4F">
        <w:t xml:space="preserve"> domain. For example, a financial analyst, HR specialist, or junior software engineer are all technical roles in different industries.</w:t>
      </w:r>
      <w:r>
        <w:t xml:space="preserve"> </w:t>
      </w:r>
    </w:p>
    <w:p w14:paraId="45F5E5A2" w14:textId="77777777" w:rsidR="00C12789" w:rsidRPr="00D9789A" w:rsidRDefault="00C12789" w:rsidP="00C12789">
      <w:pPr>
        <w:shd w:val="clear" w:color="auto" w:fill="FFFFFF" w:themeFill="background1"/>
      </w:pPr>
      <w:r w:rsidRPr="00D9789A">
        <w:t xml:space="preserve">Technical roles require specific skills and knowledge to be able to complete; these can be obtained through tertiary qualifications or on-the-job training over </w:t>
      </w:r>
      <w:proofErr w:type="gramStart"/>
      <w:r w:rsidRPr="00D9789A">
        <w:t>a number of</w:t>
      </w:r>
      <w:proofErr w:type="gramEnd"/>
      <w:r w:rsidRPr="00D9789A">
        <w:t xml:space="preserve"> years (depending on the role). The skills and knowledge requirements are specific to the role, there is no minimum standard to define a role as technical. </w:t>
      </w:r>
    </w:p>
    <w:p w14:paraId="0577524C" w14:textId="77777777" w:rsidR="00C12789" w:rsidRPr="00D9789A" w:rsidRDefault="00C12789" w:rsidP="00C12789">
      <w:pPr>
        <w:shd w:val="clear" w:color="auto" w:fill="FFFFFF" w:themeFill="background1"/>
      </w:pPr>
      <w:r>
        <w:t>Listed below are some examples of technical roles</w:t>
      </w:r>
      <w:r w:rsidRPr="00D9789A">
        <w:t xml:space="preserve"> and the skills or experience that may be considered appropriate (note “3+ years” is an example only and not a hard rule). </w:t>
      </w:r>
    </w:p>
    <w:p w14:paraId="4D9CCF67" w14:textId="77777777" w:rsidR="00C12789" w:rsidRPr="00D9789A" w:rsidRDefault="00C12789" w:rsidP="00C12789">
      <w:pPr>
        <w:pStyle w:val="ListParagraph"/>
        <w:numPr>
          <w:ilvl w:val="0"/>
          <w:numId w:val="47"/>
        </w:numPr>
        <w:shd w:val="clear" w:color="auto" w:fill="FFFFFF" w:themeFill="background1"/>
      </w:pPr>
      <w:r w:rsidRPr="00D9789A">
        <w:t>HR specialist – formal HR qualification, and/or 3+ years in HR focused role</w:t>
      </w:r>
    </w:p>
    <w:p w14:paraId="13CD7930" w14:textId="77777777" w:rsidR="00C12789" w:rsidRPr="00D9789A" w:rsidRDefault="00C12789" w:rsidP="00C12789">
      <w:pPr>
        <w:pStyle w:val="ListParagraph"/>
        <w:numPr>
          <w:ilvl w:val="0"/>
          <w:numId w:val="47"/>
        </w:numPr>
        <w:shd w:val="clear" w:color="auto" w:fill="FFFFFF" w:themeFill="background1"/>
      </w:pPr>
      <w:r w:rsidRPr="00D9789A">
        <w:t>Financial analyst – accounting or commerce qual</w:t>
      </w:r>
      <w:r w:rsidR="004F7E5E">
        <w:t>ification</w:t>
      </w:r>
      <w:r w:rsidRPr="00D9789A">
        <w:t>, and/or 3+ years in analytical role</w:t>
      </w:r>
    </w:p>
    <w:p w14:paraId="4CAEE6F3" w14:textId="77777777" w:rsidR="00C12789" w:rsidRPr="00D9789A" w:rsidRDefault="00C12789" w:rsidP="00C12789">
      <w:pPr>
        <w:pStyle w:val="ListParagraph"/>
        <w:numPr>
          <w:ilvl w:val="0"/>
          <w:numId w:val="47"/>
        </w:numPr>
        <w:shd w:val="clear" w:color="auto" w:fill="FFFFFF" w:themeFill="background1"/>
      </w:pPr>
      <w:r w:rsidRPr="00D9789A">
        <w:t>Quantity surveyor – specific qual</w:t>
      </w:r>
      <w:r w:rsidR="004F7E5E">
        <w:t>ification</w:t>
      </w:r>
    </w:p>
    <w:p w14:paraId="6CDEE12D" w14:textId="77777777" w:rsidR="00C12789" w:rsidRPr="00D9789A" w:rsidRDefault="004F7E5E" w:rsidP="00C12789">
      <w:pPr>
        <w:pStyle w:val="ListParagraph"/>
        <w:numPr>
          <w:ilvl w:val="0"/>
          <w:numId w:val="47"/>
        </w:numPr>
        <w:shd w:val="clear" w:color="auto" w:fill="FFFFFF" w:themeFill="background1"/>
      </w:pPr>
      <w:r>
        <w:lastRenderedPageBreak/>
        <w:t xml:space="preserve">Civil engineer – specific </w:t>
      </w:r>
      <w:r w:rsidRPr="00D9789A">
        <w:t>qual</w:t>
      </w:r>
      <w:r>
        <w:t>ification</w:t>
      </w:r>
    </w:p>
    <w:p w14:paraId="3D716094" w14:textId="77777777" w:rsidR="00C12789" w:rsidRPr="00D9789A" w:rsidRDefault="00C12789" w:rsidP="00C12789">
      <w:pPr>
        <w:pStyle w:val="ListParagraph"/>
        <w:numPr>
          <w:ilvl w:val="0"/>
          <w:numId w:val="47"/>
        </w:numPr>
        <w:shd w:val="clear" w:color="auto" w:fill="FFFFFF" w:themeFill="background1"/>
      </w:pPr>
      <w:r w:rsidRPr="00D9789A">
        <w:t xml:space="preserve">Architect – specific </w:t>
      </w:r>
      <w:r w:rsidR="004F7E5E" w:rsidRPr="00D9789A">
        <w:t>qual</w:t>
      </w:r>
      <w:r w:rsidR="004F7E5E">
        <w:t>ification</w:t>
      </w:r>
    </w:p>
    <w:p w14:paraId="4192D087" w14:textId="77777777" w:rsidR="00C12789" w:rsidRPr="00D9789A" w:rsidRDefault="00C12789" w:rsidP="00C12789">
      <w:pPr>
        <w:shd w:val="clear" w:color="auto" w:fill="FFFFFF" w:themeFill="background1"/>
      </w:pPr>
      <w:r>
        <w:t>Roles</w:t>
      </w:r>
      <w:r w:rsidRPr="00D9789A">
        <w:t xml:space="preserve"> that require licences or quick to obtain certificates (</w:t>
      </w:r>
      <w:proofErr w:type="gramStart"/>
      <w:r w:rsidRPr="00D9789A">
        <w:t>i.e.</w:t>
      </w:r>
      <w:proofErr w:type="gramEnd"/>
      <w:r w:rsidRPr="00D9789A">
        <w:t xml:space="preserve"> 1-2 day course) to complete are not necessarily technical. For example, a forklift operator requires a licence to operate the machine but is not </w:t>
      </w:r>
      <w:r>
        <w:t xml:space="preserve">classified as a technical role. </w:t>
      </w:r>
    </w:p>
    <w:p w14:paraId="38569ED0" w14:textId="77777777" w:rsidR="00C12789" w:rsidRPr="0076715F" w:rsidRDefault="00C12789" w:rsidP="00C12789">
      <w:pPr>
        <w:pStyle w:val="Heading1"/>
        <w:rPr>
          <w:rStyle w:val="TitleChar"/>
          <w:rFonts w:eastAsia="Calibri"/>
          <w:sz w:val="28"/>
          <w:szCs w:val="28"/>
        </w:rPr>
      </w:pPr>
      <w:bookmarkStart w:id="46" w:name="_Toc146784803"/>
      <w:bookmarkStart w:id="47" w:name="_Toc156900844"/>
      <w:r w:rsidRPr="0076715F">
        <w:rPr>
          <w:rStyle w:val="TitleChar"/>
          <w:rFonts w:eastAsia="Calibri"/>
          <w:sz w:val="28"/>
          <w:szCs w:val="28"/>
        </w:rPr>
        <w:t>Undergraduate</w:t>
      </w:r>
      <w:bookmarkEnd w:id="46"/>
      <w:bookmarkEnd w:id="47"/>
    </w:p>
    <w:p w14:paraId="6E176E3F" w14:textId="77777777" w:rsidR="00C12789" w:rsidRDefault="00C12789" w:rsidP="00C12789">
      <w:pPr>
        <w:spacing w:before="120" w:after="120"/>
      </w:pPr>
      <w:r w:rsidRPr="0076715F">
        <w:t xml:space="preserve">An employee currently being supported to undertake an Advanced Diploma or </w:t>
      </w:r>
      <w:proofErr w:type="gramStart"/>
      <w:r w:rsidRPr="0076715F">
        <w:t>Bachelor</w:t>
      </w:r>
      <w:proofErr w:type="gramEnd"/>
      <w:r w:rsidRPr="0076715F">
        <w:t xml:space="preserve"> degree, and resides in the Northern Territory on an ongoing permanent basis</w:t>
      </w:r>
      <w:r>
        <w:t>.</w:t>
      </w:r>
    </w:p>
    <w:p w14:paraId="13ED5B2E" w14:textId="77777777" w:rsidR="00C12789" w:rsidRPr="0076715F" w:rsidRDefault="00C12789" w:rsidP="00C12789">
      <w:pPr>
        <w:pStyle w:val="Heading1"/>
        <w:rPr>
          <w:rStyle w:val="TitleChar"/>
          <w:rFonts w:eastAsia="Calibri"/>
          <w:bCs/>
          <w:sz w:val="28"/>
          <w:szCs w:val="28"/>
        </w:rPr>
      </w:pPr>
      <w:bookmarkStart w:id="48" w:name="_Toc146784804"/>
      <w:bookmarkStart w:id="49" w:name="_Toc156900845"/>
      <w:r w:rsidRPr="0076715F">
        <w:rPr>
          <w:rStyle w:val="TitleChar"/>
          <w:rFonts w:eastAsia="Calibri"/>
          <w:sz w:val="28"/>
          <w:szCs w:val="28"/>
        </w:rPr>
        <w:t>Upskilling</w:t>
      </w:r>
      <w:bookmarkEnd w:id="48"/>
      <w:bookmarkEnd w:id="49"/>
    </w:p>
    <w:p w14:paraId="13CFA398" w14:textId="77777777" w:rsidR="004F7E5E" w:rsidRDefault="00C12789" w:rsidP="00C12789">
      <w:pPr>
        <w:spacing w:before="120" w:after="120"/>
      </w:pPr>
      <w:r>
        <w:t xml:space="preserve">This is a sub-element of the Local Content criterion. </w:t>
      </w:r>
    </w:p>
    <w:p w14:paraId="1FC3B452" w14:textId="77777777" w:rsidR="00C12789" w:rsidRDefault="004F7E5E" w:rsidP="00C12789">
      <w:pPr>
        <w:spacing w:before="120" w:after="120"/>
      </w:pPr>
      <w:r>
        <w:t>Upskilling is</w:t>
      </w:r>
      <w:r w:rsidR="00C12789">
        <w:t xml:space="preserve"> the transfer of skills, </w:t>
      </w:r>
      <w:proofErr w:type="gramStart"/>
      <w:r w:rsidR="00C12789">
        <w:t>knowledge</w:t>
      </w:r>
      <w:proofErr w:type="gramEnd"/>
      <w:r w:rsidR="00C12789">
        <w:t xml:space="preserve"> or competencies from one individual or organisation to another, to enhance the capabilities and performance of the other. This may include participating in training programs or workshops, on-the-job mentoring programs, or other educational activities designed to develop new or existing skills that are directly relevant to the objectives of the contract. This can be represented in hours, or days (workshop style) relevant to the industry and audience.</w:t>
      </w:r>
    </w:p>
    <w:sectPr w:rsidR="00C12789" w:rsidSect="00C95D30">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A541" w14:textId="77777777" w:rsidR="003207E2" w:rsidRDefault="003207E2">
      <w:r>
        <w:separator/>
      </w:r>
    </w:p>
  </w:endnote>
  <w:endnote w:type="continuationSeparator" w:id="0">
    <w:p w14:paraId="3A534AF2" w14:textId="77777777" w:rsidR="003207E2" w:rsidRDefault="003207E2">
      <w:r>
        <w:continuationSeparator/>
      </w:r>
    </w:p>
  </w:endnote>
  <w:endnote w:type="continuationNotice" w:id="1">
    <w:p w14:paraId="42C9DE24" w14:textId="77777777" w:rsidR="003207E2" w:rsidRDefault="003207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1B198229" w14:textId="77777777"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C12789">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A3FE" w14:textId="77777777" w:rsidR="00964B22" w:rsidRPr="00F538BD" w:rsidRDefault="004E7885" w:rsidP="004E7885">
    <w:pPr>
      <w:spacing w:after="0"/>
      <w:jc w:val="right"/>
      <w:rPr>
        <w:sz w:val="6"/>
        <w:szCs w:val="6"/>
      </w:rPr>
    </w:pPr>
    <w:r w:rsidRPr="001852AF">
      <w:rPr>
        <w:noProof/>
        <w:lang w:eastAsia="en-AU"/>
      </w:rPr>
      <w:drawing>
        <wp:inline distT="0" distB="0" distL="0" distR="0" wp14:anchorId="3D772B7A" wp14:editId="1FCBCEA6">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0084" w14:textId="77777777"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FD53" w14:textId="77777777"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6508" w14:textId="77777777" w:rsidR="009B7C35" w:rsidRPr="00A50829" w:rsidRDefault="009B7C35"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3C80FE4E" w14:textId="77777777" w:rsidTr="00AD224A">
      <w:trPr>
        <w:cantSplit/>
        <w:trHeight w:hRule="exact" w:val="850"/>
        <w:tblHeader/>
      </w:trPr>
      <w:tc>
        <w:tcPr>
          <w:tcW w:w="10318" w:type="dxa"/>
          <w:vAlign w:val="bottom"/>
        </w:tcPr>
        <w:p w14:paraId="5F0DDD83" w14:textId="77777777" w:rsidR="00A50829" w:rsidRDefault="00A50829" w:rsidP="00A50829">
          <w:pPr>
            <w:spacing w:after="0"/>
            <w:rPr>
              <w:rStyle w:val="PageNumber"/>
              <w:b/>
            </w:rPr>
          </w:pPr>
          <w:r>
            <w:rPr>
              <w:rStyle w:val="PageNumber"/>
            </w:rPr>
            <w:t xml:space="preserve">Department of </w:t>
          </w:r>
          <w:r w:rsidR="004F7E5E">
            <w:rPr>
              <w:rStyle w:val="PageNumber"/>
              <w:b/>
            </w:rPr>
            <w:t>INDUSTRY, TOURISM AND TRADE</w:t>
          </w:r>
        </w:p>
        <w:p w14:paraId="31F7E33A" w14:textId="77777777" w:rsidR="00A50829" w:rsidRPr="00CE6614" w:rsidRDefault="00000000" w:rsidP="00A50829">
          <w:pPr>
            <w:spacing w:after="0"/>
            <w:rPr>
              <w:rStyle w:val="PageNumber"/>
            </w:rPr>
          </w:pPr>
          <w:sdt>
            <w:sdtPr>
              <w:rPr>
                <w:rStyle w:val="PageNumber"/>
              </w:rPr>
              <w:alias w:val="Date"/>
              <w:tag w:val=""/>
              <w:id w:val="1578473972"/>
              <w:placeholder>
                <w:docPart w:val="9807226714544C5FBF01737770F37D86"/>
              </w:placeholder>
              <w:dataBinding w:prefixMappings="xmlns:ns0='http://schemas.microsoft.com/office/2006/coverPageProps' " w:xpath="/ns0:CoverPageProperties[1]/ns0:PublishDate[1]" w:storeItemID="{55AF091B-3C7A-41E3-B477-F2FDAA23CFDA}"/>
              <w15:color w:val="000000"/>
              <w:date w:fullDate="2024-01-23T00:00:00Z">
                <w:dateFormat w:val="d MMMM yyyy"/>
                <w:lid w:val="en-AU"/>
                <w:storeMappedDataAs w:val="dateTime"/>
                <w:calendar w:val="gregorian"/>
              </w:date>
            </w:sdtPr>
            <w:sdtContent>
              <w:r w:rsidR="004F7E5E">
                <w:rPr>
                  <w:rStyle w:val="PageNumber"/>
                </w:rPr>
                <w:t>23 January 2024</w:t>
              </w:r>
            </w:sdtContent>
          </w:sdt>
          <w:r w:rsidR="00A50829" w:rsidRPr="00CE6614">
            <w:rPr>
              <w:rStyle w:val="PageNumber"/>
            </w:rPr>
            <w:t xml:space="preserve"> | Version </w:t>
          </w:r>
          <w:r w:rsidR="004F7E5E">
            <w:rPr>
              <w:rStyle w:val="PageNumber"/>
            </w:rPr>
            <w:t>1</w:t>
          </w:r>
        </w:p>
        <w:p w14:paraId="0DD4EC7C" w14:textId="77777777"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B6925">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B6925">
            <w:rPr>
              <w:rStyle w:val="PageNumber"/>
              <w:noProof/>
            </w:rPr>
            <w:t>10</w:t>
          </w:r>
          <w:r w:rsidRPr="00AC4488">
            <w:rPr>
              <w:rStyle w:val="PageNumber"/>
            </w:rPr>
            <w:fldChar w:fldCharType="end"/>
          </w:r>
        </w:p>
      </w:tc>
    </w:tr>
  </w:tbl>
  <w:p w14:paraId="3BA8C516"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34BB" w14:textId="77777777" w:rsidR="003207E2" w:rsidRDefault="003207E2">
      <w:r>
        <w:separator/>
      </w:r>
    </w:p>
  </w:footnote>
  <w:footnote w:type="continuationSeparator" w:id="0">
    <w:p w14:paraId="03DFEFF7" w14:textId="77777777" w:rsidR="003207E2" w:rsidRDefault="003207E2">
      <w:r>
        <w:continuationSeparator/>
      </w:r>
    </w:p>
  </w:footnote>
  <w:footnote w:type="continuationNotice" w:id="1">
    <w:p w14:paraId="0E45F167" w14:textId="77777777" w:rsidR="003207E2" w:rsidRDefault="003207E2">
      <w:pPr>
        <w:spacing w:after="0"/>
      </w:pPr>
    </w:p>
  </w:footnote>
  <w:footnote w:id="2">
    <w:p w14:paraId="68C37C49" w14:textId="77777777" w:rsidR="00C12789" w:rsidRPr="000D21B5" w:rsidRDefault="00C12789" w:rsidP="00C12789">
      <w:pPr>
        <w:pStyle w:val="FootnoteText"/>
        <w:rPr>
          <w:sz w:val="16"/>
          <w:szCs w:val="16"/>
        </w:rPr>
      </w:pPr>
      <w:r>
        <w:rPr>
          <w:rStyle w:val="FootnoteReference"/>
        </w:rPr>
        <w:footnoteRef/>
      </w:r>
      <w:r>
        <w:t xml:space="preserve"> </w:t>
      </w:r>
      <w:r>
        <w:rPr>
          <w:sz w:val="16"/>
          <w:szCs w:val="16"/>
        </w:rPr>
        <w:t>In line with the NTG Graduate Development Program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3368" w14:textId="77777777" w:rsidR="00964B22" w:rsidRPr="008E0345" w:rsidRDefault="00000000" w:rsidP="005A5A44">
    <w:pPr>
      <w:pStyle w:val="Header"/>
    </w:pPr>
    <w:sdt>
      <w:sdtPr>
        <w:alias w:val="Title"/>
        <w:tag w:val=""/>
        <w:id w:val="-477918894"/>
        <w:placeholder>
          <w:docPart w:val="DD1C003632E84ED4A903CA58328E3F71"/>
        </w:placeholder>
        <w:dataBinding w:prefixMappings="xmlns:ns0='http://purl.org/dc/elements/1.1/' xmlns:ns1='http://schemas.openxmlformats.org/package/2006/metadata/core-properties' " w:xpath="/ns1:coreProperties[1]/ns0:title[1]" w:storeItemID="{6C3C8BC8-F283-45AE-878A-BAB7291924A1}"/>
        <w:text/>
      </w:sdtPr>
      <w:sdtContent>
        <w:r w:rsidR="00C12789">
          <w:t>Value for Territory Assessment Framework Terminology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603B"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21FD0C84" wp14:editId="03D5D5C9">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59A" w14:textId="77777777" w:rsidR="00717C37" w:rsidRPr="004E7885" w:rsidRDefault="00000000" w:rsidP="004E7885">
    <w:pPr>
      <w:pStyle w:val="Header"/>
    </w:pPr>
    <w:sdt>
      <w:sdtPr>
        <w:alias w:val="Title"/>
        <w:tag w:val="Title"/>
        <w:id w:val="94911156"/>
        <w:lock w:val="sdtLocked"/>
        <w:placeholder>
          <w:docPart w:val="DD1C003632E84ED4A903CA58328E3F71"/>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C12789">
          <w:t>Value for Territory Assessment Framework Terminology Guide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F88E" w14:textId="77777777"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450EB015BA8941E0BC7E1E69CAD8FCB4"/>
      </w:placeholder>
      <w:dataBinding w:prefixMappings="xmlns:ns0='http://purl.org/dc/elements/1.1/' xmlns:ns1='http://schemas.openxmlformats.org/package/2006/metadata/core-properties' " w:xpath="/ns1:coreProperties[1]/ns0:title[1]" w:storeItemID="{6C3C8BC8-F283-45AE-878A-BAB7291924A1}"/>
      <w:text/>
    </w:sdtPr>
    <w:sdtContent>
      <w:p w14:paraId="40EF0163" w14:textId="77777777" w:rsidR="00983000" w:rsidRPr="00964B22" w:rsidRDefault="00C12789" w:rsidP="008E0345">
        <w:pPr>
          <w:pStyle w:val="Header"/>
          <w:rPr>
            <w:b/>
          </w:rPr>
        </w:pPr>
        <w:r>
          <w:t>Value for Territory Assessment Framework Terminology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012"/>
    <w:multiLevelType w:val="hybridMultilevel"/>
    <w:tmpl w:val="B57C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E5B271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E7548C"/>
    <w:multiLevelType w:val="hybridMultilevel"/>
    <w:tmpl w:val="842023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24FB9"/>
    <w:multiLevelType w:val="hybridMultilevel"/>
    <w:tmpl w:val="842023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A96C47"/>
    <w:multiLevelType w:val="hybridMultilevel"/>
    <w:tmpl w:val="4C52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0676E3"/>
    <w:multiLevelType w:val="multilevel"/>
    <w:tmpl w:val="FD1CD746"/>
    <w:numStyleLink w:val="Numbered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C6033E4"/>
    <w:multiLevelType w:val="hybridMultilevel"/>
    <w:tmpl w:val="C546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54703F"/>
    <w:multiLevelType w:val="hybridMultilevel"/>
    <w:tmpl w:val="CB2C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71E07BD4"/>
    <w:multiLevelType w:val="hybridMultilevel"/>
    <w:tmpl w:val="816E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11478B"/>
    <w:multiLevelType w:val="hybridMultilevel"/>
    <w:tmpl w:val="CF860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28588011">
    <w:abstractNumId w:val="34"/>
  </w:num>
  <w:num w:numId="2" w16cid:durableId="402339420">
    <w:abstractNumId w:val="22"/>
  </w:num>
  <w:num w:numId="3" w16cid:durableId="736778988">
    <w:abstractNumId w:val="74"/>
  </w:num>
  <w:num w:numId="4" w16cid:durableId="1174953161">
    <w:abstractNumId w:val="44"/>
  </w:num>
  <w:num w:numId="5" w16cid:durableId="2031833441">
    <w:abstractNumId w:val="27"/>
  </w:num>
  <w:num w:numId="6" w16cid:durableId="1387031072">
    <w:abstractNumId w:val="16"/>
  </w:num>
  <w:num w:numId="7" w16cid:durableId="1241521526">
    <w:abstractNumId w:val="50"/>
  </w:num>
  <w:num w:numId="8" w16cid:durableId="1593662732">
    <w:abstractNumId w:val="25"/>
  </w:num>
  <w:num w:numId="9" w16cid:durableId="895895563">
    <w:abstractNumId w:val="57"/>
  </w:num>
  <w:num w:numId="10" w16cid:durableId="1759404288">
    <w:abstractNumId w:val="21"/>
  </w:num>
  <w:num w:numId="11" w16cid:durableId="2109276711">
    <w:abstractNumId w:val="64"/>
  </w:num>
  <w:num w:numId="12" w16cid:durableId="104884842">
    <w:abstractNumId w:val="18"/>
  </w:num>
  <w:num w:numId="13" w16cid:durableId="1932734472">
    <w:abstractNumId w:val="2"/>
  </w:num>
  <w:num w:numId="14" w16cid:durableId="1880320719">
    <w:abstractNumId w:val="62"/>
  </w:num>
  <w:num w:numId="15" w16cid:durableId="1387339867">
    <w:abstractNumId w:val="26"/>
  </w:num>
  <w:num w:numId="16" w16cid:durableId="285087414">
    <w:abstractNumId w:val="63"/>
  </w:num>
  <w:num w:numId="17" w16cid:durableId="575013474">
    <w:abstractNumId w:val="70"/>
  </w:num>
  <w:num w:numId="18" w16cid:durableId="518158813">
    <w:abstractNumId w:val="56"/>
  </w:num>
  <w:num w:numId="19" w16cid:durableId="1933469953">
    <w:abstractNumId w:val="48"/>
  </w:num>
  <w:num w:numId="20" w16cid:durableId="1212424649">
    <w:abstractNumId w:val="52"/>
  </w:num>
  <w:num w:numId="21" w16cid:durableId="6097784">
    <w:abstractNumId w:val="40"/>
  </w:num>
  <w:num w:numId="22" w16cid:durableId="1345010779">
    <w:abstractNumId w:val="55"/>
  </w:num>
  <w:num w:numId="23" w16cid:durableId="957176711">
    <w:abstractNumId w:val="47"/>
  </w:num>
  <w:num w:numId="24" w16cid:durableId="2027516589">
    <w:abstractNumId w:val="42"/>
  </w:num>
  <w:num w:numId="25" w16cid:durableId="1709718759">
    <w:abstractNumId w:val="37"/>
  </w:num>
  <w:num w:numId="26" w16cid:durableId="25641159">
    <w:abstractNumId w:val="12"/>
  </w:num>
  <w:num w:numId="27" w16cid:durableId="1211838791">
    <w:abstractNumId w:val="71"/>
  </w:num>
  <w:num w:numId="28" w16cid:durableId="1328248826">
    <w:abstractNumId w:val="36"/>
  </w:num>
  <w:num w:numId="29" w16cid:durableId="870999514">
    <w:abstractNumId w:val="28"/>
  </w:num>
  <w:num w:numId="30" w16cid:durableId="715005105">
    <w:abstractNumId w:val="1"/>
  </w:num>
  <w:num w:numId="31" w16cid:durableId="1062021660">
    <w:abstractNumId w:val="41"/>
  </w:num>
  <w:num w:numId="32" w16cid:durableId="1653371022">
    <w:abstractNumId w:val="11"/>
  </w:num>
  <w:num w:numId="33" w16cid:durableId="721098953">
    <w:abstractNumId w:val="65"/>
  </w:num>
  <w:num w:numId="34" w16cid:durableId="562915746">
    <w:abstractNumId w:val="32"/>
  </w:num>
  <w:num w:numId="35" w16cid:durableId="1577713861">
    <w:abstractNumId w:val="72"/>
  </w:num>
  <w:num w:numId="36" w16cid:durableId="1545017849">
    <w:abstractNumId w:val="58"/>
  </w:num>
  <w:num w:numId="37" w16cid:durableId="658967754">
    <w:abstractNumId w:val="5"/>
  </w:num>
  <w:num w:numId="38" w16cid:durableId="100995199">
    <w:abstractNumId w:val="35"/>
  </w:num>
  <w:num w:numId="39" w16cid:durableId="1775636798">
    <w:abstractNumId w:val="49"/>
  </w:num>
  <w:num w:numId="40" w16cid:durableId="2079012174">
    <w:abstractNumId w:val="39"/>
  </w:num>
  <w:num w:numId="41" w16cid:durableId="1450514516">
    <w:abstractNumId w:val="3"/>
  </w:num>
  <w:num w:numId="42" w16cid:durableId="3243624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7421088">
    <w:abstractNumId w:val="73"/>
  </w:num>
  <w:num w:numId="44" w16cid:durableId="1899128132">
    <w:abstractNumId w:val="0"/>
  </w:num>
  <w:num w:numId="45" w16cid:durableId="2079742980">
    <w:abstractNumId w:val="13"/>
  </w:num>
  <w:num w:numId="46" w16cid:durableId="2041512391">
    <w:abstractNumId w:val="6"/>
  </w:num>
  <w:num w:numId="47" w16cid:durableId="663701781">
    <w:abstractNumId w:val="45"/>
  </w:num>
  <w:num w:numId="48" w16cid:durableId="622075296">
    <w:abstractNumId w:val="61"/>
  </w:num>
  <w:num w:numId="49" w16cid:durableId="1603875554">
    <w:abstractNumId w:val="29"/>
  </w:num>
  <w:num w:numId="50" w16cid:durableId="1941134321">
    <w:abstractNumId w:val="6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89"/>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925"/>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505A"/>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60F7"/>
    <w:rsid w:val="00307FE1"/>
    <w:rsid w:val="003164BA"/>
    <w:rsid w:val="003207E2"/>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9590E"/>
    <w:rsid w:val="003A6341"/>
    <w:rsid w:val="003B173F"/>
    <w:rsid w:val="003B67FD"/>
    <w:rsid w:val="003B6A61"/>
    <w:rsid w:val="003D3850"/>
    <w:rsid w:val="003D42C0"/>
    <w:rsid w:val="003D5B29"/>
    <w:rsid w:val="003D7818"/>
    <w:rsid w:val="003E2445"/>
    <w:rsid w:val="003E3BB2"/>
    <w:rsid w:val="003F1B09"/>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4F7E5E"/>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244"/>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69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2381"/>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2789"/>
    <w:rsid w:val="00C15D4D"/>
    <w:rsid w:val="00C175DC"/>
    <w:rsid w:val="00C30171"/>
    <w:rsid w:val="00C309D8"/>
    <w:rsid w:val="00C33998"/>
    <w:rsid w:val="00C43519"/>
    <w:rsid w:val="00C51537"/>
    <w:rsid w:val="00C52BC3"/>
    <w:rsid w:val="00C5584B"/>
    <w:rsid w:val="00C61AFA"/>
    <w:rsid w:val="00C61D64"/>
    <w:rsid w:val="00C62099"/>
    <w:rsid w:val="00C64EA3"/>
    <w:rsid w:val="00C67611"/>
    <w:rsid w:val="00C72867"/>
    <w:rsid w:val="00C75E81"/>
    <w:rsid w:val="00C75F52"/>
    <w:rsid w:val="00C86609"/>
    <w:rsid w:val="00C92B4C"/>
    <w:rsid w:val="00C954F6"/>
    <w:rsid w:val="00C95D30"/>
    <w:rsid w:val="00CA1C9D"/>
    <w:rsid w:val="00CA6BC5"/>
    <w:rsid w:val="00CB3E57"/>
    <w:rsid w:val="00CC1CCA"/>
    <w:rsid w:val="00CC61CD"/>
    <w:rsid w:val="00CD5011"/>
    <w:rsid w:val="00CD7B47"/>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3C7F"/>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EE97"/>
  <w15:docId w15:val="{B9374E8D-D49B-4041-B35C-7C8D1D00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ListParagraphChar">
    <w:name w:val="List Paragraph Char"/>
    <w:basedOn w:val="DefaultParagraphFont"/>
    <w:link w:val="ListParagraph"/>
    <w:uiPriority w:val="34"/>
    <w:rsid w:val="00C12789"/>
    <w:rPr>
      <w:rFonts w:ascii="Lato" w:eastAsiaTheme="minorEastAsia" w:hAnsi="Lato"/>
      <w:iCs/>
    </w:rPr>
  </w:style>
  <w:style w:type="paragraph" w:styleId="BalloonText">
    <w:name w:val="Balloon Text"/>
    <w:basedOn w:val="Normal"/>
    <w:link w:val="BalloonTextChar"/>
    <w:uiPriority w:val="99"/>
    <w:semiHidden/>
    <w:unhideWhenUsed/>
    <w:rsid w:val="00CA1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9D"/>
    <w:rPr>
      <w:rFonts w:ascii="Segoe UI" w:hAnsi="Segoe UI" w:cs="Segoe UI"/>
      <w:sz w:val="18"/>
      <w:szCs w:val="18"/>
    </w:rPr>
  </w:style>
  <w:style w:type="paragraph" w:styleId="Revision">
    <w:name w:val="Revision"/>
    <w:hidden/>
    <w:uiPriority w:val="99"/>
    <w:semiHidden/>
    <w:rsid w:val="00B12381"/>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FT@nt.gov.au" TargetMode="External"/><Relationship Id="rId18" Type="http://schemas.openxmlformats.org/officeDocument/2006/relationships/hyperlink" Target="https://nt.gov.au/__data/assets/pdf_file/0017/1021652/value-for-territory-assessment-guide.pdf"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nt.gov.au/industry/procurement/how-to-tender/tendering-with-governme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DE42176BA45CE997621FA6C37A7C5"/>
        <w:category>
          <w:name w:val="General"/>
          <w:gallery w:val="placeholder"/>
        </w:category>
        <w:types>
          <w:type w:val="bbPlcHdr"/>
        </w:types>
        <w:behaviors>
          <w:behavior w:val="content"/>
        </w:behaviors>
        <w:guid w:val="{9FB2B320-12B5-4067-A726-EFB7A321491E}"/>
      </w:docPartPr>
      <w:docPartBody>
        <w:p w:rsidR="002F6048" w:rsidRDefault="00DD2B2A">
          <w:pPr>
            <w:pStyle w:val="F71DE42176BA45CE997621FA6C37A7C5"/>
          </w:pPr>
          <w:r>
            <w:t>&lt;Document title&gt;</w:t>
          </w:r>
        </w:p>
      </w:docPartBody>
    </w:docPart>
    <w:docPart>
      <w:docPartPr>
        <w:name w:val="0D1E3C5C78124B74876A5544BA8DD614"/>
        <w:category>
          <w:name w:val="General"/>
          <w:gallery w:val="placeholder"/>
        </w:category>
        <w:types>
          <w:type w:val="bbPlcHdr"/>
        </w:types>
        <w:behaviors>
          <w:behavior w:val="content"/>
        </w:behaviors>
        <w:guid w:val="{020E5181-D073-42CF-A5E8-022BF63E573A}"/>
      </w:docPartPr>
      <w:docPartBody>
        <w:p w:rsidR="002F6048" w:rsidRDefault="00DD2B2A">
          <w:pPr>
            <w:pStyle w:val="0D1E3C5C78124B74876A5544BA8DD614"/>
          </w:pPr>
          <w:r w:rsidRPr="004E7885">
            <w:rPr>
              <w:rStyle w:val="PlaceholderText"/>
            </w:rPr>
            <w:t>&lt;Document title&gt;</w:t>
          </w:r>
        </w:p>
      </w:docPartBody>
    </w:docPart>
    <w:docPart>
      <w:docPartPr>
        <w:name w:val="DD1C003632E84ED4A903CA58328E3F71"/>
        <w:category>
          <w:name w:val="General"/>
          <w:gallery w:val="placeholder"/>
        </w:category>
        <w:types>
          <w:type w:val="bbPlcHdr"/>
        </w:types>
        <w:behaviors>
          <w:behavior w:val="content"/>
        </w:behaviors>
        <w:guid w:val="{D07C7DD3-5C07-4E93-B1AF-C9C2B8F43FE6}"/>
      </w:docPartPr>
      <w:docPartBody>
        <w:p w:rsidR="002F6048" w:rsidRDefault="00DD2B2A">
          <w:pPr>
            <w:pStyle w:val="DD1C003632E84ED4A903CA58328E3F71"/>
          </w:pPr>
          <w:r w:rsidRPr="004E7885">
            <w:rPr>
              <w:rStyle w:val="PlaceholderText"/>
            </w:rPr>
            <w:t>&lt;Document title&gt;</w:t>
          </w:r>
        </w:p>
      </w:docPartBody>
    </w:docPart>
    <w:docPart>
      <w:docPartPr>
        <w:name w:val="9807226714544C5FBF01737770F37D86"/>
        <w:category>
          <w:name w:val="General"/>
          <w:gallery w:val="placeholder"/>
        </w:category>
        <w:types>
          <w:type w:val="bbPlcHdr"/>
        </w:types>
        <w:behaviors>
          <w:behavior w:val="content"/>
        </w:behaviors>
        <w:guid w:val="{95B8E452-0390-405D-82D2-ACC7888D5E06}"/>
      </w:docPartPr>
      <w:docPartBody>
        <w:p w:rsidR="002F6048" w:rsidRDefault="00DD2B2A">
          <w:pPr>
            <w:pStyle w:val="9807226714544C5FBF01737770F37D86"/>
          </w:pPr>
          <w:r w:rsidRPr="005076E2">
            <w:t>&lt;Date Month Year&gt;</w:t>
          </w:r>
        </w:p>
      </w:docPartBody>
    </w:docPart>
    <w:docPart>
      <w:docPartPr>
        <w:name w:val="450EB015BA8941E0BC7E1E69CAD8FCB4"/>
        <w:category>
          <w:name w:val="General"/>
          <w:gallery w:val="placeholder"/>
        </w:category>
        <w:types>
          <w:type w:val="bbPlcHdr"/>
        </w:types>
        <w:behaviors>
          <w:behavior w:val="content"/>
        </w:behaviors>
        <w:guid w:val="{47A77C21-71FD-4B9C-972D-B04350155C8D}"/>
      </w:docPartPr>
      <w:docPartBody>
        <w:p w:rsidR="002F6048" w:rsidRDefault="00DD2B2A">
          <w:pPr>
            <w:pStyle w:val="450EB015BA8941E0BC7E1E69CAD8FC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2A"/>
    <w:rsid w:val="002749EE"/>
    <w:rsid w:val="0029740F"/>
    <w:rsid w:val="002F6048"/>
    <w:rsid w:val="008E5BDA"/>
    <w:rsid w:val="009B2B75"/>
    <w:rsid w:val="00D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DE42176BA45CE997621FA6C37A7C5">
    <w:name w:val="F71DE42176BA45CE997621FA6C37A7C5"/>
  </w:style>
  <w:style w:type="character" w:styleId="PlaceholderText">
    <w:name w:val="Placeholder Text"/>
    <w:basedOn w:val="DefaultParagraphFont"/>
    <w:uiPriority w:val="99"/>
    <w:semiHidden/>
    <w:rPr>
      <w:color w:val="808080"/>
    </w:rPr>
  </w:style>
  <w:style w:type="paragraph" w:customStyle="1" w:styleId="0D1E3C5C78124B74876A5544BA8DD614">
    <w:name w:val="0D1E3C5C78124B74876A5544BA8DD614"/>
  </w:style>
  <w:style w:type="paragraph" w:customStyle="1" w:styleId="DD1C003632E84ED4A903CA58328E3F71">
    <w:name w:val="DD1C003632E84ED4A903CA58328E3F71"/>
  </w:style>
  <w:style w:type="paragraph" w:customStyle="1" w:styleId="9807226714544C5FBF01737770F37D86">
    <w:name w:val="9807226714544C5FBF01737770F37D86"/>
  </w:style>
  <w:style w:type="paragraph" w:customStyle="1" w:styleId="450EB015BA8941E0BC7E1E69CAD8FCB4">
    <w:name w:val="450EB015BA8941E0BC7E1E69CAD8F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15E06-4DCF-4F51-9891-F64E7A9A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10</Pages>
  <Words>2464</Words>
  <Characters>14418</Characters>
  <Application>Microsoft Office Word</Application>
  <DocSecurity>0</DocSecurity>
  <Lines>554</Lines>
  <Paragraphs>422</Paragraphs>
  <ScaleCrop>false</ScaleCrop>
  <HeadingPairs>
    <vt:vector size="2" baseType="variant">
      <vt:variant>
        <vt:lpstr>Title</vt:lpstr>
      </vt:variant>
      <vt:variant>
        <vt:i4>1</vt:i4>
      </vt:variant>
    </vt:vector>
  </HeadingPairs>
  <TitlesOfParts>
    <vt:vector size="1" baseType="lpstr">
      <vt:lpstr>Value for Territory Assessment Framework Terminology Guide</vt:lpstr>
    </vt:vector>
  </TitlesOfParts>
  <Company>&lt;NAME&gt;</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for Territory Assessment Framework Terminology Guide</dc:title>
  <dc:creator>Rebecca Cockman</dc:creator>
  <cp:lastModifiedBy>Valaree Lola Chuah</cp:lastModifiedBy>
  <cp:revision>2</cp:revision>
  <cp:lastPrinted>2016-02-04T04:37:00Z</cp:lastPrinted>
  <dcterms:created xsi:type="dcterms:W3CDTF">2024-01-23T22:35:00Z</dcterms:created>
  <dcterms:modified xsi:type="dcterms:W3CDTF">2024-01-23T22:35:00Z</dcterms:modified>
</cp:coreProperties>
</file>