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9F204E" w:rsidP="002C0BEF">
            <w:r>
              <w:rPr>
                <w:rFonts w:cs="Arial"/>
                <w:szCs w:val="22"/>
              </w:rPr>
              <w:t>John Patrick Fisher</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9F204E" w:rsidP="002C0BEF">
            <w:r>
              <w:t>1</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9F204E" w:rsidP="002C0BEF">
            <w:r w:rsidRPr="009F204E">
              <w:t>08 9447 3894</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9F204E" w:rsidP="001C288A">
            <w:r w:rsidRPr="009F204E">
              <w:t>0414 402337</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9F204E" w:rsidP="002C0BEF">
            <w:r w:rsidRPr="009F204E">
              <w:t>08 9238 0778</w:t>
            </w:r>
          </w:p>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9F204E" w:rsidRDefault="009F204E" w:rsidP="001C288A">
            <w:hyperlink r:id="rId9" w:history="1">
              <w:r w:rsidRPr="00BF3667">
                <w:rPr>
                  <w:rStyle w:val="Hyperlink"/>
                </w:rPr>
                <w:t>johnf@jpfc.com.au</w:t>
              </w:r>
            </w:hyperlink>
            <w:r>
              <w:t xml:space="preserve"> </w:t>
            </w:r>
          </w:p>
          <w:p w:rsidR="009F204E" w:rsidRPr="002C0BEF" w:rsidRDefault="009F204E" w:rsidP="001C288A">
            <w:hyperlink r:id="rId10" w:history="1">
              <w:r w:rsidRPr="00BF3667">
                <w:rPr>
                  <w:rStyle w:val="Hyperlink"/>
                </w:rPr>
                <w:t>info@jpfc.com.au</w:t>
              </w:r>
            </w:hyperlink>
            <w:r>
              <w:t xml:space="preserve"> </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9F204E" w:rsidP="002C0BEF">
            <w:r w:rsidRPr="009F204E">
              <w:t>JP Fisher Consulting Pty Ltd</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rsidR="007D48A4" w:rsidRPr="002C0BEF" w:rsidRDefault="009F204E" w:rsidP="002C0BEF">
            <w:r w:rsidRPr="009F204E">
              <w:t>5 Hoxton Rise</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9F204E" w:rsidP="002C0BEF">
            <w:r w:rsidRPr="009F204E">
              <w:t>Carine</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9F204E" w:rsidP="002C0BEF">
            <w:r w:rsidRPr="009F204E">
              <w:t>WA</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9F204E" w:rsidP="002C0BEF">
            <w:r w:rsidRPr="009F204E">
              <w:t>6020</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9F204E" w:rsidP="005D635D">
            <w:r>
              <w:t>350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9F204E" w:rsidRPr="007A5EFD" w:rsidTr="00975B87">
        <w:trPr>
          <w:trHeight w:val="567"/>
        </w:trPr>
        <w:tc>
          <w:tcPr>
            <w:tcW w:w="3544" w:type="dxa"/>
            <w:gridSpan w:val="3"/>
            <w:tcBorders>
              <w:top w:val="single" w:sz="4" w:space="0" w:color="auto"/>
              <w:left w:val="single" w:sz="4" w:space="0" w:color="auto"/>
              <w:bottom w:val="single" w:sz="4" w:space="0" w:color="auto"/>
            </w:tcBorders>
            <w:noWrap/>
            <w:vAlign w:val="center"/>
          </w:tcPr>
          <w:p w:rsidR="009F204E" w:rsidRPr="007A5EFD" w:rsidRDefault="009F204E" w:rsidP="005D635D">
            <w:pPr>
              <w:rPr>
                <w:rStyle w:val="Questionlabel"/>
              </w:rPr>
            </w:pPr>
            <w:r>
              <w:rPr>
                <w:rStyle w:val="Questionlabel"/>
              </w:rPr>
              <w:t>Metro travel cost per km ($)</w:t>
            </w:r>
          </w:p>
        </w:tc>
        <w:tc>
          <w:tcPr>
            <w:tcW w:w="2126" w:type="dxa"/>
            <w:gridSpan w:val="4"/>
            <w:tcBorders>
              <w:top w:val="single" w:sz="4" w:space="0" w:color="auto"/>
              <w:bottom w:val="single" w:sz="4" w:space="0" w:color="auto"/>
              <w:right w:val="single" w:sz="4" w:space="0" w:color="auto"/>
            </w:tcBorders>
            <w:noWrap/>
            <w:vAlign w:val="center"/>
          </w:tcPr>
          <w:p w:rsidR="009F204E" w:rsidRPr="002C0BEF" w:rsidRDefault="009F204E" w:rsidP="005D635D"/>
        </w:tc>
        <w:tc>
          <w:tcPr>
            <w:tcW w:w="4678" w:type="dxa"/>
            <w:gridSpan w:val="5"/>
            <w:vMerge w:val="restart"/>
            <w:tcBorders>
              <w:top w:val="single" w:sz="4" w:space="0" w:color="auto"/>
              <w:right w:val="single" w:sz="4" w:space="0" w:color="auto"/>
            </w:tcBorders>
            <w:vAlign w:val="center"/>
          </w:tcPr>
          <w:p w:rsidR="009F204E" w:rsidRPr="002C0BEF" w:rsidRDefault="009F204E" w:rsidP="005D635D"/>
        </w:tc>
      </w:tr>
      <w:tr w:rsidR="009F204E" w:rsidRPr="007A5EFD" w:rsidTr="00975B87">
        <w:trPr>
          <w:trHeight w:val="567"/>
        </w:trPr>
        <w:tc>
          <w:tcPr>
            <w:tcW w:w="3544" w:type="dxa"/>
            <w:gridSpan w:val="3"/>
            <w:tcBorders>
              <w:top w:val="single" w:sz="4" w:space="0" w:color="auto"/>
              <w:left w:val="single" w:sz="4" w:space="0" w:color="auto"/>
              <w:bottom w:val="single" w:sz="4" w:space="0" w:color="auto"/>
            </w:tcBorders>
            <w:noWrap/>
            <w:vAlign w:val="center"/>
          </w:tcPr>
          <w:p w:rsidR="009F204E" w:rsidRPr="007A5EFD" w:rsidRDefault="009F204E" w:rsidP="005D635D">
            <w:pPr>
              <w:rPr>
                <w:rStyle w:val="Questionlabel"/>
              </w:rPr>
            </w:pPr>
            <w:r>
              <w:rPr>
                <w:rStyle w:val="Questionlabel"/>
              </w:rPr>
              <w:t>Regional travel cost per km ($)</w:t>
            </w:r>
          </w:p>
        </w:tc>
        <w:tc>
          <w:tcPr>
            <w:tcW w:w="2126" w:type="dxa"/>
            <w:gridSpan w:val="4"/>
            <w:tcBorders>
              <w:top w:val="single" w:sz="4" w:space="0" w:color="auto"/>
              <w:bottom w:val="single" w:sz="4" w:space="0" w:color="auto"/>
              <w:right w:val="single" w:sz="4" w:space="0" w:color="auto"/>
            </w:tcBorders>
            <w:noWrap/>
            <w:vAlign w:val="center"/>
          </w:tcPr>
          <w:p w:rsidR="009F204E" w:rsidRPr="002C0BEF" w:rsidRDefault="009F204E" w:rsidP="005D635D">
            <w:r>
              <w:t>1</w:t>
            </w:r>
          </w:p>
        </w:tc>
        <w:tc>
          <w:tcPr>
            <w:tcW w:w="4678" w:type="dxa"/>
            <w:gridSpan w:val="5"/>
            <w:vMerge/>
            <w:tcBorders>
              <w:bottom w:val="single" w:sz="4" w:space="0" w:color="auto"/>
              <w:right w:val="single" w:sz="4" w:space="0" w:color="auto"/>
            </w:tcBorders>
            <w:vAlign w:val="center"/>
          </w:tcPr>
          <w:p w:rsidR="009F204E" w:rsidRPr="002C0BEF" w:rsidRDefault="009F204E" w:rsidP="005D635D"/>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9F204E" w:rsidRDefault="009F204E" w:rsidP="009F204E">
            <w:r>
              <w:t>Travel time at the same rate as adjudication time.</w:t>
            </w:r>
          </w:p>
          <w:p w:rsidR="005D635D" w:rsidRDefault="009F204E" w:rsidP="009F204E">
            <w:r>
              <w:t>Disbursements and expenses charged at cost.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9F204E" w:rsidRPr="009F204E" w:rsidRDefault="009F204E" w:rsidP="009F204E">
            <w:pPr>
              <w:rPr>
                <w:rStyle w:val="Questionlabel"/>
                <w:b w:val="0"/>
              </w:rPr>
            </w:pPr>
            <w:r w:rsidRPr="009F204E">
              <w:rPr>
                <w:rStyle w:val="Questionlabel"/>
                <w:b w:val="0"/>
              </w:rPr>
              <w:t>40 years as civil engineer/project manager in all types of construction – buildings/road/rail/airports/mining/domestic.</w:t>
            </w:r>
          </w:p>
          <w:p w:rsidR="005D635D" w:rsidRPr="000C7D3A" w:rsidRDefault="009F204E" w:rsidP="009F204E">
            <w:pPr>
              <w:rPr>
                <w:rStyle w:val="Questionlabel"/>
                <w:b w:val="0"/>
              </w:rPr>
            </w:pPr>
            <w:r w:rsidRPr="009F204E">
              <w:rPr>
                <w:rStyle w:val="Questionlabel"/>
                <w:b w:val="0"/>
              </w:rPr>
              <w:t>9 years as dispute resolution consultant</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9F204E" w:rsidP="005D635D">
            <w:pPr>
              <w:rPr>
                <w:rStyle w:val="Questionlabel"/>
                <w:b w:val="0"/>
              </w:rPr>
            </w:pPr>
            <w:r w:rsidRPr="009F204E">
              <w:rPr>
                <w:rStyle w:val="Questionlabel"/>
                <w:b w:val="0"/>
              </w:rPr>
              <w:t>See career overview below</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9F204E" w:rsidRPr="009F204E" w:rsidRDefault="009F204E" w:rsidP="009F204E">
            <w:pPr>
              <w:rPr>
                <w:rStyle w:val="Questionlabel"/>
                <w:b w:val="0"/>
              </w:rPr>
            </w:pPr>
            <w:r w:rsidRPr="009F204E">
              <w:rPr>
                <w:rStyle w:val="Questionlabel"/>
                <w:b w:val="0"/>
              </w:rPr>
              <w:t>BSc Civil Engineering (Sheffield Hallam UK)</w:t>
            </w:r>
          </w:p>
          <w:p w:rsidR="005D635D" w:rsidRPr="000C7D3A" w:rsidRDefault="009F204E" w:rsidP="009F204E">
            <w:pPr>
              <w:rPr>
                <w:rStyle w:val="Questionlabel"/>
                <w:b w:val="0"/>
              </w:rPr>
            </w:pPr>
            <w:r w:rsidRPr="009F204E">
              <w:rPr>
                <w:rStyle w:val="Questionlabel"/>
                <w:b w:val="0"/>
              </w:rPr>
              <w:t>Professional Certificate in Arbitration (Adelaide)</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9F204E" w:rsidRPr="009F204E" w:rsidRDefault="009F204E" w:rsidP="009F204E">
            <w:pPr>
              <w:rPr>
                <w:rStyle w:val="Questionlabel"/>
                <w:b w:val="0"/>
              </w:rPr>
            </w:pPr>
            <w:r w:rsidRPr="009F204E">
              <w:rPr>
                <w:rStyle w:val="Questionlabel"/>
                <w:b w:val="0"/>
              </w:rPr>
              <w:t>Member Institution of Civil Engineers</w:t>
            </w:r>
          </w:p>
          <w:p w:rsidR="009F204E" w:rsidRPr="009F204E" w:rsidRDefault="009F204E" w:rsidP="009F204E">
            <w:pPr>
              <w:rPr>
                <w:rStyle w:val="Questionlabel"/>
                <w:b w:val="0"/>
              </w:rPr>
            </w:pPr>
            <w:r w:rsidRPr="009F204E">
              <w:rPr>
                <w:rStyle w:val="Questionlabel"/>
                <w:b w:val="0"/>
              </w:rPr>
              <w:t>Fellow Association for Project Management</w:t>
            </w:r>
          </w:p>
          <w:p w:rsidR="009F204E" w:rsidRPr="009F204E" w:rsidRDefault="009F204E" w:rsidP="009F204E">
            <w:pPr>
              <w:rPr>
                <w:rStyle w:val="Questionlabel"/>
                <w:b w:val="0"/>
              </w:rPr>
            </w:pPr>
            <w:r w:rsidRPr="009F204E">
              <w:rPr>
                <w:rStyle w:val="Questionlabel"/>
                <w:b w:val="0"/>
              </w:rPr>
              <w:t>Fellow Chartered Institute of Arbitrators</w:t>
            </w:r>
          </w:p>
          <w:p w:rsidR="009F204E" w:rsidRPr="009F204E" w:rsidRDefault="009F204E" w:rsidP="009F204E">
            <w:pPr>
              <w:rPr>
                <w:rStyle w:val="Questionlabel"/>
                <w:b w:val="0"/>
              </w:rPr>
            </w:pPr>
            <w:r w:rsidRPr="009F204E">
              <w:rPr>
                <w:rStyle w:val="Questionlabel"/>
                <w:b w:val="0"/>
              </w:rPr>
              <w:t>Fellow Institute of Arbitrators and Mediators Australia</w:t>
            </w:r>
          </w:p>
          <w:p w:rsidR="005D635D" w:rsidRPr="000C7D3A" w:rsidRDefault="009F204E" w:rsidP="009F204E">
            <w:pPr>
              <w:rPr>
                <w:rStyle w:val="Questionlabel"/>
                <w:b w:val="0"/>
              </w:rPr>
            </w:pPr>
            <w:r w:rsidRPr="009F204E">
              <w:rPr>
                <w:rStyle w:val="Questionlabel"/>
                <w:b w:val="0"/>
              </w:rPr>
              <w:t>Fellow Resolution Institute</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9F204E" w:rsidRDefault="009F204E" w:rsidP="009F204E">
      <w:pPr>
        <w:pStyle w:val="Heading2"/>
      </w:pPr>
      <w:r>
        <w:t>Career Overview</w:t>
      </w:r>
    </w:p>
    <w:p w:rsidR="009F204E" w:rsidRDefault="009F204E" w:rsidP="009F204E">
      <w:r>
        <w:t xml:space="preserve">John is a chartered civil engineer with over 40 years’ experience with a particular emphasis on major buildings and infrastructure, acting in the capacities of client, consultant, contractor and subcontractor.  Over many years in project management consultancy he has managed a wide variety of rail, resources, </w:t>
      </w:r>
      <w:r>
        <w:lastRenderedPageBreak/>
        <w:t xml:space="preserve">roads, infrastructure, airports, high rise, industrial, health, education, prisons, </w:t>
      </w:r>
      <w:r>
        <w:t>commercial and retail projects.</w:t>
      </w:r>
    </w:p>
    <w:p w:rsidR="009F204E" w:rsidRDefault="009F204E" w:rsidP="009F204E">
      <w:r>
        <w:t xml:space="preserve">From early days as a design engineer, he developed an international career spanning many countries and created profitable businesses in the UK, UAE, South East Asia and Australia.  Engineering projects include rail freight lines in Africa, mining infrastructure in Australia and the world’s largest religious dome and two </w:t>
      </w:r>
      <w:proofErr w:type="gramStart"/>
      <w:r>
        <w:t>34 storey</w:t>
      </w:r>
      <w:proofErr w:type="gramEnd"/>
      <w:r>
        <w:t xml:space="preserve"> buildings in Asia. Since </w:t>
      </w:r>
      <w:proofErr w:type="gramStart"/>
      <w:r>
        <w:t>2008</w:t>
      </w:r>
      <w:proofErr w:type="gramEnd"/>
      <w:r>
        <w:t xml:space="preserve"> he has run his own practice in Perth specialising in project management and dispute resolution in WA and NT with a niche market of recovery of projects in distress. He </w:t>
      </w:r>
      <w:proofErr w:type="gramStart"/>
      <w:r>
        <w:t>was brought in</w:t>
      </w:r>
      <w:proofErr w:type="gramEnd"/>
      <w:r>
        <w:t xml:space="preserve"> to turn around an ore unloading facility project in NT. He worked with a State Government and its contractor </w:t>
      </w:r>
      <w:proofErr w:type="gramStart"/>
      <w:r>
        <w:t>to successfully negotiate</w:t>
      </w:r>
      <w:proofErr w:type="gramEnd"/>
      <w:r>
        <w:t xml:space="preserve"> complex contractual issues arising on road construction. John has a particular background in forensic analysis of projects. He has acted as an expert in an arbitration involving sheet piling failure causing building collapse in Penang Malaysia and as a mediator in various insurance claims involving embankment and retaining wall</w:t>
      </w:r>
      <w:r>
        <w:t xml:space="preserve"> failure in Western Australia. </w:t>
      </w:r>
      <w:bookmarkStart w:id="0" w:name="_GoBack"/>
      <w:bookmarkEnd w:id="0"/>
    </w:p>
    <w:p w:rsidR="009F204E" w:rsidRDefault="009F204E" w:rsidP="009F204E">
      <w:r>
        <w:t>A Senior Sessional Member of the WA State Administrative Tribunal, John is an arbitrator and an adjudicator in WA and NT. He has presented courses to train adjudicators on behalf of the Institute of Arbitrators and Mediators Australia and its successor, Resolution Institute, where he serves as a Board Director. He has acted as an expert witness and undertaken expert determinations. A NMAS accredited mediator, he undertakes mediations on multi-million disputes as well as smaller disputes behalf of the Small Business Development Corporation.</w:t>
      </w:r>
    </w:p>
    <w:p w:rsidR="00D67F84" w:rsidRDefault="00D67F84" w:rsidP="007A5EFD"/>
    <w:p w:rsidR="00D67F84" w:rsidRDefault="00D67F84" w:rsidP="007A5EFD"/>
    <w:p w:rsidR="00D67F84" w:rsidRDefault="00D67F84" w:rsidP="007A5EFD"/>
    <w:p w:rsidR="00D67F84" w:rsidRDefault="00D67F84" w:rsidP="007A5EFD"/>
    <w:p w:rsidR="00D67F84" w:rsidRDefault="00D67F84" w:rsidP="007A5EFD"/>
    <w:sectPr w:rsidR="00D67F84" w:rsidSect="00C75E0D">
      <w:headerReference w:type="default" r:id="rId11"/>
      <w:footerReference w:type="default" r:id="rId12"/>
      <w:headerReference w:type="first" r:id="rId13"/>
      <w:footerReference w:type="first" r:id="rId14"/>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38" w:rsidRDefault="008F7C38" w:rsidP="007332FF">
      <w:r>
        <w:separator/>
      </w:r>
    </w:p>
  </w:endnote>
  <w:endnote w:type="continuationSeparator" w:id="0">
    <w:p w:rsidR="008F7C38" w:rsidRDefault="008F7C3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38" w:rsidRDefault="008F7C38" w:rsidP="007332FF">
      <w:r>
        <w:separator/>
      </w:r>
    </w:p>
  </w:footnote>
  <w:footnote w:type="continuationSeparator" w:id="0">
    <w:p w:rsidR="008F7C38" w:rsidRDefault="008F7C3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288A"/>
    <w:rsid w:val="001C541D"/>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8F7C38"/>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04E"/>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221A"/>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jpfc.com.au" TargetMode="External"/><Relationship Id="rId4" Type="http://schemas.openxmlformats.org/officeDocument/2006/relationships/styles" Target="styles.xml"/><Relationship Id="rId9" Type="http://schemas.openxmlformats.org/officeDocument/2006/relationships/hyperlink" Target="mailto:johnf@jpfc.com.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9004CB"/>
    <w:rsid w:val="00D83B99"/>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2C5EB-170F-4858-B984-47E75B05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2019-09-11T04:36:00Z</dcterms:created>
  <dcterms:modified xsi:type="dcterms:W3CDTF">2019-09-11T04:49:00Z</dcterms:modified>
</cp:coreProperties>
</file>