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26AEE68A58AD446F8EE0055249B9AF9B"/>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262B3CD" w14:textId="77777777" w:rsidR="00886C9D" w:rsidRPr="00886C9D" w:rsidRDefault="002A73B4" w:rsidP="00886C9D">
          <w:pPr>
            <w:pStyle w:val="Title"/>
          </w:pPr>
          <w:r>
            <w:t>Equity Training Program</w:t>
          </w:r>
        </w:p>
      </w:sdtContent>
    </w:sdt>
    <w:p w14:paraId="0F988F6D" w14:textId="77777777" w:rsidR="00BD0F38" w:rsidRPr="00E77ACA" w:rsidRDefault="002A73B4"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 xml:space="preserve">Funding </w:t>
      </w:r>
      <w:r w:rsidR="00417322">
        <w:t>G</w:t>
      </w:r>
      <w:r>
        <w:t>uidelines</w:t>
      </w:r>
    </w:p>
    <w:sdt>
      <w:sdtPr>
        <w:rPr>
          <w:rFonts w:ascii="Lato" w:eastAsia="Calibri" w:hAnsi="Lato" w:cs="Times New Roman"/>
          <w:bCs w:val="0"/>
          <w:color w:val="auto"/>
          <w:sz w:val="22"/>
          <w:szCs w:val="22"/>
        </w:rPr>
        <w:id w:val="-1547596396"/>
        <w:docPartObj>
          <w:docPartGallery w:val="Table of Contents"/>
          <w:docPartUnique/>
        </w:docPartObj>
      </w:sdtPr>
      <w:sdtEndPr>
        <w:rPr>
          <w:b/>
          <w:noProof/>
        </w:rPr>
      </w:sdtEndPr>
      <w:sdtContent>
        <w:p w14:paraId="6AC2F4CE" w14:textId="77777777" w:rsidR="002E3464" w:rsidRDefault="002E3464">
          <w:pPr>
            <w:pStyle w:val="TOCHeading"/>
          </w:pPr>
          <w:r>
            <w:t>Contents</w:t>
          </w:r>
        </w:p>
        <w:p w14:paraId="0236D666" w14:textId="5FB4107F" w:rsidR="00DC021E" w:rsidRDefault="002E3464">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45409948" w:history="1">
            <w:r w:rsidR="00DC021E" w:rsidRPr="00973606">
              <w:rPr>
                <w:rStyle w:val="Hyperlink"/>
                <w:noProof/>
              </w:rPr>
              <w:t>1. Objectives and Purposes</w:t>
            </w:r>
            <w:r w:rsidR="00DC021E">
              <w:rPr>
                <w:noProof/>
                <w:webHidden/>
              </w:rPr>
              <w:tab/>
            </w:r>
            <w:r w:rsidR="00DC021E">
              <w:rPr>
                <w:noProof/>
                <w:webHidden/>
              </w:rPr>
              <w:fldChar w:fldCharType="begin"/>
            </w:r>
            <w:r w:rsidR="00DC021E">
              <w:rPr>
                <w:noProof/>
                <w:webHidden/>
              </w:rPr>
              <w:instrText xml:space="preserve"> PAGEREF _Toc145409948 \h </w:instrText>
            </w:r>
            <w:r w:rsidR="00DC021E">
              <w:rPr>
                <w:noProof/>
                <w:webHidden/>
              </w:rPr>
            </w:r>
            <w:r w:rsidR="00DC021E">
              <w:rPr>
                <w:noProof/>
                <w:webHidden/>
              </w:rPr>
              <w:fldChar w:fldCharType="separate"/>
            </w:r>
            <w:r w:rsidR="00DC021E">
              <w:rPr>
                <w:noProof/>
                <w:webHidden/>
              </w:rPr>
              <w:t>3</w:t>
            </w:r>
            <w:r w:rsidR="00DC021E">
              <w:rPr>
                <w:noProof/>
                <w:webHidden/>
              </w:rPr>
              <w:fldChar w:fldCharType="end"/>
            </w:r>
          </w:hyperlink>
        </w:p>
        <w:p w14:paraId="0CCBC9BF" w14:textId="38D5BD21" w:rsidR="00DC021E" w:rsidRDefault="00DC021E">
          <w:pPr>
            <w:pStyle w:val="TOC1"/>
            <w:rPr>
              <w:rFonts w:asciiTheme="minorHAnsi" w:eastAsiaTheme="minorEastAsia" w:hAnsiTheme="minorHAnsi" w:cstheme="minorBidi"/>
              <w:b w:val="0"/>
              <w:noProof/>
              <w:lang w:eastAsia="en-AU"/>
            </w:rPr>
          </w:pPr>
          <w:hyperlink w:anchor="_Toc145409949" w:history="1">
            <w:r w:rsidRPr="00973606">
              <w:rPr>
                <w:rStyle w:val="Hyperlink"/>
                <w:noProof/>
              </w:rPr>
              <w:t>2. Who can apply?</w:t>
            </w:r>
            <w:r>
              <w:rPr>
                <w:noProof/>
                <w:webHidden/>
              </w:rPr>
              <w:tab/>
            </w:r>
            <w:r>
              <w:rPr>
                <w:noProof/>
                <w:webHidden/>
              </w:rPr>
              <w:fldChar w:fldCharType="begin"/>
            </w:r>
            <w:r>
              <w:rPr>
                <w:noProof/>
                <w:webHidden/>
              </w:rPr>
              <w:instrText xml:space="preserve"> PAGEREF _Toc145409949 \h </w:instrText>
            </w:r>
            <w:r>
              <w:rPr>
                <w:noProof/>
                <w:webHidden/>
              </w:rPr>
            </w:r>
            <w:r>
              <w:rPr>
                <w:noProof/>
                <w:webHidden/>
              </w:rPr>
              <w:fldChar w:fldCharType="separate"/>
            </w:r>
            <w:r>
              <w:rPr>
                <w:noProof/>
                <w:webHidden/>
              </w:rPr>
              <w:t>3</w:t>
            </w:r>
            <w:r>
              <w:rPr>
                <w:noProof/>
                <w:webHidden/>
              </w:rPr>
              <w:fldChar w:fldCharType="end"/>
            </w:r>
          </w:hyperlink>
        </w:p>
        <w:p w14:paraId="01074AD5" w14:textId="43DC7DE5" w:rsidR="00DC021E" w:rsidRDefault="00DC021E">
          <w:pPr>
            <w:pStyle w:val="TOC1"/>
            <w:rPr>
              <w:rFonts w:asciiTheme="minorHAnsi" w:eastAsiaTheme="minorEastAsia" w:hAnsiTheme="minorHAnsi" w:cstheme="minorBidi"/>
              <w:b w:val="0"/>
              <w:noProof/>
              <w:lang w:eastAsia="en-AU"/>
            </w:rPr>
          </w:pPr>
          <w:hyperlink w:anchor="_Toc145409950" w:history="1">
            <w:r w:rsidRPr="00973606">
              <w:rPr>
                <w:rStyle w:val="Hyperlink"/>
                <w:noProof/>
              </w:rPr>
              <w:t>3. What can be funded?</w:t>
            </w:r>
            <w:r>
              <w:rPr>
                <w:noProof/>
                <w:webHidden/>
              </w:rPr>
              <w:tab/>
            </w:r>
            <w:r>
              <w:rPr>
                <w:noProof/>
                <w:webHidden/>
              </w:rPr>
              <w:fldChar w:fldCharType="begin"/>
            </w:r>
            <w:r>
              <w:rPr>
                <w:noProof/>
                <w:webHidden/>
              </w:rPr>
              <w:instrText xml:space="preserve"> PAGEREF _Toc145409950 \h </w:instrText>
            </w:r>
            <w:r>
              <w:rPr>
                <w:noProof/>
                <w:webHidden/>
              </w:rPr>
            </w:r>
            <w:r>
              <w:rPr>
                <w:noProof/>
                <w:webHidden/>
              </w:rPr>
              <w:fldChar w:fldCharType="separate"/>
            </w:r>
            <w:r>
              <w:rPr>
                <w:noProof/>
                <w:webHidden/>
              </w:rPr>
              <w:t>4</w:t>
            </w:r>
            <w:r>
              <w:rPr>
                <w:noProof/>
                <w:webHidden/>
              </w:rPr>
              <w:fldChar w:fldCharType="end"/>
            </w:r>
          </w:hyperlink>
        </w:p>
        <w:p w14:paraId="0FCE7875" w14:textId="1BF6D4AF" w:rsidR="00DC021E" w:rsidRDefault="00DC021E">
          <w:pPr>
            <w:pStyle w:val="TOC1"/>
            <w:rPr>
              <w:rFonts w:asciiTheme="minorHAnsi" w:eastAsiaTheme="minorEastAsia" w:hAnsiTheme="minorHAnsi" w:cstheme="minorBidi"/>
              <w:b w:val="0"/>
              <w:noProof/>
              <w:lang w:eastAsia="en-AU"/>
            </w:rPr>
          </w:pPr>
          <w:hyperlink w:anchor="_Toc145409951" w:history="1">
            <w:r w:rsidRPr="00973606">
              <w:rPr>
                <w:rStyle w:val="Hyperlink"/>
                <w:noProof/>
              </w:rPr>
              <w:t>4. What cannot be funded?</w:t>
            </w:r>
            <w:r>
              <w:rPr>
                <w:noProof/>
                <w:webHidden/>
              </w:rPr>
              <w:tab/>
            </w:r>
            <w:r>
              <w:rPr>
                <w:noProof/>
                <w:webHidden/>
              </w:rPr>
              <w:fldChar w:fldCharType="begin"/>
            </w:r>
            <w:r>
              <w:rPr>
                <w:noProof/>
                <w:webHidden/>
              </w:rPr>
              <w:instrText xml:space="preserve"> PAGEREF _Toc145409951 \h </w:instrText>
            </w:r>
            <w:r>
              <w:rPr>
                <w:noProof/>
                <w:webHidden/>
              </w:rPr>
            </w:r>
            <w:r>
              <w:rPr>
                <w:noProof/>
                <w:webHidden/>
              </w:rPr>
              <w:fldChar w:fldCharType="separate"/>
            </w:r>
            <w:r>
              <w:rPr>
                <w:noProof/>
                <w:webHidden/>
              </w:rPr>
              <w:t>5</w:t>
            </w:r>
            <w:r>
              <w:rPr>
                <w:noProof/>
                <w:webHidden/>
              </w:rPr>
              <w:fldChar w:fldCharType="end"/>
            </w:r>
          </w:hyperlink>
        </w:p>
        <w:p w14:paraId="7EEFD5BB" w14:textId="43869B19" w:rsidR="00DC021E" w:rsidRDefault="00DC021E">
          <w:pPr>
            <w:pStyle w:val="TOC1"/>
            <w:rPr>
              <w:rFonts w:asciiTheme="minorHAnsi" w:eastAsiaTheme="minorEastAsia" w:hAnsiTheme="minorHAnsi" w:cstheme="minorBidi"/>
              <w:b w:val="0"/>
              <w:noProof/>
              <w:lang w:eastAsia="en-AU"/>
            </w:rPr>
          </w:pPr>
          <w:hyperlink w:anchor="_Toc145409952" w:history="1">
            <w:r w:rsidRPr="00973606">
              <w:rPr>
                <w:rStyle w:val="Hyperlink"/>
                <w:noProof/>
              </w:rPr>
              <w:t>5. How to Apply?</w:t>
            </w:r>
            <w:r>
              <w:rPr>
                <w:noProof/>
                <w:webHidden/>
              </w:rPr>
              <w:tab/>
            </w:r>
            <w:r>
              <w:rPr>
                <w:noProof/>
                <w:webHidden/>
              </w:rPr>
              <w:fldChar w:fldCharType="begin"/>
            </w:r>
            <w:r>
              <w:rPr>
                <w:noProof/>
                <w:webHidden/>
              </w:rPr>
              <w:instrText xml:space="preserve"> PAGEREF _Toc145409952 \h </w:instrText>
            </w:r>
            <w:r>
              <w:rPr>
                <w:noProof/>
                <w:webHidden/>
              </w:rPr>
            </w:r>
            <w:r>
              <w:rPr>
                <w:noProof/>
                <w:webHidden/>
              </w:rPr>
              <w:fldChar w:fldCharType="separate"/>
            </w:r>
            <w:r>
              <w:rPr>
                <w:noProof/>
                <w:webHidden/>
              </w:rPr>
              <w:t>5</w:t>
            </w:r>
            <w:r>
              <w:rPr>
                <w:noProof/>
                <w:webHidden/>
              </w:rPr>
              <w:fldChar w:fldCharType="end"/>
            </w:r>
          </w:hyperlink>
        </w:p>
        <w:p w14:paraId="51E75253" w14:textId="691231F1" w:rsidR="00DC021E" w:rsidRDefault="00DC021E">
          <w:pPr>
            <w:pStyle w:val="TOC1"/>
            <w:rPr>
              <w:rFonts w:asciiTheme="minorHAnsi" w:eastAsiaTheme="minorEastAsia" w:hAnsiTheme="minorHAnsi" w:cstheme="minorBidi"/>
              <w:b w:val="0"/>
              <w:noProof/>
              <w:lang w:eastAsia="en-AU"/>
            </w:rPr>
          </w:pPr>
          <w:hyperlink w:anchor="_Toc145409953" w:history="1">
            <w:r w:rsidRPr="00973606">
              <w:rPr>
                <w:rStyle w:val="Hyperlink"/>
                <w:noProof/>
              </w:rPr>
              <w:t>6. Assessment of Applications</w:t>
            </w:r>
            <w:r>
              <w:rPr>
                <w:noProof/>
                <w:webHidden/>
              </w:rPr>
              <w:tab/>
            </w:r>
            <w:r>
              <w:rPr>
                <w:noProof/>
                <w:webHidden/>
              </w:rPr>
              <w:fldChar w:fldCharType="begin"/>
            </w:r>
            <w:r>
              <w:rPr>
                <w:noProof/>
                <w:webHidden/>
              </w:rPr>
              <w:instrText xml:space="preserve"> PAGEREF _Toc145409953 \h </w:instrText>
            </w:r>
            <w:r>
              <w:rPr>
                <w:noProof/>
                <w:webHidden/>
              </w:rPr>
            </w:r>
            <w:r>
              <w:rPr>
                <w:noProof/>
                <w:webHidden/>
              </w:rPr>
              <w:fldChar w:fldCharType="separate"/>
            </w:r>
            <w:r>
              <w:rPr>
                <w:noProof/>
                <w:webHidden/>
              </w:rPr>
              <w:t>5</w:t>
            </w:r>
            <w:r>
              <w:rPr>
                <w:noProof/>
                <w:webHidden/>
              </w:rPr>
              <w:fldChar w:fldCharType="end"/>
            </w:r>
          </w:hyperlink>
        </w:p>
        <w:p w14:paraId="324E1770" w14:textId="2795CD89" w:rsidR="00DC021E" w:rsidRDefault="00DC021E">
          <w:pPr>
            <w:pStyle w:val="TOC1"/>
            <w:rPr>
              <w:rFonts w:asciiTheme="minorHAnsi" w:eastAsiaTheme="minorEastAsia" w:hAnsiTheme="minorHAnsi" w:cstheme="minorBidi"/>
              <w:b w:val="0"/>
              <w:noProof/>
              <w:lang w:eastAsia="en-AU"/>
            </w:rPr>
          </w:pPr>
          <w:hyperlink w:anchor="_Toc145409954" w:history="1">
            <w:r w:rsidRPr="00973606">
              <w:rPr>
                <w:rStyle w:val="Hyperlink"/>
                <w:noProof/>
              </w:rPr>
              <w:t>7. Grant Agreements</w:t>
            </w:r>
            <w:r>
              <w:rPr>
                <w:noProof/>
                <w:webHidden/>
              </w:rPr>
              <w:tab/>
            </w:r>
            <w:r>
              <w:rPr>
                <w:noProof/>
                <w:webHidden/>
              </w:rPr>
              <w:fldChar w:fldCharType="begin"/>
            </w:r>
            <w:r>
              <w:rPr>
                <w:noProof/>
                <w:webHidden/>
              </w:rPr>
              <w:instrText xml:space="preserve"> PAGEREF _Toc145409954 \h </w:instrText>
            </w:r>
            <w:r>
              <w:rPr>
                <w:noProof/>
                <w:webHidden/>
              </w:rPr>
            </w:r>
            <w:r>
              <w:rPr>
                <w:noProof/>
                <w:webHidden/>
              </w:rPr>
              <w:fldChar w:fldCharType="separate"/>
            </w:r>
            <w:r>
              <w:rPr>
                <w:noProof/>
                <w:webHidden/>
              </w:rPr>
              <w:t>6</w:t>
            </w:r>
            <w:r>
              <w:rPr>
                <w:noProof/>
                <w:webHidden/>
              </w:rPr>
              <w:fldChar w:fldCharType="end"/>
            </w:r>
          </w:hyperlink>
        </w:p>
        <w:p w14:paraId="78E602FE" w14:textId="7DF9D0DB" w:rsidR="00DC021E" w:rsidRDefault="00DC021E">
          <w:pPr>
            <w:pStyle w:val="TOC1"/>
            <w:rPr>
              <w:rFonts w:asciiTheme="minorHAnsi" w:eastAsiaTheme="minorEastAsia" w:hAnsiTheme="minorHAnsi" w:cstheme="minorBidi"/>
              <w:b w:val="0"/>
              <w:noProof/>
              <w:lang w:eastAsia="en-AU"/>
            </w:rPr>
          </w:pPr>
          <w:hyperlink w:anchor="_Toc145409955" w:history="1">
            <w:r w:rsidRPr="00973606">
              <w:rPr>
                <w:rStyle w:val="Hyperlink"/>
                <w:noProof/>
              </w:rPr>
              <w:t>8. Publication and Promotion</w:t>
            </w:r>
            <w:r>
              <w:rPr>
                <w:noProof/>
                <w:webHidden/>
              </w:rPr>
              <w:tab/>
            </w:r>
            <w:r>
              <w:rPr>
                <w:noProof/>
                <w:webHidden/>
              </w:rPr>
              <w:fldChar w:fldCharType="begin"/>
            </w:r>
            <w:r>
              <w:rPr>
                <w:noProof/>
                <w:webHidden/>
              </w:rPr>
              <w:instrText xml:space="preserve"> PAGEREF _Toc145409955 \h </w:instrText>
            </w:r>
            <w:r>
              <w:rPr>
                <w:noProof/>
                <w:webHidden/>
              </w:rPr>
            </w:r>
            <w:r>
              <w:rPr>
                <w:noProof/>
                <w:webHidden/>
              </w:rPr>
              <w:fldChar w:fldCharType="separate"/>
            </w:r>
            <w:r>
              <w:rPr>
                <w:noProof/>
                <w:webHidden/>
              </w:rPr>
              <w:t>6</w:t>
            </w:r>
            <w:r>
              <w:rPr>
                <w:noProof/>
                <w:webHidden/>
              </w:rPr>
              <w:fldChar w:fldCharType="end"/>
            </w:r>
          </w:hyperlink>
        </w:p>
        <w:p w14:paraId="2B0DCC47" w14:textId="78F0953B" w:rsidR="00DC021E" w:rsidRDefault="00DC021E">
          <w:pPr>
            <w:pStyle w:val="TOC1"/>
            <w:rPr>
              <w:rFonts w:asciiTheme="minorHAnsi" w:eastAsiaTheme="minorEastAsia" w:hAnsiTheme="minorHAnsi" w:cstheme="minorBidi"/>
              <w:b w:val="0"/>
              <w:noProof/>
              <w:lang w:eastAsia="en-AU"/>
            </w:rPr>
          </w:pPr>
          <w:hyperlink w:anchor="_Toc145409956" w:history="1">
            <w:r w:rsidRPr="00973606">
              <w:rPr>
                <w:rStyle w:val="Hyperlink"/>
                <w:noProof/>
              </w:rPr>
              <w:t>9. Privacy Statement</w:t>
            </w:r>
            <w:r>
              <w:rPr>
                <w:noProof/>
                <w:webHidden/>
              </w:rPr>
              <w:tab/>
            </w:r>
            <w:r>
              <w:rPr>
                <w:noProof/>
                <w:webHidden/>
              </w:rPr>
              <w:fldChar w:fldCharType="begin"/>
            </w:r>
            <w:r>
              <w:rPr>
                <w:noProof/>
                <w:webHidden/>
              </w:rPr>
              <w:instrText xml:space="preserve"> PAGEREF _Toc145409956 \h </w:instrText>
            </w:r>
            <w:r>
              <w:rPr>
                <w:noProof/>
                <w:webHidden/>
              </w:rPr>
            </w:r>
            <w:r>
              <w:rPr>
                <w:noProof/>
                <w:webHidden/>
              </w:rPr>
              <w:fldChar w:fldCharType="separate"/>
            </w:r>
            <w:r>
              <w:rPr>
                <w:noProof/>
                <w:webHidden/>
              </w:rPr>
              <w:t>6</w:t>
            </w:r>
            <w:r>
              <w:rPr>
                <w:noProof/>
                <w:webHidden/>
              </w:rPr>
              <w:fldChar w:fldCharType="end"/>
            </w:r>
          </w:hyperlink>
        </w:p>
        <w:p w14:paraId="4B6278F6" w14:textId="7E0DD2BE" w:rsidR="00DC021E" w:rsidRDefault="00DC021E">
          <w:pPr>
            <w:pStyle w:val="TOC1"/>
            <w:rPr>
              <w:rFonts w:asciiTheme="minorHAnsi" w:eastAsiaTheme="minorEastAsia" w:hAnsiTheme="minorHAnsi" w:cstheme="minorBidi"/>
              <w:b w:val="0"/>
              <w:noProof/>
              <w:lang w:eastAsia="en-AU"/>
            </w:rPr>
          </w:pPr>
          <w:hyperlink w:anchor="_Toc145409957" w:history="1">
            <w:r w:rsidRPr="00973606">
              <w:rPr>
                <w:rStyle w:val="Hyperlink"/>
                <w:noProof/>
              </w:rPr>
              <w:t>10. Contact Details</w:t>
            </w:r>
            <w:r>
              <w:rPr>
                <w:noProof/>
                <w:webHidden/>
              </w:rPr>
              <w:tab/>
            </w:r>
            <w:r>
              <w:rPr>
                <w:noProof/>
                <w:webHidden/>
              </w:rPr>
              <w:fldChar w:fldCharType="begin"/>
            </w:r>
            <w:r>
              <w:rPr>
                <w:noProof/>
                <w:webHidden/>
              </w:rPr>
              <w:instrText xml:space="preserve"> PAGEREF _Toc145409957 \h </w:instrText>
            </w:r>
            <w:r>
              <w:rPr>
                <w:noProof/>
                <w:webHidden/>
              </w:rPr>
            </w:r>
            <w:r>
              <w:rPr>
                <w:noProof/>
                <w:webHidden/>
              </w:rPr>
              <w:fldChar w:fldCharType="separate"/>
            </w:r>
            <w:r>
              <w:rPr>
                <w:noProof/>
                <w:webHidden/>
              </w:rPr>
              <w:t>7</w:t>
            </w:r>
            <w:r>
              <w:rPr>
                <w:noProof/>
                <w:webHidden/>
              </w:rPr>
              <w:fldChar w:fldCharType="end"/>
            </w:r>
          </w:hyperlink>
        </w:p>
        <w:p w14:paraId="4F72256A" w14:textId="5820ED27" w:rsidR="002E3464" w:rsidRDefault="002E3464">
          <w:r>
            <w:rPr>
              <w:b/>
              <w:bCs/>
              <w:noProof/>
            </w:rPr>
            <w:fldChar w:fldCharType="end"/>
          </w:r>
        </w:p>
      </w:sdtContent>
    </w:sdt>
    <w:p w14:paraId="69123836" w14:textId="77777777" w:rsidR="002E3464" w:rsidRDefault="002E3464" w:rsidP="003150C3">
      <w:pPr>
        <w:pStyle w:val="Heading1"/>
        <w:numPr>
          <w:ilvl w:val="0"/>
          <w:numId w:val="0"/>
        </w:numPr>
        <w:ind w:left="432" w:hanging="432"/>
      </w:pPr>
    </w:p>
    <w:p w14:paraId="7B034E40" w14:textId="77777777" w:rsidR="002E3464" w:rsidRDefault="002E3464" w:rsidP="003150C3"/>
    <w:p w14:paraId="48DDD6E6" w14:textId="77777777" w:rsidR="002E3464" w:rsidRDefault="002E3464" w:rsidP="003150C3">
      <w:bookmarkStart w:id="0" w:name="_GoBack"/>
      <w:bookmarkEnd w:id="0"/>
    </w:p>
    <w:p w14:paraId="018A13E5" w14:textId="77777777" w:rsidR="002E3464" w:rsidRDefault="002E3464" w:rsidP="003150C3"/>
    <w:p w14:paraId="2929DF9B" w14:textId="77777777" w:rsidR="002E3464" w:rsidRDefault="002E3464" w:rsidP="003150C3"/>
    <w:p w14:paraId="4674059E" w14:textId="77777777" w:rsidR="002E3464" w:rsidRDefault="002E3464" w:rsidP="003150C3"/>
    <w:p w14:paraId="6C08483D" w14:textId="77777777" w:rsidR="002E3464" w:rsidRDefault="002E3464" w:rsidP="003150C3"/>
    <w:p w14:paraId="14C83969" w14:textId="77777777" w:rsidR="002E3464" w:rsidRDefault="002E3464" w:rsidP="003150C3"/>
    <w:p w14:paraId="604F1E53" w14:textId="77777777" w:rsidR="002E3464" w:rsidRDefault="002E3464" w:rsidP="003150C3"/>
    <w:p w14:paraId="564B444C" w14:textId="77777777" w:rsidR="002E3464" w:rsidRDefault="002E3464" w:rsidP="003150C3"/>
    <w:p w14:paraId="2087F1E6" w14:textId="77777777" w:rsidR="002E3464" w:rsidRDefault="002E3464" w:rsidP="003150C3"/>
    <w:p w14:paraId="1A57D9AD" w14:textId="77777777" w:rsidR="002E3464" w:rsidRDefault="002E3464" w:rsidP="003150C3"/>
    <w:p w14:paraId="37468283" w14:textId="77777777" w:rsidR="002E3464" w:rsidRDefault="002E3464" w:rsidP="003150C3"/>
    <w:p w14:paraId="2709AC11" w14:textId="77777777" w:rsidR="002E3464" w:rsidRDefault="002E3464" w:rsidP="003150C3"/>
    <w:p w14:paraId="391ABECD" w14:textId="77777777" w:rsidR="002E3464" w:rsidRDefault="002E3464" w:rsidP="003150C3"/>
    <w:p w14:paraId="521681E8" w14:textId="77777777" w:rsidR="002E3464" w:rsidRDefault="002E3464" w:rsidP="003150C3"/>
    <w:p w14:paraId="44828D67" w14:textId="77777777" w:rsidR="002E3464" w:rsidRDefault="002E3464" w:rsidP="003150C3"/>
    <w:p w14:paraId="5F778660" w14:textId="77777777" w:rsidR="002E3464" w:rsidRDefault="002E3464" w:rsidP="003150C3"/>
    <w:p w14:paraId="076B088A" w14:textId="3B743328" w:rsidR="002A73B4" w:rsidRPr="002A73B4" w:rsidRDefault="00321200" w:rsidP="002A73B4">
      <w:pPr>
        <w:pStyle w:val="Heading1"/>
      </w:pPr>
      <w:bookmarkStart w:id="1" w:name="_Toc145409948"/>
      <w:r>
        <w:lastRenderedPageBreak/>
        <w:t>Objectives and P</w:t>
      </w:r>
      <w:r w:rsidR="00063368">
        <w:t>urposes</w:t>
      </w:r>
      <w:bookmarkEnd w:id="1"/>
      <w:r w:rsidR="00063368">
        <w:t xml:space="preserve"> </w:t>
      </w:r>
    </w:p>
    <w:p w14:paraId="30334CAF" w14:textId="77777777" w:rsidR="002A73B4" w:rsidRDefault="002A73B4" w:rsidP="002A73B4">
      <w:r w:rsidRPr="006D7CE5">
        <w:t xml:space="preserve">The Equity Training </w:t>
      </w:r>
      <w:r>
        <w:t xml:space="preserve">Program </w:t>
      </w:r>
      <w:r w:rsidR="00640E61">
        <w:t>(E</w:t>
      </w:r>
      <w:r w:rsidR="001B06FD">
        <w:t>Q</w:t>
      </w:r>
      <w:r w:rsidR="00640E61">
        <w:t xml:space="preserve">T) </w:t>
      </w:r>
      <w:r>
        <w:t>is a grant</w:t>
      </w:r>
      <w:r w:rsidRPr="006D7CE5">
        <w:t xml:space="preserve"> initiative of the </w:t>
      </w:r>
      <w:r>
        <w:t>Northern Territory Government</w:t>
      </w:r>
      <w:r w:rsidR="00D6423F">
        <w:t xml:space="preserve"> (NTG)</w:t>
      </w:r>
      <w:r w:rsidR="004E6733">
        <w:t xml:space="preserve">. </w:t>
      </w:r>
      <w:r w:rsidR="00640E61">
        <w:t xml:space="preserve"> </w:t>
      </w:r>
      <w:r w:rsidR="004E6733">
        <w:t xml:space="preserve">The program provides funding for </w:t>
      </w:r>
      <w:r w:rsidRPr="006D7CE5">
        <w:t>training and employment programs for</w:t>
      </w:r>
      <w:r w:rsidR="00640E61">
        <w:t xml:space="preserve"> equity groups who are </w:t>
      </w:r>
      <w:r>
        <w:t>permanent residents of Australia,</w:t>
      </w:r>
      <w:r w:rsidRPr="006D7CE5">
        <w:t xml:space="preserve"> </w:t>
      </w:r>
      <w:r w:rsidR="00640E61">
        <w:t xml:space="preserve">and </w:t>
      </w:r>
      <w:r>
        <w:t xml:space="preserve">living in the </w:t>
      </w:r>
      <w:r w:rsidRPr="006D7CE5">
        <w:t>Northern Territory</w:t>
      </w:r>
      <w:r w:rsidR="00D6423F">
        <w:t xml:space="preserve"> (NT)</w:t>
      </w:r>
      <w:r w:rsidR="00640E61">
        <w:t xml:space="preserve">. Equity groups </w:t>
      </w:r>
      <w:r w:rsidR="001B06FD">
        <w:t xml:space="preserve">must be one of </w:t>
      </w:r>
      <w:r w:rsidR="00640E61">
        <w:t>following</w:t>
      </w:r>
      <w:r w:rsidRPr="006D7CE5">
        <w:t>:</w:t>
      </w:r>
    </w:p>
    <w:p w14:paraId="3B11920B" w14:textId="20FABC8A" w:rsidR="002A73B4" w:rsidRPr="006D7CE5" w:rsidRDefault="00321200" w:rsidP="002A73B4">
      <w:pPr>
        <w:pStyle w:val="ListParagraph"/>
        <w:numPr>
          <w:ilvl w:val="0"/>
          <w:numId w:val="44"/>
        </w:numPr>
      </w:pPr>
      <w:r>
        <w:t>People with a disability</w:t>
      </w:r>
    </w:p>
    <w:p w14:paraId="2C1C79E0" w14:textId="75468E51" w:rsidR="002A73B4" w:rsidRPr="006D7CE5" w:rsidRDefault="00321200" w:rsidP="002A73B4">
      <w:pPr>
        <w:pStyle w:val="ListParagraph"/>
        <w:numPr>
          <w:ilvl w:val="0"/>
          <w:numId w:val="44"/>
        </w:numPr>
      </w:pPr>
      <w:r>
        <w:t>P</w:t>
      </w:r>
      <w:r w:rsidR="002A73B4" w:rsidRPr="006D7CE5">
        <w:t>arents returning to the workforce after an absence of 5 years</w:t>
      </w:r>
      <w:r>
        <w:t xml:space="preserve"> or more</w:t>
      </w:r>
    </w:p>
    <w:p w14:paraId="5B7C63F6" w14:textId="3A86B6DE" w:rsidR="002A73B4" w:rsidRPr="006D7CE5" w:rsidRDefault="00321200" w:rsidP="002A73B4">
      <w:pPr>
        <w:pStyle w:val="ListParagraph"/>
        <w:numPr>
          <w:ilvl w:val="0"/>
          <w:numId w:val="44"/>
        </w:numPr>
      </w:pPr>
      <w:r>
        <w:t>Long-term unemployed migrants</w:t>
      </w:r>
    </w:p>
    <w:p w14:paraId="4E13A92F" w14:textId="495672E1" w:rsidR="002A73B4" w:rsidRPr="006D7CE5" w:rsidRDefault="00321200" w:rsidP="002A73B4">
      <w:pPr>
        <w:pStyle w:val="ListParagraph"/>
        <w:numPr>
          <w:ilvl w:val="0"/>
          <w:numId w:val="44"/>
        </w:numPr>
      </w:pPr>
      <w:r>
        <w:t>R</w:t>
      </w:r>
      <w:r w:rsidR="00427299">
        <w:t>efugees</w:t>
      </w:r>
    </w:p>
    <w:p w14:paraId="634E6197" w14:textId="2B5FECCA" w:rsidR="002A73B4" w:rsidRPr="006D7CE5" w:rsidRDefault="00321200" w:rsidP="002A73B4">
      <w:pPr>
        <w:pStyle w:val="ListParagraph"/>
        <w:numPr>
          <w:ilvl w:val="0"/>
          <w:numId w:val="44"/>
        </w:numPr>
      </w:pPr>
      <w:r>
        <w:t>Mature-aged</w:t>
      </w:r>
    </w:p>
    <w:p w14:paraId="5102BED0" w14:textId="0F307A52" w:rsidR="002A73B4" w:rsidRDefault="00321200" w:rsidP="002A73B4">
      <w:pPr>
        <w:pStyle w:val="ListParagraph"/>
        <w:numPr>
          <w:ilvl w:val="0"/>
          <w:numId w:val="44"/>
        </w:numPr>
      </w:pPr>
      <w:r w:rsidRPr="006D7CE5">
        <w:t>Very</w:t>
      </w:r>
      <w:r w:rsidR="002A73B4" w:rsidRPr="006D7CE5">
        <w:t xml:space="preserve"> long-term unemployed people (VLTU) or</w:t>
      </w:r>
      <w:r>
        <w:t xml:space="preserve"> those at risk of becoming VLTU</w:t>
      </w:r>
    </w:p>
    <w:p w14:paraId="715F0D0C" w14:textId="77777777" w:rsidR="002A73B4" w:rsidRPr="002A73B4" w:rsidRDefault="002A73B4" w:rsidP="002A73B4">
      <w:pPr>
        <w:rPr>
          <w:b/>
        </w:rPr>
      </w:pPr>
      <w:r w:rsidRPr="002A73B4">
        <w:rPr>
          <w:b/>
        </w:rPr>
        <w:t>Definitions – a general guide</w:t>
      </w:r>
    </w:p>
    <w:p w14:paraId="66847D3E" w14:textId="63CE29C2" w:rsidR="00EA2E7E" w:rsidRPr="009845FE" w:rsidRDefault="00321200" w:rsidP="00427299">
      <w:pPr>
        <w:pStyle w:val="ListParagraph"/>
        <w:numPr>
          <w:ilvl w:val="0"/>
          <w:numId w:val="66"/>
        </w:numPr>
      </w:pPr>
      <w:r>
        <w:t>People</w:t>
      </w:r>
      <w:r w:rsidR="002A73B4" w:rsidRPr="009845FE">
        <w:t xml:space="preserve"> with a disability</w:t>
      </w:r>
      <w:r w:rsidR="002A73B4">
        <w:t xml:space="preserve"> - </w:t>
      </w:r>
      <w:r w:rsidR="002A73B4" w:rsidRPr="009845FE">
        <w:t>include people with a recognised disability, injury or health condition that impacts on their ab</w:t>
      </w:r>
      <w:r>
        <w:t>ility to get and/or keep a job</w:t>
      </w:r>
    </w:p>
    <w:p w14:paraId="03C5A558" w14:textId="7FED62D7" w:rsidR="00EA2E7E" w:rsidRDefault="00321200" w:rsidP="00427299">
      <w:pPr>
        <w:pStyle w:val="ListParagraph"/>
        <w:numPr>
          <w:ilvl w:val="0"/>
          <w:numId w:val="66"/>
        </w:numPr>
      </w:pPr>
      <w:r>
        <w:t>Long-term</w:t>
      </w:r>
      <w:r w:rsidR="002A73B4" w:rsidRPr="009845FE">
        <w:t xml:space="preserve"> unemployed migrant</w:t>
      </w:r>
      <w:r w:rsidR="002A73B4">
        <w:t xml:space="preserve"> - </w:t>
      </w:r>
      <w:r w:rsidR="002A73B4" w:rsidRPr="009845FE">
        <w:t>a migrant who is a permanent resident of the NT</w:t>
      </w:r>
      <w:r w:rsidR="002A73B4">
        <w:t>;</w:t>
      </w:r>
      <w:r w:rsidR="002A73B4" w:rsidRPr="009845FE">
        <w:t xml:space="preserve"> and since gaining their residency has been involuntarily unemployed for</w:t>
      </w:r>
      <w:r>
        <w:t xml:space="preserve"> a period greater than 52 weeks</w:t>
      </w:r>
    </w:p>
    <w:p w14:paraId="5064D112" w14:textId="585C6212" w:rsidR="00F34AF8" w:rsidRPr="009845FE" w:rsidRDefault="00321200" w:rsidP="00427299">
      <w:pPr>
        <w:pStyle w:val="ListParagraph"/>
        <w:numPr>
          <w:ilvl w:val="0"/>
          <w:numId w:val="66"/>
        </w:numPr>
      </w:pPr>
      <w:r>
        <w:t>Refugees</w:t>
      </w:r>
      <w:r w:rsidR="00C92AA7">
        <w:t xml:space="preserve"> -</w:t>
      </w:r>
      <w:r w:rsidR="00F34AF8">
        <w:t xml:space="preserve"> a person who has been forced to leave their country in order to escape war, persecution, or natural disaster</w:t>
      </w:r>
    </w:p>
    <w:p w14:paraId="46B590E8" w14:textId="3AD247AB" w:rsidR="002A73B4" w:rsidRPr="009845FE" w:rsidRDefault="00321200" w:rsidP="00427299">
      <w:pPr>
        <w:pStyle w:val="ListParagraph"/>
        <w:numPr>
          <w:ilvl w:val="0"/>
          <w:numId w:val="66"/>
        </w:numPr>
      </w:pPr>
      <w:r w:rsidRPr="009845FE">
        <w:t>Mature</w:t>
      </w:r>
      <w:r w:rsidR="002A73B4" w:rsidRPr="009845FE">
        <w:t xml:space="preserve"> aged</w:t>
      </w:r>
      <w:r w:rsidR="002A73B4">
        <w:t xml:space="preserve"> - </w:t>
      </w:r>
      <w:r>
        <w:t>a person over the age of 45</w:t>
      </w:r>
    </w:p>
    <w:p w14:paraId="3E84E74D" w14:textId="7ABB2AB9" w:rsidR="002A73B4" w:rsidRDefault="00321200" w:rsidP="00427299">
      <w:pPr>
        <w:pStyle w:val="ListParagraph"/>
        <w:numPr>
          <w:ilvl w:val="0"/>
          <w:numId w:val="66"/>
        </w:numPr>
      </w:pPr>
      <w:r w:rsidRPr="009845FE">
        <w:t>Very</w:t>
      </w:r>
      <w:r w:rsidR="002A73B4" w:rsidRPr="009845FE">
        <w:t xml:space="preserve"> long</w:t>
      </w:r>
      <w:r w:rsidR="002A73B4">
        <w:t>-</w:t>
      </w:r>
      <w:r w:rsidR="002A73B4" w:rsidRPr="009845FE">
        <w:t>term</w:t>
      </w:r>
      <w:r w:rsidR="002A73B4">
        <w:t xml:space="preserve"> </w:t>
      </w:r>
      <w:r w:rsidR="002A73B4" w:rsidRPr="009845FE">
        <w:t>unemployed</w:t>
      </w:r>
      <w:r w:rsidR="002A73B4">
        <w:t xml:space="preserve"> people -</w:t>
      </w:r>
      <w:r w:rsidR="002A73B4" w:rsidRPr="009845FE">
        <w:t xml:space="preserve"> a person who has been involuntarily unemployed for a period </w:t>
      </w:r>
      <w:r w:rsidR="002A73B4">
        <w:t>of more than 2</w:t>
      </w:r>
      <w:r>
        <w:t xml:space="preserve"> years</w:t>
      </w:r>
    </w:p>
    <w:p w14:paraId="0BAA58B5" w14:textId="483546E7" w:rsidR="00314432" w:rsidRDefault="00417940" w:rsidP="00314432">
      <w:pPr>
        <w:pStyle w:val="Heading1"/>
        <w:keepNext/>
        <w:keepLines/>
      </w:pPr>
      <w:bookmarkStart w:id="2" w:name="_Toc513123427"/>
      <w:bookmarkStart w:id="3" w:name="_Toc86918618"/>
      <w:bookmarkStart w:id="4" w:name="_Toc145409949"/>
      <w:r>
        <w:t xml:space="preserve">Who can </w:t>
      </w:r>
      <w:r w:rsidR="00DC021E">
        <w:t>a</w:t>
      </w:r>
      <w:r w:rsidR="00314432">
        <w:t>pply?</w:t>
      </w:r>
      <w:bookmarkEnd w:id="2"/>
      <w:bookmarkEnd w:id="3"/>
      <w:bookmarkEnd w:id="4"/>
    </w:p>
    <w:p w14:paraId="2119C22A" w14:textId="2343D0F4" w:rsidR="00511F7F" w:rsidRDefault="00511F7F" w:rsidP="00511F7F">
      <w:pPr>
        <w:pStyle w:val="ListParagraph"/>
        <w:numPr>
          <w:ilvl w:val="0"/>
          <w:numId w:val="50"/>
        </w:numPr>
      </w:pPr>
      <w:r>
        <w:t xml:space="preserve">Registered </w:t>
      </w:r>
      <w:r w:rsidR="00321200">
        <w:t>Training Organisations (RTO’s)</w:t>
      </w:r>
    </w:p>
    <w:p w14:paraId="743A97C0" w14:textId="6F80EACB" w:rsidR="00417322" w:rsidRDefault="00321200" w:rsidP="00417322">
      <w:pPr>
        <w:pStyle w:val="ListParagraph"/>
        <w:numPr>
          <w:ilvl w:val="0"/>
          <w:numId w:val="50"/>
        </w:numPr>
      </w:pPr>
      <w:r>
        <w:t>S</w:t>
      </w:r>
      <w:r w:rsidR="00417322">
        <w:t>pecial schools</w:t>
      </w:r>
      <w:r w:rsidR="00427299">
        <w:t xml:space="preserve"> </w:t>
      </w:r>
      <w:r w:rsidR="00427299" w:rsidRPr="00427299">
        <w:rPr>
          <w:rFonts w:asciiTheme="minorHAnsi" w:hAnsiTheme="minorHAnsi"/>
        </w:rPr>
        <w:t>(</w:t>
      </w:r>
      <w:r w:rsidR="00427299">
        <w:rPr>
          <w:rFonts w:asciiTheme="minorHAnsi" w:hAnsiTheme="minorHAnsi"/>
        </w:rPr>
        <w:t xml:space="preserve">a school </w:t>
      </w:r>
      <w:r w:rsidR="00427299" w:rsidRPr="00427299">
        <w:rPr>
          <w:rFonts w:asciiTheme="minorHAnsi" w:hAnsiTheme="minorHAnsi" w:cs="Arial"/>
          <w:bCs/>
          <w:color w:val="202124"/>
          <w:shd w:val="clear" w:color="auto" w:fill="FFFFFF"/>
        </w:rPr>
        <w:t>catering for students who have special educational needs due to learning difficulties, physical disabilities, or behavioural problems</w:t>
      </w:r>
      <w:r w:rsidR="00427299" w:rsidRPr="00427299">
        <w:t>)</w:t>
      </w:r>
    </w:p>
    <w:p w14:paraId="06DCA06E" w14:textId="66BABE8A" w:rsidR="00314432" w:rsidRDefault="00321200" w:rsidP="00417322">
      <w:pPr>
        <w:pStyle w:val="ListParagraph"/>
        <w:numPr>
          <w:ilvl w:val="0"/>
          <w:numId w:val="50"/>
        </w:numPr>
      </w:pPr>
      <w:r>
        <w:t>Other</w:t>
      </w:r>
      <w:r w:rsidR="00314432">
        <w:t xml:space="preserve"> representative organisations operating in the </w:t>
      </w:r>
      <w:r>
        <w:t>NT</w:t>
      </w:r>
    </w:p>
    <w:p w14:paraId="59036337" w14:textId="77777777" w:rsidR="00D6423F" w:rsidRPr="00417322" w:rsidRDefault="00D6423F" w:rsidP="00417322">
      <w:pPr>
        <w:spacing w:before="240"/>
        <w:rPr>
          <w:b/>
        </w:rPr>
      </w:pPr>
      <w:r w:rsidRPr="00417322">
        <w:rPr>
          <w:b/>
        </w:rPr>
        <w:t>Note:</w:t>
      </w:r>
    </w:p>
    <w:p w14:paraId="72022B37" w14:textId="5B3C2F1F" w:rsidR="004C2AA9" w:rsidRDefault="00657211" w:rsidP="0063554F">
      <w:pPr>
        <w:pStyle w:val="ListParagraph"/>
        <w:numPr>
          <w:ilvl w:val="0"/>
          <w:numId w:val="61"/>
        </w:numPr>
      </w:pPr>
      <w:r>
        <w:t>Applicants must have an ABN and have</w:t>
      </w:r>
      <w:r w:rsidR="0063554F" w:rsidRPr="0063554F">
        <w:t xml:space="preserve"> been </w:t>
      </w:r>
      <w:r w:rsidR="00321200">
        <w:t>operating for at least one year</w:t>
      </w:r>
    </w:p>
    <w:p w14:paraId="5840CEF2" w14:textId="7183EB27" w:rsidR="004C2AA9" w:rsidRDefault="00657211" w:rsidP="004C2AA9">
      <w:pPr>
        <w:pStyle w:val="ListParagraph"/>
        <w:numPr>
          <w:ilvl w:val="0"/>
          <w:numId w:val="61"/>
        </w:numPr>
      </w:pPr>
      <w:r>
        <w:t xml:space="preserve">Joint applications </w:t>
      </w:r>
      <w:r w:rsidRPr="00F92C4D">
        <w:t xml:space="preserve">can be accepted, provided a lead applicant is </w:t>
      </w:r>
      <w:r w:rsidR="00321200">
        <w:t>identified to drive the program</w:t>
      </w:r>
    </w:p>
    <w:p w14:paraId="494FFE65" w14:textId="590075B7" w:rsidR="004C2AA9" w:rsidRDefault="00657211" w:rsidP="004C2AA9">
      <w:pPr>
        <w:pStyle w:val="ListParagraph"/>
        <w:numPr>
          <w:ilvl w:val="0"/>
          <w:numId w:val="61"/>
        </w:numPr>
      </w:pPr>
      <w:r>
        <w:t>Grants are not available to individuals, sole business o</w:t>
      </w:r>
      <w:r w:rsidR="00321200">
        <w:t>perators or government agencies</w:t>
      </w:r>
    </w:p>
    <w:p w14:paraId="1CDF326C" w14:textId="77777777" w:rsidR="00C92AA7" w:rsidRPr="00E7500D" w:rsidRDefault="005E17E1" w:rsidP="00E7500D">
      <w:pPr>
        <w:ind w:left="360"/>
      </w:pPr>
      <w:r w:rsidRPr="00E7500D">
        <w:t xml:space="preserve">The Northern Territory Government </w:t>
      </w:r>
      <w:r w:rsidR="00314432" w:rsidRPr="00E7500D">
        <w:t>actively supports local business</w:t>
      </w:r>
      <w:r w:rsidR="00417322" w:rsidRPr="00E7500D">
        <w:t>es</w:t>
      </w:r>
      <w:r w:rsidR="00314432" w:rsidRPr="00E7500D">
        <w:t xml:space="preserve"> through procuring its goods and services in accordance with the Buy Local Plan. Government grant recipients are strongly encouraged to adopt similar principles where procuring their own goods and services. For more information visit </w:t>
      </w:r>
      <w:hyperlink r:id="rId13" w:history="1">
        <w:r w:rsidR="00314432" w:rsidRPr="00E7500D">
          <w:rPr>
            <w:rStyle w:val="Hyperlink"/>
            <w:u w:val="none"/>
          </w:rPr>
          <w:t>www.buylocal.nt.gov.au</w:t>
        </w:r>
      </w:hyperlink>
      <w:r w:rsidR="00511F7F" w:rsidRPr="00E7500D">
        <w:rPr>
          <w:rStyle w:val="Hyperlink"/>
          <w:u w:val="none"/>
        </w:rPr>
        <w:t>.</w:t>
      </w:r>
      <w:r w:rsidR="00314432" w:rsidRPr="00E7500D">
        <w:t xml:space="preserve"> </w:t>
      </w:r>
      <w:r w:rsidR="00C92AA7" w:rsidRPr="00E7500D">
        <w:br w:type="page"/>
      </w:r>
    </w:p>
    <w:p w14:paraId="399E28E2" w14:textId="77777777" w:rsidR="002A73B4" w:rsidRPr="00D47DB4" w:rsidRDefault="00314432" w:rsidP="002A73B4">
      <w:pPr>
        <w:pStyle w:val="Heading1"/>
      </w:pPr>
      <w:r>
        <w:lastRenderedPageBreak/>
        <w:t xml:space="preserve"> </w:t>
      </w:r>
      <w:bookmarkStart w:id="5" w:name="_Toc145409950"/>
      <w:r>
        <w:t>What can be funded</w:t>
      </w:r>
      <w:r w:rsidR="005D7C1D">
        <w:t>?</w:t>
      </w:r>
      <w:bookmarkEnd w:id="5"/>
    </w:p>
    <w:p w14:paraId="0393432B" w14:textId="77777777" w:rsidR="002A73B4" w:rsidRDefault="00C92AA7" w:rsidP="002A73B4">
      <w:r w:rsidRPr="00191F72">
        <w:t>Pro</w:t>
      </w:r>
      <w:r>
        <w:t xml:space="preserve">grams </w:t>
      </w:r>
      <w:r w:rsidR="002A73B4" w:rsidRPr="006A22C7">
        <w:t xml:space="preserve">must be designed to improve </w:t>
      </w:r>
      <w:r w:rsidR="002A73B4">
        <w:t xml:space="preserve">training and </w:t>
      </w:r>
      <w:r w:rsidR="002A73B4" w:rsidRPr="006A22C7">
        <w:t xml:space="preserve">employment </w:t>
      </w:r>
      <w:r w:rsidR="002A73B4">
        <w:t>outcomes</w:t>
      </w:r>
      <w:r w:rsidR="002A73B4" w:rsidRPr="006A22C7">
        <w:t xml:space="preserve"> for people from the above target groups in the </w:t>
      </w:r>
      <w:r>
        <w:t>NT</w:t>
      </w:r>
      <w:r w:rsidR="002A73B4" w:rsidRPr="006A22C7">
        <w:t>. Eligible programs will utilise links to existing services and establish partnership/collaborative arrangements with key stakeholders</w:t>
      </w:r>
      <w:r w:rsidR="002A73B4">
        <w:t>, where necessary to benefit the participants.</w:t>
      </w:r>
    </w:p>
    <w:p w14:paraId="43846CA9" w14:textId="77777777" w:rsidR="002A73B4" w:rsidRPr="006D7CE5" w:rsidRDefault="002A73B4" w:rsidP="002A73B4">
      <w:r w:rsidRPr="00DF5D2A">
        <w:t>Projects</w:t>
      </w:r>
      <w:r>
        <w:t xml:space="preserve"> </w:t>
      </w:r>
      <w:r w:rsidRPr="00191F72">
        <w:t xml:space="preserve">must </w:t>
      </w:r>
      <w:r w:rsidRPr="006D7CE5">
        <w:t xml:space="preserve">be </w:t>
      </w:r>
      <w:r w:rsidR="005D7C1D">
        <w:t>delivered</w:t>
      </w:r>
      <w:r w:rsidR="005D7C1D" w:rsidRPr="006D7CE5">
        <w:t xml:space="preserve"> </w:t>
      </w:r>
      <w:r w:rsidRPr="006D7CE5">
        <w:t xml:space="preserve">in the </w:t>
      </w:r>
      <w:r w:rsidR="005D7C1D">
        <w:t>NT</w:t>
      </w:r>
      <w:r w:rsidRPr="006D7CE5">
        <w:t xml:space="preserve"> and:</w:t>
      </w:r>
    </w:p>
    <w:p w14:paraId="4A497765" w14:textId="48607BFF" w:rsidR="002A73B4" w:rsidRDefault="002A73B4" w:rsidP="002A73B4">
      <w:pPr>
        <w:pStyle w:val="ListParagraph"/>
        <w:numPr>
          <w:ilvl w:val="0"/>
          <w:numId w:val="46"/>
        </w:numPr>
      </w:pPr>
      <w:r w:rsidRPr="006D7CE5">
        <w:t xml:space="preserve">Include </w:t>
      </w:r>
      <w:r w:rsidR="00C92AA7">
        <w:t>Vocational Education and Training (VET),</w:t>
      </w:r>
      <w:r w:rsidRPr="006D7CE5">
        <w:t xml:space="preserve"> with nationally recognised qualification </w:t>
      </w:r>
      <w:r w:rsidR="00321200">
        <w:t>or unit of competency outcomes</w:t>
      </w:r>
    </w:p>
    <w:p w14:paraId="7F763C06" w14:textId="0F46C64D" w:rsidR="002A73B4" w:rsidRPr="006D7CE5" w:rsidRDefault="008D25B9" w:rsidP="002A73B4">
      <w:pPr>
        <w:pStyle w:val="ListParagraph"/>
        <w:numPr>
          <w:ilvl w:val="0"/>
          <w:numId w:val="46"/>
        </w:numPr>
      </w:pPr>
      <w:r>
        <w:t>M</w:t>
      </w:r>
      <w:r w:rsidR="00C92AA7">
        <w:t>ay include n</w:t>
      </w:r>
      <w:r w:rsidR="002A73B4" w:rsidRPr="00DF5D2A">
        <w:t xml:space="preserve">on-accredited training that is recognised by industry </w:t>
      </w:r>
      <w:r w:rsidR="00C92AA7">
        <w:t>(</w:t>
      </w:r>
      <w:r w:rsidR="002A73B4" w:rsidRPr="00DF5D2A">
        <w:t>con</w:t>
      </w:r>
      <w:r w:rsidR="00321200">
        <w:t>sidered on a case by case basis</w:t>
      </w:r>
    </w:p>
    <w:p w14:paraId="75E9A651" w14:textId="5CAE8F58" w:rsidR="002A73B4" w:rsidRPr="006D7CE5" w:rsidRDefault="002A73B4" w:rsidP="002A73B4">
      <w:pPr>
        <w:pStyle w:val="ListParagraph"/>
        <w:numPr>
          <w:ilvl w:val="0"/>
          <w:numId w:val="46"/>
        </w:numPr>
      </w:pPr>
      <w:r w:rsidRPr="006D7CE5">
        <w:t>Identify and develop clear pathways through training to</w:t>
      </w:r>
      <w:r w:rsidR="00C92AA7">
        <w:t xml:space="preserve"> further training and/or</w:t>
      </w:r>
      <w:r w:rsidR="00321200">
        <w:t xml:space="preserve"> employment</w:t>
      </w:r>
    </w:p>
    <w:p w14:paraId="1F9E603F" w14:textId="1D201BC1" w:rsidR="002A73B4" w:rsidRDefault="002A73B4" w:rsidP="002A73B4">
      <w:pPr>
        <w:pStyle w:val="ListParagraph"/>
        <w:numPr>
          <w:ilvl w:val="0"/>
          <w:numId w:val="46"/>
        </w:numPr>
      </w:pPr>
      <w:r w:rsidRPr="006D7CE5">
        <w:t xml:space="preserve">Be outcomes driven – outcomes must be realistic, </w:t>
      </w:r>
      <w:r w:rsidR="00321200">
        <w:t>sustainable, and achievable and meet individual needs</w:t>
      </w:r>
    </w:p>
    <w:p w14:paraId="19DF1D3E" w14:textId="573E2BF1" w:rsidR="002A73B4" w:rsidRDefault="005E17E1" w:rsidP="00427299">
      <w:pPr>
        <w:pStyle w:val="ListParagraph"/>
        <w:numPr>
          <w:ilvl w:val="0"/>
          <w:numId w:val="46"/>
        </w:numPr>
      </w:pPr>
      <w:r>
        <w:t>Where</w:t>
      </w:r>
      <w:r w:rsidR="008D25B9">
        <w:t xml:space="preserve"> appropriate, i</w:t>
      </w:r>
      <w:r w:rsidR="002A73B4" w:rsidRPr="006D7CE5">
        <w:t>nclude an element of work experience</w:t>
      </w:r>
      <w:r w:rsidR="00511F7F">
        <w:t xml:space="preserve"> and </w:t>
      </w:r>
      <w:r w:rsidR="00C92AA7">
        <w:t>i</w:t>
      </w:r>
      <w:r w:rsidR="002A73B4" w:rsidRPr="006D7CE5">
        <w:t>nclude transition arrangements post work experience</w:t>
      </w:r>
    </w:p>
    <w:p w14:paraId="1F718A86" w14:textId="7F64363A" w:rsidR="002A73B4" w:rsidRPr="006D7CE5" w:rsidRDefault="002A73B4" w:rsidP="002A73B4">
      <w:pPr>
        <w:pStyle w:val="ListParagraph"/>
        <w:numPr>
          <w:ilvl w:val="0"/>
          <w:numId w:val="46"/>
        </w:numPr>
      </w:pPr>
      <w:r w:rsidRPr="006D7CE5">
        <w:t xml:space="preserve">Complement other Australian and NT Government, and non-government programs and services, including complementary funding arrangements. </w:t>
      </w:r>
      <w:r w:rsidR="00321200">
        <w:t>Applicants</w:t>
      </w:r>
      <w:r w:rsidR="004C2AA9" w:rsidRPr="006D7CE5">
        <w:t xml:space="preserve"> </w:t>
      </w:r>
      <w:r w:rsidRPr="006D7CE5">
        <w:t xml:space="preserve">need to </w:t>
      </w:r>
      <w:r w:rsidR="004C2AA9">
        <w:t xml:space="preserve">clearly </w:t>
      </w:r>
      <w:r w:rsidRPr="006D7CE5">
        <w:t xml:space="preserve">demonstrate that there is no other funding available to support the </w:t>
      </w:r>
      <w:r w:rsidR="00321200">
        <w:t>program</w:t>
      </w:r>
    </w:p>
    <w:p w14:paraId="61DBF697" w14:textId="08DDB726" w:rsidR="002A73B4" w:rsidRPr="006D7CE5" w:rsidRDefault="002A73B4" w:rsidP="002A73B4">
      <w:pPr>
        <w:pStyle w:val="ListParagraph"/>
        <w:numPr>
          <w:ilvl w:val="0"/>
          <w:numId w:val="46"/>
        </w:numPr>
      </w:pPr>
      <w:r w:rsidRPr="006D7CE5">
        <w:t xml:space="preserve">Include local ownership and strong partnerships – </w:t>
      </w:r>
      <w:r w:rsidR="004C2AA9" w:rsidRPr="006D7CE5">
        <w:t>e.g.</w:t>
      </w:r>
      <w:r w:rsidRPr="006D7CE5">
        <w:t>, between communities, services, employers, education and training provider</w:t>
      </w:r>
      <w:r w:rsidR="00321200">
        <w:t>s and Government bodies</w:t>
      </w:r>
    </w:p>
    <w:p w14:paraId="4E8FFCBC" w14:textId="77777777" w:rsidR="002A73B4" w:rsidRPr="006D7CE5" w:rsidRDefault="002A73B4" w:rsidP="002A73B4">
      <w:pPr>
        <w:pStyle w:val="ListParagraph"/>
        <w:numPr>
          <w:ilvl w:val="0"/>
          <w:numId w:val="46"/>
        </w:numPr>
      </w:pPr>
      <w:r w:rsidRPr="006D7CE5">
        <w:t>Preferably have links to broader community development opportunities.</w:t>
      </w:r>
    </w:p>
    <w:p w14:paraId="04DF9822" w14:textId="77777777" w:rsidR="002A73B4" w:rsidRPr="006D7CE5" w:rsidRDefault="002A73B4" w:rsidP="002A73B4">
      <w:r w:rsidRPr="00F92C4D">
        <w:t>Projects can</w:t>
      </w:r>
      <w:r w:rsidRPr="006D7CE5">
        <w:t xml:space="preserve"> include elements of:</w:t>
      </w:r>
    </w:p>
    <w:p w14:paraId="10DC100B" w14:textId="3E68424D" w:rsidR="002A73B4" w:rsidRPr="006D7CE5" w:rsidRDefault="00321200" w:rsidP="002A73B4">
      <w:pPr>
        <w:pStyle w:val="ListParagraph"/>
        <w:numPr>
          <w:ilvl w:val="0"/>
          <w:numId w:val="47"/>
        </w:numPr>
      </w:pPr>
      <w:r>
        <w:t>P</w:t>
      </w:r>
      <w:r w:rsidR="002A73B4" w:rsidRPr="006D7CE5">
        <w:t>articipation in pre-vocational and employability skills programs</w:t>
      </w:r>
    </w:p>
    <w:p w14:paraId="6560389B" w14:textId="46E59D09" w:rsidR="002A73B4" w:rsidRDefault="00321200" w:rsidP="002A73B4">
      <w:pPr>
        <w:pStyle w:val="ListParagraph"/>
        <w:numPr>
          <w:ilvl w:val="0"/>
          <w:numId w:val="47"/>
        </w:numPr>
      </w:pPr>
      <w:r>
        <w:t>W</w:t>
      </w:r>
      <w:r w:rsidR="002A73B4" w:rsidRPr="006D7CE5">
        <w:t>ork experience</w:t>
      </w:r>
    </w:p>
    <w:p w14:paraId="37687E82" w14:textId="6B0F43E6" w:rsidR="002A73B4" w:rsidRPr="006D7CE5" w:rsidRDefault="00321200" w:rsidP="002A73B4">
      <w:pPr>
        <w:pStyle w:val="ListParagraph"/>
        <w:numPr>
          <w:ilvl w:val="0"/>
          <w:numId w:val="47"/>
        </w:numPr>
      </w:pPr>
      <w:r>
        <w:t>P</w:t>
      </w:r>
      <w:r w:rsidR="002A73B4" w:rsidRPr="006D7CE5">
        <w:t>re and post-placement work experience support for employees and employers</w:t>
      </w:r>
    </w:p>
    <w:p w14:paraId="3EC9FFCB" w14:textId="6A352C7E" w:rsidR="002A73B4" w:rsidRPr="006D7CE5" w:rsidRDefault="00321200" w:rsidP="002A73B4">
      <w:pPr>
        <w:pStyle w:val="ListParagraph"/>
        <w:numPr>
          <w:ilvl w:val="0"/>
          <w:numId w:val="47"/>
        </w:numPr>
      </w:pPr>
      <w:r>
        <w:t>S</w:t>
      </w:r>
      <w:r w:rsidR="002A73B4" w:rsidRPr="006D7CE5">
        <w:t>upported placement in community volunteer work with an organisation approved by Volunteering Australia</w:t>
      </w:r>
    </w:p>
    <w:p w14:paraId="6666DBEC" w14:textId="10AB08C4" w:rsidR="002A73B4" w:rsidRPr="006D7CE5" w:rsidRDefault="00321200" w:rsidP="002A73B4">
      <w:pPr>
        <w:pStyle w:val="ListParagraph"/>
        <w:numPr>
          <w:ilvl w:val="0"/>
          <w:numId w:val="47"/>
        </w:numPr>
      </w:pPr>
      <w:r>
        <w:t>P</w:t>
      </w:r>
      <w:r w:rsidR="002A73B4" w:rsidRPr="006D7CE5">
        <w:t>ractical assistance to overcome barriers, including non-educational su</w:t>
      </w:r>
      <w:r>
        <w:t>pport needs in training program</w:t>
      </w:r>
    </w:p>
    <w:p w14:paraId="130FCA06" w14:textId="66CB0D9E" w:rsidR="002A73B4" w:rsidRPr="006D7CE5" w:rsidRDefault="00321200" w:rsidP="002A73B4">
      <w:pPr>
        <w:pStyle w:val="ListParagraph"/>
        <w:numPr>
          <w:ilvl w:val="0"/>
          <w:numId w:val="47"/>
        </w:numPr>
      </w:pPr>
      <w:r>
        <w:t>L</w:t>
      </w:r>
      <w:r w:rsidR="002A73B4" w:rsidRPr="006D7CE5">
        <w:t>iteracy and numeracy support</w:t>
      </w:r>
    </w:p>
    <w:p w14:paraId="5FC60120" w14:textId="23B283FB" w:rsidR="002A73B4" w:rsidRPr="006D7CE5" w:rsidRDefault="00321200" w:rsidP="002A73B4">
      <w:pPr>
        <w:pStyle w:val="ListParagraph"/>
        <w:numPr>
          <w:ilvl w:val="0"/>
          <w:numId w:val="47"/>
        </w:numPr>
      </w:pPr>
      <w:r>
        <w:t>V</w:t>
      </w:r>
      <w:r w:rsidR="002A73B4" w:rsidRPr="006D7CE5">
        <w:t>ocational assessment</w:t>
      </w:r>
    </w:p>
    <w:p w14:paraId="4A260443" w14:textId="6045B93A" w:rsidR="002A73B4" w:rsidRPr="006D7CE5" w:rsidRDefault="00321200" w:rsidP="002A73B4">
      <w:pPr>
        <w:pStyle w:val="ListParagraph"/>
        <w:numPr>
          <w:ilvl w:val="0"/>
          <w:numId w:val="47"/>
        </w:numPr>
      </w:pPr>
      <w:r>
        <w:t>M</w:t>
      </w:r>
      <w:r w:rsidR="002A73B4" w:rsidRPr="006D7CE5">
        <w:t>entoring</w:t>
      </w:r>
    </w:p>
    <w:p w14:paraId="2F7E5DCD" w14:textId="2DAE84AC" w:rsidR="0063554F" w:rsidRDefault="00321200" w:rsidP="002A73B4">
      <w:pPr>
        <w:pStyle w:val="ListParagraph"/>
        <w:numPr>
          <w:ilvl w:val="0"/>
          <w:numId w:val="47"/>
        </w:numPr>
      </w:pPr>
      <w:r w:rsidRPr="006D7CE5">
        <w:t>Reasonable</w:t>
      </w:r>
      <w:r w:rsidR="002A73B4" w:rsidRPr="006D7CE5">
        <w:t xml:space="preserve"> administration costs as a component of the program.</w:t>
      </w:r>
    </w:p>
    <w:p w14:paraId="1DE144B0" w14:textId="77777777" w:rsidR="0063554F" w:rsidRDefault="0063554F">
      <w:pPr>
        <w:rPr>
          <w:rFonts w:eastAsiaTheme="minorEastAsia"/>
          <w:iCs/>
        </w:rPr>
      </w:pPr>
      <w:r>
        <w:br w:type="page"/>
      </w:r>
    </w:p>
    <w:p w14:paraId="6614C4CA" w14:textId="77777777" w:rsidR="00314432" w:rsidRDefault="00314432" w:rsidP="00314432">
      <w:pPr>
        <w:pStyle w:val="Heading1"/>
        <w:keepNext/>
        <w:keepLines/>
      </w:pPr>
      <w:bookmarkStart w:id="6" w:name="_Toc513123429"/>
      <w:bookmarkStart w:id="7" w:name="_Toc86918620"/>
      <w:bookmarkStart w:id="8" w:name="_Toc145409951"/>
      <w:r>
        <w:lastRenderedPageBreak/>
        <w:t>What cannot be funded?</w:t>
      </w:r>
      <w:bookmarkEnd w:id="6"/>
      <w:bookmarkEnd w:id="7"/>
      <w:bookmarkEnd w:id="8"/>
    </w:p>
    <w:p w14:paraId="45CE63B5" w14:textId="77777777" w:rsidR="00314432" w:rsidRPr="003728F8" w:rsidRDefault="00314432" w:rsidP="00314432">
      <w:r>
        <w:t>Program funds cannot be used, unless otherwise agreed for:</w:t>
      </w:r>
    </w:p>
    <w:p w14:paraId="19D3E6EE" w14:textId="69E92AA3" w:rsidR="00314432" w:rsidRDefault="00321200" w:rsidP="00314432">
      <w:pPr>
        <w:pStyle w:val="ListParagraph"/>
        <w:numPr>
          <w:ilvl w:val="0"/>
          <w:numId w:val="51"/>
        </w:numPr>
      </w:pPr>
      <w:r>
        <w:t>C</w:t>
      </w:r>
      <w:r w:rsidR="00314432">
        <w:t>apital expenditure</w:t>
      </w:r>
    </w:p>
    <w:p w14:paraId="714EF992" w14:textId="059314FD" w:rsidR="00314432" w:rsidRDefault="00321200" w:rsidP="00314432">
      <w:pPr>
        <w:pStyle w:val="ListParagraph"/>
        <w:numPr>
          <w:ilvl w:val="0"/>
          <w:numId w:val="51"/>
        </w:numPr>
      </w:pPr>
      <w:r>
        <w:t>Recurrent</w:t>
      </w:r>
      <w:r w:rsidR="00314432">
        <w:t xml:space="preserve"> programs or core business or to supplement funding in an existing project</w:t>
      </w:r>
    </w:p>
    <w:p w14:paraId="7DC95052" w14:textId="1886E3B2" w:rsidR="00314432" w:rsidRDefault="00321200" w:rsidP="00314432">
      <w:pPr>
        <w:pStyle w:val="ListParagraph"/>
        <w:numPr>
          <w:ilvl w:val="0"/>
          <w:numId w:val="51"/>
        </w:numPr>
      </w:pPr>
      <w:r>
        <w:t>Activity</w:t>
      </w:r>
      <w:r w:rsidR="00314432">
        <w:t xml:space="preserve"> that provides or may perceived to provide commercial advantage</w:t>
      </w:r>
    </w:p>
    <w:p w14:paraId="2F1B446A" w14:textId="5018B561" w:rsidR="00314432" w:rsidRDefault="00321200" w:rsidP="00314432">
      <w:pPr>
        <w:pStyle w:val="ListParagraph"/>
        <w:numPr>
          <w:ilvl w:val="0"/>
          <w:numId w:val="51"/>
        </w:numPr>
      </w:pPr>
      <w:r>
        <w:t>W</w:t>
      </w:r>
      <w:r w:rsidR="00314432">
        <w:t>ages of participants</w:t>
      </w:r>
    </w:p>
    <w:p w14:paraId="441C5C44" w14:textId="06FDF777" w:rsidR="00314432" w:rsidRDefault="00321200" w:rsidP="00314432">
      <w:pPr>
        <w:pStyle w:val="ListParagraph"/>
        <w:numPr>
          <w:ilvl w:val="0"/>
          <w:numId w:val="51"/>
        </w:numPr>
      </w:pPr>
      <w:r>
        <w:t>Single</w:t>
      </w:r>
      <w:r w:rsidR="00314432">
        <w:t xml:space="preserve"> businesses</w:t>
      </w:r>
    </w:p>
    <w:p w14:paraId="0F0C7AAB" w14:textId="5DABAF78" w:rsidR="002A73B4" w:rsidRPr="00511F7F" w:rsidRDefault="00417940" w:rsidP="00427299">
      <w:pPr>
        <w:pStyle w:val="Heading1"/>
      </w:pPr>
      <w:bookmarkStart w:id="9" w:name="_Toc145409952"/>
      <w:r>
        <w:t>How to A</w:t>
      </w:r>
      <w:r w:rsidR="00336849" w:rsidRPr="00511F7F">
        <w:t>pply</w:t>
      </w:r>
      <w:r w:rsidR="00DB375F">
        <w:t>?</w:t>
      </w:r>
      <w:bookmarkEnd w:id="9"/>
    </w:p>
    <w:p w14:paraId="6CCA9D0D" w14:textId="4EA2D44B" w:rsidR="002A73B4" w:rsidRPr="002A73B4" w:rsidRDefault="001931B9" w:rsidP="002A73B4">
      <w:r>
        <w:t xml:space="preserve">Application forms can be found online, or </w:t>
      </w:r>
      <w:r w:rsidR="00940375">
        <w:t xml:space="preserve">can be provided </w:t>
      </w:r>
      <w:r w:rsidR="00321200">
        <w:t>by the Department upon request</w:t>
      </w:r>
      <w:r>
        <w:t xml:space="preserve">. </w:t>
      </w:r>
      <w:r w:rsidR="002A73B4">
        <w:t>Each application will be assessed in accordance with the objectives and expected outcome of the Equity Training Program. The</w:t>
      </w:r>
      <w:r w:rsidR="002A73B4" w:rsidRPr="00AF607D">
        <w:t xml:space="preserve"> </w:t>
      </w:r>
      <w:r w:rsidR="002A73B4">
        <w:t>program is</w:t>
      </w:r>
      <w:r w:rsidR="002A73B4" w:rsidRPr="00AF607D">
        <w:t xml:space="preserve"> demand driven</w:t>
      </w:r>
      <w:r w:rsidR="00336849">
        <w:t xml:space="preserve">, and a </w:t>
      </w:r>
      <w:r w:rsidR="002A73B4">
        <w:t xml:space="preserve">selection process applies where applications that satisfy stated eligibility criteria </w:t>
      </w:r>
      <w:r w:rsidR="002A73B4">
        <w:rPr>
          <w:b/>
          <w:bCs/>
        </w:rPr>
        <w:t>may</w:t>
      </w:r>
      <w:r w:rsidR="002A73B4">
        <w:t xml:space="preserve"> receive grant funding. Applications will be accepted until available funds are expended.</w:t>
      </w:r>
    </w:p>
    <w:p w14:paraId="33F7FF00" w14:textId="77777777" w:rsidR="002A73B4" w:rsidRPr="006D7CE5" w:rsidRDefault="002A73B4" w:rsidP="002A73B4">
      <w:r w:rsidRPr="006D7CE5">
        <w:t>Applications must include:</w:t>
      </w:r>
    </w:p>
    <w:p w14:paraId="4BFE5F77" w14:textId="5FDEB429" w:rsidR="001931B9" w:rsidRDefault="00321200" w:rsidP="001931B9">
      <w:pPr>
        <w:pStyle w:val="ListParagraph"/>
        <w:numPr>
          <w:ilvl w:val="0"/>
          <w:numId w:val="63"/>
        </w:numPr>
      </w:pPr>
      <w:r>
        <w:t>A</w:t>
      </w:r>
      <w:r w:rsidR="001931B9">
        <w:t xml:space="preserve"> list of projec</w:t>
      </w:r>
      <w:r>
        <w:t>t proponents/partnerships</w:t>
      </w:r>
    </w:p>
    <w:p w14:paraId="78A14878" w14:textId="116F33B2" w:rsidR="001931B9" w:rsidRDefault="00321200" w:rsidP="001931B9">
      <w:pPr>
        <w:pStyle w:val="ListParagraph"/>
        <w:numPr>
          <w:ilvl w:val="0"/>
          <w:numId w:val="63"/>
        </w:numPr>
      </w:pPr>
      <w:r>
        <w:t>H</w:t>
      </w:r>
      <w:r w:rsidR="001931B9">
        <w:t>ow participants from a specifie</w:t>
      </w:r>
      <w:r>
        <w:t>d equity group will be selected</w:t>
      </w:r>
    </w:p>
    <w:p w14:paraId="5E66278A" w14:textId="0484A6AE" w:rsidR="001931B9" w:rsidRDefault="00321200" w:rsidP="001931B9">
      <w:pPr>
        <w:pStyle w:val="ListParagraph"/>
        <w:numPr>
          <w:ilvl w:val="0"/>
          <w:numId w:val="63"/>
        </w:numPr>
      </w:pPr>
      <w:r>
        <w:t>Project objectives</w:t>
      </w:r>
    </w:p>
    <w:p w14:paraId="1007D465" w14:textId="2FA13FA6" w:rsidR="001931B9" w:rsidRDefault="00321200" w:rsidP="001931B9">
      <w:pPr>
        <w:pStyle w:val="ListParagraph"/>
        <w:numPr>
          <w:ilvl w:val="0"/>
          <w:numId w:val="63"/>
        </w:numPr>
      </w:pPr>
      <w:r>
        <w:t>A detailed project outline</w:t>
      </w:r>
    </w:p>
    <w:p w14:paraId="176BD274" w14:textId="097BCFB6" w:rsidR="001931B9" w:rsidRDefault="00321200" w:rsidP="001931B9">
      <w:pPr>
        <w:pStyle w:val="ListParagraph"/>
        <w:numPr>
          <w:ilvl w:val="0"/>
          <w:numId w:val="63"/>
        </w:numPr>
      </w:pPr>
      <w:r>
        <w:t>A detailed budget</w:t>
      </w:r>
    </w:p>
    <w:p w14:paraId="1E75629E" w14:textId="4BE50C02" w:rsidR="001931B9" w:rsidRDefault="00321200" w:rsidP="001931B9">
      <w:pPr>
        <w:pStyle w:val="ListParagraph"/>
        <w:numPr>
          <w:ilvl w:val="0"/>
          <w:numId w:val="63"/>
        </w:numPr>
      </w:pPr>
      <w:r>
        <w:t>I</w:t>
      </w:r>
      <w:r w:rsidR="001931B9">
        <w:t xml:space="preserve">dentification that the training is accredited or non-accredited and evidence that the training is endorsed by </w:t>
      </w:r>
      <w:r>
        <w:t>a relevant industry association</w:t>
      </w:r>
    </w:p>
    <w:p w14:paraId="1854FCE6" w14:textId="3E887F86" w:rsidR="001931B9" w:rsidRDefault="00321200" w:rsidP="001931B9">
      <w:pPr>
        <w:pStyle w:val="ListParagraph"/>
        <w:numPr>
          <w:ilvl w:val="0"/>
          <w:numId w:val="63"/>
        </w:numPr>
      </w:pPr>
      <w:r>
        <w:t>D</w:t>
      </w:r>
      <w:r w:rsidR="001931B9">
        <w:t>etails of the preferred training provider (where an Registered Training Organisat</w:t>
      </w:r>
      <w:r>
        <w:t>ion (RTO) is not the applicant)</w:t>
      </w:r>
    </w:p>
    <w:p w14:paraId="0F76D18F" w14:textId="6BD96A57" w:rsidR="001931B9" w:rsidRDefault="00321200" w:rsidP="001931B9">
      <w:pPr>
        <w:pStyle w:val="ListParagraph"/>
        <w:numPr>
          <w:ilvl w:val="0"/>
          <w:numId w:val="63"/>
        </w:numPr>
      </w:pPr>
      <w:r>
        <w:t>Evaluation criteria</w:t>
      </w:r>
    </w:p>
    <w:p w14:paraId="5C5211CC" w14:textId="736273E2" w:rsidR="005745AB" w:rsidRPr="001931B9" w:rsidRDefault="00321200" w:rsidP="001931B9">
      <w:pPr>
        <w:pStyle w:val="ListParagraph"/>
        <w:numPr>
          <w:ilvl w:val="0"/>
          <w:numId w:val="63"/>
        </w:numPr>
      </w:pPr>
      <w:r>
        <w:t>C</w:t>
      </w:r>
      <w:r w:rsidR="001931B9">
        <w:t>ontact details for the lead partner or project proponent and for all</w:t>
      </w:r>
      <w:r>
        <w:t xml:space="preserve"> partner organisations</w:t>
      </w:r>
    </w:p>
    <w:p w14:paraId="53819773" w14:textId="6B904CAA" w:rsidR="00AA15A0" w:rsidRDefault="00417940" w:rsidP="00427299">
      <w:pPr>
        <w:pStyle w:val="Heading1"/>
        <w:keepNext/>
        <w:keepLines/>
        <w:numPr>
          <w:ilvl w:val="0"/>
          <w:numId w:val="54"/>
        </w:numPr>
      </w:pPr>
      <w:bookmarkStart w:id="10" w:name="_Toc513123432"/>
      <w:bookmarkStart w:id="11" w:name="_Toc86918622"/>
      <w:bookmarkStart w:id="12" w:name="_Toc145409953"/>
      <w:r>
        <w:t>Assessment of A</w:t>
      </w:r>
      <w:r w:rsidR="00AA15A0" w:rsidRPr="00DA4398">
        <w:t>pplications</w:t>
      </w:r>
      <w:bookmarkEnd w:id="10"/>
      <w:bookmarkEnd w:id="11"/>
      <w:bookmarkEnd w:id="12"/>
      <w:r w:rsidR="00AA15A0">
        <w:t xml:space="preserve"> </w:t>
      </w:r>
    </w:p>
    <w:p w14:paraId="2D9BF68A" w14:textId="77777777" w:rsidR="00AA15A0" w:rsidRDefault="00AA15A0" w:rsidP="00AA15A0">
      <w:r>
        <w:t xml:space="preserve">Applications </w:t>
      </w:r>
      <w:r w:rsidR="00723748">
        <w:t xml:space="preserve">will be assessed against the </w:t>
      </w:r>
      <w:r w:rsidR="003E1FC7">
        <w:t>program</w:t>
      </w:r>
      <w:r w:rsidR="00723748">
        <w:t xml:space="preserve"> </w:t>
      </w:r>
      <w:r>
        <w:t>objectives and anticipated outcomes. Other considerations include:</w:t>
      </w:r>
    </w:p>
    <w:p w14:paraId="534DC4DA" w14:textId="78E0C68B" w:rsidR="00AA15A0" w:rsidRDefault="00321200" w:rsidP="00427299">
      <w:pPr>
        <w:pStyle w:val="ListParagraph"/>
        <w:numPr>
          <w:ilvl w:val="0"/>
          <w:numId w:val="63"/>
        </w:numPr>
      </w:pPr>
      <w:r>
        <w:t>T</w:t>
      </w:r>
      <w:r w:rsidR="00AA15A0">
        <w:t>he appropriateness of the budget submitted and value for money</w:t>
      </w:r>
      <w:r w:rsidR="00940375">
        <w:t>; and</w:t>
      </w:r>
    </w:p>
    <w:p w14:paraId="6985CC4A" w14:textId="28A77066" w:rsidR="00AA15A0" w:rsidRDefault="00321200" w:rsidP="00427299">
      <w:pPr>
        <w:pStyle w:val="ListParagraph"/>
        <w:numPr>
          <w:ilvl w:val="0"/>
          <w:numId w:val="63"/>
        </w:numPr>
      </w:pPr>
      <w:r>
        <w:t>Proponents</w:t>
      </w:r>
      <w:r w:rsidR="00AA15A0">
        <w:t xml:space="preserve"> have the ability and expertise to manage and deliver their proposal and all its elements</w:t>
      </w:r>
      <w:r w:rsidR="00FD3C66">
        <w:t>.</w:t>
      </w:r>
    </w:p>
    <w:p w14:paraId="4CFB1EB4" w14:textId="77777777" w:rsidR="00AA15A0" w:rsidRDefault="00AA15A0" w:rsidP="00AA15A0">
      <w:r>
        <w:t>The department will conduct business checks and other due diligence as part of the application assessment.</w:t>
      </w:r>
    </w:p>
    <w:p w14:paraId="58D5C7D7" w14:textId="77777777" w:rsidR="00910712" w:rsidRDefault="00910712" w:rsidP="00910712">
      <w:pPr>
        <w:rPr>
          <w:rFonts w:ascii="Calibri" w:hAnsi="Calibri"/>
        </w:rPr>
      </w:pPr>
      <w:r>
        <w:t xml:space="preserve">Vocational Education and Training programs are funded in accordance with the </w:t>
      </w:r>
      <w:hyperlink r:id="rId14" w:history="1">
        <w:r>
          <w:rPr>
            <w:rStyle w:val="Hyperlink"/>
          </w:rPr>
          <w:t>private provider AHC rates</w:t>
        </w:r>
      </w:hyperlink>
      <w:r>
        <w:t xml:space="preserve">. </w:t>
      </w:r>
    </w:p>
    <w:p w14:paraId="1C6064E4" w14:textId="6A228AFF" w:rsidR="00910712" w:rsidRDefault="00280F38" w:rsidP="00AA15A0">
      <w:r>
        <w:lastRenderedPageBreak/>
        <w:t>Other project elements will be</w:t>
      </w:r>
      <w:r w:rsidR="00B828FA">
        <w:t xml:space="preserve"> assessed case by case by the Department</w:t>
      </w:r>
      <w:r w:rsidR="00910712">
        <w:t>. Decisions will be made based on the following principles:</w:t>
      </w:r>
    </w:p>
    <w:p w14:paraId="390B33E1" w14:textId="77777777" w:rsidR="00910712" w:rsidRDefault="00910712" w:rsidP="003150C3">
      <w:pPr>
        <w:pStyle w:val="ListParagraph"/>
        <w:numPr>
          <w:ilvl w:val="0"/>
          <w:numId w:val="67"/>
        </w:numPr>
      </w:pPr>
      <w:r>
        <w:t>employment outcomes</w:t>
      </w:r>
    </w:p>
    <w:p w14:paraId="7DD2094A" w14:textId="77777777" w:rsidR="00910712" w:rsidRDefault="00910712" w:rsidP="003150C3">
      <w:pPr>
        <w:pStyle w:val="ListParagraph"/>
        <w:numPr>
          <w:ilvl w:val="0"/>
          <w:numId w:val="67"/>
        </w:numPr>
      </w:pPr>
      <w:r>
        <w:t>value for money</w:t>
      </w:r>
    </w:p>
    <w:p w14:paraId="7DBB51D1" w14:textId="77777777" w:rsidR="00910712" w:rsidRDefault="00910712" w:rsidP="003150C3">
      <w:pPr>
        <w:pStyle w:val="ListParagraph"/>
        <w:numPr>
          <w:ilvl w:val="0"/>
          <w:numId w:val="67"/>
        </w:numPr>
      </w:pPr>
      <w:r>
        <w:t xml:space="preserve">value for the territory </w:t>
      </w:r>
    </w:p>
    <w:p w14:paraId="163EBB89" w14:textId="77777777" w:rsidR="00AA15A0" w:rsidRDefault="00AA15A0" w:rsidP="00AA15A0">
      <w:r>
        <w:t>In the case of partnership projects, advice may be sought from appropriate organisations to assist in ascertaining the viability and relevance of the proposed project and/or contribute to its development</w:t>
      </w:r>
    </w:p>
    <w:p w14:paraId="7FAD2CF0" w14:textId="4910A4F4" w:rsidR="00AA15A0" w:rsidRDefault="00AA15A0" w:rsidP="00AA15A0">
      <w:pPr>
        <w:pStyle w:val="Heading1"/>
        <w:keepNext/>
        <w:keepLines/>
      </w:pPr>
      <w:bookmarkStart w:id="13" w:name="_Toc513123433"/>
      <w:bookmarkStart w:id="14" w:name="_Toc86918623"/>
      <w:bookmarkStart w:id="15" w:name="_Toc145409954"/>
      <w:r>
        <w:t xml:space="preserve">Grant </w:t>
      </w:r>
      <w:bookmarkEnd w:id="13"/>
      <w:r w:rsidR="00417940">
        <w:t>A</w:t>
      </w:r>
      <w:r>
        <w:t>greements</w:t>
      </w:r>
      <w:bookmarkEnd w:id="14"/>
      <w:bookmarkEnd w:id="15"/>
    </w:p>
    <w:p w14:paraId="31A1FFE7" w14:textId="77777777" w:rsidR="00AA15A0" w:rsidRDefault="00EA2E7E" w:rsidP="00AA15A0">
      <w:r w:rsidRPr="00427299">
        <w:rPr>
          <w:b/>
        </w:rPr>
        <w:t>Note:</w:t>
      </w:r>
      <w:r w:rsidRPr="00EA2E7E">
        <w:t xml:space="preserve"> Funding is not recurrent and grants will be allocated on a one-off basis. The Department may offer a grant that is less than the amount requested and </w:t>
      </w:r>
      <w:r w:rsidR="00FD3C66">
        <w:t>grant payment</w:t>
      </w:r>
      <w:r w:rsidRPr="00EA2E7E">
        <w:t xml:space="preserve">s will be paid in instalments.  </w:t>
      </w:r>
    </w:p>
    <w:p w14:paraId="2EE31F8E" w14:textId="77777777" w:rsidR="009E1CBE" w:rsidRPr="00DF6B6D" w:rsidRDefault="009E1CBE" w:rsidP="00AA15A0">
      <w:r w:rsidRPr="00DF6B6D">
        <w:t xml:space="preserve">Successful applicants will have 30 days in which to accept or decline a grant offer.  </w:t>
      </w:r>
    </w:p>
    <w:p w14:paraId="5A3E4DDF" w14:textId="3AF7145C" w:rsidR="00AA15A0" w:rsidRDefault="00AA15A0" w:rsidP="00AA15A0">
      <w:pPr>
        <w:pStyle w:val="Heading1"/>
        <w:keepNext/>
        <w:keepLines/>
      </w:pPr>
      <w:bookmarkStart w:id="16" w:name="_Toc513123434"/>
      <w:bookmarkStart w:id="17" w:name="_Toc86918624"/>
      <w:bookmarkStart w:id="18" w:name="_Toc145409955"/>
      <w:r>
        <w:t>Publication</w:t>
      </w:r>
      <w:r w:rsidR="004E6733">
        <w:t xml:space="preserve"> and </w:t>
      </w:r>
      <w:r w:rsidR="00417940">
        <w:t>P</w:t>
      </w:r>
      <w:r>
        <w:t>romotion</w:t>
      </w:r>
      <w:bookmarkEnd w:id="16"/>
      <w:bookmarkEnd w:id="17"/>
      <w:bookmarkEnd w:id="18"/>
      <w:r w:rsidR="005C7A15">
        <w:t xml:space="preserve"> </w:t>
      </w:r>
    </w:p>
    <w:p w14:paraId="233E4233" w14:textId="77777777" w:rsidR="00AA15A0" w:rsidRDefault="00AA15A0" w:rsidP="00AA15A0">
      <w:r>
        <w:t xml:space="preserve">Grant payments will become a matter of public record. </w:t>
      </w:r>
    </w:p>
    <w:p w14:paraId="267E5E5E" w14:textId="77777777" w:rsidR="00AA15A0" w:rsidRDefault="00AA15A0" w:rsidP="00AA15A0">
      <w:r>
        <w:t xml:space="preserve">The department retains the right to publicise information, including good practice models, case studies, data and resources developed as a result of grant funding. The privacy of individuals will be respected. </w:t>
      </w:r>
    </w:p>
    <w:p w14:paraId="58F70CB2" w14:textId="77777777" w:rsidR="005C7A15" w:rsidRPr="00C5584B" w:rsidRDefault="005C7A15" w:rsidP="005C7A15">
      <w:pPr>
        <w:rPr>
          <w:lang w:eastAsia="en-AU"/>
        </w:rPr>
      </w:pPr>
      <w:r w:rsidRPr="00B6219D">
        <w:t>The Department reserves the right to vary these terms and conditions, the eligibility criteria or any other documented rule or procedure relating to the program at any time.</w:t>
      </w:r>
    </w:p>
    <w:p w14:paraId="18AEEC9F" w14:textId="77777777" w:rsidR="001D094B" w:rsidRDefault="001D094B" w:rsidP="001D094B">
      <w:pPr>
        <w:pStyle w:val="Heading1"/>
        <w:keepNext/>
        <w:keepLines/>
        <w:jc w:val="both"/>
      </w:pPr>
      <w:bookmarkStart w:id="19" w:name="_Toc145409956"/>
      <w:r>
        <w:t>Privacy Statement</w:t>
      </w:r>
      <w:bookmarkEnd w:id="19"/>
      <w:r>
        <w:t xml:space="preserve"> </w:t>
      </w:r>
    </w:p>
    <w:p w14:paraId="09B84F14" w14:textId="77777777" w:rsidR="001D094B" w:rsidRPr="00F403A2" w:rsidRDefault="001D094B" w:rsidP="003150C3">
      <w:pPr>
        <w:jc w:val="both"/>
        <w:rPr>
          <w:lang w:eastAsia="en-AU"/>
        </w:rPr>
      </w:pPr>
      <w:r w:rsidRPr="00F403A2">
        <w:rPr>
          <w:lang w:eastAsia="en-AU"/>
        </w:rPr>
        <w:t>In this section, a reference of ‘</w:t>
      </w:r>
      <w:r w:rsidRPr="00321200">
        <w:rPr>
          <w:i/>
          <w:lang w:eastAsia="en-AU"/>
        </w:rPr>
        <w:t>you</w:t>
      </w:r>
      <w:r w:rsidRPr="00F403A2">
        <w:rPr>
          <w:lang w:eastAsia="en-AU"/>
        </w:rPr>
        <w:t xml:space="preserve">’ is a reference to the applicant. </w:t>
      </w:r>
    </w:p>
    <w:p w14:paraId="7EBE7865" w14:textId="77777777" w:rsidR="001D094B" w:rsidRPr="002130DB" w:rsidRDefault="001D094B" w:rsidP="003150C3">
      <w:pPr>
        <w:jc w:val="both"/>
        <w:rPr>
          <w:lang w:eastAsia="en-AU"/>
        </w:rPr>
      </w:pPr>
      <w:r w:rsidRPr="00F403A2">
        <w:rPr>
          <w:lang w:eastAsia="en-AU"/>
        </w:rPr>
        <w:t xml:space="preserve">The Department is bound by the </w:t>
      </w:r>
      <w:hyperlink r:id="rId15" w:history="1">
        <w:r w:rsidRPr="00F403A2">
          <w:rPr>
            <w:rStyle w:val="Hyperlink"/>
            <w:i/>
            <w:lang w:eastAsia="en-AU"/>
          </w:rPr>
          <w:t>Information Act 2002 (NT)</w:t>
        </w:r>
        <w:r w:rsidRPr="00F403A2">
          <w:rPr>
            <w:rStyle w:val="Hyperlink"/>
            <w:vertAlign w:val="superscript"/>
            <w:lang w:eastAsia="en-AU"/>
          </w:rPr>
          <w:t>1</w:t>
        </w:r>
      </w:hyperlink>
      <w:r w:rsidRPr="00F403A2">
        <w:rPr>
          <w:i/>
          <w:lang w:eastAsia="en-AU"/>
        </w:rPr>
        <w:t xml:space="preserve"> </w:t>
      </w:r>
      <w:r w:rsidRPr="00F403A2">
        <w:rPr>
          <w:lang w:eastAsia="en-AU"/>
        </w:rPr>
        <w:t xml:space="preserve">and will only ever use information in accordance with the Northern Territory Government’s Information Privacy Principles. These principles are available at </w:t>
      </w:r>
      <w:hyperlink r:id="rId16" w:history="1">
        <w:r w:rsidRPr="00F403A2">
          <w:rPr>
            <w:rStyle w:val="Hyperlink"/>
            <w:lang w:eastAsia="en-AU"/>
          </w:rPr>
          <w:t>www.</w:t>
        </w:r>
        <w:r w:rsidRPr="00F403A2">
          <w:rPr>
            <w:rStyle w:val="Hyperlink"/>
          </w:rPr>
          <w:t>infocomm.nt.gov.au/privacy/information-privacy-principles</w:t>
        </w:r>
      </w:hyperlink>
      <w:r w:rsidRPr="00F403A2">
        <w:rPr>
          <w:lang w:eastAsia="en-AU"/>
        </w:rPr>
        <w:t xml:space="preserve"> or by contacting the information commissioner on 1800 005 610. </w:t>
      </w:r>
    </w:p>
    <w:p w14:paraId="6C1DBB7E" w14:textId="77777777" w:rsidR="001D094B" w:rsidRPr="003150C3" w:rsidRDefault="001D094B" w:rsidP="003150C3">
      <w:pPr>
        <w:jc w:val="both"/>
        <w:rPr>
          <w:lang w:eastAsia="en-AU"/>
        </w:rPr>
      </w:pPr>
      <w:r w:rsidRPr="002130DB">
        <w:rPr>
          <w:lang w:eastAsia="en-AU"/>
        </w:rPr>
        <w:t xml:space="preserve">Recipients should read the Department’s </w:t>
      </w:r>
      <w:hyperlink r:id="rId17" w:history="1">
        <w:r w:rsidRPr="003150C3">
          <w:rPr>
            <w:rStyle w:val="Hyperlink"/>
            <w:lang w:eastAsia="en-AU"/>
          </w:rPr>
          <w:t>Privacy Policy</w:t>
        </w:r>
        <w:r w:rsidRPr="003150C3">
          <w:rPr>
            <w:rStyle w:val="Hyperlink"/>
            <w:vertAlign w:val="superscript"/>
            <w:lang w:eastAsia="en-AU"/>
          </w:rPr>
          <w:t>2</w:t>
        </w:r>
      </w:hyperlink>
      <w:r w:rsidRPr="003150C3">
        <w:rPr>
          <w:lang w:eastAsia="en-AU"/>
        </w:rPr>
        <w:t xml:space="preserve"> and by providing information to the Department under the Program, Businesses and Recipients agree to the following Privacy Statement: </w:t>
      </w:r>
    </w:p>
    <w:p w14:paraId="4BAEB3E7" w14:textId="77777777" w:rsidR="001D094B" w:rsidRPr="003150C3" w:rsidRDefault="001D094B" w:rsidP="003150C3">
      <w:pPr>
        <w:pStyle w:val="ListParagraph"/>
        <w:numPr>
          <w:ilvl w:val="0"/>
          <w:numId w:val="68"/>
        </w:numPr>
        <w:jc w:val="both"/>
        <w:rPr>
          <w:lang w:eastAsia="en-AU"/>
        </w:rPr>
      </w:pPr>
      <w:r w:rsidRPr="003150C3">
        <w:rPr>
          <w:lang w:eastAsia="en-AU"/>
        </w:rPr>
        <w:t xml:space="preserve">Information collected as part of the program application process is collected in accordance with the programs terms and conditions and for the purposes of assessing participant eligibility, audit, monitoring, evaluation and reporting. </w:t>
      </w:r>
    </w:p>
    <w:p w14:paraId="08388AC0" w14:textId="77777777" w:rsidR="001D094B" w:rsidRPr="003150C3" w:rsidRDefault="001D094B" w:rsidP="003150C3">
      <w:pPr>
        <w:jc w:val="both"/>
        <w:rPr>
          <w:lang w:eastAsia="en-AU"/>
        </w:rPr>
      </w:pPr>
      <w:r w:rsidRPr="003150C3">
        <w:rPr>
          <w:lang w:eastAsia="en-AU"/>
        </w:rPr>
        <w:t xml:space="preserve">By applying to participate in the program, you consent to the Northern Territory Government: </w:t>
      </w:r>
    </w:p>
    <w:p w14:paraId="7C2F9574" w14:textId="07717F70" w:rsidR="001D094B" w:rsidRPr="003150C3" w:rsidRDefault="00321200" w:rsidP="003150C3">
      <w:pPr>
        <w:pStyle w:val="ListParagraph"/>
        <w:numPr>
          <w:ilvl w:val="0"/>
          <w:numId w:val="69"/>
        </w:numPr>
        <w:ind w:left="1134"/>
        <w:jc w:val="both"/>
        <w:rPr>
          <w:lang w:eastAsia="en-AU"/>
        </w:rPr>
      </w:pPr>
      <w:r>
        <w:rPr>
          <w:lang w:eastAsia="en-AU"/>
        </w:rPr>
        <w:t>S</w:t>
      </w:r>
      <w:r w:rsidR="001D094B" w:rsidRPr="003150C3">
        <w:rPr>
          <w:lang w:eastAsia="en-AU"/>
        </w:rPr>
        <w:t>toring information, including personal information (such as name</w:t>
      </w:r>
      <w:r>
        <w:rPr>
          <w:lang w:eastAsia="en-AU"/>
        </w:rPr>
        <w:t>s and personal contact details)</w:t>
      </w:r>
    </w:p>
    <w:p w14:paraId="48857BB3" w14:textId="0E8DABC4" w:rsidR="001D094B" w:rsidRPr="003150C3" w:rsidRDefault="00321200" w:rsidP="003150C3">
      <w:pPr>
        <w:pStyle w:val="ListParagraph"/>
        <w:numPr>
          <w:ilvl w:val="0"/>
          <w:numId w:val="69"/>
        </w:numPr>
        <w:ind w:left="1134"/>
        <w:jc w:val="both"/>
        <w:rPr>
          <w:lang w:eastAsia="en-AU"/>
        </w:rPr>
      </w:pPr>
      <w:r>
        <w:rPr>
          <w:lang w:eastAsia="en-AU"/>
        </w:rPr>
        <w:t>U</w:t>
      </w:r>
      <w:r w:rsidR="001D094B" w:rsidRPr="003150C3">
        <w:rPr>
          <w:lang w:eastAsia="en-AU"/>
        </w:rPr>
        <w:t>sing the information, including personal information for the purposes mentioned und</w:t>
      </w:r>
      <w:r>
        <w:rPr>
          <w:lang w:eastAsia="en-AU"/>
        </w:rPr>
        <w:t>er the paragraph above</w:t>
      </w:r>
    </w:p>
    <w:p w14:paraId="43E765E8" w14:textId="2957BEB5" w:rsidR="001D094B" w:rsidRPr="003150C3" w:rsidRDefault="00321200" w:rsidP="003150C3">
      <w:pPr>
        <w:pStyle w:val="ListParagraph"/>
        <w:numPr>
          <w:ilvl w:val="0"/>
          <w:numId w:val="69"/>
        </w:numPr>
        <w:ind w:left="1134"/>
        <w:jc w:val="both"/>
        <w:rPr>
          <w:lang w:eastAsia="en-AU"/>
        </w:rPr>
      </w:pPr>
      <w:r>
        <w:rPr>
          <w:lang w:eastAsia="en-AU"/>
        </w:rPr>
        <w:t>T</w:t>
      </w:r>
      <w:r w:rsidR="001D094B" w:rsidRPr="003150C3">
        <w:rPr>
          <w:lang w:eastAsia="en-AU"/>
        </w:rPr>
        <w:t>ransferring some of this information, including personal information for the purposes menti</w:t>
      </w:r>
      <w:r>
        <w:rPr>
          <w:lang w:eastAsia="en-AU"/>
        </w:rPr>
        <w:t>oned under the paragraph above</w:t>
      </w:r>
    </w:p>
    <w:p w14:paraId="1F3D53FE" w14:textId="2A239F9A" w:rsidR="001D094B" w:rsidRPr="003150C3" w:rsidRDefault="00321200" w:rsidP="003150C3">
      <w:pPr>
        <w:pStyle w:val="ListParagraph"/>
        <w:numPr>
          <w:ilvl w:val="0"/>
          <w:numId w:val="69"/>
        </w:numPr>
        <w:ind w:left="1134"/>
        <w:jc w:val="both"/>
        <w:rPr>
          <w:lang w:eastAsia="en-AU"/>
        </w:rPr>
      </w:pPr>
      <w:r w:rsidRPr="003150C3">
        <w:rPr>
          <w:lang w:eastAsia="en-AU"/>
        </w:rPr>
        <w:t>Releasing</w:t>
      </w:r>
      <w:r w:rsidR="001D094B" w:rsidRPr="003150C3">
        <w:rPr>
          <w:lang w:eastAsia="en-AU"/>
        </w:rPr>
        <w:t xml:space="preserve"> non-sensitive information, de-identified data in accordance with the Northern Territory</w:t>
      </w:r>
      <w:r>
        <w:rPr>
          <w:lang w:eastAsia="en-AU"/>
        </w:rPr>
        <w:t xml:space="preserve"> Government’s open data policy</w:t>
      </w:r>
    </w:p>
    <w:p w14:paraId="0ECC0188" w14:textId="77777777" w:rsidR="001D094B" w:rsidRDefault="001D094B" w:rsidP="003150C3">
      <w:pPr>
        <w:jc w:val="both"/>
        <w:rPr>
          <w:lang w:eastAsia="en-AU"/>
        </w:rPr>
      </w:pPr>
      <w:r w:rsidRPr="003150C3">
        <w:rPr>
          <w:lang w:eastAsia="en-AU"/>
        </w:rPr>
        <w:lastRenderedPageBreak/>
        <w:t>If you have provided personal information of another individual to the Northern Territory Government, you warrant that you have informed the person to whom the information relates that their personal information will be provided to the Northern Territory Government to use and disclose their personal information in this manner.</w:t>
      </w:r>
      <w:r>
        <w:rPr>
          <w:lang w:eastAsia="en-AU"/>
        </w:rPr>
        <w:t xml:space="preserve"> </w:t>
      </w:r>
    </w:p>
    <w:p w14:paraId="4363721B" w14:textId="4C7FEF8F" w:rsidR="002A73B4" w:rsidRPr="002A73B4" w:rsidRDefault="00417940" w:rsidP="003150C3">
      <w:pPr>
        <w:pStyle w:val="Heading1"/>
      </w:pPr>
      <w:bookmarkStart w:id="20" w:name="_Toc145409957"/>
      <w:r>
        <w:t>Contact D</w:t>
      </w:r>
      <w:r w:rsidR="002A73B4" w:rsidRPr="002A73B4">
        <w:t>etails</w:t>
      </w:r>
      <w:bookmarkEnd w:id="20"/>
    </w:p>
    <w:p w14:paraId="591D5C62" w14:textId="33FBCDBB" w:rsidR="00FD3C66" w:rsidRDefault="0091406B" w:rsidP="002A73B4">
      <w:r>
        <w:t xml:space="preserve">For further information, please visit: </w:t>
      </w:r>
      <w:hyperlink r:id="rId18" w:history="1">
        <w:r w:rsidRPr="005E5C62">
          <w:rPr>
            <w:rStyle w:val="Hyperlink"/>
          </w:rPr>
          <w:t>https://nt.gov.au/learning/adult-education-and-training/equity-training-program</w:t>
        </w:r>
      </w:hyperlink>
      <w:r w:rsidR="00E7500D">
        <w:rPr>
          <w:rStyle w:val="Hyperlink"/>
        </w:rPr>
        <w:t xml:space="preserve"> </w:t>
      </w:r>
      <w:r w:rsidR="003E5F1A">
        <w:t xml:space="preserve">or </w:t>
      </w:r>
      <w:r w:rsidR="00E7500D">
        <w:t>c</w:t>
      </w:r>
      <w:r w:rsidR="003E5F1A">
        <w:t>ontact</w:t>
      </w:r>
      <w:r>
        <w:t xml:space="preserve"> the Workforce I</w:t>
      </w:r>
      <w:r w:rsidR="00B1568C">
        <w:t>nitiatives tea</w:t>
      </w:r>
      <w:r w:rsidR="00E7500D">
        <w:t xml:space="preserve">m on 08 8935 </w:t>
      </w:r>
      <w:r w:rsidR="00B11E8E">
        <w:t>7746</w:t>
      </w:r>
      <w:r w:rsidR="00E7500D">
        <w:t xml:space="preserve"> or e-mail </w:t>
      </w:r>
      <w:hyperlink r:id="rId19" w:history="1">
        <w:r w:rsidRPr="00FF5481">
          <w:rPr>
            <w:rStyle w:val="Hyperlink"/>
          </w:rPr>
          <w:t>trainingoperations@nt.gov.au</w:t>
        </w:r>
      </w:hyperlink>
      <w:r>
        <w:t>.</w:t>
      </w:r>
    </w:p>
    <w:p w14:paraId="566E0EFD" w14:textId="77777777" w:rsidR="002A73B4" w:rsidRPr="00C5584B" w:rsidRDefault="002A73B4" w:rsidP="00852724">
      <w:pPr>
        <w:rPr>
          <w:lang w:eastAsia="en-AU"/>
        </w:rPr>
      </w:pPr>
    </w:p>
    <w:sectPr w:rsidR="002A73B4" w:rsidRPr="00C5584B" w:rsidSect="00C95D30">
      <w:footerReference w:type="default" r:id="rId20"/>
      <w:headerReference w:type="first" r:id="rId21"/>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4A7B6" w14:textId="77777777" w:rsidR="0019286B" w:rsidRDefault="0019286B">
      <w:r>
        <w:separator/>
      </w:r>
    </w:p>
  </w:endnote>
  <w:endnote w:type="continuationSeparator" w:id="0">
    <w:p w14:paraId="68774C27" w14:textId="77777777" w:rsidR="0019286B" w:rsidRDefault="0019286B">
      <w:r>
        <w:continuationSeparator/>
      </w:r>
    </w:p>
  </w:endnote>
  <w:endnote w:type="continuationNotice" w:id="1">
    <w:p w14:paraId="07B38A3E" w14:textId="77777777" w:rsidR="0019286B" w:rsidRDefault="001928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775FD85A" w14:textId="77777777" w:rsidR="00640E61" w:rsidRDefault="00640E61"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0541B5">
              <w:rPr>
                <w:rStyle w:val="PageNumber"/>
                <w:noProof/>
              </w:rPr>
              <w:t>5</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6886" w14:textId="77777777" w:rsidR="00640E61" w:rsidRPr="00F538BD" w:rsidRDefault="00640E61" w:rsidP="004E7885">
    <w:pPr>
      <w:spacing w:after="0"/>
      <w:jc w:val="right"/>
      <w:rPr>
        <w:sz w:val="6"/>
        <w:szCs w:val="6"/>
      </w:rPr>
    </w:pPr>
    <w:r w:rsidRPr="001852AF">
      <w:rPr>
        <w:noProof/>
        <w:lang w:eastAsia="en-AU"/>
      </w:rPr>
      <w:drawing>
        <wp:inline distT="0" distB="0" distL="0" distR="0" wp14:anchorId="7B378133" wp14:editId="1B646EDA">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E44F" w14:textId="77777777" w:rsidR="00640E61" w:rsidRPr="00A50829" w:rsidRDefault="00640E61"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40E61" w:rsidRPr="00132658" w14:paraId="3E582A68" w14:textId="77777777" w:rsidTr="00640E61">
      <w:trPr>
        <w:cantSplit/>
        <w:trHeight w:hRule="exact" w:val="850"/>
        <w:tblHeader/>
      </w:trPr>
      <w:tc>
        <w:tcPr>
          <w:tcW w:w="10318" w:type="dxa"/>
          <w:vAlign w:val="bottom"/>
        </w:tcPr>
        <w:p w14:paraId="17CA878A" w14:textId="77777777" w:rsidR="00640E61" w:rsidRDefault="00640E61" w:rsidP="00A50829">
          <w:pPr>
            <w:spacing w:after="0"/>
            <w:rPr>
              <w:rStyle w:val="PageNumber"/>
              <w:b/>
            </w:rPr>
          </w:pPr>
          <w:r>
            <w:rPr>
              <w:rStyle w:val="PageNumber"/>
            </w:rPr>
            <w:t xml:space="preserve">Department of </w:t>
          </w:r>
          <w:sdt>
            <w:sdtPr>
              <w:rPr>
                <w:rStyle w:val="PageNumber"/>
                <w:b/>
              </w:rPr>
              <w:alias w:val="Company"/>
              <w:tag w:val=""/>
              <w:id w:val="-1550452142"/>
              <w:placeholder>
                <w:docPart w:val="AFD5BADE45AE4AA5B1A6434C13E5D3B2"/>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4FBE6EA2" w14:textId="77777777" w:rsidR="00640E61" w:rsidRPr="00CE6614" w:rsidRDefault="00DC021E" w:rsidP="00A50829">
          <w:pPr>
            <w:spacing w:after="0"/>
            <w:rPr>
              <w:rStyle w:val="PageNumber"/>
            </w:rPr>
          </w:pPr>
          <w:sdt>
            <w:sdtPr>
              <w:rPr>
                <w:rStyle w:val="PageNumber"/>
              </w:rPr>
              <w:alias w:val="Date"/>
              <w:tag w:val=""/>
              <w:id w:val="1578473972"/>
              <w:placeholder>
                <w:docPart w:val="CADD91AB61BC40868A275021D5C4EA16"/>
              </w:placeholder>
              <w:dataBinding w:prefixMappings="xmlns:ns0='http://schemas.microsoft.com/office/2006/coverPageProps' " w:xpath="/ns0:CoverPageProperties[1]/ns0:PublishDate[1]" w:storeItemID="{55AF091B-3C7A-41E3-B477-F2FDAA23CFDA}"/>
              <w15:color w:val="000000"/>
              <w:date w:fullDate="2023-06-30T00:00:00Z">
                <w:dateFormat w:val="d MMMM yyyy"/>
                <w:lid w:val="en-AU"/>
                <w:storeMappedDataAs w:val="dateTime"/>
                <w:calendar w:val="gregorian"/>
              </w:date>
            </w:sdtPr>
            <w:sdtEndPr>
              <w:rPr>
                <w:rStyle w:val="PageNumber"/>
              </w:rPr>
            </w:sdtEndPr>
            <w:sdtContent>
              <w:r w:rsidR="002E3464">
                <w:rPr>
                  <w:rStyle w:val="PageNumber"/>
                </w:rPr>
                <w:t>30 June 2023</w:t>
              </w:r>
            </w:sdtContent>
          </w:sdt>
          <w:r w:rsidR="00640E61" w:rsidRPr="00CE6614">
            <w:rPr>
              <w:rStyle w:val="PageNumber"/>
            </w:rPr>
            <w:t xml:space="preserve"> | Version </w:t>
          </w:r>
          <w:r w:rsidR="002E3464">
            <w:rPr>
              <w:rStyle w:val="PageNumber"/>
            </w:rPr>
            <w:t>3</w:t>
          </w:r>
        </w:p>
        <w:p w14:paraId="57A70ADA" w14:textId="74F9E278" w:rsidR="00640E61" w:rsidRPr="00AC4488" w:rsidRDefault="00640E61"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C021E">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C021E">
            <w:rPr>
              <w:rStyle w:val="PageNumber"/>
              <w:noProof/>
            </w:rPr>
            <w:t>7</w:t>
          </w:r>
          <w:r w:rsidRPr="00AC4488">
            <w:rPr>
              <w:rStyle w:val="PageNumber"/>
            </w:rPr>
            <w:fldChar w:fldCharType="end"/>
          </w:r>
        </w:p>
      </w:tc>
    </w:tr>
  </w:tbl>
  <w:p w14:paraId="575FB01F" w14:textId="77777777" w:rsidR="00640E61" w:rsidRDefault="00640E61"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CC4E3" w14:textId="77777777" w:rsidR="0019286B" w:rsidRDefault="0019286B">
      <w:r>
        <w:separator/>
      </w:r>
    </w:p>
  </w:footnote>
  <w:footnote w:type="continuationSeparator" w:id="0">
    <w:p w14:paraId="0E48B52E" w14:textId="77777777" w:rsidR="0019286B" w:rsidRDefault="0019286B">
      <w:r>
        <w:continuationSeparator/>
      </w:r>
    </w:p>
  </w:footnote>
  <w:footnote w:type="continuationNotice" w:id="1">
    <w:p w14:paraId="495F7946" w14:textId="77777777" w:rsidR="0019286B" w:rsidRDefault="001928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73BE" w14:textId="77777777" w:rsidR="00640E61" w:rsidRPr="008E0345" w:rsidRDefault="00DC021E" w:rsidP="005A5A44">
    <w:pPr>
      <w:pStyle w:val="Header"/>
    </w:pPr>
    <w:sdt>
      <w:sdtPr>
        <w:alias w:val="Title"/>
        <w:tag w:val=""/>
        <w:id w:val="-477918894"/>
        <w:placeholder>
          <w:docPart w:val="0C34436BD0D1496587E380CD7938B418"/>
        </w:placeholder>
        <w:dataBinding w:prefixMappings="xmlns:ns0='http://purl.org/dc/elements/1.1/' xmlns:ns1='http://schemas.openxmlformats.org/package/2006/metadata/core-properties' " w:xpath="/ns1:coreProperties[1]/ns0:title[1]" w:storeItemID="{6C3C8BC8-F283-45AE-878A-BAB7291924A1}"/>
        <w:text/>
      </w:sdtPr>
      <w:sdtEndPr/>
      <w:sdtContent>
        <w:r w:rsidR="00640E61">
          <w:t>Equity Training Program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6695" w14:textId="77777777" w:rsidR="00640E61" w:rsidRPr="00BD0F38" w:rsidRDefault="00640E61" w:rsidP="00A32EFF">
    <w:pPr>
      <w:tabs>
        <w:tab w:val="right" w:pos="10318"/>
      </w:tabs>
    </w:pPr>
    <w:r w:rsidRPr="00BD0F38">
      <w:rPr>
        <w:noProof/>
        <w:lang w:eastAsia="en-AU"/>
      </w:rPr>
      <w:drawing>
        <wp:anchor distT="0" distB="0" distL="0" distR="0" simplePos="0" relativeHeight="251659264" behindDoc="0" locked="0" layoutInCell="1" allowOverlap="1" wp14:anchorId="43D251E7" wp14:editId="769CDF82">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8BB67799DCD641F9A958353BFD2A0BD1"/>
      </w:placeholder>
      <w:dataBinding w:prefixMappings="xmlns:ns0='http://purl.org/dc/elements/1.1/' xmlns:ns1='http://schemas.openxmlformats.org/package/2006/metadata/core-properties' " w:xpath="/ns1:coreProperties[1]/ns0:title[1]" w:storeItemID="{6C3C8BC8-F283-45AE-878A-BAB7291924A1}"/>
      <w:text/>
    </w:sdtPr>
    <w:sdtEndPr/>
    <w:sdtContent>
      <w:p w14:paraId="193A1FE7" w14:textId="77777777" w:rsidR="00640E61" w:rsidRPr="00964B22" w:rsidRDefault="00640E61" w:rsidP="008E0345">
        <w:pPr>
          <w:pStyle w:val="Header"/>
          <w:rPr>
            <w:b/>
          </w:rPr>
        </w:pPr>
        <w:r>
          <w:t>Equity Training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5C1"/>
    <w:multiLevelType w:val="hybridMultilevel"/>
    <w:tmpl w:val="DF288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055FE"/>
    <w:multiLevelType w:val="hybridMultilevel"/>
    <w:tmpl w:val="8DBA9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 w15:restartNumberingAfterBreak="0">
    <w:nsid w:val="06812809"/>
    <w:multiLevelType w:val="hybridMultilevel"/>
    <w:tmpl w:val="3A6A6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1A4A3D"/>
    <w:multiLevelType w:val="hybridMultilevel"/>
    <w:tmpl w:val="8954D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245D0"/>
    <w:multiLevelType w:val="multilevel"/>
    <w:tmpl w:val="0C78A7AC"/>
    <w:name w:val="NTG Table Bullet List322"/>
    <w:numStyleLink w:val="Tablebulletlist"/>
  </w:abstractNum>
  <w:abstractNum w:abstractNumId="8"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195B3C"/>
    <w:multiLevelType w:val="multilevel"/>
    <w:tmpl w:val="3928FD02"/>
    <w:name w:val="NTG Table Bullet List3322222"/>
    <w:numStyleLink w:val="Bulletlist"/>
  </w:abstractNum>
  <w:abstractNum w:abstractNumId="10" w15:restartNumberingAfterBreak="0">
    <w:nsid w:val="100244A1"/>
    <w:multiLevelType w:val="multilevel"/>
    <w:tmpl w:val="0C78A7AC"/>
    <w:name w:val="NTG Table Bullet List332"/>
    <w:numStyleLink w:val="Tablebulletlist"/>
  </w:abstractNum>
  <w:abstractNum w:abstractNumId="11" w15:restartNumberingAfterBreak="0">
    <w:nsid w:val="1012237B"/>
    <w:multiLevelType w:val="multilevel"/>
    <w:tmpl w:val="0C78A7AC"/>
    <w:name w:val="NTG Table Bullet List32"/>
    <w:numStyleLink w:val="Tablebulletlist"/>
  </w:abstractNum>
  <w:abstractNum w:abstractNumId="12" w15:restartNumberingAfterBreak="0">
    <w:nsid w:val="149556DF"/>
    <w:multiLevelType w:val="hybridMultilevel"/>
    <w:tmpl w:val="A85663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3E10FC"/>
    <w:multiLevelType w:val="hybridMultilevel"/>
    <w:tmpl w:val="A2CE4694"/>
    <w:lvl w:ilvl="0" w:tplc="0C090001">
      <w:start w:val="1"/>
      <w:numFmt w:val="bullet"/>
      <w:lvlText w:val=""/>
      <w:lvlJc w:val="left"/>
      <w:pPr>
        <w:ind w:left="720" w:hanging="360"/>
      </w:pPr>
      <w:rPr>
        <w:rFonts w:ascii="Symbol" w:hAnsi="Symbol" w:hint="default"/>
      </w:rPr>
    </w:lvl>
    <w:lvl w:ilvl="1" w:tplc="48C07B32">
      <w:numFmt w:val="bullet"/>
      <w:lvlText w:val="•"/>
      <w:lvlJc w:val="left"/>
      <w:pPr>
        <w:ind w:left="786" w:hanging="360"/>
      </w:pPr>
      <w:rPr>
        <w:rFonts w:ascii="Lato" w:eastAsia="Calibri" w:hAnsi="Lato" w:cs="Times New Roman" w:hint="default"/>
      </w:rPr>
    </w:lvl>
    <w:lvl w:ilvl="2" w:tplc="13867BD2">
      <w:numFmt w:val="bullet"/>
      <w:lvlText w:val="-"/>
      <w:lvlJc w:val="left"/>
      <w:pPr>
        <w:ind w:left="1070" w:hanging="360"/>
      </w:pPr>
      <w:rPr>
        <w:rFonts w:ascii="Lato" w:eastAsiaTheme="minorEastAsia" w:hAnsi="Lato"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E93577"/>
    <w:multiLevelType w:val="multilevel"/>
    <w:tmpl w:val="4E6AC8F6"/>
    <w:name w:val="NTG Table Bullet List33222222"/>
    <w:numStyleLink w:val="Numberlist"/>
  </w:abstractNum>
  <w:abstractNum w:abstractNumId="15"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5C468B"/>
    <w:multiLevelType w:val="hybridMultilevel"/>
    <w:tmpl w:val="003C6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D26C06"/>
    <w:multiLevelType w:val="multilevel"/>
    <w:tmpl w:val="3E5E177A"/>
    <w:name w:val="NTG Table Bullet List33222222222222222"/>
    <w:numStyleLink w:val="Tablenumberlist"/>
  </w:abstractNum>
  <w:abstractNum w:abstractNumId="19" w15:restartNumberingAfterBreak="0">
    <w:nsid w:val="19533A06"/>
    <w:multiLevelType w:val="multilevel"/>
    <w:tmpl w:val="3928FD02"/>
    <w:name w:val="NTG Table Bullet List3222"/>
    <w:numStyleLink w:val="Bulletlist"/>
  </w:abstractNum>
  <w:abstractNum w:abstractNumId="2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1" w15:restartNumberingAfterBreak="0">
    <w:nsid w:val="1B26429D"/>
    <w:multiLevelType w:val="multilevel"/>
    <w:tmpl w:val="3E5E177A"/>
    <w:name w:val="NTG Table Bullet List33222222222"/>
    <w:numStyleLink w:val="Tablenumberlist"/>
  </w:abstractNum>
  <w:abstractNum w:abstractNumId="22"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86276C"/>
    <w:multiLevelType w:val="multilevel"/>
    <w:tmpl w:val="3928FD02"/>
    <w:name w:val="NTG Table Bullet List32223"/>
    <w:numStyleLink w:val="Bulletlist"/>
  </w:abstractNum>
  <w:abstractNum w:abstractNumId="24" w15:restartNumberingAfterBreak="0">
    <w:nsid w:val="1D0744AE"/>
    <w:multiLevelType w:val="multilevel"/>
    <w:tmpl w:val="3E5E177A"/>
    <w:name w:val="NTG Table Bullet List3222322"/>
    <w:numStyleLink w:val="Tablenumberlist"/>
  </w:abstractNum>
  <w:abstractNum w:abstractNumId="25" w15:restartNumberingAfterBreak="0">
    <w:nsid w:val="1E7659C3"/>
    <w:multiLevelType w:val="hybridMultilevel"/>
    <w:tmpl w:val="B7E0B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8" w15:restartNumberingAfterBreak="0">
    <w:nsid w:val="25AB4669"/>
    <w:multiLevelType w:val="hybridMultilevel"/>
    <w:tmpl w:val="81620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2E3F76"/>
    <w:multiLevelType w:val="multilevel"/>
    <w:tmpl w:val="3E5E177A"/>
    <w:name w:val="NTG Table Bullet List3322"/>
    <w:numStyleLink w:val="Tablenumberlist"/>
  </w:abstractNum>
  <w:abstractNum w:abstractNumId="30" w15:restartNumberingAfterBreak="0">
    <w:nsid w:val="27CE4608"/>
    <w:multiLevelType w:val="multilevel"/>
    <w:tmpl w:val="3E5E177A"/>
    <w:name w:val="NTG Table Bullet List33222"/>
    <w:numStyleLink w:val="Tablenumberlist"/>
  </w:abstractNum>
  <w:abstractNum w:abstractNumId="31" w15:restartNumberingAfterBreak="0">
    <w:nsid w:val="27D83E4D"/>
    <w:multiLevelType w:val="multilevel"/>
    <w:tmpl w:val="3928FD02"/>
    <w:numStyleLink w:val="Bulletlist"/>
  </w:abstractNum>
  <w:abstractNum w:abstractNumId="32" w15:restartNumberingAfterBreak="0">
    <w:nsid w:val="2A1520E7"/>
    <w:multiLevelType w:val="multilevel"/>
    <w:tmpl w:val="4E6AC8F6"/>
    <w:numStyleLink w:val="Numberlist"/>
  </w:abstractNum>
  <w:abstractNum w:abstractNumId="3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4"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E693641"/>
    <w:multiLevelType w:val="multilevel"/>
    <w:tmpl w:val="3E5E177A"/>
    <w:name w:val="NTG Table Bullet List33"/>
    <w:numStyleLink w:val="Tablenumberlist"/>
  </w:abstractNum>
  <w:abstractNum w:abstractNumId="36" w15:restartNumberingAfterBreak="0">
    <w:nsid w:val="2EF077BC"/>
    <w:multiLevelType w:val="multilevel"/>
    <w:tmpl w:val="0C78A7AC"/>
    <w:name w:val="NTG Table Bullet List33222222222222222222"/>
    <w:numStyleLink w:val="Tablebulletlist"/>
  </w:abstractNum>
  <w:abstractNum w:abstractNumId="37" w15:restartNumberingAfterBreak="0">
    <w:nsid w:val="312F10C9"/>
    <w:multiLevelType w:val="hybridMultilevel"/>
    <w:tmpl w:val="324C1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9" w15:restartNumberingAfterBreak="0">
    <w:nsid w:val="32DF44DA"/>
    <w:multiLevelType w:val="multilevel"/>
    <w:tmpl w:val="3E5E177A"/>
    <w:name w:val="NTG Table Bullet List3222323"/>
    <w:numStyleLink w:val="Tablenumberlist"/>
  </w:abstractNum>
  <w:abstractNum w:abstractNumId="40" w15:restartNumberingAfterBreak="0">
    <w:nsid w:val="343A45ED"/>
    <w:multiLevelType w:val="hybridMultilevel"/>
    <w:tmpl w:val="9B8E0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39AC3551"/>
    <w:multiLevelType w:val="hybridMultilevel"/>
    <w:tmpl w:val="685CF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9BA57BA"/>
    <w:multiLevelType w:val="hybridMultilevel"/>
    <w:tmpl w:val="6024C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AEE0090"/>
    <w:multiLevelType w:val="hybridMultilevel"/>
    <w:tmpl w:val="9CC24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BE61945"/>
    <w:multiLevelType w:val="multilevel"/>
    <w:tmpl w:val="3928FD02"/>
    <w:name w:val="NTG Table Bullet List332222222222222222"/>
    <w:numStyleLink w:val="Bulletlist"/>
  </w:abstractNum>
  <w:abstractNum w:abstractNumId="49" w15:restartNumberingAfterBreak="0">
    <w:nsid w:val="3DC72998"/>
    <w:multiLevelType w:val="hybridMultilevel"/>
    <w:tmpl w:val="ED020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F6D0C51"/>
    <w:multiLevelType w:val="hybridMultilevel"/>
    <w:tmpl w:val="8406758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1" w15:restartNumberingAfterBreak="0">
    <w:nsid w:val="400676E3"/>
    <w:multiLevelType w:val="multilevel"/>
    <w:tmpl w:val="FD1CD746"/>
    <w:numStyleLink w:val="Numberedlist"/>
  </w:abstractNum>
  <w:abstractNum w:abstractNumId="52"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46061D14"/>
    <w:multiLevelType w:val="hybridMultilevel"/>
    <w:tmpl w:val="61A0C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9FD3A20"/>
    <w:multiLevelType w:val="multilevel"/>
    <w:tmpl w:val="3E5E177A"/>
    <w:name w:val="NTG Table Bullet List3322222222222"/>
    <w:numStyleLink w:val="Tablenumberlist"/>
  </w:abstractNum>
  <w:abstractNum w:abstractNumId="57" w15:restartNumberingAfterBreak="0">
    <w:nsid w:val="4B06601E"/>
    <w:multiLevelType w:val="multilevel"/>
    <w:tmpl w:val="13B0A510"/>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color w:val="1F1F5F"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9" w15:restartNumberingAfterBreak="0">
    <w:nsid w:val="4BBC34C1"/>
    <w:multiLevelType w:val="hybridMultilevel"/>
    <w:tmpl w:val="00BC8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2CB786D"/>
    <w:multiLevelType w:val="multilevel"/>
    <w:tmpl w:val="FD1CD746"/>
    <w:numStyleLink w:val="Numberedlist"/>
  </w:abstractNum>
  <w:abstractNum w:abstractNumId="64" w15:restartNumberingAfterBreak="0">
    <w:nsid w:val="53842BC6"/>
    <w:multiLevelType w:val="multilevel"/>
    <w:tmpl w:val="0C78A7AC"/>
    <w:numStyleLink w:val="Tablebulletlist"/>
  </w:abstractNum>
  <w:abstractNum w:abstractNumId="6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7" w15:restartNumberingAfterBreak="0">
    <w:nsid w:val="56DA2CAE"/>
    <w:multiLevelType w:val="multilevel"/>
    <w:tmpl w:val="3E5E177A"/>
    <w:name w:val="NTG Table Bullet List332222222222222"/>
    <w:numStyleLink w:val="Tablenumberlist"/>
  </w:abstractNum>
  <w:abstractNum w:abstractNumId="68" w15:restartNumberingAfterBreak="0">
    <w:nsid w:val="583359D9"/>
    <w:multiLevelType w:val="multilevel"/>
    <w:tmpl w:val="3E5E177A"/>
    <w:name w:val="NTG Table Bullet List332222222"/>
    <w:numStyleLink w:val="Tablenumberlist"/>
  </w:abstractNum>
  <w:abstractNum w:abstractNumId="69"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0" w15:restartNumberingAfterBreak="0">
    <w:nsid w:val="589D569C"/>
    <w:multiLevelType w:val="hybridMultilevel"/>
    <w:tmpl w:val="DCFA2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8E21323"/>
    <w:multiLevelType w:val="multilevel"/>
    <w:tmpl w:val="4E6AC8F6"/>
    <w:numStyleLink w:val="Numberlist"/>
  </w:abstractNum>
  <w:abstractNum w:abstractNumId="73"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93B69FC"/>
    <w:multiLevelType w:val="hybridMultilevel"/>
    <w:tmpl w:val="5964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B9A5FFE"/>
    <w:multiLevelType w:val="multilevel"/>
    <w:tmpl w:val="0C78A7AC"/>
    <w:name w:val="NTG Table Bullet List33222222222222"/>
    <w:numStyleLink w:val="Tablebulletlist"/>
  </w:abstractNum>
  <w:abstractNum w:abstractNumId="76" w15:restartNumberingAfterBreak="0">
    <w:nsid w:val="5C8E0135"/>
    <w:multiLevelType w:val="hybridMultilevel"/>
    <w:tmpl w:val="D982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D444259"/>
    <w:multiLevelType w:val="multilevel"/>
    <w:tmpl w:val="0C78A7AC"/>
    <w:name w:val="NTG Table Bullet List332222"/>
    <w:numStyleLink w:val="Tablebulletlist"/>
  </w:abstractNum>
  <w:abstractNum w:abstractNumId="78" w15:restartNumberingAfterBreak="0">
    <w:nsid w:val="5DB540A5"/>
    <w:multiLevelType w:val="hybridMultilevel"/>
    <w:tmpl w:val="769C9C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9" w15:restartNumberingAfterBreak="0">
    <w:nsid w:val="60FF6C19"/>
    <w:multiLevelType w:val="hybridMultilevel"/>
    <w:tmpl w:val="6E2AA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8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84" w15:restartNumberingAfterBreak="0">
    <w:nsid w:val="67E34264"/>
    <w:multiLevelType w:val="hybridMultilevel"/>
    <w:tmpl w:val="A48E4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9262556"/>
    <w:multiLevelType w:val="multilevel"/>
    <w:tmpl w:val="3E5E177A"/>
    <w:name w:val="NTG Table Bullet List3322222222222222"/>
    <w:numStyleLink w:val="Tablenumberlist"/>
  </w:abstractNum>
  <w:abstractNum w:abstractNumId="86" w15:restartNumberingAfterBreak="0">
    <w:nsid w:val="6E546E51"/>
    <w:multiLevelType w:val="hybridMultilevel"/>
    <w:tmpl w:val="DB7A7B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453664D"/>
    <w:multiLevelType w:val="multilevel"/>
    <w:tmpl w:val="0C78A7AC"/>
    <w:name w:val="NTG Table Bullet List3322222222222222222"/>
    <w:numStyleLink w:val="Tablebulletlist"/>
  </w:abstractNum>
  <w:abstractNum w:abstractNumId="88" w15:restartNumberingAfterBreak="0">
    <w:nsid w:val="76141D1E"/>
    <w:multiLevelType w:val="multilevel"/>
    <w:tmpl w:val="0C78A7AC"/>
    <w:name w:val="NTG Table Bullet List332222222222"/>
    <w:numStyleLink w:val="Tablebulletlist"/>
  </w:abstractNum>
  <w:abstractNum w:abstractNumId="89" w15:restartNumberingAfterBreak="0">
    <w:nsid w:val="765A32D4"/>
    <w:multiLevelType w:val="multilevel"/>
    <w:tmpl w:val="4E6AC8F6"/>
    <w:numStyleLink w:val="Numberlist"/>
  </w:abstractNum>
  <w:abstractNum w:abstractNumId="9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9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41"/>
  </w:num>
  <w:num w:numId="2">
    <w:abstractNumId w:val="27"/>
  </w:num>
  <w:num w:numId="3">
    <w:abstractNumId w:val="92"/>
  </w:num>
  <w:num w:numId="4">
    <w:abstractNumId w:val="58"/>
  </w:num>
  <w:num w:numId="5">
    <w:abstractNumId w:val="33"/>
  </w:num>
  <w:num w:numId="6">
    <w:abstractNumId w:val="20"/>
  </w:num>
  <w:num w:numId="7">
    <w:abstractNumId w:val="64"/>
  </w:num>
  <w:num w:numId="8">
    <w:abstractNumId w:val="31"/>
  </w:num>
  <w:num w:numId="9">
    <w:abstractNumId w:val="72"/>
  </w:num>
  <w:num w:numId="10">
    <w:abstractNumId w:val="26"/>
  </w:num>
  <w:num w:numId="11">
    <w:abstractNumId w:val="82"/>
  </w:num>
  <w:num w:numId="12">
    <w:abstractNumId w:val="22"/>
  </w:num>
  <w:num w:numId="13">
    <w:abstractNumId w:val="4"/>
  </w:num>
  <w:num w:numId="14">
    <w:abstractNumId w:val="80"/>
  </w:num>
  <w:num w:numId="15">
    <w:abstractNumId w:val="32"/>
  </w:num>
  <w:num w:numId="16">
    <w:abstractNumId w:val="81"/>
  </w:num>
  <w:num w:numId="17">
    <w:abstractNumId w:val="89"/>
  </w:num>
  <w:num w:numId="18">
    <w:abstractNumId w:val="71"/>
  </w:num>
  <w:num w:numId="19">
    <w:abstractNumId w:val="62"/>
  </w:num>
  <w:num w:numId="20">
    <w:abstractNumId w:val="66"/>
  </w:num>
  <w:num w:numId="21">
    <w:abstractNumId w:val="52"/>
  </w:num>
  <w:num w:numId="22">
    <w:abstractNumId w:val="69"/>
  </w:num>
  <w:num w:numId="23">
    <w:abstractNumId w:val="61"/>
  </w:num>
  <w:num w:numId="24">
    <w:abstractNumId w:val="54"/>
  </w:num>
  <w:num w:numId="25">
    <w:abstractNumId w:val="44"/>
  </w:num>
  <w:num w:numId="26">
    <w:abstractNumId w:val="16"/>
  </w:num>
  <w:num w:numId="27">
    <w:abstractNumId w:val="90"/>
  </w:num>
  <w:num w:numId="28">
    <w:abstractNumId w:val="43"/>
  </w:num>
  <w:num w:numId="29">
    <w:abstractNumId w:val="34"/>
  </w:num>
  <w:num w:numId="30">
    <w:abstractNumId w:val="2"/>
  </w:num>
  <w:num w:numId="31">
    <w:abstractNumId w:val="53"/>
  </w:num>
  <w:num w:numId="32">
    <w:abstractNumId w:val="15"/>
  </w:num>
  <w:num w:numId="33">
    <w:abstractNumId w:val="83"/>
  </w:num>
  <w:num w:numId="34">
    <w:abstractNumId w:val="38"/>
  </w:num>
  <w:num w:numId="35">
    <w:abstractNumId w:val="91"/>
  </w:num>
  <w:num w:numId="36">
    <w:abstractNumId w:val="73"/>
  </w:num>
  <w:num w:numId="37">
    <w:abstractNumId w:val="8"/>
  </w:num>
  <w:num w:numId="38">
    <w:abstractNumId w:val="42"/>
  </w:num>
  <w:num w:numId="39">
    <w:abstractNumId w:val="63"/>
  </w:num>
  <w:num w:numId="40">
    <w:abstractNumId w:val="51"/>
  </w:num>
  <w:num w:numId="41">
    <w:abstractNumId w:val="5"/>
  </w:num>
  <w:num w:numId="42">
    <w:abstractNumId w:val="3"/>
  </w:num>
  <w:num w:numId="43">
    <w:abstractNumId w:val="92"/>
    <w:lvlOverride w:ilvl="0">
      <w:startOverride w:val="3"/>
    </w:lvlOverride>
  </w:num>
  <w:num w:numId="44">
    <w:abstractNumId w:val="45"/>
  </w:num>
  <w:num w:numId="45">
    <w:abstractNumId w:val="50"/>
  </w:num>
  <w:num w:numId="46">
    <w:abstractNumId w:val="25"/>
  </w:num>
  <w:num w:numId="47">
    <w:abstractNumId w:val="17"/>
  </w:num>
  <w:num w:numId="48">
    <w:abstractNumId w:val="6"/>
  </w:num>
  <w:num w:numId="49">
    <w:abstractNumId w:val="55"/>
  </w:num>
  <w:num w:numId="50">
    <w:abstractNumId w:val="84"/>
  </w:num>
  <w:num w:numId="51">
    <w:abstractNumId w:val="40"/>
  </w:num>
  <w:num w:numId="52">
    <w:abstractNumId w:val="28"/>
  </w:num>
  <w:num w:numId="53">
    <w:abstractNumId w:val="57"/>
  </w:num>
  <w:num w:numId="54">
    <w:abstractNumId w:val="92"/>
    <w:lvlOverride w:ilvl="0">
      <w:startOverride w:val="6"/>
    </w:lvlOverride>
  </w:num>
  <w:num w:numId="55">
    <w:abstractNumId w:val="37"/>
  </w:num>
  <w:num w:numId="56">
    <w:abstractNumId w:val="59"/>
  </w:num>
  <w:num w:numId="57">
    <w:abstractNumId w:val="1"/>
  </w:num>
  <w:num w:numId="58">
    <w:abstractNumId w:val="46"/>
  </w:num>
  <w:num w:numId="59">
    <w:abstractNumId w:val="79"/>
  </w:num>
  <w:num w:numId="60">
    <w:abstractNumId w:val="78"/>
  </w:num>
  <w:num w:numId="61">
    <w:abstractNumId w:val="0"/>
  </w:num>
  <w:num w:numId="62">
    <w:abstractNumId w:val="13"/>
  </w:num>
  <w:num w:numId="63">
    <w:abstractNumId w:val="49"/>
  </w:num>
  <w:num w:numId="64">
    <w:abstractNumId w:val="76"/>
  </w:num>
  <w:num w:numId="65">
    <w:abstractNumId w:val="74"/>
  </w:num>
  <w:num w:numId="66">
    <w:abstractNumId w:val="70"/>
  </w:num>
  <w:num w:numId="67">
    <w:abstractNumId w:val="47"/>
  </w:num>
  <w:num w:numId="68">
    <w:abstractNumId w:val="12"/>
  </w:num>
  <w:num w:numId="69">
    <w:abstractNumId w:val="8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40"/>
    <w:rsid w:val="00001DDF"/>
    <w:rsid w:val="0000322D"/>
    <w:rsid w:val="00007670"/>
    <w:rsid w:val="00010665"/>
    <w:rsid w:val="000238B4"/>
    <w:rsid w:val="0002393A"/>
    <w:rsid w:val="00027DB8"/>
    <w:rsid w:val="000307A7"/>
    <w:rsid w:val="00031A96"/>
    <w:rsid w:val="00040BF3"/>
    <w:rsid w:val="000450E6"/>
    <w:rsid w:val="0004562E"/>
    <w:rsid w:val="00046C59"/>
    <w:rsid w:val="00050358"/>
    <w:rsid w:val="00051362"/>
    <w:rsid w:val="00051F45"/>
    <w:rsid w:val="00052953"/>
    <w:rsid w:val="0005341A"/>
    <w:rsid w:val="000541B5"/>
    <w:rsid w:val="00056DEF"/>
    <w:rsid w:val="00063368"/>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E0962"/>
    <w:rsid w:val="000E342B"/>
    <w:rsid w:val="000E38FB"/>
    <w:rsid w:val="000E5DD2"/>
    <w:rsid w:val="000F2958"/>
    <w:rsid w:val="000F4805"/>
    <w:rsid w:val="00104E7F"/>
    <w:rsid w:val="001137EC"/>
    <w:rsid w:val="001152F5"/>
    <w:rsid w:val="00117743"/>
    <w:rsid w:val="00117F5B"/>
    <w:rsid w:val="00132658"/>
    <w:rsid w:val="00142DC0"/>
    <w:rsid w:val="00147DED"/>
    <w:rsid w:val="00150DC0"/>
    <w:rsid w:val="00156CD4"/>
    <w:rsid w:val="00161CC6"/>
    <w:rsid w:val="00163DE9"/>
    <w:rsid w:val="00164A3E"/>
    <w:rsid w:val="00166FF6"/>
    <w:rsid w:val="00172C77"/>
    <w:rsid w:val="00176123"/>
    <w:rsid w:val="00181620"/>
    <w:rsid w:val="0019286B"/>
    <w:rsid w:val="001931B9"/>
    <w:rsid w:val="001957AD"/>
    <w:rsid w:val="001A2797"/>
    <w:rsid w:val="001A2B7F"/>
    <w:rsid w:val="001A3AFD"/>
    <w:rsid w:val="001A496C"/>
    <w:rsid w:val="001A6304"/>
    <w:rsid w:val="001B06FD"/>
    <w:rsid w:val="001B2B6C"/>
    <w:rsid w:val="001B2FB8"/>
    <w:rsid w:val="001D01C4"/>
    <w:rsid w:val="001D094B"/>
    <w:rsid w:val="001D52B0"/>
    <w:rsid w:val="001D5A18"/>
    <w:rsid w:val="001D7CA4"/>
    <w:rsid w:val="001E057F"/>
    <w:rsid w:val="001E14EB"/>
    <w:rsid w:val="001E1D4D"/>
    <w:rsid w:val="001F23EA"/>
    <w:rsid w:val="001F59E6"/>
    <w:rsid w:val="00202014"/>
    <w:rsid w:val="00206936"/>
    <w:rsid w:val="00206C6F"/>
    <w:rsid w:val="00206FBD"/>
    <w:rsid w:val="00207746"/>
    <w:rsid w:val="002130DB"/>
    <w:rsid w:val="00214913"/>
    <w:rsid w:val="00221220"/>
    <w:rsid w:val="00230031"/>
    <w:rsid w:val="00235C01"/>
    <w:rsid w:val="00236878"/>
    <w:rsid w:val="00247343"/>
    <w:rsid w:val="00247538"/>
    <w:rsid w:val="00264C90"/>
    <w:rsid w:val="00265C56"/>
    <w:rsid w:val="002716CD"/>
    <w:rsid w:val="00272232"/>
    <w:rsid w:val="00274D4B"/>
    <w:rsid w:val="002806F5"/>
    <w:rsid w:val="00280F38"/>
    <w:rsid w:val="00281577"/>
    <w:rsid w:val="0029033D"/>
    <w:rsid w:val="002926BC"/>
    <w:rsid w:val="00293A72"/>
    <w:rsid w:val="002A0160"/>
    <w:rsid w:val="002A30C3"/>
    <w:rsid w:val="002A4C40"/>
    <w:rsid w:val="002A6F6A"/>
    <w:rsid w:val="002A73B4"/>
    <w:rsid w:val="002A7712"/>
    <w:rsid w:val="002B38F7"/>
    <w:rsid w:val="002B4C0D"/>
    <w:rsid w:val="002B5591"/>
    <w:rsid w:val="002B6AA4"/>
    <w:rsid w:val="002C1FE9"/>
    <w:rsid w:val="002C344A"/>
    <w:rsid w:val="002D3A57"/>
    <w:rsid w:val="002D7D05"/>
    <w:rsid w:val="002E20C8"/>
    <w:rsid w:val="002E3464"/>
    <w:rsid w:val="002E4290"/>
    <w:rsid w:val="002E5B94"/>
    <w:rsid w:val="002E66A6"/>
    <w:rsid w:val="002F0DB1"/>
    <w:rsid w:val="002F2885"/>
    <w:rsid w:val="002F3CF1"/>
    <w:rsid w:val="002F45A1"/>
    <w:rsid w:val="003037F9"/>
    <w:rsid w:val="0030583E"/>
    <w:rsid w:val="00307FE1"/>
    <w:rsid w:val="00314432"/>
    <w:rsid w:val="003150C3"/>
    <w:rsid w:val="003164BA"/>
    <w:rsid w:val="00321200"/>
    <w:rsid w:val="003216EA"/>
    <w:rsid w:val="003223FE"/>
    <w:rsid w:val="003258E6"/>
    <w:rsid w:val="00336849"/>
    <w:rsid w:val="00342283"/>
    <w:rsid w:val="00343A87"/>
    <w:rsid w:val="00344A36"/>
    <w:rsid w:val="003456F4"/>
    <w:rsid w:val="00347FB6"/>
    <w:rsid w:val="003504FD"/>
    <w:rsid w:val="00350881"/>
    <w:rsid w:val="00357D55"/>
    <w:rsid w:val="00363513"/>
    <w:rsid w:val="003657E5"/>
    <w:rsid w:val="0036589C"/>
    <w:rsid w:val="00371312"/>
    <w:rsid w:val="00371DC7"/>
    <w:rsid w:val="003753E8"/>
    <w:rsid w:val="003765C6"/>
    <w:rsid w:val="00376BF0"/>
    <w:rsid w:val="00377B21"/>
    <w:rsid w:val="00390CE3"/>
    <w:rsid w:val="00394876"/>
    <w:rsid w:val="00394AAF"/>
    <w:rsid w:val="00394CE5"/>
    <w:rsid w:val="003A6341"/>
    <w:rsid w:val="003B0C5A"/>
    <w:rsid w:val="003B173F"/>
    <w:rsid w:val="003B67FD"/>
    <w:rsid w:val="003B6A61"/>
    <w:rsid w:val="003D3850"/>
    <w:rsid w:val="003D42C0"/>
    <w:rsid w:val="003D5B29"/>
    <w:rsid w:val="003D7818"/>
    <w:rsid w:val="003E1FC7"/>
    <w:rsid w:val="003E2445"/>
    <w:rsid w:val="003E3BB2"/>
    <w:rsid w:val="003E5F1A"/>
    <w:rsid w:val="003F5B58"/>
    <w:rsid w:val="0040222A"/>
    <w:rsid w:val="004047BC"/>
    <w:rsid w:val="00406497"/>
    <w:rsid w:val="004100F7"/>
    <w:rsid w:val="00414CB3"/>
    <w:rsid w:val="0041563D"/>
    <w:rsid w:val="00417322"/>
    <w:rsid w:val="00417940"/>
    <w:rsid w:val="00417E19"/>
    <w:rsid w:val="00420CF5"/>
    <w:rsid w:val="00422874"/>
    <w:rsid w:val="00426E25"/>
    <w:rsid w:val="00427299"/>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A3556"/>
    <w:rsid w:val="004B0C15"/>
    <w:rsid w:val="004B35EA"/>
    <w:rsid w:val="004B69E4"/>
    <w:rsid w:val="004B7373"/>
    <w:rsid w:val="004C2AA9"/>
    <w:rsid w:val="004C2BF4"/>
    <w:rsid w:val="004C6C39"/>
    <w:rsid w:val="004D075F"/>
    <w:rsid w:val="004D1B76"/>
    <w:rsid w:val="004D344E"/>
    <w:rsid w:val="004E019E"/>
    <w:rsid w:val="004E06EC"/>
    <w:rsid w:val="004E0FD7"/>
    <w:rsid w:val="004E2CB7"/>
    <w:rsid w:val="004E31D1"/>
    <w:rsid w:val="004E6733"/>
    <w:rsid w:val="004E7885"/>
    <w:rsid w:val="004F016A"/>
    <w:rsid w:val="004F2206"/>
    <w:rsid w:val="004F66F4"/>
    <w:rsid w:val="00500F94"/>
    <w:rsid w:val="00502FB3"/>
    <w:rsid w:val="00503DE9"/>
    <w:rsid w:val="0050530C"/>
    <w:rsid w:val="00505DEA"/>
    <w:rsid w:val="00507782"/>
    <w:rsid w:val="00511F7F"/>
    <w:rsid w:val="00512A04"/>
    <w:rsid w:val="00521C2A"/>
    <w:rsid w:val="005249F5"/>
    <w:rsid w:val="005260F7"/>
    <w:rsid w:val="00543BD1"/>
    <w:rsid w:val="00546D7E"/>
    <w:rsid w:val="00556113"/>
    <w:rsid w:val="00561EEB"/>
    <w:rsid w:val="00564C12"/>
    <w:rsid w:val="005654B8"/>
    <w:rsid w:val="0057377F"/>
    <w:rsid w:val="005745AB"/>
    <w:rsid w:val="005762CC"/>
    <w:rsid w:val="00582D3D"/>
    <w:rsid w:val="00583889"/>
    <w:rsid w:val="00595386"/>
    <w:rsid w:val="005953B0"/>
    <w:rsid w:val="005A3621"/>
    <w:rsid w:val="005A4AC0"/>
    <w:rsid w:val="005A5A44"/>
    <w:rsid w:val="005A5FDF"/>
    <w:rsid w:val="005B0FB7"/>
    <w:rsid w:val="005B122A"/>
    <w:rsid w:val="005B5AC2"/>
    <w:rsid w:val="005C2833"/>
    <w:rsid w:val="005C7A15"/>
    <w:rsid w:val="005D7C1D"/>
    <w:rsid w:val="005E144D"/>
    <w:rsid w:val="005E1500"/>
    <w:rsid w:val="005E17E1"/>
    <w:rsid w:val="005E3A43"/>
    <w:rsid w:val="005E51A4"/>
    <w:rsid w:val="005F77C7"/>
    <w:rsid w:val="00620675"/>
    <w:rsid w:val="00622910"/>
    <w:rsid w:val="00622E24"/>
    <w:rsid w:val="0063554F"/>
    <w:rsid w:val="00640E61"/>
    <w:rsid w:val="006433C3"/>
    <w:rsid w:val="00647A30"/>
    <w:rsid w:val="00650F5B"/>
    <w:rsid w:val="00652DC0"/>
    <w:rsid w:val="00657211"/>
    <w:rsid w:val="0066014D"/>
    <w:rsid w:val="00660584"/>
    <w:rsid w:val="006670D7"/>
    <w:rsid w:val="00667124"/>
    <w:rsid w:val="00667797"/>
    <w:rsid w:val="006719EA"/>
    <w:rsid w:val="00671F13"/>
    <w:rsid w:val="0067400A"/>
    <w:rsid w:val="006747E0"/>
    <w:rsid w:val="0068026A"/>
    <w:rsid w:val="006847AD"/>
    <w:rsid w:val="0069114B"/>
    <w:rsid w:val="006A756A"/>
    <w:rsid w:val="006C0DC0"/>
    <w:rsid w:val="006C396A"/>
    <w:rsid w:val="006D1ADA"/>
    <w:rsid w:val="006D66F7"/>
    <w:rsid w:val="006E3B5D"/>
    <w:rsid w:val="00702D61"/>
    <w:rsid w:val="00705C9D"/>
    <w:rsid w:val="00705F13"/>
    <w:rsid w:val="00714F1D"/>
    <w:rsid w:val="00715225"/>
    <w:rsid w:val="00717C37"/>
    <w:rsid w:val="00720CC6"/>
    <w:rsid w:val="00722DDB"/>
    <w:rsid w:val="00723748"/>
    <w:rsid w:val="00724728"/>
    <w:rsid w:val="00724F98"/>
    <w:rsid w:val="00726EE2"/>
    <w:rsid w:val="00730B9B"/>
    <w:rsid w:val="0073182E"/>
    <w:rsid w:val="007332FF"/>
    <w:rsid w:val="007408F5"/>
    <w:rsid w:val="00741EAE"/>
    <w:rsid w:val="007551E1"/>
    <w:rsid w:val="00755248"/>
    <w:rsid w:val="007557E0"/>
    <w:rsid w:val="0076190B"/>
    <w:rsid w:val="0076355D"/>
    <w:rsid w:val="00763A2D"/>
    <w:rsid w:val="007761D8"/>
    <w:rsid w:val="00777795"/>
    <w:rsid w:val="0078069B"/>
    <w:rsid w:val="00783A57"/>
    <w:rsid w:val="00784C92"/>
    <w:rsid w:val="007859CD"/>
    <w:rsid w:val="00786FA3"/>
    <w:rsid w:val="007907E4"/>
    <w:rsid w:val="00796461"/>
    <w:rsid w:val="00797696"/>
    <w:rsid w:val="007A6A4F"/>
    <w:rsid w:val="007B03F5"/>
    <w:rsid w:val="007B59D3"/>
    <w:rsid w:val="007B5C09"/>
    <w:rsid w:val="007B5DA2"/>
    <w:rsid w:val="007B5FB4"/>
    <w:rsid w:val="007C0966"/>
    <w:rsid w:val="007C19E7"/>
    <w:rsid w:val="007C5CFD"/>
    <w:rsid w:val="007C6D9F"/>
    <w:rsid w:val="007D4893"/>
    <w:rsid w:val="007D7697"/>
    <w:rsid w:val="007E70CF"/>
    <w:rsid w:val="007E74A4"/>
    <w:rsid w:val="007F263F"/>
    <w:rsid w:val="007F46EA"/>
    <w:rsid w:val="007F5579"/>
    <w:rsid w:val="008002E8"/>
    <w:rsid w:val="00806411"/>
    <w:rsid w:val="0080766E"/>
    <w:rsid w:val="008105BE"/>
    <w:rsid w:val="00811169"/>
    <w:rsid w:val="00815297"/>
    <w:rsid w:val="00817BA1"/>
    <w:rsid w:val="00821D46"/>
    <w:rsid w:val="00823022"/>
    <w:rsid w:val="0082634E"/>
    <w:rsid w:val="008313C4"/>
    <w:rsid w:val="00832B35"/>
    <w:rsid w:val="00835434"/>
    <w:rsid w:val="008358C0"/>
    <w:rsid w:val="00836CA6"/>
    <w:rsid w:val="00842838"/>
    <w:rsid w:val="00852724"/>
    <w:rsid w:val="00854BE6"/>
    <w:rsid w:val="00854EC1"/>
    <w:rsid w:val="0085797F"/>
    <w:rsid w:val="00861DC3"/>
    <w:rsid w:val="00867019"/>
    <w:rsid w:val="008735A9"/>
    <w:rsid w:val="00877D20"/>
    <w:rsid w:val="008814FC"/>
    <w:rsid w:val="00881C48"/>
    <w:rsid w:val="00882775"/>
    <w:rsid w:val="00885590"/>
    <w:rsid w:val="00885B80"/>
    <w:rsid w:val="00885C30"/>
    <w:rsid w:val="00885E9B"/>
    <w:rsid w:val="00886C9D"/>
    <w:rsid w:val="00887080"/>
    <w:rsid w:val="00893C96"/>
    <w:rsid w:val="0089500A"/>
    <w:rsid w:val="00897C94"/>
    <w:rsid w:val="008A51A3"/>
    <w:rsid w:val="008A7C12"/>
    <w:rsid w:val="008B03CE"/>
    <w:rsid w:val="008B529E"/>
    <w:rsid w:val="008C17FB"/>
    <w:rsid w:val="008D1B00"/>
    <w:rsid w:val="008D25B9"/>
    <w:rsid w:val="008D57B8"/>
    <w:rsid w:val="008E0345"/>
    <w:rsid w:val="008E03FC"/>
    <w:rsid w:val="008E510B"/>
    <w:rsid w:val="00902B13"/>
    <w:rsid w:val="00910712"/>
    <w:rsid w:val="00911941"/>
    <w:rsid w:val="009138A0"/>
    <w:rsid w:val="0091406B"/>
    <w:rsid w:val="009215EE"/>
    <w:rsid w:val="00925F0F"/>
    <w:rsid w:val="00930C91"/>
    <w:rsid w:val="00932F6B"/>
    <w:rsid w:val="00940375"/>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1CBE"/>
    <w:rsid w:val="009E2315"/>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50829"/>
    <w:rsid w:val="00A55374"/>
    <w:rsid w:val="00A55CFF"/>
    <w:rsid w:val="00A925EC"/>
    <w:rsid w:val="00A929AA"/>
    <w:rsid w:val="00A92B6B"/>
    <w:rsid w:val="00A955A9"/>
    <w:rsid w:val="00AA15A0"/>
    <w:rsid w:val="00AA4C49"/>
    <w:rsid w:val="00AA541E"/>
    <w:rsid w:val="00AC7B13"/>
    <w:rsid w:val="00AD0DA4"/>
    <w:rsid w:val="00AD134E"/>
    <w:rsid w:val="00AD1B26"/>
    <w:rsid w:val="00AD23F7"/>
    <w:rsid w:val="00AD35F8"/>
    <w:rsid w:val="00AD4169"/>
    <w:rsid w:val="00AD7557"/>
    <w:rsid w:val="00AE25C6"/>
    <w:rsid w:val="00AE306C"/>
    <w:rsid w:val="00AF28C1"/>
    <w:rsid w:val="00B02EF1"/>
    <w:rsid w:val="00B070B3"/>
    <w:rsid w:val="00B07C97"/>
    <w:rsid w:val="00B07EA1"/>
    <w:rsid w:val="00B11C67"/>
    <w:rsid w:val="00B11E8E"/>
    <w:rsid w:val="00B1568C"/>
    <w:rsid w:val="00B15754"/>
    <w:rsid w:val="00B15A27"/>
    <w:rsid w:val="00B2046E"/>
    <w:rsid w:val="00B20E8B"/>
    <w:rsid w:val="00B23122"/>
    <w:rsid w:val="00B233CE"/>
    <w:rsid w:val="00B257E1"/>
    <w:rsid w:val="00B2599A"/>
    <w:rsid w:val="00B27AC4"/>
    <w:rsid w:val="00B343CC"/>
    <w:rsid w:val="00B43C75"/>
    <w:rsid w:val="00B5084A"/>
    <w:rsid w:val="00B606A1"/>
    <w:rsid w:val="00B614F7"/>
    <w:rsid w:val="00B61B26"/>
    <w:rsid w:val="00B675B2"/>
    <w:rsid w:val="00B81261"/>
    <w:rsid w:val="00B8223E"/>
    <w:rsid w:val="00B828FA"/>
    <w:rsid w:val="00B832AE"/>
    <w:rsid w:val="00B86678"/>
    <w:rsid w:val="00B92F9B"/>
    <w:rsid w:val="00B941B3"/>
    <w:rsid w:val="00B96513"/>
    <w:rsid w:val="00B96C36"/>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5A1B"/>
    <w:rsid w:val="00C75E81"/>
    <w:rsid w:val="00C75F52"/>
    <w:rsid w:val="00C86609"/>
    <w:rsid w:val="00C92AA7"/>
    <w:rsid w:val="00C92B4C"/>
    <w:rsid w:val="00C954F6"/>
    <w:rsid w:val="00C95D30"/>
    <w:rsid w:val="00CA6BC5"/>
    <w:rsid w:val="00CB3E57"/>
    <w:rsid w:val="00CC1CCA"/>
    <w:rsid w:val="00CC4D0A"/>
    <w:rsid w:val="00CC61CD"/>
    <w:rsid w:val="00CD2BDD"/>
    <w:rsid w:val="00CD5011"/>
    <w:rsid w:val="00CE640F"/>
    <w:rsid w:val="00CE76BC"/>
    <w:rsid w:val="00CF3E0A"/>
    <w:rsid w:val="00CF540E"/>
    <w:rsid w:val="00D02F07"/>
    <w:rsid w:val="00D0348F"/>
    <w:rsid w:val="00D13F59"/>
    <w:rsid w:val="00D23346"/>
    <w:rsid w:val="00D27EBE"/>
    <w:rsid w:val="00D36A49"/>
    <w:rsid w:val="00D517C6"/>
    <w:rsid w:val="00D6423F"/>
    <w:rsid w:val="00D64806"/>
    <w:rsid w:val="00D66244"/>
    <w:rsid w:val="00D71D84"/>
    <w:rsid w:val="00D72464"/>
    <w:rsid w:val="00D768EB"/>
    <w:rsid w:val="00D82D1E"/>
    <w:rsid w:val="00D832D9"/>
    <w:rsid w:val="00D90F00"/>
    <w:rsid w:val="00D94F6B"/>
    <w:rsid w:val="00D975C0"/>
    <w:rsid w:val="00DA5285"/>
    <w:rsid w:val="00DB191D"/>
    <w:rsid w:val="00DB375F"/>
    <w:rsid w:val="00DB4F91"/>
    <w:rsid w:val="00DC021E"/>
    <w:rsid w:val="00DC1EF7"/>
    <w:rsid w:val="00DC1F0F"/>
    <w:rsid w:val="00DC3117"/>
    <w:rsid w:val="00DC5DD9"/>
    <w:rsid w:val="00DC6D2D"/>
    <w:rsid w:val="00DD30BC"/>
    <w:rsid w:val="00DD64C2"/>
    <w:rsid w:val="00DE33B5"/>
    <w:rsid w:val="00DE5E18"/>
    <w:rsid w:val="00DE6E01"/>
    <w:rsid w:val="00DF0487"/>
    <w:rsid w:val="00DF5EA4"/>
    <w:rsid w:val="00DF6B6D"/>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500D"/>
    <w:rsid w:val="00E770C4"/>
    <w:rsid w:val="00E77ACA"/>
    <w:rsid w:val="00E84C5A"/>
    <w:rsid w:val="00E861DB"/>
    <w:rsid w:val="00E90FA2"/>
    <w:rsid w:val="00E93406"/>
    <w:rsid w:val="00E956C5"/>
    <w:rsid w:val="00E95C39"/>
    <w:rsid w:val="00EA2C39"/>
    <w:rsid w:val="00EA2E7E"/>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34AF8"/>
    <w:rsid w:val="00F35F1A"/>
    <w:rsid w:val="00F403A2"/>
    <w:rsid w:val="00F479D5"/>
    <w:rsid w:val="00F5696E"/>
    <w:rsid w:val="00F60EFF"/>
    <w:rsid w:val="00F67D2D"/>
    <w:rsid w:val="00F70155"/>
    <w:rsid w:val="00F713F9"/>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C66"/>
    <w:rsid w:val="00FD3E6F"/>
    <w:rsid w:val="00FD51B9"/>
    <w:rsid w:val="00FE2A39"/>
    <w:rsid w:val="00FE2EF6"/>
    <w:rsid w:val="00FE63CB"/>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FD5544"/>
  <w15:docId w15:val="{5E61A9EF-AF1C-4B44-9382-18D42657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B4"/>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Revision">
    <w:name w:val="Revision"/>
    <w:hidden/>
    <w:uiPriority w:val="99"/>
    <w:semiHidden/>
    <w:rsid w:val="00F34AF8"/>
    <w:pPr>
      <w:spacing w:after="0"/>
    </w:pPr>
    <w:rPr>
      <w:rFonts w:ascii="Lato" w:hAnsi="Lato"/>
    </w:rPr>
  </w:style>
  <w:style w:type="paragraph" w:styleId="BalloonText">
    <w:name w:val="Balloon Text"/>
    <w:basedOn w:val="Normal"/>
    <w:link w:val="BalloonTextChar"/>
    <w:uiPriority w:val="99"/>
    <w:semiHidden/>
    <w:unhideWhenUsed/>
    <w:rsid w:val="00F34A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AF8"/>
    <w:rPr>
      <w:rFonts w:ascii="Segoe UI" w:hAnsi="Segoe UI" w:cs="Segoe UI"/>
      <w:sz w:val="18"/>
      <w:szCs w:val="18"/>
    </w:rPr>
  </w:style>
  <w:style w:type="character" w:styleId="CommentReference">
    <w:name w:val="annotation reference"/>
    <w:basedOn w:val="DefaultParagraphFont"/>
    <w:uiPriority w:val="99"/>
    <w:semiHidden/>
    <w:unhideWhenUsed/>
    <w:rsid w:val="00417322"/>
    <w:rPr>
      <w:sz w:val="16"/>
      <w:szCs w:val="16"/>
    </w:rPr>
  </w:style>
  <w:style w:type="paragraph" w:styleId="CommentText">
    <w:name w:val="annotation text"/>
    <w:basedOn w:val="Normal"/>
    <w:link w:val="CommentTextChar"/>
    <w:uiPriority w:val="99"/>
    <w:semiHidden/>
    <w:unhideWhenUsed/>
    <w:rsid w:val="00417322"/>
    <w:rPr>
      <w:sz w:val="20"/>
      <w:szCs w:val="20"/>
    </w:rPr>
  </w:style>
  <w:style w:type="character" w:customStyle="1" w:styleId="CommentTextChar">
    <w:name w:val="Comment Text Char"/>
    <w:basedOn w:val="DefaultParagraphFont"/>
    <w:link w:val="CommentText"/>
    <w:uiPriority w:val="99"/>
    <w:semiHidden/>
    <w:rsid w:val="0041732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417322"/>
    <w:rPr>
      <w:b/>
      <w:bCs/>
    </w:rPr>
  </w:style>
  <w:style w:type="character" w:customStyle="1" w:styleId="CommentSubjectChar">
    <w:name w:val="Comment Subject Char"/>
    <w:basedOn w:val="CommentTextChar"/>
    <w:link w:val="CommentSubject"/>
    <w:uiPriority w:val="99"/>
    <w:semiHidden/>
    <w:rsid w:val="00417322"/>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76187477">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ylocal.nt.gov.au" TargetMode="External"/><Relationship Id="rId18" Type="http://schemas.openxmlformats.org/officeDocument/2006/relationships/hyperlink" Target="https://nt.gov.au/learning/adult-education-and-training/equity-training-program"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industry.nt.gov.au/publications/corporate/privacy-policy" TargetMode="External"/><Relationship Id="rId2" Type="http://schemas.openxmlformats.org/officeDocument/2006/relationships/customXml" Target="../customXml/item2.xml"/><Relationship Id="rId16" Type="http://schemas.openxmlformats.org/officeDocument/2006/relationships/hyperlink" Target="http://www.infocomm.nt.gov.au/privacy/information-privacy-principl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egislation.nt.gov.au/en/Legislation/INFORMATION-ACT-2002"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mailto:trainingoperations@nt.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nt.gov.au/learning/adult-education-and-training/for-registered-training-organisations-rtos/private-provider-ahc-rate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AEE68A58AD446F8EE0055249B9AF9B"/>
        <w:category>
          <w:name w:val="General"/>
          <w:gallery w:val="placeholder"/>
        </w:category>
        <w:types>
          <w:type w:val="bbPlcHdr"/>
        </w:types>
        <w:behaviors>
          <w:behavior w:val="content"/>
        </w:behaviors>
        <w:guid w:val="{1FCB223A-5CF2-4F74-8B04-2528639B754E}"/>
      </w:docPartPr>
      <w:docPartBody>
        <w:p w:rsidR="00ED546D" w:rsidRDefault="0026524A">
          <w:pPr>
            <w:pStyle w:val="26AEE68A58AD446F8EE0055249B9AF9B"/>
          </w:pPr>
          <w:r>
            <w:t>&lt;Document title&gt;</w:t>
          </w:r>
        </w:p>
      </w:docPartBody>
    </w:docPart>
    <w:docPart>
      <w:docPartPr>
        <w:name w:val="0C34436BD0D1496587E380CD7938B418"/>
        <w:category>
          <w:name w:val="General"/>
          <w:gallery w:val="placeholder"/>
        </w:category>
        <w:types>
          <w:type w:val="bbPlcHdr"/>
        </w:types>
        <w:behaviors>
          <w:behavior w:val="content"/>
        </w:behaviors>
        <w:guid w:val="{DC6387F0-9285-4015-91CE-1E2906330BEC}"/>
      </w:docPartPr>
      <w:docPartBody>
        <w:p w:rsidR="00ED546D" w:rsidRDefault="0026524A">
          <w:pPr>
            <w:pStyle w:val="0C34436BD0D1496587E380CD7938B418"/>
          </w:pPr>
          <w:r w:rsidRPr="004E7885">
            <w:rPr>
              <w:rStyle w:val="PlaceholderText"/>
            </w:rPr>
            <w:t>&lt;Document title&gt;</w:t>
          </w:r>
        </w:p>
      </w:docPartBody>
    </w:docPart>
    <w:docPart>
      <w:docPartPr>
        <w:name w:val="AFD5BADE45AE4AA5B1A6434C13E5D3B2"/>
        <w:category>
          <w:name w:val="General"/>
          <w:gallery w:val="placeholder"/>
        </w:category>
        <w:types>
          <w:type w:val="bbPlcHdr"/>
        </w:types>
        <w:behaviors>
          <w:behavior w:val="content"/>
        </w:behaviors>
        <w:guid w:val="{CCE94634-8B39-4245-96B4-6D489DE1F76B}"/>
      </w:docPartPr>
      <w:docPartBody>
        <w:p w:rsidR="00ED546D" w:rsidRDefault="0026524A">
          <w:pPr>
            <w:pStyle w:val="AFD5BADE45AE4AA5B1A6434C13E5D3B2"/>
          </w:pPr>
          <w:r w:rsidRPr="007B29CC">
            <w:rPr>
              <w:rStyle w:val="PlaceholderText"/>
            </w:rPr>
            <w:t>[Company]</w:t>
          </w:r>
        </w:p>
      </w:docPartBody>
    </w:docPart>
    <w:docPart>
      <w:docPartPr>
        <w:name w:val="CADD91AB61BC40868A275021D5C4EA16"/>
        <w:category>
          <w:name w:val="General"/>
          <w:gallery w:val="placeholder"/>
        </w:category>
        <w:types>
          <w:type w:val="bbPlcHdr"/>
        </w:types>
        <w:behaviors>
          <w:behavior w:val="content"/>
        </w:behaviors>
        <w:guid w:val="{FC002231-E938-45CF-AEB1-312F101202AA}"/>
      </w:docPartPr>
      <w:docPartBody>
        <w:p w:rsidR="00ED546D" w:rsidRDefault="0026524A">
          <w:pPr>
            <w:pStyle w:val="CADD91AB61BC40868A275021D5C4EA16"/>
          </w:pPr>
          <w:r w:rsidRPr="005076E2">
            <w:t>&lt;Date Month Year&gt;</w:t>
          </w:r>
        </w:p>
      </w:docPartBody>
    </w:docPart>
    <w:docPart>
      <w:docPartPr>
        <w:name w:val="8BB67799DCD641F9A958353BFD2A0BD1"/>
        <w:category>
          <w:name w:val="General"/>
          <w:gallery w:val="placeholder"/>
        </w:category>
        <w:types>
          <w:type w:val="bbPlcHdr"/>
        </w:types>
        <w:behaviors>
          <w:behavior w:val="content"/>
        </w:behaviors>
        <w:guid w:val="{3732D3A4-B123-40CD-9DE5-72FA0305618D}"/>
      </w:docPartPr>
      <w:docPartBody>
        <w:p w:rsidR="00ED546D" w:rsidRDefault="0026524A">
          <w:pPr>
            <w:pStyle w:val="8BB67799DCD641F9A958353BFD2A0BD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4A"/>
    <w:rsid w:val="001711A2"/>
    <w:rsid w:val="0026524A"/>
    <w:rsid w:val="005F36C1"/>
    <w:rsid w:val="00801D65"/>
    <w:rsid w:val="008C0474"/>
    <w:rsid w:val="008C3579"/>
    <w:rsid w:val="009E1F89"/>
    <w:rsid w:val="00AA73C4"/>
    <w:rsid w:val="00BF305B"/>
    <w:rsid w:val="00D067F8"/>
    <w:rsid w:val="00E13A65"/>
    <w:rsid w:val="00E20F80"/>
    <w:rsid w:val="00ED546D"/>
    <w:rsid w:val="00FA4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EE68A58AD446F8EE0055249B9AF9B">
    <w:name w:val="26AEE68A58AD446F8EE0055249B9AF9B"/>
  </w:style>
  <w:style w:type="character" w:styleId="PlaceholderText">
    <w:name w:val="Placeholder Text"/>
    <w:basedOn w:val="DefaultParagraphFont"/>
    <w:uiPriority w:val="99"/>
    <w:semiHidden/>
    <w:rPr>
      <w:color w:val="808080"/>
    </w:rPr>
  </w:style>
  <w:style w:type="paragraph" w:customStyle="1" w:styleId="CAAB8A73C04648B88F3155E0273223C4">
    <w:name w:val="CAAB8A73C04648B88F3155E0273223C4"/>
  </w:style>
  <w:style w:type="paragraph" w:customStyle="1" w:styleId="0C34436BD0D1496587E380CD7938B418">
    <w:name w:val="0C34436BD0D1496587E380CD7938B418"/>
  </w:style>
  <w:style w:type="paragraph" w:customStyle="1" w:styleId="AFD5BADE45AE4AA5B1A6434C13E5D3B2">
    <w:name w:val="AFD5BADE45AE4AA5B1A6434C13E5D3B2"/>
  </w:style>
  <w:style w:type="paragraph" w:customStyle="1" w:styleId="CADD91AB61BC40868A275021D5C4EA16">
    <w:name w:val="CADD91AB61BC40868A275021D5C4EA16"/>
  </w:style>
  <w:style w:type="paragraph" w:customStyle="1" w:styleId="8BB67799DCD641F9A958353BFD2A0BD1">
    <w:name w:val="8BB67799DCD641F9A958353BFD2A0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A57EF-A9DC-41D2-831E-A6A7ED00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12</TotalTime>
  <Pages>7</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Equity Training Program</vt:lpstr>
    </vt:vector>
  </TitlesOfParts>
  <Company>INDUSTRY, TOURISM AND TRADE</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Training Program</dc:title>
  <dc:creator>Northern Territory Government</dc:creator>
  <cp:lastModifiedBy>Merinda Merritt</cp:lastModifiedBy>
  <cp:revision>7</cp:revision>
  <cp:lastPrinted>2022-08-12T04:48:00Z</cp:lastPrinted>
  <dcterms:created xsi:type="dcterms:W3CDTF">2023-07-31T03:33:00Z</dcterms:created>
  <dcterms:modified xsi:type="dcterms:W3CDTF">2023-09-12T01:48:00Z</dcterms:modified>
</cp:coreProperties>
</file>