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E77" w:rsidRDefault="009D3E77" w:rsidP="00D132D5">
      <w:pPr>
        <w:pStyle w:val="BodyText2"/>
        <w:spacing w:after="0" w:line="240" w:lineRule="auto"/>
        <w:ind w:left="284" w:right="-1"/>
        <w:rPr>
          <w:rFonts w:ascii="Arial" w:hAnsi="Arial" w:cs="Arial"/>
          <w:b/>
          <w:caps/>
          <w:szCs w:val="24"/>
        </w:rPr>
      </w:pPr>
    </w:p>
    <w:p w:rsidR="009D3E77" w:rsidRDefault="009D3E77" w:rsidP="00D132D5">
      <w:pPr>
        <w:pStyle w:val="BodyText2"/>
        <w:spacing w:after="0" w:line="240" w:lineRule="auto"/>
        <w:ind w:left="284" w:right="-1"/>
        <w:rPr>
          <w:rFonts w:ascii="Arial" w:hAnsi="Arial" w:cs="Arial"/>
          <w:b/>
          <w:caps/>
          <w:szCs w:val="24"/>
        </w:rPr>
      </w:pPr>
    </w:p>
    <w:p w:rsidR="002D7B91" w:rsidRPr="00D132D5" w:rsidRDefault="00333F78" w:rsidP="00D132D5">
      <w:pPr>
        <w:pStyle w:val="BodyText2"/>
        <w:spacing w:after="0" w:line="240" w:lineRule="auto"/>
        <w:ind w:left="284" w:right="-1"/>
        <w:rPr>
          <w:rFonts w:ascii="Arial" w:hAnsi="Arial" w:cs="Arial"/>
          <w:b/>
          <w:caps/>
          <w:szCs w:val="24"/>
        </w:rPr>
      </w:pPr>
      <w:bookmarkStart w:id="0" w:name="_GoBack"/>
      <w:bookmarkEnd w:id="0"/>
      <w:r w:rsidRPr="00D132D5">
        <w:rPr>
          <w:rFonts w:ascii="Arial" w:hAnsi="Arial" w:cs="Arial"/>
          <w:b/>
          <w:caps/>
          <w:szCs w:val="24"/>
        </w:rPr>
        <w:t>To t</w:t>
      </w:r>
      <w:r w:rsidR="00D132D5" w:rsidRPr="00D132D5">
        <w:rPr>
          <w:rFonts w:ascii="Arial" w:hAnsi="Arial" w:cs="Arial"/>
          <w:b/>
          <w:caps/>
          <w:szCs w:val="24"/>
        </w:rPr>
        <w:t>he Trepang Licensee</w:t>
      </w:r>
    </w:p>
    <w:p w:rsidR="002D7B91" w:rsidRPr="00D132D5" w:rsidRDefault="002D7B91" w:rsidP="003E306B">
      <w:pPr>
        <w:ind w:left="-709"/>
        <w:jc w:val="both"/>
        <w:rPr>
          <w:rFonts w:ascii="Arial" w:hAnsi="Arial" w:cs="Arial"/>
          <w:sz w:val="22"/>
          <w:szCs w:val="22"/>
        </w:rPr>
      </w:pPr>
    </w:p>
    <w:p w:rsidR="00D132D5" w:rsidRDefault="00D132D5" w:rsidP="00D132D5">
      <w:pPr>
        <w:pStyle w:val="BodyText2"/>
        <w:spacing w:after="0" w:line="240" w:lineRule="auto"/>
        <w:ind w:left="284" w:right="-1"/>
        <w:rPr>
          <w:rFonts w:ascii="Arial" w:hAnsi="Arial" w:cs="Arial"/>
          <w:sz w:val="22"/>
          <w:szCs w:val="22"/>
        </w:rPr>
      </w:pPr>
      <w:r w:rsidRPr="008105DE">
        <w:rPr>
          <w:rFonts w:ascii="Arial" w:hAnsi="Arial" w:cs="Arial"/>
          <w:sz w:val="22"/>
          <w:szCs w:val="22"/>
        </w:rPr>
        <w:t xml:space="preserve">Pursuant to Section 34 of the </w:t>
      </w:r>
      <w:r w:rsidRPr="008105DE">
        <w:rPr>
          <w:rFonts w:ascii="Arial" w:hAnsi="Arial" w:cs="Arial"/>
          <w:i/>
          <w:sz w:val="22"/>
          <w:szCs w:val="22"/>
        </w:rPr>
        <w:t>Fisheries Act 1988</w:t>
      </w:r>
      <w:r w:rsidRPr="008105DE">
        <w:rPr>
          <w:rFonts w:ascii="Arial" w:hAnsi="Arial" w:cs="Arial"/>
          <w:sz w:val="22"/>
          <w:szCs w:val="22"/>
        </w:rPr>
        <w:t xml:space="preserve"> </w:t>
      </w:r>
      <w:r w:rsidRPr="00CD512A">
        <w:rPr>
          <w:rFonts w:ascii="Arial" w:hAnsi="Arial" w:cs="Arial"/>
          <w:sz w:val="22"/>
          <w:szCs w:val="22"/>
        </w:rPr>
        <w:t>(</w:t>
      </w:r>
      <w:r w:rsidRPr="008105DE">
        <w:rPr>
          <w:rFonts w:ascii="Arial" w:hAnsi="Arial" w:cs="Arial"/>
          <w:sz w:val="22"/>
          <w:szCs w:val="22"/>
        </w:rPr>
        <w:t>the Act), it is a requirement that the holder of a commercial fishing licence submit</w:t>
      </w:r>
      <w:r>
        <w:rPr>
          <w:rFonts w:ascii="Arial" w:hAnsi="Arial" w:cs="Arial"/>
          <w:sz w:val="22"/>
          <w:szCs w:val="22"/>
        </w:rPr>
        <w:t>s accurate</w:t>
      </w:r>
      <w:r w:rsidRPr="008105DE">
        <w:rPr>
          <w:rFonts w:ascii="Arial" w:hAnsi="Arial" w:cs="Arial"/>
          <w:sz w:val="22"/>
          <w:szCs w:val="22"/>
        </w:rPr>
        <w:t xml:space="preserve"> </w:t>
      </w:r>
      <w:r>
        <w:rPr>
          <w:rFonts w:ascii="Arial" w:hAnsi="Arial" w:cs="Arial"/>
          <w:sz w:val="22"/>
          <w:szCs w:val="22"/>
        </w:rPr>
        <w:t xml:space="preserve">catch and market </w:t>
      </w:r>
      <w:r w:rsidRPr="008105DE">
        <w:rPr>
          <w:rFonts w:ascii="Arial" w:hAnsi="Arial" w:cs="Arial"/>
          <w:sz w:val="22"/>
          <w:szCs w:val="22"/>
        </w:rPr>
        <w:t xml:space="preserve">returns within twenty-eight (28) days from </w:t>
      </w:r>
      <w:r>
        <w:rPr>
          <w:rFonts w:ascii="Arial" w:hAnsi="Arial" w:cs="Arial"/>
          <w:sz w:val="22"/>
          <w:szCs w:val="22"/>
        </w:rPr>
        <w:t xml:space="preserve">the end of the </w:t>
      </w:r>
      <w:r w:rsidRPr="008105DE">
        <w:rPr>
          <w:rFonts w:ascii="Arial" w:hAnsi="Arial" w:cs="Arial"/>
          <w:sz w:val="22"/>
          <w:szCs w:val="22"/>
        </w:rPr>
        <w:t>month</w:t>
      </w:r>
      <w:r>
        <w:rPr>
          <w:rFonts w:ascii="Arial" w:hAnsi="Arial" w:cs="Arial"/>
          <w:sz w:val="22"/>
          <w:szCs w:val="22"/>
        </w:rPr>
        <w:t xml:space="preserve"> in which the fishing took place</w:t>
      </w:r>
      <w:r w:rsidRPr="008105DE">
        <w:rPr>
          <w:rFonts w:ascii="Arial" w:hAnsi="Arial" w:cs="Arial"/>
          <w:sz w:val="22"/>
          <w:szCs w:val="22"/>
        </w:rPr>
        <w:t>.</w:t>
      </w:r>
      <w:r>
        <w:rPr>
          <w:rFonts w:ascii="Arial" w:hAnsi="Arial" w:cs="Arial"/>
          <w:sz w:val="22"/>
          <w:szCs w:val="22"/>
        </w:rPr>
        <w:t xml:space="preserve"> </w:t>
      </w:r>
      <w:r w:rsidRPr="008105DE">
        <w:rPr>
          <w:rFonts w:ascii="Arial" w:hAnsi="Arial" w:cs="Arial"/>
          <w:sz w:val="22"/>
          <w:szCs w:val="22"/>
        </w:rPr>
        <w:t>The manner and form for the required return(s) is outlined, with examples, on the following pages</w:t>
      </w:r>
      <w:r w:rsidRPr="0022470F">
        <w:rPr>
          <w:rFonts w:ascii="Arial" w:hAnsi="Arial" w:cs="Arial"/>
          <w:sz w:val="22"/>
          <w:szCs w:val="22"/>
        </w:rPr>
        <w:t xml:space="preserve"> </w:t>
      </w:r>
      <w:r>
        <w:rPr>
          <w:rFonts w:ascii="Arial" w:hAnsi="Arial" w:cs="Arial"/>
          <w:sz w:val="22"/>
          <w:szCs w:val="22"/>
        </w:rPr>
        <w:t>to assist you with meeting your legal requirements</w:t>
      </w:r>
      <w:r w:rsidRPr="008105DE">
        <w:rPr>
          <w:rFonts w:ascii="Arial" w:hAnsi="Arial" w:cs="Arial"/>
          <w:sz w:val="22"/>
          <w:szCs w:val="22"/>
        </w:rPr>
        <w:t>.</w:t>
      </w:r>
    </w:p>
    <w:p w:rsidR="00C02B78" w:rsidRPr="00D132D5" w:rsidRDefault="00C02B78" w:rsidP="003375D9">
      <w:pPr>
        <w:ind w:left="-284"/>
        <w:rPr>
          <w:rFonts w:ascii="Arial" w:hAnsi="Arial" w:cs="Arial"/>
          <w:sz w:val="22"/>
          <w:szCs w:val="22"/>
        </w:rPr>
      </w:pPr>
    </w:p>
    <w:p w:rsidR="00C02B78" w:rsidRPr="00D132D5" w:rsidRDefault="00C02B78" w:rsidP="00D132D5">
      <w:pPr>
        <w:pStyle w:val="BodyText2"/>
        <w:spacing w:after="0" w:line="240" w:lineRule="auto"/>
        <w:ind w:left="284" w:right="-1"/>
        <w:rPr>
          <w:rFonts w:ascii="Arial" w:hAnsi="Arial" w:cs="Arial"/>
          <w:sz w:val="22"/>
          <w:szCs w:val="22"/>
        </w:rPr>
      </w:pPr>
      <w:r w:rsidRPr="00D132D5">
        <w:rPr>
          <w:rFonts w:ascii="Arial" w:hAnsi="Arial" w:cs="Arial"/>
          <w:sz w:val="22"/>
          <w:szCs w:val="22"/>
        </w:rPr>
        <w:t>The information on the return form is used by Fisheries to monitor stocks and assist in the sustainable management of the fishery.  The accuracy of data is, therefore, very important.</w:t>
      </w:r>
    </w:p>
    <w:p w:rsidR="00C02B78" w:rsidRPr="00D132D5" w:rsidRDefault="00C02B78" w:rsidP="00D132D5">
      <w:pPr>
        <w:pStyle w:val="BodyText2"/>
        <w:spacing w:after="0" w:line="240" w:lineRule="auto"/>
        <w:ind w:left="284" w:right="-1"/>
        <w:rPr>
          <w:rFonts w:ascii="Arial" w:hAnsi="Arial" w:cs="Arial"/>
          <w:sz w:val="22"/>
          <w:szCs w:val="22"/>
        </w:rPr>
      </w:pPr>
    </w:p>
    <w:p w:rsidR="00C02B78" w:rsidRPr="00D132D5" w:rsidRDefault="00C02B78" w:rsidP="00D132D5">
      <w:pPr>
        <w:pStyle w:val="BodyText2"/>
        <w:spacing w:after="0" w:line="240" w:lineRule="auto"/>
        <w:ind w:left="284" w:right="-1"/>
        <w:rPr>
          <w:rFonts w:ascii="Arial" w:hAnsi="Arial" w:cs="Arial"/>
          <w:sz w:val="22"/>
          <w:szCs w:val="22"/>
        </w:rPr>
      </w:pPr>
      <w:r w:rsidRPr="00D132D5">
        <w:rPr>
          <w:rFonts w:ascii="Arial" w:hAnsi="Arial" w:cs="Arial"/>
          <w:sz w:val="22"/>
          <w:szCs w:val="22"/>
        </w:rPr>
        <w:t>The return forms request the minimum information necessary.  Any additional information, such as fish numbers, size or condition that you may wish to add will be very useful.</w:t>
      </w:r>
    </w:p>
    <w:p w:rsidR="00C02B78" w:rsidRPr="00D132D5" w:rsidRDefault="00C02B78" w:rsidP="00D132D5">
      <w:pPr>
        <w:pStyle w:val="BodyText2"/>
        <w:spacing w:after="0" w:line="240" w:lineRule="auto"/>
        <w:ind w:left="284" w:right="-1"/>
        <w:rPr>
          <w:rFonts w:ascii="Arial" w:hAnsi="Arial" w:cs="Arial"/>
          <w:sz w:val="22"/>
          <w:szCs w:val="22"/>
        </w:rPr>
      </w:pPr>
    </w:p>
    <w:p w:rsidR="00C02B78" w:rsidRPr="00D132D5" w:rsidRDefault="00C02B78" w:rsidP="00D132D5">
      <w:pPr>
        <w:pStyle w:val="BodyText2"/>
        <w:spacing w:after="0" w:line="240" w:lineRule="auto"/>
        <w:ind w:left="284" w:right="-1"/>
        <w:rPr>
          <w:rFonts w:ascii="Arial" w:hAnsi="Arial" w:cs="Arial"/>
          <w:sz w:val="22"/>
          <w:szCs w:val="22"/>
        </w:rPr>
      </w:pPr>
      <w:r w:rsidRPr="00D132D5">
        <w:rPr>
          <w:rFonts w:ascii="Arial" w:hAnsi="Arial" w:cs="Arial"/>
          <w:sz w:val="22"/>
          <w:szCs w:val="22"/>
        </w:rPr>
        <w:t xml:space="preserve">The information you provide is CONFIDENTIAL to Fisheries, subject to Section 36 of the </w:t>
      </w:r>
      <w:r w:rsidRPr="00A74640">
        <w:rPr>
          <w:rFonts w:ascii="Arial" w:hAnsi="Arial" w:cs="Arial"/>
          <w:i/>
          <w:sz w:val="22"/>
          <w:szCs w:val="22"/>
        </w:rPr>
        <w:t xml:space="preserve">Fisheries Act 1988 </w:t>
      </w:r>
      <w:r w:rsidRPr="00D132D5">
        <w:rPr>
          <w:rFonts w:ascii="Arial" w:hAnsi="Arial" w:cs="Arial"/>
          <w:sz w:val="22"/>
          <w:szCs w:val="22"/>
        </w:rPr>
        <w:t xml:space="preserve">and the </w:t>
      </w:r>
      <w:r w:rsidRPr="00A74640">
        <w:rPr>
          <w:rFonts w:ascii="Arial" w:hAnsi="Arial" w:cs="Arial"/>
          <w:i/>
          <w:sz w:val="22"/>
          <w:szCs w:val="22"/>
        </w:rPr>
        <w:t>Information Act 2002</w:t>
      </w:r>
      <w:r w:rsidRPr="00D132D5">
        <w:rPr>
          <w:rFonts w:ascii="Arial" w:hAnsi="Arial" w:cs="Arial"/>
          <w:sz w:val="22"/>
          <w:szCs w:val="22"/>
        </w:rPr>
        <w:t>.  Information Privacy Principles apply to the information collected through catch and market returns.</w:t>
      </w:r>
    </w:p>
    <w:p w:rsidR="00C02B78" w:rsidRPr="00D132D5" w:rsidRDefault="00C02B78" w:rsidP="00D132D5">
      <w:pPr>
        <w:pStyle w:val="BodyText2"/>
        <w:spacing w:after="0" w:line="240" w:lineRule="auto"/>
        <w:ind w:left="284" w:right="-1"/>
        <w:rPr>
          <w:rFonts w:ascii="Arial" w:hAnsi="Arial" w:cs="Arial"/>
          <w:sz w:val="22"/>
          <w:szCs w:val="22"/>
        </w:rPr>
      </w:pPr>
    </w:p>
    <w:p w:rsidR="00C02B78" w:rsidRPr="00D132D5" w:rsidRDefault="00C02B78" w:rsidP="00D132D5">
      <w:pPr>
        <w:pStyle w:val="BodyText2"/>
        <w:spacing w:after="0" w:line="240" w:lineRule="auto"/>
        <w:ind w:left="284" w:right="-1"/>
        <w:rPr>
          <w:rFonts w:ascii="Arial" w:hAnsi="Arial" w:cs="Arial"/>
          <w:sz w:val="22"/>
          <w:szCs w:val="22"/>
        </w:rPr>
      </w:pPr>
      <w:r w:rsidRPr="00D132D5">
        <w:rPr>
          <w:rFonts w:ascii="Arial" w:hAnsi="Arial" w:cs="Arial"/>
          <w:sz w:val="22"/>
          <w:szCs w:val="22"/>
        </w:rPr>
        <w:t>Any interaction with Threatened, Endangered and Protected Species (TEPS) (and other species as may</w:t>
      </w:r>
      <w:r w:rsidR="006832B4" w:rsidRPr="00D132D5">
        <w:rPr>
          <w:rFonts w:ascii="Arial" w:hAnsi="Arial" w:cs="Arial"/>
          <w:sz w:val="22"/>
          <w:szCs w:val="22"/>
        </w:rPr>
        <w:t xml:space="preserve"> </w:t>
      </w:r>
      <w:r w:rsidRPr="00D132D5">
        <w:rPr>
          <w:rFonts w:ascii="Arial" w:hAnsi="Arial" w:cs="Arial"/>
          <w:sz w:val="22"/>
          <w:szCs w:val="22"/>
        </w:rPr>
        <w:t>be listed on the return form) must be recorded in the area provided on the return form or in the comments section.  In addition, any interaction with TEPS that occurs within Territory waters should be reported to the NT Wildli</w:t>
      </w:r>
      <w:r w:rsidR="00AD0BC5" w:rsidRPr="00D132D5">
        <w:rPr>
          <w:rFonts w:ascii="Arial" w:hAnsi="Arial" w:cs="Arial"/>
          <w:sz w:val="22"/>
          <w:szCs w:val="22"/>
        </w:rPr>
        <w:t xml:space="preserve">fe Incident Reporting number, </w:t>
      </w:r>
      <w:r w:rsidRPr="00D132D5">
        <w:rPr>
          <w:rFonts w:ascii="Arial" w:hAnsi="Arial" w:cs="Arial"/>
          <w:sz w:val="22"/>
          <w:szCs w:val="22"/>
        </w:rPr>
        <w:t>1800 453 941.  Please note that as long as operators are fishing in accordance with fisheries legislation, it is not an offence to in</w:t>
      </w:r>
      <w:r w:rsidR="00E2656B" w:rsidRPr="00D132D5">
        <w:rPr>
          <w:rFonts w:ascii="Arial" w:hAnsi="Arial" w:cs="Arial"/>
          <w:sz w:val="22"/>
          <w:szCs w:val="22"/>
        </w:rPr>
        <w:t>teract with protected species.  I</w:t>
      </w:r>
      <w:r w:rsidRPr="00D132D5">
        <w:rPr>
          <w:rFonts w:ascii="Arial" w:hAnsi="Arial" w:cs="Arial"/>
          <w:sz w:val="22"/>
          <w:szCs w:val="22"/>
        </w:rPr>
        <w:t>t is however an offence NOT to report these interactions.</w:t>
      </w:r>
    </w:p>
    <w:p w:rsidR="00C02B78" w:rsidRPr="00D132D5" w:rsidRDefault="00C02B78" w:rsidP="00D132D5">
      <w:pPr>
        <w:pStyle w:val="BodyText2"/>
        <w:spacing w:after="0" w:line="240" w:lineRule="auto"/>
        <w:ind w:left="284" w:right="-1"/>
        <w:rPr>
          <w:rFonts w:ascii="Arial" w:hAnsi="Arial" w:cs="Arial"/>
          <w:sz w:val="22"/>
          <w:szCs w:val="22"/>
        </w:rPr>
      </w:pPr>
    </w:p>
    <w:p w:rsidR="00D132D5" w:rsidRDefault="00C02B78" w:rsidP="00D132D5">
      <w:pPr>
        <w:pStyle w:val="BodyText2"/>
        <w:spacing w:after="0" w:line="240" w:lineRule="auto"/>
        <w:ind w:left="284" w:right="-1"/>
        <w:rPr>
          <w:rFonts w:ascii="Arial" w:hAnsi="Arial" w:cs="Arial"/>
          <w:sz w:val="22"/>
          <w:szCs w:val="22"/>
        </w:rPr>
      </w:pPr>
      <w:r w:rsidRPr="00D132D5">
        <w:rPr>
          <w:rFonts w:ascii="Arial" w:hAnsi="Arial" w:cs="Arial"/>
          <w:sz w:val="22"/>
          <w:szCs w:val="22"/>
        </w:rPr>
        <w:t xml:space="preserve">The Australian Government Environment Protection and Biodiversity Conservation Act 1999 </w:t>
      </w:r>
      <w:proofErr w:type="gramStart"/>
      <w:r w:rsidRPr="00D132D5">
        <w:rPr>
          <w:rFonts w:ascii="Arial" w:hAnsi="Arial" w:cs="Arial"/>
          <w:sz w:val="22"/>
          <w:szCs w:val="22"/>
        </w:rPr>
        <w:t>requires</w:t>
      </w:r>
      <w:proofErr w:type="gramEnd"/>
      <w:r w:rsidRPr="00D132D5">
        <w:rPr>
          <w:rFonts w:ascii="Arial" w:hAnsi="Arial" w:cs="Arial"/>
          <w:sz w:val="22"/>
          <w:szCs w:val="22"/>
        </w:rPr>
        <w:t xml:space="preserve"> the reporting of any interaction with listed TEPS within Commonwealth waters.  Any interaction that occurs within Commonwealth waters must be reported to</w:t>
      </w:r>
      <w:r w:rsidR="00D31217" w:rsidRPr="00D132D5">
        <w:rPr>
          <w:rFonts w:ascii="Arial" w:hAnsi="Arial" w:cs="Arial"/>
          <w:sz w:val="22"/>
          <w:szCs w:val="22"/>
        </w:rPr>
        <w:t xml:space="preserve"> the Department of the Environment </w:t>
      </w:r>
      <w:r w:rsidRPr="00D132D5">
        <w:rPr>
          <w:rFonts w:ascii="Arial" w:hAnsi="Arial" w:cs="Arial"/>
          <w:sz w:val="22"/>
          <w:szCs w:val="22"/>
        </w:rPr>
        <w:t xml:space="preserve">within 7 days on </w:t>
      </w:r>
      <w:r w:rsidR="0007672C" w:rsidRPr="00D132D5">
        <w:rPr>
          <w:rFonts w:ascii="Arial" w:hAnsi="Arial" w:cs="Arial"/>
          <w:sz w:val="22"/>
          <w:szCs w:val="22"/>
        </w:rPr>
        <w:t xml:space="preserve">telephone </w:t>
      </w:r>
      <w:r w:rsidRPr="00D132D5">
        <w:rPr>
          <w:rFonts w:ascii="Arial" w:hAnsi="Arial" w:cs="Arial"/>
          <w:sz w:val="22"/>
          <w:szCs w:val="22"/>
        </w:rPr>
        <w:t>1800 641 806 or email</w:t>
      </w:r>
      <w:r w:rsidR="00D132D5">
        <w:rPr>
          <w:rFonts w:ascii="Arial" w:hAnsi="Arial" w:cs="Arial"/>
          <w:sz w:val="22"/>
          <w:szCs w:val="22"/>
        </w:rPr>
        <w:t xml:space="preserve"> </w:t>
      </w:r>
      <w:hyperlink r:id="rId9" w:history="1">
        <w:r w:rsidR="00D132D5" w:rsidRPr="001A416E">
          <w:rPr>
            <w:rStyle w:val="Hyperlink"/>
            <w:rFonts w:ascii="Arial" w:hAnsi="Arial" w:cs="Arial"/>
            <w:sz w:val="22"/>
            <w:szCs w:val="22"/>
          </w:rPr>
          <w:t>protected.species@environment.gov.au</w:t>
        </w:r>
      </w:hyperlink>
    </w:p>
    <w:p w:rsidR="00C02B78" w:rsidRPr="00D132D5" w:rsidRDefault="00D132D5" w:rsidP="00A74640">
      <w:pPr>
        <w:pStyle w:val="BodyText2"/>
        <w:spacing w:after="0" w:line="240" w:lineRule="auto"/>
        <w:ind w:left="284" w:right="-1"/>
        <w:rPr>
          <w:rFonts w:ascii="Arial" w:hAnsi="Arial" w:cs="Arial"/>
          <w:sz w:val="22"/>
          <w:szCs w:val="22"/>
        </w:rPr>
      </w:pPr>
      <w:r>
        <w:rPr>
          <w:rFonts w:ascii="Arial" w:hAnsi="Arial" w:cs="Arial"/>
          <w:sz w:val="22"/>
          <w:szCs w:val="22"/>
        </w:rPr>
        <w:t xml:space="preserve"> </w:t>
      </w:r>
    </w:p>
    <w:p w:rsidR="00C02B78" w:rsidRPr="00D132D5" w:rsidRDefault="00C02B78" w:rsidP="00D132D5">
      <w:pPr>
        <w:pStyle w:val="BodyText2"/>
        <w:spacing w:after="0" w:line="240" w:lineRule="auto"/>
        <w:ind w:left="284" w:right="-1"/>
        <w:rPr>
          <w:rFonts w:ascii="Arial" w:hAnsi="Arial" w:cs="Arial"/>
          <w:sz w:val="22"/>
          <w:szCs w:val="22"/>
        </w:rPr>
      </w:pPr>
      <w:r w:rsidRPr="00D132D5">
        <w:rPr>
          <w:rFonts w:ascii="Arial" w:hAnsi="Arial" w:cs="Arial"/>
          <w:sz w:val="22"/>
          <w:szCs w:val="22"/>
        </w:rPr>
        <w:t>Your co-operation and contribution to the monitoring of our fisheries is greatly appreciated.</w:t>
      </w:r>
    </w:p>
    <w:p w:rsidR="002D7B91" w:rsidRPr="00D132D5" w:rsidRDefault="002D7B91" w:rsidP="00D132D5">
      <w:pPr>
        <w:pStyle w:val="BodyText2"/>
        <w:spacing w:after="0" w:line="240" w:lineRule="auto"/>
        <w:ind w:left="284" w:right="-1"/>
        <w:rPr>
          <w:rFonts w:ascii="Arial" w:hAnsi="Arial" w:cs="Arial"/>
          <w:sz w:val="22"/>
          <w:szCs w:val="22"/>
        </w:rPr>
      </w:pPr>
    </w:p>
    <w:p w:rsidR="002D7B91" w:rsidRPr="00D132D5" w:rsidRDefault="002D7B91" w:rsidP="003375D9">
      <w:pPr>
        <w:ind w:left="-284"/>
        <w:jc w:val="both"/>
        <w:rPr>
          <w:rFonts w:ascii="Arial" w:hAnsi="Arial" w:cs="Arial"/>
          <w:sz w:val="22"/>
          <w:szCs w:val="22"/>
        </w:rPr>
      </w:pPr>
    </w:p>
    <w:p w:rsidR="002D7B91" w:rsidRDefault="002D7B91" w:rsidP="00D132D5">
      <w:pPr>
        <w:jc w:val="both"/>
        <w:rPr>
          <w:rFonts w:ascii="Arial" w:hAnsi="Arial" w:cs="Arial"/>
          <w:sz w:val="22"/>
          <w:szCs w:val="22"/>
        </w:rPr>
      </w:pPr>
    </w:p>
    <w:p w:rsidR="00D132D5" w:rsidRPr="00D132D5" w:rsidRDefault="00D132D5" w:rsidP="00D132D5">
      <w:pPr>
        <w:jc w:val="both"/>
        <w:rPr>
          <w:rFonts w:ascii="Arial" w:hAnsi="Arial" w:cs="Arial"/>
          <w:sz w:val="22"/>
          <w:szCs w:val="22"/>
        </w:rPr>
      </w:pPr>
    </w:p>
    <w:p w:rsidR="00C02B78" w:rsidRPr="00D132D5" w:rsidRDefault="00C02B78" w:rsidP="003375D9">
      <w:pPr>
        <w:ind w:left="-284"/>
        <w:jc w:val="both"/>
        <w:rPr>
          <w:rFonts w:ascii="Arial" w:hAnsi="Arial" w:cs="Arial"/>
          <w:sz w:val="22"/>
          <w:szCs w:val="22"/>
        </w:rPr>
      </w:pPr>
    </w:p>
    <w:p w:rsidR="002D7B91" w:rsidRPr="00D132D5" w:rsidRDefault="002D7B91" w:rsidP="00A74640">
      <w:pPr>
        <w:pStyle w:val="BodyText2"/>
        <w:spacing w:after="0" w:line="240" w:lineRule="auto"/>
        <w:ind w:left="284" w:right="-1"/>
        <w:rPr>
          <w:rFonts w:ascii="Arial" w:hAnsi="Arial" w:cs="Arial"/>
          <w:sz w:val="22"/>
          <w:szCs w:val="22"/>
        </w:rPr>
      </w:pPr>
      <w:r w:rsidRPr="00D132D5">
        <w:rPr>
          <w:rFonts w:ascii="Arial" w:hAnsi="Arial" w:cs="Arial"/>
          <w:sz w:val="22"/>
          <w:szCs w:val="22"/>
        </w:rPr>
        <w:t>Director of Fisheries</w:t>
      </w:r>
    </w:p>
    <w:p w:rsidR="009D7E6B" w:rsidRDefault="003375D9" w:rsidP="009D7E6B">
      <w:pPr>
        <w:pStyle w:val="BodyText2"/>
        <w:spacing w:after="0" w:line="240" w:lineRule="auto"/>
        <w:ind w:left="284" w:right="-1"/>
        <w:rPr>
          <w:rFonts w:ascii="Arial" w:hAnsi="Arial" w:cs="Arial"/>
          <w:b/>
          <w:sz w:val="44"/>
        </w:rPr>
      </w:pPr>
      <w:r>
        <w:rPr>
          <w:rFonts w:ascii="Arial" w:hAnsi="Arial" w:cs="Arial"/>
          <w:b/>
          <w:sz w:val="44"/>
        </w:rPr>
        <w:br w:type="page"/>
      </w:r>
    </w:p>
    <w:p w:rsidR="009D7E6B" w:rsidRDefault="009D7E6B" w:rsidP="009D7E6B">
      <w:pPr>
        <w:pStyle w:val="BodyText2"/>
        <w:spacing w:after="0" w:line="240" w:lineRule="auto"/>
        <w:ind w:left="284" w:right="-1"/>
        <w:rPr>
          <w:rFonts w:ascii="Arial" w:hAnsi="Arial" w:cs="Arial"/>
          <w:b/>
          <w:caps/>
          <w:szCs w:val="24"/>
        </w:rPr>
      </w:pPr>
    </w:p>
    <w:p w:rsidR="002D7B91" w:rsidRPr="009D7E6B" w:rsidRDefault="00333F78" w:rsidP="009D7E6B">
      <w:pPr>
        <w:pStyle w:val="BodyText2"/>
        <w:spacing w:after="0" w:line="240" w:lineRule="auto"/>
        <w:ind w:left="284" w:right="-1"/>
        <w:rPr>
          <w:rFonts w:ascii="Arial" w:hAnsi="Arial" w:cs="Arial"/>
          <w:b/>
          <w:sz w:val="44"/>
        </w:rPr>
      </w:pPr>
      <w:r w:rsidRPr="00A74640">
        <w:rPr>
          <w:rFonts w:ascii="Arial" w:hAnsi="Arial" w:cs="Arial"/>
          <w:b/>
          <w:caps/>
          <w:szCs w:val="24"/>
        </w:rPr>
        <w:t>Notice to t</w:t>
      </w:r>
      <w:r w:rsidR="002D7B91" w:rsidRPr="00A74640">
        <w:rPr>
          <w:rFonts w:ascii="Arial" w:hAnsi="Arial" w:cs="Arial"/>
          <w:b/>
          <w:caps/>
          <w:szCs w:val="24"/>
        </w:rPr>
        <w:t>he Trepang Licen</w:t>
      </w:r>
      <w:r w:rsidR="00432410">
        <w:rPr>
          <w:rFonts w:ascii="Arial" w:hAnsi="Arial" w:cs="Arial"/>
          <w:b/>
          <w:caps/>
          <w:szCs w:val="24"/>
        </w:rPr>
        <w:t>SEE</w:t>
      </w:r>
    </w:p>
    <w:p w:rsidR="00A74640" w:rsidRDefault="00A74640" w:rsidP="00A74640">
      <w:pPr>
        <w:pStyle w:val="BodyText2"/>
        <w:spacing w:after="0" w:line="240" w:lineRule="auto"/>
        <w:ind w:left="284" w:right="-1"/>
        <w:rPr>
          <w:rFonts w:ascii="Arial" w:hAnsi="Arial" w:cs="Arial"/>
          <w:sz w:val="22"/>
          <w:szCs w:val="22"/>
        </w:rPr>
      </w:pPr>
    </w:p>
    <w:p w:rsidR="0007672C" w:rsidRDefault="00C02B78" w:rsidP="00A74640">
      <w:pPr>
        <w:pStyle w:val="BodyText2"/>
        <w:spacing w:after="0" w:line="240" w:lineRule="auto"/>
        <w:ind w:left="284" w:right="-1"/>
        <w:rPr>
          <w:rFonts w:ascii="Arial" w:hAnsi="Arial" w:cs="Arial"/>
          <w:sz w:val="22"/>
          <w:szCs w:val="22"/>
        </w:rPr>
      </w:pPr>
      <w:r w:rsidRPr="00A74640">
        <w:rPr>
          <w:rFonts w:ascii="Arial" w:hAnsi="Arial" w:cs="Arial"/>
          <w:sz w:val="22"/>
          <w:szCs w:val="22"/>
        </w:rPr>
        <w:t xml:space="preserve">Pursuant to Section 34 of the </w:t>
      </w:r>
      <w:r w:rsidRPr="00A74640">
        <w:rPr>
          <w:rFonts w:ascii="Arial" w:hAnsi="Arial" w:cs="Arial"/>
          <w:i/>
          <w:sz w:val="22"/>
          <w:szCs w:val="22"/>
        </w:rPr>
        <w:t>Fisheries Act 1988</w:t>
      </w:r>
      <w:r w:rsidRPr="00A74640">
        <w:rPr>
          <w:rFonts w:ascii="Arial" w:hAnsi="Arial" w:cs="Arial"/>
          <w:sz w:val="22"/>
          <w:szCs w:val="22"/>
        </w:rPr>
        <w:t xml:space="preserve"> (the Act)</w:t>
      </w:r>
      <w:r w:rsidR="002D7B91" w:rsidRPr="00A74640">
        <w:rPr>
          <w:rFonts w:ascii="Arial" w:hAnsi="Arial" w:cs="Arial"/>
          <w:sz w:val="22"/>
          <w:szCs w:val="22"/>
        </w:rPr>
        <w:t>, it is a requirement that the holder of a Trepang licence submit returns within twenty-eight (28) days after the end of each month.</w:t>
      </w:r>
    </w:p>
    <w:p w:rsidR="00A74640" w:rsidRPr="00A74640" w:rsidRDefault="00A74640" w:rsidP="00A74640">
      <w:pPr>
        <w:pStyle w:val="BodyText2"/>
        <w:spacing w:after="0" w:line="240" w:lineRule="auto"/>
        <w:ind w:left="284" w:right="-1"/>
        <w:rPr>
          <w:rFonts w:ascii="Arial" w:hAnsi="Arial" w:cs="Arial"/>
          <w:sz w:val="22"/>
          <w:szCs w:val="22"/>
        </w:rPr>
      </w:pPr>
    </w:p>
    <w:p w:rsidR="00034CAC" w:rsidRDefault="00C02B78" w:rsidP="00A74640">
      <w:pPr>
        <w:pStyle w:val="BodyText2"/>
        <w:spacing w:after="0" w:line="240" w:lineRule="auto"/>
        <w:ind w:left="284" w:right="-1"/>
        <w:rPr>
          <w:rFonts w:ascii="Arial" w:hAnsi="Arial" w:cs="Arial"/>
          <w:sz w:val="22"/>
          <w:szCs w:val="22"/>
        </w:rPr>
      </w:pPr>
      <w:r w:rsidRPr="00A74640">
        <w:rPr>
          <w:rFonts w:ascii="Arial" w:hAnsi="Arial" w:cs="Arial"/>
          <w:sz w:val="22"/>
          <w:szCs w:val="22"/>
        </w:rPr>
        <w:t>This person</w:t>
      </w:r>
      <w:r w:rsidR="006832B4" w:rsidRPr="00A74640">
        <w:rPr>
          <w:rFonts w:ascii="Arial" w:hAnsi="Arial" w:cs="Arial"/>
          <w:sz w:val="22"/>
          <w:szCs w:val="22"/>
        </w:rPr>
        <w:t>,</w:t>
      </w:r>
      <w:r w:rsidRPr="00A74640">
        <w:rPr>
          <w:rFonts w:ascii="Arial" w:hAnsi="Arial" w:cs="Arial"/>
          <w:sz w:val="22"/>
          <w:szCs w:val="22"/>
        </w:rPr>
        <w:t xml:space="preserve"> pursuant to the Act</w:t>
      </w:r>
      <w:r w:rsidR="006832B4" w:rsidRPr="00A74640">
        <w:rPr>
          <w:rFonts w:ascii="Arial" w:hAnsi="Arial" w:cs="Arial"/>
          <w:sz w:val="22"/>
          <w:szCs w:val="22"/>
        </w:rPr>
        <w:t>,</w:t>
      </w:r>
      <w:r w:rsidRPr="00A74640">
        <w:rPr>
          <w:rFonts w:ascii="Arial" w:hAnsi="Arial" w:cs="Arial"/>
          <w:sz w:val="22"/>
          <w:szCs w:val="22"/>
        </w:rPr>
        <w:t xml:space="preserve"> is known as the “licence holder” but may be a nominated person, temporary transferee or short term operator.</w:t>
      </w:r>
    </w:p>
    <w:p w:rsidR="00A74640" w:rsidRPr="00A74640" w:rsidRDefault="00A74640" w:rsidP="00A74640">
      <w:pPr>
        <w:pStyle w:val="BodyText2"/>
        <w:spacing w:after="0" w:line="240" w:lineRule="auto"/>
        <w:ind w:left="284" w:right="-1"/>
        <w:rPr>
          <w:rFonts w:ascii="Arial" w:hAnsi="Arial" w:cs="Arial"/>
          <w:sz w:val="22"/>
          <w:szCs w:val="22"/>
        </w:rPr>
      </w:pPr>
    </w:p>
    <w:p w:rsidR="00034CAC" w:rsidRPr="00A74640" w:rsidRDefault="00034CAC" w:rsidP="00A74640">
      <w:pPr>
        <w:pStyle w:val="BodyText2"/>
        <w:spacing w:after="0" w:line="240" w:lineRule="auto"/>
        <w:ind w:left="284" w:right="-1"/>
        <w:rPr>
          <w:rFonts w:ascii="Arial" w:hAnsi="Arial" w:cs="Arial"/>
          <w:sz w:val="22"/>
          <w:szCs w:val="22"/>
        </w:rPr>
      </w:pPr>
      <w:r w:rsidRPr="00A74640">
        <w:rPr>
          <w:rFonts w:ascii="Arial" w:hAnsi="Arial" w:cs="Arial"/>
          <w:sz w:val="22"/>
          <w:szCs w:val="22"/>
        </w:rPr>
        <w:t xml:space="preserve">The original (white) </w:t>
      </w:r>
      <w:r w:rsidR="00763540" w:rsidRPr="00A74640">
        <w:rPr>
          <w:rFonts w:ascii="Arial" w:hAnsi="Arial" w:cs="Arial"/>
          <w:sz w:val="22"/>
          <w:szCs w:val="22"/>
        </w:rPr>
        <w:t xml:space="preserve">sheets </w:t>
      </w:r>
      <w:r w:rsidRPr="00A74640">
        <w:rPr>
          <w:rFonts w:ascii="Arial" w:hAnsi="Arial" w:cs="Arial"/>
          <w:sz w:val="22"/>
          <w:szCs w:val="22"/>
        </w:rPr>
        <w:t>should be forwarded to the Returns Officer</w:t>
      </w:r>
      <w:r w:rsidR="00763540" w:rsidRPr="00A74640">
        <w:rPr>
          <w:rFonts w:ascii="Arial" w:hAnsi="Arial" w:cs="Arial"/>
          <w:sz w:val="22"/>
          <w:szCs w:val="22"/>
        </w:rPr>
        <w:t xml:space="preserve">; </w:t>
      </w:r>
      <w:r w:rsidRPr="00A74640">
        <w:rPr>
          <w:rFonts w:ascii="Arial" w:hAnsi="Arial" w:cs="Arial"/>
          <w:sz w:val="22"/>
          <w:szCs w:val="22"/>
        </w:rPr>
        <w:t xml:space="preserve">you should retain the pink </w:t>
      </w:r>
      <w:r w:rsidR="00763540" w:rsidRPr="00A74640">
        <w:rPr>
          <w:rFonts w:ascii="Arial" w:hAnsi="Arial" w:cs="Arial"/>
          <w:sz w:val="22"/>
          <w:szCs w:val="22"/>
        </w:rPr>
        <w:t xml:space="preserve">sheets </w:t>
      </w:r>
      <w:r w:rsidRPr="00A74640">
        <w:rPr>
          <w:rFonts w:ascii="Arial" w:hAnsi="Arial" w:cs="Arial"/>
          <w:sz w:val="22"/>
          <w:szCs w:val="22"/>
        </w:rPr>
        <w:t>in the logbook for your personal records.</w:t>
      </w:r>
    </w:p>
    <w:p w:rsidR="002D7B91" w:rsidRPr="003375D9" w:rsidRDefault="002D7B91" w:rsidP="00D132D5">
      <w:pPr>
        <w:spacing w:before="100" w:after="120"/>
        <w:ind w:left="284"/>
        <w:rPr>
          <w:rFonts w:ascii="Arial" w:hAnsi="Arial" w:cs="Arial"/>
        </w:rPr>
      </w:pPr>
      <w:r w:rsidRPr="00A74640">
        <w:rPr>
          <w:rFonts w:ascii="Arial" w:hAnsi="Arial" w:cs="Arial"/>
          <w:sz w:val="22"/>
          <w:szCs w:val="22"/>
        </w:rPr>
        <w:t>Please be advised that:</w:t>
      </w:r>
    </w:p>
    <w:p w:rsidR="002D7B91" w:rsidRPr="00A74640" w:rsidRDefault="002D7B91" w:rsidP="00A74640">
      <w:pPr>
        <w:pStyle w:val="ListParagraph"/>
        <w:numPr>
          <w:ilvl w:val="0"/>
          <w:numId w:val="3"/>
        </w:numPr>
        <w:rPr>
          <w:rFonts w:ascii="Arial" w:hAnsi="Arial" w:cs="Arial"/>
          <w:sz w:val="22"/>
          <w:szCs w:val="22"/>
        </w:rPr>
      </w:pPr>
      <w:r w:rsidRPr="00A74640">
        <w:rPr>
          <w:rFonts w:ascii="Arial" w:hAnsi="Arial" w:cs="Arial"/>
          <w:sz w:val="22"/>
          <w:szCs w:val="22"/>
        </w:rPr>
        <w:t xml:space="preserve">Returns must be </w:t>
      </w:r>
      <w:r w:rsidR="00763540" w:rsidRPr="00A74640">
        <w:rPr>
          <w:rFonts w:ascii="Arial" w:hAnsi="Arial" w:cs="Arial"/>
          <w:sz w:val="22"/>
          <w:szCs w:val="22"/>
        </w:rPr>
        <w:t>completed</w:t>
      </w:r>
      <w:r w:rsidRPr="00A74640">
        <w:rPr>
          <w:rFonts w:ascii="Arial" w:hAnsi="Arial" w:cs="Arial"/>
          <w:sz w:val="22"/>
          <w:szCs w:val="22"/>
        </w:rPr>
        <w:t xml:space="preserve"> to the satisfaction of the Director of Fisheries and lodged </w:t>
      </w:r>
      <w:r w:rsidR="00763540" w:rsidRPr="00A74640">
        <w:rPr>
          <w:rFonts w:ascii="Arial" w:hAnsi="Arial" w:cs="Arial"/>
          <w:sz w:val="22"/>
          <w:szCs w:val="22"/>
        </w:rPr>
        <w:t xml:space="preserve">with </w:t>
      </w:r>
      <w:r w:rsidR="00A74640" w:rsidRPr="00A74640">
        <w:rPr>
          <w:rFonts w:ascii="Arial" w:hAnsi="Arial" w:cs="Arial"/>
          <w:sz w:val="22"/>
          <w:szCs w:val="22"/>
        </w:rPr>
        <w:t xml:space="preserve">Fisheries no </w:t>
      </w:r>
      <w:r w:rsidRPr="00A74640">
        <w:rPr>
          <w:rFonts w:ascii="Arial" w:hAnsi="Arial" w:cs="Arial"/>
          <w:sz w:val="22"/>
          <w:szCs w:val="22"/>
        </w:rPr>
        <w:t>later than the 28</w:t>
      </w:r>
      <w:r w:rsidRPr="00A74640">
        <w:rPr>
          <w:rFonts w:ascii="Arial" w:hAnsi="Arial" w:cs="Arial"/>
          <w:sz w:val="22"/>
          <w:szCs w:val="22"/>
          <w:vertAlign w:val="superscript"/>
        </w:rPr>
        <w:t>th</w:t>
      </w:r>
      <w:r w:rsidRPr="00A74640">
        <w:rPr>
          <w:rFonts w:ascii="Arial" w:hAnsi="Arial" w:cs="Arial"/>
          <w:sz w:val="22"/>
          <w:szCs w:val="22"/>
        </w:rPr>
        <w:t xml:space="preserve"> day of each succeeding month.</w:t>
      </w:r>
    </w:p>
    <w:p w:rsidR="00A74640" w:rsidRPr="00A74640" w:rsidRDefault="00A74640" w:rsidP="00A74640">
      <w:pPr>
        <w:ind w:left="852"/>
        <w:rPr>
          <w:rFonts w:ascii="Arial" w:hAnsi="Arial" w:cs="Arial"/>
          <w:sz w:val="22"/>
          <w:szCs w:val="22"/>
        </w:rPr>
      </w:pPr>
    </w:p>
    <w:p w:rsidR="002D7B91" w:rsidRDefault="00EE5271" w:rsidP="00A74640">
      <w:pPr>
        <w:pStyle w:val="ListParagraph"/>
        <w:numPr>
          <w:ilvl w:val="0"/>
          <w:numId w:val="3"/>
        </w:numPr>
        <w:rPr>
          <w:rFonts w:ascii="Arial" w:hAnsi="Arial" w:cs="Arial"/>
          <w:sz w:val="22"/>
          <w:szCs w:val="22"/>
        </w:rPr>
      </w:pPr>
      <w:r w:rsidRPr="00A74640">
        <w:rPr>
          <w:rFonts w:ascii="Arial" w:hAnsi="Arial" w:cs="Arial"/>
          <w:sz w:val="22"/>
          <w:szCs w:val="22"/>
        </w:rPr>
        <w:t>A s</w:t>
      </w:r>
      <w:r w:rsidR="002D7B91" w:rsidRPr="00A74640">
        <w:rPr>
          <w:rFonts w:ascii="Arial" w:hAnsi="Arial" w:cs="Arial"/>
          <w:sz w:val="22"/>
          <w:szCs w:val="22"/>
        </w:rPr>
        <w:t xml:space="preserve">ample return is </w:t>
      </w:r>
      <w:r w:rsidR="00763540" w:rsidRPr="00A74640">
        <w:rPr>
          <w:rFonts w:ascii="Arial" w:hAnsi="Arial" w:cs="Arial"/>
          <w:sz w:val="22"/>
          <w:szCs w:val="22"/>
        </w:rPr>
        <w:t xml:space="preserve">provided </w:t>
      </w:r>
      <w:r w:rsidR="002D7B91" w:rsidRPr="00A74640">
        <w:rPr>
          <w:rFonts w:ascii="Arial" w:hAnsi="Arial" w:cs="Arial"/>
          <w:sz w:val="22"/>
          <w:szCs w:val="22"/>
        </w:rPr>
        <w:t xml:space="preserve">on the following page to assist you in completing </w:t>
      </w:r>
      <w:r w:rsidR="00AC1911" w:rsidRPr="00A74640">
        <w:rPr>
          <w:rFonts w:ascii="Arial" w:hAnsi="Arial" w:cs="Arial"/>
          <w:sz w:val="22"/>
          <w:szCs w:val="22"/>
        </w:rPr>
        <w:t>your</w:t>
      </w:r>
      <w:r w:rsidRPr="00A74640">
        <w:rPr>
          <w:rFonts w:ascii="Arial" w:hAnsi="Arial" w:cs="Arial"/>
          <w:sz w:val="22"/>
          <w:szCs w:val="22"/>
        </w:rPr>
        <w:t xml:space="preserve"> </w:t>
      </w:r>
      <w:r w:rsidR="00AC1911" w:rsidRPr="00A74640">
        <w:rPr>
          <w:rFonts w:ascii="Arial" w:hAnsi="Arial" w:cs="Arial"/>
          <w:sz w:val="22"/>
          <w:szCs w:val="22"/>
        </w:rPr>
        <w:t>returns</w:t>
      </w:r>
      <w:r w:rsidR="002D7B91" w:rsidRPr="00A74640">
        <w:rPr>
          <w:rFonts w:ascii="Arial" w:hAnsi="Arial" w:cs="Arial"/>
          <w:sz w:val="22"/>
          <w:szCs w:val="22"/>
        </w:rPr>
        <w:t>.</w:t>
      </w:r>
      <w:r w:rsidR="00857DDC" w:rsidRPr="00A74640">
        <w:rPr>
          <w:rFonts w:ascii="Arial" w:hAnsi="Arial" w:cs="Arial"/>
          <w:sz w:val="22"/>
          <w:szCs w:val="22"/>
        </w:rPr>
        <w:t xml:space="preserve">  </w:t>
      </w:r>
      <w:r w:rsidR="009F2ACF" w:rsidRPr="00A74640">
        <w:rPr>
          <w:rFonts w:ascii="Arial" w:hAnsi="Arial" w:cs="Arial"/>
          <w:sz w:val="22"/>
          <w:szCs w:val="22"/>
        </w:rPr>
        <w:t xml:space="preserve">Record the latitude and longitude in degrees and minutes </w:t>
      </w:r>
      <w:r w:rsidR="009F2ACF" w:rsidRPr="009D7E6B">
        <w:rPr>
          <w:rFonts w:ascii="Arial" w:hAnsi="Arial" w:cs="Arial"/>
          <w:b/>
          <w:sz w:val="22"/>
          <w:szCs w:val="22"/>
        </w:rPr>
        <w:t>to the nearest minute</w:t>
      </w:r>
      <w:r w:rsidR="009F2ACF" w:rsidRPr="00A74640">
        <w:rPr>
          <w:rFonts w:ascii="Arial" w:hAnsi="Arial" w:cs="Arial"/>
          <w:sz w:val="22"/>
          <w:szCs w:val="22"/>
        </w:rPr>
        <w:t>, as shown on GPS e.g., 129</w:t>
      </w:r>
      <w:r w:rsidR="009F2ACF" w:rsidRPr="00A74640">
        <w:rPr>
          <w:rFonts w:ascii="Arial" w:hAnsi="Arial" w:cs="Arial"/>
          <w:sz w:val="22"/>
          <w:szCs w:val="22"/>
        </w:rPr>
        <w:sym w:font="Symbol" w:char="00B0"/>
      </w:r>
      <w:r w:rsidR="009F2ACF" w:rsidRPr="00A74640">
        <w:rPr>
          <w:rFonts w:ascii="Arial" w:hAnsi="Arial" w:cs="Arial"/>
          <w:sz w:val="22"/>
          <w:szCs w:val="22"/>
        </w:rPr>
        <w:t>30’.</w:t>
      </w:r>
    </w:p>
    <w:p w:rsidR="00A74640" w:rsidRPr="00A74640" w:rsidRDefault="00A74640" w:rsidP="00A74640">
      <w:pPr>
        <w:rPr>
          <w:rFonts w:ascii="Arial" w:hAnsi="Arial" w:cs="Arial"/>
          <w:sz w:val="22"/>
          <w:szCs w:val="22"/>
        </w:rPr>
      </w:pPr>
    </w:p>
    <w:p w:rsidR="00763540" w:rsidRDefault="00CC0AC1" w:rsidP="00A74640">
      <w:pPr>
        <w:pStyle w:val="ListParagraph"/>
        <w:numPr>
          <w:ilvl w:val="0"/>
          <w:numId w:val="3"/>
        </w:numPr>
        <w:rPr>
          <w:rFonts w:ascii="Arial" w:hAnsi="Arial" w:cs="Arial"/>
          <w:sz w:val="22"/>
          <w:szCs w:val="22"/>
        </w:rPr>
      </w:pPr>
      <w:r w:rsidRPr="009D7E6B">
        <w:rPr>
          <w:rFonts w:ascii="Arial" w:hAnsi="Arial" w:cs="Arial"/>
          <w:b/>
          <w:sz w:val="22"/>
          <w:szCs w:val="22"/>
        </w:rPr>
        <w:t>Please only report the number of active collectors for a given date and time period</w:t>
      </w:r>
      <w:r w:rsidR="00494A69" w:rsidRPr="00A74640">
        <w:rPr>
          <w:rFonts w:ascii="Arial" w:hAnsi="Arial" w:cs="Arial"/>
          <w:sz w:val="22"/>
          <w:szCs w:val="22"/>
        </w:rPr>
        <w:t xml:space="preserve">. For example, </w:t>
      </w:r>
      <w:r w:rsidR="00615266" w:rsidRPr="00A74640">
        <w:rPr>
          <w:rFonts w:ascii="Arial" w:hAnsi="Arial" w:cs="Arial"/>
          <w:sz w:val="22"/>
          <w:szCs w:val="22"/>
        </w:rPr>
        <w:t>if</w:t>
      </w:r>
      <w:r w:rsidR="00494A69" w:rsidRPr="00A74640">
        <w:rPr>
          <w:rFonts w:ascii="Arial" w:hAnsi="Arial" w:cs="Arial"/>
          <w:sz w:val="22"/>
          <w:szCs w:val="22"/>
        </w:rPr>
        <w:t xml:space="preserve"> four divers </w:t>
      </w:r>
      <w:r w:rsidR="00615266" w:rsidRPr="00A74640">
        <w:rPr>
          <w:rFonts w:ascii="Arial" w:hAnsi="Arial" w:cs="Arial"/>
          <w:sz w:val="22"/>
          <w:szCs w:val="22"/>
        </w:rPr>
        <w:t xml:space="preserve">are based </w:t>
      </w:r>
      <w:r w:rsidR="00494A69" w:rsidRPr="00A74640">
        <w:rPr>
          <w:rFonts w:ascii="Arial" w:hAnsi="Arial" w:cs="Arial"/>
          <w:sz w:val="22"/>
          <w:szCs w:val="22"/>
        </w:rPr>
        <w:t xml:space="preserve">on a mother-ship </w:t>
      </w:r>
      <w:r w:rsidR="00615266" w:rsidRPr="00A74640">
        <w:rPr>
          <w:rFonts w:ascii="Arial" w:hAnsi="Arial" w:cs="Arial"/>
          <w:sz w:val="22"/>
          <w:szCs w:val="22"/>
        </w:rPr>
        <w:t>and</w:t>
      </w:r>
      <w:r w:rsidR="00494A69" w:rsidRPr="00A74640">
        <w:rPr>
          <w:rFonts w:ascii="Arial" w:hAnsi="Arial" w:cs="Arial"/>
          <w:sz w:val="22"/>
          <w:szCs w:val="22"/>
        </w:rPr>
        <w:t xml:space="preserve"> they are diving consecutively</w:t>
      </w:r>
      <w:r w:rsidR="00615266" w:rsidRPr="00A74640">
        <w:rPr>
          <w:rFonts w:ascii="Arial" w:hAnsi="Arial" w:cs="Arial"/>
          <w:sz w:val="22"/>
          <w:szCs w:val="22"/>
        </w:rPr>
        <w:t xml:space="preserve"> (rather than simultaneously)</w:t>
      </w:r>
      <w:r w:rsidR="00494A69" w:rsidRPr="00A74640">
        <w:rPr>
          <w:rFonts w:ascii="Arial" w:hAnsi="Arial" w:cs="Arial"/>
          <w:sz w:val="22"/>
          <w:szCs w:val="22"/>
        </w:rPr>
        <w:t xml:space="preserve"> then the number of active collectors is just one. </w:t>
      </w:r>
      <w:r w:rsidR="007D6F29" w:rsidRPr="00A74640">
        <w:rPr>
          <w:rFonts w:ascii="Arial" w:hAnsi="Arial" w:cs="Arial"/>
          <w:sz w:val="22"/>
          <w:szCs w:val="22"/>
        </w:rPr>
        <w:t xml:space="preserve">Please contact Fisheries Research on (08) 8999 2144 if you require further clarification on this matter. </w:t>
      </w:r>
    </w:p>
    <w:p w:rsidR="00A74640" w:rsidRPr="00A74640" w:rsidRDefault="00A74640" w:rsidP="00A74640">
      <w:pPr>
        <w:rPr>
          <w:rFonts w:ascii="Arial" w:hAnsi="Arial" w:cs="Arial"/>
          <w:sz w:val="22"/>
          <w:szCs w:val="22"/>
        </w:rPr>
      </w:pPr>
    </w:p>
    <w:p w:rsidR="002D7B91" w:rsidRDefault="002D7B91" w:rsidP="00A74640">
      <w:pPr>
        <w:pStyle w:val="ListParagraph"/>
        <w:numPr>
          <w:ilvl w:val="0"/>
          <w:numId w:val="3"/>
        </w:numPr>
        <w:rPr>
          <w:rFonts w:ascii="Arial" w:hAnsi="Arial" w:cs="Arial"/>
          <w:sz w:val="22"/>
          <w:szCs w:val="22"/>
        </w:rPr>
      </w:pPr>
      <w:r w:rsidRPr="00A74640">
        <w:rPr>
          <w:rFonts w:ascii="Arial" w:hAnsi="Arial" w:cs="Arial"/>
          <w:sz w:val="22"/>
          <w:szCs w:val="22"/>
        </w:rPr>
        <w:t>If no catch or sales take place in a given month a ‘NIL’ return must still be lodged.</w:t>
      </w:r>
    </w:p>
    <w:p w:rsidR="00A74640" w:rsidRPr="00A74640" w:rsidRDefault="00A74640" w:rsidP="00A74640">
      <w:pPr>
        <w:rPr>
          <w:rFonts w:ascii="Arial" w:hAnsi="Arial" w:cs="Arial"/>
          <w:sz w:val="22"/>
          <w:szCs w:val="22"/>
        </w:rPr>
      </w:pPr>
    </w:p>
    <w:p w:rsidR="002D7B91" w:rsidRDefault="002D7B91" w:rsidP="00A74640">
      <w:pPr>
        <w:pStyle w:val="ListParagraph"/>
        <w:numPr>
          <w:ilvl w:val="0"/>
          <w:numId w:val="3"/>
        </w:numPr>
        <w:rPr>
          <w:rFonts w:ascii="Arial" w:hAnsi="Arial" w:cs="Arial"/>
          <w:sz w:val="22"/>
          <w:szCs w:val="22"/>
        </w:rPr>
      </w:pPr>
      <w:r w:rsidRPr="00A74640">
        <w:rPr>
          <w:rFonts w:ascii="Arial" w:hAnsi="Arial" w:cs="Arial"/>
          <w:sz w:val="22"/>
          <w:szCs w:val="22"/>
        </w:rPr>
        <w:t xml:space="preserve">If you believe that your returns may be late in reaching </w:t>
      </w:r>
      <w:r w:rsidR="004D14B1" w:rsidRPr="00A74640">
        <w:rPr>
          <w:rFonts w:ascii="Arial" w:hAnsi="Arial" w:cs="Arial"/>
          <w:sz w:val="22"/>
          <w:szCs w:val="22"/>
        </w:rPr>
        <w:t>Fisheries</w:t>
      </w:r>
      <w:r w:rsidRPr="00A74640">
        <w:rPr>
          <w:rFonts w:ascii="Arial" w:hAnsi="Arial" w:cs="Arial"/>
          <w:sz w:val="22"/>
          <w:szCs w:val="22"/>
        </w:rPr>
        <w:t xml:space="preserve"> it is your responsibility t</w:t>
      </w:r>
      <w:r w:rsidR="004D14B1" w:rsidRPr="00A74640">
        <w:rPr>
          <w:rFonts w:ascii="Arial" w:hAnsi="Arial" w:cs="Arial"/>
          <w:sz w:val="22"/>
          <w:szCs w:val="22"/>
        </w:rPr>
        <w:t>o notify the Returns Officer</w:t>
      </w:r>
      <w:r w:rsidRPr="00A74640">
        <w:rPr>
          <w:rFonts w:ascii="Arial" w:hAnsi="Arial" w:cs="Arial"/>
          <w:sz w:val="22"/>
          <w:szCs w:val="22"/>
        </w:rPr>
        <w:t xml:space="preserve"> with details of when the returns can be expected to arrive.</w:t>
      </w:r>
    </w:p>
    <w:p w:rsidR="00A74640" w:rsidRPr="00A74640" w:rsidRDefault="00A74640" w:rsidP="00A74640">
      <w:pPr>
        <w:rPr>
          <w:rFonts w:ascii="Arial" w:hAnsi="Arial" w:cs="Arial"/>
          <w:sz w:val="22"/>
          <w:szCs w:val="22"/>
        </w:rPr>
      </w:pPr>
    </w:p>
    <w:p w:rsidR="002D7B91" w:rsidRDefault="002D7B91" w:rsidP="00A74640">
      <w:pPr>
        <w:pStyle w:val="ListParagraph"/>
        <w:numPr>
          <w:ilvl w:val="0"/>
          <w:numId w:val="3"/>
        </w:numPr>
        <w:rPr>
          <w:rFonts w:ascii="Arial" w:hAnsi="Arial" w:cs="Arial"/>
          <w:sz w:val="22"/>
          <w:szCs w:val="22"/>
        </w:rPr>
      </w:pPr>
      <w:r w:rsidRPr="00A74640">
        <w:rPr>
          <w:rFonts w:ascii="Arial" w:hAnsi="Arial" w:cs="Arial"/>
          <w:sz w:val="22"/>
          <w:szCs w:val="22"/>
        </w:rPr>
        <w:t>All correspondence related to your licence and returns will be directed to the address on you</w:t>
      </w:r>
      <w:r w:rsidR="001B13EF" w:rsidRPr="00A74640">
        <w:rPr>
          <w:rFonts w:ascii="Arial" w:hAnsi="Arial" w:cs="Arial"/>
          <w:sz w:val="22"/>
          <w:szCs w:val="22"/>
        </w:rPr>
        <w:t>r</w:t>
      </w:r>
      <w:r w:rsidRPr="00A74640">
        <w:rPr>
          <w:rFonts w:ascii="Arial" w:hAnsi="Arial" w:cs="Arial"/>
          <w:sz w:val="22"/>
          <w:szCs w:val="22"/>
        </w:rPr>
        <w:t xml:space="preserve"> licence application.  If this address is no longer correct please notify Fisheries of any changes.</w:t>
      </w:r>
    </w:p>
    <w:p w:rsidR="00A74640" w:rsidRPr="00A74640" w:rsidRDefault="00A74640" w:rsidP="00A74640">
      <w:pPr>
        <w:rPr>
          <w:rFonts w:ascii="Arial" w:hAnsi="Arial" w:cs="Arial"/>
          <w:sz w:val="22"/>
          <w:szCs w:val="22"/>
        </w:rPr>
      </w:pPr>
    </w:p>
    <w:p w:rsidR="002D7B91" w:rsidRPr="00A74640" w:rsidRDefault="002D7B91" w:rsidP="00A74640">
      <w:pPr>
        <w:pStyle w:val="ListParagraph"/>
        <w:numPr>
          <w:ilvl w:val="0"/>
          <w:numId w:val="3"/>
        </w:numPr>
        <w:rPr>
          <w:rFonts w:ascii="Arial" w:hAnsi="Arial" w:cs="Arial"/>
          <w:sz w:val="22"/>
          <w:szCs w:val="22"/>
        </w:rPr>
      </w:pPr>
      <w:r w:rsidRPr="00A74640">
        <w:rPr>
          <w:rFonts w:ascii="Arial" w:hAnsi="Arial" w:cs="Arial"/>
          <w:sz w:val="22"/>
          <w:szCs w:val="22"/>
        </w:rPr>
        <w:t>If licence return conditions are not met prosecution may result.</w:t>
      </w:r>
    </w:p>
    <w:p w:rsidR="002D7B91" w:rsidRPr="00547494" w:rsidRDefault="002D7B91" w:rsidP="00D132D5">
      <w:pPr>
        <w:ind w:left="284" w:firstLine="709"/>
        <w:rPr>
          <w:rFonts w:ascii="Arial" w:hAnsi="Arial" w:cs="Arial"/>
          <w:i/>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673"/>
        <w:gridCol w:w="830"/>
        <w:gridCol w:w="3684"/>
      </w:tblGrid>
      <w:tr w:rsidR="00547494" w:rsidRPr="00547494" w:rsidTr="009D7E6B">
        <w:trPr>
          <w:trHeight w:val="1010"/>
        </w:trPr>
        <w:tc>
          <w:tcPr>
            <w:tcW w:w="2268" w:type="dxa"/>
            <w:vMerge w:val="restart"/>
            <w:tcBorders>
              <w:top w:val="single" w:sz="4" w:space="0" w:color="auto"/>
              <w:left w:val="single" w:sz="4" w:space="0" w:color="auto"/>
              <w:right w:val="single" w:sz="4" w:space="0" w:color="auto"/>
            </w:tcBorders>
            <w:shd w:val="clear" w:color="auto" w:fill="auto"/>
            <w:tcMar>
              <w:top w:w="28" w:type="dxa"/>
            </w:tcMar>
          </w:tcPr>
          <w:p w:rsidR="00547494" w:rsidRPr="00547494" w:rsidRDefault="00547494" w:rsidP="00D132D5">
            <w:pPr>
              <w:ind w:left="284"/>
              <w:rPr>
                <w:rFonts w:ascii="Arial" w:hAnsi="Arial" w:cs="Arial"/>
                <w:sz w:val="22"/>
                <w:szCs w:val="22"/>
              </w:rPr>
            </w:pPr>
            <w:r w:rsidRPr="00547494">
              <w:rPr>
                <w:rFonts w:ascii="Arial" w:hAnsi="Arial" w:cs="Arial"/>
                <w:sz w:val="22"/>
                <w:szCs w:val="22"/>
              </w:rPr>
              <w:t>Submit your returns by post, in person, by email or fax using the following details:</w:t>
            </w:r>
          </w:p>
        </w:tc>
        <w:tc>
          <w:tcPr>
            <w:tcW w:w="3673" w:type="dxa"/>
            <w:vMerge w:val="restart"/>
            <w:tcBorders>
              <w:top w:val="single" w:sz="4" w:space="0" w:color="auto"/>
              <w:left w:val="single" w:sz="4" w:space="0" w:color="auto"/>
              <w:right w:val="single" w:sz="4" w:space="0" w:color="auto"/>
            </w:tcBorders>
            <w:shd w:val="clear" w:color="auto" w:fill="auto"/>
          </w:tcPr>
          <w:p w:rsidR="00547494" w:rsidRDefault="00547494" w:rsidP="00D132D5">
            <w:pPr>
              <w:ind w:left="284"/>
              <w:rPr>
                <w:rFonts w:ascii="Arial" w:hAnsi="Arial" w:cs="Arial"/>
                <w:sz w:val="22"/>
                <w:szCs w:val="22"/>
              </w:rPr>
            </w:pPr>
            <w:r>
              <w:rPr>
                <w:rFonts w:ascii="Arial" w:hAnsi="Arial" w:cs="Arial"/>
                <w:sz w:val="22"/>
                <w:szCs w:val="22"/>
              </w:rPr>
              <w:t>Director of Fisheries</w:t>
            </w:r>
          </w:p>
          <w:p w:rsidR="00547494" w:rsidRDefault="00547494" w:rsidP="00D132D5">
            <w:pPr>
              <w:ind w:left="284"/>
              <w:rPr>
                <w:rFonts w:ascii="Arial" w:hAnsi="Arial" w:cs="Arial"/>
                <w:sz w:val="22"/>
                <w:szCs w:val="22"/>
              </w:rPr>
            </w:pPr>
            <w:r>
              <w:rPr>
                <w:rFonts w:ascii="Arial" w:hAnsi="Arial" w:cs="Arial"/>
                <w:sz w:val="22"/>
                <w:szCs w:val="22"/>
              </w:rPr>
              <w:t>Department of Primary Industry and Fisheries</w:t>
            </w:r>
          </w:p>
          <w:p w:rsidR="00547494" w:rsidRDefault="00547494" w:rsidP="00D132D5">
            <w:pPr>
              <w:ind w:left="284"/>
              <w:rPr>
                <w:rFonts w:ascii="Arial" w:hAnsi="Arial" w:cs="Arial"/>
                <w:sz w:val="22"/>
                <w:szCs w:val="22"/>
              </w:rPr>
            </w:pPr>
            <w:r>
              <w:rPr>
                <w:rFonts w:ascii="Arial" w:hAnsi="Arial" w:cs="Arial"/>
                <w:sz w:val="22"/>
                <w:szCs w:val="22"/>
              </w:rPr>
              <w:t>GPO Box 3000</w:t>
            </w:r>
          </w:p>
          <w:p w:rsidR="00547494" w:rsidRPr="00547494" w:rsidRDefault="00547494" w:rsidP="00D132D5">
            <w:pPr>
              <w:ind w:left="284"/>
              <w:rPr>
                <w:rFonts w:ascii="Arial" w:hAnsi="Arial" w:cs="Arial"/>
                <w:sz w:val="22"/>
                <w:szCs w:val="22"/>
              </w:rPr>
            </w:pPr>
            <w:r>
              <w:rPr>
                <w:rFonts w:ascii="Arial" w:hAnsi="Arial" w:cs="Arial"/>
                <w:sz w:val="22"/>
                <w:szCs w:val="22"/>
              </w:rPr>
              <w:t>Darwin NT 0801</w:t>
            </w:r>
          </w:p>
        </w:tc>
        <w:tc>
          <w:tcPr>
            <w:tcW w:w="830" w:type="dxa"/>
            <w:tcBorders>
              <w:top w:val="single" w:sz="4" w:space="0" w:color="auto"/>
              <w:left w:val="single" w:sz="4" w:space="0" w:color="auto"/>
              <w:right w:val="single" w:sz="4" w:space="0" w:color="auto"/>
            </w:tcBorders>
            <w:shd w:val="clear" w:color="auto" w:fill="auto"/>
          </w:tcPr>
          <w:p w:rsidR="00547494" w:rsidRPr="00547494" w:rsidRDefault="00547494" w:rsidP="00D132D5">
            <w:pPr>
              <w:ind w:left="284"/>
              <w:rPr>
                <w:rFonts w:ascii="Arial" w:hAnsi="Arial" w:cs="Arial"/>
                <w:b/>
                <w:sz w:val="22"/>
                <w:szCs w:val="22"/>
              </w:rPr>
            </w:pPr>
            <w:r>
              <w:rPr>
                <w:rFonts w:ascii="Arial" w:hAnsi="Arial" w:cs="Arial"/>
                <w:b/>
                <w:sz w:val="22"/>
                <w:szCs w:val="22"/>
              </w:rPr>
              <w:t>OR</w:t>
            </w:r>
          </w:p>
        </w:tc>
        <w:tc>
          <w:tcPr>
            <w:tcW w:w="3684" w:type="dxa"/>
            <w:tcBorders>
              <w:top w:val="single" w:sz="4" w:space="0" w:color="auto"/>
              <w:left w:val="single" w:sz="4" w:space="0" w:color="auto"/>
              <w:right w:val="single" w:sz="4" w:space="0" w:color="auto"/>
            </w:tcBorders>
            <w:shd w:val="clear" w:color="auto" w:fill="auto"/>
          </w:tcPr>
          <w:p w:rsidR="00547494" w:rsidRPr="00547494" w:rsidRDefault="00547494" w:rsidP="00D132D5">
            <w:pPr>
              <w:ind w:left="284"/>
              <w:rPr>
                <w:rFonts w:ascii="Arial" w:hAnsi="Arial" w:cs="Arial"/>
                <w:sz w:val="22"/>
                <w:szCs w:val="22"/>
              </w:rPr>
            </w:pPr>
            <w:r>
              <w:rPr>
                <w:rFonts w:ascii="Arial" w:hAnsi="Arial" w:cs="Arial"/>
                <w:sz w:val="22"/>
                <w:szCs w:val="22"/>
              </w:rPr>
              <w:t xml:space="preserve">Return Box located at Fisheries, Goff Letts Building, Berrimah Farm, </w:t>
            </w:r>
            <w:proofErr w:type="spellStart"/>
            <w:r>
              <w:rPr>
                <w:rFonts w:ascii="Arial" w:hAnsi="Arial" w:cs="Arial"/>
                <w:sz w:val="22"/>
                <w:szCs w:val="22"/>
              </w:rPr>
              <w:t>Makagon</w:t>
            </w:r>
            <w:proofErr w:type="spellEnd"/>
            <w:r>
              <w:rPr>
                <w:rFonts w:ascii="Arial" w:hAnsi="Arial" w:cs="Arial"/>
                <w:sz w:val="22"/>
                <w:szCs w:val="22"/>
              </w:rPr>
              <w:t xml:space="preserve"> Rd, Berrimah</w:t>
            </w:r>
          </w:p>
        </w:tc>
      </w:tr>
      <w:tr w:rsidR="00547494" w:rsidRPr="00547494" w:rsidTr="009D7E6B">
        <w:trPr>
          <w:trHeight w:hRule="exact" w:val="340"/>
        </w:trPr>
        <w:tc>
          <w:tcPr>
            <w:tcW w:w="2268" w:type="dxa"/>
            <w:vMerge/>
            <w:tcBorders>
              <w:left w:val="single" w:sz="4" w:space="0" w:color="auto"/>
              <w:right w:val="single" w:sz="4" w:space="0" w:color="auto"/>
            </w:tcBorders>
            <w:shd w:val="clear" w:color="auto" w:fill="auto"/>
          </w:tcPr>
          <w:p w:rsidR="00547494" w:rsidRPr="00547494" w:rsidRDefault="00547494" w:rsidP="00D132D5">
            <w:pPr>
              <w:ind w:left="284"/>
              <w:rPr>
                <w:rFonts w:ascii="Arial" w:hAnsi="Arial" w:cs="Arial"/>
                <w:i/>
                <w:sz w:val="22"/>
                <w:szCs w:val="22"/>
              </w:rPr>
            </w:pPr>
          </w:p>
        </w:tc>
        <w:tc>
          <w:tcPr>
            <w:tcW w:w="3673" w:type="dxa"/>
            <w:vMerge/>
            <w:tcBorders>
              <w:left w:val="single" w:sz="4" w:space="0" w:color="auto"/>
              <w:right w:val="single" w:sz="4" w:space="0" w:color="auto"/>
            </w:tcBorders>
            <w:shd w:val="clear" w:color="auto" w:fill="auto"/>
          </w:tcPr>
          <w:p w:rsidR="00547494" w:rsidRPr="00547494" w:rsidRDefault="00547494" w:rsidP="00D132D5">
            <w:pPr>
              <w:ind w:left="284"/>
              <w:rPr>
                <w:rFonts w:ascii="Arial" w:hAnsi="Arial" w:cs="Arial"/>
                <w:i/>
                <w:sz w:val="22"/>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547494" w:rsidRPr="00547494" w:rsidRDefault="00547494" w:rsidP="00D132D5">
            <w:pPr>
              <w:ind w:left="284"/>
              <w:rPr>
                <w:rFonts w:ascii="Arial" w:hAnsi="Arial" w:cs="Arial"/>
                <w:b/>
                <w:sz w:val="22"/>
                <w:szCs w:val="22"/>
              </w:rPr>
            </w:pPr>
            <w:r>
              <w:rPr>
                <w:rFonts w:ascii="Arial" w:hAnsi="Arial" w:cs="Arial"/>
                <w:b/>
                <w:sz w:val="22"/>
                <w:szCs w:val="22"/>
              </w:rPr>
              <w:t>OR</w:t>
            </w:r>
          </w:p>
        </w:tc>
        <w:tc>
          <w:tcPr>
            <w:tcW w:w="3684" w:type="dxa"/>
            <w:tcBorders>
              <w:top w:val="single" w:sz="4" w:space="0" w:color="auto"/>
              <w:left w:val="single" w:sz="4" w:space="0" w:color="auto"/>
              <w:bottom w:val="single" w:sz="4" w:space="0" w:color="auto"/>
              <w:right w:val="single" w:sz="4" w:space="0" w:color="auto"/>
            </w:tcBorders>
            <w:shd w:val="clear" w:color="auto" w:fill="auto"/>
          </w:tcPr>
          <w:p w:rsidR="00547494" w:rsidRPr="00547494" w:rsidRDefault="00CF04DA" w:rsidP="00D132D5">
            <w:pPr>
              <w:spacing w:before="60" w:after="60"/>
              <w:ind w:left="284"/>
              <w:rPr>
                <w:rFonts w:ascii="Arial" w:hAnsi="Arial" w:cs="Arial"/>
                <w:sz w:val="22"/>
                <w:szCs w:val="22"/>
              </w:rPr>
            </w:pPr>
            <w:hyperlink r:id="rId10" w:history="1">
              <w:r w:rsidR="00547494" w:rsidRPr="00AE4C29">
                <w:rPr>
                  <w:rStyle w:val="Hyperlink"/>
                  <w:rFonts w:ascii="Arial" w:hAnsi="Arial" w:cs="Arial"/>
                  <w:sz w:val="22"/>
                  <w:szCs w:val="22"/>
                </w:rPr>
                <w:t>logbookreturns@nt.gov.au</w:t>
              </w:r>
            </w:hyperlink>
          </w:p>
        </w:tc>
      </w:tr>
      <w:tr w:rsidR="00547494" w:rsidRPr="00547494" w:rsidTr="009D7E6B">
        <w:trPr>
          <w:trHeight w:hRule="exact" w:val="340"/>
        </w:trPr>
        <w:tc>
          <w:tcPr>
            <w:tcW w:w="2268" w:type="dxa"/>
            <w:vMerge/>
            <w:tcBorders>
              <w:left w:val="single" w:sz="4" w:space="0" w:color="auto"/>
              <w:bottom w:val="single" w:sz="4" w:space="0" w:color="auto"/>
              <w:right w:val="single" w:sz="4" w:space="0" w:color="auto"/>
            </w:tcBorders>
            <w:shd w:val="clear" w:color="auto" w:fill="auto"/>
          </w:tcPr>
          <w:p w:rsidR="00547494" w:rsidRPr="00547494" w:rsidRDefault="00547494" w:rsidP="00D132D5">
            <w:pPr>
              <w:ind w:left="284"/>
              <w:rPr>
                <w:rFonts w:ascii="Arial" w:hAnsi="Arial" w:cs="Arial"/>
                <w:i/>
                <w:sz w:val="22"/>
                <w:szCs w:val="22"/>
              </w:rPr>
            </w:pPr>
          </w:p>
        </w:tc>
        <w:tc>
          <w:tcPr>
            <w:tcW w:w="3673" w:type="dxa"/>
            <w:vMerge/>
            <w:tcBorders>
              <w:left w:val="single" w:sz="4" w:space="0" w:color="auto"/>
              <w:bottom w:val="single" w:sz="4" w:space="0" w:color="auto"/>
              <w:right w:val="single" w:sz="4" w:space="0" w:color="auto"/>
            </w:tcBorders>
            <w:shd w:val="clear" w:color="auto" w:fill="auto"/>
          </w:tcPr>
          <w:p w:rsidR="00547494" w:rsidRPr="00547494" w:rsidRDefault="00547494" w:rsidP="00D132D5">
            <w:pPr>
              <w:ind w:left="284"/>
              <w:rPr>
                <w:rFonts w:ascii="Arial" w:hAnsi="Arial" w:cs="Arial"/>
                <w:i/>
                <w:sz w:val="22"/>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547494" w:rsidRPr="00547494" w:rsidRDefault="00547494" w:rsidP="00D132D5">
            <w:pPr>
              <w:ind w:left="284"/>
              <w:rPr>
                <w:rFonts w:ascii="Arial" w:hAnsi="Arial" w:cs="Arial"/>
                <w:b/>
                <w:sz w:val="22"/>
                <w:szCs w:val="22"/>
              </w:rPr>
            </w:pPr>
            <w:r>
              <w:rPr>
                <w:rFonts w:ascii="Arial" w:hAnsi="Arial" w:cs="Arial"/>
                <w:b/>
                <w:sz w:val="22"/>
                <w:szCs w:val="22"/>
              </w:rPr>
              <w:t>OR</w:t>
            </w:r>
          </w:p>
        </w:tc>
        <w:tc>
          <w:tcPr>
            <w:tcW w:w="3684" w:type="dxa"/>
            <w:tcBorders>
              <w:top w:val="single" w:sz="4" w:space="0" w:color="auto"/>
              <w:left w:val="single" w:sz="4" w:space="0" w:color="auto"/>
              <w:bottom w:val="single" w:sz="4" w:space="0" w:color="auto"/>
              <w:right w:val="single" w:sz="4" w:space="0" w:color="auto"/>
            </w:tcBorders>
            <w:shd w:val="clear" w:color="auto" w:fill="auto"/>
          </w:tcPr>
          <w:p w:rsidR="00547494" w:rsidRPr="00547494" w:rsidRDefault="00547494" w:rsidP="00D132D5">
            <w:pPr>
              <w:spacing w:before="60" w:after="60"/>
              <w:ind w:left="284"/>
              <w:rPr>
                <w:rFonts w:ascii="Arial" w:hAnsi="Arial" w:cs="Arial"/>
                <w:sz w:val="22"/>
                <w:szCs w:val="22"/>
              </w:rPr>
            </w:pPr>
            <w:r>
              <w:rPr>
                <w:rFonts w:ascii="Arial" w:hAnsi="Arial" w:cs="Arial"/>
                <w:sz w:val="22"/>
                <w:szCs w:val="22"/>
              </w:rPr>
              <w:t>Fax (08) 8999 2057</w:t>
            </w:r>
          </w:p>
        </w:tc>
      </w:tr>
    </w:tbl>
    <w:p w:rsidR="007242E2" w:rsidRPr="00547494" w:rsidRDefault="006C2051" w:rsidP="00D132D5">
      <w:pPr>
        <w:tabs>
          <w:tab w:val="left" w:pos="1620"/>
        </w:tabs>
        <w:ind w:left="284"/>
        <w:rPr>
          <w:rFonts w:ascii="Arial" w:hAnsi="Arial" w:cs="Arial"/>
          <w:i/>
        </w:rPr>
      </w:pPr>
      <w:r w:rsidRPr="00547494">
        <w:rPr>
          <w:rFonts w:ascii="Arial" w:hAnsi="Arial" w:cs="Arial"/>
          <w:i/>
          <w:vanish/>
        </w:rPr>
        <w:cr/>
        <w:t xml:space="preserve">eturns officerrimary Industry and Fisheriesentively, the iven time period. For example </w:t>
      </w:r>
      <w:r w:rsidRPr="00547494">
        <w:rPr>
          <w:rFonts w:ascii="Arial" w:hAnsi="Arial" w:cs="Arial"/>
          <w:i/>
          <w:vanish/>
        </w:rPr>
        <w:pgNum/>
      </w:r>
      <w:r w:rsidRPr="00547494">
        <w:rPr>
          <w:rFonts w:ascii="Arial" w:hAnsi="Arial" w:cs="Arial"/>
          <w:i/>
          <w:vanish/>
        </w:rPr>
        <w:pgNum/>
      </w:r>
      <w:r w:rsidRPr="00547494">
        <w:rPr>
          <w:rFonts w:ascii="Arial" w:hAnsi="Arial" w:cs="Arial"/>
          <w:i/>
          <w:vanish/>
        </w:rPr>
        <w:pgNum/>
      </w:r>
      <w:r w:rsidRPr="00547494">
        <w:rPr>
          <w:rFonts w:ascii="Arial" w:hAnsi="Arial" w:cs="Arial"/>
          <w:i/>
          <w:vanish/>
        </w:rPr>
        <w:pgNum/>
      </w:r>
      <w:r w:rsidRPr="00547494">
        <w:rPr>
          <w:rFonts w:ascii="Arial" w:hAnsi="Arial" w:cs="Arial"/>
          <w:i/>
          <w:vanish/>
        </w:rPr>
        <w:pgNum/>
      </w:r>
      <w:r w:rsidRPr="00547494">
        <w:rPr>
          <w:rFonts w:ascii="Arial" w:hAnsi="Arial" w:cs="Arial"/>
          <w:i/>
          <w:vanish/>
        </w:rPr>
        <w:pgNum/>
      </w:r>
      <w:r w:rsidRPr="00547494">
        <w:rPr>
          <w:rFonts w:ascii="Arial" w:hAnsi="Arial" w:cs="Arial"/>
          <w:i/>
          <w:vanish/>
        </w:rPr>
        <w:pgNum/>
      </w:r>
      <w:r w:rsidRPr="00547494">
        <w:rPr>
          <w:rFonts w:ascii="Arial" w:hAnsi="Arial" w:cs="Arial"/>
          <w:i/>
          <w:vanish/>
        </w:rPr>
        <w:pgNum/>
      </w:r>
      <w:r w:rsidRPr="00547494">
        <w:rPr>
          <w:rFonts w:ascii="Arial" w:hAnsi="Arial" w:cs="Arial"/>
          <w:i/>
          <w:vanish/>
        </w:rPr>
        <w:pgNum/>
      </w:r>
      <w:r w:rsidRPr="00547494">
        <w:rPr>
          <w:rFonts w:ascii="Arial" w:hAnsi="Arial" w:cs="Arial"/>
          <w:i/>
          <w:vanish/>
        </w:rPr>
        <w:pgNum/>
      </w:r>
      <w:r w:rsidRPr="00547494">
        <w:rPr>
          <w:rFonts w:ascii="Arial" w:hAnsi="Arial" w:cs="Arial"/>
          <w:i/>
          <w:vanish/>
        </w:rPr>
        <w:pgNum/>
      </w:r>
      <w:r w:rsidRPr="00547494">
        <w:rPr>
          <w:rFonts w:ascii="Arial" w:hAnsi="Arial" w:cs="Arial"/>
          <w:i/>
          <w:vanish/>
        </w:rPr>
        <w:pgNum/>
      </w:r>
      <w:r w:rsidRPr="00547494">
        <w:rPr>
          <w:rFonts w:ascii="Arial" w:hAnsi="Arial" w:cs="Arial"/>
          <w:i/>
          <w:vanish/>
        </w:rPr>
        <w:pgNum/>
      </w:r>
      <w:r w:rsidRPr="00547494">
        <w:rPr>
          <w:rFonts w:ascii="Arial" w:hAnsi="Arial" w:cs="Arial"/>
          <w:i/>
          <w:vanish/>
        </w:rPr>
        <w:pgNum/>
      </w:r>
      <w:r w:rsidRPr="00547494">
        <w:rPr>
          <w:rFonts w:ascii="Arial" w:hAnsi="Arial" w:cs="Arial"/>
          <w:i/>
          <w:vanish/>
        </w:rPr>
        <w:pgNum/>
      </w:r>
      <w:r w:rsidRPr="00547494">
        <w:rPr>
          <w:rFonts w:ascii="Arial" w:hAnsi="Arial" w:cs="Arial"/>
          <w:i/>
          <w:vanish/>
        </w:rPr>
        <w:pgNum/>
      </w:r>
      <w:r w:rsidRPr="00547494">
        <w:rPr>
          <w:rFonts w:ascii="Arial" w:hAnsi="Arial" w:cs="Arial"/>
          <w:i/>
          <w:vanish/>
        </w:rPr>
        <w:pgNum/>
      </w:r>
      <w:r w:rsidRPr="00547494">
        <w:rPr>
          <w:rFonts w:ascii="Arial" w:hAnsi="Arial" w:cs="Arial"/>
          <w:i/>
          <w:vanish/>
        </w:rPr>
        <w:pgNum/>
      </w:r>
      <w:r w:rsidRPr="00547494">
        <w:rPr>
          <w:rFonts w:ascii="Arial" w:hAnsi="Arial" w:cs="Arial"/>
          <w:i/>
          <w:vanish/>
        </w:rPr>
        <w:pgNum/>
      </w:r>
      <w:r w:rsidRPr="00547494">
        <w:rPr>
          <w:rFonts w:ascii="Arial" w:hAnsi="Arial" w:cs="Arial"/>
          <w:i/>
          <w:vanish/>
        </w:rPr>
        <w:pgNum/>
      </w:r>
      <w:r w:rsidRPr="00547494">
        <w:rPr>
          <w:rFonts w:ascii="Arial" w:hAnsi="Arial" w:cs="Arial"/>
          <w:i/>
          <w:vanish/>
        </w:rPr>
        <w:pgNum/>
      </w:r>
      <w:r w:rsidRPr="00547494">
        <w:rPr>
          <w:rFonts w:ascii="Arial" w:hAnsi="Arial" w:cs="Arial"/>
          <w:i/>
          <w:vanish/>
        </w:rPr>
        <w:pgNum/>
      </w:r>
      <w:r w:rsidRPr="00547494">
        <w:rPr>
          <w:rFonts w:ascii="Arial" w:hAnsi="Arial" w:cs="Arial"/>
          <w:i/>
          <w:vanish/>
        </w:rPr>
        <w:pgNum/>
      </w:r>
      <w:r w:rsidRPr="00547494">
        <w:rPr>
          <w:rFonts w:ascii="Arial" w:hAnsi="Arial" w:cs="Arial"/>
          <w:i/>
          <w:vanish/>
        </w:rPr>
        <w:pgNum/>
      </w:r>
      <w:r w:rsidRPr="00547494">
        <w:rPr>
          <w:rFonts w:ascii="Arial" w:hAnsi="Arial" w:cs="Arial"/>
          <w:i/>
          <w:vanish/>
        </w:rPr>
        <w:pgNum/>
      </w:r>
      <w:r w:rsidRPr="00547494">
        <w:rPr>
          <w:rFonts w:ascii="Arial" w:hAnsi="Arial" w:cs="Arial"/>
          <w:i/>
          <w:vanish/>
        </w:rPr>
        <w:pgNum/>
      </w:r>
      <w:r w:rsidRPr="00547494">
        <w:rPr>
          <w:rFonts w:ascii="Arial" w:hAnsi="Arial" w:cs="Arial"/>
          <w:i/>
          <w:vanish/>
        </w:rPr>
        <w:pgNum/>
      </w:r>
      <w:r w:rsidRPr="00547494">
        <w:rPr>
          <w:rFonts w:ascii="Arial" w:hAnsi="Arial" w:cs="Arial"/>
          <w:i/>
          <w:vanish/>
        </w:rPr>
        <w:pgNum/>
      </w:r>
      <w:r w:rsidRPr="00547494">
        <w:rPr>
          <w:rFonts w:ascii="Arial" w:hAnsi="Arial" w:cs="Arial"/>
          <w:i/>
          <w:vanish/>
        </w:rPr>
        <w:pgNum/>
      </w:r>
      <w:r w:rsidRPr="00547494">
        <w:rPr>
          <w:rFonts w:ascii="Arial" w:hAnsi="Arial" w:cs="Arial"/>
          <w:i/>
          <w:vanish/>
        </w:rPr>
        <w:pgNum/>
      </w:r>
      <w:r w:rsidRPr="00547494">
        <w:rPr>
          <w:rFonts w:ascii="Arial" w:hAnsi="Arial" w:cs="Arial"/>
          <w:i/>
          <w:vanish/>
        </w:rPr>
        <w:pgNum/>
      </w:r>
      <w:r w:rsidRPr="00547494">
        <w:rPr>
          <w:rFonts w:ascii="Arial" w:hAnsi="Arial" w:cs="Arial"/>
          <w:i/>
          <w:vanish/>
        </w:rPr>
        <w:pgNum/>
      </w:r>
      <w:r w:rsidRPr="00547494">
        <w:rPr>
          <w:rFonts w:ascii="Arial" w:hAnsi="Arial" w:cs="Arial"/>
          <w:i/>
          <w:vanish/>
        </w:rPr>
        <w:pgNum/>
      </w:r>
      <w:r w:rsidRPr="00547494">
        <w:rPr>
          <w:rFonts w:ascii="Arial" w:hAnsi="Arial" w:cs="Arial"/>
          <w:i/>
          <w:vanish/>
        </w:rPr>
        <w:pgNum/>
      </w:r>
      <w:r w:rsidRPr="00547494">
        <w:rPr>
          <w:rFonts w:ascii="Arial" w:hAnsi="Arial" w:cs="Arial"/>
          <w:i/>
          <w:vanish/>
        </w:rPr>
        <w:pgNum/>
      </w:r>
      <w:r w:rsidRPr="00547494">
        <w:rPr>
          <w:rFonts w:ascii="Arial" w:hAnsi="Arial" w:cs="Arial"/>
          <w:i/>
          <w:vanish/>
        </w:rPr>
        <w:pgNum/>
      </w:r>
      <w:r w:rsidRPr="00547494">
        <w:rPr>
          <w:rFonts w:ascii="Arial" w:hAnsi="Arial" w:cs="Arial"/>
          <w:i/>
          <w:vanish/>
        </w:rPr>
        <w:pgNum/>
      </w:r>
      <w:r w:rsidRPr="00547494">
        <w:rPr>
          <w:rFonts w:ascii="Arial" w:hAnsi="Arial" w:cs="Arial"/>
          <w:i/>
          <w:vanish/>
        </w:rPr>
        <w:pgNum/>
      </w:r>
      <w:r w:rsidRPr="00547494">
        <w:rPr>
          <w:rFonts w:ascii="Arial" w:hAnsi="Arial" w:cs="Arial"/>
          <w:i/>
          <w:vanish/>
        </w:rPr>
        <w:pgNum/>
      </w:r>
      <w:r w:rsidRPr="00547494">
        <w:rPr>
          <w:rFonts w:ascii="Arial" w:hAnsi="Arial" w:cs="Arial"/>
          <w:i/>
          <w:vanish/>
        </w:rPr>
        <w:pgNum/>
      </w:r>
      <w:r w:rsidR="00547494">
        <w:rPr>
          <w:rFonts w:ascii="Arial" w:hAnsi="Arial" w:cs="Arial"/>
          <w:i/>
        </w:rPr>
        <w:tab/>
      </w:r>
    </w:p>
    <w:p w:rsidR="003375D9" w:rsidRPr="008E0248" w:rsidRDefault="007D6F29" w:rsidP="00D132D5">
      <w:pPr>
        <w:ind w:left="284"/>
        <w:rPr>
          <w:rFonts w:ascii="Arial" w:hAnsi="Arial" w:cs="Arial"/>
          <w:sz w:val="22"/>
          <w:szCs w:val="22"/>
        </w:rPr>
      </w:pPr>
      <w:r w:rsidRPr="008E0248">
        <w:rPr>
          <w:rFonts w:ascii="Arial" w:hAnsi="Arial" w:cs="Arial"/>
          <w:sz w:val="22"/>
          <w:szCs w:val="22"/>
        </w:rPr>
        <w:t>For further information please call the</w:t>
      </w:r>
      <w:r w:rsidR="002D7B91" w:rsidRPr="008E0248">
        <w:rPr>
          <w:rFonts w:ascii="Arial" w:hAnsi="Arial" w:cs="Arial"/>
          <w:sz w:val="22"/>
          <w:szCs w:val="22"/>
        </w:rPr>
        <w:t xml:space="preserve"> </w:t>
      </w:r>
      <w:r w:rsidRPr="008E0248">
        <w:rPr>
          <w:rFonts w:ascii="Arial" w:hAnsi="Arial" w:cs="Arial"/>
          <w:sz w:val="22"/>
          <w:szCs w:val="22"/>
        </w:rPr>
        <w:t>Returns Officer on</w:t>
      </w:r>
      <w:r w:rsidR="002D7B91" w:rsidRPr="008E0248">
        <w:rPr>
          <w:rFonts w:ascii="Arial" w:hAnsi="Arial" w:cs="Arial"/>
          <w:sz w:val="22"/>
          <w:szCs w:val="22"/>
        </w:rPr>
        <w:t xml:space="preserve"> (08) 8999 2189</w:t>
      </w:r>
      <w:r w:rsidRPr="008E0248">
        <w:rPr>
          <w:rFonts w:ascii="Arial" w:hAnsi="Arial" w:cs="Arial"/>
          <w:sz w:val="22"/>
          <w:szCs w:val="22"/>
        </w:rPr>
        <w:t>,</w:t>
      </w:r>
      <w:r w:rsidR="009F2ACF" w:rsidRPr="008E0248">
        <w:rPr>
          <w:rFonts w:ascii="Arial" w:hAnsi="Arial" w:cs="Arial"/>
          <w:sz w:val="22"/>
          <w:szCs w:val="22"/>
        </w:rPr>
        <w:t xml:space="preserve"> or </w:t>
      </w:r>
      <w:r w:rsidRPr="008E0248">
        <w:rPr>
          <w:rFonts w:ascii="Arial" w:hAnsi="Arial" w:cs="Arial"/>
          <w:sz w:val="22"/>
          <w:szCs w:val="22"/>
        </w:rPr>
        <w:t xml:space="preserve">send an email to: </w:t>
      </w:r>
      <w:hyperlink r:id="rId11" w:history="1">
        <w:r w:rsidR="009D7E6B" w:rsidRPr="008E0248">
          <w:rPr>
            <w:rStyle w:val="Hyperlink"/>
            <w:rFonts w:ascii="Arial" w:hAnsi="Arial" w:cs="Arial"/>
            <w:sz w:val="22"/>
            <w:szCs w:val="22"/>
          </w:rPr>
          <w:t>logbookreturns@nt.gov.au</w:t>
        </w:r>
      </w:hyperlink>
      <w:r w:rsidRPr="008E0248">
        <w:rPr>
          <w:rFonts w:ascii="Arial" w:hAnsi="Arial" w:cs="Arial"/>
          <w:sz w:val="22"/>
          <w:szCs w:val="22"/>
        </w:rPr>
        <w:t>.</w:t>
      </w:r>
    </w:p>
    <w:p w:rsidR="009D7E6B" w:rsidRDefault="009D7E6B" w:rsidP="00D132D5">
      <w:pPr>
        <w:ind w:left="284"/>
        <w:rPr>
          <w:rFonts w:ascii="Arial" w:hAnsi="Arial" w:cs="Arial"/>
        </w:rPr>
      </w:pPr>
    </w:p>
    <w:p w:rsidR="003375D9" w:rsidRDefault="003375D9" w:rsidP="00D132D5">
      <w:pPr>
        <w:ind w:left="284"/>
        <w:rPr>
          <w:rFonts w:ascii="Arial" w:hAnsi="Arial" w:cs="Arial"/>
        </w:rPr>
      </w:pPr>
    </w:p>
    <w:p w:rsidR="002D7B91" w:rsidRPr="003375D9" w:rsidRDefault="003375D9" w:rsidP="003375D9">
      <w:pPr>
        <w:tabs>
          <w:tab w:val="left" w:pos="6825"/>
        </w:tabs>
        <w:rPr>
          <w:rFonts w:ascii="Arial" w:hAnsi="Arial" w:cs="Arial"/>
        </w:rPr>
      </w:pPr>
      <w:r>
        <w:rPr>
          <w:rFonts w:ascii="Arial" w:hAnsi="Arial" w:cs="Arial"/>
        </w:rPr>
        <w:tab/>
      </w:r>
    </w:p>
    <w:sectPr w:rsidR="002D7B91" w:rsidRPr="003375D9" w:rsidSect="009D3E77">
      <w:headerReference w:type="default" r:id="rId12"/>
      <w:footerReference w:type="default" r:id="rId13"/>
      <w:footerReference w:type="first" r:id="rId14"/>
      <w:pgSz w:w="11907" w:h="16840" w:code="1"/>
      <w:pgMar w:top="403" w:right="567" w:bottom="272" w:left="709" w:header="720" w:footer="3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827" w:rsidRDefault="00052827">
      <w:r>
        <w:separator/>
      </w:r>
    </w:p>
  </w:endnote>
  <w:endnote w:type="continuationSeparator" w:id="0">
    <w:p w:rsidR="00052827" w:rsidRDefault="0005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176" w:type="dxa"/>
      <w:shd w:val="clear" w:color="auto" w:fill="F48024"/>
      <w:tblLayout w:type="fixed"/>
      <w:tblCellMar>
        <w:left w:w="0" w:type="dxa"/>
        <w:right w:w="0" w:type="dxa"/>
      </w:tblCellMar>
      <w:tblLook w:val="01E0" w:firstRow="1" w:lastRow="1" w:firstColumn="1" w:lastColumn="1" w:noHBand="0" w:noVBand="0"/>
    </w:tblPr>
    <w:tblGrid>
      <w:gridCol w:w="10490"/>
      <w:gridCol w:w="3686"/>
    </w:tblGrid>
    <w:tr w:rsidR="009D3E77" w:rsidTr="009D3E77">
      <w:trPr>
        <w:trHeight w:val="567"/>
      </w:trPr>
      <w:tc>
        <w:tcPr>
          <w:tcW w:w="10490" w:type="dxa"/>
          <w:shd w:val="clear" w:color="auto" w:fill="auto"/>
        </w:tcPr>
        <w:p w:rsidR="009D3E77" w:rsidRPr="006548E8" w:rsidRDefault="009D3E77" w:rsidP="009D3E77">
          <w:pPr>
            <w:pStyle w:val="Footer"/>
            <w:tabs>
              <w:tab w:val="clear" w:pos="8306"/>
              <w:tab w:val="right" w:pos="10206"/>
            </w:tabs>
          </w:pPr>
          <w:r w:rsidRPr="00AF6FD3">
            <w:rPr>
              <w:rFonts w:ascii="Arial" w:hAnsi="Arial" w:cs="Arial"/>
            </w:rPr>
            <w:t xml:space="preserve">Department of </w:t>
          </w:r>
          <w:r>
            <w:rPr>
              <w:rFonts w:ascii="Arial" w:hAnsi="Arial" w:cs="Arial"/>
              <w:b/>
            </w:rPr>
            <w:t>Primary Industries and Fisheries</w:t>
          </w:r>
          <w:r>
            <w:rPr>
              <w:rFonts w:ascii="Arial" w:hAnsi="Arial" w:cs="Arial"/>
              <w:b/>
            </w:rPr>
            <w:tab/>
          </w:r>
          <w:r>
            <w:rPr>
              <w:rFonts w:ascii="Arial" w:hAnsi="Arial" w:cs="Arial"/>
              <w:b/>
            </w:rPr>
            <w:t xml:space="preserve">    </w:t>
          </w:r>
          <w:r w:rsidRPr="00AF6FD3">
            <w:rPr>
              <w:rFonts w:ascii="Arial" w:hAnsi="Arial" w:cs="Arial"/>
              <w:sz w:val="18"/>
              <w:szCs w:val="18"/>
            </w:rPr>
            <w:t xml:space="preserve">Page </w:t>
          </w:r>
          <w:r w:rsidRPr="00AF6FD3">
            <w:rPr>
              <w:rFonts w:ascii="Arial" w:hAnsi="Arial" w:cs="Arial"/>
              <w:bCs/>
              <w:sz w:val="18"/>
              <w:szCs w:val="18"/>
            </w:rPr>
            <w:fldChar w:fldCharType="begin"/>
          </w:r>
          <w:r w:rsidRPr="00AF6FD3">
            <w:rPr>
              <w:rFonts w:ascii="Arial" w:hAnsi="Arial" w:cs="Arial"/>
              <w:bCs/>
              <w:sz w:val="18"/>
              <w:szCs w:val="18"/>
            </w:rPr>
            <w:instrText xml:space="preserve"> PAGE </w:instrText>
          </w:r>
          <w:r w:rsidRPr="00AF6FD3">
            <w:rPr>
              <w:rFonts w:ascii="Arial" w:hAnsi="Arial" w:cs="Arial"/>
              <w:bCs/>
              <w:sz w:val="18"/>
              <w:szCs w:val="18"/>
            </w:rPr>
            <w:fldChar w:fldCharType="separate"/>
          </w:r>
          <w:r w:rsidR="00CF04DA">
            <w:rPr>
              <w:rFonts w:ascii="Arial" w:hAnsi="Arial" w:cs="Arial"/>
              <w:bCs/>
              <w:noProof/>
              <w:sz w:val="18"/>
              <w:szCs w:val="18"/>
            </w:rPr>
            <w:t>2</w:t>
          </w:r>
          <w:r w:rsidRPr="00AF6FD3">
            <w:rPr>
              <w:rFonts w:ascii="Arial" w:hAnsi="Arial" w:cs="Arial"/>
              <w:bCs/>
              <w:sz w:val="18"/>
              <w:szCs w:val="18"/>
            </w:rPr>
            <w:fldChar w:fldCharType="end"/>
          </w:r>
          <w:r w:rsidRPr="00AF6FD3">
            <w:rPr>
              <w:rFonts w:ascii="Arial" w:hAnsi="Arial" w:cs="Arial"/>
              <w:sz w:val="18"/>
              <w:szCs w:val="18"/>
            </w:rPr>
            <w:t xml:space="preserve"> of </w:t>
          </w:r>
          <w:r w:rsidRPr="00AF6FD3">
            <w:rPr>
              <w:rFonts w:ascii="Arial" w:hAnsi="Arial" w:cs="Arial"/>
              <w:bCs/>
              <w:sz w:val="18"/>
              <w:szCs w:val="18"/>
            </w:rPr>
            <w:fldChar w:fldCharType="begin"/>
          </w:r>
          <w:r w:rsidRPr="00AF6FD3">
            <w:rPr>
              <w:rFonts w:ascii="Arial" w:hAnsi="Arial" w:cs="Arial"/>
              <w:bCs/>
              <w:sz w:val="18"/>
              <w:szCs w:val="18"/>
            </w:rPr>
            <w:instrText xml:space="preserve"> NUMPAGES  </w:instrText>
          </w:r>
          <w:r w:rsidRPr="00AF6FD3">
            <w:rPr>
              <w:rFonts w:ascii="Arial" w:hAnsi="Arial" w:cs="Arial"/>
              <w:bCs/>
              <w:sz w:val="18"/>
              <w:szCs w:val="18"/>
            </w:rPr>
            <w:fldChar w:fldCharType="separate"/>
          </w:r>
          <w:r w:rsidR="00CF04DA">
            <w:rPr>
              <w:rFonts w:ascii="Arial" w:hAnsi="Arial" w:cs="Arial"/>
              <w:bCs/>
              <w:noProof/>
              <w:sz w:val="18"/>
              <w:szCs w:val="18"/>
            </w:rPr>
            <w:t>2</w:t>
          </w:r>
          <w:r w:rsidRPr="00AF6FD3">
            <w:rPr>
              <w:rFonts w:ascii="Arial" w:hAnsi="Arial" w:cs="Arial"/>
              <w:bCs/>
              <w:sz w:val="18"/>
              <w:szCs w:val="18"/>
            </w:rPr>
            <w:fldChar w:fldCharType="end"/>
          </w:r>
          <w:r w:rsidRPr="00AF6FD3">
            <w:rPr>
              <w:rFonts w:ascii="Arial" w:hAnsi="Arial" w:cs="Arial"/>
              <w:sz w:val="18"/>
              <w:szCs w:val="18"/>
            </w:rPr>
            <w:t xml:space="preserve"> </w:t>
          </w:r>
          <w:r w:rsidRPr="00AF6FD3">
            <w:rPr>
              <w:rFonts w:ascii="Arial" w:hAnsi="Arial" w:cs="Arial"/>
              <w:sz w:val="18"/>
              <w:szCs w:val="18"/>
            </w:rPr>
            <w:br/>
          </w:r>
        </w:p>
      </w:tc>
      <w:tc>
        <w:tcPr>
          <w:tcW w:w="3686" w:type="dxa"/>
          <w:shd w:val="clear" w:color="auto" w:fill="auto"/>
          <w:noWrap/>
          <w:tcMar>
            <w:top w:w="0" w:type="dxa"/>
            <w:left w:w="0" w:type="dxa"/>
            <w:bottom w:w="0" w:type="dxa"/>
            <w:right w:w="0" w:type="dxa"/>
          </w:tcMar>
          <w:vAlign w:val="bottom"/>
        </w:tcPr>
        <w:p w:rsidR="009D3E77" w:rsidRPr="00DE33B5" w:rsidRDefault="009D3E77" w:rsidP="004B6AAE">
          <w:pPr>
            <w:pStyle w:val="FormName"/>
            <w:jc w:val="center"/>
          </w:pPr>
        </w:p>
      </w:tc>
    </w:tr>
  </w:tbl>
  <w:p w:rsidR="009F2ACF" w:rsidRPr="00053F5E" w:rsidRDefault="009F2ACF" w:rsidP="00053F5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0" w:type="dxa"/>
      <w:shd w:val="clear" w:color="auto" w:fill="F48024"/>
      <w:tblLayout w:type="fixed"/>
      <w:tblCellMar>
        <w:left w:w="0" w:type="dxa"/>
        <w:right w:w="0" w:type="dxa"/>
      </w:tblCellMar>
      <w:tblLook w:val="01E0" w:firstRow="1" w:lastRow="1" w:firstColumn="1" w:lastColumn="1" w:noHBand="0" w:noVBand="0"/>
    </w:tblPr>
    <w:tblGrid>
      <w:gridCol w:w="7513"/>
      <w:gridCol w:w="3827"/>
    </w:tblGrid>
    <w:tr w:rsidR="009D3E77" w:rsidTr="009D3E77">
      <w:trPr>
        <w:trHeight w:val="567"/>
      </w:trPr>
      <w:tc>
        <w:tcPr>
          <w:tcW w:w="7513" w:type="dxa"/>
          <w:shd w:val="clear" w:color="auto" w:fill="auto"/>
        </w:tcPr>
        <w:p w:rsidR="009D3E77" w:rsidRPr="00AF6FD3" w:rsidRDefault="009D3E77" w:rsidP="004B6AAE">
          <w:pPr>
            <w:pStyle w:val="Footer"/>
            <w:spacing w:before="120"/>
            <w:rPr>
              <w:rFonts w:ascii="Arial" w:hAnsi="Arial" w:cs="Arial"/>
              <w:sz w:val="18"/>
              <w:szCs w:val="18"/>
            </w:rPr>
          </w:pPr>
          <w:r w:rsidRPr="00AF6FD3">
            <w:rPr>
              <w:rFonts w:ascii="Arial" w:hAnsi="Arial" w:cs="Arial"/>
            </w:rPr>
            <w:t xml:space="preserve">Department of </w:t>
          </w:r>
          <w:r>
            <w:rPr>
              <w:rFonts w:ascii="Arial" w:hAnsi="Arial" w:cs="Arial"/>
              <w:b/>
            </w:rPr>
            <w:t>Primary Industries and Fisheries</w:t>
          </w:r>
        </w:p>
        <w:p w:rsidR="009D3E77" w:rsidRPr="006548E8" w:rsidRDefault="009D3E77" w:rsidP="004B6AAE">
          <w:pPr>
            <w:pStyle w:val="Footer"/>
          </w:pPr>
          <w:r>
            <w:rPr>
              <w:rFonts w:ascii="Arial" w:hAnsi="Arial" w:cs="Arial"/>
              <w:sz w:val="18"/>
              <w:szCs w:val="18"/>
            </w:rPr>
            <w:t xml:space="preserve"> </w:t>
          </w:r>
          <w:sdt>
            <w:sdtPr>
              <w:rPr>
                <w:rFonts w:ascii="Arial" w:hAnsi="Arial" w:cs="Arial"/>
                <w:sz w:val="18"/>
                <w:szCs w:val="18"/>
              </w:rPr>
              <w:id w:val="-1037436005"/>
              <w:docPartObj>
                <w:docPartGallery w:val="Page Numbers (Top of Page)"/>
                <w:docPartUnique/>
              </w:docPartObj>
            </w:sdtPr>
            <w:sdtEndPr>
              <w:rPr>
                <w:rFonts w:ascii="Courier" w:hAnsi="Courier" w:cs="Times New Roman"/>
              </w:rPr>
            </w:sdtEndPr>
            <w:sdtContent>
              <w:r w:rsidRPr="00AF6FD3">
                <w:rPr>
                  <w:rFonts w:ascii="Arial" w:hAnsi="Arial" w:cs="Arial"/>
                  <w:sz w:val="18"/>
                  <w:szCs w:val="18"/>
                </w:rPr>
                <w:t xml:space="preserve">Page </w:t>
              </w:r>
              <w:r w:rsidRPr="00AF6FD3">
                <w:rPr>
                  <w:rFonts w:ascii="Arial" w:hAnsi="Arial" w:cs="Arial"/>
                  <w:bCs/>
                  <w:sz w:val="18"/>
                  <w:szCs w:val="18"/>
                </w:rPr>
                <w:fldChar w:fldCharType="begin"/>
              </w:r>
              <w:r w:rsidRPr="00AF6FD3">
                <w:rPr>
                  <w:rFonts w:ascii="Arial" w:hAnsi="Arial" w:cs="Arial"/>
                  <w:bCs/>
                  <w:sz w:val="18"/>
                  <w:szCs w:val="18"/>
                </w:rPr>
                <w:instrText xml:space="preserve"> PAGE </w:instrText>
              </w:r>
              <w:r w:rsidRPr="00AF6FD3">
                <w:rPr>
                  <w:rFonts w:ascii="Arial" w:hAnsi="Arial" w:cs="Arial"/>
                  <w:bCs/>
                  <w:sz w:val="18"/>
                  <w:szCs w:val="18"/>
                </w:rPr>
                <w:fldChar w:fldCharType="separate"/>
              </w:r>
              <w:r w:rsidR="00CF04DA">
                <w:rPr>
                  <w:rFonts w:ascii="Arial" w:hAnsi="Arial" w:cs="Arial"/>
                  <w:bCs/>
                  <w:noProof/>
                  <w:sz w:val="18"/>
                  <w:szCs w:val="18"/>
                </w:rPr>
                <w:t>1</w:t>
              </w:r>
              <w:r w:rsidRPr="00AF6FD3">
                <w:rPr>
                  <w:rFonts w:ascii="Arial" w:hAnsi="Arial" w:cs="Arial"/>
                  <w:bCs/>
                  <w:sz w:val="18"/>
                  <w:szCs w:val="18"/>
                </w:rPr>
                <w:fldChar w:fldCharType="end"/>
              </w:r>
              <w:r w:rsidRPr="00AF6FD3">
                <w:rPr>
                  <w:rFonts w:ascii="Arial" w:hAnsi="Arial" w:cs="Arial"/>
                  <w:sz w:val="18"/>
                  <w:szCs w:val="18"/>
                </w:rPr>
                <w:t xml:space="preserve"> of </w:t>
              </w:r>
              <w:r w:rsidRPr="00AF6FD3">
                <w:rPr>
                  <w:rFonts w:ascii="Arial" w:hAnsi="Arial" w:cs="Arial"/>
                  <w:bCs/>
                  <w:sz w:val="18"/>
                  <w:szCs w:val="18"/>
                </w:rPr>
                <w:fldChar w:fldCharType="begin"/>
              </w:r>
              <w:r w:rsidRPr="00AF6FD3">
                <w:rPr>
                  <w:rFonts w:ascii="Arial" w:hAnsi="Arial" w:cs="Arial"/>
                  <w:bCs/>
                  <w:sz w:val="18"/>
                  <w:szCs w:val="18"/>
                </w:rPr>
                <w:instrText xml:space="preserve"> NUMPAGES  </w:instrText>
              </w:r>
              <w:r w:rsidRPr="00AF6FD3">
                <w:rPr>
                  <w:rFonts w:ascii="Arial" w:hAnsi="Arial" w:cs="Arial"/>
                  <w:bCs/>
                  <w:sz w:val="18"/>
                  <w:szCs w:val="18"/>
                </w:rPr>
                <w:fldChar w:fldCharType="separate"/>
              </w:r>
              <w:r w:rsidR="00CF04DA">
                <w:rPr>
                  <w:rFonts w:ascii="Arial" w:hAnsi="Arial" w:cs="Arial"/>
                  <w:bCs/>
                  <w:noProof/>
                  <w:sz w:val="18"/>
                  <w:szCs w:val="18"/>
                </w:rPr>
                <w:t>2</w:t>
              </w:r>
              <w:r w:rsidRPr="00AF6FD3">
                <w:rPr>
                  <w:rFonts w:ascii="Arial" w:hAnsi="Arial" w:cs="Arial"/>
                  <w:bCs/>
                  <w:sz w:val="18"/>
                  <w:szCs w:val="18"/>
                </w:rPr>
                <w:fldChar w:fldCharType="end"/>
              </w:r>
            </w:sdtContent>
          </w:sdt>
        </w:p>
      </w:tc>
      <w:tc>
        <w:tcPr>
          <w:tcW w:w="3827" w:type="dxa"/>
          <w:shd w:val="clear" w:color="auto" w:fill="auto"/>
          <w:noWrap/>
          <w:tcMar>
            <w:top w:w="0" w:type="dxa"/>
            <w:left w:w="0" w:type="dxa"/>
            <w:bottom w:w="0" w:type="dxa"/>
            <w:right w:w="0" w:type="dxa"/>
          </w:tcMar>
          <w:vAlign w:val="bottom"/>
        </w:tcPr>
        <w:p w:rsidR="009D3E77" w:rsidRPr="00DE33B5" w:rsidRDefault="009D3E77" w:rsidP="004B6AAE">
          <w:pPr>
            <w:pStyle w:val="FormName"/>
            <w:jc w:val="center"/>
          </w:pPr>
          <w:r>
            <w:rPr>
              <w:noProof/>
              <w:sz w:val="18"/>
              <w:szCs w:val="18"/>
            </w:rPr>
            <w:drawing>
              <wp:inline distT="0" distB="0" distL="0" distR="0" wp14:anchorId="23D75BFF" wp14:editId="17F108A0">
                <wp:extent cx="1310640" cy="464185"/>
                <wp:effectExtent l="0" t="0" r="381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rsidR="009D3E77" w:rsidRDefault="009D3E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827" w:rsidRDefault="00052827">
      <w:r>
        <w:separator/>
      </w:r>
    </w:p>
  </w:footnote>
  <w:footnote w:type="continuationSeparator" w:id="0">
    <w:p w:rsidR="00052827" w:rsidRDefault="00052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2D5" w:rsidRDefault="00D132D5">
    <w:pPr>
      <w:pStyle w:val="Header"/>
    </w:pPr>
  </w:p>
  <w:p w:rsidR="00D132D5" w:rsidRDefault="00D132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0689"/>
    <w:multiLevelType w:val="hybridMultilevel"/>
    <w:tmpl w:val="CAB4F9D2"/>
    <w:lvl w:ilvl="0" w:tplc="0C090017">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nsid w:val="2BF768F0"/>
    <w:multiLevelType w:val="singleLevel"/>
    <w:tmpl w:val="F35E0860"/>
    <w:lvl w:ilvl="0">
      <w:numFmt w:val="bullet"/>
      <w:lvlText w:val=""/>
      <w:lvlJc w:val="left"/>
      <w:pPr>
        <w:tabs>
          <w:tab w:val="num" w:pos="-349"/>
        </w:tabs>
        <w:ind w:left="-349" w:hanging="360"/>
      </w:pPr>
      <w:rPr>
        <w:rFonts w:ascii="Symbol" w:hAnsi="Symbol" w:hint="default"/>
      </w:rPr>
    </w:lvl>
  </w:abstractNum>
  <w:abstractNum w:abstractNumId="2">
    <w:nsid w:val="777B0674"/>
    <w:multiLevelType w:val="singleLevel"/>
    <w:tmpl w:val="95044B66"/>
    <w:lvl w:ilvl="0">
      <w:start w:val="1"/>
      <w:numFmt w:val="lowerLetter"/>
      <w:lvlText w:val="(%1)"/>
      <w:lvlJc w:val="left"/>
      <w:pPr>
        <w:tabs>
          <w:tab w:val="num" w:pos="1272"/>
        </w:tabs>
        <w:ind w:left="1272" w:hanging="705"/>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074"/>
    <w:rsid w:val="00034CAC"/>
    <w:rsid w:val="00035820"/>
    <w:rsid w:val="00052827"/>
    <w:rsid w:val="00053F5E"/>
    <w:rsid w:val="00057C9C"/>
    <w:rsid w:val="0007672C"/>
    <w:rsid w:val="000C1756"/>
    <w:rsid w:val="000D358A"/>
    <w:rsid w:val="00144744"/>
    <w:rsid w:val="001B13EF"/>
    <w:rsid w:val="00233828"/>
    <w:rsid w:val="002878BF"/>
    <w:rsid w:val="002D7B91"/>
    <w:rsid w:val="00333F78"/>
    <w:rsid w:val="003375D9"/>
    <w:rsid w:val="00365E6B"/>
    <w:rsid w:val="003939B0"/>
    <w:rsid w:val="003E306B"/>
    <w:rsid w:val="00432410"/>
    <w:rsid w:val="00494A69"/>
    <w:rsid w:val="00496E5C"/>
    <w:rsid w:val="004D14B1"/>
    <w:rsid w:val="00522699"/>
    <w:rsid w:val="00547494"/>
    <w:rsid w:val="00563E29"/>
    <w:rsid w:val="005C1B98"/>
    <w:rsid w:val="00615266"/>
    <w:rsid w:val="0062018E"/>
    <w:rsid w:val="00642074"/>
    <w:rsid w:val="006832B4"/>
    <w:rsid w:val="006C2051"/>
    <w:rsid w:val="006E24EC"/>
    <w:rsid w:val="007242E2"/>
    <w:rsid w:val="00763540"/>
    <w:rsid w:val="00774DD9"/>
    <w:rsid w:val="007C09B9"/>
    <w:rsid w:val="007D6F29"/>
    <w:rsid w:val="007E24B5"/>
    <w:rsid w:val="00832421"/>
    <w:rsid w:val="008403DB"/>
    <w:rsid w:val="008504B5"/>
    <w:rsid w:val="00857DDC"/>
    <w:rsid w:val="008605C6"/>
    <w:rsid w:val="00861767"/>
    <w:rsid w:val="008C54F5"/>
    <w:rsid w:val="008E0248"/>
    <w:rsid w:val="00954235"/>
    <w:rsid w:val="0099193D"/>
    <w:rsid w:val="0099745A"/>
    <w:rsid w:val="009A4AD7"/>
    <w:rsid w:val="009D3E77"/>
    <w:rsid w:val="009D7E6B"/>
    <w:rsid w:val="009F2ACF"/>
    <w:rsid w:val="009F3973"/>
    <w:rsid w:val="00A455BF"/>
    <w:rsid w:val="00A74640"/>
    <w:rsid w:val="00A90F5A"/>
    <w:rsid w:val="00AC1911"/>
    <w:rsid w:val="00AD0BC5"/>
    <w:rsid w:val="00B90557"/>
    <w:rsid w:val="00BA533D"/>
    <w:rsid w:val="00C02B78"/>
    <w:rsid w:val="00C20E75"/>
    <w:rsid w:val="00CA0E19"/>
    <w:rsid w:val="00CA5D12"/>
    <w:rsid w:val="00CA60CD"/>
    <w:rsid w:val="00CC0AC1"/>
    <w:rsid w:val="00CF04DA"/>
    <w:rsid w:val="00D132D5"/>
    <w:rsid w:val="00D27AB2"/>
    <w:rsid w:val="00D31217"/>
    <w:rsid w:val="00DD70B0"/>
    <w:rsid w:val="00E24249"/>
    <w:rsid w:val="00E2656B"/>
    <w:rsid w:val="00EC55EB"/>
    <w:rsid w:val="00ED12D4"/>
    <w:rsid w:val="00EE5271"/>
    <w:rsid w:val="00F1544F"/>
    <w:rsid w:val="00F63B6A"/>
    <w:rsid w:val="00FE0E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paragraph" w:styleId="Heading1">
    <w:name w:val="heading 1"/>
    <w:basedOn w:val="Normal"/>
    <w:next w:val="Normal"/>
    <w:link w:val="Heading1Char"/>
    <w:qFormat/>
    <w:pPr>
      <w:keepNext/>
      <w:ind w:hanging="630"/>
      <w:outlineLvl w:val="0"/>
    </w:pPr>
    <w:rPr>
      <w:rFonts w:ascii="Times" w:hAnsi="Times"/>
      <w:b/>
      <w:sz w:val="44"/>
    </w:rPr>
  </w:style>
  <w:style w:type="paragraph" w:styleId="Heading2">
    <w:name w:val="heading 2"/>
    <w:basedOn w:val="Normal"/>
    <w:next w:val="Normal"/>
    <w:qFormat/>
    <w:pPr>
      <w:keepNext/>
      <w:ind w:left="-709"/>
      <w:jc w:val="center"/>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819"/>
        <w:tab w:val="right" w:pos="9071"/>
      </w:tabs>
    </w:pPr>
  </w:style>
  <w:style w:type="paragraph" w:styleId="Footer">
    <w:name w:val="footer"/>
    <w:basedOn w:val="Normal"/>
    <w:link w:val="FooterChar"/>
    <w:uiPriority w:val="99"/>
    <w:rsid w:val="00832421"/>
    <w:pPr>
      <w:tabs>
        <w:tab w:val="center" w:pos="4153"/>
        <w:tab w:val="right" w:pos="8306"/>
      </w:tabs>
    </w:pPr>
  </w:style>
  <w:style w:type="character" w:styleId="Hyperlink">
    <w:name w:val="Hyperlink"/>
    <w:rsid w:val="00A455BF"/>
    <w:rPr>
      <w:color w:val="0000FF"/>
      <w:u w:val="single"/>
    </w:rPr>
  </w:style>
  <w:style w:type="paragraph" w:styleId="BalloonText">
    <w:name w:val="Balloon Text"/>
    <w:basedOn w:val="Normal"/>
    <w:semiHidden/>
    <w:rsid w:val="009F2ACF"/>
    <w:rPr>
      <w:rFonts w:ascii="Tahoma" w:hAnsi="Tahoma" w:cs="Tahoma"/>
      <w:sz w:val="16"/>
      <w:szCs w:val="16"/>
    </w:rPr>
  </w:style>
  <w:style w:type="paragraph" w:styleId="BodyText2">
    <w:name w:val="Body Text 2"/>
    <w:basedOn w:val="Normal"/>
    <w:rsid w:val="00C02B78"/>
    <w:pPr>
      <w:spacing w:after="120" w:line="480" w:lineRule="auto"/>
    </w:pPr>
  </w:style>
  <w:style w:type="table" w:styleId="TableGrid">
    <w:name w:val="Table Grid"/>
    <w:basedOn w:val="TableNormal"/>
    <w:rsid w:val="00724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132D5"/>
    <w:rPr>
      <w:rFonts w:ascii="Times" w:hAnsi="Times"/>
      <w:b/>
      <w:sz w:val="44"/>
    </w:rPr>
  </w:style>
  <w:style w:type="character" w:customStyle="1" w:styleId="HeaderChar">
    <w:name w:val="Header Char"/>
    <w:basedOn w:val="DefaultParagraphFont"/>
    <w:link w:val="Header"/>
    <w:uiPriority w:val="99"/>
    <w:rsid w:val="00D132D5"/>
    <w:rPr>
      <w:rFonts w:ascii="Courier" w:hAnsi="Courier"/>
      <w:sz w:val="24"/>
    </w:rPr>
  </w:style>
  <w:style w:type="paragraph" w:styleId="ListParagraph">
    <w:name w:val="List Paragraph"/>
    <w:basedOn w:val="Normal"/>
    <w:uiPriority w:val="34"/>
    <w:qFormat/>
    <w:rsid w:val="00A74640"/>
    <w:pPr>
      <w:ind w:left="720"/>
      <w:contextualSpacing/>
    </w:pPr>
  </w:style>
  <w:style w:type="character" w:customStyle="1" w:styleId="FooterChar">
    <w:name w:val="Footer Char"/>
    <w:basedOn w:val="DefaultParagraphFont"/>
    <w:link w:val="Footer"/>
    <w:uiPriority w:val="99"/>
    <w:rsid w:val="009D3E77"/>
    <w:rPr>
      <w:rFonts w:ascii="Courier" w:hAnsi="Courier"/>
      <w:sz w:val="24"/>
    </w:rPr>
  </w:style>
  <w:style w:type="character" w:customStyle="1" w:styleId="FormNameChar">
    <w:name w:val="Form Name Char"/>
    <w:link w:val="FormName"/>
    <w:rsid w:val="009D3E77"/>
    <w:rPr>
      <w:rFonts w:ascii="Arial" w:hAnsi="Arial"/>
      <w:b/>
      <w:sz w:val="32"/>
    </w:rPr>
  </w:style>
  <w:style w:type="paragraph" w:customStyle="1" w:styleId="FormName">
    <w:name w:val="Form Name"/>
    <w:basedOn w:val="Normal"/>
    <w:next w:val="Normal"/>
    <w:link w:val="FormNameChar"/>
    <w:rsid w:val="009D3E77"/>
    <w:pPr>
      <w:tabs>
        <w:tab w:val="right" w:pos="9044"/>
      </w:tabs>
      <w:spacing w:after="120"/>
    </w:pPr>
    <w:rPr>
      <w:rFonts w:ascii="Arial" w:hAnsi="Arial"/>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paragraph" w:styleId="Heading1">
    <w:name w:val="heading 1"/>
    <w:basedOn w:val="Normal"/>
    <w:next w:val="Normal"/>
    <w:link w:val="Heading1Char"/>
    <w:qFormat/>
    <w:pPr>
      <w:keepNext/>
      <w:ind w:hanging="630"/>
      <w:outlineLvl w:val="0"/>
    </w:pPr>
    <w:rPr>
      <w:rFonts w:ascii="Times" w:hAnsi="Times"/>
      <w:b/>
      <w:sz w:val="44"/>
    </w:rPr>
  </w:style>
  <w:style w:type="paragraph" w:styleId="Heading2">
    <w:name w:val="heading 2"/>
    <w:basedOn w:val="Normal"/>
    <w:next w:val="Normal"/>
    <w:qFormat/>
    <w:pPr>
      <w:keepNext/>
      <w:ind w:left="-709"/>
      <w:jc w:val="center"/>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819"/>
        <w:tab w:val="right" w:pos="9071"/>
      </w:tabs>
    </w:pPr>
  </w:style>
  <w:style w:type="paragraph" w:styleId="Footer">
    <w:name w:val="footer"/>
    <w:basedOn w:val="Normal"/>
    <w:link w:val="FooterChar"/>
    <w:uiPriority w:val="99"/>
    <w:rsid w:val="00832421"/>
    <w:pPr>
      <w:tabs>
        <w:tab w:val="center" w:pos="4153"/>
        <w:tab w:val="right" w:pos="8306"/>
      </w:tabs>
    </w:pPr>
  </w:style>
  <w:style w:type="character" w:styleId="Hyperlink">
    <w:name w:val="Hyperlink"/>
    <w:rsid w:val="00A455BF"/>
    <w:rPr>
      <w:color w:val="0000FF"/>
      <w:u w:val="single"/>
    </w:rPr>
  </w:style>
  <w:style w:type="paragraph" w:styleId="BalloonText">
    <w:name w:val="Balloon Text"/>
    <w:basedOn w:val="Normal"/>
    <w:semiHidden/>
    <w:rsid w:val="009F2ACF"/>
    <w:rPr>
      <w:rFonts w:ascii="Tahoma" w:hAnsi="Tahoma" w:cs="Tahoma"/>
      <w:sz w:val="16"/>
      <w:szCs w:val="16"/>
    </w:rPr>
  </w:style>
  <w:style w:type="paragraph" w:styleId="BodyText2">
    <w:name w:val="Body Text 2"/>
    <w:basedOn w:val="Normal"/>
    <w:rsid w:val="00C02B78"/>
    <w:pPr>
      <w:spacing w:after="120" w:line="480" w:lineRule="auto"/>
    </w:pPr>
  </w:style>
  <w:style w:type="table" w:styleId="TableGrid">
    <w:name w:val="Table Grid"/>
    <w:basedOn w:val="TableNormal"/>
    <w:rsid w:val="00724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132D5"/>
    <w:rPr>
      <w:rFonts w:ascii="Times" w:hAnsi="Times"/>
      <w:b/>
      <w:sz w:val="44"/>
    </w:rPr>
  </w:style>
  <w:style w:type="character" w:customStyle="1" w:styleId="HeaderChar">
    <w:name w:val="Header Char"/>
    <w:basedOn w:val="DefaultParagraphFont"/>
    <w:link w:val="Header"/>
    <w:uiPriority w:val="99"/>
    <w:rsid w:val="00D132D5"/>
    <w:rPr>
      <w:rFonts w:ascii="Courier" w:hAnsi="Courier"/>
      <w:sz w:val="24"/>
    </w:rPr>
  </w:style>
  <w:style w:type="paragraph" w:styleId="ListParagraph">
    <w:name w:val="List Paragraph"/>
    <w:basedOn w:val="Normal"/>
    <w:uiPriority w:val="34"/>
    <w:qFormat/>
    <w:rsid w:val="00A74640"/>
    <w:pPr>
      <w:ind w:left="720"/>
      <w:contextualSpacing/>
    </w:pPr>
  </w:style>
  <w:style w:type="character" w:customStyle="1" w:styleId="FooterChar">
    <w:name w:val="Footer Char"/>
    <w:basedOn w:val="DefaultParagraphFont"/>
    <w:link w:val="Footer"/>
    <w:uiPriority w:val="99"/>
    <w:rsid w:val="009D3E77"/>
    <w:rPr>
      <w:rFonts w:ascii="Courier" w:hAnsi="Courier"/>
      <w:sz w:val="24"/>
    </w:rPr>
  </w:style>
  <w:style w:type="character" w:customStyle="1" w:styleId="FormNameChar">
    <w:name w:val="Form Name Char"/>
    <w:link w:val="FormName"/>
    <w:rsid w:val="009D3E77"/>
    <w:rPr>
      <w:rFonts w:ascii="Arial" w:hAnsi="Arial"/>
      <w:b/>
      <w:sz w:val="32"/>
    </w:rPr>
  </w:style>
  <w:style w:type="paragraph" w:customStyle="1" w:styleId="FormName">
    <w:name w:val="Form Name"/>
    <w:basedOn w:val="Normal"/>
    <w:next w:val="Normal"/>
    <w:link w:val="FormNameChar"/>
    <w:rsid w:val="009D3E77"/>
    <w:pPr>
      <w:tabs>
        <w:tab w:val="right" w:pos="9044"/>
      </w:tabs>
      <w:spacing w:after="120"/>
    </w:pPr>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42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gbookreturns@nt.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ogbookreturns@nt.gov.au" TargetMode="External"/><Relationship Id="rId4" Type="http://schemas.microsoft.com/office/2007/relationships/stylesWithEffects" Target="stylesWithEffects.xml"/><Relationship Id="rId9" Type="http://schemas.openxmlformats.org/officeDocument/2006/relationships/hyperlink" Target="mailto:protected.species@environment.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D01AB-3CDA-44AC-A9D2-DAC2BC548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Trepang fishery logbook return notice</vt:lpstr>
    </vt:vector>
  </TitlesOfParts>
  <Company>DPI&amp;F Fisheries</Company>
  <LinksUpToDate>false</LinksUpToDate>
  <CharactersWithSpaces>4638</CharactersWithSpaces>
  <SharedDoc>false</SharedDoc>
  <HLinks>
    <vt:vector size="6" baseType="variant">
      <vt:variant>
        <vt:i4>6946902</vt:i4>
      </vt:variant>
      <vt:variant>
        <vt:i4>0</vt:i4>
      </vt:variant>
      <vt:variant>
        <vt:i4>0</vt:i4>
      </vt:variant>
      <vt:variant>
        <vt:i4>5</vt:i4>
      </vt:variant>
      <vt:variant>
        <vt:lpwstr>mailto:protected.species@environment.gov.au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Trepang fishery logbook return notice</dc:title>
  <dc:creator>Northern Territory Government</dc:creator>
  <cp:lastModifiedBy>Harpreet Devgun</cp:lastModifiedBy>
  <cp:revision>8</cp:revision>
  <cp:lastPrinted>2016-01-15T02:02:00Z</cp:lastPrinted>
  <dcterms:created xsi:type="dcterms:W3CDTF">2015-11-10T00:54:00Z</dcterms:created>
  <dcterms:modified xsi:type="dcterms:W3CDTF">2016-01-15T02:02:00Z</dcterms:modified>
</cp:coreProperties>
</file>