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55" w:rsidRDefault="00140F55" w:rsidP="00140F55">
      <w:pPr>
        <w:tabs>
          <w:tab w:val="left" w:pos="7088"/>
        </w:tabs>
        <w:spacing w:before="200"/>
        <w:rPr>
          <w:b/>
          <w:bCs/>
          <w:color w:val="FF0000"/>
          <w:szCs w:val="22"/>
        </w:rPr>
      </w:pPr>
      <w:r w:rsidRPr="00A23512">
        <w:rPr>
          <w:b/>
          <w:sz w:val="32"/>
          <w:szCs w:val="32"/>
        </w:rPr>
        <w:t>Guidance Note No:</w:t>
      </w:r>
      <w:r>
        <w:rPr>
          <w:b/>
          <w:sz w:val="32"/>
          <w:szCs w:val="32"/>
        </w:rPr>
        <w:t xml:space="preserve"> </w:t>
      </w:r>
      <w:r w:rsidRPr="00A23512">
        <w:rPr>
          <w:b/>
          <w:sz w:val="32"/>
          <w:szCs w:val="32"/>
        </w:rPr>
        <w:t>5/94</w:t>
      </w:r>
      <w:r w:rsidRPr="00140F55">
        <w:rPr>
          <w:b/>
          <w:sz w:val="32"/>
          <w:szCs w:val="32"/>
        </w:rPr>
        <w:t xml:space="preserve"> </w:t>
      </w:r>
      <w:r>
        <w:rPr>
          <w:b/>
          <w:sz w:val="32"/>
          <w:szCs w:val="32"/>
        </w:rPr>
        <w:tab/>
      </w:r>
      <w:r w:rsidRPr="00A23512">
        <w:rPr>
          <w:b/>
          <w:sz w:val="32"/>
          <w:szCs w:val="32"/>
        </w:rPr>
        <w:t>Revision No:</w:t>
      </w:r>
      <w:r>
        <w:rPr>
          <w:b/>
          <w:sz w:val="32"/>
          <w:szCs w:val="32"/>
        </w:rPr>
        <w:t xml:space="preserve"> 5</w:t>
      </w:r>
    </w:p>
    <w:p w:rsidR="00E0649D" w:rsidRPr="00140F55" w:rsidRDefault="00E0649D" w:rsidP="00E0649D">
      <w:pPr>
        <w:spacing w:before="200"/>
        <w:rPr>
          <w:b/>
          <w:bCs/>
          <w:color w:val="C00000"/>
          <w:szCs w:val="22"/>
        </w:rPr>
      </w:pPr>
      <w:r w:rsidRPr="00140F55">
        <w:rPr>
          <w:b/>
          <w:bCs/>
          <w:color w:val="C00000"/>
          <w:szCs w:val="22"/>
        </w:rPr>
        <w:t>This Guidance Notice only applies to vessels that were operating commercially on 30 June 2013</w:t>
      </w:r>
    </w:p>
    <w:p w:rsidR="00E0649D" w:rsidRPr="00A23512" w:rsidRDefault="00E0649D" w:rsidP="00E0649D">
      <w:pPr>
        <w:pStyle w:val="Heading1"/>
      </w:pPr>
      <w:r w:rsidRPr="00C8772D">
        <w:t xml:space="preserve">Class </w:t>
      </w:r>
      <w:r w:rsidR="00A75C51">
        <w:t>3D &amp; 3E f</w:t>
      </w:r>
      <w:r>
        <w:t>ishing vessels between 5 a</w:t>
      </w:r>
      <w:r w:rsidRPr="00C8772D">
        <w:t>nd 8 me</w:t>
      </w:r>
      <w:r>
        <w:t>tres measured length operating in declared sheltered w</w:t>
      </w:r>
      <w:r w:rsidRPr="00C8772D">
        <w:t>aters</w:t>
      </w:r>
    </w:p>
    <w:p w:rsidR="00E0649D" w:rsidRPr="00C8772D" w:rsidRDefault="00E0649D" w:rsidP="00E0649D">
      <w:r w:rsidRPr="00C8772D">
        <w:t>Section 75(2)(f) of the Northern Territory Marine Act exempts fishing vessels up to 8 metres in measured length from survey requirements.</w:t>
      </w:r>
    </w:p>
    <w:p w:rsidR="00E0649D" w:rsidRPr="00C8772D" w:rsidRDefault="00E0649D" w:rsidP="00E0649D">
      <w:r w:rsidRPr="00C8772D">
        <w:t>However, under Section 99 they are required to carry safety equipment and under Section 25 are required to be safety manned as given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E0649D" w:rsidRPr="00C8772D" w:rsidTr="00140F55">
        <w:trPr>
          <w:cantSplit/>
          <w:tblHeader/>
        </w:trPr>
        <w:tc>
          <w:tcPr>
            <w:tcW w:w="3284" w:type="dxa"/>
            <w:tcBorders>
              <w:top w:val="nil"/>
              <w:left w:val="nil"/>
            </w:tcBorders>
          </w:tcPr>
          <w:p w:rsidR="00E0649D" w:rsidRPr="00C8772D" w:rsidRDefault="00E0649D" w:rsidP="00E0649D">
            <w:pPr>
              <w:pStyle w:val="NoSpacing"/>
            </w:pPr>
          </w:p>
        </w:tc>
        <w:tc>
          <w:tcPr>
            <w:tcW w:w="3284" w:type="dxa"/>
          </w:tcPr>
          <w:p w:rsidR="00E0649D" w:rsidRPr="00E0649D" w:rsidRDefault="00E0649D" w:rsidP="00E0649D">
            <w:pPr>
              <w:pStyle w:val="NoSpacing"/>
              <w:rPr>
                <w:b/>
              </w:rPr>
            </w:pPr>
            <w:r w:rsidRPr="00E0649D">
              <w:rPr>
                <w:b/>
              </w:rPr>
              <w:t>AREA OF OPERATION</w:t>
            </w:r>
          </w:p>
          <w:p w:rsidR="00E0649D" w:rsidRPr="00E0649D" w:rsidRDefault="00E0649D" w:rsidP="00E0649D">
            <w:pPr>
              <w:pStyle w:val="NoSpacing"/>
              <w:rPr>
                <w:b/>
              </w:rPr>
            </w:pPr>
            <w:r w:rsidRPr="00E0649D">
              <w:rPr>
                <w:b/>
              </w:rPr>
              <w:t>3D</w:t>
            </w:r>
          </w:p>
        </w:tc>
        <w:tc>
          <w:tcPr>
            <w:tcW w:w="3284" w:type="dxa"/>
          </w:tcPr>
          <w:p w:rsidR="00E0649D" w:rsidRPr="00E0649D" w:rsidRDefault="00E0649D" w:rsidP="00E0649D">
            <w:pPr>
              <w:pStyle w:val="NoSpacing"/>
              <w:rPr>
                <w:b/>
              </w:rPr>
            </w:pPr>
            <w:r w:rsidRPr="00E0649D">
              <w:rPr>
                <w:b/>
              </w:rPr>
              <w:t>AREA OF OPERATION</w:t>
            </w:r>
          </w:p>
          <w:p w:rsidR="00E0649D" w:rsidRPr="00E0649D" w:rsidRDefault="00E0649D" w:rsidP="00E0649D">
            <w:pPr>
              <w:pStyle w:val="NoSpacing"/>
              <w:rPr>
                <w:b/>
              </w:rPr>
            </w:pPr>
            <w:r w:rsidRPr="00E0649D">
              <w:rPr>
                <w:b/>
              </w:rPr>
              <w:t>3E</w:t>
            </w:r>
          </w:p>
        </w:tc>
      </w:tr>
      <w:tr w:rsidR="00E0649D" w:rsidRPr="00C8772D" w:rsidTr="00140F55">
        <w:trPr>
          <w:cantSplit/>
          <w:tblHeader/>
        </w:trPr>
        <w:tc>
          <w:tcPr>
            <w:tcW w:w="3284" w:type="dxa"/>
          </w:tcPr>
          <w:p w:rsidR="00E0649D" w:rsidRPr="00E0649D" w:rsidRDefault="00E0649D" w:rsidP="00E0649D">
            <w:pPr>
              <w:pStyle w:val="NoSpacing"/>
              <w:rPr>
                <w:b/>
              </w:rPr>
            </w:pPr>
            <w:r w:rsidRPr="00E0649D">
              <w:rPr>
                <w:b/>
              </w:rPr>
              <w:t>Safety Equipment Required</w:t>
            </w:r>
          </w:p>
        </w:tc>
        <w:tc>
          <w:tcPr>
            <w:tcW w:w="3284" w:type="dxa"/>
          </w:tcPr>
          <w:p w:rsidR="00E0649D" w:rsidRPr="000F7846" w:rsidRDefault="00E0649D" w:rsidP="00E0649D">
            <w:pPr>
              <w:pStyle w:val="NoSpacing"/>
              <w:rPr>
                <w:b/>
              </w:rPr>
            </w:pPr>
            <w:r w:rsidRPr="000F7846">
              <w:rPr>
                <w:b/>
              </w:rPr>
              <w:t xml:space="preserve">Partially smooth waters </w:t>
            </w:r>
          </w:p>
          <w:p w:rsidR="00E0649D" w:rsidRPr="00C8772D" w:rsidRDefault="00E0649D" w:rsidP="00E0649D">
            <w:pPr>
              <w:pStyle w:val="NoSpacing"/>
            </w:pPr>
            <w:r>
              <w:t>Refer to Guidance Note: 33/98.</w:t>
            </w:r>
          </w:p>
        </w:tc>
        <w:tc>
          <w:tcPr>
            <w:tcW w:w="3284" w:type="dxa"/>
          </w:tcPr>
          <w:p w:rsidR="00E0649D" w:rsidRPr="00C8772D" w:rsidRDefault="00E0649D" w:rsidP="00A23512">
            <w:pPr>
              <w:pStyle w:val="NoSpacing"/>
            </w:pPr>
            <w:r w:rsidRPr="000F7846">
              <w:rPr>
                <w:b/>
              </w:rPr>
              <w:t>Smooth waters</w:t>
            </w:r>
            <w:r w:rsidR="00A23512">
              <w:rPr>
                <w:b/>
              </w:rPr>
              <w:br/>
            </w:r>
            <w:r>
              <w:t>Refer to Guidance Note 33/98.</w:t>
            </w:r>
          </w:p>
        </w:tc>
      </w:tr>
      <w:tr w:rsidR="00E0649D" w:rsidRPr="00C8772D" w:rsidTr="00140F55">
        <w:trPr>
          <w:cantSplit/>
        </w:trPr>
        <w:tc>
          <w:tcPr>
            <w:tcW w:w="3284" w:type="dxa"/>
          </w:tcPr>
          <w:p w:rsidR="00E0649D" w:rsidRPr="00C8772D" w:rsidRDefault="00E0649D" w:rsidP="00E0649D">
            <w:pPr>
              <w:pStyle w:val="NoSpacing"/>
            </w:pPr>
            <w:r w:rsidRPr="00C8772D">
              <w:t>Lifebuoys</w:t>
            </w:r>
          </w:p>
        </w:tc>
        <w:tc>
          <w:tcPr>
            <w:tcW w:w="3284" w:type="dxa"/>
          </w:tcPr>
          <w:p w:rsidR="00E0649D" w:rsidRPr="00C8772D" w:rsidRDefault="00E0649D" w:rsidP="00E0649D">
            <w:pPr>
              <w:pStyle w:val="NoSpacing"/>
            </w:pPr>
            <w:r w:rsidRPr="00C8772D">
              <w:t>One for every two persons on board and at least one with light.</w:t>
            </w:r>
          </w:p>
        </w:tc>
        <w:tc>
          <w:tcPr>
            <w:tcW w:w="3284" w:type="dxa"/>
          </w:tcPr>
          <w:p w:rsidR="00E0649D" w:rsidRPr="00C8772D" w:rsidRDefault="00E0649D" w:rsidP="00E0649D">
            <w:pPr>
              <w:pStyle w:val="NoSpacing"/>
            </w:pPr>
            <w:r w:rsidRPr="00C8772D">
              <w:t>One for every two persons on board and at least one with light.</w:t>
            </w:r>
          </w:p>
        </w:tc>
      </w:tr>
      <w:tr w:rsidR="00E0649D" w:rsidRPr="00C8772D" w:rsidTr="00140F55">
        <w:trPr>
          <w:cantSplit/>
        </w:trPr>
        <w:tc>
          <w:tcPr>
            <w:tcW w:w="3284" w:type="dxa"/>
          </w:tcPr>
          <w:p w:rsidR="00E0649D" w:rsidRPr="00C8772D" w:rsidRDefault="00E0649D" w:rsidP="00E0649D">
            <w:pPr>
              <w:pStyle w:val="NoSpacing"/>
            </w:pPr>
            <w:r w:rsidRPr="00C8772D">
              <w:t>Lifejackets</w:t>
            </w:r>
          </w:p>
        </w:tc>
        <w:tc>
          <w:tcPr>
            <w:tcW w:w="3284" w:type="dxa"/>
          </w:tcPr>
          <w:p w:rsidR="00E0649D" w:rsidRPr="00C8772D" w:rsidRDefault="00E0649D" w:rsidP="00E0649D">
            <w:pPr>
              <w:pStyle w:val="NoSpacing"/>
            </w:pPr>
            <w:r w:rsidRPr="00C8772D">
              <w:t xml:space="preserve">Coastal lifejackets for each person </w:t>
            </w:r>
            <w:proofErr w:type="spellStart"/>
            <w:r w:rsidRPr="00C8772D">
              <w:t>onboard</w:t>
            </w:r>
            <w:proofErr w:type="spellEnd"/>
            <w:r w:rsidRPr="00C8772D">
              <w:t>.</w:t>
            </w:r>
          </w:p>
        </w:tc>
        <w:tc>
          <w:tcPr>
            <w:tcW w:w="3284" w:type="dxa"/>
          </w:tcPr>
          <w:p w:rsidR="00E0649D" w:rsidRPr="00C8772D" w:rsidRDefault="00E0649D" w:rsidP="00E0649D">
            <w:pPr>
              <w:pStyle w:val="NoSpacing"/>
            </w:pPr>
            <w:r w:rsidRPr="00C8772D">
              <w:t xml:space="preserve">PFD’s Grade 1 for each person </w:t>
            </w:r>
            <w:proofErr w:type="spellStart"/>
            <w:r w:rsidRPr="00C8772D">
              <w:t>onboard</w:t>
            </w:r>
            <w:proofErr w:type="spellEnd"/>
            <w:r w:rsidRPr="00C8772D">
              <w:t>.</w:t>
            </w:r>
          </w:p>
        </w:tc>
      </w:tr>
      <w:tr w:rsidR="00E0649D" w:rsidRPr="00C8772D" w:rsidTr="00140F55">
        <w:trPr>
          <w:cantSplit/>
        </w:trPr>
        <w:tc>
          <w:tcPr>
            <w:tcW w:w="3284" w:type="dxa"/>
          </w:tcPr>
          <w:p w:rsidR="00E0649D" w:rsidRPr="00C8772D" w:rsidRDefault="00E0649D" w:rsidP="00E0649D">
            <w:pPr>
              <w:pStyle w:val="NoSpacing"/>
            </w:pPr>
            <w:r w:rsidRPr="00C8772D">
              <w:t>Distress Signal</w:t>
            </w:r>
          </w:p>
        </w:tc>
        <w:tc>
          <w:tcPr>
            <w:tcW w:w="3284" w:type="dxa"/>
          </w:tcPr>
          <w:p w:rsidR="00E0649D" w:rsidRPr="00C8772D" w:rsidRDefault="00E0649D" w:rsidP="00E0649D">
            <w:pPr>
              <w:pStyle w:val="NoSpacing"/>
            </w:pPr>
            <w:r w:rsidRPr="00C8772D">
              <w:t>3 parachute rockets</w:t>
            </w:r>
          </w:p>
          <w:p w:rsidR="00E0649D" w:rsidRPr="00C8772D" w:rsidRDefault="00E0649D" w:rsidP="00E0649D">
            <w:pPr>
              <w:pStyle w:val="NoSpacing"/>
            </w:pPr>
            <w:r w:rsidRPr="00C8772D">
              <w:t>2 red hand held flares</w:t>
            </w:r>
          </w:p>
          <w:p w:rsidR="00E0649D" w:rsidRPr="00C8772D" w:rsidRDefault="00E0649D" w:rsidP="00E0649D">
            <w:pPr>
              <w:pStyle w:val="NoSpacing"/>
            </w:pPr>
            <w:r w:rsidRPr="00C8772D">
              <w:t>1 orange smoke signal</w:t>
            </w:r>
          </w:p>
        </w:tc>
        <w:tc>
          <w:tcPr>
            <w:tcW w:w="3284" w:type="dxa"/>
          </w:tcPr>
          <w:p w:rsidR="00E0649D" w:rsidRPr="00C8772D" w:rsidRDefault="00E0649D" w:rsidP="00E0649D">
            <w:pPr>
              <w:pStyle w:val="NoSpacing"/>
            </w:pPr>
            <w:r w:rsidRPr="00C8772D">
              <w:t>2 red hand held flares</w:t>
            </w:r>
          </w:p>
          <w:p w:rsidR="00E0649D" w:rsidRPr="00C8772D" w:rsidRDefault="00E0649D" w:rsidP="00E0649D">
            <w:pPr>
              <w:pStyle w:val="NoSpacing"/>
            </w:pPr>
            <w:r w:rsidRPr="00C8772D">
              <w:t>1 orange smoke signal</w:t>
            </w:r>
          </w:p>
        </w:tc>
      </w:tr>
      <w:tr w:rsidR="00E0649D" w:rsidRPr="00C8772D" w:rsidTr="00140F55">
        <w:trPr>
          <w:cantSplit/>
        </w:trPr>
        <w:tc>
          <w:tcPr>
            <w:tcW w:w="3284" w:type="dxa"/>
          </w:tcPr>
          <w:p w:rsidR="00E0649D" w:rsidRPr="00C8772D" w:rsidRDefault="00E0649D" w:rsidP="00E0649D">
            <w:pPr>
              <w:pStyle w:val="NoSpacing"/>
            </w:pPr>
            <w:r w:rsidRPr="00C8772D">
              <w:t>Emergency waterproof torch</w:t>
            </w:r>
          </w:p>
        </w:tc>
        <w:tc>
          <w:tcPr>
            <w:tcW w:w="3284" w:type="dxa"/>
          </w:tcPr>
          <w:p w:rsidR="00E0649D" w:rsidRPr="00C8772D" w:rsidRDefault="00E0649D" w:rsidP="00E0649D">
            <w:pPr>
              <w:pStyle w:val="NoSpacing"/>
            </w:pPr>
            <w:r w:rsidRPr="00C8772D">
              <w:t>One</w:t>
            </w:r>
          </w:p>
        </w:tc>
        <w:tc>
          <w:tcPr>
            <w:tcW w:w="3284" w:type="dxa"/>
          </w:tcPr>
          <w:p w:rsidR="00E0649D" w:rsidRPr="00C8772D" w:rsidRDefault="00E0649D" w:rsidP="00E0649D">
            <w:pPr>
              <w:pStyle w:val="NoSpacing"/>
            </w:pPr>
            <w:r w:rsidRPr="00C8772D">
              <w:t>One</w:t>
            </w:r>
          </w:p>
        </w:tc>
      </w:tr>
      <w:tr w:rsidR="00E0649D" w:rsidRPr="00C8772D" w:rsidTr="00140F55">
        <w:trPr>
          <w:cantSplit/>
        </w:trPr>
        <w:tc>
          <w:tcPr>
            <w:tcW w:w="3284" w:type="dxa"/>
          </w:tcPr>
          <w:p w:rsidR="00E0649D" w:rsidRPr="00C8772D" w:rsidRDefault="00E0649D" w:rsidP="00E0649D">
            <w:pPr>
              <w:pStyle w:val="NoSpacing"/>
            </w:pPr>
            <w:r w:rsidRPr="00C8772D">
              <w:t>Portable Fire Extinguishers</w:t>
            </w:r>
          </w:p>
          <w:p w:rsidR="00E0649D" w:rsidRPr="00C8772D" w:rsidRDefault="00E0649D" w:rsidP="00E0649D">
            <w:pPr>
              <w:pStyle w:val="NoSpacing"/>
            </w:pPr>
            <w:r w:rsidRPr="00C8772D">
              <w:t>Suitable for oil fires</w:t>
            </w:r>
          </w:p>
        </w:tc>
        <w:tc>
          <w:tcPr>
            <w:tcW w:w="3284" w:type="dxa"/>
          </w:tcPr>
          <w:p w:rsidR="00E0649D" w:rsidRPr="00C8772D" w:rsidRDefault="00E0649D" w:rsidP="00E0649D">
            <w:pPr>
              <w:pStyle w:val="NoSpacing"/>
            </w:pPr>
            <w:r w:rsidRPr="00C8772D">
              <w:t>One of 30B fire rating.</w:t>
            </w:r>
          </w:p>
        </w:tc>
        <w:tc>
          <w:tcPr>
            <w:tcW w:w="3284" w:type="dxa"/>
          </w:tcPr>
          <w:p w:rsidR="00E0649D" w:rsidRPr="00C8772D" w:rsidRDefault="00E0649D" w:rsidP="00E0649D">
            <w:pPr>
              <w:pStyle w:val="NoSpacing"/>
            </w:pPr>
            <w:r w:rsidRPr="00C8772D">
              <w:t>One of 30B fire rating.</w:t>
            </w:r>
          </w:p>
        </w:tc>
      </w:tr>
      <w:tr w:rsidR="00E0649D" w:rsidRPr="00C8772D" w:rsidTr="00140F55">
        <w:trPr>
          <w:cantSplit/>
        </w:trPr>
        <w:tc>
          <w:tcPr>
            <w:tcW w:w="3284" w:type="dxa"/>
          </w:tcPr>
          <w:p w:rsidR="00E0649D" w:rsidRPr="00C8772D" w:rsidRDefault="00E0649D" w:rsidP="00E0649D">
            <w:pPr>
              <w:pStyle w:val="NoSpacing"/>
            </w:pPr>
            <w:r w:rsidRPr="00C8772D">
              <w:t>Bailer with lanyard</w:t>
            </w:r>
          </w:p>
        </w:tc>
        <w:tc>
          <w:tcPr>
            <w:tcW w:w="3284" w:type="dxa"/>
          </w:tcPr>
          <w:p w:rsidR="00E0649D" w:rsidRPr="00C8772D" w:rsidRDefault="00E0649D" w:rsidP="00E0649D">
            <w:pPr>
              <w:pStyle w:val="NoSpacing"/>
            </w:pPr>
            <w:r w:rsidRPr="00C8772D">
              <w:t>One</w:t>
            </w:r>
          </w:p>
        </w:tc>
        <w:tc>
          <w:tcPr>
            <w:tcW w:w="3284" w:type="dxa"/>
          </w:tcPr>
          <w:p w:rsidR="00E0649D" w:rsidRPr="00C8772D" w:rsidRDefault="00E0649D" w:rsidP="00E0649D">
            <w:pPr>
              <w:pStyle w:val="NoSpacing"/>
            </w:pPr>
            <w:r w:rsidRPr="00C8772D">
              <w:t>One</w:t>
            </w:r>
          </w:p>
        </w:tc>
      </w:tr>
      <w:tr w:rsidR="00E0649D" w:rsidRPr="00C8772D" w:rsidTr="00140F55">
        <w:trPr>
          <w:cantSplit/>
        </w:trPr>
        <w:tc>
          <w:tcPr>
            <w:tcW w:w="3284" w:type="dxa"/>
          </w:tcPr>
          <w:p w:rsidR="00E0649D" w:rsidRPr="00C8772D" w:rsidRDefault="00E0649D" w:rsidP="00E0649D">
            <w:pPr>
              <w:pStyle w:val="NoSpacing"/>
            </w:pPr>
            <w:r w:rsidRPr="00C8772D">
              <w:t>Bilge pump 4000 litres/hour</w:t>
            </w:r>
          </w:p>
        </w:tc>
        <w:tc>
          <w:tcPr>
            <w:tcW w:w="3284" w:type="dxa"/>
          </w:tcPr>
          <w:p w:rsidR="00E0649D" w:rsidRPr="00C8772D" w:rsidRDefault="00E0649D" w:rsidP="00E0649D">
            <w:pPr>
              <w:pStyle w:val="NoSpacing"/>
            </w:pPr>
            <w:r w:rsidRPr="00C8772D">
              <w:t>One</w:t>
            </w:r>
          </w:p>
        </w:tc>
        <w:tc>
          <w:tcPr>
            <w:tcW w:w="3284" w:type="dxa"/>
          </w:tcPr>
          <w:p w:rsidR="00E0649D" w:rsidRPr="00C8772D" w:rsidRDefault="00E0649D" w:rsidP="00E0649D">
            <w:pPr>
              <w:pStyle w:val="NoSpacing"/>
            </w:pPr>
            <w:r w:rsidRPr="00C8772D">
              <w:t>One</w:t>
            </w:r>
          </w:p>
        </w:tc>
      </w:tr>
      <w:tr w:rsidR="00E0649D" w:rsidRPr="00C8772D" w:rsidTr="00140F55">
        <w:trPr>
          <w:cantSplit/>
        </w:trPr>
        <w:tc>
          <w:tcPr>
            <w:tcW w:w="3284" w:type="dxa"/>
          </w:tcPr>
          <w:p w:rsidR="00E0649D" w:rsidRPr="00C8772D" w:rsidRDefault="00E0649D" w:rsidP="00E0649D">
            <w:pPr>
              <w:pStyle w:val="NoSpacing"/>
            </w:pPr>
            <w:r w:rsidRPr="00C8772D">
              <w:t>Magnetic compass</w:t>
            </w:r>
          </w:p>
        </w:tc>
        <w:tc>
          <w:tcPr>
            <w:tcW w:w="3284" w:type="dxa"/>
          </w:tcPr>
          <w:p w:rsidR="00E0649D" w:rsidRPr="00C8772D" w:rsidRDefault="00E0649D" w:rsidP="00E0649D">
            <w:pPr>
              <w:pStyle w:val="NoSpacing"/>
            </w:pPr>
            <w:r w:rsidRPr="00C8772D">
              <w:t>One</w:t>
            </w:r>
          </w:p>
        </w:tc>
        <w:tc>
          <w:tcPr>
            <w:tcW w:w="3284" w:type="dxa"/>
          </w:tcPr>
          <w:p w:rsidR="00E0649D" w:rsidRPr="00C8772D" w:rsidRDefault="00E0649D" w:rsidP="00E0649D">
            <w:pPr>
              <w:pStyle w:val="NoSpacing"/>
            </w:pPr>
            <w:r w:rsidRPr="00C8772D">
              <w:t>-</w:t>
            </w:r>
          </w:p>
        </w:tc>
      </w:tr>
      <w:tr w:rsidR="00E0649D" w:rsidRPr="00C8772D" w:rsidTr="00140F55">
        <w:trPr>
          <w:cantSplit/>
        </w:trPr>
        <w:tc>
          <w:tcPr>
            <w:tcW w:w="3284" w:type="dxa"/>
          </w:tcPr>
          <w:p w:rsidR="00E0649D" w:rsidRPr="00C8772D" w:rsidRDefault="00E0649D" w:rsidP="00E0649D">
            <w:pPr>
              <w:pStyle w:val="NoSpacing"/>
            </w:pPr>
            <w:r w:rsidRPr="00C8772D">
              <w:t>Anchors and Cables</w:t>
            </w:r>
          </w:p>
        </w:tc>
        <w:tc>
          <w:tcPr>
            <w:tcW w:w="3284" w:type="dxa"/>
          </w:tcPr>
          <w:p w:rsidR="00E0649D" w:rsidRPr="00C8772D" w:rsidRDefault="00E0649D" w:rsidP="00E0649D">
            <w:pPr>
              <w:pStyle w:val="NoSpacing"/>
            </w:pPr>
            <w:r w:rsidRPr="00C8772D">
              <w:t>As calculated for the vessel per USL Code</w:t>
            </w:r>
          </w:p>
        </w:tc>
        <w:tc>
          <w:tcPr>
            <w:tcW w:w="3284" w:type="dxa"/>
          </w:tcPr>
          <w:p w:rsidR="00E0649D" w:rsidRPr="00C8772D" w:rsidRDefault="00E0649D" w:rsidP="00E0649D">
            <w:pPr>
              <w:pStyle w:val="NoSpacing"/>
            </w:pPr>
            <w:r w:rsidRPr="00C8772D">
              <w:t>As calculated for the vessel per USL Code</w:t>
            </w:r>
          </w:p>
        </w:tc>
      </w:tr>
      <w:tr w:rsidR="00E0649D" w:rsidRPr="00C8772D" w:rsidTr="00140F55">
        <w:trPr>
          <w:cantSplit/>
        </w:trPr>
        <w:tc>
          <w:tcPr>
            <w:tcW w:w="3284" w:type="dxa"/>
          </w:tcPr>
          <w:p w:rsidR="00E0649D" w:rsidRPr="00C8772D" w:rsidRDefault="00E0649D" w:rsidP="00E0649D">
            <w:pPr>
              <w:pStyle w:val="NoSpacing"/>
            </w:pPr>
            <w:r w:rsidRPr="00C8772D">
              <w:t>Boat Hook</w:t>
            </w:r>
          </w:p>
        </w:tc>
        <w:tc>
          <w:tcPr>
            <w:tcW w:w="3284" w:type="dxa"/>
          </w:tcPr>
          <w:p w:rsidR="00E0649D" w:rsidRPr="00C8772D" w:rsidRDefault="00E0649D" w:rsidP="00E0649D">
            <w:pPr>
              <w:pStyle w:val="NoSpacing"/>
            </w:pPr>
            <w:r w:rsidRPr="00C8772D">
              <w:t>One</w:t>
            </w:r>
          </w:p>
        </w:tc>
        <w:tc>
          <w:tcPr>
            <w:tcW w:w="3284" w:type="dxa"/>
          </w:tcPr>
          <w:p w:rsidR="00E0649D" w:rsidRPr="00C8772D" w:rsidRDefault="00E0649D" w:rsidP="00E0649D">
            <w:pPr>
              <w:pStyle w:val="NoSpacing"/>
            </w:pPr>
            <w:r w:rsidRPr="00C8772D">
              <w:t>One</w:t>
            </w:r>
          </w:p>
        </w:tc>
      </w:tr>
      <w:tr w:rsidR="00E0649D" w:rsidRPr="00C8772D" w:rsidTr="00140F55">
        <w:trPr>
          <w:cantSplit/>
        </w:trPr>
        <w:tc>
          <w:tcPr>
            <w:tcW w:w="3284" w:type="dxa"/>
          </w:tcPr>
          <w:p w:rsidR="00E0649D" w:rsidRPr="00C8772D" w:rsidRDefault="00E0649D" w:rsidP="00E0649D">
            <w:pPr>
              <w:pStyle w:val="NoSpacing"/>
            </w:pPr>
            <w:r w:rsidRPr="00C8772D">
              <w:t>Navigational lights</w:t>
            </w:r>
          </w:p>
        </w:tc>
        <w:tc>
          <w:tcPr>
            <w:tcW w:w="3284" w:type="dxa"/>
          </w:tcPr>
          <w:p w:rsidR="00E0649D" w:rsidRPr="00C8772D" w:rsidRDefault="00E0649D" w:rsidP="00E0649D">
            <w:pPr>
              <w:pStyle w:val="NoSpacing"/>
            </w:pPr>
            <w:r w:rsidRPr="00C8772D">
              <w:t xml:space="preserve">Port, Starboard and one </w:t>
            </w:r>
            <w:proofErr w:type="spellStart"/>
            <w:r w:rsidRPr="00C8772D">
              <w:t>all round</w:t>
            </w:r>
            <w:proofErr w:type="spellEnd"/>
            <w:r w:rsidRPr="00C8772D">
              <w:t xml:space="preserve"> white. Refer to Guidance Note No. 31/97</w:t>
            </w:r>
          </w:p>
        </w:tc>
        <w:tc>
          <w:tcPr>
            <w:tcW w:w="3284" w:type="dxa"/>
          </w:tcPr>
          <w:p w:rsidR="00E0649D" w:rsidRPr="00C8772D" w:rsidRDefault="00E0649D" w:rsidP="00E0649D">
            <w:pPr>
              <w:pStyle w:val="NoSpacing"/>
            </w:pPr>
            <w:r w:rsidRPr="00C8772D">
              <w:t xml:space="preserve">Port, Starboard and one </w:t>
            </w:r>
            <w:proofErr w:type="spellStart"/>
            <w:r w:rsidRPr="00C8772D">
              <w:t>all round</w:t>
            </w:r>
            <w:proofErr w:type="spellEnd"/>
            <w:r w:rsidRPr="00C8772D">
              <w:t xml:space="preserve"> white. Refer to Guidance Note No. 31/97</w:t>
            </w:r>
          </w:p>
        </w:tc>
      </w:tr>
      <w:tr w:rsidR="00E0649D" w:rsidRPr="00C8772D" w:rsidTr="00140F55">
        <w:trPr>
          <w:cantSplit/>
        </w:trPr>
        <w:tc>
          <w:tcPr>
            <w:tcW w:w="3284" w:type="dxa"/>
          </w:tcPr>
          <w:p w:rsidR="00E0649D" w:rsidRDefault="00E0649D" w:rsidP="00E0649D">
            <w:pPr>
              <w:pStyle w:val="NoSpacing"/>
              <w:rPr>
                <w:sz w:val="18"/>
                <w:szCs w:val="18"/>
              </w:rPr>
            </w:pPr>
            <w:r w:rsidRPr="00C8772D">
              <w:t xml:space="preserve">Medical Kit Scale </w:t>
            </w:r>
            <w:r w:rsidRPr="00E45091">
              <w:t>G</w:t>
            </w:r>
            <w:r w:rsidRPr="00E45091">
              <w:rPr>
                <w:sz w:val="18"/>
                <w:szCs w:val="18"/>
              </w:rPr>
              <w:t xml:space="preserve"> </w:t>
            </w:r>
          </w:p>
          <w:p w:rsidR="00E0649D" w:rsidRPr="00C8772D" w:rsidRDefault="00E0649D" w:rsidP="00E0649D">
            <w:pPr>
              <w:pStyle w:val="NoSpacing"/>
            </w:pPr>
            <w:r w:rsidRPr="00E45091">
              <w:rPr>
                <w:sz w:val="18"/>
                <w:szCs w:val="18"/>
              </w:rPr>
              <w:t>(see appendix)</w:t>
            </w:r>
          </w:p>
        </w:tc>
        <w:tc>
          <w:tcPr>
            <w:tcW w:w="3284" w:type="dxa"/>
          </w:tcPr>
          <w:p w:rsidR="00E0649D" w:rsidRPr="00C8772D" w:rsidRDefault="00E0649D" w:rsidP="00E0649D">
            <w:pPr>
              <w:pStyle w:val="NoSpacing"/>
            </w:pPr>
            <w:r w:rsidRPr="00C8772D">
              <w:t>One</w:t>
            </w:r>
          </w:p>
        </w:tc>
        <w:tc>
          <w:tcPr>
            <w:tcW w:w="3284" w:type="dxa"/>
          </w:tcPr>
          <w:p w:rsidR="00E0649D" w:rsidRPr="00C8772D" w:rsidRDefault="00E0649D" w:rsidP="00E0649D">
            <w:pPr>
              <w:pStyle w:val="NoSpacing"/>
            </w:pPr>
            <w:r w:rsidRPr="00C8772D">
              <w:t>One</w:t>
            </w:r>
          </w:p>
        </w:tc>
      </w:tr>
      <w:tr w:rsidR="00E0649D" w:rsidRPr="00C8772D" w:rsidTr="00140F55">
        <w:trPr>
          <w:cantSplit/>
        </w:trPr>
        <w:tc>
          <w:tcPr>
            <w:tcW w:w="3284" w:type="dxa"/>
          </w:tcPr>
          <w:p w:rsidR="00E0649D" w:rsidRPr="00C8772D" w:rsidRDefault="00E0649D" w:rsidP="00E0649D">
            <w:pPr>
              <w:pStyle w:val="NoSpacing"/>
            </w:pPr>
            <w:r w:rsidRPr="00C8772D">
              <w:t>Portable Horn</w:t>
            </w:r>
          </w:p>
        </w:tc>
        <w:tc>
          <w:tcPr>
            <w:tcW w:w="3284" w:type="dxa"/>
          </w:tcPr>
          <w:p w:rsidR="00E0649D" w:rsidRPr="00C8772D" w:rsidRDefault="00E0649D" w:rsidP="00E0649D">
            <w:pPr>
              <w:pStyle w:val="NoSpacing"/>
            </w:pPr>
            <w:r w:rsidRPr="00C8772D">
              <w:t>One</w:t>
            </w:r>
          </w:p>
        </w:tc>
        <w:tc>
          <w:tcPr>
            <w:tcW w:w="3284" w:type="dxa"/>
          </w:tcPr>
          <w:p w:rsidR="00E0649D" w:rsidRPr="00C8772D" w:rsidRDefault="00E0649D" w:rsidP="00E0649D">
            <w:pPr>
              <w:pStyle w:val="NoSpacing"/>
            </w:pPr>
            <w:r w:rsidRPr="00C8772D">
              <w:t>One</w:t>
            </w:r>
          </w:p>
        </w:tc>
      </w:tr>
      <w:tr w:rsidR="00E0649D" w:rsidRPr="00C8772D" w:rsidTr="00140F55">
        <w:trPr>
          <w:cantSplit/>
        </w:trPr>
        <w:tc>
          <w:tcPr>
            <w:tcW w:w="3284" w:type="dxa"/>
          </w:tcPr>
          <w:p w:rsidR="00E0649D" w:rsidRPr="00C8772D" w:rsidRDefault="00E0649D" w:rsidP="00E0649D">
            <w:pPr>
              <w:pStyle w:val="NoSpacing"/>
            </w:pPr>
            <w:r w:rsidRPr="00C8772D">
              <w:t>Manning</w:t>
            </w:r>
          </w:p>
        </w:tc>
        <w:tc>
          <w:tcPr>
            <w:tcW w:w="3284" w:type="dxa"/>
          </w:tcPr>
          <w:p w:rsidR="00E0649D" w:rsidRPr="00C8772D" w:rsidRDefault="00E0649D" w:rsidP="00E0649D">
            <w:pPr>
              <w:pStyle w:val="NoSpacing"/>
            </w:pPr>
            <w:r w:rsidRPr="00C8772D">
              <w:t>One (1) x Coxswain</w:t>
            </w:r>
          </w:p>
        </w:tc>
        <w:tc>
          <w:tcPr>
            <w:tcW w:w="3284" w:type="dxa"/>
          </w:tcPr>
          <w:p w:rsidR="00E0649D" w:rsidRPr="00C8772D" w:rsidRDefault="00E0649D" w:rsidP="00E0649D">
            <w:pPr>
              <w:pStyle w:val="NoSpacing"/>
            </w:pPr>
            <w:r w:rsidRPr="00C8772D">
              <w:t>One (1) x Coxswain</w:t>
            </w:r>
          </w:p>
        </w:tc>
      </w:tr>
    </w:tbl>
    <w:p w:rsidR="00E0649D" w:rsidRPr="00C8772D" w:rsidRDefault="00E0649D" w:rsidP="00A23512"/>
    <w:p w:rsidR="00E0649D" w:rsidRPr="00C8772D" w:rsidRDefault="00E0649D" w:rsidP="00E0649D">
      <w:r>
        <w:br w:type="page"/>
      </w:r>
      <w:r w:rsidRPr="00C8772D">
        <w:lastRenderedPageBreak/>
        <w:t xml:space="preserve">It should be clearly understood that this Department does </w:t>
      </w:r>
      <w:r w:rsidRPr="00A75C51">
        <w:rPr>
          <w:b/>
        </w:rPr>
        <w:t>not</w:t>
      </w:r>
      <w:r w:rsidRPr="00C8772D">
        <w:t xml:space="preserve"> specify </w:t>
      </w:r>
      <w:r w:rsidRPr="00A75C51">
        <w:rPr>
          <w:b/>
        </w:rPr>
        <w:t>or</w:t>
      </w:r>
      <w:r w:rsidRPr="00C8772D">
        <w:t xml:space="preserve"> approve the maximum number of persons and/or cargo that can be safely carried </w:t>
      </w:r>
      <w:proofErr w:type="spellStart"/>
      <w:r w:rsidRPr="00C8772D">
        <w:t>onboard</w:t>
      </w:r>
      <w:proofErr w:type="spellEnd"/>
      <w:r w:rsidRPr="00C8772D">
        <w:t xml:space="preserve"> as </w:t>
      </w:r>
      <w:r w:rsidRPr="00A75C51">
        <w:rPr>
          <w:b/>
        </w:rPr>
        <w:t>no</w:t>
      </w:r>
      <w:r w:rsidRPr="00C8772D">
        <w:t xml:space="preserve"> stability tests have been witnessed.  Owners are advised to use the boat manufacturers’ recommendations as guidance.</w:t>
      </w:r>
    </w:p>
    <w:p w:rsidR="00E0649D" w:rsidRPr="00A00B18" w:rsidRDefault="00E0649D" w:rsidP="00E0649D">
      <w:r w:rsidRPr="00C8772D">
        <w:t xml:space="preserve">All enquiries should be directed </w:t>
      </w:r>
      <w:r>
        <w:t xml:space="preserve">to </w:t>
      </w:r>
      <w:r w:rsidRPr="00C8772D">
        <w:t>a Marine Surveyor</w:t>
      </w:r>
      <w:r>
        <w:t>.</w:t>
      </w:r>
    </w:p>
    <w:p w:rsidR="00E0649D" w:rsidRPr="00A23512" w:rsidRDefault="00E0649D" w:rsidP="00A23512">
      <w:pPr>
        <w:spacing w:after="8000"/>
      </w:pPr>
      <w:r w:rsidRPr="00A00B18">
        <w:t xml:space="preserve">Signed by: </w:t>
      </w:r>
      <w:r>
        <w:t xml:space="preserve"> Sri Srinivas</w:t>
      </w:r>
      <w:r>
        <w:br/>
      </w:r>
      <w:r w:rsidRPr="00A00B18">
        <w:t xml:space="preserve">Date Issued:  </w:t>
      </w:r>
      <w:r>
        <w:t>28 July 2011</w:t>
      </w:r>
      <w:bookmarkStart w:id="0" w:name="_GoBack"/>
      <w:bookmarkEnd w:id="0"/>
    </w:p>
    <w:tbl>
      <w:tblPr>
        <w:tblW w:w="9639" w:type="dxa"/>
        <w:tblInd w:w="108" w:type="dxa"/>
        <w:tblLayout w:type="fixed"/>
        <w:tblCellMar>
          <w:top w:w="28" w:type="dxa"/>
          <w:bottom w:w="28" w:type="dxa"/>
        </w:tblCellMar>
        <w:tblLook w:val="0000" w:firstRow="0" w:lastRow="0" w:firstColumn="0" w:lastColumn="0" w:noHBand="0" w:noVBand="0"/>
        <w:tblDescription w:val="Contacts"/>
      </w:tblPr>
      <w:tblGrid>
        <w:gridCol w:w="9639"/>
      </w:tblGrid>
      <w:tr w:rsidR="00E0649D" w:rsidRPr="005B334B" w:rsidTr="00E33AFC">
        <w:trPr>
          <w:cantSplit/>
          <w:tblHeader/>
        </w:trPr>
        <w:tc>
          <w:tcPr>
            <w:tcW w:w="9639" w:type="dxa"/>
            <w:tcBorders>
              <w:top w:val="single" w:sz="18" w:space="0" w:color="auto"/>
            </w:tcBorders>
          </w:tcPr>
          <w:p w:rsidR="00E0649D" w:rsidRPr="00E0649D" w:rsidRDefault="00E0649D" w:rsidP="00E0649D">
            <w:pPr>
              <w:pStyle w:val="NoSpacing"/>
              <w:jc w:val="center"/>
              <w:rPr>
                <w:b/>
                <w:sz w:val="18"/>
                <w:szCs w:val="18"/>
              </w:rPr>
            </w:pPr>
            <w:r w:rsidRPr="00E0649D">
              <w:rPr>
                <w:b/>
                <w:sz w:val="18"/>
                <w:szCs w:val="18"/>
              </w:rPr>
              <w:t>For further information contact Marine Safety Branch:</w:t>
            </w:r>
          </w:p>
        </w:tc>
      </w:tr>
      <w:tr w:rsidR="00E0649D" w:rsidRPr="005B334B" w:rsidTr="00A75C51">
        <w:trPr>
          <w:cantSplit/>
        </w:trPr>
        <w:tc>
          <w:tcPr>
            <w:tcW w:w="9639" w:type="dxa"/>
          </w:tcPr>
          <w:p w:rsidR="00E0649D" w:rsidRPr="00E0649D" w:rsidRDefault="00E0649D" w:rsidP="00E0649D">
            <w:pPr>
              <w:pStyle w:val="NoSpacing"/>
              <w:jc w:val="center"/>
              <w:rPr>
                <w:sz w:val="18"/>
                <w:szCs w:val="18"/>
              </w:rPr>
            </w:pPr>
            <w:r w:rsidRPr="00E0649D">
              <w:rPr>
                <w:sz w:val="18"/>
                <w:szCs w:val="18"/>
              </w:rPr>
              <w:t xml:space="preserve">2nd Floor, Energy House, 18-20 </w:t>
            </w:r>
            <w:proofErr w:type="spellStart"/>
            <w:r w:rsidRPr="00E0649D">
              <w:rPr>
                <w:sz w:val="18"/>
                <w:szCs w:val="18"/>
              </w:rPr>
              <w:t>Cavenagh</w:t>
            </w:r>
            <w:proofErr w:type="spellEnd"/>
            <w:r w:rsidRPr="00E0649D">
              <w:rPr>
                <w:sz w:val="18"/>
                <w:szCs w:val="18"/>
              </w:rPr>
              <w:t>, Darwin   NT  0800, GPO Box 2520, Darwin  NT  0801</w:t>
            </w:r>
          </w:p>
        </w:tc>
      </w:tr>
      <w:tr w:rsidR="00E0649D" w:rsidRPr="005B334B" w:rsidTr="00A75C51">
        <w:trPr>
          <w:cantSplit/>
        </w:trPr>
        <w:tc>
          <w:tcPr>
            <w:tcW w:w="9639" w:type="dxa"/>
          </w:tcPr>
          <w:p w:rsidR="00E0649D" w:rsidRPr="00E0649D" w:rsidRDefault="00E0649D" w:rsidP="00E0649D">
            <w:pPr>
              <w:pStyle w:val="NoSpacing"/>
              <w:jc w:val="center"/>
              <w:rPr>
                <w:sz w:val="18"/>
                <w:szCs w:val="18"/>
              </w:rPr>
            </w:pPr>
            <w:r w:rsidRPr="00E0649D">
              <w:rPr>
                <w:sz w:val="18"/>
                <w:szCs w:val="18"/>
              </w:rPr>
              <w:t>Telephone:  08 8924 7100, Facsimile: 08 8924 7009</w:t>
            </w:r>
          </w:p>
        </w:tc>
      </w:tr>
      <w:tr w:rsidR="00E0649D" w:rsidRPr="005B334B" w:rsidTr="00A75C51">
        <w:trPr>
          <w:cantSplit/>
        </w:trPr>
        <w:tc>
          <w:tcPr>
            <w:tcW w:w="9639" w:type="dxa"/>
            <w:tcBorders>
              <w:bottom w:val="single" w:sz="18" w:space="0" w:color="auto"/>
            </w:tcBorders>
          </w:tcPr>
          <w:p w:rsidR="00E0649D" w:rsidRPr="00E0649D" w:rsidRDefault="00E0649D" w:rsidP="00E0649D">
            <w:pPr>
              <w:pStyle w:val="NoSpacing"/>
              <w:jc w:val="center"/>
              <w:rPr>
                <w:sz w:val="18"/>
                <w:szCs w:val="18"/>
              </w:rPr>
            </w:pPr>
            <w:r w:rsidRPr="00E0649D">
              <w:rPr>
                <w:sz w:val="18"/>
                <w:szCs w:val="18"/>
              </w:rPr>
              <w:t>Email: marinesafety@nt.gov.au</w:t>
            </w:r>
          </w:p>
        </w:tc>
      </w:tr>
    </w:tbl>
    <w:p w:rsidR="00E0649D" w:rsidRPr="00A23512" w:rsidRDefault="00A23512" w:rsidP="00A23512">
      <w:pPr>
        <w:spacing w:before="200"/>
        <w:rPr>
          <w:sz w:val="18"/>
          <w:szCs w:val="18"/>
        </w:rPr>
      </w:pPr>
      <w:r w:rsidRPr="00E0649D">
        <w:rPr>
          <w:b/>
          <w:bCs/>
          <w:sz w:val="18"/>
          <w:szCs w:val="18"/>
        </w:rPr>
        <w:t>Disclaimer:</w:t>
      </w:r>
      <w:r w:rsidR="00E0649D" w:rsidRPr="00E0649D">
        <w:rPr>
          <w:b/>
          <w:bCs/>
          <w:sz w:val="18"/>
          <w:szCs w:val="18"/>
        </w:rPr>
        <w:t xml:space="preserve"> </w:t>
      </w:r>
      <w:r w:rsidR="00E0649D" w:rsidRPr="00E0649D">
        <w:rPr>
          <w:sz w:val="18"/>
          <w:szCs w:val="18"/>
        </w:rPr>
        <w:t>While care is taken to ensure that information contained in NT Government publications is true and correct at the time of the publication, this information is provided on the basis that users undertake responsibility for assessing the relevance, accuracy and currency of its content.  The Northern Territory of Australia gives no warranty or assurance and makes no representation, express or implied, as to the accuracy of this information or that it is suitable for your intended use.  To the maximum extent permitted by law, each user waives and releases the Territory from any and all claims relating to the use of this information and in no event shall the Territory of Australia be liable for loss or damage arising directly or indirectly from the use of or reliance on it for whatever purpose.</w:t>
      </w:r>
    </w:p>
    <w:p w:rsidR="00A23512" w:rsidRDefault="00A23512" w:rsidP="00A23512">
      <w:pPr>
        <w:rPr>
          <w:rFonts w:eastAsiaTheme="majorEastAsia"/>
        </w:rPr>
      </w:pPr>
      <w:bookmarkStart w:id="1" w:name="OLE_LINK1"/>
      <w:bookmarkStart w:id="2" w:name="OLE_LINK2"/>
      <w:r>
        <w:br w:type="page"/>
      </w:r>
    </w:p>
    <w:p w:rsidR="00E0649D" w:rsidRPr="00A23512" w:rsidRDefault="00A75C51" w:rsidP="00A23512">
      <w:pPr>
        <w:pStyle w:val="Heading2"/>
      </w:pPr>
      <w:r w:rsidRPr="00E45091">
        <w:lastRenderedPageBreak/>
        <w:t>Appendix</w:t>
      </w:r>
    </w:p>
    <w:p w:rsidR="00E0649D" w:rsidRPr="00E45091" w:rsidRDefault="00E0649D" w:rsidP="00A23512">
      <w:pPr>
        <w:pStyle w:val="Heading3"/>
      </w:pPr>
      <w:r w:rsidRPr="00E45091">
        <w:t>Medicines and medical stores - Scale G</w:t>
      </w:r>
    </w:p>
    <w:tbl>
      <w:tblPr>
        <w:tblW w:w="9760" w:type="dxa"/>
        <w:tblInd w:w="95" w:type="dxa"/>
        <w:tblLook w:val="0000" w:firstRow="0" w:lastRow="0" w:firstColumn="0" w:lastColumn="0" w:noHBand="0" w:noVBand="0"/>
        <w:tblDescription w:val="Medicines and medical stores - Scale G&#10;"/>
      </w:tblPr>
      <w:tblGrid>
        <w:gridCol w:w="4399"/>
        <w:gridCol w:w="947"/>
        <w:gridCol w:w="1471"/>
        <w:gridCol w:w="2943"/>
      </w:tblGrid>
      <w:tr w:rsidR="00E0649D" w:rsidRPr="00E45091" w:rsidTr="00140F55">
        <w:trPr>
          <w:cantSplit/>
          <w:trHeight w:val="270"/>
          <w:tblHeader/>
        </w:trPr>
        <w:tc>
          <w:tcPr>
            <w:tcW w:w="4399" w:type="dxa"/>
            <w:tcBorders>
              <w:top w:val="single" w:sz="8" w:space="0" w:color="auto"/>
              <w:left w:val="single" w:sz="8" w:space="0" w:color="auto"/>
              <w:bottom w:val="single" w:sz="8" w:space="0" w:color="auto"/>
              <w:right w:val="single" w:sz="8" w:space="0" w:color="auto"/>
            </w:tcBorders>
            <w:shd w:val="clear" w:color="auto" w:fill="auto"/>
            <w:vAlign w:val="bottom"/>
          </w:tcPr>
          <w:p w:rsidR="00E0649D" w:rsidRPr="00140F55" w:rsidRDefault="00E0649D" w:rsidP="00140F55">
            <w:pPr>
              <w:pStyle w:val="NoSpacing"/>
              <w:jc w:val="center"/>
              <w:rPr>
                <w:b/>
                <w:sz w:val="18"/>
                <w:szCs w:val="18"/>
              </w:rPr>
            </w:pPr>
            <w:r w:rsidRPr="00140F55">
              <w:rPr>
                <w:b/>
                <w:sz w:val="18"/>
                <w:szCs w:val="18"/>
              </w:rPr>
              <w:t>Description</w:t>
            </w:r>
          </w:p>
        </w:tc>
        <w:tc>
          <w:tcPr>
            <w:tcW w:w="947" w:type="dxa"/>
            <w:tcBorders>
              <w:top w:val="single" w:sz="8" w:space="0" w:color="auto"/>
              <w:left w:val="nil"/>
              <w:bottom w:val="single" w:sz="8" w:space="0" w:color="auto"/>
              <w:right w:val="single" w:sz="8" w:space="0" w:color="auto"/>
            </w:tcBorders>
            <w:shd w:val="clear" w:color="auto" w:fill="auto"/>
            <w:vAlign w:val="bottom"/>
          </w:tcPr>
          <w:p w:rsidR="00E0649D" w:rsidRPr="00140F55" w:rsidRDefault="00E0649D" w:rsidP="00140F55">
            <w:pPr>
              <w:pStyle w:val="NoSpacing"/>
              <w:jc w:val="center"/>
              <w:rPr>
                <w:b/>
                <w:sz w:val="18"/>
                <w:szCs w:val="18"/>
              </w:rPr>
            </w:pPr>
            <w:r w:rsidRPr="00140F55">
              <w:rPr>
                <w:b/>
                <w:sz w:val="18"/>
                <w:szCs w:val="18"/>
              </w:rPr>
              <w:t>Quantity</w:t>
            </w:r>
          </w:p>
        </w:tc>
        <w:tc>
          <w:tcPr>
            <w:tcW w:w="1471" w:type="dxa"/>
            <w:tcBorders>
              <w:top w:val="single" w:sz="8" w:space="0" w:color="auto"/>
              <w:left w:val="nil"/>
              <w:bottom w:val="single" w:sz="8" w:space="0" w:color="auto"/>
              <w:right w:val="single" w:sz="8" w:space="0" w:color="auto"/>
            </w:tcBorders>
            <w:shd w:val="clear" w:color="auto" w:fill="auto"/>
            <w:vAlign w:val="bottom"/>
          </w:tcPr>
          <w:p w:rsidR="00E0649D" w:rsidRPr="00140F55" w:rsidRDefault="00E0649D" w:rsidP="00140F55">
            <w:pPr>
              <w:pStyle w:val="NoSpacing"/>
              <w:jc w:val="center"/>
              <w:rPr>
                <w:b/>
                <w:sz w:val="18"/>
                <w:szCs w:val="18"/>
              </w:rPr>
            </w:pPr>
            <w:r w:rsidRPr="00140F55">
              <w:rPr>
                <w:b/>
                <w:sz w:val="18"/>
                <w:szCs w:val="18"/>
              </w:rPr>
              <w:t>Expiry</w:t>
            </w:r>
            <w:r w:rsidR="00140F55" w:rsidRPr="00140F55">
              <w:rPr>
                <w:b/>
                <w:sz w:val="18"/>
                <w:szCs w:val="18"/>
              </w:rPr>
              <w:t xml:space="preserve"> dated</w:t>
            </w:r>
          </w:p>
        </w:tc>
        <w:tc>
          <w:tcPr>
            <w:tcW w:w="2943" w:type="dxa"/>
            <w:tcBorders>
              <w:top w:val="single" w:sz="8" w:space="0" w:color="auto"/>
              <w:left w:val="nil"/>
              <w:bottom w:val="single" w:sz="8" w:space="0" w:color="auto"/>
              <w:right w:val="single" w:sz="8" w:space="0" w:color="auto"/>
            </w:tcBorders>
            <w:shd w:val="clear" w:color="auto" w:fill="auto"/>
            <w:vAlign w:val="bottom"/>
          </w:tcPr>
          <w:p w:rsidR="00E0649D" w:rsidRPr="00140F55" w:rsidRDefault="00E0649D" w:rsidP="00140F55">
            <w:pPr>
              <w:pStyle w:val="NoSpacing"/>
              <w:jc w:val="center"/>
              <w:rPr>
                <w:b/>
                <w:sz w:val="18"/>
                <w:szCs w:val="18"/>
              </w:rPr>
            </w:pPr>
            <w:r w:rsidRPr="00140F55">
              <w:rPr>
                <w:b/>
                <w:sz w:val="18"/>
                <w:szCs w:val="18"/>
              </w:rPr>
              <w:t>Comments</w:t>
            </w: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Bandage, conforming 5 cm</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1</w:t>
            </w:r>
          </w:p>
        </w:tc>
        <w:tc>
          <w:tcPr>
            <w:tcW w:w="1471"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secure dressing and support</w:t>
            </w: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Bandage, conforming 10 cm</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1</w:t>
            </w:r>
          </w:p>
        </w:tc>
        <w:tc>
          <w:tcPr>
            <w:tcW w:w="1471"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secure dressing and support</w:t>
            </w: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Bandage, heavy crepe 7.5 cm</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2</w:t>
            </w:r>
          </w:p>
        </w:tc>
        <w:tc>
          <w:tcPr>
            <w:tcW w:w="1471"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support bandage</w:t>
            </w: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Bandage, triangular</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4</w:t>
            </w:r>
          </w:p>
        </w:tc>
        <w:tc>
          <w:tcPr>
            <w:tcW w:w="1471"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sling</w:t>
            </w: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Dressing, combine 10 x 10 cm, sterile</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3</w:t>
            </w:r>
          </w:p>
        </w:tc>
        <w:tc>
          <w:tcPr>
            <w:tcW w:w="1471" w:type="dxa"/>
            <w:tcBorders>
              <w:top w:val="nil"/>
              <w:left w:val="nil"/>
              <w:bottom w:val="nil"/>
              <w:right w:val="single" w:sz="8" w:space="0" w:color="auto"/>
            </w:tcBorders>
            <w:shd w:val="clear" w:color="auto" w:fill="auto"/>
            <w:vAlign w:val="bottom"/>
          </w:tcPr>
          <w:p w:rsidR="00E0649D" w:rsidRPr="00140F55" w:rsidRDefault="00140F55" w:rsidP="00140F55">
            <w:pPr>
              <w:pStyle w:val="NoSpacing"/>
              <w:jc w:val="center"/>
              <w:rPr>
                <w:sz w:val="18"/>
                <w:szCs w:val="18"/>
              </w:rPr>
            </w:pPr>
            <w:r w:rsidRPr="00140F55">
              <w:rPr>
                <w:sz w:val="18"/>
                <w:szCs w:val="18"/>
              </w:rPr>
              <w:t>Yes</w:t>
            </w: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bleeding control</w:t>
            </w: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Dressing, combine 10 x 20 cm, sterile</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2</w:t>
            </w:r>
          </w:p>
        </w:tc>
        <w:tc>
          <w:tcPr>
            <w:tcW w:w="1471" w:type="dxa"/>
            <w:tcBorders>
              <w:top w:val="nil"/>
              <w:left w:val="nil"/>
              <w:bottom w:val="nil"/>
              <w:right w:val="single" w:sz="8" w:space="0" w:color="auto"/>
            </w:tcBorders>
            <w:shd w:val="clear" w:color="auto" w:fill="auto"/>
            <w:vAlign w:val="bottom"/>
          </w:tcPr>
          <w:p w:rsidR="00E0649D" w:rsidRPr="00140F55" w:rsidRDefault="00140F55" w:rsidP="00140F55">
            <w:pPr>
              <w:pStyle w:val="NoSpacing"/>
              <w:jc w:val="center"/>
              <w:rPr>
                <w:sz w:val="18"/>
                <w:szCs w:val="18"/>
              </w:rPr>
            </w:pPr>
            <w:r w:rsidRPr="00140F55">
              <w:rPr>
                <w:sz w:val="18"/>
                <w:szCs w:val="18"/>
              </w:rPr>
              <w:t>Yes</w:t>
            </w: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bleeding control, large</w:t>
            </w: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Dressing, non-adherent (10 x 10 cm or similar)</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5</w:t>
            </w:r>
          </w:p>
        </w:tc>
        <w:tc>
          <w:tcPr>
            <w:tcW w:w="1471" w:type="dxa"/>
            <w:tcBorders>
              <w:top w:val="nil"/>
              <w:left w:val="nil"/>
              <w:bottom w:val="nil"/>
              <w:right w:val="single" w:sz="8" w:space="0" w:color="auto"/>
            </w:tcBorders>
            <w:shd w:val="clear" w:color="auto" w:fill="auto"/>
            <w:vAlign w:val="bottom"/>
          </w:tcPr>
          <w:p w:rsidR="00E0649D" w:rsidRPr="00140F55" w:rsidRDefault="00140F55" w:rsidP="00140F55">
            <w:pPr>
              <w:pStyle w:val="NoSpacing"/>
              <w:jc w:val="center"/>
              <w:rPr>
                <w:sz w:val="18"/>
                <w:szCs w:val="18"/>
              </w:rPr>
            </w:pPr>
            <w:r w:rsidRPr="00140F55">
              <w:rPr>
                <w:sz w:val="18"/>
                <w:szCs w:val="18"/>
              </w:rPr>
              <w:t>Yes</w:t>
            </w: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wound cover</w:t>
            </w: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 xml:space="preserve">Dressing, </w:t>
            </w:r>
            <w:proofErr w:type="spellStart"/>
            <w:r w:rsidRPr="00140F55">
              <w:rPr>
                <w:sz w:val="18"/>
                <w:szCs w:val="18"/>
              </w:rPr>
              <w:t>hydroactive</w:t>
            </w:r>
            <w:proofErr w:type="spellEnd"/>
            <w:r w:rsidRPr="00140F55">
              <w:rPr>
                <w:sz w:val="18"/>
                <w:szCs w:val="18"/>
              </w:rPr>
              <w:t xml:space="preserve"> (10 x 10 cm or similar)</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1</w:t>
            </w:r>
          </w:p>
        </w:tc>
        <w:tc>
          <w:tcPr>
            <w:tcW w:w="1471" w:type="dxa"/>
            <w:tcBorders>
              <w:top w:val="nil"/>
              <w:left w:val="nil"/>
              <w:bottom w:val="nil"/>
              <w:right w:val="single" w:sz="8" w:space="0" w:color="auto"/>
            </w:tcBorders>
            <w:shd w:val="clear" w:color="auto" w:fill="auto"/>
            <w:vAlign w:val="bottom"/>
          </w:tcPr>
          <w:p w:rsidR="00E0649D" w:rsidRPr="00140F55" w:rsidRDefault="00140F55" w:rsidP="00140F55">
            <w:pPr>
              <w:pStyle w:val="NoSpacing"/>
              <w:jc w:val="center"/>
              <w:rPr>
                <w:sz w:val="18"/>
                <w:szCs w:val="18"/>
              </w:rPr>
            </w:pPr>
            <w:r w:rsidRPr="00140F55">
              <w:rPr>
                <w:sz w:val="18"/>
                <w:szCs w:val="18"/>
              </w:rPr>
              <w:t>Yes</w:t>
            </w: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blisters, burns and minor</w:t>
            </w: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Wound dressing, combination, large</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2</w:t>
            </w:r>
          </w:p>
        </w:tc>
        <w:tc>
          <w:tcPr>
            <w:tcW w:w="1471"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Major wounds</w:t>
            </w: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Wound dressing, combination, small</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2</w:t>
            </w:r>
          </w:p>
        </w:tc>
        <w:tc>
          <w:tcPr>
            <w:tcW w:w="1471"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Major wounds</w:t>
            </w: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Adhesive roll non-woven fabric 5 cm x 10 m</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1</w:t>
            </w:r>
          </w:p>
        </w:tc>
        <w:tc>
          <w:tcPr>
            <w:tcW w:w="1471"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securing dressings</w:t>
            </w: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Dressings, elastic fabric strips</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50</w:t>
            </w:r>
          </w:p>
        </w:tc>
        <w:tc>
          <w:tcPr>
            <w:tcW w:w="1471"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minor wound cover</w:t>
            </w: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 xml:space="preserve">Gauze swabs, sterile (single use </w:t>
            </w:r>
            <w:proofErr w:type="spellStart"/>
            <w:r w:rsidRPr="00140F55">
              <w:rPr>
                <w:sz w:val="18"/>
                <w:szCs w:val="18"/>
              </w:rPr>
              <w:t>pkt</w:t>
            </w:r>
            <w:proofErr w:type="spellEnd"/>
            <w:r w:rsidRPr="00140F55">
              <w:rPr>
                <w:sz w:val="18"/>
                <w:szCs w:val="18"/>
              </w:rPr>
              <w:t xml:space="preserve"> of 3)</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3</w:t>
            </w:r>
          </w:p>
        </w:tc>
        <w:tc>
          <w:tcPr>
            <w:tcW w:w="1471" w:type="dxa"/>
            <w:tcBorders>
              <w:top w:val="nil"/>
              <w:left w:val="nil"/>
              <w:bottom w:val="nil"/>
              <w:right w:val="single" w:sz="8" w:space="0" w:color="auto"/>
            </w:tcBorders>
            <w:shd w:val="clear" w:color="auto" w:fill="auto"/>
            <w:vAlign w:val="bottom"/>
          </w:tcPr>
          <w:p w:rsidR="00E0649D" w:rsidRPr="00140F55" w:rsidRDefault="00140F55" w:rsidP="00140F55">
            <w:pPr>
              <w:pStyle w:val="NoSpacing"/>
              <w:jc w:val="center"/>
              <w:rPr>
                <w:sz w:val="18"/>
                <w:szCs w:val="18"/>
              </w:rPr>
            </w:pPr>
            <w:r w:rsidRPr="00140F55">
              <w:rPr>
                <w:sz w:val="18"/>
                <w:szCs w:val="18"/>
              </w:rPr>
              <w:t>Yes</w:t>
            </w: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cleansing/dressing wound</w:t>
            </w: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Eye pad, sterile</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2</w:t>
            </w:r>
          </w:p>
        </w:tc>
        <w:tc>
          <w:tcPr>
            <w:tcW w:w="1471" w:type="dxa"/>
            <w:tcBorders>
              <w:top w:val="nil"/>
              <w:left w:val="nil"/>
              <w:bottom w:val="nil"/>
              <w:right w:val="single" w:sz="8" w:space="0" w:color="auto"/>
            </w:tcBorders>
            <w:shd w:val="clear" w:color="auto" w:fill="auto"/>
            <w:vAlign w:val="bottom"/>
          </w:tcPr>
          <w:p w:rsidR="00E0649D" w:rsidRPr="00140F55" w:rsidRDefault="00140F55" w:rsidP="00140F55">
            <w:pPr>
              <w:pStyle w:val="NoSpacing"/>
              <w:jc w:val="center"/>
              <w:rPr>
                <w:sz w:val="18"/>
                <w:szCs w:val="18"/>
              </w:rPr>
            </w:pPr>
            <w:r w:rsidRPr="00140F55">
              <w:rPr>
                <w:sz w:val="18"/>
                <w:szCs w:val="18"/>
              </w:rPr>
              <w:t>Yes</w:t>
            </w: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eye cover</w:t>
            </w: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Wound closure strips, wide, 6 x 38 mm</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1</w:t>
            </w:r>
          </w:p>
        </w:tc>
        <w:tc>
          <w:tcPr>
            <w:tcW w:w="1471" w:type="dxa"/>
            <w:tcBorders>
              <w:top w:val="nil"/>
              <w:left w:val="nil"/>
              <w:bottom w:val="nil"/>
              <w:right w:val="single" w:sz="8" w:space="0" w:color="auto"/>
            </w:tcBorders>
            <w:shd w:val="clear" w:color="auto" w:fill="auto"/>
            <w:vAlign w:val="bottom"/>
          </w:tcPr>
          <w:p w:rsidR="00E0649D" w:rsidRPr="00140F55" w:rsidRDefault="00140F55" w:rsidP="00140F55">
            <w:pPr>
              <w:pStyle w:val="NoSpacing"/>
              <w:jc w:val="center"/>
              <w:rPr>
                <w:sz w:val="18"/>
                <w:szCs w:val="18"/>
              </w:rPr>
            </w:pPr>
            <w:r w:rsidRPr="00140F55">
              <w:rPr>
                <w:sz w:val="18"/>
                <w:szCs w:val="18"/>
              </w:rPr>
              <w:t>Yes</w:t>
            </w: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securing wound sides</w:t>
            </w: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Tape surgical waterproof 2.5 cm x 5 m</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1</w:t>
            </w:r>
          </w:p>
        </w:tc>
        <w:tc>
          <w:tcPr>
            <w:tcW w:w="1471"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Secure dressing</w:t>
            </w: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Tape surgical waterproof 5 cm x 5 m</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1</w:t>
            </w:r>
          </w:p>
        </w:tc>
        <w:tc>
          <w:tcPr>
            <w:tcW w:w="1471"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Secure dressing</w:t>
            </w: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 xml:space="preserve">Towels, disposable, </w:t>
            </w:r>
            <w:proofErr w:type="spellStart"/>
            <w:r w:rsidRPr="00140F55">
              <w:rPr>
                <w:sz w:val="18"/>
                <w:szCs w:val="18"/>
              </w:rPr>
              <w:t>pkt</w:t>
            </w:r>
            <w:proofErr w:type="spellEnd"/>
            <w:r w:rsidRPr="00140F55">
              <w:rPr>
                <w:sz w:val="18"/>
                <w:szCs w:val="18"/>
              </w:rPr>
              <w:t xml:space="preserve"> of 2</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2</w:t>
            </w:r>
          </w:p>
        </w:tc>
        <w:tc>
          <w:tcPr>
            <w:tcW w:w="1471"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rFonts w:ascii="Times New Roman" w:hAnsi="Times New Roman"/>
                <w:sz w:val="18"/>
                <w:szCs w:val="18"/>
              </w:rPr>
            </w:pP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 xml:space="preserve">Plastic bag set (3 </w:t>
            </w:r>
            <w:proofErr w:type="spellStart"/>
            <w:r w:rsidRPr="00140F55">
              <w:rPr>
                <w:sz w:val="18"/>
                <w:szCs w:val="18"/>
              </w:rPr>
              <w:t>asst</w:t>
            </w:r>
            <w:proofErr w:type="spellEnd"/>
            <w:r w:rsidRPr="00140F55">
              <w:rPr>
                <w:sz w:val="18"/>
                <w:szCs w:val="18"/>
              </w:rPr>
              <w:t xml:space="preserve"> L, M and S)</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1</w:t>
            </w:r>
          </w:p>
        </w:tc>
        <w:tc>
          <w:tcPr>
            <w:tcW w:w="1471"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Amputated parts</w:t>
            </w: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Plastic bag</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2</w:t>
            </w:r>
          </w:p>
        </w:tc>
        <w:tc>
          <w:tcPr>
            <w:tcW w:w="1471"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disposal of soiled dressings</w:t>
            </w: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Gloves, disposable, large</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10</w:t>
            </w:r>
          </w:p>
        </w:tc>
        <w:tc>
          <w:tcPr>
            <w:tcW w:w="1471"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rFonts w:ascii="Times New Roman" w:hAnsi="Times New Roman"/>
                <w:sz w:val="18"/>
                <w:szCs w:val="18"/>
              </w:rPr>
            </w:pP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 xml:space="preserve">Safety pins, stainless, assorted </w:t>
            </w:r>
            <w:proofErr w:type="spellStart"/>
            <w:r w:rsidRPr="00140F55">
              <w:rPr>
                <w:sz w:val="18"/>
                <w:szCs w:val="18"/>
              </w:rPr>
              <w:t>pkt</w:t>
            </w:r>
            <w:proofErr w:type="spellEnd"/>
            <w:r w:rsidRPr="00140F55">
              <w:rPr>
                <w:sz w:val="18"/>
                <w:szCs w:val="18"/>
              </w:rPr>
              <w:t xml:space="preserve"> of 12</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1</w:t>
            </w:r>
          </w:p>
        </w:tc>
        <w:tc>
          <w:tcPr>
            <w:tcW w:w="1471"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rFonts w:ascii="Times New Roman" w:hAnsi="Times New Roman"/>
                <w:sz w:val="18"/>
                <w:szCs w:val="18"/>
              </w:rPr>
            </w:pP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Blanket, emergency thermal</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1</w:t>
            </w:r>
          </w:p>
        </w:tc>
        <w:tc>
          <w:tcPr>
            <w:tcW w:w="1471"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Hypothermia and shock</w:t>
            </w: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Ice pack, instant</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1</w:t>
            </w:r>
          </w:p>
        </w:tc>
        <w:tc>
          <w:tcPr>
            <w:tcW w:w="1471"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rFonts w:ascii="Times New Roman" w:hAnsi="Times New Roman"/>
                <w:sz w:val="18"/>
                <w:szCs w:val="18"/>
              </w:rPr>
            </w:pP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Resuscitation mask, disposable</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1</w:t>
            </w:r>
          </w:p>
        </w:tc>
        <w:tc>
          <w:tcPr>
            <w:tcW w:w="1471"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rFonts w:ascii="Times New Roman" w:hAnsi="Times New Roman"/>
                <w:sz w:val="18"/>
                <w:szCs w:val="18"/>
              </w:rPr>
            </w:pP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Splinter probes, sterile, disposable</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5</w:t>
            </w:r>
          </w:p>
        </w:tc>
        <w:tc>
          <w:tcPr>
            <w:tcW w:w="1471"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rFonts w:ascii="Times New Roman" w:hAnsi="Times New Roman"/>
                <w:sz w:val="18"/>
                <w:szCs w:val="18"/>
              </w:rPr>
            </w:pP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Splinter forceps, 12.5 cm</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1</w:t>
            </w:r>
          </w:p>
        </w:tc>
        <w:tc>
          <w:tcPr>
            <w:tcW w:w="1471"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rFonts w:ascii="Times New Roman" w:hAnsi="Times New Roman"/>
                <w:sz w:val="18"/>
                <w:szCs w:val="18"/>
              </w:rPr>
            </w:pP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Shears, stainless, 19 cm minimum</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1</w:t>
            </w:r>
          </w:p>
        </w:tc>
        <w:tc>
          <w:tcPr>
            <w:tcW w:w="1471"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rFonts w:ascii="Times New Roman" w:hAnsi="Times New Roman"/>
                <w:sz w:val="18"/>
                <w:szCs w:val="18"/>
              </w:rPr>
            </w:pP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Splint malleable, universal</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1</w:t>
            </w:r>
          </w:p>
        </w:tc>
        <w:tc>
          <w:tcPr>
            <w:tcW w:w="1471"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rFonts w:ascii="Times New Roman" w:hAnsi="Times New Roman"/>
                <w:sz w:val="18"/>
                <w:szCs w:val="18"/>
              </w:rPr>
            </w:pP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 xml:space="preserve">Normal saline, sterile 30 ml </w:t>
            </w:r>
            <w:proofErr w:type="spellStart"/>
            <w:r w:rsidRPr="00140F55">
              <w:rPr>
                <w:sz w:val="18"/>
                <w:szCs w:val="18"/>
              </w:rPr>
              <w:t>polyamp</w:t>
            </w:r>
            <w:proofErr w:type="spellEnd"/>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6</w:t>
            </w:r>
          </w:p>
        </w:tc>
        <w:tc>
          <w:tcPr>
            <w:tcW w:w="1471" w:type="dxa"/>
            <w:tcBorders>
              <w:top w:val="nil"/>
              <w:left w:val="nil"/>
              <w:bottom w:val="nil"/>
              <w:right w:val="single" w:sz="8" w:space="0" w:color="auto"/>
            </w:tcBorders>
            <w:shd w:val="clear" w:color="auto" w:fill="auto"/>
            <w:vAlign w:val="bottom"/>
          </w:tcPr>
          <w:p w:rsidR="00E0649D" w:rsidRPr="00140F55" w:rsidRDefault="00140F55" w:rsidP="00140F55">
            <w:pPr>
              <w:pStyle w:val="NoSpacing"/>
              <w:jc w:val="center"/>
              <w:rPr>
                <w:sz w:val="18"/>
                <w:szCs w:val="18"/>
              </w:rPr>
            </w:pPr>
            <w:r w:rsidRPr="00140F55">
              <w:rPr>
                <w:sz w:val="18"/>
                <w:szCs w:val="18"/>
              </w:rPr>
              <w:t>Yes</w:t>
            </w: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eye irrigation / wound cleaning</w:t>
            </w: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proofErr w:type="spellStart"/>
            <w:r w:rsidRPr="00140F55">
              <w:rPr>
                <w:sz w:val="18"/>
                <w:szCs w:val="18"/>
              </w:rPr>
              <w:t>Povidone</w:t>
            </w:r>
            <w:proofErr w:type="spellEnd"/>
            <w:r w:rsidRPr="00140F55">
              <w:rPr>
                <w:sz w:val="18"/>
                <w:szCs w:val="18"/>
              </w:rPr>
              <w:t xml:space="preserve"> iodine swabs (single use)</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10</w:t>
            </w:r>
          </w:p>
        </w:tc>
        <w:tc>
          <w:tcPr>
            <w:tcW w:w="1471" w:type="dxa"/>
            <w:tcBorders>
              <w:top w:val="nil"/>
              <w:left w:val="nil"/>
              <w:bottom w:val="nil"/>
              <w:right w:val="single" w:sz="8" w:space="0" w:color="auto"/>
            </w:tcBorders>
            <w:shd w:val="clear" w:color="auto" w:fill="auto"/>
            <w:vAlign w:val="bottom"/>
          </w:tcPr>
          <w:p w:rsidR="00E0649D" w:rsidRPr="00140F55" w:rsidRDefault="00140F55" w:rsidP="00140F55">
            <w:pPr>
              <w:pStyle w:val="NoSpacing"/>
              <w:jc w:val="center"/>
              <w:rPr>
                <w:sz w:val="18"/>
                <w:szCs w:val="18"/>
              </w:rPr>
            </w:pPr>
            <w:r w:rsidRPr="00140F55">
              <w:rPr>
                <w:sz w:val="18"/>
                <w:szCs w:val="18"/>
              </w:rPr>
              <w:t>Yes</w:t>
            </w: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Antiseptic</w:t>
            </w: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Anaesthetic + antiseptic cream 30 g</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1</w:t>
            </w:r>
          </w:p>
        </w:tc>
        <w:tc>
          <w:tcPr>
            <w:tcW w:w="1471" w:type="dxa"/>
            <w:tcBorders>
              <w:top w:val="nil"/>
              <w:left w:val="nil"/>
              <w:bottom w:val="nil"/>
              <w:right w:val="single" w:sz="8" w:space="0" w:color="auto"/>
            </w:tcBorders>
            <w:shd w:val="clear" w:color="auto" w:fill="auto"/>
            <w:vAlign w:val="bottom"/>
          </w:tcPr>
          <w:p w:rsidR="00E0649D" w:rsidRPr="00140F55" w:rsidRDefault="00140F55" w:rsidP="00140F55">
            <w:pPr>
              <w:pStyle w:val="NoSpacing"/>
              <w:jc w:val="center"/>
              <w:rPr>
                <w:sz w:val="18"/>
                <w:szCs w:val="18"/>
              </w:rPr>
            </w:pPr>
            <w:r w:rsidRPr="00140F55">
              <w:rPr>
                <w:sz w:val="18"/>
                <w:szCs w:val="18"/>
              </w:rPr>
              <w:t>Yes</w:t>
            </w: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rFonts w:ascii="Times New Roman" w:hAnsi="Times New Roman"/>
                <w:sz w:val="18"/>
                <w:szCs w:val="18"/>
              </w:rPr>
            </w:pP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Paracetamol 500 mg tabs or caps</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24</w:t>
            </w:r>
          </w:p>
        </w:tc>
        <w:tc>
          <w:tcPr>
            <w:tcW w:w="1471" w:type="dxa"/>
            <w:tcBorders>
              <w:top w:val="nil"/>
              <w:left w:val="nil"/>
              <w:bottom w:val="nil"/>
              <w:right w:val="single" w:sz="8" w:space="0" w:color="auto"/>
            </w:tcBorders>
            <w:shd w:val="clear" w:color="auto" w:fill="auto"/>
            <w:vAlign w:val="bottom"/>
          </w:tcPr>
          <w:p w:rsidR="00E0649D" w:rsidRPr="00140F55" w:rsidRDefault="00140F55" w:rsidP="00140F55">
            <w:pPr>
              <w:pStyle w:val="NoSpacing"/>
              <w:jc w:val="center"/>
              <w:rPr>
                <w:sz w:val="18"/>
                <w:szCs w:val="18"/>
              </w:rPr>
            </w:pPr>
            <w:r w:rsidRPr="00140F55">
              <w:rPr>
                <w:sz w:val="18"/>
                <w:szCs w:val="18"/>
              </w:rPr>
              <w:t>Yes</w:t>
            </w: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mild pain relief</w:t>
            </w: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proofErr w:type="spellStart"/>
            <w:r w:rsidRPr="00140F55">
              <w:rPr>
                <w:sz w:val="18"/>
                <w:szCs w:val="18"/>
              </w:rPr>
              <w:t>Hyoscine</w:t>
            </w:r>
            <w:proofErr w:type="spellEnd"/>
            <w:r w:rsidRPr="00140F55">
              <w:rPr>
                <w:sz w:val="18"/>
                <w:szCs w:val="18"/>
              </w:rPr>
              <w:t xml:space="preserve"> </w:t>
            </w:r>
            <w:proofErr w:type="spellStart"/>
            <w:r w:rsidRPr="00140F55">
              <w:rPr>
                <w:sz w:val="18"/>
                <w:szCs w:val="18"/>
              </w:rPr>
              <w:t>hydrobromide</w:t>
            </w:r>
            <w:proofErr w:type="spellEnd"/>
            <w:r w:rsidRPr="00140F55">
              <w:rPr>
                <w:sz w:val="18"/>
                <w:szCs w:val="18"/>
              </w:rPr>
              <w:t xml:space="preserve"> 0.3mg tablets</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10</w:t>
            </w:r>
          </w:p>
        </w:tc>
        <w:tc>
          <w:tcPr>
            <w:tcW w:w="1471" w:type="dxa"/>
            <w:tcBorders>
              <w:top w:val="nil"/>
              <w:left w:val="nil"/>
              <w:bottom w:val="nil"/>
              <w:right w:val="single" w:sz="8" w:space="0" w:color="auto"/>
            </w:tcBorders>
            <w:shd w:val="clear" w:color="auto" w:fill="auto"/>
            <w:vAlign w:val="bottom"/>
          </w:tcPr>
          <w:p w:rsidR="00E0649D" w:rsidRPr="00140F55" w:rsidRDefault="00140F55" w:rsidP="00140F55">
            <w:pPr>
              <w:pStyle w:val="NoSpacing"/>
              <w:jc w:val="center"/>
              <w:rPr>
                <w:sz w:val="18"/>
                <w:szCs w:val="18"/>
              </w:rPr>
            </w:pPr>
            <w:r w:rsidRPr="00140F55">
              <w:rPr>
                <w:sz w:val="18"/>
                <w:szCs w:val="18"/>
              </w:rPr>
              <w:t>Yes</w:t>
            </w: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Seasickness</w:t>
            </w: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proofErr w:type="spellStart"/>
            <w:r w:rsidRPr="00140F55">
              <w:rPr>
                <w:sz w:val="18"/>
                <w:szCs w:val="18"/>
              </w:rPr>
              <w:t>Loperimide</w:t>
            </w:r>
            <w:proofErr w:type="spellEnd"/>
            <w:r w:rsidRPr="00140F55">
              <w:rPr>
                <w:sz w:val="18"/>
                <w:szCs w:val="18"/>
              </w:rPr>
              <w:t xml:space="preserve"> 2mg tablets</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16</w:t>
            </w:r>
          </w:p>
        </w:tc>
        <w:tc>
          <w:tcPr>
            <w:tcW w:w="1471" w:type="dxa"/>
            <w:tcBorders>
              <w:top w:val="nil"/>
              <w:left w:val="nil"/>
              <w:bottom w:val="nil"/>
              <w:right w:val="single" w:sz="8" w:space="0" w:color="auto"/>
            </w:tcBorders>
            <w:shd w:val="clear" w:color="auto" w:fill="auto"/>
            <w:vAlign w:val="bottom"/>
          </w:tcPr>
          <w:p w:rsidR="00E0649D" w:rsidRPr="00140F55" w:rsidRDefault="00140F55" w:rsidP="00140F55">
            <w:pPr>
              <w:pStyle w:val="NoSpacing"/>
              <w:jc w:val="center"/>
              <w:rPr>
                <w:sz w:val="18"/>
                <w:szCs w:val="18"/>
              </w:rPr>
            </w:pPr>
            <w:r w:rsidRPr="00140F55">
              <w:rPr>
                <w:sz w:val="18"/>
                <w:szCs w:val="18"/>
              </w:rPr>
              <w:t>Yes</w:t>
            </w: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diarrhoea</w:t>
            </w:r>
          </w:p>
        </w:tc>
      </w:tr>
      <w:tr w:rsidR="00E0649D" w:rsidRPr="00E45091" w:rsidTr="00140F55">
        <w:trPr>
          <w:cantSplit/>
          <w:trHeight w:val="255"/>
        </w:trPr>
        <w:tc>
          <w:tcPr>
            <w:tcW w:w="4399" w:type="dxa"/>
            <w:tcBorders>
              <w:top w:val="nil"/>
              <w:left w:val="single" w:sz="8" w:space="0" w:color="auto"/>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Antacid tablets</w:t>
            </w:r>
          </w:p>
        </w:tc>
        <w:tc>
          <w:tcPr>
            <w:tcW w:w="947"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12</w:t>
            </w:r>
          </w:p>
        </w:tc>
        <w:tc>
          <w:tcPr>
            <w:tcW w:w="1471" w:type="dxa"/>
            <w:tcBorders>
              <w:top w:val="nil"/>
              <w:left w:val="nil"/>
              <w:bottom w:val="nil"/>
              <w:right w:val="single" w:sz="8" w:space="0" w:color="auto"/>
            </w:tcBorders>
            <w:shd w:val="clear" w:color="auto" w:fill="auto"/>
            <w:vAlign w:val="bottom"/>
          </w:tcPr>
          <w:p w:rsidR="00E0649D" w:rsidRPr="00140F55" w:rsidRDefault="00140F55" w:rsidP="00140F55">
            <w:pPr>
              <w:pStyle w:val="NoSpacing"/>
              <w:jc w:val="center"/>
              <w:rPr>
                <w:sz w:val="18"/>
                <w:szCs w:val="18"/>
              </w:rPr>
            </w:pPr>
            <w:r w:rsidRPr="00140F55">
              <w:rPr>
                <w:sz w:val="18"/>
                <w:szCs w:val="18"/>
              </w:rPr>
              <w:t>Yes</w:t>
            </w:r>
          </w:p>
        </w:tc>
        <w:tc>
          <w:tcPr>
            <w:tcW w:w="2943" w:type="dxa"/>
            <w:tcBorders>
              <w:top w:val="nil"/>
              <w:left w:val="nil"/>
              <w:bottom w:val="nil"/>
              <w:right w:val="single" w:sz="8" w:space="0" w:color="auto"/>
            </w:tcBorders>
            <w:shd w:val="clear" w:color="auto" w:fill="auto"/>
            <w:vAlign w:val="bottom"/>
          </w:tcPr>
          <w:p w:rsidR="00E0649D" w:rsidRPr="00140F55" w:rsidRDefault="00E0649D" w:rsidP="00140F55">
            <w:pPr>
              <w:pStyle w:val="NoSpacing"/>
              <w:jc w:val="center"/>
              <w:rPr>
                <w:rFonts w:ascii="Times New Roman" w:hAnsi="Times New Roman"/>
                <w:sz w:val="18"/>
                <w:szCs w:val="18"/>
              </w:rPr>
            </w:pPr>
          </w:p>
        </w:tc>
      </w:tr>
      <w:tr w:rsidR="00E0649D" w:rsidRPr="00E45091" w:rsidTr="00140F55">
        <w:trPr>
          <w:cantSplit/>
          <w:trHeight w:val="255"/>
        </w:trPr>
        <w:tc>
          <w:tcPr>
            <w:tcW w:w="4399" w:type="dxa"/>
            <w:tcBorders>
              <w:top w:val="nil"/>
              <w:left w:val="single" w:sz="8" w:space="0" w:color="auto"/>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CPR instruction chart or card</w:t>
            </w:r>
          </w:p>
        </w:tc>
        <w:tc>
          <w:tcPr>
            <w:tcW w:w="947" w:type="dxa"/>
            <w:tcBorders>
              <w:top w:val="nil"/>
              <w:left w:val="nil"/>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1</w:t>
            </w:r>
          </w:p>
        </w:tc>
        <w:tc>
          <w:tcPr>
            <w:tcW w:w="1471" w:type="dxa"/>
            <w:tcBorders>
              <w:top w:val="nil"/>
              <w:left w:val="nil"/>
              <w:right w:val="single" w:sz="8" w:space="0" w:color="auto"/>
            </w:tcBorders>
            <w:shd w:val="clear" w:color="auto" w:fill="auto"/>
            <w:vAlign w:val="bottom"/>
          </w:tcPr>
          <w:p w:rsidR="00E0649D" w:rsidRPr="00140F55" w:rsidRDefault="00E0649D" w:rsidP="00140F55">
            <w:pPr>
              <w:pStyle w:val="NoSpacing"/>
              <w:jc w:val="center"/>
              <w:rPr>
                <w:sz w:val="18"/>
                <w:szCs w:val="18"/>
              </w:rPr>
            </w:pPr>
          </w:p>
        </w:tc>
        <w:tc>
          <w:tcPr>
            <w:tcW w:w="2943" w:type="dxa"/>
            <w:tcBorders>
              <w:top w:val="nil"/>
              <w:left w:val="nil"/>
              <w:right w:val="single" w:sz="8" w:space="0" w:color="auto"/>
            </w:tcBorders>
            <w:shd w:val="clear" w:color="auto" w:fill="auto"/>
            <w:vAlign w:val="bottom"/>
          </w:tcPr>
          <w:p w:rsidR="00E0649D" w:rsidRPr="00140F55" w:rsidRDefault="00E0649D" w:rsidP="00140F55">
            <w:pPr>
              <w:pStyle w:val="NoSpacing"/>
              <w:jc w:val="center"/>
              <w:rPr>
                <w:rFonts w:ascii="Times New Roman" w:hAnsi="Times New Roman"/>
                <w:sz w:val="18"/>
                <w:szCs w:val="18"/>
              </w:rPr>
            </w:pPr>
          </w:p>
        </w:tc>
      </w:tr>
      <w:tr w:rsidR="00E0649D" w:rsidRPr="00E45091" w:rsidTr="00140F55">
        <w:trPr>
          <w:cantSplit/>
          <w:trHeight w:val="255"/>
        </w:trPr>
        <w:tc>
          <w:tcPr>
            <w:tcW w:w="4399" w:type="dxa"/>
            <w:tcBorders>
              <w:top w:val="nil"/>
              <w:left w:val="single" w:sz="8" w:space="0" w:color="auto"/>
              <w:bottom w:val="single" w:sz="4" w:space="0" w:color="auto"/>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Australian First Aid Book</w:t>
            </w:r>
          </w:p>
        </w:tc>
        <w:tc>
          <w:tcPr>
            <w:tcW w:w="947" w:type="dxa"/>
            <w:tcBorders>
              <w:top w:val="nil"/>
              <w:left w:val="nil"/>
              <w:bottom w:val="single" w:sz="4" w:space="0" w:color="auto"/>
              <w:right w:val="single" w:sz="8" w:space="0" w:color="auto"/>
            </w:tcBorders>
            <w:shd w:val="clear" w:color="auto" w:fill="auto"/>
            <w:vAlign w:val="bottom"/>
          </w:tcPr>
          <w:p w:rsidR="00E0649D" w:rsidRPr="00140F55" w:rsidRDefault="00E0649D" w:rsidP="00140F55">
            <w:pPr>
              <w:pStyle w:val="NoSpacing"/>
              <w:jc w:val="center"/>
              <w:rPr>
                <w:sz w:val="18"/>
                <w:szCs w:val="18"/>
              </w:rPr>
            </w:pPr>
            <w:r w:rsidRPr="00140F55">
              <w:rPr>
                <w:sz w:val="18"/>
                <w:szCs w:val="18"/>
              </w:rPr>
              <w:t>1</w:t>
            </w:r>
          </w:p>
        </w:tc>
        <w:tc>
          <w:tcPr>
            <w:tcW w:w="1471" w:type="dxa"/>
            <w:tcBorders>
              <w:top w:val="nil"/>
              <w:left w:val="nil"/>
              <w:bottom w:val="single" w:sz="4" w:space="0" w:color="auto"/>
              <w:right w:val="single" w:sz="8" w:space="0" w:color="auto"/>
            </w:tcBorders>
            <w:shd w:val="clear" w:color="auto" w:fill="auto"/>
            <w:vAlign w:val="bottom"/>
          </w:tcPr>
          <w:p w:rsidR="00E0649D" w:rsidRPr="00140F55" w:rsidRDefault="00E0649D" w:rsidP="00140F55">
            <w:pPr>
              <w:pStyle w:val="NoSpacing"/>
              <w:jc w:val="center"/>
              <w:rPr>
                <w:sz w:val="18"/>
                <w:szCs w:val="18"/>
              </w:rPr>
            </w:pPr>
          </w:p>
        </w:tc>
        <w:tc>
          <w:tcPr>
            <w:tcW w:w="2943" w:type="dxa"/>
            <w:tcBorders>
              <w:top w:val="nil"/>
              <w:left w:val="nil"/>
              <w:bottom w:val="single" w:sz="4" w:space="0" w:color="auto"/>
              <w:right w:val="single" w:sz="8" w:space="0" w:color="auto"/>
            </w:tcBorders>
            <w:shd w:val="clear" w:color="auto" w:fill="auto"/>
            <w:vAlign w:val="bottom"/>
          </w:tcPr>
          <w:p w:rsidR="00E0649D" w:rsidRPr="00140F55" w:rsidRDefault="00E0649D" w:rsidP="00140F55">
            <w:pPr>
              <w:pStyle w:val="NoSpacing"/>
              <w:jc w:val="center"/>
              <w:rPr>
                <w:rFonts w:ascii="Times New Roman" w:hAnsi="Times New Roman"/>
                <w:sz w:val="18"/>
                <w:szCs w:val="18"/>
              </w:rPr>
            </w:pPr>
          </w:p>
        </w:tc>
      </w:tr>
      <w:bookmarkEnd w:id="1"/>
      <w:bookmarkEnd w:id="2"/>
    </w:tbl>
    <w:p w:rsidR="00027DB8" w:rsidRPr="00E0649D" w:rsidRDefault="00027DB8" w:rsidP="00E0649D"/>
    <w:sectPr w:rsidR="00027DB8" w:rsidRPr="00E0649D" w:rsidSect="00FD51B9">
      <w:headerReference w:type="default" r:id="rId9"/>
      <w:footerReference w:type="default" r:id="rId10"/>
      <w:headerReference w:type="first" r:id="rId11"/>
      <w:footerReference w:type="first" r:id="rId12"/>
      <w:pgSz w:w="11906" w:h="16838" w:code="9"/>
      <w:pgMar w:top="992" w:right="1134"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49D" w:rsidRDefault="00E0649D" w:rsidP="00293A72">
      <w:r>
        <w:separator/>
      </w:r>
    </w:p>
  </w:endnote>
  <w:endnote w:type="continuationSeparator" w:id="0">
    <w:p w:rsidR="00E0649D" w:rsidRDefault="00E0649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F9" w:rsidRDefault="00EB77F9" w:rsidP="00EB77F9">
    <w:pPr>
      <w:pStyle w:val="Footer"/>
    </w:pPr>
    <w:r>
      <w:tab/>
    </w:r>
    <w:r w:rsidR="00E0649D">
      <w:rPr>
        <w:sz w:val="18"/>
        <w:szCs w:val="18"/>
      </w:rPr>
      <w:t>28/01/2011</w:t>
    </w:r>
  </w:p>
  <w:p w:rsidR="00EB77F9" w:rsidRPr="00FD51B9" w:rsidRDefault="00EB77F9" w:rsidP="00EB77F9">
    <w:pPr>
      <w:pStyle w:val="Footer"/>
      <w:rPr>
        <w:rFonts w:cs="Times New Roman"/>
        <w:sz w:val="18"/>
        <w:szCs w:val="18"/>
      </w:rPr>
    </w:pPr>
    <w:r>
      <w:rPr>
        <w:rFonts w:cs="Times New Roman"/>
        <w:szCs w:val="20"/>
      </w:rPr>
      <w:t xml:space="preserve">Department of </w:t>
    </w:r>
    <w:r w:rsidR="00E0649D">
      <w:rPr>
        <w:rFonts w:cs="Times New Roman"/>
        <w:b/>
        <w:szCs w:val="20"/>
      </w:rPr>
      <w:t>Transport</w:t>
    </w:r>
    <w:r w:rsidRPr="00FD51B9">
      <w:rPr>
        <w:sz w:val="18"/>
        <w:szCs w:val="18"/>
      </w:rPr>
      <w:tab/>
    </w:r>
    <w:sdt>
      <w:sdtPr>
        <w:rPr>
          <w:sz w:val="18"/>
          <w:szCs w:val="18"/>
        </w:rPr>
        <w:id w:val="1690641060"/>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E33AFC">
          <w:rPr>
            <w:bCs/>
            <w:noProof/>
            <w:sz w:val="18"/>
            <w:szCs w:val="18"/>
          </w:rPr>
          <w:t>2</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E33AFC">
          <w:rPr>
            <w:bCs/>
            <w:noProof/>
            <w:sz w:val="18"/>
            <w:szCs w:val="18"/>
          </w:rPr>
          <w:t>3</w:t>
        </w:r>
        <w:r w:rsidRPr="00FD51B9">
          <w:rPr>
            <w:bCs/>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57" w:rsidRDefault="00FD51B9" w:rsidP="00086A5F">
    <w:pPr>
      <w:pStyle w:val="Footer"/>
    </w:pPr>
    <w:r>
      <w:tab/>
    </w:r>
    <w:r w:rsidR="00E0649D">
      <w:rPr>
        <w:sz w:val="18"/>
        <w:szCs w:val="18"/>
      </w:rPr>
      <w:t>28/01/2011</w:t>
    </w:r>
  </w:p>
  <w:p w:rsidR="005A4AC0" w:rsidRPr="00FD51B9" w:rsidRDefault="00371DC7" w:rsidP="00FD51B9">
    <w:pPr>
      <w:pStyle w:val="Footer"/>
      <w:rPr>
        <w:rFonts w:cs="Times New Roman"/>
        <w:sz w:val="18"/>
        <w:szCs w:val="18"/>
      </w:rPr>
    </w:pPr>
    <w:r>
      <w:rPr>
        <w:rFonts w:cs="Times New Roman"/>
        <w:szCs w:val="20"/>
      </w:rPr>
      <w:t>D</w:t>
    </w:r>
    <w:r w:rsidR="005A4AC0">
      <w:rPr>
        <w:rFonts w:cs="Times New Roman"/>
        <w:szCs w:val="20"/>
      </w:rPr>
      <w:t xml:space="preserve">epartment of </w:t>
    </w:r>
    <w:r w:rsidR="00E0649D">
      <w:rPr>
        <w:rFonts w:cs="Times New Roman"/>
        <w:b/>
        <w:szCs w:val="20"/>
      </w:rPr>
      <w:t>Transport</w:t>
    </w:r>
    <w:r w:rsidR="005B0FB7"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E33AFC">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E33AFC">
          <w:rPr>
            <w:bCs/>
            <w:noProof/>
            <w:sz w:val="18"/>
            <w:szCs w:val="18"/>
          </w:rPr>
          <w:t>3</w:t>
        </w:r>
        <w:r w:rsidR="00FD51B9"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49D" w:rsidRDefault="00E0649D" w:rsidP="00293A72">
      <w:r>
        <w:separator/>
      </w:r>
    </w:p>
  </w:footnote>
  <w:footnote w:type="continuationSeparator" w:id="0">
    <w:p w:rsidR="00E0649D" w:rsidRDefault="00E0649D"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DE33B5" w:rsidRDefault="000F7846" w:rsidP="00C62099">
    <w:pPr>
      <w:pStyle w:val="Header"/>
      <w:tabs>
        <w:tab w:val="clear" w:pos="4513"/>
        <w:tab w:val="clear" w:pos="9026"/>
      </w:tabs>
      <w:ind w:right="-285"/>
    </w:pPr>
    <w:fldSimple w:instr=" TITLE  &quot;Class 3D &amp; 3E fishing vessels between 5 and 8 metres measured length operating in declared sheltered waters&quot;  \* MERGEFORMAT ">
      <w:r w:rsidR="00A75C51">
        <w:t>Class 3D &amp; 3E fishing vessels between 5 and 8 metres measured length operating in declared sheltered waters</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B614F7" w:rsidTr="00B614F7">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74A3C0ED" wp14:editId="492D4C9E">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B614F7" w:rsidRPr="00DE33B5" w:rsidRDefault="00B614F7" w:rsidP="00B20E8B">
          <w:pPr>
            <w:pStyle w:val="FormName"/>
          </w:pPr>
        </w:p>
      </w:tc>
    </w:tr>
  </w:tbl>
  <w:p w:rsidR="00293A72" w:rsidRDefault="00293A72"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2"/>
  </w:num>
  <w:num w:numId="2">
    <w:abstractNumId w:val="2"/>
  </w:num>
  <w:num w:numId="3">
    <w:abstractNumId w:val="2"/>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9D"/>
    <w:rsid w:val="00027DB8"/>
    <w:rsid w:val="00051F45"/>
    <w:rsid w:val="0007259C"/>
    <w:rsid w:val="00086A5F"/>
    <w:rsid w:val="000F7846"/>
    <w:rsid w:val="00117743"/>
    <w:rsid w:val="00117F5B"/>
    <w:rsid w:val="00140F55"/>
    <w:rsid w:val="00164A3E"/>
    <w:rsid w:val="001A2B7F"/>
    <w:rsid w:val="001B2B6C"/>
    <w:rsid w:val="00247343"/>
    <w:rsid w:val="00274D4B"/>
    <w:rsid w:val="00293A72"/>
    <w:rsid w:val="002A30C3"/>
    <w:rsid w:val="002D3A57"/>
    <w:rsid w:val="002F2885"/>
    <w:rsid w:val="00342283"/>
    <w:rsid w:val="003504FD"/>
    <w:rsid w:val="00350881"/>
    <w:rsid w:val="00357D55"/>
    <w:rsid w:val="00371DC7"/>
    <w:rsid w:val="00394AAF"/>
    <w:rsid w:val="003D42C0"/>
    <w:rsid w:val="0040222A"/>
    <w:rsid w:val="004047BC"/>
    <w:rsid w:val="00426E25"/>
    <w:rsid w:val="0045420A"/>
    <w:rsid w:val="004A2538"/>
    <w:rsid w:val="004B0C15"/>
    <w:rsid w:val="004D075F"/>
    <w:rsid w:val="004E019E"/>
    <w:rsid w:val="00502FB3"/>
    <w:rsid w:val="00507782"/>
    <w:rsid w:val="00512A04"/>
    <w:rsid w:val="005654B8"/>
    <w:rsid w:val="005762CC"/>
    <w:rsid w:val="005A4AC0"/>
    <w:rsid w:val="005B0FB7"/>
    <w:rsid w:val="005B5AC2"/>
    <w:rsid w:val="005E144D"/>
    <w:rsid w:val="00650F5B"/>
    <w:rsid w:val="006719EA"/>
    <w:rsid w:val="00722DDB"/>
    <w:rsid w:val="007408F5"/>
    <w:rsid w:val="00783A57"/>
    <w:rsid w:val="007B03F5"/>
    <w:rsid w:val="008313C4"/>
    <w:rsid w:val="00861DC3"/>
    <w:rsid w:val="00885E9B"/>
    <w:rsid w:val="009616DF"/>
    <w:rsid w:val="00977919"/>
    <w:rsid w:val="009B1913"/>
    <w:rsid w:val="009B6657"/>
    <w:rsid w:val="009E175D"/>
    <w:rsid w:val="00A10655"/>
    <w:rsid w:val="00A23512"/>
    <w:rsid w:val="00A25193"/>
    <w:rsid w:val="00A3739D"/>
    <w:rsid w:val="00A37DDA"/>
    <w:rsid w:val="00A75C51"/>
    <w:rsid w:val="00A925EC"/>
    <w:rsid w:val="00B12A0D"/>
    <w:rsid w:val="00B14CD6"/>
    <w:rsid w:val="00B20E8B"/>
    <w:rsid w:val="00B343CC"/>
    <w:rsid w:val="00B614F7"/>
    <w:rsid w:val="00B61B26"/>
    <w:rsid w:val="00B96513"/>
    <w:rsid w:val="00BB6464"/>
    <w:rsid w:val="00BC1BB8"/>
    <w:rsid w:val="00BF2ABB"/>
    <w:rsid w:val="00C61AFA"/>
    <w:rsid w:val="00C62099"/>
    <w:rsid w:val="00C75E81"/>
    <w:rsid w:val="00D04581"/>
    <w:rsid w:val="00D71D84"/>
    <w:rsid w:val="00D975C0"/>
    <w:rsid w:val="00DC5DD9"/>
    <w:rsid w:val="00DE33B5"/>
    <w:rsid w:val="00DF0487"/>
    <w:rsid w:val="00E02681"/>
    <w:rsid w:val="00E0649D"/>
    <w:rsid w:val="00E33AFC"/>
    <w:rsid w:val="00E861DB"/>
    <w:rsid w:val="00EB77F9"/>
    <w:rsid w:val="00F25924"/>
    <w:rsid w:val="00FC7DC2"/>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12"/>
    <w:pPr>
      <w:spacing w:after="200"/>
    </w:pPr>
    <w:rPr>
      <w:rFonts w:ascii="Arial" w:eastAsia="Times New Roman" w:hAnsi="Arial"/>
      <w:color w:val="000000" w:themeColor="text1"/>
      <w:sz w:val="22"/>
      <w:szCs w:val="21"/>
      <w:lang w:eastAsia="en-AU"/>
    </w:rPr>
  </w:style>
  <w:style w:type="paragraph" w:styleId="Heading1">
    <w:name w:val="heading 1"/>
    <w:basedOn w:val="Normal"/>
    <w:next w:val="Normal"/>
    <w:link w:val="Heading1Char"/>
    <w:qFormat/>
    <w:rsid w:val="00FC7DC2"/>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A23512"/>
    <w:pPr>
      <w:keepNext/>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A23512"/>
    <w:pPr>
      <w:keepNext/>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49D"/>
    <w:rPr>
      <w:rFonts w:ascii="Arial" w:hAnsi="Arial"/>
      <w:sz w:val="22"/>
    </w:rPr>
  </w:style>
  <w:style w:type="character" w:customStyle="1" w:styleId="Heading1Char">
    <w:name w:val="Heading 1 Char"/>
    <w:basedOn w:val="DefaultParagraphFont"/>
    <w:link w:val="Heading1"/>
    <w:rsid w:val="00FC7DC2"/>
    <w:rPr>
      <w:rFonts w:ascii="Arial" w:eastAsiaTheme="majorEastAsia" w:hAnsi="Arial" w:cstheme="majorBidi"/>
      <w:b/>
      <w:bCs/>
      <w:color w:val="000000" w:themeColor="text1"/>
      <w:kern w:val="32"/>
      <w:sz w:val="32"/>
      <w:szCs w:val="32"/>
      <w:lang w:eastAsia="en-AU"/>
    </w:rPr>
  </w:style>
  <w:style w:type="character" w:customStyle="1" w:styleId="Heading2Char">
    <w:name w:val="Heading 2 Char"/>
    <w:basedOn w:val="DefaultParagraphFont"/>
    <w:link w:val="Heading2"/>
    <w:rsid w:val="00A23512"/>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A23512"/>
    <w:rPr>
      <w:rFonts w:ascii="Arial" w:eastAsia="Times New Roman" w:hAnsi="Arial" w:cs="Arial"/>
      <w:b/>
      <w:bCs/>
      <w:color w:val="000000" w:themeColor="text1"/>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customStyle="1" w:styleId="Style0ptBefore0ptAfter0ptLinespacingsingle">
    <w:name w:val="Style 0 pt Before:  0 pt After:  0 pt Line spacing:  single"/>
    <w:basedOn w:val="Normal"/>
    <w:rsid w:val="00E0649D"/>
    <w:pPr>
      <w:spacing w:after="0"/>
    </w:pPr>
    <w:rPr>
      <w:color w:val="000000"/>
      <w:sz w:val="24"/>
      <w:szCs w:val="20"/>
    </w:rPr>
  </w:style>
  <w:style w:type="character" w:styleId="Hyperlink">
    <w:name w:val="Hyperlink"/>
    <w:basedOn w:val="DefaultParagraphFont"/>
    <w:rsid w:val="00E064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12"/>
    <w:pPr>
      <w:spacing w:after="200"/>
    </w:pPr>
    <w:rPr>
      <w:rFonts w:ascii="Arial" w:eastAsia="Times New Roman" w:hAnsi="Arial"/>
      <w:color w:val="000000" w:themeColor="text1"/>
      <w:sz w:val="22"/>
      <w:szCs w:val="21"/>
      <w:lang w:eastAsia="en-AU"/>
    </w:rPr>
  </w:style>
  <w:style w:type="paragraph" w:styleId="Heading1">
    <w:name w:val="heading 1"/>
    <w:basedOn w:val="Normal"/>
    <w:next w:val="Normal"/>
    <w:link w:val="Heading1Char"/>
    <w:qFormat/>
    <w:rsid w:val="00FC7DC2"/>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A23512"/>
    <w:pPr>
      <w:keepNext/>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A23512"/>
    <w:pPr>
      <w:keepNext/>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49D"/>
    <w:rPr>
      <w:rFonts w:ascii="Arial" w:hAnsi="Arial"/>
      <w:sz w:val="22"/>
    </w:rPr>
  </w:style>
  <w:style w:type="character" w:customStyle="1" w:styleId="Heading1Char">
    <w:name w:val="Heading 1 Char"/>
    <w:basedOn w:val="DefaultParagraphFont"/>
    <w:link w:val="Heading1"/>
    <w:rsid w:val="00FC7DC2"/>
    <w:rPr>
      <w:rFonts w:ascii="Arial" w:eastAsiaTheme="majorEastAsia" w:hAnsi="Arial" w:cstheme="majorBidi"/>
      <w:b/>
      <w:bCs/>
      <w:color w:val="000000" w:themeColor="text1"/>
      <w:kern w:val="32"/>
      <w:sz w:val="32"/>
      <w:szCs w:val="32"/>
      <w:lang w:eastAsia="en-AU"/>
    </w:rPr>
  </w:style>
  <w:style w:type="character" w:customStyle="1" w:styleId="Heading2Char">
    <w:name w:val="Heading 2 Char"/>
    <w:basedOn w:val="DefaultParagraphFont"/>
    <w:link w:val="Heading2"/>
    <w:rsid w:val="00A23512"/>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A23512"/>
    <w:rPr>
      <w:rFonts w:ascii="Arial" w:eastAsia="Times New Roman" w:hAnsi="Arial" w:cs="Arial"/>
      <w:b/>
      <w:bCs/>
      <w:color w:val="000000" w:themeColor="text1"/>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customStyle="1" w:styleId="Style0ptBefore0ptAfter0ptLinespacingsingle">
    <w:name w:val="Style 0 pt Before:  0 pt After:  0 pt Line spacing:  single"/>
    <w:basedOn w:val="Normal"/>
    <w:rsid w:val="00E0649D"/>
    <w:pPr>
      <w:spacing w:after="0"/>
    </w:pPr>
    <w:rPr>
      <w:color w:val="000000"/>
      <w:sz w:val="24"/>
      <w:szCs w:val="20"/>
    </w:rPr>
  </w:style>
  <w:style w:type="character" w:styleId="Hyperlink">
    <w:name w:val="Hyperlink"/>
    <w:basedOn w:val="DefaultParagraphFont"/>
    <w:rsid w:val="00E06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Templates\External\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01A1-C9F4-491D-B747-5360CE7F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27</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Class 3D &amp; 3E fishing vessels between 5 and 8 metres measured length operating in declared sheltered waters</vt:lpstr>
    </vt:vector>
  </TitlesOfParts>
  <Company>Northern Territory Government</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3D &amp; 3E fishing vessels between 5 and 8 metres measured length operating in declared sheltered waters</dc:title>
  <dc:subject/>
  <dc:creator>Northern Territory Government</dc:creator>
  <cp:keywords/>
  <cp:lastModifiedBy>Jiraporn Homngam</cp:lastModifiedBy>
  <cp:revision>7</cp:revision>
  <dcterms:created xsi:type="dcterms:W3CDTF">2015-03-09T00:12:00Z</dcterms:created>
  <dcterms:modified xsi:type="dcterms:W3CDTF">2015-03-12T00:46:00Z</dcterms:modified>
</cp:coreProperties>
</file>