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3C9E4685418F4AA4AFB40F2C0BBD923D"/>
        </w:placeholder>
        <w:dataBinding w:prefixMappings="xmlns:ns0='http://purl.org/dc/elements/1.1/' xmlns:ns1='http://schemas.openxmlformats.org/package/2006/metadata/core-properties' " w:xpath="/ns1:coreProperties[1]/ns0:title[1]" w:storeItemID="{6C3C8BC8-F283-45AE-878A-BAB7291924A1}"/>
        <w:text w:multiLine="1"/>
      </w:sdtPr>
      <w:sdtContent>
        <w:p w14:paraId="1FB30246" w14:textId="77777777" w:rsidR="00886C9D" w:rsidRPr="00886C9D" w:rsidRDefault="00E1592D" w:rsidP="00886C9D">
          <w:pPr>
            <w:pStyle w:val="Title"/>
          </w:pPr>
          <w:r>
            <w:t>Guidelines for Wildlife Rescue and Rehabilitation Service Provision Grants</w:t>
          </w:r>
        </w:p>
      </w:sdtContent>
    </w:sdt>
    <w:p w14:paraId="316AF074" w14:textId="4A49CB2C" w:rsidR="00BD0F38" w:rsidRPr="00E77ACA" w:rsidRDefault="00A53316"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202</w:t>
      </w:r>
      <w:r w:rsidR="00F4788A">
        <w:t>5</w:t>
      </w:r>
      <w:r>
        <w:t>-2029</w:t>
      </w:r>
    </w:p>
    <w:tbl>
      <w:tblPr>
        <w:tblStyle w:val="NTGtable1"/>
        <w:tblW w:w="10348" w:type="dxa"/>
        <w:tblLook w:val="0480" w:firstRow="0" w:lastRow="0" w:firstColumn="1" w:lastColumn="0" w:noHBand="0" w:noVBand="1"/>
      </w:tblPr>
      <w:tblGrid>
        <w:gridCol w:w="2410"/>
        <w:gridCol w:w="7938"/>
      </w:tblGrid>
      <w:tr w:rsidR="00832B35" w14:paraId="46104136"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6E974E61"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3DA6E0F1" w14:textId="77777777" w:rsidR="00832B35" w:rsidRPr="00050358" w:rsidRDefault="00000000"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CDACE7707BEE46CD8D859FA2B7A9AFA0"/>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E1592D">
                  <w:t>Guidelines for Wildlife Rescue and Rehabilitation Service Provision Grants</w:t>
                </w:r>
              </w:sdtContent>
            </w:sdt>
          </w:p>
        </w:tc>
      </w:tr>
      <w:tr w:rsidR="00832B35" w14:paraId="5FF4549C"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8A28F47"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0F5F8EC2" w14:textId="37E6E74C" w:rsidR="00832B35" w:rsidRPr="00050358" w:rsidRDefault="006C4C58" w:rsidP="00A21D0A">
            <w:pPr>
              <w:cnfStyle w:val="000000010000" w:firstRow="0" w:lastRow="0" w:firstColumn="0" w:lastColumn="0" w:oddVBand="0" w:evenVBand="0" w:oddHBand="0" w:evenHBand="1" w:firstRowFirstColumn="0" w:firstRowLastColumn="0" w:lastRowFirstColumn="0" w:lastRowLastColumn="0"/>
            </w:pPr>
            <w:r>
              <w:t xml:space="preserve">Department of </w:t>
            </w:r>
            <w:r w:rsidR="00A21D0A">
              <w:t>Environment, Parks and Water Security</w:t>
            </w:r>
          </w:p>
        </w:tc>
      </w:tr>
      <w:tr w:rsidR="00832B35" w14:paraId="14AEF37F"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B5EBDFD"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3CAB5A2B" w14:textId="0DE0EA8F" w:rsidR="00832B35" w:rsidRPr="00050358" w:rsidRDefault="00A21D0A" w:rsidP="00A21D0A">
            <w:pPr>
              <w:cnfStyle w:val="000000100000" w:firstRow="0" w:lastRow="0" w:firstColumn="0" w:lastColumn="0" w:oddVBand="0" w:evenVBand="0" w:oddHBand="1" w:evenHBand="0" w:firstRowFirstColumn="0" w:firstRowLastColumn="0" w:lastRowFirstColumn="0" w:lastRowLastColumn="0"/>
            </w:pPr>
            <w:r>
              <w:t>Neva McCartney</w:t>
            </w:r>
            <w:r w:rsidR="006C4C58">
              <w:t xml:space="preserve"> – Executive Director Parks</w:t>
            </w:r>
            <w:r>
              <w:t xml:space="preserve"> and</w:t>
            </w:r>
            <w:r w:rsidR="006C4C58">
              <w:t xml:space="preserve"> Wildlife </w:t>
            </w:r>
          </w:p>
        </w:tc>
      </w:tr>
      <w:tr w:rsidR="00832B35" w14:paraId="2D38B3F0"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6C01ABE"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62CEA910" w14:textId="49651AD7" w:rsidR="00832B35" w:rsidRPr="00050358" w:rsidRDefault="001D4B59" w:rsidP="00050358">
            <w:pPr>
              <w:cnfStyle w:val="000000010000" w:firstRow="0" w:lastRow="0" w:firstColumn="0" w:lastColumn="0" w:oddVBand="0" w:evenVBand="0" w:oddHBand="0" w:evenHBand="1" w:firstRowFirstColumn="0" w:firstRowLastColumn="0" w:lastRowFirstColumn="0" w:lastRowLastColumn="0"/>
            </w:pPr>
            <w:r>
              <w:t>5 April 2024</w:t>
            </w:r>
          </w:p>
        </w:tc>
      </w:tr>
      <w:tr w:rsidR="00832B35" w14:paraId="235FD44E"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35BD1F4"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249280B1" w14:textId="4EE7CDAF" w:rsidR="00832B35" w:rsidRPr="00050358" w:rsidRDefault="001D4B59" w:rsidP="001D4B59">
            <w:pPr>
              <w:cnfStyle w:val="000000100000" w:firstRow="0" w:lastRow="0" w:firstColumn="0" w:lastColumn="0" w:oddVBand="0" w:evenVBand="0" w:oddHBand="1" w:evenHBand="0" w:firstRowFirstColumn="0" w:firstRowLastColumn="0" w:lastRowFirstColumn="0" w:lastRowLastColumn="0"/>
            </w:pPr>
            <w:r>
              <w:t>April</w:t>
            </w:r>
            <w:r w:rsidR="00A21D0A">
              <w:t xml:space="preserve"> </w:t>
            </w:r>
            <w:r w:rsidR="00A53316">
              <w:t>202</w:t>
            </w:r>
            <w:r>
              <w:t>5</w:t>
            </w:r>
          </w:p>
        </w:tc>
      </w:tr>
      <w:tr w:rsidR="00832B35" w14:paraId="52BB3C44"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2E606B2F"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43FCC26A" w14:textId="0E27EA3E" w:rsidR="00832B35" w:rsidRPr="00050358" w:rsidRDefault="00E3559F" w:rsidP="00050358">
            <w:pPr>
              <w:cnfStyle w:val="000000010000" w:firstRow="0" w:lastRow="0" w:firstColumn="0" w:lastColumn="0" w:oddVBand="0" w:evenVBand="0" w:oddHBand="0" w:evenHBand="1" w:firstRowFirstColumn="0" w:firstRowLastColumn="0" w:lastRowFirstColumn="0" w:lastRowLastColumn="0"/>
            </w:pPr>
            <w:r w:rsidRPr="00E3559F">
              <w:t>DPW2024/0089-0004~0002</w:t>
            </w:r>
          </w:p>
        </w:tc>
      </w:tr>
    </w:tbl>
    <w:p w14:paraId="7403DBC9"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7FE7F323"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3139B1D"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3232935C"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594BF282"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51A34702" w14:textId="77777777" w:rsidR="003223FE" w:rsidRPr="00050358" w:rsidRDefault="003223FE" w:rsidP="00050358">
            <w:r w:rsidRPr="00050358">
              <w:t>Changes made</w:t>
            </w:r>
          </w:p>
        </w:tc>
      </w:tr>
      <w:tr w:rsidR="003223FE" w:rsidRPr="00050358" w14:paraId="13E2C8A7"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06776A3" w14:textId="77777777" w:rsidR="003223FE" w:rsidRPr="00050358" w:rsidRDefault="006C4C58" w:rsidP="00050358">
            <w:r>
              <w:t>1.0</w:t>
            </w:r>
          </w:p>
        </w:tc>
        <w:tc>
          <w:tcPr>
            <w:cnfStyle w:val="000001000000" w:firstRow="0" w:lastRow="0" w:firstColumn="0" w:lastColumn="0" w:oddVBand="0" w:evenVBand="1" w:oddHBand="0" w:evenHBand="0" w:firstRowFirstColumn="0" w:firstRowLastColumn="0" w:lastRowFirstColumn="0" w:lastRowLastColumn="0"/>
            <w:tcW w:w="2268" w:type="dxa"/>
          </w:tcPr>
          <w:p w14:paraId="1C3EF481" w14:textId="77777777" w:rsidR="003223FE" w:rsidRPr="00050358" w:rsidRDefault="006C4C58" w:rsidP="006C4C58">
            <w:r>
              <w:t>26 February 2020</w:t>
            </w:r>
          </w:p>
        </w:tc>
        <w:tc>
          <w:tcPr>
            <w:cnfStyle w:val="000010000000" w:firstRow="0" w:lastRow="0" w:firstColumn="0" w:lastColumn="0" w:oddVBand="1" w:evenVBand="0" w:oddHBand="0" w:evenHBand="0" w:firstRowFirstColumn="0" w:firstRowLastColumn="0" w:lastRowFirstColumn="0" w:lastRowLastColumn="0"/>
            <w:tcW w:w="2551" w:type="dxa"/>
          </w:tcPr>
          <w:p w14:paraId="3636AF90" w14:textId="77777777" w:rsidR="003223FE" w:rsidRPr="00050358" w:rsidRDefault="006C4C58" w:rsidP="00050358">
            <w:r>
              <w:t>Neva McCartney</w:t>
            </w:r>
          </w:p>
        </w:tc>
        <w:tc>
          <w:tcPr>
            <w:cnfStyle w:val="000100000000" w:firstRow="0" w:lastRow="0" w:firstColumn="0" w:lastColumn="1" w:oddVBand="0" w:evenVBand="0" w:oddHBand="0" w:evenHBand="0" w:firstRowFirstColumn="0" w:firstRowLastColumn="0" w:lastRowFirstColumn="0" w:lastRowLastColumn="0"/>
            <w:tcW w:w="4394" w:type="dxa"/>
          </w:tcPr>
          <w:p w14:paraId="6AFA001A" w14:textId="77777777" w:rsidR="003223FE" w:rsidRPr="00050358" w:rsidRDefault="00A53316" w:rsidP="00050358">
            <w:r>
              <w:t>New Format and revision</w:t>
            </w:r>
          </w:p>
        </w:tc>
      </w:tr>
      <w:tr w:rsidR="00910255" w:rsidRPr="00050358" w14:paraId="0DDA26AD"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E387506" w14:textId="3081E479" w:rsidR="00910255" w:rsidRDefault="001D4B59" w:rsidP="001D4B59">
            <w:r>
              <w:t>1</w:t>
            </w:r>
            <w:r w:rsidR="00910255">
              <w:t>.</w:t>
            </w:r>
            <w:r>
              <w:t>1</w:t>
            </w:r>
          </w:p>
        </w:tc>
        <w:tc>
          <w:tcPr>
            <w:cnfStyle w:val="000001000000" w:firstRow="0" w:lastRow="0" w:firstColumn="0" w:lastColumn="0" w:oddVBand="0" w:evenVBand="1" w:oddHBand="0" w:evenHBand="0" w:firstRowFirstColumn="0" w:firstRowLastColumn="0" w:lastRowFirstColumn="0" w:lastRowLastColumn="0"/>
            <w:tcW w:w="2268" w:type="dxa"/>
          </w:tcPr>
          <w:p w14:paraId="56EE5686" w14:textId="77777777" w:rsidR="00910255" w:rsidRDefault="00910255" w:rsidP="006C4C58">
            <w:r>
              <w:t>20 February 2024</w:t>
            </w:r>
          </w:p>
        </w:tc>
        <w:tc>
          <w:tcPr>
            <w:cnfStyle w:val="000010000000" w:firstRow="0" w:lastRow="0" w:firstColumn="0" w:lastColumn="0" w:oddVBand="1" w:evenVBand="0" w:oddHBand="0" w:evenHBand="0" w:firstRowFirstColumn="0" w:firstRowLastColumn="0" w:lastRowFirstColumn="0" w:lastRowLastColumn="0"/>
            <w:tcW w:w="2551" w:type="dxa"/>
          </w:tcPr>
          <w:p w14:paraId="107A2986" w14:textId="77777777" w:rsidR="00910255" w:rsidRDefault="00910255" w:rsidP="00910255">
            <w:r>
              <w:t>Kristen Hay</w:t>
            </w:r>
          </w:p>
        </w:tc>
        <w:tc>
          <w:tcPr>
            <w:cnfStyle w:val="000100000000" w:firstRow="0" w:lastRow="0" w:firstColumn="0" w:lastColumn="1" w:oddVBand="0" w:evenVBand="0" w:oddHBand="0" w:evenHBand="0" w:firstRowFirstColumn="0" w:firstRowLastColumn="0" w:lastRowFirstColumn="0" w:lastRowLastColumn="0"/>
            <w:tcW w:w="4394" w:type="dxa"/>
          </w:tcPr>
          <w:p w14:paraId="3997C129" w14:textId="1F977ED2" w:rsidR="00910255" w:rsidRDefault="001D4B59" w:rsidP="00050358">
            <w:r>
              <w:t>Review,</w:t>
            </w:r>
            <w:r w:rsidR="00910255">
              <w:t xml:space="preserve"> minor edits</w:t>
            </w:r>
          </w:p>
        </w:tc>
      </w:tr>
      <w:tr w:rsidR="001D4B59" w:rsidRPr="00050358" w14:paraId="57B0BD0A"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46F2A0D" w14:textId="53A72A2E" w:rsidR="001D4B59" w:rsidRDefault="001D4B59" w:rsidP="001D4B59">
            <w:r>
              <w:t>1.2</w:t>
            </w:r>
          </w:p>
        </w:tc>
        <w:tc>
          <w:tcPr>
            <w:cnfStyle w:val="000001000000" w:firstRow="0" w:lastRow="0" w:firstColumn="0" w:lastColumn="0" w:oddVBand="0" w:evenVBand="1" w:oddHBand="0" w:evenHBand="0" w:firstRowFirstColumn="0" w:firstRowLastColumn="0" w:lastRowFirstColumn="0" w:lastRowLastColumn="0"/>
            <w:tcW w:w="2268" w:type="dxa"/>
          </w:tcPr>
          <w:p w14:paraId="37ACF430" w14:textId="2D5B2F8F" w:rsidR="001D4B59" w:rsidRDefault="001D4B59" w:rsidP="006C4C58">
            <w:r>
              <w:t>28 March 2024</w:t>
            </w:r>
          </w:p>
        </w:tc>
        <w:tc>
          <w:tcPr>
            <w:cnfStyle w:val="000010000000" w:firstRow="0" w:lastRow="0" w:firstColumn="0" w:lastColumn="0" w:oddVBand="1" w:evenVBand="0" w:oddHBand="0" w:evenHBand="0" w:firstRowFirstColumn="0" w:firstRowLastColumn="0" w:lastRowFirstColumn="0" w:lastRowLastColumn="0"/>
            <w:tcW w:w="2551" w:type="dxa"/>
          </w:tcPr>
          <w:p w14:paraId="0120A983" w14:textId="5F43BD8A" w:rsidR="001D4B59" w:rsidRDefault="001D4B59" w:rsidP="00910255">
            <w:r>
              <w:t xml:space="preserve">Claire Morante </w:t>
            </w:r>
          </w:p>
        </w:tc>
        <w:tc>
          <w:tcPr>
            <w:cnfStyle w:val="000100000000" w:firstRow="0" w:lastRow="0" w:firstColumn="0" w:lastColumn="1" w:oddVBand="0" w:evenVBand="0" w:oddHBand="0" w:evenHBand="0" w:firstRowFirstColumn="0" w:firstRowLastColumn="0" w:lastRowFirstColumn="0" w:lastRowLastColumn="0"/>
            <w:tcW w:w="4394" w:type="dxa"/>
          </w:tcPr>
          <w:p w14:paraId="5D13B26C" w14:textId="4FA4EAA4" w:rsidR="001D4B59" w:rsidRDefault="001D4B59" w:rsidP="00050358">
            <w:r>
              <w:t>Review, minor edits</w:t>
            </w:r>
          </w:p>
        </w:tc>
      </w:tr>
    </w:tbl>
    <w:p w14:paraId="050A7A17"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6DC86B34"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DFA8384"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0E9463E1"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A53316" w:rsidRPr="00E87DE1" w14:paraId="1AF276C0"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CC59A22" w14:textId="77777777" w:rsidR="00A53316" w:rsidRDefault="00A53316" w:rsidP="00050358">
            <w:r>
              <w:t>ABN</w:t>
            </w:r>
          </w:p>
        </w:tc>
        <w:tc>
          <w:tcPr>
            <w:cnfStyle w:val="000100000000" w:firstRow="0" w:lastRow="0" w:firstColumn="0" w:lastColumn="1" w:oddVBand="0" w:evenVBand="0" w:oddHBand="0" w:evenHBand="0" w:firstRowFirstColumn="0" w:firstRowLastColumn="0" w:lastRowFirstColumn="0" w:lastRowLastColumn="0"/>
            <w:tcW w:w="8362" w:type="dxa"/>
          </w:tcPr>
          <w:p w14:paraId="03B6E817" w14:textId="77777777" w:rsidR="00A53316" w:rsidRDefault="00A53316" w:rsidP="00050358">
            <w:r>
              <w:t>Australian Business Number</w:t>
            </w:r>
          </w:p>
        </w:tc>
      </w:tr>
      <w:tr w:rsidR="00A64471" w:rsidRPr="00E87DE1" w14:paraId="4DC010E4"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2C266A9" w14:textId="14E6860D" w:rsidR="00A64471" w:rsidRPr="00050358" w:rsidRDefault="00910255" w:rsidP="00910255">
            <w:r>
              <w:t>DEPWS</w:t>
            </w:r>
          </w:p>
        </w:tc>
        <w:tc>
          <w:tcPr>
            <w:cnfStyle w:val="000100000000" w:firstRow="0" w:lastRow="0" w:firstColumn="0" w:lastColumn="1" w:oddVBand="0" w:evenVBand="0" w:oddHBand="0" w:evenHBand="0" w:firstRowFirstColumn="0" w:firstRowLastColumn="0" w:lastRowFirstColumn="0" w:lastRowLastColumn="0"/>
            <w:tcW w:w="8362" w:type="dxa"/>
          </w:tcPr>
          <w:p w14:paraId="56E9431A" w14:textId="1014A02E" w:rsidR="00A64471" w:rsidRPr="00050358" w:rsidRDefault="00A64471" w:rsidP="00910255">
            <w:r>
              <w:t xml:space="preserve">Department of </w:t>
            </w:r>
            <w:r w:rsidR="00910255">
              <w:t>Environment, Parks and Water Security</w:t>
            </w:r>
          </w:p>
        </w:tc>
      </w:tr>
      <w:tr w:rsidR="00A53316" w:rsidRPr="00E87DE1" w14:paraId="490B246D"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C54C980" w14:textId="77777777" w:rsidR="00A53316" w:rsidRDefault="00A53316" w:rsidP="00A64471">
            <w:r>
              <w:t>GST</w:t>
            </w:r>
          </w:p>
        </w:tc>
        <w:tc>
          <w:tcPr>
            <w:cnfStyle w:val="000100000000" w:firstRow="0" w:lastRow="0" w:firstColumn="0" w:lastColumn="1" w:oddVBand="0" w:evenVBand="0" w:oddHBand="0" w:evenHBand="0" w:firstRowFirstColumn="0" w:firstRowLastColumn="0" w:lastRowFirstColumn="0" w:lastRowLastColumn="0"/>
            <w:tcW w:w="8362" w:type="dxa"/>
          </w:tcPr>
          <w:p w14:paraId="3BC32910" w14:textId="77777777" w:rsidR="00A53316" w:rsidRDefault="00A53316" w:rsidP="00050358">
            <w:r>
              <w:t>Goods and Services Tax</w:t>
            </w:r>
          </w:p>
        </w:tc>
      </w:tr>
      <w:tr w:rsidR="003223FE" w:rsidRPr="00E87DE1" w14:paraId="77C77A40"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B814CBA" w14:textId="71955374" w:rsidR="003223FE" w:rsidRPr="00050358" w:rsidRDefault="00A64471" w:rsidP="00A64471">
            <w:r>
              <w:t>P</w:t>
            </w:r>
            <w:r w:rsidR="00452CB4">
              <w:t>&amp;</w:t>
            </w:r>
            <w:r>
              <w:t>W</w:t>
            </w:r>
          </w:p>
        </w:tc>
        <w:tc>
          <w:tcPr>
            <w:cnfStyle w:val="000100000000" w:firstRow="0" w:lastRow="0" w:firstColumn="0" w:lastColumn="1" w:oddVBand="0" w:evenVBand="0" w:oddHBand="0" w:evenHBand="0" w:firstRowFirstColumn="0" w:firstRowLastColumn="0" w:lastRowFirstColumn="0" w:lastRowLastColumn="0"/>
            <w:tcW w:w="8362" w:type="dxa"/>
          </w:tcPr>
          <w:p w14:paraId="3A696153" w14:textId="1B528FF2" w:rsidR="003223FE" w:rsidRPr="00050358" w:rsidRDefault="00A64471" w:rsidP="00910255">
            <w:r>
              <w:t>Parks</w:t>
            </w:r>
            <w:r w:rsidR="00910255">
              <w:t xml:space="preserve"> and </w:t>
            </w:r>
            <w:r>
              <w:t>Wildlife</w:t>
            </w:r>
            <w:r w:rsidR="00452CB4">
              <w:t xml:space="preserve"> Division</w:t>
            </w:r>
          </w:p>
        </w:tc>
      </w:tr>
      <w:tr w:rsidR="003223FE" w:rsidRPr="00E87DE1" w14:paraId="09360C18"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AA9E5EE" w14:textId="77777777" w:rsidR="003223FE" w:rsidRPr="00050358" w:rsidRDefault="00A64471"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14:paraId="22E6BEE5" w14:textId="77777777" w:rsidR="003223FE" w:rsidRPr="00050358" w:rsidRDefault="00A64471" w:rsidP="00050358">
            <w:r>
              <w:t>Northern Territory</w:t>
            </w:r>
          </w:p>
        </w:tc>
      </w:tr>
      <w:tr w:rsidR="00A53316" w:rsidRPr="00E87DE1" w14:paraId="4A2BFCCB"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97AB155" w14:textId="77777777" w:rsidR="00A53316" w:rsidRDefault="00A53316" w:rsidP="00050358">
            <w:r>
              <w:t>NTG</w:t>
            </w:r>
          </w:p>
        </w:tc>
        <w:tc>
          <w:tcPr>
            <w:cnfStyle w:val="000100000000" w:firstRow="0" w:lastRow="0" w:firstColumn="0" w:lastColumn="1" w:oddVBand="0" w:evenVBand="0" w:oddHBand="0" w:evenHBand="0" w:firstRowFirstColumn="0" w:firstRowLastColumn="0" w:lastRowFirstColumn="0" w:lastRowLastColumn="0"/>
            <w:tcW w:w="8362" w:type="dxa"/>
          </w:tcPr>
          <w:p w14:paraId="72F2080E" w14:textId="77777777" w:rsidR="00A53316" w:rsidRDefault="00A53316" w:rsidP="00050358">
            <w:r>
              <w:t>Northern Territory Government</w:t>
            </w:r>
          </w:p>
        </w:tc>
      </w:tr>
      <w:tr w:rsidR="00452CB4" w:rsidRPr="00E87DE1" w14:paraId="2BC1A67F"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8E371AA" w14:textId="69C5F78F" w:rsidR="00452CB4" w:rsidRDefault="00452CB4" w:rsidP="00050358">
            <w:r>
              <w:t>Code of Practice</w:t>
            </w:r>
            <w:r w:rsidR="00D120BC">
              <w:t xml:space="preserve"> or CoP</w:t>
            </w:r>
          </w:p>
        </w:tc>
        <w:tc>
          <w:tcPr>
            <w:cnfStyle w:val="000100000000" w:firstRow="0" w:lastRow="0" w:firstColumn="0" w:lastColumn="1" w:oddVBand="0" w:evenVBand="0" w:oddHBand="0" w:evenHBand="0" w:firstRowFirstColumn="0" w:firstRowLastColumn="0" w:lastRowFirstColumn="0" w:lastRowLastColumn="0"/>
            <w:tcW w:w="8362" w:type="dxa"/>
          </w:tcPr>
          <w:p w14:paraId="288C5C67" w14:textId="7BC3A837" w:rsidR="00452CB4" w:rsidRDefault="00D120BC" w:rsidP="00050358">
            <w:r>
              <w:t>Code of Practice for the Care, Rehabilitation and Release of Protected Wildlife in the Northern Territory</w:t>
            </w:r>
          </w:p>
        </w:tc>
      </w:tr>
    </w:tbl>
    <w:p w14:paraId="148DCD64"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F0D4069" w14:textId="77777777" w:rsidR="00964B22" w:rsidRPr="00422874" w:rsidRDefault="00964B22" w:rsidP="00F479D5">
          <w:pPr>
            <w:pStyle w:val="TOCHeading"/>
            <w:tabs>
              <w:tab w:val="left" w:pos="8601"/>
            </w:tabs>
            <w:rPr>
              <w:lang w:eastAsia="ja-JP"/>
            </w:rPr>
          </w:pPr>
          <w:r w:rsidRPr="00422874">
            <w:t>Contents</w:t>
          </w:r>
        </w:p>
        <w:p w14:paraId="33DBEE55" w14:textId="102E05AF" w:rsidR="001D4B5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63203888" w:history="1">
            <w:r w:rsidR="001D4B59" w:rsidRPr="002D4FEC">
              <w:rPr>
                <w:rStyle w:val="Hyperlink"/>
                <w:noProof/>
                <w:lang w:eastAsia="en-AU"/>
              </w:rPr>
              <w:t>1. Overview</w:t>
            </w:r>
            <w:r w:rsidR="001D4B59">
              <w:rPr>
                <w:noProof/>
                <w:webHidden/>
              </w:rPr>
              <w:tab/>
            </w:r>
            <w:r w:rsidR="001D4B59">
              <w:rPr>
                <w:noProof/>
                <w:webHidden/>
              </w:rPr>
              <w:fldChar w:fldCharType="begin"/>
            </w:r>
            <w:r w:rsidR="001D4B59">
              <w:rPr>
                <w:noProof/>
                <w:webHidden/>
              </w:rPr>
              <w:instrText xml:space="preserve"> PAGEREF _Toc163203888 \h </w:instrText>
            </w:r>
            <w:r w:rsidR="001D4B59">
              <w:rPr>
                <w:noProof/>
                <w:webHidden/>
              </w:rPr>
            </w:r>
            <w:r w:rsidR="001D4B59">
              <w:rPr>
                <w:noProof/>
                <w:webHidden/>
              </w:rPr>
              <w:fldChar w:fldCharType="separate"/>
            </w:r>
            <w:r w:rsidR="004727B3">
              <w:rPr>
                <w:noProof/>
                <w:webHidden/>
              </w:rPr>
              <w:t>4</w:t>
            </w:r>
            <w:r w:rsidR="001D4B59">
              <w:rPr>
                <w:noProof/>
                <w:webHidden/>
              </w:rPr>
              <w:fldChar w:fldCharType="end"/>
            </w:r>
          </w:hyperlink>
        </w:p>
        <w:p w14:paraId="1752FE56" w14:textId="27FA4CFC" w:rsidR="001D4B59" w:rsidRDefault="00000000">
          <w:pPr>
            <w:pStyle w:val="TOC1"/>
            <w:rPr>
              <w:rFonts w:asciiTheme="minorHAnsi" w:eastAsiaTheme="minorEastAsia" w:hAnsiTheme="minorHAnsi" w:cstheme="minorBidi"/>
              <w:b w:val="0"/>
              <w:noProof/>
              <w:lang w:eastAsia="en-AU"/>
            </w:rPr>
          </w:pPr>
          <w:hyperlink w:anchor="_Toc163203889" w:history="1">
            <w:r w:rsidR="001D4B59" w:rsidRPr="002D4FEC">
              <w:rPr>
                <w:rStyle w:val="Hyperlink"/>
                <w:noProof/>
                <w:lang w:eastAsia="en-AU"/>
              </w:rPr>
              <w:t>2. Key Dates</w:t>
            </w:r>
            <w:r w:rsidR="001D4B59">
              <w:rPr>
                <w:noProof/>
                <w:webHidden/>
              </w:rPr>
              <w:tab/>
            </w:r>
            <w:r w:rsidR="001D4B59">
              <w:rPr>
                <w:noProof/>
                <w:webHidden/>
              </w:rPr>
              <w:fldChar w:fldCharType="begin"/>
            </w:r>
            <w:r w:rsidR="001D4B59">
              <w:rPr>
                <w:noProof/>
                <w:webHidden/>
              </w:rPr>
              <w:instrText xml:space="preserve"> PAGEREF _Toc163203889 \h </w:instrText>
            </w:r>
            <w:r w:rsidR="001D4B59">
              <w:rPr>
                <w:noProof/>
                <w:webHidden/>
              </w:rPr>
            </w:r>
            <w:r w:rsidR="001D4B59">
              <w:rPr>
                <w:noProof/>
                <w:webHidden/>
              </w:rPr>
              <w:fldChar w:fldCharType="separate"/>
            </w:r>
            <w:r w:rsidR="004727B3">
              <w:rPr>
                <w:noProof/>
                <w:webHidden/>
              </w:rPr>
              <w:t>4</w:t>
            </w:r>
            <w:r w:rsidR="001D4B59">
              <w:rPr>
                <w:noProof/>
                <w:webHidden/>
              </w:rPr>
              <w:fldChar w:fldCharType="end"/>
            </w:r>
          </w:hyperlink>
        </w:p>
        <w:p w14:paraId="65F3D958" w14:textId="5C77D5CC" w:rsidR="001D4B59" w:rsidRDefault="00000000">
          <w:pPr>
            <w:pStyle w:val="TOC1"/>
            <w:rPr>
              <w:rFonts w:asciiTheme="minorHAnsi" w:eastAsiaTheme="minorEastAsia" w:hAnsiTheme="minorHAnsi" w:cstheme="minorBidi"/>
              <w:b w:val="0"/>
              <w:noProof/>
              <w:lang w:eastAsia="en-AU"/>
            </w:rPr>
          </w:pPr>
          <w:hyperlink w:anchor="_Toc163203890" w:history="1">
            <w:r w:rsidR="001D4B59" w:rsidRPr="002D4FEC">
              <w:rPr>
                <w:rStyle w:val="Hyperlink"/>
                <w:noProof/>
                <w:lang w:eastAsia="en-AU"/>
              </w:rPr>
              <w:t>3. How to apply</w:t>
            </w:r>
            <w:r w:rsidR="001D4B59">
              <w:rPr>
                <w:noProof/>
                <w:webHidden/>
              </w:rPr>
              <w:tab/>
            </w:r>
            <w:r w:rsidR="001D4B59">
              <w:rPr>
                <w:noProof/>
                <w:webHidden/>
              </w:rPr>
              <w:fldChar w:fldCharType="begin"/>
            </w:r>
            <w:r w:rsidR="001D4B59">
              <w:rPr>
                <w:noProof/>
                <w:webHidden/>
              </w:rPr>
              <w:instrText xml:space="preserve"> PAGEREF _Toc163203890 \h </w:instrText>
            </w:r>
            <w:r w:rsidR="001D4B59">
              <w:rPr>
                <w:noProof/>
                <w:webHidden/>
              </w:rPr>
            </w:r>
            <w:r w:rsidR="001D4B59">
              <w:rPr>
                <w:noProof/>
                <w:webHidden/>
              </w:rPr>
              <w:fldChar w:fldCharType="separate"/>
            </w:r>
            <w:r w:rsidR="004727B3">
              <w:rPr>
                <w:noProof/>
                <w:webHidden/>
              </w:rPr>
              <w:t>4</w:t>
            </w:r>
            <w:r w:rsidR="001D4B59">
              <w:rPr>
                <w:noProof/>
                <w:webHidden/>
              </w:rPr>
              <w:fldChar w:fldCharType="end"/>
            </w:r>
          </w:hyperlink>
        </w:p>
        <w:p w14:paraId="56E5F656" w14:textId="6BE238E9" w:rsidR="001D4B59" w:rsidRDefault="00000000">
          <w:pPr>
            <w:pStyle w:val="TOC1"/>
            <w:rPr>
              <w:rFonts w:asciiTheme="minorHAnsi" w:eastAsiaTheme="minorEastAsia" w:hAnsiTheme="minorHAnsi" w:cstheme="minorBidi"/>
              <w:b w:val="0"/>
              <w:noProof/>
              <w:lang w:eastAsia="en-AU"/>
            </w:rPr>
          </w:pPr>
          <w:hyperlink w:anchor="_Toc163203891" w:history="1">
            <w:r w:rsidR="001D4B59" w:rsidRPr="002D4FEC">
              <w:rPr>
                <w:rStyle w:val="Hyperlink"/>
                <w:noProof/>
                <w:lang w:eastAsia="en-AU"/>
              </w:rPr>
              <w:t>4. Who can apply</w:t>
            </w:r>
            <w:r w:rsidR="001D4B59">
              <w:rPr>
                <w:noProof/>
                <w:webHidden/>
              </w:rPr>
              <w:tab/>
            </w:r>
            <w:r w:rsidR="001D4B59">
              <w:rPr>
                <w:noProof/>
                <w:webHidden/>
              </w:rPr>
              <w:fldChar w:fldCharType="begin"/>
            </w:r>
            <w:r w:rsidR="001D4B59">
              <w:rPr>
                <w:noProof/>
                <w:webHidden/>
              </w:rPr>
              <w:instrText xml:space="preserve"> PAGEREF _Toc163203891 \h </w:instrText>
            </w:r>
            <w:r w:rsidR="001D4B59">
              <w:rPr>
                <w:noProof/>
                <w:webHidden/>
              </w:rPr>
            </w:r>
            <w:r w:rsidR="001D4B59">
              <w:rPr>
                <w:noProof/>
                <w:webHidden/>
              </w:rPr>
              <w:fldChar w:fldCharType="separate"/>
            </w:r>
            <w:r w:rsidR="004727B3">
              <w:rPr>
                <w:noProof/>
                <w:webHidden/>
              </w:rPr>
              <w:t>4</w:t>
            </w:r>
            <w:r w:rsidR="001D4B59">
              <w:rPr>
                <w:noProof/>
                <w:webHidden/>
              </w:rPr>
              <w:fldChar w:fldCharType="end"/>
            </w:r>
          </w:hyperlink>
        </w:p>
        <w:p w14:paraId="4F281443" w14:textId="13BE04D4" w:rsidR="001D4B59" w:rsidRDefault="00000000">
          <w:pPr>
            <w:pStyle w:val="TOC2"/>
            <w:rPr>
              <w:rFonts w:asciiTheme="minorHAnsi" w:eastAsiaTheme="minorEastAsia" w:hAnsiTheme="minorHAnsi" w:cstheme="minorBidi"/>
              <w:noProof/>
              <w:lang w:eastAsia="en-AU"/>
            </w:rPr>
          </w:pPr>
          <w:hyperlink w:anchor="_Toc163203892" w:history="1">
            <w:r w:rsidR="001D4B59" w:rsidRPr="002D4FEC">
              <w:rPr>
                <w:rStyle w:val="Hyperlink"/>
                <w:noProof/>
                <w:lang w:eastAsia="en-AU"/>
              </w:rPr>
              <w:t>4.1. Applicants must meet the following criteria</w:t>
            </w:r>
            <w:r w:rsidR="001D4B59">
              <w:rPr>
                <w:noProof/>
                <w:webHidden/>
              </w:rPr>
              <w:tab/>
            </w:r>
            <w:r w:rsidR="001D4B59">
              <w:rPr>
                <w:noProof/>
                <w:webHidden/>
              </w:rPr>
              <w:fldChar w:fldCharType="begin"/>
            </w:r>
            <w:r w:rsidR="001D4B59">
              <w:rPr>
                <w:noProof/>
                <w:webHidden/>
              </w:rPr>
              <w:instrText xml:space="preserve"> PAGEREF _Toc163203892 \h </w:instrText>
            </w:r>
            <w:r w:rsidR="001D4B59">
              <w:rPr>
                <w:noProof/>
                <w:webHidden/>
              </w:rPr>
            </w:r>
            <w:r w:rsidR="001D4B59">
              <w:rPr>
                <w:noProof/>
                <w:webHidden/>
              </w:rPr>
              <w:fldChar w:fldCharType="separate"/>
            </w:r>
            <w:r w:rsidR="004727B3">
              <w:rPr>
                <w:noProof/>
                <w:webHidden/>
              </w:rPr>
              <w:t>4</w:t>
            </w:r>
            <w:r w:rsidR="001D4B59">
              <w:rPr>
                <w:noProof/>
                <w:webHidden/>
              </w:rPr>
              <w:fldChar w:fldCharType="end"/>
            </w:r>
          </w:hyperlink>
        </w:p>
        <w:p w14:paraId="4F9E3212" w14:textId="5C80E9CF" w:rsidR="001D4B59" w:rsidRDefault="00000000">
          <w:pPr>
            <w:pStyle w:val="TOC2"/>
            <w:rPr>
              <w:rFonts w:asciiTheme="minorHAnsi" w:eastAsiaTheme="minorEastAsia" w:hAnsiTheme="minorHAnsi" w:cstheme="minorBidi"/>
              <w:noProof/>
              <w:lang w:eastAsia="en-AU"/>
            </w:rPr>
          </w:pPr>
          <w:hyperlink w:anchor="_Toc163203893" w:history="1">
            <w:r w:rsidR="001D4B59" w:rsidRPr="002D4FEC">
              <w:rPr>
                <w:rStyle w:val="Hyperlink"/>
                <w:noProof/>
                <w:lang w:eastAsia="en-AU"/>
              </w:rPr>
              <w:t>4.2. Unincorporated Bodies</w:t>
            </w:r>
            <w:r w:rsidR="001D4B59">
              <w:rPr>
                <w:noProof/>
                <w:webHidden/>
              </w:rPr>
              <w:tab/>
            </w:r>
            <w:r w:rsidR="001D4B59">
              <w:rPr>
                <w:noProof/>
                <w:webHidden/>
              </w:rPr>
              <w:fldChar w:fldCharType="begin"/>
            </w:r>
            <w:r w:rsidR="001D4B59">
              <w:rPr>
                <w:noProof/>
                <w:webHidden/>
              </w:rPr>
              <w:instrText xml:space="preserve"> PAGEREF _Toc163203893 \h </w:instrText>
            </w:r>
            <w:r w:rsidR="001D4B59">
              <w:rPr>
                <w:noProof/>
                <w:webHidden/>
              </w:rPr>
            </w:r>
            <w:r w:rsidR="001D4B59">
              <w:rPr>
                <w:noProof/>
                <w:webHidden/>
              </w:rPr>
              <w:fldChar w:fldCharType="separate"/>
            </w:r>
            <w:r w:rsidR="004727B3">
              <w:rPr>
                <w:noProof/>
                <w:webHidden/>
              </w:rPr>
              <w:t>5</w:t>
            </w:r>
            <w:r w:rsidR="001D4B59">
              <w:rPr>
                <w:noProof/>
                <w:webHidden/>
              </w:rPr>
              <w:fldChar w:fldCharType="end"/>
            </w:r>
          </w:hyperlink>
        </w:p>
        <w:p w14:paraId="02F3AD51" w14:textId="258754F0" w:rsidR="001D4B59" w:rsidRDefault="00000000">
          <w:pPr>
            <w:pStyle w:val="TOC1"/>
            <w:rPr>
              <w:rFonts w:asciiTheme="minorHAnsi" w:eastAsiaTheme="minorEastAsia" w:hAnsiTheme="minorHAnsi" w:cstheme="minorBidi"/>
              <w:b w:val="0"/>
              <w:noProof/>
              <w:lang w:eastAsia="en-AU"/>
            </w:rPr>
          </w:pPr>
          <w:hyperlink w:anchor="_Toc163203894" w:history="1">
            <w:r w:rsidR="001D4B59" w:rsidRPr="002D4FEC">
              <w:rPr>
                <w:rStyle w:val="Hyperlink"/>
                <w:noProof/>
                <w:lang w:eastAsia="en-AU"/>
              </w:rPr>
              <w:t>5. What can be funded</w:t>
            </w:r>
            <w:r w:rsidR="001D4B59">
              <w:rPr>
                <w:noProof/>
                <w:webHidden/>
              </w:rPr>
              <w:tab/>
            </w:r>
            <w:r w:rsidR="001D4B59">
              <w:rPr>
                <w:noProof/>
                <w:webHidden/>
              </w:rPr>
              <w:fldChar w:fldCharType="begin"/>
            </w:r>
            <w:r w:rsidR="001D4B59">
              <w:rPr>
                <w:noProof/>
                <w:webHidden/>
              </w:rPr>
              <w:instrText xml:space="preserve"> PAGEREF _Toc163203894 \h </w:instrText>
            </w:r>
            <w:r w:rsidR="001D4B59">
              <w:rPr>
                <w:noProof/>
                <w:webHidden/>
              </w:rPr>
            </w:r>
            <w:r w:rsidR="001D4B59">
              <w:rPr>
                <w:noProof/>
                <w:webHidden/>
              </w:rPr>
              <w:fldChar w:fldCharType="separate"/>
            </w:r>
            <w:r w:rsidR="004727B3">
              <w:rPr>
                <w:noProof/>
                <w:webHidden/>
              </w:rPr>
              <w:t>5</w:t>
            </w:r>
            <w:r w:rsidR="001D4B59">
              <w:rPr>
                <w:noProof/>
                <w:webHidden/>
              </w:rPr>
              <w:fldChar w:fldCharType="end"/>
            </w:r>
          </w:hyperlink>
        </w:p>
        <w:p w14:paraId="594CA88F" w14:textId="4600CBA1" w:rsidR="001D4B59" w:rsidRDefault="00000000">
          <w:pPr>
            <w:pStyle w:val="TOC1"/>
            <w:rPr>
              <w:rFonts w:asciiTheme="minorHAnsi" w:eastAsiaTheme="minorEastAsia" w:hAnsiTheme="minorHAnsi" w:cstheme="minorBidi"/>
              <w:b w:val="0"/>
              <w:noProof/>
              <w:lang w:eastAsia="en-AU"/>
            </w:rPr>
          </w:pPr>
          <w:hyperlink w:anchor="_Toc163203895" w:history="1">
            <w:r w:rsidR="001D4B59" w:rsidRPr="002D4FEC">
              <w:rPr>
                <w:rStyle w:val="Hyperlink"/>
                <w:noProof/>
                <w:lang w:eastAsia="en-AU"/>
              </w:rPr>
              <w:t>6. What cannot be funded</w:t>
            </w:r>
            <w:r w:rsidR="001D4B59">
              <w:rPr>
                <w:noProof/>
                <w:webHidden/>
              </w:rPr>
              <w:tab/>
            </w:r>
            <w:r w:rsidR="001D4B59">
              <w:rPr>
                <w:noProof/>
                <w:webHidden/>
              </w:rPr>
              <w:fldChar w:fldCharType="begin"/>
            </w:r>
            <w:r w:rsidR="001D4B59">
              <w:rPr>
                <w:noProof/>
                <w:webHidden/>
              </w:rPr>
              <w:instrText xml:space="preserve"> PAGEREF _Toc163203895 \h </w:instrText>
            </w:r>
            <w:r w:rsidR="001D4B59">
              <w:rPr>
                <w:noProof/>
                <w:webHidden/>
              </w:rPr>
            </w:r>
            <w:r w:rsidR="001D4B59">
              <w:rPr>
                <w:noProof/>
                <w:webHidden/>
              </w:rPr>
              <w:fldChar w:fldCharType="separate"/>
            </w:r>
            <w:r w:rsidR="004727B3">
              <w:rPr>
                <w:noProof/>
                <w:webHidden/>
              </w:rPr>
              <w:t>5</w:t>
            </w:r>
            <w:r w:rsidR="001D4B59">
              <w:rPr>
                <w:noProof/>
                <w:webHidden/>
              </w:rPr>
              <w:fldChar w:fldCharType="end"/>
            </w:r>
          </w:hyperlink>
        </w:p>
        <w:p w14:paraId="6CEB4F43" w14:textId="77DD4945" w:rsidR="001D4B59" w:rsidRDefault="00000000">
          <w:pPr>
            <w:pStyle w:val="TOC1"/>
            <w:rPr>
              <w:rFonts w:asciiTheme="minorHAnsi" w:eastAsiaTheme="minorEastAsia" w:hAnsiTheme="minorHAnsi" w:cstheme="minorBidi"/>
              <w:b w:val="0"/>
              <w:noProof/>
              <w:lang w:eastAsia="en-AU"/>
            </w:rPr>
          </w:pPr>
          <w:hyperlink w:anchor="_Toc163203896" w:history="1">
            <w:r w:rsidR="001D4B59" w:rsidRPr="002D4FEC">
              <w:rPr>
                <w:rStyle w:val="Hyperlink"/>
                <w:noProof/>
                <w:lang w:eastAsia="en-AU"/>
              </w:rPr>
              <w:t>7. Assessment and Criteria</w:t>
            </w:r>
            <w:r w:rsidR="001D4B59">
              <w:rPr>
                <w:noProof/>
                <w:webHidden/>
              </w:rPr>
              <w:tab/>
            </w:r>
            <w:r w:rsidR="001D4B59">
              <w:rPr>
                <w:noProof/>
                <w:webHidden/>
              </w:rPr>
              <w:fldChar w:fldCharType="begin"/>
            </w:r>
            <w:r w:rsidR="001D4B59">
              <w:rPr>
                <w:noProof/>
                <w:webHidden/>
              </w:rPr>
              <w:instrText xml:space="preserve"> PAGEREF _Toc163203896 \h </w:instrText>
            </w:r>
            <w:r w:rsidR="001D4B59">
              <w:rPr>
                <w:noProof/>
                <w:webHidden/>
              </w:rPr>
            </w:r>
            <w:r w:rsidR="001D4B59">
              <w:rPr>
                <w:noProof/>
                <w:webHidden/>
              </w:rPr>
              <w:fldChar w:fldCharType="separate"/>
            </w:r>
            <w:r w:rsidR="004727B3">
              <w:rPr>
                <w:noProof/>
                <w:webHidden/>
              </w:rPr>
              <w:t>6</w:t>
            </w:r>
            <w:r w:rsidR="001D4B59">
              <w:rPr>
                <w:noProof/>
                <w:webHidden/>
              </w:rPr>
              <w:fldChar w:fldCharType="end"/>
            </w:r>
          </w:hyperlink>
        </w:p>
        <w:p w14:paraId="1A4CC1F7" w14:textId="58EEB98A" w:rsidR="001D4B59" w:rsidRDefault="00000000">
          <w:pPr>
            <w:pStyle w:val="TOC1"/>
            <w:rPr>
              <w:rFonts w:asciiTheme="minorHAnsi" w:eastAsiaTheme="minorEastAsia" w:hAnsiTheme="minorHAnsi" w:cstheme="minorBidi"/>
              <w:b w:val="0"/>
              <w:noProof/>
              <w:lang w:eastAsia="en-AU"/>
            </w:rPr>
          </w:pPr>
          <w:hyperlink w:anchor="_Toc163203897" w:history="1">
            <w:r w:rsidR="001D4B59" w:rsidRPr="002D4FEC">
              <w:rPr>
                <w:rStyle w:val="Hyperlink"/>
                <w:noProof/>
                <w:lang w:eastAsia="en-AU"/>
              </w:rPr>
              <w:t>8. Payment of Funding</w:t>
            </w:r>
            <w:r w:rsidR="001D4B59">
              <w:rPr>
                <w:noProof/>
                <w:webHidden/>
              </w:rPr>
              <w:tab/>
            </w:r>
            <w:r w:rsidR="001D4B59">
              <w:rPr>
                <w:noProof/>
                <w:webHidden/>
              </w:rPr>
              <w:fldChar w:fldCharType="begin"/>
            </w:r>
            <w:r w:rsidR="001D4B59">
              <w:rPr>
                <w:noProof/>
                <w:webHidden/>
              </w:rPr>
              <w:instrText xml:space="preserve"> PAGEREF _Toc163203897 \h </w:instrText>
            </w:r>
            <w:r w:rsidR="001D4B59">
              <w:rPr>
                <w:noProof/>
                <w:webHidden/>
              </w:rPr>
            </w:r>
            <w:r w:rsidR="001D4B59">
              <w:rPr>
                <w:noProof/>
                <w:webHidden/>
              </w:rPr>
              <w:fldChar w:fldCharType="separate"/>
            </w:r>
            <w:r w:rsidR="004727B3">
              <w:rPr>
                <w:noProof/>
                <w:webHidden/>
              </w:rPr>
              <w:t>6</w:t>
            </w:r>
            <w:r w:rsidR="001D4B59">
              <w:rPr>
                <w:noProof/>
                <w:webHidden/>
              </w:rPr>
              <w:fldChar w:fldCharType="end"/>
            </w:r>
          </w:hyperlink>
        </w:p>
        <w:p w14:paraId="0DB9E7B1" w14:textId="0D56C120" w:rsidR="001D4B59" w:rsidRDefault="00000000">
          <w:pPr>
            <w:pStyle w:val="TOC2"/>
            <w:rPr>
              <w:rFonts w:asciiTheme="minorHAnsi" w:eastAsiaTheme="minorEastAsia" w:hAnsiTheme="minorHAnsi" w:cstheme="minorBidi"/>
              <w:noProof/>
              <w:lang w:eastAsia="en-AU"/>
            </w:rPr>
          </w:pPr>
          <w:hyperlink w:anchor="_Toc163203898" w:history="1">
            <w:r w:rsidR="001D4B59" w:rsidRPr="002D4FEC">
              <w:rPr>
                <w:rStyle w:val="Hyperlink"/>
                <w:noProof/>
                <w:lang w:eastAsia="en-AU"/>
              </w:rPr>
              <w:t>8.1. Performance Measures</w:t>
            </w:r>
            <w:r w:rsidR="001D4B59">
              <w:rPr>
                <w:noProof/>
                <w:webHidden/>
              </w:rPr>
              <w:tab/>
            </w:r>
            <w:r w:rsidR="001D4B59">
              <w:rPr>
                <w:noProof/>
                <w:webHidden/>
              </w:rPr>
              <w:fldChar w:fldCharType="begin"/>
            </w:r>
            <w:r w:rsidR="001D4B59">
              <w:rPr>
                <w:noProof/>
                <w:webHidden/>
              </w:rPr>
              <w:instrText xml:space="preserve"> PAGEREF _Toc163203898 \h </w:instrText>
            </w:r>
            <w:r w:rsidR="001D4B59">
              <w:rPr>
                <w:noProof/>
                <w:webHidden/>
              </w:rPr>
            </w:r>
            <w:r w:rsidR="001D4B59">
              <w:rPr>
                <w:noProof/>
                <w:webHidden/>
              </w:rPr>
              <w:fldChar w:fldCharType="separate"/>
            </w:r>
            <w:r w:rsidR="004727B3">
              <w:rPr>
                <w:noProof/>
                <w:webHidden/>
              </w:rPr>
              <w:t>7</w:t>
            </w:r>
            <w:r w:rsidR="001D4B59">
              <w:rPr>
                <w:noProof/>
                <w:webHidden/>
              </w:rPr>
              <w:fldChar w:fldCharType="end"/>
            </w:r>
          </w:hyperlink>
        </w:p>
        <w:p w14:paraId="2FFA254D" w14:textId="115B7B08" w:rsidR="001D4B59" w:rsidRDefault="00000000">
          <w:pPr>
            <w:pStyle w:val="TOC2"/>
            <w:rPr>
              <w:rFonts w:asciiTheme="minorHAnsi" w:eastAsiaTheme="minorEastAsia" w:hAnsiTheme="minorHAnsi" w:cstheme="minorBidi"/>
              <w:noProof/>
              <w:lang w:eastAsia="en-AU"/>
            </w:rPr>
          </w:pPr>
          <w:hyperlink w:anchor="_Toc163203899" w:history="1">
            <w:r w:rsidR="001D4B59" w:rsidRPr="002D4FEC">
              <w:rPr>
                <w:rStyle w:val="Hyperlink"/>
                <w:noProof/>
                <w:lang w:eastAsia="en-AU"/>
              </w:rPr>
              <w:t>8.2. Reporting</w:t>
            </w:r>
            <w:r w:rsidR="001D4B59">
              <w:rPr>
                <w:noProof/>
                <w:webHidden/>
              </w:rPr>
              <w:tab/>
            </w:r>
            <w:r w:rsidR="001D4B59">
              <w:rPr>
                <w:noProof/>
                <w:webHidden/>
              </w:rPr>
              <w:fldChar w:fldCharType="begin"/>
            </w:r>
            <w:r w:rsidR="001D4B59">
              <w:rPr>
                <w:noProof/>
                <w:webHidden/>
              </w:rPr>
              <w:instrText xml:space="preserve"> PAGEREF _Toc163203899 \h </w:instrText>
            </w:r>
            <w:r w:rsidR="001D4B59">
              <w:rPr>
                <w:noProof/>
                <w:webHidden/>
              </w:rPr>
            </w:r>
            <w:r w:rsidR="001D4B59">
              <w:rPr>
                <w:noProof/>
                <w:webHidden/>
              </w:rPr>
              <w:fldChar w:fldCharType="separate"/>
            </w:r>
            <w:r w:rsidR="004727B3">
              <w:rPr>
                <w:noProof/>
                <w:webHidden/>
              </w:rPr>
              <w:t>7</w:t>
            </w:r>
            <w:r w:rsidR="001D4B59">
              <w:rPr>
                <w:noProof/>
                <w:webHidden/>
              </w:rPr>
              <w:fldChar w:fldCharType="end"/>
            </w:r>
          </w:hyperlink>
        </w:p>
        <w:p w14:paraId="2A75D710" w14:textId="6D22B6F7" w:rsidR="001D4B59" w:rsidRDefault="00000000">
          <w:pPr>
            <w:pStyle w:val="TOC1"/>
            <w:rPr>
              <w:rFonts w:asciiTheme="minorHAnsi" w:eastAsiaTheme="minorEastAsia" w:hAnsiTheme="minorHAnsi" w:cstheme="minorBidi"/>
              <w:b w:val="0"/>
              <w:noProof/>
              <w:lang w:eastAsia="en-AU"/>
            </w:rPr>
          </w:pPr>
          <w:hyperlink w:anchor="_Toc163203900" w:history="1">
            <w:r w:rsidR="001D4B59" w:rsidRPr="002D4FEC">
              <w:rPr>
                <w:rStyle w:val="Hyperlink"/>
                <w:noProof/>
                <w:lang w:eastAsia="en-AU"/>
              </w:rPr>
              <w:t>9. Goods and Services Tax (GST)</w:t>
            </w:r>
            <w:r w:rsidR="001D4B59">
              <w:rPr>
                <w:noProof/>
                <w:webHidden/>
              </w:rPr>
              <w:tab/>
            </w:r>
            <w:r w:rsidR="001D4B59">
              <w:rPr>
                <w:noProof/>
                <w:webHidden/>
              </w:rPr>
              <w:fldChar w:fldCharType="begin"/>
            </w:r>
            <w:r w:rsidR="001D4B59">
              <w:rPr>
                <w:noProof/>
                <w:webHidden/>
              </w:rPr>
              <w:instrText xml:space="preserve"> PAGEREF _Toc163203900 \h </w:instrText>
            </w:r>
            <w:r w:rsidR="001D4B59">
              <w:rPr>
                <w:noProof/>
                <w:webHidden/>
              </w:rPr>
            </w:r>
            <w:r w:rsidR="001D4B59">
              <w:rPr>
                <w:noProof/>
                <w:webHidden/>
              </w:rPr>
              <w:fldChar w:fldCharType="separate"/>
            </w:r>
            <w:r w:rsidR="004727B3">
              <w:rPr>
                <w:noProof/>
                <w:webHidden/>
              </w:rPr>
              <w:t>7</w:t>
            </w:r>
            <w:r w:rsidR="001D4B59">
              <w:rPr>
                <w:noProof/>
                <w:webHidden/>
              </w:rPr>
              <w:fldChar w:fldCharType="end"/>
            </w:r>
          </w:hyperlink>
        </w:p>
        <w:p w14:paraId="05C83D5C" w14:textId="7EB555E2" w:rsidR="001D4B59" w:rsidRDefault="00000000">
          <w:pPr>
            <w:pStyle w:val="TOC1"/>
            <w:rPr>
              <w:rFonts w:asciiTheme="minorHAnsi" w:eastAsiaTheme="minorEastAsia" w:hAnsiTheme="minorHAnsi" w:cstheme="minorBidi"/>
              <w:b w:val="0"/>
              <w:noProof/>
              <w:lang w:eastAsia="en-AU"/>
            </w:rPr>
          </w:pPr>
          <w:hyperlink w:anchor="_Toc163203901" w:history="1">
            <w:r w:rsidR="001D4B59" w:rsidRPr="002D4FEC">
              <w:rPr>
                <w:rStyle w:val="Hyperlink"/>
                <w:noProof/>
                <w:lang w:eastAsia="en-AU"/>
              </w:rPr>
              <w:t>10. Buy Local</w:t>
            </w:r>
            <w:r w:rsidR="001D4B59">
              <w:rPr>
                <w:noProof/>
                <w:webHidden/>
              </w:rPr>
              <w:tab/>
            </w:r>
            <w:r w:rsidR="001D4B59">
              <w:rPr>
                <w:noProof/>
                <w:webHidden/>
              </w:rPr>
              <w:fldChar w:fldCharType="begin"/>
            </w:r>
            <w:r w:rsidR="001D4B59">
              <w:rPr>
                <w:noProof/>
                <w:webHidden/>
              </w:rPr>
              <w:instrText xml:space="preserve"> PAGEREF _Toc163203901 \h </w:instrText>
            </w:r>
            <w:r w:rsidR="001D4B59">
              <w:rPr>
                <w:noProof/>
                <w:webHidden/>
              </w:rPr>
            </w:r>
            <w:r w:rsidR="001D4B59">
              <w:rPr>
                <w:noProof/>
                <w:webHidden/>
              </w:rPr>
              <w:fldChar w:fldCharType="separate"/>
            </w:r>
            <w:r w:rsidR="004727B3">
              <w:rPr>
                <w:noProof/>
                <w:webHidden/>
              </w:rPr>
              <w:t>7</w:t>
            </w:r>
            <w:r w:rsidR="001D4B59">
              <w:rPr>
                <w:noProof/>
                <w:webHidden/>
              </w:rPr>
              <w:fldChar w:fldCharType="end"/>
            </w:r>
          </w:hyperlink>
        </w:p>
        <w:p w14:paraId="6DE69CE7" w14:textId="38DA7226" w:rsidR="001D4B59" w:rsidRDefault="00000000">
          <w:pPr>
            <w:pStyle w:val="TOC1"/>
            <w:rPr>
              <w:rFonts w:asciiTheme="minorHAnsi" w:eastAsiaTheme="minorEastAsia" w:hAnsiTheme="minorHAnsi" w:cstheme="minorBidi"/>
              <w:b w:val="0"/>
              <w:noProof/>
              <w:lang w:eastAsia="en-AU"/>
            </w:rPr>
          </w:pPr>
          <w:hyperlink w:anchor="_Toc163203902" w:history="1">
            <w:r w:rsidR="001D4B59" w:rsidRPr="002D4FEC">
              <w:rPr>
                <w:rStyle w:val="Hyperlink"/>
                <w:noProof/>
                <w:lang w:eastAsia="en-AU"/>
              </w:rPr>
              <w:t>11. General Information</w:t>
            </w:r>
            <w:r w:rsidR="001D4B59">
              <w:rPr>
                <w:noProof/>
                <w:webHidden/>
              </w:rPr>
              <w:tab/>
            </w:r>
            <w:r w:rsidR="001D4B59">
              <w:rPr>
                <w:noProof/>
                <w:webHidden/>
              </w:rPr>
              <w:fldChar w:fldCharType="begin"/>
            </w:r>
            <w:r w:rsidR="001D4B59">
              <w:rPr>
                <w:noProof/>
                <w:webHidden/>
              </w:rPr>
              <w:instrText xml:space="preserve"> PAGEREF _Toc163203902 \h </w:instrText>
            </w:r>
            <w:r w:rsidR="001D4B59">
              <w:rPr>
                <w:noProof/>
                <w:webHidden/>
              </w:rPr>
            </w:r>
            <w:r w:rsidR="001D4B59">
              <w:rPr>
                <w:noProof/>
                <w:webHidden/>
              </w:rPr>
              <w:fldChar w:fldCharType="separate"/>
            </w:r>
            <w:r w:rsidR="004727B3">
              <w:rPr>
                <w:noProof/>
                <w:webHidden/>
              </w:rPr>
              <w:t>8</w:t>
            </w:r>
            <w:r w:rsidR="001D4B59">
              <w:rPr>
                <w:noProof/>
                <w:webHidden/>
              </w:rPr>
              <w:fldChar w:fldCharType="end"/>
            </w:r>
          </w:hyperlink>
        </w:p>
        <w:p w14:paraId="431E49BF" w14:textId="26AAC9B7" w:rsidR="001D4B59" w:rsidRDefault="00000000">
          <w:pPr>
            <w:pStyle w:val="TOC1"/>
            <w:rPr>
              <w:rFonts w:asciiTheme="minorHAnsi" w:eastAsiaTheme="minorEastAsia" w:hAnsiTheme="minorHAnsi" w:cstheme="minorBidi"/>
              <w:b w:val="0"/>
              <w:noProof/>
              <w:lang w:eastAsia="en-AU"/>
            </w:rPr>
          </w:pPr>
          <w:hyperlink w:anchor="_Toc163203903" w:history="1">
            <w:r w:rsidR="001D4B59" w:rsidRPr="002D4FEC">
              <w:rPr>
                <w:rStyle w:val="Hyperlink"/>
                <w:noProof/>
                <w:lang w:eastAsia="en-AU"/>
              </w:rPr>
              <w:t>12. Definitions</w:t>
            </w:r>
            <w:r w:rsidR="001D4B59">
              <w:rPr>
                <w:noProof/>
                <w:webHidden/>
              </w:rPr>
              <w:tab/>
            </w:r>
            <w:r w:rsidR="001D4B59">
              <w:rPr>
                <w:noProof/>
                <w:webHidden/>
              </w:rPr>
              <w:fldChar w:fldCharType="begin"/>
            </w:r>
            <w:r w:rsidR="001D4B59">
              <w:rPr>
                <w:noProof/>
                <w:webHidden/>
              </w:rPr>
              <w:instrText xml:space="preserve"> PAGEREF _Toc163203903 \h </w:instrText>
            </w:r>
            <w:r w:rsidR="001D4B59">
              <w:rPr>
                <w:noProof/>
                <w:webHidden/>
              </w:rPr>
            </w:r>
            <w:r w:rsidR="001D4B59">
              <w:rPr>
                <w:noProof/>
                <w:webHidden/>
              </w:rPr>
              <w:fldChar w:fldCharType="separate"/>
            </w:r>
            <w:r w:rsidR="004727B3">
              <w:rPr>
                <w:noProof/>
                <w:webHidden/>
              </w:rPr>
              <w:t>8</w:t>
            </w:r>
            <w:r w:rsidR="001D4B59">
              <w:rPr>
                <w:noProof/>
                <w:webHidden/>
              </w:rPr>
              <w:fldChar w:fldCharType="end"/>
            </w:r>
          </w:hyperlink>
        </w:p>
        <w:p w14:paraId="7BFFF9BA" w14:textId="57C47233" w:rsidR="001D4B59" w:rsidRDefault="00000000">
          <w:pPr>
            <w:pStyle w:val="TOC2"/>
            <w:rPr>
              <w:rFonts w:asciiTheme="minorHAnsi" w:eastAsiaTheme="minorEastAsia" w:hAnsiTheme="minorHAnsi" w:cstheme="minorBidi"/>
              <w:noProof/>
              <w:lang w:eastAsia="en-AU"/>
            </w:rPr>
          </w:pPr>
          <w:hyperlink w:anchor="_Toc163203904" w:history="1">
            <w:r w:rsidR="001D4B59" w:rsidRPr="002D4FEC">
              <w:rPr>
                <w:rStyle w:val="Hyperlink"/>
                <w:noProof/>
                <w:lang w:eastAsia="en-AU"/>
              </w:rPr>
              <w:t>12.1. Grant Funding Agreement</w:t>
            </w:r>
            <w:r w:rsidR="001D4B59">
              <w:rPr>
                <w:noProof/>
                <w:webHidden/>
              </w:rPr>
              <w:tab/>
            </w:r>
            <w:r w:rsidR="001D4B59">
              <w:rPr>
                <w:noProof/>
                <w:webHidden/>
              </w:rPr>
              <w:fldChar w:fldCharType="begin"/>
            </w:r>
            <w:r w:rsidR="001D4B59">
              <w:rPr>
                <w:noProof/>
                <w:webHidden/>
              </w:rPr>
              <w:instrText xml:space="preserve"> PAGEREF _Toc163203904 \h </w:instrText>
            </w:r>
            <w:r w:rsidR="001D4B59">
              <w:rPr>
                <w:noProof/>
                <w:webHidden/>
              </w:rPr>
            </w:r>
            <w:r w:rsidR="001D4B59">
              <w:rPr>
                <w:noProof/>
                <w:webHidden/>
              </w:rPr>
              <w:fldChar w:fldCharType="separate"/>
            </w:r>
            <w:r w:rsidR="004727B3">
              <w:rPr>
                <w:noProof/>
                <w:webHidden/>
              </w:rPr>
              <w:t>8</w:t>
            </w:r>
            <w:r w:rsidR="001D4B59">
              <w:rPr>
                <w:noProof/>
                <w:webHidden/>
              </w:rPr>
              <w:fldChar w:fldCharType="end"/>
            </w:r>
          </w:hyperlink>
        </w:p>
        <w:p w14:paraId="261C5081" w14:textId="7D4EC845" w:rsidR="001D4B59" w:rsidRDefault="00000000">
          <w:pPr>
            <w:pStyle w:val="TOC1"/>
            <w:rPr>
              <w:rFonts w:asciiTheme="minorHAnsi" w:eastAsiaTheme="minorEastAsia" w:hAnsiTheme="minorHAnsi" w:cstheme="minorBidi"/>
              <w:b w:val="0"/>
              <w:noProof/>
              <w:lang w:eastAsia="en-AU"/>
            </w:rPr>
          </w:pPr>
          <w:hyperlink w:anchor="_Toc163203905" w:history="1">
            <w:r w:rsidR="001D4B59" w:rsidRPr="002D4FEC">
              <w:rPr>
                <w:rStyle w:val="Hyperlink"/>
                <w:noProof/>
                <w:lang w:eastAsia="en-AU"/>
              </w:rPr>
              <w:t>13. Contacts</w:t>
            </w:r>
            <w:r w:rsidR="001D4B59">
              <w:rPr>
                <w:noProof/>
                <w:webHidden/>
              </w:rPr>
              <w:tab/>
            </w:r>
            <w:r w:rsidR="001D4B59">
              <w:rPr>
                <w:noProof/>
                <w:webHidden/>
              </w:rPr>
              <w:fldChar w:fldCharType="begin"/>
            </w:r>
            <w:r w:rsidR="001D4B59">
              <w:rPr>
                <w:noProof/>
                <w:webHidden/>
              </w:rPr>
              <w:instrText xml:space="preserve"> PAGEREF _Toc163203905 \h </w:instrText>
            </w:r>
            <w:r w:rsidR="001D4B59">
              <w:rPr>
                <w:noProof/>
                <w:webHidden/>
              </w:rPr>
            </w:r>
            <w:r w:rsidR="001D4B59">
              <w:rPr>
                <w:noProof/>
                <w:webHidden/>
              </w:rPr>
              <w:fldChar w:fldCharType="separate"/>
            </w:r>
            <w:r w:rsidR="004727B3">
              <w:rPr>
                <w:noProof/>
                <w:webHidden/>
              </w:rPr>
              <w:t>9</w:t>
            </w:r>
            <w:r w:rsidR="001D4B59">
              <w:rPr>
                <w:noProof/>
                <w:webHidden/>
              </w:rPr>
              <w:fldChar w:fldCharType="end"/>
            </w:r>
          </w:hyperlink>
        </w:p>
        <w:p w14:paraId="27492920" w14:textId="2DED8C97" w:rsidR="001D4B59" w:rsidRDefault="00000000">
          <w:pPr>
            <w:pStyle w:val="TOC2"/>
            <w:rPr>
              <w:rFonts w:asciiTheme="minorHAnsi" w:eastAsiaTheme="minorEastAsia" w:hAnsiTheme="minorHAnsi" w:cstheme="minorBidi"/>
              <w:noProof/>
              <w:lang w:eastAsia="en-AU"/>
            </w:rPr>
          </w:pPr>
          <w:hyperlink w:anchor="_Toc163203906" w:history="1">
            <w:r w:rsidR="001D4B59" w:rsidRPr="002D4FEC">
              <w:rPr>
                <w:rStyle w:val="Hyperlink"/>
                <w:noProof/>
                <w:lang w:eastAsia="en-AU"/>
              </w:rPr>
              <w:t>13.1. Darwin – Wildlife Operations</w:t>
            </w:r>
            <w:r w:rsidR="001D4B59">
              <w:rPr>
                <w:noProof/>
                <w:webHidden/>
              </w:rPr>
              <w:tab/>
            </w:r>
            <w:r w:rsidR="001D4B59">
              <w:rPr>
                <w:noProof/>
                <w:webHidden/>
              </w:rPr>
              <w:fldChar w:fldCharType="begin"/>
            </w:r>
            <w:r w:rsidR="001D4B59">
              <w:rPr>
                <w:noProof/>
                <w:webHidden/>
              </w:rPr>
              <w:instrText xml:space="preserve"> PAGEREF _Toc163203906 \h </w:instrText>
            </w:r>
            <w:r w:rsidR="001D4B59">
              <w:rPr>
                <w:noProof/>
                <w:webHidden/>
              </w:rPr>
            </w:r>
            <w:r w:rsidR="001D4B59">
              <w:rPr>
                <w:noProof/>
                <w:webHidden/>
              </w:rPr>
              <w:fldChar w:fldCharType="separate"/>
            </w:r>
            <w:r w:rsidR="004727B3">
              <w:rPr>
                <w:noProof/>
                <w:webHidden/>
              </w:rPr>
              <w:t>9</w:t>
            </w:r>
            <w:r w:rsidR="001D4B59">
              <w:rPr>
                <w:noProof/>
                <w:webHidden/>
              </w:rPr>
              <w:fldChar w:fldCharType="end"/>
            </w:r>
          </w:hyperlink>
        </w:p>
        <w:p w14:paraId="3CBB764F" w14:textId="1DF4A8A0" w:rsidR="001D4B59" w:rsidRDefault="00000000">
          <w:pPr>
            <w:pStyle w:val="TOC2"/>
            <w:rPr>
              <w:rFonts w:asciiTheme="minorHAnsi" w:eastAsiaTheme="minorEastAsia" w:hAnsiTheme="minorHAnsi" w:cstheme="minorBidi"/>
              <w:noProof/>
              <w:lang w:eastAsia="en-AU"/>
            </w:rPr>
          </w:pPr>
          <w:hyperlink w:anchor="_Toc163203907" w:history="1">
            <w:r w:rsidR="001D4B59" w:rsidRPr="002D4FEC">
              <w:rPr>
                <w:rStyle w:val="Hyperlink"/>
                <w:noProof/>
                <w:lang w:eastAsia="en-AU"/>
              </w:rPr>
              <w:t>13.2. Katherine – Wildlife Operations</w:t>
            </w:r>
            <w:r w:rsidR="001D4B59">
              <w:rPr>
                <w:noProof/>
                <w:webHidden/>
              </w:rPr>
              <w:tab/>
            </w:r>
            <w:r w:rsidR="001D4B59">
              <w:rPr>
                <w:noProof/>
                <w:webHidden/>
              </w:rPr>
              <w:fldChar w:fldCharType="begin"/>
            </w:r>
            <w:r w:rsidR="001D4B59">
              <w:rPr>
                <w:noProof/>
                <w:webHidden/>
              </w:rPr>
              <w:instrText xml:space="preserve"> PAGEREF _Toc163203907 \h </w:instrText>
            </w:r>
            <w:r w:rsidR="001D4B59">
              <w:rPr>
                <w:noProof/>
                <w:webHidden/>
              </w:rPr>
            </w:r>
            <w:r w:rsidR="001D4B59">
              <w:rPr>
                <w:noProof/>
                <w:webHidden/>
              </w:rPr>
              <w:fldChar w:fldCharType="separate"/>
            </w:r>
            <w:r w:rsidR="004727B3">
              <w:rPr>
                <w:noProof/>
                <w:webHidden/>
              </w:rPr>
              <w:t>9</w:t>
            </w:r>
            <w:r w:rsidR="001D4B59">
              <w:rPr>
                <w:noProof/>
                <w:webHidden/>
              </w:rPr>
              <w:fldChar w:fldCharType="end"/>
            </w:r>
          </w:hyperlink>
        </w:p>
        <w:p w14:paraId="7EB68BB0" w14:textId="676139D0" w:rsidR="001D4B59" w:rsidRDefault="00000000">
          <w:pPr>
            <w:pStyle w:val="TOC2"/>
            <w:rPr>
              <w:rFonts w:asciiTheme="minorHAnsi" w:eastAsiaTheme="minorEastAsia" w:hAnsiTheme="minorHAnsi" w:cstheme="minorBidi"/>
              <w:noProof/>
              <w:lang w:eastAsia="en-AU"/>
            </w:rPr>
          </w:pPr>
          <w:hyperlink w:anchor="_Toc163203908" w:history="1">
            <w:r w:rsidR="001D4B59" w:rsidRPr="002D4FEC">
              <w:rPr>
                <w:rStyle w:val="Hyperlink"/>
                <w:noProof/>
                <w:lang w:eastAsia="en-AU"/>
              </w:rPr>
              <w:t>13.3. Alice Springs – Wildlife Operations</w:t>
            </w:r>
            <w:r w:rsidR="001D4B59">
              <w:rPr>
                <w:noProof/>
                <w:webHidden/>
              </w:rPr>
              <w:tab/>
            </w:r>
            <w:r w:rsidR="001D4B59">
              <w:rPr>
                <w:noProof/>
                <w:webHidden/>
              </w:rPr>
              <w:fldChar w:fldCharType="begin"/>
            </w:r>
            <w:r w:rsidR="001D4B59">
              <w:rPr>
                <w:noProof/>
                <w:webHidden/>
              </w:rPr>
              <w:instrText xml:space="preserve"> PAGEREF _Toc163203908 \h </w:instrText>
            </w:r>
            <w:r w:rsidR="001D4B59">
              <w:rPr>
                <w:noProof/>
                <w:webHidden/>
              </w:rPr>
            </w:r>
            <w:r w:rsidR="001D4B59">
              <w:rPr>
                <w:noProof/>
                <w:webHidden/>
              </w:rPr>
              <w:fldChar w:fldCharType="separate"/>
            </w:r>
            <w:r w:rsidR="004727B3">
              <w:rPr>
                <w:noProof/>
                <w:webHidden/>
              </w:rPr>
              <w:t>9</w:t>
            </w:r>
            <w:r w:rsidR="001D4B59">
              <w:rPr>
                <w:noProof/>
                <w:webHidden/>
              </w:rPr>
              <w:fldChar w:fldCharType="end"/>
            </w:r>
          </w:hyperlink>
        </w:p>
        <w:p w14:paraId="337E1132" w14:textId="7904451A"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06667B1E"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248DDA1C" w14:textId="77777777" w:rsidR="00EB3D43" w:rsidRDefault="00A53316" w:rsidP="00E45536">
      <w:pPr>
        <w:pStyle w:val="Heading1"/>
        <w:rPr>
          <w:noProof/>
          <w:lang w:eastAsia="en-AU"/>
        </w:rPr>
      </w:pPr>
      <w:bookmarkStart w:id="0" w:name="_Toc163203888"/>
      <w:r>
        <w:rPr>
          <w:noProof/>
          <w:lang w:eastAsia="en-AU"/>
        </w:rPr>
        <w:lastRenderedPageBreak/>
        <w:t>Overview</w:t>
      </w:r>
      <w:bookmarkEnd w:id="0"/>
    </w:p>
    <w:p w14:paraId="70F51E17" w14:textId="76E1E14F" w:rsidR="00A53316" w:rsidRDefault="00A53316" w:rsidP="00A53316">
      <w:r>
        <w:t xml:space="preserve">The Wildlife Rescue and Rehabilitation Grants </w:t>
      </w:r>
      <w:r w:rsidR="004A4C55">
        <w:t xml:space="preserve">program </w:t>
      </w:r>
      <w:r>
        <w:t>support</w:t>
      </w:r>
      <w:r w:rsidR="004A4C55">
        <w:t>s</w:t>
      </w:r>
      <w:r>
        <w:t xml:space="preserve"> wildlife rehabilitati</w:t>
      </w:r>
      <w:r w:rsidR="00BE3F1C">
        <w:t>on</w:t>
      </w:r>
      <w:r>
        <w:t xml:space="preserve"> organisations to deliver a call out</w:t>
      </w:r>
      <w:r w:rsidR="004A4C55">
        <w:t>, information and advice</w:t>
      </w:r>
      <w:r w:rsidR="00943644">
        <w:t xml:space="preserve"> </w:t>
      </w:r>
      <w:r>
        <w:t>service to the Northern Territory (NT) public seven days a week from 7:00am to 8:00pm to:</w:t>
      </w:r>
    </w:p>
    <w:p w14:paraId="069041DC" w14:textId="0ACF7085" w:rsidR="00A53316" w:rsidRDefault="005B258E" w:rsidP="00250589">
      <w:pPr>
        <w:pStyle w:val="ListParagraph"/>
        <w:numPr>
          <w:ilvl w:val="0"/>
          <w:numId w:val="10"/>
        </w:numPr>
      </w:pPr>
      <w:r>
        <w:t xml:space="preserve">Provide telephone advice in relation to sick, injured or orphaned native wildlife; </w:t>
      </w:r>
      <w:r w:rsidR="005A60ED">
        <w:t>and</w:t>
      </w:r>
    </w:p>
    <w:p w14:paraId="7C85E990" w14:textId="3E6D0EAA" w:rsidR="000F5361" w:rsidRDefault="005B258E" w:rsidP="00E3559F">
      <w:pPr>
        <w:pStyle w:val="ListParagraph"/>
        <w:numPr>
          <w:ilvl w:val="0"/>
          <w:numId w:val="10"/>
        </w:numPr>
      </w:pPr>
      <w:r>
        <w:t>Respond to requests to collect, care</w:t>
      </w:r>
      <w:r w:rsidR="00A32D58">
        <w:t xml:space="preserve"> for</w:t>
      </w:r>
      <w:r>
        <w:t xml:space="preserve"> and rehabilitate sick, injured or orphaned native wildlife</w:t>
      </w:r>
      <w:r w:rsidR="005A60ED">
        <w:t xml:space="preserve"> in accordance with any approved Code of Practice for the Care, Rehabilitation and Release of protected wildlife in the Northern Territory (Code of Practice).</w:t>
      </w:r>
    </w:p>
    <w:p w14:paraId="66E55347" w14:textId="77777777" w:rsidR="004E0FD7" w:rsidRDefault="00A53316" w:rsidP="004E0FD7">
      <w:pPr>
        <w:pStyle w:val="Heading1"/>
        <w:rPr>
          <w:lang w:eastAsia="en-AU"/>
        </w:rPr>
      </w:pPr>
      <w:bookmarkStart w:id="1" w:name="_Toc163203889"/>
      <w:r>
        <w:rPr>
          <w:lang w:eastAsia="en-AU"/>
        </w:rPr>
        <w:t>Key Dates</w:t>
      </w:r>
      <w:bookmarkEnd w:id="1"/>
    </w:p>
    <w:tbl>
      <w:tblPr>
        <w:tblStyle w:val="NTGtable11"/>
        <w:tblW w:w="0" w:type="auto"/>
        <w:tblLook w:val="04A0" w:firstRow="1" w:lastRow="0" w:firstColumn="1" w:lastColumn="0" w:noHBand="0" w:noVBand="1"/>
        <w:tblCaption w:val="Kay Dates for Round Two"/>
        <w:tblDescription w:val="Various key dates for round two"/>
      </w:tblPr>
      <w:tblGrid>
        <w:gridCol w:w="4814"/>
        <w:gridCol w:w="4814"/>
      </w:tblGrid>
      <w:tr w:rsidR="00A53316" w:rsidRPr="00A53316" w14:paraId="412FC4BD" w14:textId="77777777" w:rsidTr="00E355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hideMark/>
          </w:tcPr>
          <w:p w14:paraId="06B8C0F5" w14:textId="77777777" w:rsidR="00A53316" w:rsidRPr="00A53316" w:rsidRDefault="00A53316" w:rsidP="00A53316">
            <w:pPr>
              <w:spacing w:after="0"/>
              <w:rPr>
                <w:rFonts w:ascii="Arial" w:hAnsi="Arial"/>
              </w:rPr>
            </w:pPr>
            <w:r w:rsidRPr="00A53316">
              <w:t>Round 2</w:t>
            </w:r>
          </w:p>
        </w:tc>
        <w:tc>
          <w:tcPr>
            <w:tcW w:w="4814" w:type="dxa"/>
          </w:tcPr>
          <w:p w14:paraId="78CF3BA3" w14:textId="77777777" w:rsidR="00A53316" w:rsidRPr="00A53316" w:rsidRDefault="00A53316" w:rsidP="00A53316">
            <w:pPr>
              <w:spacing w:after="0"/>
              <w:cnfStyle w:val="100000000000" w:firstRow="1" w:lastRow="0" w:firstColumn="0" w:lastColumn="0" w:oddVBand="0" w:evenVBand="0" w:oddHBand="0" w:evenHBand="0" w:firstRowFirstColumn="0" w:firstRowLastColumn="0" w:lastRowFirstColumn="0" w:lastRowLastColumn="0"/>
            </w:pPr>
          </w:p>
        </w:tc>
      </w:tr>
      <w:tr w:rsidR="00A53316" w:rsidRPr="00A53316" w14:paraId="0C948B83" w14:textId="77777777" w:rsidTr="00E35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hideMark/>
          </w:tcPr>
          <w:p w14:paraId="609B6F7C" w14:textId="77777777" w:rsidR="00A53316" w:rsidRPr="00A53316" w:rsidRDefault="00A53316" w:rsidP="00A53316">
            <w:pPr>
              <w:spacing w:after="0"/>
            </w:pPr>
            <w:r w:rsidRPr="00A53316">
              <w:rPr>
                <w:b/>
              </w:rPr>
              <w:t>Applications open online</w:t>
            </w:r>
          </w:p>
        </w:tc>
        <w:tc>
          <w:tcPr>
            <w:tcW w:w="4814" w:type="dxa"/>
            <w:hideMark/>
          </w:tcPr>
          <w:p w14:paraId="4610C64E" w14:textId="677C1388" w:rsidR="00A53316" w:rsidRPr="00A53316" w:rsidRDefault="000519B5" w:rsidP="004727B3">
            <w:pPr>
              <w:spacing w:after="0"/>
              <w:cnfStyle w:val="000000100000" w:firstRow="0" w:lastRow="0" w:firstColumn="0" w:lastColumn="0" w:oddVBand="0" w:evenVBand="0" w:oddHBand="1" w:evenHBand="0" w:firstRowFirstColumn="0" w:firstRowLastColumn="0" w:lastRowFirstColumn="0" w:lastRowLastColumn="0"/>
            </w:pPr>
            <w:r>
              <w:t>1</w:t>
            </w:r>
            <w:r w:rsidR="004727B3">
              <w:t>6</w:t>
            </w:r>
            <w:r w:rsidR="007D000F" w:rsidRPr="00A53316">
              <w:t xml:space="preserve"> </w:t>
            </w:r>
            <w:r w:rsidR="000F5361">
              <w:t>April</w:t>
            </w:r>
            <w:r w:rsidR="001D4B59">
              <w:t xml:space="preserve"> </w:t>
            </w:r>
            <w:r w:rsidR="00A53316" w:rsidRPr="00A53316">
              <w:t>2024</w:t>
            </w:r>
          </w:p>
        </w:tc>
      </w:tr>
      <w:tr w:rsidR="00A53316" w:rsidRPr="00A53316" w14:paraId="0EF690CC" w14:textId="77777777" w:rsidTr="00E35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hideMark/>
          </w:tcPr>
          <w:p w14:paraId="39B8C6A7" w14:textId="77777777" w:rsidR="00A53316" w:rsidRPr="00A53316" w:rsidRDefault="00A53316" w:rsidP="00A53316">
            <w:pPr>
              <w:spacing w:after="0"/>
            </w:pPr>
            <w:r w:rsidRPr="00A53316">
              <w:rPr>
                <w:b/>
              </w:rPr>
              <w:t>Closing date for applications</w:t>
            </w:r>
          </w:p>
        </w:tc>
        <w:tc>
          <w:tcPr>
            <w:tcW w:w="4814" w:type="dxa"/>
            <w:hideMark/>
          </w:tcPr>
          <w:p w14:paraId="00A9D900" w14:textId="1FE792AE" w:rsidR="00A53316" w:rsidRPr="00A53316" w:rsidRDefault="00FE5272" w:rsidP="00FE5272">
            <w:pPr>
              <w:spacing w:after="0"/>
              <w:cnfStyle w:val="000000010000" w:firstRow="0" w:lastRow="0" w:firstColumn="0" w:lastColumn="0" w:oddVBand="0" w:evenVBand="0" w:oddHBand="0" w:evenHBand="1" w:firstRowFirstColumn="0" w:firstRowLastColumn="0" w:lastRowFirstColumn="0" w:lastRowLastColumn="0"/>
            </w:pPr>
            <w:r>
              <w:t>6 May</w:t>
            </w:r>
            <w:r w:rsidR="00910255" w:rsidRPr="00A53316">
              <w:t xml:space="preserve"> </w:t>
            </w:r>
            <w:r w:rsidR="00A53316" w:rsidRPr="00A53316">
              <w:t>2024</w:t>
            </w:r>
          </w:p>
        </w:tc>
      </w:tr>
      <w:tr w:rsidR="00A53316" w:rsidRPr="00A53316" w14:paraId="5FFB38A3" w14:textId="77777777" w:rsidTr="00E35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hideMark/>
          </w:tcPr>
          <w:p w14:paraId="241D93A4" w14:textId="77777777" w:rsidR="00A53316" w:rsidRPr="00A53316" w:rsidRDefault="00A53316" w:rsidP="00A53316">
            <w:pPr>
              <w:spacing w:after="0"/>
            </w:pPr>
            <w:r w:rsidRPr="00A53316">
              <w:rPr>
                <w:b/>
              </w:rPr>
              <w:t>Dept. officers available for assistance</w:t>
            </w:r>
          </w:p>
        </w:tc>
        <w:tc>
          <w:tcPr>
            <w:tcW w:w="4814" w:type="dxa"/>
            <w:hideMark/>
          </w:tcPr>
          <w:p w14:paraId="1DB5BC08" w14:textId="3D0CD27A" w:rsidR="00A53316" w:rsidRPr="00A53316" w:rsidRDefault="000519B5" w:rsidP="004727B3">
            <w:pPr>
              <w:spacing w:after="0"/>
              <w:cnfStyle w:val="000000100000" w:firstRow="0" w:lastRow="0" w:firstColumn="0" w:lastColumn="0" w:oddVBand="0" w:evenVBand="0" w:oddHBand="1" w:evenHBand="0" w:firstRowFirstColumn="0" w:firstRowLastColumn="0" w:lastRowFirstColumn="0" w:lastRowLastColumn="0"/>
            </w:pPr>
            <w:r>
              <w:t>1</w:t>
            </w:r>
            <w:r w:rsidR="004727B3">
              <w:t>6</w:t>
            </w:r>
            <w:r>
              <w:t xml:space="preserve"> </w:t>
            </w:r>
            <w:r w:rsidR="00FE5272">
              <w:t xml:space="preserve">April </w:t>
            </w:r>
            <w:r w:rsidR="00943644" w:rsidRPr="00A53316">
              <w:t xml:space="preserve"> </w:t>
            </w:r>
            <w:r w:rsidR="00A53316" w:rsidRPr="00A53316">
              <w:t xml:space="preserve">– </w:t>
            </w:r>
            <w:r w:rsidR="00FE5272">
              <w:t>6 May</w:t>
            </w:r>
            <w:r w:rsidR="00910255" w:rsidRPr="00A53316">
              <w:t xml:space="preserve"> </w:t>
            </w:r>
            <w:r w:rsidR="00A53316" w:rsidRPr="00A53316">
              <w:t>2024</w:t>
            </w:r>
          </w:p>
        </w:tc>
      </w:tr>
      <w:tr w:rsidR="00A53316" w:rsidRPr="00A53316" w14:paraId="679A8082" w14:textId="77777777" w:rsidTr="00E35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hideMark/>
          </w:tcPr>
          <w:p w14:paraId="43B8B07A" w14:textId="77777777" w:rsidR="00A53316" w:rsidRPr="00A53316" w:rsidRDefault="00A53316" w:rsidP="00A53316">
            <w:pPr>
              <w:spacing w:after="0"/>
            </w:pPr>
            <w:r w:rsidRPr="00A53316">
              <w:rPr>
                <w:b/>
              </w:rPr>
              <w:t>Assessment of applications</w:t>
            </w:r>
          </w:p>
        </w:tc>
        <w:tc>
          <w:tcPr>
            <w:tcW w:w="4814" w:type="dxa"/>
            <w:hideMark/>
          </w:tcPr>
          <w:p w14:paraId="1F56FFA8" w14:textId="756A9653" w:rsidR="00A53316" w:rsidRPr="00A53316" w:rsidRDefault="000F5361" w:rsidP="000F5361">
            <w:pPr>
              <w:spacing w:after="0"/>
              <w:cnfStyle w:val="000000010000" w:firstRow="0" w:lastRow="0" w:firstColumn="0" w:lastColumn="0" w:oddVBand="0" w:evenVBand="0" w:oddHBand="0" w:evenHBand="1" w:firstRowFirstColumn="0" w:firstRowLastColumn="0" w:lastRowFirstColumn="0" w:lastRowLastColumn="0"/>
            </w:pPr>
            <w:r>
              <w:t>May</w:t>
            </w:r>
            <w:r w:rsidR="001D4B59">
              <w:t xml:space="preserve"> </w:t>
            </w:r>
            <w:r w:rsidR="00A53316" w:rsidRPr="00A53316">
              <w:t>2024</w:t>
            </w:r>
          </w:p>
        </w:tc>
      </w:tr>
      <w:tr w:rsidR="00A53316" w:rsidRPr="00A53316" w14:paraId="0B28D508" w14:textId="77777777" w:rsidTr="00E35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D40E913" w14:textId="77777777" w:rsidR="00A53316" w:rsidRPr="00A53316" w:rsidRDefault="00A53316" w:rsidP="00A53316">
            <w:pPr>
              <w:spacing w:after="0"/>
              <w:rPr>
                <w:b/>
              </w:rPr>
            </w:pPr>
            <w:r w:rsidRPr="00A53316">
              <w:rPr>
                <w:b/>
              </w:rPr>
              <w:t>Approval of recommendations process</w:t>
            </w:r>
          </w:p>
        </w:tc>
        <w:tc>
          <w:tcPr>
            <w:tcW w:w="4814" w:type="dxa"/>
          </w:tcPr>
          <w:p w14:paraId="2E3A3C52" w14:textId="3E22A719" w:rsidR="00A53316" w:rsidRPr="00A53316" w:rsidRDefault="00910255" w:rsidP="00A53316">
            <w:pPr>
              <w:spacing w:after="0"/>
              <w:cnfStyle w:val="000000100000" w:firstRow="0" w:lastRow="0" w:firstColumn="0" w:lastColumn="0" w:oddVBand="0" w:evenVBand="0" w:oddHBand="1" w:evenHBand="0" w:firstRowFirstColumn="0" w:firstRowLastColumn="0" w:lastRowFirstColumn="0" w:lastRowLastColumn="0"/>
            </w:pPr>
            <w:r>
              <w:t>May</w:t>
            </w:r>
            <w:r w:rsidR="00A53316" w:rsidRPr="00A53316">
              <w:t xml:space="preserve"> 2024</w:t>
            </w:r>
          </w:p>
        </w:tc>
      </w:tr>
      <w:tr w:rsidR="00A53316" w:rsidRPr="00A53316" w14:paraId="040F79C4" w14:textId="77777777" w:rsidTr="00E35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hideMark/>
          </w:tcPr>
          <w:p w14:paraId="38815312" w14:textId="77777777" w:rsidR="00A53316" w:rsidRPr="00A53316" w:rsidRDefault="00A53316" w:rsidP="00A53316">
            <w:pPr>
              <w:spacing w:after="0"/>
            </w:pPr>
            <w:r w:rsidRPr="00A53316">
              <w:rPr>
                <w:b/>
              </w:rPr>
              <w:t>Notification of successful applicants</w:t>
            </w:r>
          </w:p>
        </w:tc>
        <w:tc>
          <w:tcPr>
            <w:tcW w:w="4814" w:type="dxa"/>
            <w:hideMark/>
          </w:tcPr>
          <w:p w14:paraId="545CB819" w14:textId="436AB9D6" w:rsidR="00A53316" w:rsidRPr="00A53316" w:rsidRDefault="00452CB4" w:rsidP="00A53316">
            <w:pPr>
              <w:spacing w:after="0"/>
              <w:cnfStyle w:val="000000010000" w:firstRow="0" w:lastRow="0" w:firstColumn="0" w:lastColumn="0" w:oddVBand="0" w:evenVBand="0" w:oddHBand="0" w:evenHBand="1" w:firstRowFirstColumn="0" w:firstRowLastColumn="0" w:lastRowFirstColumn="0" w:lastRowLastColumn="0"/>
            </w:pPr>
            <w:r>
              <w:t>Early June</w:t>
            </w:r>
            <w:r w:rsidRPr="00A53316">
              <w:t xml:space="preserve"> </w:t>
            </w:r>
            <w:r w:rsidR="00A53316" w:rsidRPr="00A53316">
              <w:t>2024</w:t>
            </w:r>
          </w:p>
        </w:tc>
      </w:tr>
      <w:tr w:rsidR="00A53316" w:rsidRPr="00A53316" w14:paraId="2263C823" w14:textId="77777777" w:rsidTr="00E35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hideMark/>
          </w:tcPr>
          <w:p w14:paraId="60BF1025" w14:textId="77777777" w:rsidR="00A53316" w:rsidRPr="00A53316" w:rsidRDefault="00A53316" w:rsidP="00A53316">
            <w:pPr>
              <w:spacing w:after="0"/>
            </w:pPr>
            <w:r w:rsidRPr="00A53316">
              <w:rPr>
                <w:b/>
              </w:rPr>
              <w:t>Agreements finalised and funds available</w:t>
            </w:r>
          </w:p>
        </w:tc>
        <w:tc>
          <w:tcPr>
            <w:tcW w:w="4814" w:type="dxa"/>
            <w:hideMark/>
          </w:tcPr>
          <w:p w14:paraId="1CDB4145" w14:textId="00633FF1" w:rsidR="00A53316" w:rsidRPr="00A53316" w:rsidRDefault="00452CB4" w:rsidP="00A53316">
            <w:pPr>
              <w:spacing w:after="0"/>
              <w:cnfStyle w:val="000000100000" w:firstRow="0" w:lastRow="0" w:firstColumn="0" w:lastColumn="0" w:oddVBand="0" w:evenVBand="0" w:oddHBand="1" w:evenHBand="0" w:firstRowFirstColumn="0" w:firstRowLastColumn="0" w:lastRowFirstColumn="0" w:lastRowLastColumn="0"/>
            </w:pPr>
            <w:r>
              <w:t>June</w:t>
            </w:r>
            <w:r w:rsidRPr="00A53316">
              <w:t xml:space="preserve"> </w:t>
            </w:r>
            <w:r w:rsidR="00A53316" w:rsidRPr="00A53316">
              <w:t>- July 2024</w:t>
            </w:r>
          </w:p>
        </w:tc>
      </w:tr>
    </w:tbl>
    <w:p w14:paraId="6901B8E9" w14:textId="77777777" w:rsidR="00C10DA4" w:rsidRDefault="00A53316" w:rsidP="00A53316">
      <w:pPr>
        <w:pStyle w:val="Heading1"/>
        <w:rPr>
          <w:lang w:eastAsia="en-AU"/>
        </w:rPr>
      </w:pPr>
      <w:bookmarkStart w:id="2" w:name="_Toc163203890"/>
      <w:r>
        <w:rPr>
          <w:lang w:eastAsia="en-AU"/>
        </w:rPr>
        <w:t>How to apply</w:t>
      </w:r>
      <w:bookmarkEnd w:id="2"/>
    </w:p>
    <w:p w14:paraId="021FA674" w14:textId="77777777" w:rsidR="00A53316" w:rsidRDefault="00A53316" w:rsidP="00A53316">
      <w:pPr>
        <w:rPr>
          <w:lang w:eastAsia="en-AU"/>
        </w:rPr>
      </w:pPr>
      <w:r>
        <w:rPr>
          <w:lang w:eastAsia="en-AU"/>
        </w:rPr>
        <w:t xml:space="preserve">All applications must be lodged online at: </w:t>
      </w:r>
    </w:p>
    <w:p w14:paraId="13416185" w14:textId="77777777" w:rsidR="00A53316" w:rsidRDefault="00000000" w:rsidP="00A53316">
      <w:pPr>
        <w:rPr>
          <w:lang w:eastAsia="en-AU"/>
        </w:rPr>
      </w:pPr>
      <w:hyperlink r:id="rId17" w:history="1">
        <w:r w:rsidR="00A53316" w:rsidRPr="007075C8">
          <w:rPr>
            <w:rStyle w:val="Hyperlink"/>
            <w:lang w:eastAsia="en-AU"/>
          </w:rPr>
          <w:t>https://grantsnt.nt.gov.au/</w:t>
        </w:r>
      </w:hyperlink>
      <w:r w:rsidR="00A53316">
        <w:rPr>
          <w:lang w:eastAsia="en-AU"/>
        </w:rPr>
        <w:t xml:space="preserve"> </w:t>
      </w:r>
    </w:p>
    <w:p w14:paraId="4E46F9B1" w14:textId="77777777" w:rsidR="00A53316" w:rsidRDefault="00A53316" w:rsidP="00A53316">
      <w:pPr>
        <w:rPr>
          <w:lang w:eastAsia="en-AU"/>
        </w:rPr>
      </w:pPr>
      <w:r>
        <w:rPr>
          <w:lang w:eastAsia="en-AU"/>
        </w:rPr>
        <w:t xml:space="preserve">It is recommended you contact the Department for assistance with your application prior to submitting, including clarifying eligibility for funding: </w:t>
      </w:r>
    </w:p>
    <w:p w14:paraId="13E5EBFF" w14:textId="432E7F1B" w:rsidR="00A53316" w:rsidRDefault="00A53316" w:rsidP="00A53316">
      <w:pPr>
        <w:rPr>
          <w:rStyle w:val="Hyperlink"/>
        </w:rPr>
      </w:pPr>
      <w:r>
        <w:rPr>
          <w:lang w:eastAsia="en-AU"/>
        </w:rPr>
        <w:t>Phone 08 899</w:t>
      </w:r>
      <w:r w:rsidR="00943644">
        <w:rPr>
          <w:lang w:eastAsia="en-AU"/>
        </w:rPr>
        <w:t>5</w:t>
      </w:r>
      <w:r w:rsidR="001D4B59">
        <w:rPr>
          <w:lang w:eastAsia="en-AU"/>
        </w:rPr>
        <w:t xml:space="preserve"> 5</w:t>
      </w:r>
      <w:r w:rsidR="00943644">
        <w:rPr>
          <w:lang w:eastAsia="en-AU"/>
        </w:rPr>
        <w:t xml:space="preserve">008 </w:t>
      </w:r>
      <w:r>
        <w:rPr>
          <w:lang w:eastAsia="en-AU"/>
        </w:rPr>
        <w:t xml:space="preserve">or email </w:t>
      </w:r>
      <w:hyperlink r:id="rId18" w:history="1">
        <w:r w:rsidR="008A3331">
          <w:rPr>
            <w:rStyle w:val="Hyperlink"/>
          </w:rPr>
          <w:t>Wildlife.Management@nt.gov.au</w:t>
        </w:r>
      </w:hyperlink>
    </w:p>
    <w:p w14:paraId="769B504D" w14:textId="2E0AFE4E" w:rsidR="00E53841" w:rsidRDefault="00A53316" w:rsidP="00A53316">
      <w:pPr>
        <w:pStyle w:val="Heading1"/>
        <w:rPr>
          <w:lang w:eastAsia="en-AU"/>
        </w:rPr>
      </w:pPr>
      <w:bookmarkStart w:id="3" w:name="_Toc163203891"/>
      <w:r>
        <w:rPr>
          <w:lang w:eastAsia="en-AU"/>
        </w:rPr>
        <w:t>Who can apply</w:t>
      </w:r>
      <w:bookmarkEnd w:id="3"/>
    </w:p>
    <w:p w14:paraId="3F64A2CB" w14:textId="77777777" w:rsidR="00A53316" w:rsidRDefault="00A53316" w:rsidP="00A53316">
      <w:pPr>
        <w:pStyle w:val="Heading2"/>
        <w:rPr>
          <w:lang w:eastAsia="en-AU"/>
        </w:rPr>
      </w:pPr>
      <w:bookmarkStart w:id="4" w:name="_Toc163203892"/>
      <w:r>
        <w:rPr>
          <w:lang w:eastAsia="en-AU"/>
        </w:rPr>
        <w:t>Applicants must meet the following criteria</w:t>
      </w:r>
      <w:bookmarkEnd w:id="4"/>
    </w:p>
    <w:p w14:paraId="12C6134D" w14:textId="77777777" w:rsidR="00A53316" w:rsidRDefault="00A53316" w:rsidP="00A53316">
      <w:pPr>
        <w:rPr>
          <w:lang w:eastAsia="en-AU"/>
        </w:rPr>
      </w:pPr>
      <w:r>
        <w:rPr>
          <w:lang w:eastAsia="en-AU"/>
        </w:rPr>
        <w:t>•</w:t>
      </w:r>
      <w:r>
        <w:rPr>
          <w:lang w:eastAsia="en-AU"/>
        </w:rPr>
        <w:tab/>
        <w:t>Operate as a not-for-profit organisation, community group or enterprise.</w:t>
      </w:r>
    </w:p>
    <w:p w14:paraId="53DF245F" w14:textId="77777777" w:rsidR="00A53316" w:rsidRDefault="00A53316" w:rsidP="00A53316">
      <w:pPr>
        <w:rPr>
          <w:lang w:eastAsia="en-AU"/>
        </w:rPr>
      </w:pPr>
      <w:r>
        <w:rPr>
          <w:lang w:eastAsia="en-AU"/>
        </w:rPr>
        <w:t>•</w:t>
      </w:r>
      <w:r>
        <w:rPr>
          <w:lang w:eastAsia="en-AU"/>
        </w:rPr>
        <w:tab/>
        <w:t>Have published audited accounts and annual reports.</w:t>
      </w:r>
    </w:p>
    <w:p w14:paraId="32834194" w14:textId="77777777" w:rsidR="00A53316" w:rsidRDefault="00A53316" w:rsidP="00A53316">
      <w:pPr>
        <w:rPr>
          <w:lang w:eastAsia="en-AU"/>
        </w:rPr>
      </w:pPr>
      <w:r>
        <w:rPr>
          <w:lang w:eastAsia="en-AU"/>
        </w:rPr>
        <w:t>•</w:t>
      </w:r>
      <w:r>
        <w:rPr>
          <w:lang w:eastAsia="en-AU"/>
        </w:rPr>
        <w:tab/>
        <w:t>Be based in the NT and conduct all work in the NT.</w:t>
      </w:r>
    </w:p>
    <w:p w14:paraId="7077A846" w14:textId="38909EEA" w:rsidR="00A53316" w:rsidRDefault="00A53316" w:rsidP="00E3559F">
      <w:pPr>
        <w:ind w:left="284" w:hanging="284"/>
        <w:rPr>
          <w:lang w:eastAsia="en-AU"/>
        </w:rPr>
      </w:pPr>
      <w:r>
        <w:rPr>
          <w:lang w:eastAsia="en-AU"/>
        </w:rPr>
        <w:t>•</w:t>
      </w:r>
      <w:r>
        <w:rPr>
          <w:lang w:eastAsia="en-AU"/>
        </w:rPr>
        <w:tab/>
        <w:t>Be currently registered as an incorporate</w:t>
      </w:r>
      <w:r w:rsidR="005A60ED">
        <w:rPr>
          <w:lang w:eastAsia="en-AU"/>
        </w:rPr>
        <w:t>d</w:t>
      </w:r>
      <w:r>
        <w:rPr>
          <w:lang w:eastAsia="en-AU"/>
        </w:rPr>
        <w:t xml:space="preserve"> body with Licensing NT (Department of </w:t>
      </w:r>
      <w:r w:rsidR="008811D3">
        <w:rPr>
          <w:lang w:eastAsia="en-AU"/>
        </w:rPr>
        <w:t>Industry Tourism and Trade</w:t>
      </w:r>
      <w:r>
        <w:rPr>
          <w:lang w:eastAsia="en-AU"/>
        </w:rPr>
        <w:t>), or hold another comparable legal status.</w:t>
      </w:r>
    </w:p>
    <w:p w14:paraId="397F79A5" w14:textId="0DC593CC" w:rsidR="00A53316" w:rsidRDefault="00A53316" w:rsidP="00A53316">
      <w:pPr>
        <w:rPr>
          <w:lang w:eastAsia="en-AU"/>
        </w:rPr>
      </w:pPr>
      <w:r>
        <w:rPr>
          <w:lang w:eastAsia="en-AU"/>
        </w:rPr>
        <w:t>•</w:t>
      </w:r>
      <w:r>
        <w:rPr>
          <w:lang w:eastAsia="en-AU"/>
        </w:rPr>
        <w:tab/>
        <w:t>Be compliant with Licensing NT or other relevant authority.</w:t>
      </w:r>
    </w:p>
    <w:p w14:paraId="6FC3B653" w14:textId="32F3A224" w:rsidR="00DF0862" w:rsidRDefault="00DF0862" w:rsidP="008D5871">
      <w:pPr>
        <w:pStyle w:val="ListParagraph"/>
        <w:numPr>
          <w:ilvl w:val="0"/>
          <w:numId w:val="26"/>
        </w:numPr>
        <w:ind w:left="284" w:hanging="284"/>
        <w:rPr>
          <w:lang w:eastAsia="en-AU"/>
        </w:rPr>
      </w:pPr>
      <w:r>
        <w:rPr>
          <w:lang w:eastAsia="en-AU"/>
        </w:rPr>
        <w:t>Have public liability insurance (</w:t>
      </w:r>
      <w:r w:rsidR="00856A7D">
        <w:rPr>
          <w:lang w:eastAsia="en-AU"/>
        </w:rPr>
        <w:t xml:space="preserve">no less than </w:t>
      </w:r>
      <w:r>
        <w:rPr>
          <w:lang w:eastAsia="en-AU"/>
        </w:rPr>
        <w:t>$20 million</w:t>
      </w:r>
      <w:r w:rsidR="00856A7D">
        <w:rPr>
          <w:lang w:eastAsia="en-AU"/>
        </w:rPr>
        <w:t xml:space="preserve"> for any one </w:t>
      </w:r>
      <w:r w:rsidR="00315136">
        <w:rPr>
          <w:lang w:eastAsia="en-AU"/>
        </w:rPr>
        <w:t>occurrence</w:t>
      </w:r>
      <w:r>
        <w:rPr>
          <w:lang w:eastAsia="en-AU"/>
        </w:rPr>
        <w:t>)</w:t>
      </w:r>
      <w:r w:rsidR="00856A7D">
        <w:rPr>
          <w:lang w:eastAsia="en-AU"/>
        </w:rPr>
        <w:t>.</w:t>
      </w:r>
    </w:p>
    <w:p w14:paraId="6A6A7E4A" w14:textId="77777777" w:rsidR="005B258E" w:rsidRDefault="005B258E">
      <w:pPr>
        <w:rPr>
          <w:rFonts w:asciiTheme="majorHAnsi" w:eastAsiaTheme="majorEastAsia" w:hAnsiTheme="majorHAnsi" w:cstheme="majorBidi"/>
          <w:bCs/>
          <w:iCs/>
          <w:color w:val="454347"/>
          <w:sz w:val="32"/>
          <w:szCs w:val="32"/>
          <w:lang w:eastAsia="en-AU"/>
        </w:rPr>
      </w:pPr>
      <w:r>
        <w:rPr>
          <w:lang w:eastAsia="en-AU"/>
        </w:rPr>
        <w:br w:type="page"/>
      </w:r>
    </w:p>
    <w:p w14:paraId="127BC470" w14:textId="77777777" w:rsidR="00A53316" w:rsidRDefault="00A53316" w:rsidP="00A53316">
      <w:pPr>
        <w:pStyle w:val="Heading2"/>
        <w:rPr>
          <w:lang w:eastAsia="en-AU"/>
        </w:rPr>
      </w:pPr>
      <w:bookmarkStart w:id="5" w:name="_Toc163203893"/>
      <w:r>
        <w:rPr>
          <w:lang w:eastAsia="en-AU"/>
        </w:rPr>
        <w:lastRenderedPageBreak/>
        <w:t>Unincorporated Bodies</w:t>
      </w:r>
      <w:bookmarkEnd w:id="5"/>
    </w:p>
    <w:p w14:paraId="312BB137" w14:textId="77777777" w:rsidR="00601C6A" w:rsidRDefault="00A53316" w:rsidP="00A53316">
      <w:pPr>
        <w:rPr>
          <w:lang w:eastAsia="en-AU"/>
        </w:rPr>
      </w:pPr>
      <w:r>
        <w:rPr>
          <w:lang w:eastAsia="en-AU"/>
        </w:rPr>
        <w:t>Unincorporated bodies may only apply if they nominate an organisation with an appropriate legal status that agrees to accept legal and financial responsibility for the grant. Payment of funds will be made through the nominated organisation, which will be known as the ‘administering body’</w:t>
      </w:r>
      <w:r w:rsidR="00D303DE">
        <w:rPr>
          <w:lang w:eastAsia="en-AU"/>
        </w:rPr>
        <w:t>.</w:t>
      </w:r>
    </w:p>
    <w:p w14:paraId="743A4B1E" w14:textId="77777777" w:rsidR="00026918" w:rsidRDefault="00A53316" w:rsidP="00A53316">
      <w:pPr>
        <w:pStyle w:val="Heading1"/>
        <w:rPr>
          <w:lang w:eastAsia="en-AU"/>
        </w:rPr>
      </w:pPr>
      <w:bookmarkStart w:id="6" w:name="_Toc163203894"/>
      <w:r>
        <w:rPr>
          <w:lang w:eastAsia="en-AU"/>
        </w:rPr>
        <w:t>What can be funded</w:t>
      </w:r>
      <w:bookmarkEnd w:id="6"/>
    </w:p>
    <w:p w14:paraId="7B60AA51" w14:textId="0C60600D" w:rsidR="00A53316" w:rsidRDefault="007D000F" w:rsidP="00A53316">
      <w:pPr>
        <w:rPr>
          <w:lang w:eastAsia="en-AU"/>
        </w:rPr>
      </w:pPr>
      <w:r>
        <w:rPr>
          <w:lang w:eastAsia="en-AU"/>
        </w:rPr>
        <w:t>T</w:t>
      </w:r>
      <w:r w:rsidR="00A53316">
        <w:rPr>
          <w:lang w:eastAsia="en-AU"/>
        </w:rPr>
        <w:t>he funding can be used for the following:</w:t>
      </w:r>
    </w:p>
    <w:p w14:paraId="4672DF56" w14:textId="77777777" w:rsidR="00A53316" w:rsidRDefault="00A53316" w:rsidP="00250589">
      <w:pPr>
        <w:pStyle w:val="ListParagraph"/>
        <w:numPr>
          <w:ilvl w:val="0"/>
          <w:numId w:val="11"/>
        </w:numPr>
        <w:rPr>
          <w:lang w:eastAsia="en-AU"/>
        </w:rPr>
      </w:pPr>
      <w:r>
        <w:rPr>
          <w:lang w:eastAsia="en-AU"/>
        </w:rPr>
        <w:t xml:space="preserve">Consumable items, e.g. </w:t>
      </w:r>
      <w:r w:rsidRPr="00E3559F">
        <w:rPr>
          <w:lang w:eastAsia="en-AU"/>
        </w:rPr>
        <w:t>phone bills</w:t>
      </w:r>
      <w:r w:rsidRPr="00A21D0A">
        <w:rPr>
          <w:lang w:eastAsia="en-AU"/>
        </w:rPr>
        <w:t>,</w:t>
      </w:r>
      <w:r>
        <w:rPr>
          <w:lang w:eastAsia="en-AU"/>
        </w:rPr>
        <w:t xml:space="preserve"> feed, fuel.</w:t>
      </w:r>
    </w:p>
    <w:p w14:paraId="3FEEAE19" w14:textId="77777777" w:rsidR="00A53316" w:rsidRDefault="00A53316" w:rsidP="00250589">
      <w:pPr>
        <w:pStyle w:val="ListParagraph"/>
        <w:numPr>
          <w:ilvl w:val="0"/>
          <w:numId w:val="11"/>
        </w:numPr>
        <w:rPr>
          <w:lang w:eastAsia="en-AU"/>
        </w:rPr>
      </w:pPr>
      <w:r>
        <w:rPr>
          <w:lang w:eastAsia="en-AU"/>
        </w:rPr>
        <w:t>Veterinary fees and veterinary supplies.</w:t>
      </w:r>
    </w:p>
    <w:p w14:paraId="4299D657" w14:textId="2081A2E5" w:rsidR="00A53316" w:rsidRDefault="00A53316" w:rsidP="00250589">
      <w:pPr>
        <w:pStyle w:val="ListParagraph"/>
        <w:numPr>
          <w:ilvl w:val="0"/>
          <w:numId w:val="11"/>
        </w:numPr>
        <w:rPr>
          <w:lang w:eastAsia="en-AU"/>
        </w:rPr>
      </w:pPr>
      <w:r>
        <w:rPr>
          <w:lang w:eastAsia="en-AU"/>
        </w:rPr>
        <w:t>Limited publication and media costs, specific to public awareness</w:t>
      </w:r>
      <w:r w:rsidR="004A4C55">
        <w:rPr>
          <w:lang w:eastAsia="en-AU"/>
        </w:rPr>
        <w:t xml:space="preserve"> campaigns about the wildlife care service</w:t>
      </w:r>
      <w:r w:rsidR="00856A7D">
        <w:rPr>
          <w:lang w:eastAsia="en-AU"/>
        </w:rPr>
        <w:t xml:space="preserve"> and living with wildlife</w:t>
      </w:r>
      <w:r w:rsidR="004A4C55">
        <w:rPr>
          <w:lang w:eastAsia="en-AU"/>
        </w:rPr>
        <w:t>.</w:t>
      </w:r>
      <w:r>
        <w:rPr>
          <w:lang w:eastAsia="en-AU"/>
        </w:rPr>
        <w:t xml:space="preserve"> </w:t>
      </w:r>
    </w:p>
    <w:p w14:paraId="22C0989B" w14:textId="444BB1E9" w:rsidR="00A53316" w:rsidRDefault="00A53316" w:rsidP="00250589">
      <w:pPr>
        <w:pStyle w:val="ListParagraph"/>
        <w:numPr>
          <w:ilvl w:val="0"/>
          <w:numId w:val="11"/>
        </w:numPr>
        <w:rPr>
          <w:lang w:eastAsia="en-AU"/>
        </w:rPr>
      </w:pPr>
      <w:r>
        <w:rPr>
          <w:lang w:eastAsia="en-AU"/>
        </w:rPr>
        <w:t xml:space="preserve">Training courses provided to </w:t>
      </w:r>
      <w:r w:rsidR="007D000F">
        <w:rPr>
          <w:lang w:eastAsia="en-AU"/>
        </w:rPr>
        <w:t xml:space="preserve">organisation </w:t>
      </w:r>
      <w:r>
        <w:rPr>
          <w:lang w:eastAsia="en-AU"/>
        </w:rPr>
        <w:t>members and the public specifically relating to rehabilitation and first aid for wildlife.</w:t>
      </w:r>
    </w:p>
    <w:p w14:paraId="1D4E666D" w14:textId="68518526" w:rsidR="0044637B" w:rsidRDefault="0044637B" w:rsidP="00250589">
      <w:pPr>
        <w:pStyle w:val="ListParagraph"/>
        <w:numPr>
          <w:ilvl w:val="0"/>
          <w:numId w:val="11"/>
        </w:numPr>
        <w:rPr>
          <w:lang w:eastAsia="en-AU"/>
        </w:rPr>
      </w:pPr>
      <w:r>
        <w:rPr>
          <w:lang w:eastAsia="en-AU"/>
        </w:rPr>
        <w:t xml:space="preserve">Payment for travel costs and accommodation for </w:t>
      </w:r>
      <w:r w:rsidR="007D000F">
        <w:rPr>
          <w:lang w:eastAsia="en-AU"/>
        </w:rPr>
        <w:t xml:space="preserve">the </w:t>
      </w:r>
      <w:r>
        <w:rPr>
          <w:lang w:eastAsia="en-AU"/>
        </w:rPr>
        <w:t xml:space="preserve">training provider when brought to the </w:t>
      </w:r>
      <w:r w:rsidR="007D000F">
        <w:rPr>
          <w:lang w:eastAsia="en-AU"/>
        </w:rPr>
        <w:t>NT</w:t>
      </w:r>
      <w:r>
        <w:rPr>
          <w:lang w:eastAsia="en-AU"/>
        </w:rPr>
        <w:t>.</w:t>
      </w:r>
    </w:p>
    <w:p w14:paraId="51AB3358" w14:textId="66C5CEDD" w:rsidR="00A53316" w:rsidRDefault="00A53316" w:rsidP="00250589">
      <w:pPr>
        <w:pStyle w:val="ListParagraph"/>
        <w:numPr>
          <w:ilvl w:val="0"/>
          <w:numId w:val="11"/>
        </w:numPr>
        <w:rPr>
          <w:lang w:eastAsia="en-AU"/>
        </w:rPr>
      </w:pPr>
      <w:r>
        <w:rPr>
          <w:lang w:eastAsia="en-AU"/>
        </w:rPr>
        <w:t xml:space="preserve">General infrastructure and equipment to assist with the operation of wildlife facilities e.g. </w:t>
      </w:r>
      <w:r w:rsidR="008261BE">
        <w:rPr>
          <w:lang w:eastAsia="en-AU"/>
        </w:rPr>
        <w:t>s</w:t>
      </w:r>
      <w:r w:rsidR="00856A7D">
        <w:rPr>
          <w:lang w:eastAsia="en-AU"/>
        </w:rPr>
        <w:t xml:space="preserve">torage facilities (under $10,000), </w:t>
      </w:r>
      <w:r>
        <w:rPr>
          <w:lang w:eastAsia="en-AU"/>
        </w:rPr>
        <w:t>build enclosure</w:t>
      </w:r>
      <w:r w:rsidR="00856A7D">
        <w:rPr>
          <w:lang w:eastAsia="en-AU"/>
        </w:rPr>
        <w:t>s</w:t>
      </w:r>
      <w:r>
        <w:rPr>
          <w:lang w:eastAsia="en-AU"/>
        </w:rPr>
        <w:t xml:space="preserve">, </w:t>
      </w:r>
      <w:r w:rsidR="007D000F">
        <w:rPr>
          <w:lang w:eastAsia="en-AU"/>
        </w:rPr>
        <w:t xml:space="preserve">purchase </w:t>
      </w:r>
      <w:r>
        <w:rPr>
          <w:lang w:eastAsia="en-AU"/>
        </w:rPr>
        <w:t xml:space="preserve">an aviary; </w:t>
      </w:r>
      <w:r w:rsidR="007D000F">
        <w:rPr>
          <w:lang w:eastAsia="en-AU"/>
        </w:rPr>
        <w:t xml:space="preserve">purchase </w:t>
      </w:r>
      <w:r>
        <w:rPr>
          <w:lang w:eastAsia="en-AU"/>
        </w:rPr>
        <w:t xml:space="preserve">portable cages. </w:t>
      </w:r>
    </w:p>
    <w:p w14:paraId="11DEC882" w14:textId="1C5294C6" w:rsidR="000F5361" w:rsidRDefault="0044637B" w:rsidP="00A50C96">
      <w:pPr>
        <w:pStyle w:val="ListParagraph"/>
        <w:numPr>
          <w:ilvl w:val="0"/>
          <w:numId w:val="11"/>
        </w:numPr>
        <w:rPr>
          <w:lang w:eastAsia="en-AU"/>
        </w:rPr>
      </w:pPr>
      <w:r>
        <w:rPr>
          <w:lang w:eastAsia="en-AU"/>
        </w:rPr>
        <w:t>Improve/u</w:t>
      </w:r>
      <w:r w:rsidR="000F5361">
        <w:rPr>
          <w:lang w:eastAsia="en-AU"/>
        </w:rPr>
        <w:t xml:space="preserve">pgrade existing facilities </w:t>
      </w:r>
      <w:r w:rsidRPr="0044637B">
        <w:rPr>
          <w:lang w:eastAsia="en-AU"/>
        </w:rPr>
        <w:t>to house wildlife in line</w:t>
      </w:r>
      <w:r>
        <w:rPr>
          <w:lang w:eastAsia="en-AU"/>
        </w:rPr>
        <w:t xml:space="preserve"> with</w:t>
      </w:r>
      <w:r w:rsidRPr="0044637B">
        <w:rPr>
          <w:lang w:eastAsia="en-AU"/>
        </w:rPr>
        <w:t xml:space="preserve"> </w:t>
      </w:r>
      <w:r w:rsidR="00A50C96">
        <w:rPr>
          <w:lang w:eastAsia="en-AU"/>
        </w:rPr>
        <w:t>any approved</w:t>
      </w:r>
      <w:r w:rsidR="0092597E">
        <w:rPr>
          <w:lang w:eastAsia="en-AU"/>
        </w:rPr>
        <w:t xml:space="preserve"> Code of Practic</w:t>
      </w:r>
      <w:r w:rsidR="000F5361">
        <w:rPr>
          <w:lang w:eastAsia="en-AU"/>
        </w:rPr>
        <w:t>e</w:t>
      </w:r>
      <w:r w:rsidR="0092597E">
        <w:rPr>
          <w:lang w:eastAsia="en-AU"/>
        </w:rPr>
        <w:t xml:space="preserve"> in the NT</w:t>
      </w:r>
      <w:r w:rsidR="000F5361">
        <w:rPr>
          <w:lang w:eastAsia="en-AU"/>
        </w:rPr>
        <w:t>.</w:t>
      </w:r>
    </w:p>
    <w:p w14:paraId="2FDDAA49" w14:textId="0374FD89" w:rsidR="00A53316" w:rsidRDefault="007D000F" w:rsidP="00250589">
      <w:pPr>
        <w:pStyle w:val="ListParagraph"/>
        <w:numPr>
          <w:ilvl w:val="0"/>
          <w:numId w:val="11"/>
        </w:numPr>
        <w:rPr>
          <w:lang w:eastAsia="en-AU"/>
        </w:rPr>
      </w:pPr>
      <w:r>
        <w:rPr>
          <w:lang w:eastAsia="en-AU"/>
        </w:rPr>
        <w:t xml:space="preserve">Purchase of </w:t>
      </w:r>
      <w:r w:rsidR="00A53316">
        <w:rPr>
          <w:lang w:eastAsia="en-AU"/>
        </w:rPr>
        <w:t>personal protective clothing and equipment (PP</w:t>
      </w:r>
      <w:r w:rsidR="00D303DE">
        <w:rPr>
          <w:lang w:eastAsia="en-AU"/>
        </w:rPr>
        <w:t>C</w:t>
      </w:r>
      <w:r w:rsidR="00A53316">
        <w:rPr>
          <w:lang w:eastAsia="en-AU"/>
        </w:rPr>
        <w:t>E)</w:t>
      </w:r>
      <w:r w:rsidR="008811D3">
        <w:rPr>
          <w:lang w:eastAsia="en-AU"/>
        </w:rPr>
        <w:t xml:space="preserve"> </w:t>
      </w:r>
      <w:r w:rsidR="00A53316">
        <w:rPr>
          <w:lang w:eastAsia="en-AU"/>
        </w:rPr>
        <w:t>for wildlife rescue</w:t>
      </w:r>
      <w:r w:rsidR="008811D3">
        <w:rPr>
          <w:lang w:eastAsia="en-AU"/>
        </w:rPr>
        <w:t xml:space="preserve"> </w:t>
      </w:r>
      <w:r w:rsidR="00A53316">
        <w:rPr>
          <w:lang w:eastAsia="en-AU"/>
        </w:rPr>
        <w:t xml:space="preserve">e.g. </w:t>
      </w:r>
      <w:r w:rsidR="00D303DE">
        <w:rPr>
          <w:lang w:eastAsia="en-AU"/>
        </w:rPr>
        <w:t xml:space="preserve">safety eyewear, </w:t>
      </w:r>
      <w:r w:rsidR="00A53316">
        <w:rPr>
          <w:lang w:eastAsia="en-AU"/>
        </w:rPr>
        <w:t xml:space="preserve">coveralls and gloves. </w:t>
      </w:r>
    </w:p>
    <w:p w14:paraId="3E0A7D6B" w14:textId="3AAE77AB" w:rsidR="0044637B" w:rsidRDefault="007D000F" w:rsidP="00250589">
      <w:pPr>
        <w:pStyle w:val="ListParagraph"/>
        <w:numPr>
          <w:ilvl w:val="0"/>
          <w:numId w:val="11"/>
        </w:numPr>
        <w:rPr>
          <w:lang w:eastAsia="en-AU"/>
        </w:rPr>
      </w:pPr>
      <w:r>
        <w:rPr>
          <w:lang w:eastAsia="en-AU"/>
        </w:rPr>
        <w:t xml:space="preserve">Relevant vaccinations </w:t>
      </w:r>
      <w:r w:rsidR="0044637B">
        <w:rPr>
          <w:lang w:eastAsia="en-AU"/>
        </w:rPr>
        <w:t>for</w:t>
      </w:r>
      <w:r w:rsidR="00A50C96">
        <w:rPr>
          <w:lang w:eastAsia="en-AU"/>
        </w:rPr>
        <w:t xml:space="preserve"> </w:t>
      </w:r>
      <w:r w:rsidR="00452CB4">
        <w:rPr>
          <w:lang w:eastAsia="en-AU"/>
        </w:rPr>
        <w:t>permitted</w:t>
      </w:r>
      <w:r w:rsidR="0044637B">
        <w:rPr>
          <w:lang w:eastAsia="en-AU"/>
        </w:rPr>
        <w:t xml:space="preserve"> carers such as tetanus and </w:t>
      </w:r>
      <w:r w:rsidR="00E3559F">
        <w:rPr>
          <w:lang w:eastAsia="en-AU"/>
        </w:rPr>
        <w:t>lyssavirus</w:t>
      </w:r>
      <w:r w:rsidR="0044637B">
        <w:rPr>
          <w:lang w:eastAsia="en-AU"/>
        </w:rPr>
        <w:t>.</w:t>
      </w:r>
    </w:p>
    <w:p w14:paraId="5B063501" w14:textId="70D5E97C" w:rsidR="00856A7D" w:rsidRDefault="00856A7D" w:rsidP="00250589">
      <w:pPr>
        <w:pStyle w:val="ListParagraph"/>
        <w:numPr>
          <w:ilvl w:val="0"/>
          <w:numId w:val="11"/>
        </w:numPr>
        <w:rPr>
          <w:lang w:eastAsia="en-AU"/>
        </w:rPr>
      </w:pPr>
      <w:r>
        <w:rPr>
          <w:lang w:eastAsia="en-AU"/>
        </w:rPr>
        <w:t>Public liability insurance and audited accounts</w:t>
      </w:r>
    </w:p>
    <w:p w14:paraId="65DA7AE6" w14:textId="5231A154" w:rsidR="00A53316" w:rsidRDefault="00A53316" w:rsidP="00250589">
      <w:pPr>
        <w:pStyle w:val="ListParagraph"/>
        <w:numPr>
          <w:ilvl w:val="0"/>
          <w:numId w:val="11"/>
        </w:numPr>
        <w:rPr>
          <w:lang w:eastAsia="en-AU"/>
        </w:rPr>
      </w:pPr>
      <w:r>
        <w:rPr>
          <w:lang w:eastAsia="en-AU"/>
        </w:rPr>
        <w:t>Other equipment relevant to wildlife rehabilitation</w:t>
      </w:r>
      <w:r w:rsidR="0044637B">
        <w:rPr>
          <w:lang w:eastAsia="en-AU"/>
        </w:rPr>
        <w:t xml:space="preserve"> and providing the service (including phones/communication </w:t>
      </w:r>
      <w:r w:rsidR="007D000F">
        <w:rPr>
          <w:lang w:eastAsia="en-AU"/>
        </w:rPr>
        <w:t>devices</w:t>
      </w:r>
      <w:r w:rsidR="0044637B">
        <w:rPr>
          <w:lang w:eastAsia="en-AU"/>
        </w:rPr>
        <w:t>)</w:t>
      </w:r>
      <w:r w:rsidR="007D000F">
        <w:rPr>
          <w:lang w:eastAsia="en-AU"/>
        </w:rPr>
        <w:t>.</w:t>
      </w:r>
    </w:p>
    <w:p w14:paraId="09A9B53B" w14:textId="77777777" w:rsidR="00516669" w:rsidRDefault="00A53316" w:rsidP="00A53316">
      <w:pPr>
        <w:pStyle w:val="Heading1"/>
        <w:rPr>
          <w:lang w:eastAsia="en-AU"/>
        </w:rPr>
      </w:pPr>
      <w:bookmarkStart w:id="7" w:name="_Toc163203895"/>
      <w:r>
        <w:rPr>
          <w:lang w:eastAsia="en-AU"/>
        </w:rPr>
        <w:t>What cannot be funded</w:t>
      </w:r>
      <w:bookmarkEnd w:id="7"/>
    </w:p>
    <w:p w14:paraId="4E9A4C95" w14:textId="77777777" w:rsidR="00A53316" w:rsidRDefault="00A53316" w:rsidP="00250589">
      <w:pPr>
        <w:pStyle w:val="ListParagraph"/>
        <w:numPr>
          <w:ilvl w:val="0"/>
          <w:numId w:val="12"/>
        </w:numPr>
        <w:rPr>
          <w:lang w:eastAsia="en-AU"/>
        </w:rPr>
      </w:pPr>
      <w:r>
        <w:rPr>
          <w:lang w:eastAsia="en-AU"/>
        </w:rPr>
        <w:t>Competition/membership fees or delivery/shipping costs.</w:t>
      </w:r>
    </w:p>
    <w:p w14:paraId="1078DA28" w14:textId="51CDAC56" w:rsidR="00A53316" w:rsidRDefault="00A53316" w:rsidP="00250589">
      <w:pPr>
        <w:pStyle w:val="ListParagraph"/>
        <w:numPr>
          <w:ilvl w:val="0"/>
          <w:numId w:val="12"/>
        </w:numPr>
        <w:rPr>
          <w:lang w:eastAsia="en-AU"/>
        </w:rPr>
      </w:pPr>
      <w:r>
        <w:rPr>
          <w:lang w:eastAsia="en-AU"/>
        </w:rPr>
        <w:t>Overheads and service charges related to running an organisation, including insurance</w:t>
      </w:r>
      <w:r w:rsidR="00856A7D">
        <w:rPr>
          <w:lang w:eastAsia="en-AU"/>
        </w:rPr>
        <w:t xml:space="preserve"> (with the exception of public liability insurance)</w:t>
      </w:r>
      <w:r>
        <w:rPr>
          <w:lang w:eastAsia="en-AU"/>
        </w:rPr>
        <w:t xml:space="preserve">. </w:t>
      </w:r>
    </w:p>
    <w:p w14:paraId="3EE9B1DF" w14:textId="77777777" w:rsidR="00A53316" w:rsidRDefault="00A53316" w:rsidP="00250589">
      <w:pPr>
        <w:pStyle w:val="ListParagraph"/>
        <w:numPr>
          <w:ilvl w:val="0"/>
          <w:numId w:val="12"/>
        </w:numPr>
        <w:rPr>
          <w:lang w:eastAsia="en-AU"/>
        </w:rPr>
      </w:pPr>
      <w:r>
        <w:rPr>
          <w:lang w:eastAsia="en-AU"/>
        </w:rPr>
        <w:t>Trophies, clothing and prizes.</w:t>
      </w:r>
    </w:p>
    <w:p w14:paraId="26598364" w14:textId="77777777" w:rsidR="00A53316" w:rsidRDefault="00A53316" w:rsidP="00250589">
      <w:pPr>
        <w:pStyle w:val="ListParagraph"/>
        <w:numPr>
          <w:ilvl w:val="0"/>
          <w:numId w:val="12"/>
        </w:numPr>
        <w:rPr>
          <w:lang w:eastAsia="en-AU"/>
        </w:rPr>
      </w:pPr>
      <w:r>
        <w:rPr>
          <w:lang w:eastAsia="en-AU"/>
        </w:rPr>
        <w:t>Hospitality, gifts or food associated with hosting events, including conferences, workshops and courses.</w:t>
      </w:r>
    </w:p>
    <w:p w14:paraId="531262D4" w14:textId="77777777" w:rsidR="00A53316" w:rsidRDefault="00A53316" w:rsidP="00250589">
      <w:pPr>
        <w:pStyle w:val="ListParagraph"/>
        <w:numPr>
          <w:ilvl w:val="0"/>
          <w:numId w:val="12"/>
        </w:numPr>
        <w:rPr>
          <w:lang w:eastAsia="en-AU"/>
        </w:rPr>
      </w:pPr>
      <w:r>
        <w:rPr>
          <w:lang w:eastAsia="en-AU"/>
        </w:rPr>
        <w:t>Staff salaries, wages and professional development (i.e. no paid personnel).</w:t>
      </w:r>
    </w:p>
    <w:p w14:paraId="03662E25" w14:textId="77777777" w:rsidR="00A53316" w:rsidRDefault="00A53316" w:rsidP="00250589">
      <w:pPr>
        <w:pStyle w:val="ListParagraph"/>
        <w:numPr>
          <w:ilvl w:val="0"/>
          <w:numId w:val="12"/>
        </w:numPr>
        <w:rPr>
          <w:lang w:eastAsia="en-AU"/>
        </w:rPr>
      </w:pPr>
      <w:r>
        <w:rPr>
          <w:lang w:eastAsia="en-AU"/>
        </w:rPr>
        <w:t>Ongoing maintenance costs of facilities/equipment including swimming pools.</w:t>
      </w:r>
    </w:p>
    <w:p w14:paraId="0204EDBA" w14:textId="58F1564D" w:rsidR="00A53316" w:rsidRDefault="00A53316" w:rsidP="00250589">
      <w:pPr>
        <w:pStyle w:val="ListParagraph"/>
        <w:numPr>
          <w:ilvl w:val="0"/>
          <w:numId w:val="12"/>
        </w:numPr>
        <w:rPr>
          <w:lang w:eastAsia="en-AU"/>
        </w:rPr>
      </w:pPr>
      <w:r>
        <w:rPr>
          <w:lang w:eastAsia="en-AU"/>
        </w:rPr>
        <w:t xml:space="preserve">Hire of facilities owned/leased/managed by </w:t>
      </w:r>
      <w:r w:rsidR="004A4C55">
        <w:rPr>
          <w:lang w:eastAsia="en-AU"/>
        </w:rPr>
        <w:t xml:space="preserve">the service </w:t>
      </w:r>
      <w:r>
        <w:rPr>
          <w:lang w:eastAsia="en-AU"/>
        </w:rPr>
        <w:t>provider.</w:t>
      </w:r>
    </w:p>
    <w:p w14:paraId="1220B976" w14:textId="77777777" w:rsidR="00A53316" w:rsidRDefault="00A53316" w:rsidP="00250589">
      <w:pPr>
        <w:pStyle w:val="ListParagraph"/>
        <w:numPr>
          <w:ilvl w:val="0"/>
          <w:numId w:val="12"/>
        </w:numPr>
        <w:rPr>
          <w:lang w:eastAsia="en-AU"/>
        </w:rPr>
      </w:pPr>
      <w:r>
        <w:rPr>
          <w:lang w:eastAsia="en-AU"/>
        </w:rPr>
        <w:t>Hire of facilities owned or supported by the NT Government.</w:t>
      </w:r>
    </w:p>
    <w:p w14:paraId="5AF2CF53" w14:textId="52D0AB42" w:rsidR="007D000F" w:rsidRDefault="00A53316" w:rsidP="0092597E">
      <w:pPr>
        <w:pStyle w:val="ListParagraph"/>
        <w:numPr>
          <w:ilvl w:val="0"/>
          <w:numId w:val="12"/>
        </w:numPr>
        <w:rPr>
          <w:lang w:eastAsia="en-AU"/>
        </w:rPr>
      </w:pPr>
      <w:r>
        <w:rPr>
          <w:lang w:eastAsia="en-AU"/>
        </w:rPr>
        <w:t xml:space="preserve">Purchase or hire of motor vehicles, boats, computers, </w:t>
      </w:r>
      <w:r w:rsidR="0044637B">
        <w:rPr>
          <w:lang w:eastAsia="en-AU"/>
        </w:rPr>
        <w:t xml:space="preserve">or </w:t>
      </w:r>
      <w:r>
        <w:rPr>
          <w:lang w:eastAsia="en-AU"/>
        </w:rPr>
        <w:t>microwaves</w:t>
      </w:r>
    </w:p>
    <w:p w14:paraId="64B09FBA" w14:textId="7DD0F5BB" w:rsidR="00D303DE" w:rsidRPr="008D5871" w:rsidRDefault="007D000F" w:rsidP="008D5871">
      <w:pPr>
        <w:rPr>
          <w:rFonts w:eastAsiaTheme="minorEastAsia"/>
          <w:lang w:eastAsia="en-AU"/>
        </w:rPr>
      </w:pPr>
      <w:r>
        <w:rPr>
          <w:lang w:eastAsia="en-AU"/>
        </w:rPr>
        <w:br w:type="page"/>
      </w:r>
    </w:p>
    <w:p w14:paraId="66EC846D" w14:textId="49C0FBA0" w:rsidR="00DE610B" w:rsidRDefault="00A53316" w:rsidP="00DE610B">
      <w:pPr>
        <w:pStyle w:val="Heading1"/>
        <w:rPr>
          <w:lang w:eastAsia="en-AU"/>
        </w:rPr>
      </w:pPr>
      <w:bookmarkStart w:id="8" w:name="_Toc163203896"/>
      <w:r>
        <w:rPr>
          <w:lang w:eastAsia="en-AU"/>
        </w:rPr>
        <w:lastRenderedPageBreak/>
        <w:t>Assessment and Criteria</w:t>
      </w:r>
      <w:bookmarkEnd w:id="8"/>
    </w:p>
    <w:p w14:paraId="1AA12BFB" w14:textId="6C344D14" w:rsidR="00A35250" w:rsidRDefault="00A53316" w:rsidP="00A35250">
      <w:pPr>
        <w:rPr>
          <w:lang w:eastAsia="en-AU"/>
        </w:rPr>
      </w:pPr>
      <w:r w:rsidRPr="00A53316">
        <w:rPr>
          <w:lang w:eastAsia="en-AU"/>
        </w:rPr>
        <w:t xml:space="preserve">Assessment of the applications is conducted by a panel </w:t>
      </w:r>
      <w:r w:rsidR="004A4C55">
        <w:rPr>
          <w:lang w:eastAsia="en-AU"/>
        </w:rPr>
        <w:t>of appropriately skilled and experienced</w:t>
      </w:r>
      <w:r w:rsidR="004A4C55" w:rsidRPr="00A53316">
        <w:rPr>
          <w:lang w:eastAsia="en-AU"/>
        </w:rPr>
        <w:t xml:space="preserve"> </w:t>
      </w:r>
      <w:r w:rsidRPr="00A53316">
        <w:rPr>
          <w:lang w:eastAsia="en-AU"/>
        </w:rPr>
        <w:t>government officers</w:t>
      </w:r>
      <w:r w:rsidR="007D000F">
        <w:rPr>
          <w:lang w:eastAsia="en-AU"/>
        </w:rPr>
        <w:t xml:space="preserve">, with consideration to </w:t>
      </w:r>
      <w:r w:rsidR="0040228F">
        <w:rPr>
          <w:lang w:eastAsia="en-AU"/>
        </w:rPr>
        <w:t xml:space="preserve">the </w:t>
      </w:r>
      <w:r w:rsidR="007D000F">
        <w:rPr>
          <w:lang w:eastAsia="en-AU"/>
        </w:rPr>
        <w:t xml:space="preserve">criteria outlined </w:t>
      </w:r>
      <w:r w:rsidR="00C43524">
        <w:rPr>
          <w:lang w:eastAsia="en-AU"/>
        </w:rPr>
        <w:t xml:space="preserve">in Table 1 </w:t>
      </w:r>
      <w:r w:rsidR="007D000F">
        <w:rPr>
          <w:lang w:eastAsia="en-AU"/>
        </w:rPr>
        <w:t>below</w:t>
      </w:r>
      <w:r w:rsidR="004A4C55">
        <w:rPr>
          <w:lang w:eastAsia="en-AU"/>
        </w:rPr>
        <w:t xml:space="preserve">. The approval </w:t>
      </w:r>
      <w:r w:rsidR="00A35250">
        <w:rPr>
          <w:lang w:eastAsia="en-AU"/>
        </w:rPr>
        <w:t xml:space="preserve">of recommended </w:t>
      </w:r>
      <w:r w:rsidR="004A4C55">
        <w:rPr>
          <w:lang w:eastAsia="en-AU"/>
        </w:rPr>
        <w:t xml:space="preserve">grant </w:t>
      </w:r>
      <w:r w:rsidR="00A35250">
        <w:rPr>
          <w:lang w:eastAsia="en-AU"/>
        </w:rPr>
        <w:t>recipients</w:t>
      </w:r>
      <w:r w:rsidR="004A4C55">
        <w:rPr>
          <w:lang w:eastAsia="en-AU"/>
        </w:rPr>
        <w:t xml:space="preserve"> will be</w:t>
      </w:r>
      <w:r w:rsidR="00A35250">
        <w:rPr>
          <w:lang w:eastAsia="en-AU"/>
        </w:rPr>
        <w:t xml:space="preserve"> made by the Department’s Chief Executive Officer. T</w:t>
      </w:r>
      <w:r w:rsidRPr="00A35250">
        <w:rPr>
          <w:lang w:eastAsia="en-AU"/>
        </w:rPr>
        <w:t xml:space="preserve">he Minister for </w:t>
      </w:r>
      <w:r w:rsidR="006306E5">
        <w:rPr>
          <w:lang w:eastAsia="en-AU"/>
        </w:rPr>
        <w:t>Parks and Rangers</w:t>
      </w:r>
      <w:r w:rsidR="00A35250">
        <w:rPr>
          <w:lang w:eastAsia="en-AU"/>
        </w:rPr>
        <w:t xml:space="preserve"> notes the outcome of the assessment. </w:t>
      </w:r>
      <w:r w:rsidR="00A35250" w:rsidRPr="00A53316">
        <w:rPr>
          <w:lang w:eastAsia="en-AU"/>
        </w:rPr>
        <w:t>Applicants will be notified of the result of their application by telephone</w:t>
      </w:r>
      <w:r w:rsidR="00C43524">
        <w:rPr>
          <w:lang w:eastAsia="en-AU"/>
        </w:rPr>
        <w:t>, with i</w:t>
      </w:r>
      <w:r w:rsidR="00C43524" w:rsidRPr="00A53316">
        <w:rPr>
          <w:lang w:eastAsia="en-AU"/>
        </w:rPr>
        <w:t>ndividual</w:t>
      </w:r>
      <w:r w:rsidR="00A35250" w:rsidRPr="00A53316">
        <w:rPr>
          <w:lang w:eastAsia="en-AU"/>
        </w:rPr>
        <w:t xml:space="preserve"> feedback on request.</w:t>
      </w:r>
    </w:p>
    <w:p w14:paraId="3421029E" w14:textId="130601D6" w:rsidR="00A35250" w:rsidRPr="008D5871" w:rsidRDefault="007D000F" w:rsidP="00A35250">
      <w:pPr>
        <w:rPr>
          <w:sz w:val="20"/>
          <w:lang w:eastAsia="en-AU"/>
        </w:rPr>
      </w:pPr>
      <w:r w:rsidRPr="008D5871">
        <w:rPr>
          <w:b/>
          <w:sz w:val="20"/>
          <w:lang w:eastAsia="en-AU"/>
        </w:rPr>
        <w:t>Table 1:</w:t>
      </w:r>
      <w:r w:rsidRPr="008D5871">
        <w:rPr>
          <w:sz w:val="20"/>
          <w:lang w:eastAsia="en-AU"/>
        </w:rPr>
        <w:t xml:space="preserve"> </w:t>
      </w:r>
      <w:r w:rsidR="00C43524" w:rsidRPr="008D5871">
        <w:rPr>
          <w:b/>
          <w:sz w:val="20"/>
          <w:lang w:eastAsia="en-AU"/>
        </w:rPr>
        <w:t>Wildlife Rescue and Rehabilitation Grant Assessment Criteria</w:t>
      </w:r>
    </w:p>
    <w:tbl>
      <w:tblPr>
        <w:tblStyle w:val="TableGrid1"/>
        <w:tblW w:w="0" w:type="auto"/>
        <w:tblLook w:val="04A0" w:firstRow="1" w:lastRow="0" w:firstColumn="1" w:lastColumn="0" w:noHBand="0" w:noVBand="1"/>
      </w:tblPr>
      <w:tblGrid>
        <w:gridCol w:w="1980"/>
        <w:gridCol w:w="6662"/>
        <w:gridCol w:w="1245"/>
      </w:tblGrid>
      <w:tr w:rsidR="00A53316" w:rsidRPr="00A53316" w14:paraId="1E3F8EC5" w14:textId="77777777" w:rsidTr="00E3559F">
        <w:tc>
          <w:tcPr>
            <w:tcW w:w="1980" w:type="dxa"/>
            <w:shd w:val="clear" w:color="auto" w:fill="1F1F5F" w:themeFill="text1"/>
          </w:tcPr>
          <w:p w14:paraId="716E3758" w14:textId="77777777" w:rsidR="00A53316" w:rsidRPr="00A53316" w:rsidRDefault="00A53316" w:rsidP="00A53316">
            <w:pPr>
              <w:jc w:val="center"/>
              <w:rPr>
                <w:b/>
                <w:sz w:val="20"/>
                <w:szCs w:val="20"/>
                <w:lang w:eastAsia="en-AU"/>
              </w:rPr>
            </w:pPr>
            <w:r w:rsidRPr="00A53316">
              <w:rPr>
                <w:b/>
                <w:sz w:val="20"/>
                <w:szCs w:val="20"/>
                <w:lang w:eastAsia="en-AU"/>
              </w:rPr>
              <w:t>Category</w:t>
            </w:r>
          </w:p>
        </w:tc>
        <w:tc>
          <w:tcPr>
            <w:tcW w:w="6662" w:type="dxa"/>
            <w:shd w:val="clear" w:color="auto" w:fill="1F1F5F" w:themeFill="text1"/>
          </w:tcPr>
          <w:p w14:paraId="2C4E23E8" w14:textId="77777777" w:rsidR="00A53316" w:rsidRPr="00A53316" w:rsidRDefault="00A53316" w:rsidP="00A53316">
            <w:pPr>
              <w:jc w:val="center"/>
              <w:rPr>
                <w:b/>
                <w:sz w:val="20"/>
                <w:szCs w:val="20"/>
                <w:lang w:eastAsia="en-AU"/>
              </w:rPr>
            </w:pPr>
            <w:r w:rsidRPr="00A53316">
              <w:rPr>
                <w:b/>
                <w:sz w:val="20"/>
                <w:szCs w:val="20"/>
                <w:lang w:eastAsia="en-AU"/>
              </w:rPr>
              <w:t>Criteria</w:t>
            </w:r>
          </w:p>
        </w:tc>
        <w:tc>
          <w:tcPr>
            <w:tcW w:w="1245" w:type="dxa"/>
            <w:shd w:val="clear" w:color="auto" w:fill="1F1F5F" w:themeFill="text1"/>
          </w:tcPr>
          <w:p w14:paraId="4CC4355A" w14:textId="77777777" w:rsidR="00A53316" w:rsidRPr="00A53316" w:rsidRDefault="00A53316" w:rsidP="00A53316">
            <w:pPr>
              <w:jc w:val="center"/>
              <w:rPr>
                <w:b/>
                <w:sz w:val="20"/>
                <w:szCs w:val="20"/>
                <w:lang w:eastAsia="en-AU"/>
              </w:rPr>
            </w:pPr>
            <w:r w:rsidRPr="00A53316">
              <w:rPr>
                <w:b/>
                <w:sz w:val="20"/>
                <w:szCs w:val="20"/>
                <w:lang w:eastAsia="en-AU"/>
              </w:rPr>
              <w:t>Weighting</w:t>
            </w:r>
          </w:p>
        </w:tc>
      </w:tr>
      <w:tr w:rsidR="00A53316" w:rsidRPr="00A53316" w14:paraId="33EFADB0" w14:textId="77777777" w:rsidTr="001F61BE">
        <w:tc>
          <w:tcPr>
            <w:tcW w:w="1980" w:type="dxa"/>
          </w:tcPr>
          <w:p w14:paraId="0754E394" w14:textId="77777777" w:rsidR="00A53316" w:rsidRPr="00A53316" w:rsidRDefault="00A53316" w:rsidP="00A53316">
            <w:pPr>
              <w:rPr>
                <w:sz w:val="20"/>
                <w:szCs w:val="20"/>
                <w:lang w:eastAsia="en-AU"/>
              </w:rPr>
            </w:pPr>
            <w:r w:rsidRPr="00A53316">
              <w:rPr>
                <w:sz w:val="20"/>
                <w:szCs w:val="20"/>
                <w:lang w:eastAsia="en-AU"/>
              </w:rPr>
              <w:t>Evidence of organisational capacity</w:t>
            </w:r>
          </w:p>
        </w:tc>
        <w:tc>
          <w:tcPr>
            <w:tcW w:w="6662" w:type="dxa"/>
          </w:tcPr>
          <w:p w14:paraId="5EAB473B" w14:textId="77777777" w:rsidR="00A53316" w:rsidRPr="00A53316" w:rsidRDefault="00A53316" w:rsidP="00250589">
            <w:pPr>
              <w:numPr>
                <w:ilvl w:val="0"/>
                <w:numId w:val="13"/>
              </w:numPr>
              <w:spacing w:after="0"/>
              <w:rPr>
                <w:rFonts w:eastAsiaTheme="minorEastAsia"/>
                <w:iCs/>
                <w:sz w:val="20"/>
                <w:szCs w:val="20"/>
                <w:lang w:eastAsia="en-AU"/>
              </w:rPr>
            </w:pPr>
            <w:r w:rsidRPr="00A53316">
              <w:rPr>
                <w:rFonts w:eastAsiaTheme="minorEastAsia"/>
                <w:iCs/>
                <w:sz w:val="20"/>
                <w:szCs w:val="20"/>
                <w:lang w:eastAsia="en-AU"/>
              </w:rPr>
              <w:t>Numbers of carers and rescuers</w:t>
            </w:r>
          </w:p>
          <w:p w14:paraId="6BD8918D" w14:textId="77777777" w:rsidR="00A53316" w:rsidRPr="00A53316" w:rsidRDefault="00A53316" w:rsidP="00250589">
            <w:pPr>
              <w:numPr>
                <w:ilvl w:val="0"/>
                <w:numId w:val="13"/>
              </w:numPr>
              <w:spacing w:after="0"/>
              <w:rPr>
                <w:rFonts w:eastAsiaTheme="minorEastAsia"/>
                <w:iCs/>
                <w:sz w:val="20"/>
                <w:szCs w:val="20"/>
                <w:lang w:eastAsia="en-AU"/>
              </w:rPr>
            </w:pPr>
            <w:r w:rsidRPr="00A53316">
              <w:rPr>
                <w:rFonts w:eastAsiaTheme="minorEastAsia"/>
                <w:iCs/>
                <w:sz w:val="20"/>
                <w:szCs w:val="20"/>
                <w:lang w:eastAsia="en-AU"/>
              </w:rPr>
              <w:t>Knowledge and experience of carers</w:t>
            </w:r>
          </w:p>
          <w:p w14:paraId="6E54B65F" w14:textId="2D7DE0B8" w:rsidR="00A53316" w:rsidRPr="00A53316" w:rsidRDefault="00C43524" w:rsidP="00250589">
            <w:pPr>
              <w:numPr>
                <w:ilvl w:val="0"/>
                <w:numId w:val="13"/>
              </w:numPr>
              <w:spacing w:after="0"/>
              <w:rPr>
                <w:rFonts w:eastAsiaTheme="minorEastAsia"/>
                <w:iCs/>
                <w:sz w:val="20"/>
                <w:szCs w:val="20"/>
                <w:lang w:eastAsia="en-AU"/>
              </w:rPr>
            </w:pPr>
            <w:r>
              <w:rPr>
                <w:rFonts w:eastAsiaTheme="minorEastAsia"/>
                <w:iCs/>
                <w:sz w:val="20"/>
                <w:szCs w:val="20"/>
                <w:lang w:eastAsia="en-AU"/>
              </w:rPr>
              <w:t>Evidence of i</w:t>
            </w:r>
            <w:r w:rsidRPr="00A53316">
              <w:rPr>
                <w:rFonts w:eastAsiaTheme="minorEastAsia"/>
                <w:iCs/>
                <w:sz w:val="20"/>
                <w:szCs w:val="20"/>
                <w:lang w:eastAsia="en-AU"/>
              </w:rPr>
              <w:t xml:space="preserve">ncreasing </w:t>
            </w:r>
            <w:r w:rsidR="00A53316" w:rsidRPr="00A53316">
              <w:rPr>
                <w:rFonts w:eastAsiaTheme="minorEastAsia"/>
                <w:iCs/>
                <w:sz w:val="20"/>
                <w:szCs w:val="20"/>
                <w:lang w:eastAsia="en-AU"/>
              </w:rPr>
              <w:t>membership</w:t>
            </w:r>
          </w:p>
          <w:p w14:paraId="42E546EF" w14:textId="77777777" w:rsidR="00A53316" w:rsidRPr="00A53316" w:rsidRDefault="00A53316" w:rsidP="00250589">
            <w:pPr>
              <w:numPr>
                <w:ilvl w:val="0"/>
                <w:numId w:val="13"/>
              </w:numPr>
              <w:spacing w:after="0"/>
              <w:rPr>
                <w:rFonts w:eastAsiaTheme="minorEastAsia"/>
                <w:iCs/>
                <w:sz w:val="20"/>
                <w:szCs w:val="20"/>
                <w:lang w:eastAsia="en-AU"/>
              </w:rPr>
            </w:pPr>
            <w:r w:rsidRPr="00A53316">
              <w:rPr>
                <w:rFonts w:eastAsiaTheme="minorEastAsia"/>
                <w:iCs/>
                <w:sz w:val="20"/>
                <w:szCs w:val="20"/>
                <w:lang w:eastAsia="en-AU"/>
              </w:rPr>
              <w:t>Ability to provide the service in the total area specified</w:t>
            </w:r>
          </w:p>
          <w:p w14:paraId="240A9C73" w14:textId="77777777" w:rsidR="00A53316" w:rsidRDefault="00A53316" w:rsidP="00250589">
            <w:pPr>
              <w:numPr>
                <w:ilvl w:val="0"/>
                <w:numId w:val="13"/>
              </w:numPr>
              <w:spacing w:after="0"/>
              <w:rPr>
                <w:rFonts w:eastAsiaTheme="minorEastAsia"/>
                <w:iCs/>
                <w:sz w:val="20"/>
                <w:szCs w:val="20"/>
                <w:lang w:eastAsia="en-AU"/>
              </w:rPr>
            </w:pPr>
            <w:r w:rsidRPr="00A53316">
              <w:rPr>
                <w:rFonts w:eastAsiaTheme="minorEastAsia"/>
                <w:iCs/>
                <w:sz w:val="20"/>
                <w:szCs w:val="20"/>
                <w:lang w:eastAsia="en-AU"/>
              </w:rPr>
              <w:t>Ability to respond in a timely manner</w:t>
            </w:r>
          </w:p>
          <w:p w14:paraId="70DF125E" w14:textId="4F92611A" w:rsidR="0092597E" w:rsidRPr="00A53316" w:rsidRDefault="00C43524">
            <w:pPr>
              <w:numPr>
                <w:ilvl w:val="0"/>
                <w:numId w:val="13"/>
              </w:numPr>
              <w:spacing w:after="0"/>
              <w:rPr>
                <w:rFonts w:eastAsiaTheme="minorEastAsia"/>
                <w:iCs/>
                <w:sz w:val="20"/>
                <w:szCs w:val="20"/>
                <w:lang w:eastAsia="en-AU"/>
              </w:rPr>
            </w:pPr>
            <w:r>
              <w:rPr>
                <w:rFonts w:eastAsiaTheme="minorEastAsia"/>
                <w:iCs/>
                <w:sz w:val="20"/>
                <w:szCs w:val="20"/>
                <w:lang w:eastAsia="en-AU"/>
              </w:rPr>
              <w:t xml:space="preserve">Evidence of appropriate </w:t>
            </w:r>
            <w:r w:rsidR="0092597E">
              <w:rPr>
                <w:rFonts w:eastAsiaTheme="minorEastAsia"/>
                <w:iCs/>
                <w:sz w:val="20"/>
                <w:szCs w:val="20"/>
                <w:lang w:eastAsia="en-AU"/>
              </w:rPr>
              <w:t>carer permits</w:t>
            </w:r>
            <w:r>
              <w:rPr>
                <w:rFonts w:eastAsiaTheme="minorEastAsia"/>
                <w:iCs/>
                <w:sz w:val="20"/>
                <w:szCs w:val="20"/>
                <w:lang w:eastAsia="en-AU"/>
              </w:rPr>
              <w:t xml:space="preserve"> and </w:t>
            </w:r>
            <w:r w:rsidR="0092597E">
              <w:rPr>
                <w:rFonts w:eastAsiaTheme="minorEastAsia"/>
                <w:iCs/>
                <w:sz w:val="20"/>
                <w:szCs w:val="20"/>
                <w:lang w:eastAsia="en-AU"/>
              </w:rPr>
              <w:t xml:space="preserve">system to ensure members </w:t>
            </w:r>
            <w:r>
              <w:rPr>
                <w:rFonts w:eastAsiaTheme="minorEastAsia"/>
                <w:iCs/>
                <w:sz w:val="20"/>
                <w:szCs w:val="20"/>
                <w:lang w:eastAsia="en-AU"/>
              </w:rPr>
              <w:t xml:space="preserve">maintain valid </w:t>
            </w:r>
            <w:r w:rsidR="0092597E">
              <w:rPr>
                <w:rFonts w:eastAsiaTheme="minorEastAsia"/>
                <w:iCs/>
                <w:sz w:val="20"/>
                <w:szCs w:val="20"/>
                <w:lang w:eastAsia="en-AU"/>
              </w:rPr>
              <w:t>permits</w:t>
            </w:r>
            <w:r>
              <w:rPr>
                <w:rFonts w:eastAsiaTheme="minorEastAsia"/>
                <w:iCs/>
                <w:sz w:val="20"/>
                <w:szCs w:val="20"/>
                <w:lang w:eastAsia="en-AU"/>
              </w:rPr>
              <w:t xml:space="preserve"> </w:t>
            </w:r>
          </w:p>
        </w:tc>
        <w:tc>
          <w:tcPr>
            <w:tcW w:w="1245" w:type="dxa"/>
            <w:vAlign w:val="center"/>
          </w:tcPr>
          <w:p w14:paraId="38D08E4B" w14:textId="77777777" w:rsidR="00A53316" w:rsidRPr="00A53316" w:rsidRDefault="00A53316" w:rsidP="001F61BE">
            <w:pPr>
              <w:jc w:val="center"/>
              <w:rPr>
                <w:sz w:val="20"/>
                <w:szCs w:val="20"/>
                <w:lang w:eastAsia="en-AU"/>
              </w:rPr>
            </w:pPr>
            <w:r w:rsidRPr="00A53316">
              <w:rPr>
                <w:sz w:val="20"/>
                <w:szCs w:val="20"/>
                <w:lang w:eastAsia="en-AU"/>
              </w:rPr>
              <w:t>30</w:t>
            </w:r>
          </w:p>
        </w:tc>
      </w:tr>
      <w:tr w:rsidR="00A53316" w:rsidRPr="00A53316" w14:paraId="6B613D83" w14:textId="77777777" w:rsidTr="001F61BE">
        <w:tc>
          <w:tcPr>
            <w:tcW w:w="1980" w:type="dxa"/>
          </w:tcPr>
          <w:p w14:paraId="0CE6F5A2" w14:textId="77777777" w:rsidR="00A53316" w:rsidRPr="00A53316" w:rsidRDefault="00A53316" w:rsidP="00A53316">
            <w:pPr>
              <w:rPr>
                <w:sz w:val="20"/>
                <w:szCs w:val="20"/>
                <w:lang w:eastAsia="en-AU"/>
              </w:rPr>
            </w:pPr>
            <w:r w:rsidRPr="00A53316">
              <w:rPr>
                <w:sz w:val="20"/>
                <w:szCs w:val="20"/>
                <w:lang w:eastAsia="en-AU"/>
              </w:rPr>
              <w:t>Commitment and community support</w:t>
            </w:r>
          </w:p>
        </w:tc>
        <w:tc>
          <w:tcPr>
            <w:tcW w:w="6662" w:type="dxa"/>
          </w:tcPr>
          <w:p w14:paraId="136A0047" w14:textId="77777777" w:rsidR="00A53316" w:rsidRPr="00A53316" w:rsidRDefault="00A53316" w:rsidP="00250589">
            <w:pPr>
              <w:numPr>
                <w:ilvl w:val="0"/>
                <w:numId w:val="14"/>
              </w:numPr>
              <w:spacing w:after="0"/>
              <w:rPr>
                <w:rFonts w:eastAsiaTheme="minorEastAsia"/>
                <w:iCs/>
                <w:sz w:val="20"/>
                <w:szCs w:val="20"/>
                <w:lang w:eastAsia="en-AU"/>
              </w:rPr>
            </w:pPr>
            <w:r w:rsidRPr="00A53316">
              <w:rPr>
                <w:rFonts w:eastAsiaTheme="minorEastAsia"/>
                <w:iCs/>
                <w:sz w:val="20"/>
                <w:szCs w:val="20"/>
                <w:lang w:eastAsia="en-AU"/>
              </w:rPr>
              <w:t>Additional fundraising</w:t>
            </w:r>
          </w:p>
          <w:p w14:paraId="64994EA6" w14:textId="77777777" w:rsidR="00A53316" w:rsidRPr="00A53316" w:rsidRDefault="00A53316" w:rsidP="00250589">
            <w:pPr>
              <w:numPr>
                <w:ilvl w:val="0"/>
                <w:numId w:val="14"/>
              </w:numPr>
              <w:spacing w:after="0"/>
              <w:rPr>
                <w:rFonts w:eastAsiaTheme="minorEastAsia"/>
                <w:iCs/>
                <w:sz w:val="20"/>
                <w:szCs w:val="20"/>
                <w:lang w:eastAsia="en-AU"/>
              </w:rPr>
            </w:pPr>
            <w:r w:rsidRPr="00A53316">
              <w:rPr>
                <w:rFonts w:eastAsiaTheme="minorEastAsia"/>
                <w:iCs/>
                <w:sz w:val="20"/>
                <w:szCs w:val="20"/>
                <w:lang w:eastAsia="en-AU"/>
              </w:rPr>
              <w:t>Level of contribution (cash and in-kind from both the organisation or community, industry or agency partners</w:t>
            </w:r>
            <w:r w:rsidR="00CA701B">
              <w:rPr>
                <w:rFonts w:eastAsiaTheme="minorEastAsia"/>
                <w:iCs/>
                <w:sz w:val="20"/>
                <w:szCs w:val="20"/>
                <w:lang w:eastAsia="en-AU"/>
              </w:rPr>
              <w:t>)</w:t>
            </w:r>
          </w:p>
          <w:p w14:paraId="686B329C" w14:textId="77777777" w:rsidR="00A53316" w:rsidRPr="00A53316" w:rsidRDefault="00A53316" w:rsidP="00250589">
            <w:pPr>
              <w:numPr>
                <w:ilvl w:val="0"/>
                <w:numId w:val="14"/>
              </w:numPr>
              <w:spacing w:after="0"/>
              <w:rPr>
                <w:rFonts w:eastAsiaTheme="minorEastAsia"/>
                <w:iCs/>
                <w:sz w:val="20"/>
                <w:szCs w:val="20"/>
                <w:lang w:eastAsia="en-AU"/>
              </w:rPr>
            </w:pPr>
            <w:r w:rsidRPr="00A53316">
              <w:rPr>
                <w:rFonts w:eastAsiaTheme="minorEastAsia"/>
                <w:iCs/>
                <w:sz w:val="20"/>
                <w:szCs w:val="20"/>
                <w:lang w:eastAsia="en-AU"/>
              </w:rPr>
              <w:t xml:space="preserve">Attendance </w:t>
            </w:r>
            <w:r w:rsidR="00CA701B">
              <w:rPr>
                <w:rFonts w:eastAsiaTheme="minorEastAsia"/>
                <w:iCs/>
                <w:sz w:val="20"/>
                <w:szCs w:val="20"/>
                <w:lang w:eastAsia="en-AU"/>
              </w:rPr>
              <w:t>at</w:t>
            </w:r>
            <w:r w:rsidRPr="00A53316">
              <w:rPr>
                <w:rFonts w:eastAsiaTheme="minorEastAsia"/>
                <w:iCs/>
                <w:sz w:val="20"/>
                <w:szCs w:val="20"/>
                <w:lang w:eastAsia="en-AU"/>
              </w:rPr>
              <w:t xml:space="preserve"> community events</w:t>
            </w:r>
          </w:p>
          <w:p w14:paraId="7381719F" w14:textId="77777777" w:rsidR="00A53316" w:rsidRPr="00A53316" w:rsidRDefault="00A53316" w:rsidP="00250589">
            <w:pPr>
              <w:numPr>
                <w:ilvl w:val="0"/>
                <w:numId w:val="14"/>
              </w:numPr>
              <w:spacing w:after="0"/>
              <w:rPr>
                <w:rFonts w:eastAsiaTheme="minorEastAsia"/>
                <w:iCs/>
                <w:sz w:val="20"/>
                <w:szCs w:val="20"/>
                <w:lang w:eastAsia="en-AU"/>
              </w:rPr>
            </w:pPr>
            <w:r w:rsidRPr="00A53316">
              <w:rPr>
                <w:rFonts w:eastAsiaTheme="minorEastAsia"/>
                <w:iCs/>
                <w:sz w:val="20"/>
                <w:szCs w:val="20"/>
                <w:lang w:eastAsia="en-AU"/>
              </w:rPr>
              <w:t>Support from local business or donations from the public</w:t>
            </w:r>
          </w:p>
          <w:p w14:paraId="47F0D0A1" w14:textId="77777777" w:rsidR="00A53316" w:rsidRPr="00A53316" w:rsidRDefault="00A53316" w:rsidP="00250589">
            <w:pPr>
              <w:numPr>
                <w:ilvl w:val="0"/>
                <w:numId w:val="14"/>
              </w:numPr>
              <w:spacing w:after="0"/>
              <w:rPr>
                <w:rFonts w:eastAsiaTheme="minorEastAsia"/>
                <w:iCs/>
                <w:sz w:val="20"/>
                <w:szCs w:val="20"/>
                <w:lang w:eastAsia="en-AU"/>
              </w:rPr>
            </w:pPr>
            <w:r w:rsidRPr="00A53316">
              <w:rPr>
                <w:rFonts w:eastAsiaTheme="minorEastAsia"/>
                <w:iCs/>
                <w:sz w:val="20"/>
                <w:szCs w:val="20"/>
                <w:lang w:eastAsia="en-AU"/>
              </w:rPr>
              <w:t>Collaboration with other community organisations</w:t>
            </w:r>
            <w:r w:rsidR="00CA701B">
              <w:rPr>
                <w:rFonts w:eastAsiaTheme="minorEastAsia"/>
                <w:iCs/>
                <w:sz w:val="20"/>
                <w:szCs w:val="20"/>
                <w:lang w:eastAsia="en-AU"/>
              </w:rPr>
              <w:t>,</w:t>
            </w:r>
            <w:r w:rsidRPr="00A53316">
              <w:rPr>
                <w:rFonts w:eastAsiaTheme="minorEastAsia"/>
                <w:iCs/>
                <w:sz w:val="20"/>
                <w:szCs w:val="20"/>
                <w:lang w:eastAsia="en-AU"/>
              </w:rPr>
              <w:t xml:space="preserve"> especially other wildlife rehabilitation organisations</w:t>
            </w:r>
          </w:p>
        </w:tc>
        <w:tc>
          <w:tcPr>
            <w:tcW w:w="1245" w:type="dxa"/>
            <w:vAlign w:val="center"/>
          </w:tcPr>
          <w:p w14:paraId="7C8091AB" w14:textId="77777777" w:rsidR="00A53316" w:rsidRPr="00A53316" w:rsidRDefault="00A53316" w:rsidP="001F61BE">
            <w:pPr>
              <w:jc w:val="center"/>
              <w:rPr>
                <w:sz w:val="20"/>
                <w:szCs w:val="20"/>
                <w:lang w:eastAsia="en-AU"/>
              </w:rPr>
            </w:pPr>
            <w:r w:rsidRPr="00A53316">
              <w:rPr>
                <w:sz w:val="20"/>
                <w:szCs w:val="20"/>
                <w:lang w:eastAsia="en-AU"/>
              </w:rPr>
              <w:t>25</w:t>
            </w:r>
          </w:p>
        </w:tc>
      </w:tr>
      <w:tr w:rsidR="00A53316" w:rsidRPr="00A53316" w14:paraId="1BCC7C22" w14:textId="77777777" w:rsidTr="001F61BE">
        <w:tc>
          <w:tcPr>
            <w:tcW w:w="1980" w:type="dxa"/>
          </w:tcPr>
          <w:p w14:paraId="0C81B61E" w14:textId="77777777" w:rsidR="00A53316" w:rsidRPr="00A53316" w:rsidRDefault="00A53316" w:rsidP="00A53316">
            <w:pPr>
              <w:rPr>
                <w:sz w:val="20"/>
                <w:szCs w:val="20"/>
                <w:lang w:eastAsia="en-AU"/>
              </w:rPr>
            </w:pPr>
            <w:r w:rsidRPr="00A53316">
              <w:rPr>
                <w:sz w:val="20"/>
                <w:szCs w:val="20"/>
                <w:lang w:eastAsia="en-AU"/>
              </w:rPr>
              <w:t>Evidence of past performance</w:t>
            </w:r>
          </w:p>
        </w:tc>
        <w:tc>
          <w:tcPr>
            <w:tcW w:w="6662" w:type="dxa"/>
          </w:tcPr>
          <w:p w14:paraId="6734432F" w14:textId="77777777" w:rsidR="00A53316" w:rsidRPr="00A53316" w:rsidRDefault="00A53316" w:rsidP="00250589">
            <w:pPr>
              <w:numPr>
                <w:ilvl w:val="0"/>
                <w:numId w:val="15"/>
              </w:numPr>
              <w:spacing w:after="0"/>
              <w:rPr>
                <w:rFonts w:eastAsiaTheme="minorEastAsia"/>
                <w:iCs/>
                <w:sz w:val="20"/>
                <w:szCs w:val="20"/>
                <w:lang w:eastAsia="en-AU"/>
              </w:rPr>
            </w:pPr>
            <w:r w:rsidRPr="00A53316">
              <w:rPr>
                <w:rFonts w:eastAsiaTheme="minorEastAsia"/>
                <w:iCs/>
                <w:sz w:val="20"/>
                <w:szCs w:val="20"/>
                <w:lang w:eastAsia="en-AU"/>
              </w:rPr>
              <w:t>Previous experience providing the service</w:t>
            </w:r>
          </w:p>
          <w:p w14:paraId="5B025B4F" w14:textId="6CB2F6EF" w:rsidR="00A53316" w:rsidRPr="00A53316" w:rsidRDefault="00A53316" w:rsidP="00250589">
            <w:pPr>
              <w:numPr>
                <w:ilvl w:val="0"/>
                <w:numId w:val="15"/>
              </w:numPr>
              <w:spacing w:after="0"/>
              <w:rPr>
                <w:rFonts w:eastAsiaTheme="minorEastAsia"/>
                <w:iCs/>
                <w:sz w:val="20"/>
                <w:szCs w:val="20"/>
                <w:lang w:eastAsia="en-AU"/>
              </w:rPr>
            </w:pPr>
            <w:r w:rsidRPr="00A53316">
              <w:rPr>
                <w:rFonts w:eastAsiaTheme="minorEastAsia"/>
                <w:iCs/>
                <w:sz w:val="20"/>
                <w:szCs w:val="20"/>
                <w:lang w:eastAsia="en-AU"/>
              </w:rPr>
              <w:t xml:space="preserve">Records of calls logged, animals rescued and rehabilitated including numbers of animals collected, </w:t>
            </w:r>
            <w:proofErr w:type="spellStart"/>
            <w:r w:rsidR="007D000F" w:rsidRPr="00A53316">
              <w:rPr>
                <w:rFonts w:eastAsiaTheme="minorEastAsia"/>
                <w:iCs/>
                <w:sz w:val="20"/>
                <w:szCs w:val="20"/>
                <w:lang w:eastAsia="en-AU"/>
              </w:rPr>
              <w:t>euthan</w:t>
            </w:r>
            <w:r w:rsidR="007D000F">
              <w:rPr>
                <w:rFonts w:eastAsiaTheme="minorEastAsia"/>
                <w:iCs/>
                <w:sz w:val="20"/>
                <w:szCs w:val="20"/>
                <w:lang w:eastAsia="en-AU"/>
              </w:rPr>
              <w:t>as</w:t>
            </w:r>
            <w:r w:rsidR="007D000F" w:rsidRPr="00A53316">
              <w:rPr>
                <w:rFonts w:eastAsiaTheme="minorEastAsia"/>
                <w:iCs/>
                <w:sz w:val="20"/>
                <w:szCs w:val="20"/>
                <w:lang w:eastAsia="en-AU"/>
              </w:rPr>
              <w:t>ed</w:t>
            </w:r>
            <w:proofErr w:type="spellEnd"/>
            <w:r w:rsidRPr="00A53316">
              <w:rPr>
                <w:rFonts w:eastAsiaTheme="minorEastAsia"/>
                <w:iCs/>
                <w:sz w:val="20"/>
                <w:szCs w:val="20"/>
                <w:lang w:eastAsia="en-AU"/>
              </w:rPr>
              <w:t>, rehabilitated and released</w:t>
            </w:r>
          </w:p>
          <w:p w14:paraId="0475BB7F" w14:textId="77777777" w:rsidR="00A53316" w:rsidRPr="00A53316" w:rsidRDefault="00A53316" w:rsidP="00250589">
            <w:pPr>
              <w:numPr>
                <w:ilvl w:val="0"/>
                <w:numId w:val="15"/>
              </w:numPr>
              <w:spacing w:after="0"/>
              <w:rPr>
                <w:rFonts w:eastAsiaTheme="minorEastAsia"/>
                <w:iCs/>
                <w:sz w:val="20"/>
                <w:szCs w:val="20"/>
                <w:lang w:eastAsia="en-AU"/>
              </w:rPr>
            </w:pPr>
            <w:r w:rsidRPr="00A53316">
              <w:rPr>
                <w:rFonts w:eastAsiaTheme="minorEastAsia"/>
                <w:iCs/>
                <w:sz w:val="20"/>
                <w:szCs w:val="20"/>
                <w:lang w:eastAsia="en-AU"/>
              </w:rPr>
              <w:t>Minimal complaints regarding timeliness, non-attendance or phone being unanswered</w:t>
            </w:r>
          </w:p>
        </w:tc>
        <w:tc>
          <w:tcPr>
            <w:tcW w:w="1245" w:type="dxa"/>
            <w:vAlign w:val="center"/>
          </w:tcPr>
          <w:p w14:paraId="33A6A9CA" w14:textId="77777777" w:rsidR="00A53316" w:rsidRPr="00A53316" w:rsidRDefault="00A53316" w:rsidP="001F61BE">
            <w:pPr>
              <w:jc w:val="center"/>
              <w:rPr>
                <w:sz w:val="20"/>
                <w:szCs w:val="20"/>
                <w:lang w:eastAsia="en-AU"/>
              </w:rPr>
            </w:pPr>
            <w:r w:rsidRPr="00A53316">
              <w:rPr>
                <w:sz w:val="20"/>
                <w:szCs w:val="20"/>
                <w:lang w:eastAsia="en-AU"/>
              </w:rPr>
              <w:t>20</w:t>
            </w:r>
          </w:p>
        </w:tc>
      </w:tr>
      <w:tr w:rsidR="00A53316" w:rsidRPr="00A53316" w14:paraId="1765FFF5" w14:textId="77777777" w:rsidTr="001F61BE">
        <w:tc>
          <w:tcPr>
            <w:tcW w:w="1980" w:type="dxa"/>
          </w:tcPr>
          <w:p w14:paraId="0EC2DE59" w14:textId="479D7FBD" w:rsidR="00A53316" w:rsidRPr="00A53316" w:rsidRDefault="00A53316" w:rsidP="00A53316">
            <w:pPr>
              <w:rPr>
                <w:sz w:val="20"/>
                <w:szCs w:val="20"/>
                <w:lang w:eastAsia="en-AU"/>
              </w:rPr>
            </w:pPr>
            <w:r w:rsidRPr="00A53316">
              <w:rPr>
                <w:sz w:val="20"/>
                <w:szCs w:val="20"/>
                <w:lang w:eastAsia="en-AU"/>
              </w:rPr>
              <w:t>Capacity and willingness to provide training to members</w:t>
            </w:r>
            <w:r w:rsidR="00E3559F">
              <w:rPr>
                <w:sz w:val="20"/>
                <w:szCs w:val="20"/>
                <w:lang w:eastAsia="en-AU"/>
              </w:rPr>
              <w:t>,</w:t>
            </w:r>
            <w:r w:rsidR="00452CB4">
              <w:rPr>
                <w:sz w:val="20"/>
                <w:szCs w:val="20"/>
                <w:lang w:eastAsia="en-AU"/>
              </w:rPr>
              <w:t xml:space="preserve"> other carers</w:t>
            </w:r>
            <w:r w:rsidRPr="00A53316">
              <w:rPr>
                <w:sz w:val="20"/>
                <w:szCs w:val="20"/>
                <w:lang w:eastAsia="en-AU"/>
              </w:rPr>
              <w:t xml:space="preserve"> and the public</w:t>
            </w:r>
          </w:p>
        </w:tc>
        <w:tc>
          <w:tcPr>
            <w:tcW w:w="6662" w:type="dxa"/>
          </w:tcPr>
          <w:p w14:paraId="64D8C66F" w14:textId="77777777" w:rsidR="00A53316" w:rsidRPr="00A53316" w:rsidRDefault="00A53316" w:rsidP="00250589">
            <w:pPr>
              <w:numPr>
                <w:ilvl w:val="0"/>
                <w:numId w:val="16"/>
              </w:numPr>
              <w:spacing w:after="0"/>
              <w:rPr>
                <w:rFonts w:eastAsiaTheme="minorEastAsia"/>
                <w:iCs/>
                <w:sz w:val="20"/>
                <w:szCs w:val="20"/>
                <w:lang w:eastAsia="en-AU"/>
              </w:rPr>
            </w:pPr>
            <w:r w:rsidRPr="00A53316">
              <w:rPr>
                <w:rFonts w:eastAsiaTheme="minorEastAsia"/>
                <w:iCs/>
                <w:sz w:val="20"/>
                <w:szCs w:val="20"/>
                <w:lang w:eastAsia="en-AU"/>
              </w:rPr>
              <w:t xml:space="preserve">Number and type of training </w:t>
            </w:r>
            <w:r w:rsidR="005B258E">
              <w:rPr>
                <w:rFonts w:eastAsiaTheme="minorEastAsia"/>
                <w:iCs/>
                <w:sz w:val="20"/>
                <w:szCs w:val="20"/>
                <w:lang w:eastAsia="en-AU"/>
              </w:rPr>
              <w:t xml:space="preserve">events </w:t>
            </w:r>
            <w:r w:rsidRPr="00A53316">
              <w:rPr>
                <w:rFonts w:eastAsiaTheme="minorEastAsia"/>
                <w:iCs/>
                <w:sz w:val="20"/>
                <w:szCs w:val="20"/>
                <w:lang w:eastAsia="en-AU"/>
              </w:rPr>
              <w:t xml:space="preserve">planned </w:t>
            </w:r>
          </w:p>
          <w:p w14:paraId="6B4182D0" w14:textId="77777777" w:rsidR="00A53316" w:rsidRPr="00A53316" w:rsidRDefault="00A53316" w:rsidP="00250589">
            <w:pPr>
              <w:numPr>
                <w:ilvl w:val="0"/>
                <w:numId w:val="16"/>
              </w:numPr>
              <w:spacing w:after="0"/>
              <w:rPr>
                <w:rFonts w:eastAsiaTheme="minorEastAsia"/>
                <w:iCs/>
                <w:sz w:val="20"/>
                <w:szCs w:val="20"/>
                <w:lang w:eastAsia="en-AU"/>
              </w:rPr>
            </w:pPr>
            <w:r w:rsidRPr="00A53316">
              <w:rPr>
                <w:rFonts w:eastAsiaTheme="minorEastAsia"/>
                <w:iCs/>
                <w:sz w:val="20"/>
                <w:szCs w:val="20"/>
                <w:lang w:eastAsia="en-AU"/>
              </w:rPr>
              <w:t>Capacity to encourage people to live with wildlife</w:t>
            </w:r>
          </w:p>
        </w:tc>
        <w:tc>
          <w:tcPr>
            <w:tcW w:w="1245" w:type="dxa"/>
            <w:vAlign w:val="center"/>
          </w:tcPr>
          <w:p w14:paraId="4B445462" w14:textId="28B813D4" w:rsidR="00A53316" w:rsidRPr="00A53316" w:rsidRDefault="00F10716" w:rsidP="00F10716">
            <w:pPr>
              <w:jc w:val="center"/>
              <w:rPr>
                <w:sz w:val="20"/>
                <w:szCs w:val="20"/>
                <w:lang w:eastAsia="en-AU"/>
              </w:rPr>
            </w:pPr>
            <w:r>
              <w:rPr>
                <w:sz w:val="20"/>
                <w:szCs w:val="20"/>
                <w:lang w:eastAsia="en-AU"/>
              </w:rPr>
              <w:t>15</w:t>
            </w:r>
          </w:p>
        </w:tc>
      </w:tr>
      <w:tr w:rsidR="00F10716" w:rsidRPr="00A53316" w:rsidDel="007D000F" w14:paraId="275D0B8A" w14:textId="77777777" w:rsidTr="001F61BE">
        <w:tc>
          <w:tcPr>
            <w:tcW w:w="1980" w:type="dxa"/>
          </w:tcPr>
          <w:p w14:paraId="3A00209B" w14:textId="39AF60D2" w:rsidR="00F10716" w:rsidRPr="00A53316" w:rsidDel="007D000F" w:rsidRDefault="00F10716" w:rsidP="00A53316">
            <w:pPr>
              <w:rPr>
                <w:sz w:val="20"/>
                <w:szCs w:val="20"/>
                <w:lang w:eastAsia="en-AU"/>
              </w:rPr>
            </w:pPr>
            <w:r>
              <w:rPr>
                <w:sz w:val="20"/>
                <w:szCs w:val="20"/>
                <w:lang w:eastAsia="en-AU"/>
              </w:rPr>
              <w:t>Governance</w:t>
            </w:r>
          </w:p>
        </w:tc>
        <w:tc>
          <w:tcPr>
            <w:tcW w:w="6662" w:type="dxa"/>
          </w:tcPr>
          <w:p w14:paraId="66343C4B" w14:textId="178E57EE" w:rsidR="00F10716" w:rsidRDefault="00F10716" w:rsidP="00250589">
            <w:pPr>
              <w:numPr>
                <w:ilvl w:val="0"/>
                <w:numId w:val="17"/>
              </w:numPr>
              <w:spacing w:after="0"/>
              <w:rPr>
                <w:rFonts w:eastAsiaTheme="minorEastAsia"/>
                <w:iCs/>
                <w:sz w:val="20"/>
                <w:szCs w:val="20"/>
                <w:lang w:eastAsia="en-AU"/>
              </w:rPr>
            </w:pPr>
            <w:r>
              <w:rPr>
                <w:rFonts w:eastAsiaTheme="minorEastAsia"/>
                <w:iCs/>
                <w:sz w:val="20"/>
                <w:szCs w:val="20"/>
                <w:lang w:eastAsia="en-AU"/>
              </w:rPr>
              <w:t>Current Public Liability Insurance</w:t>
            </w:r>
            <w:r w:rsidR="008647F3">
              <w:rPr>
                <w:rFonts w:eastAsiaTheme="minorEastAsia"/>
                <w:iCs/>
                <w:sz w:val="20"/>
                <w:szCs w:val="20"/>
                <w:lang w:eastAsia="en-AU"/>
              </w:rPr>
              <w:t xml:space="preserve"> ($20M)</w:t>
            </w:r>
          </w:p>
          <w:p w14:paraId="0A06E92D" w14:textId="7012E521" w:rsidR="00F10716" w:rsidRDefault="00F10716" w:rsidP="00250589">
            <w:pPr>
              <w:numPr>
                <w:ilvl w:val="0"/>
                <w:numId w:val="17"/>
              </w:numPr>
              <w:spacing w:after="0"/>
              <w:rPr>
                <w:rFonts w:eastAsiaTheme="minorEastAsia"/>
                <w:iCs/>
                <w:sz w:val="20"/>
                <w:szCs w:val="20"/>
                <w:lang w:eastAsia="en-AU"/>
              </w:rPr>
            </w:pPr>
            <w:r>
              <w:rPr>
                <w:rFonts w:eastAsiaTheme="minorEastAsia"/>
                <w:iCs/>
                <w:sz w:val="20"/>
                <w:szCs w:val="20"/>
                <w:lang w:eastAsia="en-AU"/>
              </w:rPr>
              <w:t xml:space="preserve">Currently Incorporated, </w:t>
            </w:r>
            <w:r w:rsidR="008647F3">
              <w:rPr>
                <w:rFonts w:eastAsiaTheme="minorEastAsia"/>
                <w:iCs/>
                <w:sz w:val="20"/>
                <w:szCs w:val="20"/>
                <w:lang w:eastAsia="en-AU"/>
              </w:rPr>
              <w:t>a</w:t>
            </w:r>
            <w:r>
              <w:rPr>
                <w:rFonts w:eastAsiaTheme="minorEastAsia"/>
                <w:iCs/>
                <w:sz w:val="20"/>
                <w:szCs w:val="20"/>
                <w:lang w:eastAsia="en-AU"/>
              </w:rPr>
              <w:t xml:space="preserve">ctive </w:t>
            </w:r>
            <w:r w:rsidR="008647F3">
              <w:rPr>
                <w:rFonts w:eastAsiaTheme="minorEastAsia"/>
                <w:iCs/>
                <w:sz w:val="20"/>
                <w:szCs w:val="20"/>
                <w:lang w:eastAsia="en-AU"/>
              </w:rPr>
              <w:t>c</w:t>
            </w:r>
            <w:r>
              <w:rPr>
                <w:rFonts w:eastAsiaTheme="minorEastAsia"/>
                <w:iCs/>
                <w:sz w:val="20"/>
                <w:szCs w:val="20"/>
                <w:lang w:eastAsia="en-AU"/>
              </w:rPr>
              <w:t>ommittee</w:t>
            </w:r>
          </w:p>
          <w:p w14:paraId="2F834B1A" w14:textId="1FED2178" w:rsidR="00F10716" w:rsidRDefault="00F10716" w:rsidP="00250589">
            <w:pPr>
              <w:numPr>
                <w:ilvl w:val="0"/>
                <w:numId w:val="17"/>
              </w:numPr>
              <w:spacing w:after="0"/>
              <w:rPr>
                <w:rFonts w:eastAsiaTheme="minorEastAsia"/>
                <w:iCs/>
                <w:sz w:val="20"/>
                <w:szCs w:val="20"/>
                <w:lang w:eastAsia="en-AU"/>
              </w:rPr>
            </w:pPr>
          </w:p>
          <w:p w14:paraId="3BA21A45" w14:textId="6729C372" w:rsidR="00F10716" w:rsidRDefault="00F10716" w:rsidP="00250589">
            <w:pPr>
              <w:numPr>
                <w:ilvl w:val="0"/>
                <w:numId w:val="17"/>
              </w:numPr>
              <w:spacing w:after="0"/>
              <w:rPr>
                <w:rFonts w:eastAsiaTheme="minorEastAsia"/>
                <w:iCs/>
                <w:sz w:val="20"/>
                <w:szCs w:val="20"/>
                <w:lang w:eastAsia="en-AU"/>
              </w:rPr>
            </w:pPr>
            <w:r>
              <w:rPr>
                <w:rFonts w:eastAsiaTheme="minorEastAsia"/>
                <w:iCs/>
                <w:sz w:val="20"/>
                <w:szCs w:val="20"/>
                <w:lang w:eastAsia="en-AU"/>
              </w:rPr>
              <w:t xml:space="preserve">Up to date </w:t>
            </w:r>
            <w:r w:rsidR="008647F3">
              <w:rPr>
                <w:rFonts w:eastAsiaTheme="minorEastAsia"/>
                <w:iCs/>
                <w:sz w:val="20"/>
                <w:szCs w:val="20"/>
                <w:lang w:eastAsia="en-AU"/>
              </w:rPr>
              <w:t xml:space="preserve">with </w:t>
            </w:r>
            <w:r>
              <w:rPr>
                <w:rFonts w:eastAsiaTheme="minorEastAsia"/>
                <w:iCs/>
                <w:sz w:val="20"/>
                <w:szCs w:val="20"/>
                <w:lang w:eastAsia="en-AU"/>
              </w:rPr>
              <w:t xml:space="preserve">reporting requirements of any </w:t>
            </w:r>
            <w:r w:rsidR="008647F3">
              <w:rPr>
                <w:rFonts w:eastAsiaTheme="minorEastAsia"/>
                <w:iCs/>
                <w:sz w:val="20"/>
                <w:szCs w:val="20"/>
                <w:lang w:eastAsia="en-AU"/>
              </w:rPr>
              <w:t xml:space="preserve"> NT Government grants</w:t>
            </w:r>
            <w:r>
              <w:rPr>
                <w:rFonts w:eastAsiaTheme="minorEastAsia"/>
                <w:iCs/>
                <w:sz w:val="20"/>
                <w:szCs w:val="20"/>
                <w:lang w:eastAsia="en-AU"/>
              </w:rPr>
              <w:t xml:space="preserve"> received</w:t>
            </w:r>
            <w:r w:rsidR="008647F3">
              <w:rPr>
                <w:rFonts w:eastAsiaTheme="minorEastAsia"/>
                <w:iCs/>
                <w:sz w:val="20"/>
                <w:szCs w:val="20"/>
                <w:lang w:eastAsia="en-AU"/>
              </w:rPr>
              <w:t xml:space="preserve"> previously</w:t>
            </w:r>
          </w:p>
          <w:p w14:paraId="31EFB652" w14:textId="3AD4FEE5" w:rsidR="00F10716" w:rsidRPr="00A53316" w:rsidDel="007D000F" w:rsidRDefault="008647F3" w:rsidP="008647F3">
            <w:pPr>
              <w:numPr>
                <w:ilvl w:val="0"/>
                <w:numId w:val="17"/>
              </w:numPr>
              <w:spacing w:after="0"/>
              <w:rPr>
                <w:rFonts w:eastAsiaTheme="minorEastAsia"/>
                <w:iCs/>
                <w:sz w:val="20"/>
                <w:szCs w:val="20"/>
                <w:lang w:eastAsia="en-AU"/>
              </w:rPr>
            </w:pPr>
            <w:r>
              <w:rPr>
                <w:rFonts w:eastAsiaTheme="minorEastAsia"/>
                <w:iCs/>
                <w:sz w:val="20"/>
                <w:szCs w:val="20"/>
                <w:lang w:eastAsia="en-AU"/>
              </w:rPr>
              <w:t>Possess valid</w:t>
            </w:r>
            <w:r w:rsidR="00F10716">
              <w:rPr>
                <w:rFonts w:eastAsiaTheme="minorEastAsia"/>
                <w:iCs/>
                <w:sz w:val="20"/>
                <w:szCs w:val="20"/>
                <w:lang w:eastAsia="en-AU"/>
              </w:rPr>
              <w:t xml:space="preserve"> permits required for</w:t>
            </w:r>
            <w:r>
              <w:rPr>
                <w:rFonts w:eastAsiaTheme="minorEastAsia"/>
                <w:iCs/>
                <w:sz w:val="20"/>
                <w:szCs w:val="20"/>
                <w:lang w:eastAsia="en-AU"/>
              </w:rPr>
              <w:t xml:space="preserve"> the</w:t>
            </w:r>
            <w:r w:rsidR="00F10716">
              <w:rPr>
                <w:rFonts w:eastAsiaTheme="minorEastAsia"/>
                <w:iCs/>
                <w:sz w:val="20"/>
                <w:szCs w:val="20"/>
                <w:lang w:eastAsia="en-AU"/>
              </w:rPr>
              <w:t xml:space="preserve"> activity</w:t>
            </w:r>
          </w:p>
        </w:tc>
        <w:tc>
          <w:tcPr>
            <w:tcW w:w="1245" w:type="dxa"/>
            <w:vAlign w:val="center"/>
          </w:tcPr>
          <w:p w14:paraId="543243BA" w14:textId="562976E2" w:rsidR="00F10716" w:rsidRPr="00A53316" w:rsidDel="007D000F" w:rsidRDefault="00F10716" w:rsidP="001F61BE">
            <w:pPr>
              <w:jc w:val="center"/>
              <w:rPr>
                <w:sz w:val="20"/>
                <w:szCs w:val="20"/>
                <w:lang w:eastAsia="en-AU"/>
              </w:rPr>
            </w:pPr>
            <w:r>
              <w:rPr>
                <w:sz w:val="20"/>
                <w:szCs w:val="20"/>
                <w:lang w:eastAsia="en-AU"/>
              </w:rPr>
              <w:t>10</w:t>
            </w:r>
          </w:p>
        </w:tc>
      </w:tr>
    </w:tbl>
    <w:p w14:paraId="4DFD3747" w14:textId="77777777" w:rsidR="00A53316" w:rsidRDefault="00A53316" w:rsidP="00E75DE1">
      <w:pPr>
        <w:pStyle w:val="Heading1"/>
        <w:rPr>
          <w:lang w:eastAsia="en-AU"/>
        </w:rPr>
      </w:pPr>
      <w:bookmarkStart w:id="9" w:name="_Toc163203897"/>
      <w:r>
        <w:rPr>
          <w:lang w:eastAsia="en-AU"/>
        </w:rPr>
        <w:t>Payment of Funding</w:t>
      </w:r>
      <w:bookmarkEnd w:id="9"/>
    </w:p>
    <w:p w14:paraId="063E7C3B" w14:textId="5AC76FAE" w:rsidR="00E75DE1" w:rsidRDefault="00E75DE1" w:rsidP="00E75DE1">
      <w:pPr>
        <w:rPr>
          <w:lang w:eastAsia="en-AU"/>
        </w:rPr>
      </w:pPr>
      <w:r>
        <w:rPr>
          <w:lang w:eastAsia="en-AU"/>
        </w:rPr>
        <w:t xml:space="preserve">The Wildlife Rescue and Rehabilitation </w:t>
      </w:r>
      <w:r w:rsidR="001F61BE">
        <w:rPr>
          <w:lang w:eastAsia="en-AU"/>
        </w:rPr>
        <w:t xml:space="preserve">service provision </w:t>
      </w:r>
      <w:r>
        <w:rPr>
          <w:lang w:eastAsia="en-AU"/>
        </w:rPr>
        <w:t xml:space="preserve">grants are offered every five years. </w:t>
      </w:r>
      <w:r w:rsidR="0015299B">
        <w:rPr>
          <w:lang w:eastAsia="en-AU"/>
        </w:rPr>
        <w:t>S</w:t>
      </w:r>
      <w:r>
        <w:rPr>
          <w:lang w:eastAsia="en-AU"/>
        </w:rPr>
        <w:t>uccessful recipient</w:t>
      </w:r>
      <w:r w:rsidR="0015299B">
        <w:rPr>
          <w:lang w:eastAsia="en-AU"/>
        </w:rPr>
        <w:t>s</w:t>
      </w:r>
      <w:r>
        <w:rPr>
          <w:lang w:eastAsia="en-AU"/>
        </w:rPr>
        <w:t xml:space="preserve"> </w:t>
      </w:r>
      <w:r w:rsidR="005B258E">
        <w:rPr>
          <w:lang w:eastAsia="en-AU"/>
        </w:rPr>
        <w:t xml:space="preserve">enter into an agreement with the </w:t>
      </w:r>
      <w:r w:rsidR="0015299B">
        <w:rPr>
          <w:lang w:eastAsia="en-AU"/>
        </w:rPr>
        <w:t>Northern Territory Government (NTG) to</w:t>
      </w:r>
      <w:r w:rsidR="005B258E">
        <w:rPr>
          <w:lang w:eastAsia="en-AU"/>
        </w:rPr>
        <w:t xml:space="preserve"> </w:t>
      </w:r>
      <w:r>
        <w:rPr>
          <w:lang w:eastAsia="en-AU"/>
        </w:rPr>
        <w:t xml:space="preserve">receive payment every year for five years. </w:t>
      </w:r>
      <w:r w:rsidR="0015299B">
        <w:rPr>
          <w:lang w:eastAsia="en-AU"/>
        </w:rPr>
        <w:t>Payments</w:t>
      </w:r>
      <w:r>
        <w:rPr>
          <w:lang w:eastAsia="en-AU"/>
        </w:rPr>
        <w:t xml:space="preserve"> are based on a financial year, not calendar year.</w:t>
      </w:r>
      <w:r w:rsidR="005B258E">
        <w:rPr>
          <w:lang w:eastAsia="en-AU"/>
        </w:rPr>
        <w:t xml:space="preserve"> </w:t>
      </w:r>
    </w:p>
    <w:p w14:paraId="2630AA51" w14:textId="7A61DE32" w:rsidR="00E75DE1" w:rsidRDefault="00F639D2" w:rsidP="00E75DE1">
      <w:pPr>
        <w:rPr>
          <w:lang w:eastAsia="en-AU"/>
        </w:rPr>
      </w:pPr>
      <w:r>
        <w:rPr>
          <w:lang w:eastAsia="en-AU"/>
        </w:rPr>
        <w:t>T</w:t>
      </w:r>
      <w:r w:rsidR="007D000F">
        <w:rPr>
          <w:lang w:eastAsia="en-AU"/>
        </w:rPr>
        <w:t>he t</w:t>
      </w:r>
      <w:r>
        <w:rPr>
          <w:lang w:eastAsia="en-AU"/>
        </w:rPr>
        <w:t>otal funds available for the</w:t>
      </w:r>
      <w:r w:rsidR="00E3559F">
        <w:rPr>
          <w:lang w:eastAsia="en-AU"/>
        </w:rPr>
        <w:t xml:space="preserve"> annual</w:t>
      </w:r>
      <w:r>
        <w:rPr>
          <w:lang w:eastAsia="en-AU"/>
        </w:rPr>
        <w:t xml:space="preserve"> grant round is $250,000</w:t>
      </w:r>
      <w:r w:rsidR="008647F3">
        <w:rPr>
          <w:lang w:eastAsia="en-AU"/>
        </w:rPr>
        <w:t xml:space="preserve"> per year, comprising</w:t>
      </w:r>
      <w:r w:rsidR="007D000F">
        <w:rPr>
          <w:lang w:eastAsia="en-AU"/>
        </w:rPr>
        <w:t xml:space="preserve"> </w:t>
      </w:r>
      <w:r w:rsidR="006306E5">
        <w:rPr>
          <w:lang w:eastAsia="en-AU"/>
        </w:rPr>
        <w:t xml:space="preserve">up to </w:t>
      </w:r>
      <w:r w:rsidR="00E75DE1">
        <w:rPr>
          <w:lang w:eastAsia="en-AU"/>
        </w:rPr>
        <w:t>$</w:t>
      </w:r>
      <w:r w:rsidR="006306E5">
        <w:rPr>
          <w:lang w:eastAsia="en-AU"/>
        </w:rPr>
        <w:t>100,000</w:t>
      </w:r>
      <w:r w:rsidR="00943644">
        <w:rPr>
          <w:lang w:eastAsia="en-AU"/>
        </w:rPr>
        <w:t xml:space="preserve"> </w:t>
      </w:r>
      <w:r w:rsidR="00E75DE1">
        <w:rPr>
          <w:lang w:eastAsia="en-AU"/>
        </w:rPr>
        <w:t xml:space="preserve">for </w:t>
      </w:r>
      <w:r w:rsidR="007D000F">
        <w:rPr>
          <w:lang w:eastAsia="en-AU"/>
        </w:rPr>
        <w:t xml:space="preserve">two or more recipients for </w:t>
      </w:r>
      <w:r w:rsidR="00E75DE1">
        <w:rPr>
          <w:lang w:eastAsia="en-AU"/>
        </w:rPr>
        <w:t>services in Darwin and its rural areas; $</w:t>
      </w:r>
      <w:r w:rsidR="006306E5">
        <w:rPr>
          <w:lang w:eastAsia="en-AU"/>
        </w:rPr>
        <w:t>30 000</w:t>
      </w:r>
      <w:r w:rsidR="00E75DE1">
        <w:rPr>
          <w:lang w:eastAsia="en-AU"/>
        </w:rPr>
        <w:t xml:space="preserve"> for Alice Springs; and </w:t>
      </w:r>
      <w:r w:rsidR="008647F3">
        <w:rPr>
          <w:lang w:eastAsia="en-AU"/>
        </w:rPr>
        <w:br/>
      </w:r>
      <w:r w:rsidR="00E75DE1">
        <w:rPr>
          <w:lang w:eastAsia="en-AU"/>
        </w:rPr>
        <w:t>$</w:t>
      </w:r>
      <w:r w:rsidR="006306E5">
        <w:rPr>
          <w:lang w:eastAsia="en-AU"/>
        </w:rPr>
        <w:t>2</w:t>
      </w:r>
      <w:r w:rsidR="00E75DE1">
        <w:rPr>
          <w:lang w:eastAsia="en-AU"/>
        </w:rPr>
        <w:t>0 000 for Katherine.</w:t>
      </w:r>
    </w:p>
    <w:p w14:paraId="1EE511FC" w14:textId="53449160" w:rsidR="00D120BC" w:rsidRDefault="00F639D2" w:rsidP="00E75DE1">
      <w:pPr>
        <w:rPr>
          <w:lang w:eastAsia="en-AU"/>
        </w:rPr>
      </w:pPr>
      <w:r>
        <w:rPr>
          <w:lang w:eastAsia="en-AU"/>
        </w:rPr>
        <w:lastRenderedPageBreak/>
        <w:t xml:space="preserve">The Department </w:t>
      </w:r>
      <w:r w:rsidR="001D4B59">
        <w:rPr>
          <w:lang w:eastAsia="en-AU"/>
        </w:rPr>
        <w:t>may consider</w:t>
      </w:r>
      <w:r w:rsidR="006306E5">
        <w:rPr>
          <w:lang w:eastAsia="en-AU"/>
        </w:rPr>
        <w:t xml:space="preserve"> more than</w:t>
      </w:r>
      <w:r w:rsidR="00E75DE1">
        <w:rPr>
          <w:lang w:eastAsia="en-AU"/>
        </w:rPr>
        <w:t xml:space="preserve"> one </w:t>
      </w:r>
      <w:r w:rsidR="008647F3">
        <w:rPr>
          <w:lang w:eastAsia="en-AU"/>
        </w:rPr>
        <w:t xml:space="preserve">recipient </w:t>
      </w:r>
      <w:r w:rsidR="006306E5">
        <w:rPr>
          <w:lang w:eastAsia="en-AU"/>
        </w:rPr>
        <w:t xml:space="preserve">in Darwin but only one </w:t>
      </w:r>
      <w:r w:rsidR="008647F3">
        <w:rPr>
          <w:lang w:eastAsia="en-AU"/>
        </w:rPr>
        <w:t xml:space="preserve">recipient </w:t>
      </w:r>
      <w:r w:rsidR="007D000F">
        <w:rPr>
          <w:lang w:eastAsia="en-AU"/>
        </w:rPr>
        <w:t xml:space="preserve">will be approved </w:t>
      </w:r>
      <w:r w:rsidR="006306E5">
        <w:rPr>
          <w:lang w:eastAsia="en-AU"/>
        </w:rPr>
        <w:t>for Katherine and Alice Springs</w:t>
      </w:r>
      <w:r>
        <w:rPr>
          <w:lang w:eastAsia="en-AU"/>
        </w:rPr>
        <w:t>.</w:t>
      </w:r>
      <w:r w:rsidR="00E75DE1">
        <w:rPr>
          <w:lang w:eastAsia="en-AU"/>
        </w:rPr>
        <w:t xml:space="preserve"> </w:t>
      </w:r>
      <w:r w:rsidR="00452CB4">
        <w:rPr>
          <w:lang w:eastAsia="en-AU"/>
        </w:rPr>
        <w:t xml:space="preserve"> </w:t>
      </w:r>
      <w:r w:rsidR="00D86BF8">
        <w:rPr>
          <w:lang w:eastAsia="en-AU"/>
        </w:rPr>
        <w:t xml:space="preserve">Organisations may apply for funding to provide the service in more than one region, but if awarded, the funding allocation must be spent in the respective region. </w:t>
      </w:r>
      <w:r w:rsidR="00452CB4">
        <w:rPr>
          <w:lang w:eastAsia="en-AU"/>
        </w:rPr>
        <w:t>W</w:t>
      </w:r>
      <w:r w:rsidR="00E75DE1">
        <w:rPr>
          <w:lang w:eastAsia="en-AU"/>
        </w:rPr>
        <w:t xml:space="preserve">ildlife rehabilitation organisations </w:t>
      </w:r>
      <w:r w:rsidR="00D303DE">
        <w:rPr>
          <w:lang w:eastAsia="en-AU"/>
        </w:rPr>
        <w:t xml:space="preserve">are encouraged to </w:t>
      </w:r>
      <w:r w:rsidR="00E75DE1">
        <w:rPr>
          <w:lang w:eastAsia="en-AU"/>
        </w:rPr>
        <w:t>collaborate and submit a joint application.</w:t>
      </w:r>
    </w:p>
    <w:p w14:paraId="6AF147DE" w14:textId="5C87F623" w:rsidR="00B33ABC" w:rsidRDefault="008647F3" w:rsidP="00E75DE1">
      <w:pPr>
        <w:rPr>
          <w:lang w:eastAsia="en-AU"/>
        </w:rPr>
      </w:pPr>
      <w:r>
        <w:rPr>
          <w:lang w:eastAsia="en-AU"/>
        </w:rPr>
        <w:t xml:space="preserve">For grants totalling $100,000 per year, </w:t>
      </w:r>
      <w:r w:rsidR="00B33ABC">
        <w:rPr>
          <w:lang w:eastAsia="en-AU"/>
        </w:rPr>
        <w:t xml:space="preserve">funds will </w:t>
      </w:r>
      <w:r>
        <w:rPr>
          <w:lang w:eastAsia="en-AU"/>
        </w:rPr>
        <w:t>be released over two payments</w:t>
      </w:r>
      <w:r w:rsidR="00B33ABC">
        <w:rPr>
          <w:lang w:eastAsia="en-AU"/>
        </w:rPr>
        <w:t xml:space="preserve">, </w:t>
      </w:r>
      <w:r>
        <w:rPr>
          <w:lang w:eastAsia="en-AU"/>
        </w:rPr>
        <w:t xml:space="preserve">the </w:t>
      </w:r>
      <w:r w:rsidR="00B33ABC">
        <w:rPr>
          <w:lang w:eastAsia="en-AU"/>
        </w:rPr>
        <w:t>first in July</w:t>
      </w:r>
      <w:r>
        <w:rPr>
          <w:lang w:eastAsia="en-AU"/>
        </w:rPr>
        <w:t xml:space="preserve"> (quarter 1)</w:t>
      </w:r>
      <w:r w:rsidR="00B33ABC">
        <w:rPr>
          <w:lang w:eastAsia="en-AU"/>
        </w:rPr>
        <w:t xml:space="preserve"> and second in January</w:t>
      </w:r>
      <w:r>
        <w:rPr>
          <w:lang w:eastAsia="en-AU"/>
        </w:rPr>
        <w:t xml:space="preserve"> (quarter 3)</w:t>
      </w:r>
      <w:r w:rsidR="00B33ABC">
        <w:rPr>
          <w:lang w:eastAsia="en-AU"/>
        </w:rPr>
        <w:t xml:space="preserve"> of the </w:t>
      </w:r>
      <w:r>
        <w:rPr>
          <w:lang w:eastAsia="en-AU"/>
        </w:rPr>
        <w:t>financial</w:t>
      </w:r>
      <w:r w:rsidR="00B33ABC">
        <w:rPr>
          <w:lang w:eastAsia="en-AU"/>
        </w:rPr>
        <w:t xml:space="preserve"> year</w:t>
      </w:r>
      <w:r>
        <w:rPr>
          <w:lang w:eastAsia="en-AU"/>
        </w:rPr>
        <w:t>.</w:t>
      </w:r>
      <w:r w:rsidR="00B33ABC">
        <w:rPr>
          <w:lang w:eastAsia="en-AU"/>
        </w:rPr>
        <w:t xml:space="preserve"> </w:t>
      </w:r>
      <w:r>
        <w:rPr>
          <w:lang w:eastAsia="en-AU"/>
        </w:rPr>
        <w:t xml:space="preserve">Release of any funds for payment will be </w:t>
      </w:r>
      <w:r w:rsidR="00117DF0">
        <w:rPr>
          <w:lang w:eastAsia="en-AU"/>
        </w:rPr>
        <w:t>dependent</w:t>
      </w:r>
      <w:r w:rsidR="00B33ABC">
        <w:rPr>
          <w:lang w:eastAsia="en-AU"/>
        </w:rPr>
        <w:t xml:space="preserve"> on </w:t>
      </w:r>
      <w:r w:rsidR="002378D1">
        <w:rPr>
          <w:lang w:eastAsia="en-AU"/>
        </w:rPr>
        <w:t>satisfactory compliance with the terms and conditions of the agreement</w:t>
      </w:r>
      <w:r w:rsidR="00B33ABC">
        <w:rPr>
          <w:lang w:eastAsia="en-AU"/>
        </w:rPr>
        <w:t>.</w:t>
      </w:r>
    </w:p>
    <w:p w14:paraId="6779307F" w14:textId="6B360073" w:rsidR="00E75DE1" w:rsidRDefault="00E75DE1" w:rsidP="00E75DE1">
      <w:pPr>
        <w:rPr>
          <w:lang w:eastAsia="en-AU"/>
        </w:rPr>
      </w:pPr>
      <w:r>
        <w:rPr>
          <w:lang w:eastAsia="en-AU"/>
        </w:rPr>
        <w:t xml:space="preserve">Grant payments will be processed on receipt of: </w:t>
      </w:r>
    </w:p>
    <w:p w14:paraId="2F465AAB" w14:textId="3620C387" w:rsidR="00E75DE1" w:rsidRDefault="0015299B" w:rsidP="00250589">
      <w:pPr>
        <w:pStyle w:val="ListParagraph"/>
        <w:numPr>
          <w:ilvl w:val="0"/>
          <w:numId w:val="18"/>
        </w:numPr>
        <w:rPr>
          <w:lang w:eastAsia="en-AU"/>
        </w:rPr>
      </w:pPr>
      <w:r>
        <w:rPr>
          <w:lang w:eastAsia="en-AU"/>
        </w:rPr>
        <w:t>For the first payment, a</w:t>
      </w:r>
      <w:r w:rsidR="00E75DE1">
        <w:rPr>
          <w:lang w:eastAsia="en-AU"/>
        </w:rPr>
        <w:t xml:space="preserve"> signed </w:t>
      </w:r>
      <w:r w:rsidR="002378D1">
        <w:rPr>
          <w:lang w:eastAsia="en-AU"/>
        </w:rPr>
        <w:t xml:space="preserve">funding </w:t>
      </w:r>
      <w:r w:rsidR="00E75DE1">
        <w:rPr>
          <w:lang w:eastAsia="en-AU"/>
        </w:rPr>
        <w:t>agreement</w:t>
      </w:r>
      <w:r w:rsidR="00D82FA0">
        <w:rPr>
          <w:lang w:eastAsia="en-AU"/>
        </w:rPr>
        <w:t xml:space="preserve">; </w:t>
      </w:r>
    </w:p>
    <w:p w14:paraId="7A3A7D00" w14:textId="2D65F1C4" w:rsidR="0015299B" w:rsidRDefault="002378D1" w:rsidP="00315136">
      <w:pPr>
        <w:pStyle w:val="ListParagraph"/>
        <w:numPr>
          <w:ilvl w:val="0"/>
          <w:numId w:val="18"/>
        </w:numPr>
        <w:rPr>
          <w:lang w:eastAsia="en-AU"/>
        </w:rPr>
      </w:pPr>
      <w:r>
        <w:rPr>
          <w:lang w:eastAsia="en-AU"/>
        </w:rPr>
        <w:t>For s</w:t>
      </w:r>
      <w:r w:rsidR="0015299B">
        <w:rPr>
          <w:lang w:eastAsia="en-AU"/>
        </w:rPr>
        <w:t>ubsequent payments</w:t>
      </w:r>
      <w:r>
        <w:rPr>
          <w:lang w:eastAsia="en-AU"/>
        </w:rPr>
        <w:t>,</w:t>
      </w:r>
      <w:r w:rsidR="005A60ED">
        <w:rPr>
          <w:lang w:eastAsia="en-AU"/>
        </w:rPr>
        <w:t xml:space="preserve"> </w:t>
      </w:r>
      <w:r w:rsidR="00D82FA0">
        <w:rPr>
          <w:lang w:eastAsia="en-AU"/>
        </w:rPr>
        <w:t xml:space="preserve">following satisfactory </w:t>
      </w:r>
      <w:r w:rsidR="00E1592D">
        <w:rPr>
          <w:lang w:eastAsia="en-AU"/>
        </w:rPr>
        <w:t>achievement</w:t>
      </w:r>
      <w:r w:rsidR="00D82FA0">
        <w:rPr>
          <w:lang w:eastAsia="en-AU"/>
        </w:rPr>
        <w:t xml:space="preserve"> of agreed performance </w:t>
      </w:r>
      <w:r w:rsidR="00471AC8">
        <w:rPr>
          <w:lang w:eastAsia="en-AU"/>
        </w:rPr>
        <w:t xml:space="preserve">measures / outcomes </w:t>
      </w:r>
      <w:r w:rsidR="00D82FA0">
        <w:rPr>
          <w:lang w:eastAsia="en-AU"/>
        </w:rPr>
        <w:t xml:space="preserve">and </w:t>
      </w:r>
      <w:r w:rsidR="00E1592D">
        <w:rPr>
          <w:lang w:eastAsia="en-AU"/>
        </w:rPr>
        <w:t>submission</w:t>
      </w:r>
      <w:r w:rsidR="00D82FA0">
        <w:rPr>
          <w:lang w:eastAsia="en-AU"/>
        </w:rPr>
        <w:t xml:space="preserve"> of reports</w:t>
      </w:r>
      <w:r w:rsidR="004439DF">
        <w:rPr>
          <w:lang w:eastAsia="en-AU"/>
        </w:rPr>
        <w:t xml:space="preserve">, as outlined in </w:t>
      </w:r>
      <w:r w:rsidR="00315136" w:rsidRPr="00315136">
        <w:rPr>
          <w:lang w:eastAsia="en-AU"/>
        </w:rPr>
        <w:t>Contract Detail in Part one of</w:t>
      </w:r>
      <w:r w:rsidR="004439DF">
        <w:rPr>
          <w:lang w:eastAsia="en-AU"/>
        </w:rPr>
        <w:t xml:space="preserve"> the </w:t>
      </w:r>
      <w:r>
        <w:rPr>
          <w:lang w:eastAsia="en-AU"/>
        </w:rPr>
        <w:t>funding a</w:t>
      </w:r>
      <w:r w:rsidR="004439DF">
        <w:rPr>
          <w:lang w:eastAsia="en-AU"/>
        </w:rPr>
        <w:t>greement</w:t>
      </w:r>
      <w:r w:rsidR="0015299B">
        <w:rPr>
          <w:lang w:eastAsia="en-AU"/>
        </w:rPr>
        <w:t>.</w:t>
      </w:r>
    </w:p>
    <w:p w14:paraId="30DA689B" w14:textId="77777777" w:rsidR="00250589" w:rsidRDefault="00E75DE1" w:rsidP="00E75DE1">
      <w:pPr>
        <w:rPr>
          <w:lang w:eastAsia="en-AU"/>
        </w:rPr>
      </w:pPr>
      <w:r>
        <w:rPr>
          <w:lang w:eastAsia="en-AU"/>
        </w:rPr>
        <w:t>Funding will be paid via electronic funds transfer (EFT) to the organisation’s nominated bank account.</w:t>
      </w:r>
    </w:p>
    <w:p w14:paraId="45EBC2AC" w14:textId="77777777" w:rsidR="00471AC8" w:rsidRDefault="00471AC8" w:rsidP="00471AC8">
      <w:pPr>
        <w:pStyle w:val="Heading2"/>
        <w:rPr>
          <w:lang w:eastAsia="en-AU"/>
        </w:rPr>
      </w:pPr>
      <w:bookmarkStart w:id="10" w:name="_Toc163203898"/>
      <w:r>
        <w:rPr>
          <w:lang w:eastAsia="en-AU"/>
        </w:rPr>
        <w:t>Performance Measures</w:t>
      </w:r>
      <w:bookmarkEnd w:id="10"/>
    </w:p>
    <w:p w14:paraId="00981B74" w14:textId="3ABC3CDB" w:rsidR="00471AC8" w:rsidRDefault="00471AC8" w:rsidP="00471AC8">
      <w:pPr>
        <w:rPr>
          <w:lang w:eastAsia="en-AU"/>
        </w:rPr>
      </w:pPr>
      <w:r>
        <w:rPr>
          <w:lang w:eastAsia="en-AU"/>
        </w:rPr>
        <w:t xml:space="preserve">Performance measures will be outlined in </w:t>
      </w:r>
      <w:r w:rsidR="00856A7D">
        <w:rPr>
          <w:lang w:eastAsia="en-AU"/>
        </w:rPr>
        <w:t>Contract Detail in Part one of</w:t>
      </w:r>
      <w:r>
        <w:rPr>
          <w:lang w:eastAsia="en-AU"/>
        </w:rPr>
        <w:t xml:space="preserve"> the </w:t>
      </w:r>
      <w:r w:rsidR="002378D1">
        <w:rPr>
          <w:lang w:eastAsia="en-AU"/>
        </w:rPr>
        <w:t>funding agreement</w:t>
      </w:r>
      <w:r>
        <w:rPr>
          <w:lang w:eastAsia="en-AU"/>
        </w:rPr>
        <w:t xml:space="preserve">. The effectiveness of the service will be evaluated by reporting on </w:t>
      </w:r>
      <w:r w:rsidR="001F61BE">
        <w:rPr>
          <w:lang w:eastAsia="en-AU"/>
        </w:rPr>
        <w:t xml:space="preserve">evidence of </w:t>
      </w:r>
      <w:r w:rsidR="001F61BE" w:rsidRPr="001F61BE">
        <w:rPr>
          <w:lang w:eastAsia="en-AU"/>
        </w:rPr>
        <w:t>o</w:t>
      </w:r>
      <w:r w:rsidRPr="001F61BE">
        <w:rPr>
          <w:lang w:eastAsia="en-AU"/>
        </w:rPr>
        <w:t>rganisational capacity</w:t>
      </w:r>
      <w:r w:rsidR="001F61BE" w:rsidRPr="001F61BE">
        <w:rPr>
          <w:lang w:eastAsia="en-AU"/>
        </w:rPr>
        <w:t>, commitment and community support</w:t>
      </w:r>
      <w:r w:rsidR="00C43524">
        <w:rPr>
          <w:lang w:eastAsia="en-AU"/>
        </w:rPr>
        <w:t>, within the agreed timeframes</w:t>
      </w:r>
      <w:r w:rsidR="001F61BE" w:rsidRPr="001F61BE">
        <w:rPr>
          <w:lang w:eastAsia="en-AU"/>
        </w:rPr>
        <w:t>.</w:t>
      </w:r>
    </w:p>
    <w:p w14:paraId="6661D1E2" w14:textId="77777777" w:rsidR="00E1592D" w:rsidRDefault="00E1592D" w:rsidP="00E1592D">
      <w:pPr>
        <w:pStyle w:val="Heading2"/>
        <w:rPr>
          <w:lang w:eastAsia="en-AU"/>
        </w:rPr>
      </w:pPr>
      <w:bookmarkStart w:id="11" w:name="_Toc163203899"/>
      <w:r>
        <w:rPr>
          <w:lang w:eastAsia="en-AU"/>
        </w:rPr>
        <w:t>Reporting</w:t>
      </w:r>
      <w:bookmarkEnd w:id="11"/>
      <w:r>
        <w:rPr>
          <w:lang w:eastAsia="en-AU"/>
        </w:rPr>
        <w:t xml:space="preserve"> </w:t>
      </w:r>
    </w:p>
    <w:p w14:paraId="51BDB367" w14:textId="62776F01" w:rsidR="00E1592D" w:rsidRPr="00E1592D" w:rsidRDefault="00E1592D" w:rsidP="00E1592D">
      <w:pPr>
        <w:rPr>
          <w:lang w:eastAsia="en-AU"/>
        </w:rPr>
      </w:pPr>
      <w:r>
        <w:rPr>
          <w:lang w:eastAsia="en-AU"/>
        </w:rPr>
        <w:t xml:space="preserve">Reporting requirements will be outlined in </w:t>
      </w:r>
      <w:r w:rsidR="00856A7D" w:rsidRPr="00856A7D">
        <w:rPr>
          <w:lang w:eastAsia="en-AU"/>
        </w:rPr>
        <w:t xml:space="preserve">Contract Detail in Part one of </w:t>
      </w:r>
      <w:r>
        <w:rPr>
          <w:lang w:eastAsia="en-AU"/>
        </w:rPr>
        <w:t>the Funding Agreement and include an Annual Progress Report (template provided);</w:t>
      </w:r>
      <w:r w:rsidR="00315136">
        <w:rPr>
          <w:lang w:eastAsia="en-AU"/>
        </w:rPr>
        <w:t xml:space="preserve"> Mid-Year Progress Report (template provided)</w:t>
      </w:r>
      <w:r>
        <w:rPr>
          <w:lang w:eastAsia="en-AU"/>
        </w:rPr>
        <w:t xml:space="preserve"> Financial Report (template provided), Verified Income and Expenditure Statement and Funding Acquittal Statement</w:t>
      </w:r>
      <w:r w:rsidR="001F61BE">
        <w:rPr>
          <w:lang w:eastAsia="en-AU"/>
        </w:rPr>
        <w:t xml:space="preserve"> (template provided)</w:t>
      </w:r>
      <w:r>
        <w:rPr>
          <w:lang w:eastAsia="en-AU"/>
        </w:rPr>
        <w:t>.</w:t>
      </w:r>
      <w:r w:rsidR="00C43524">
        <w:rPr>
          <w:lang w:eastAsia="en-AU"/>
        </w:rPr>
        <w:t xml:space="preserve"> Reports must be received within the timeframes outlined in the agreement before subsequent payments will be made. </w:t>
      </w:r>
    </w:p>
    <w:p w14:paraId="759855B9" w14:textId="77777777" w:rsidR="00250589" w:rsidRDefault="00250589" w:rsidP="00250589">
      <w:pPr>
        <w:pStyle w:val="Heading1"/>
        <w:rPr>
          <w:lang w:eastAsia="en-AU"/>
        </w:rPr>
      </w:pPr>
      <w:bookmarkStart w:id="12" w:name="_Toc163203900"/>
      <w:r>
        <w:rPr>
          <w:lang w:eastAsia="en-AU"/>
        </w:rPr>
        <w:t>Goods and Services Tax (GST)</w:t>
      </w:r>
      <w:bookmarkEnd w:id="12"/>
    </w:p>
    <w:p w14:paraId="701D9C34" w14:textId="77777777" w:rsidR="00250589" w:rsidRDefault="00250589" w:rsidP="00250589">
      <w:pPr>
        <w:rPr>
          <w:lang w:eastAsia="en-AU"/>
        </w:rPr>
      </w:pPr>
      <w:r>
        <w:rPr>
          <w:lang w:eastAsia="en-AU"/>
        </w:rPr>
        <w:t xml:space="preserve">If the organisation is GST registered, the actual total is subject to GST and the following will apply: </w:t>
      </w:r>
    </w:p>
    <w:p w14:paraId="3AFE7CCA" w14:textId="77777777" w:rsidR="00250589" w:rsidRDefault="00250589" w:rsidP="00250589">
      <w:pPr>
        <w:pStyle w:val="ListParagraph"/>
        <w:numPr>
          <w:ilvl w:val="0"/>
          <w:numId w:val="19"/>
        </w:numPr>
        <w:rPr>
          <w:lang w:eastAsia="en-AU"/>
        </w:rPr>
      </w:pPr>
      <w:r>
        <w:rPr>
          <w:lang w:eastAsia="en-AU"/>
        </w:rPr>
        <w:t xml:space="preserve">The total will be ‘grossed up’ by 10 per cent. </w:t>
      </w:r>
    </w:p>
    <w:p w14:paraId="50061BA3" w14:textId="77777777" w:rsidR="00250589" w:rsidRDefault="00250589" w:rsidP="00250589">
      <w:pPr>
        <w:pStyle w:val="ListParagraph"/>
        <w:numPr>
          <w:ilvl w:val="0"/>
          <w:numId w:val="19"/>
        </w:numPr>
        <w:rPr>
          <w:lang w:eastAsia="en-AU"/>
        </w:rPr>
      </w:pPr>
      <w:r>
        <w:rPr>
          <w:lang w:eastAsia="en-AU"/>
        </w:rPr>
        <w:t xml:space="preserve">It is the organisation’s responsibility to ensure that the GST component is remitted to the Australian Taxation Office. </w:t>
      </w:r>
    </w:p>
    <w:p w14:paraId="155F1648" w14:textId="77777777" w:rsidR="00250589" w:rsidRDefault="00250589" w:rsidP="00250589">
      <w:pPr>
        <w:pStyle w:val="ListParagraph"/>
        <w:numPr>
          <w:ilvl w:val="0"/>
          <w:numId w:val="19"/>
        </w:numPr>
        <w:rPr>
          <w:lang w:eastAsia="en-AU"/>
        </w:rPr>
      </w:pPr>
      <w:r>
        <w:rPr>
          <w:lang w:eastAsia="en-AU"/>
        </w:rPr>
        <w:t xml:space="preserve">A ‘Recipient Created Tax Invoice’ will be generated showing the ‘grossed up’ amount and forwarded to the organisation once the funds have been released. </w:t>
      </w:r>
    </w:p>
    <w:p w14:paraId="7BE6885E" w14:textId="77777777" w:rsidR="00250589" w:rsidRDefault="00250589" w:rsidP="00250589">
      <w:pPr>
        <w:pStyle w:val="ListParagraph"/>
        <w:numPr>
          <w:ilvl w:val="0"/>
          <w:numId w:val="19"/>
        </w:numPr>
        <w:rPr>
          <w:lang w:eastAsia="en-AU"/>
        </w:rPr>
      </w:pPr>
      <w:r>
        <w:rPr>
          <w:lang w:eastAsia="en-AU"/>
        </w:rPr>
        <w:t xml:space="preserve">If the organisation is not registered for GST, the organisation is not required to pay GST and will not receive a ‘grossing up’ provision. </w:t>
      </w:r>
    </w:p>
    <w:p w14:paraId="560A7189" w14:textId="77777777" w:rsidR="00250589" w:rsidRDefault="00250589" w:rsidP="00250589">
      <w:pPr>
        <w:pStyle w:val="ListParagraph"/>
        <w:numPr>
          <w:ilvl w:val="0"/>
          <w:numId w:val="19"/>
        </w:numPr>
        <w:rPr>
          <w:lang w:eastAsia="en-AU"/>
        </w:rPr>
      </w:pPr>
      <w:r>
        <w:rPr>
          <w:lang w:eastAsia="en-AU"/>
        </w:rPr>
        <w:t>The organisation must advise the department of any changes to its ABN or GST registration status.</w:t>
      </w:r>
    </w:p>
    <w:p w14:paraId="69B28A7B" w14:textId="77777777" w:rsidR="00BB7934" w:rsidRDefault="00250589" w:rsidP="00BB7934">
      <w:pPr>
        <w:pStyle w:val="Heading1"/>
        <w:rPr>
          <w:lang w:eastAsia="en-AU"/>
        </w:rPr>
      </w:pPr>
      <w:bookmarkStart w:id="13" w:name="_Toc163203901"/>
      <w:r>
        <w:rPr>
          <w:lang w:eastAsia="en-AU"/>
        </w:rPr>
        <w:t>Buy Local</w:t>
      </w:r>
      <w:bookmarkEnd w:id="13"/>
    </w:p>
    <w:p w14:paraId="5F4C70AF" w14:textId="308D83BE" w:rsidR="00250589" w:rsidRPr="00250589" w:rsidRDefault="00250589" w:rsidP="00250589">
      <w:pPr>
        <w:rPr>
          <w:lang w:eastAsia="en-AU"/>
        </w:rPr>
      </w:pPr>
      <w:r>
        <w:t xml:space="preserve">The NT Government is committed to supporting local Territory businesses through its Buy Local Plan. Applicants must use labour, services, supplies and material available within the NT, except where it can be </w:t>
      </w:r>
      <w:r>
        <w:lastRenderedPageBreak/>
        <w:t>reasonably demonstrated that it is impractical for commercial, technical or other reasons.</w:t>
      </w:r>
      <w:r w:rsidR="001D4B59">
        <w:t xml:space="preserve"> </w:t>
      </w:r>
      <w:hyperlink r:id="rId19">
        <w:r w:rsidRPr="00521321">
          <w:rPr>
            <w:rStyle w:val="Hyperlink"/>
          </w:rPr>
          <w:t>www.buylocal.nt.gov.au</w:t>
        </w:r>
      </w:hyperlink>
    </w:p>
    <w:p w14:paraId="128BD015" w14:textId="77777777" w:rsidR="00250589" w:rsidRDefault="00250589" w:rsidP="00E3559F">
      <w:pPr>
        <w:pStyle w:val="Heading1"/>
        <w:rPr>
          <w:lang w:eastAsia="en-AU"/>
        </w:rPr>
      </w:pPr>
      <w:bookmarkStart w:id="14" w:name="_Toc163203902"/>
      <w:r>
        <w:rPr>
          <w:lang w:eastAsia="en-AU"/>
        </w:rPr>
        <w:t>General Information</w:t>
      </w:r>
      <w:bookmarkEnd w:id="14"/>
    </w:p>
    <w:p w14:paraId="18BA60CA" w14:textId="77777777" w:rsidR="00250589" w:rsidRPr="00250589" w:rsidRDefault="00250589" w:rsidP="00250589">
      <w:pPr>
        <w:pStyle w:val="ListParagraph"/>
        <w:numPr>
          <w:ilvl w:val="0"/>
          <w:numId w:val="20"/>
        </w:numPr>
        <w:rPr>
          <w:lang w:eastAsia="en-AU"/>
        </w:rPr>
      </w:pPr>
      <w:r w:rsidRPr="00250589">
        <w:rPr>
          <w:lang w:eastAsia="en-AU"/>
        </w:rPr>
        <w:t xml:space="preserve">These guidelines supersede all terms and conditions in previous guidelines administered by the Department and form part of any agreement for funding provided under this program. </w:t>
      </w:r>
    </w:p>
    <w:p w14:paraId="411FF0D6" w14:textId="77777777" w:rsidR="00250589" w:rsidRPr="00250589" w:rsidRDefault="00250589" w:rsidP="00250589">
      <w:pPr>
        <w:pStyle w:val="ListParagraph"/>
        <w:numPr>
          <w:ilvl w:val="0"/>
          <w:numId w:val="20"/>
        </w:numPr>
        <w:rPr>
          <w:lang w:eastAsia="en-AU"/>
        </w:rPr>
      </w:pPr>
      <w:r w:rsidRPr="00250589">
        <w:rPr>
          <w:lang w:eastAsia="en-AU"/>
        </w:rPr>
        <w:t xml:space="preserve">Funds may not be used for any other purpose without a request for variation and prior written approval from the Department. </w:t>
      </w:r>
    </w:p>
    <w:p w14:paraId="01671837" w14:textId="53A55D6F" w:rsidR="00250589" w:rsidRDefault="00250589" w:rsidP="00250589">
      <w:pPr>
        <w:pStyle w:val="ListParagraph"/>
        <w:numPr>
          <w:ilvl w:val="0"/>
          <w:numId w:val="20"/>
        </w:numPr>
        <w:rPr>
          <w:lang w:eastAsia="en-AU"/>
        </w:rPr>
      </w:pPr>
      <w:r w:rsidRPr="00250589">
        <w:rPr>
          <w:lang w:eastAsia="en-AU"/>
        </w:rPr>
        <w:t xml:space="preserve">Funds are not granted retrospectively (for projects that have occurred or commenced prior to the application or notification of success). </w:t>
      </w:r>
      <w:r w:rsidR="005A16D3">
        <w:rPr>
          <w:lang w:eastAsia="en-AU"/>
        </w:rPr>
        <w:t xml:space="preserve"> </w:t>
      </w:r>
    </w:p>
    <w:p w14:paraId="09FE3EDF" w14:textId="1ED88544" w:rsidR="00B66675" w:rsidRPr="00250589" w:rsidRDefault="00B66675" w:rsidP="00250589">
      <w:pPr>
        <w:pStyle w:val="ListParagraph"/>
        <w:numPr>
          <w:ilvl w:val="0"/>
          <w:numId w:val="20"/>
        </w:numPr>
        <w:rPr>
          <w:lang w:eastAsia="en-AU"/>
        </w:rPr>
      </w:pPr>
      <w:r>
        <w:rPr>
          <w:lang w:eastAsia="en-AU"/>
        </w:rPr>
        <w:t>Funds granted are only for the period of the agreement and do not extend past the agreement date unless a variation is in place and approved by the Department.</w:t>
      </w:r>
    </w:p>
    <w:p w14:paraId="6B189A9E" w14:textId="77777777" w:rsidR="00250589" w:rsidRPr="00250589" w:rsidRDefault="00250589" w:rsidP="00250589">
      <w:pPr>
        <w:pStyle w:val="ListParagraph"/>
        <w:numPr>
          <w:ilvl w:val="0"/>
          <w:numId w:val="20"/>
        </w:numPr>
        <w:rPr>
          <w:lang w:eastAsia="en-AU"/>
        </w:rPr>
      </w:pPr>
      <w:r w:rsidRPr="00250589">
        <w:rPr>
          <w:lang w:eastAsia="en-AU"/>
        </w:rPr>
        <w:t xml:space="preserve">Recipients </w:t>
      </w:r>
      <w:r w:rsidR="00D303DE">
        <w:rPr>
          <w:lang w:eastAsia="en-AU"/>
        </w:rPr>
        <w:t>must</w:t>
      </w:r>
      <w:r w:rsidRPr="00250589">
        <w:rPr>
          <w:lang w:eastAsia="en-AU"/>
        </w:rPr>
        <w:t xml:space="preserve"> comply with all conditions of a NT Government agreement, which includes participation in audits of funding use. </w:t>
      </w:r>
    </w:p>
    <w:p w14:paraId="29F098C9" w14:textId="56D436C6" w:rsidR="00250589" w:rsidRPr="00250589" w:rsidRDefault="00250589" w:rsidP="00250589">
      <w:pPr>
        <w:pStyle w:val="ListParagraph"/>
        <w:numPr>
          <w:ilvl w:val="0"/>
          <w:numId w:val="20"/>
        </w:numPr>
        <w:rPr>
          <w:lang w:eastAsia="en-AU"/>
        </w:rPr>
      </w:pPr>
      <w:r w:rsidRPr="00250589">
        <w:rPr>
          <w:lang w:eastAsia="en-AU"/>
        </w:rPr>
        <w:t>Applications supported with a dollar for dollar contribution from the applicant</w:t>
      </w:r>
      <w:r w:rsidR="00251CAA">
        <w:rPr>
          <w:lang w:eastAsia="en-AU"/>
        </w:rPr>
        <w:t xml:space="preserve">, </w:t>
      </w:r>
      <w:r w:rsidR="00251CAA" w:rsidRPr="00250589">
        <w:rPr>
          <w:lang w:eastAsia="en-AU"/>
        </w:rPr>
        <w:t>includ</w:t>
      </w:r>
      <w:r w:rsidR="00251CAA">
        <w:rPr>
          <w:lang w:eastAsia="en-AU"/>
        </w:rPr>
        <w:t>ing</w:t>
      </w:r>
      <w:r w:rsidR="00251CAA" w:rsidRPr="00250589">
        <w:rPr>
          <w:lang w:eastAsia="en-AU"/>
        </w:rPr>
        <w:t xml:space="preserve"> </w:t>
      </w:r>
      <w:r w:rsidRPr="00250589">
        <w:rPr>
          <w:lang w:eastAsia="en-AU"/>
        </w:rPr>
        <w:t xml:space="preserve">specific details regarding project outcomes will strengthen </w:t>
      </w:r>
      <w:r w:rsidR="00251CAA">
        <w:rPr>
          <w:lang w:eastAsia="en-AU"/>
        </w:rPr>
        <w:t>a grant</w:t>
      </w:r>
      <w:r w:rsidR="00251CAA" w:rsidRPr="00250589">
        <w:rPr>
          <w:lang w:eastAsia="en-AU"/>
        </w:rPr>
        <w:t xml:space="preserve"> </w:t>
      </w:r>
      <w:r w:rsidRPr="00250589">
        <w:rPr>
          <w:lang w:eastAsia="en-AU"/>
        </w:rPr>
        <w:t xml:space="preserve">application. </w:t>
      </w:r>
    </w:p>
    <w:p w14:paraId="0E221FEE" w14:textId="4BDFD9E0" w:rsidR="00250589" w:rsidRDefault="00250589" w:rsidP="00250589">
      <w:pPr>
        <w:pStyle w:val="ListParagraph"/>
        <w:numPr>
          <w:ilvl w:val="0"/>
          <w:numId w:val="20"/>
        </w:numPr>
        <w:rPr>
          <w:lang w:eastAsia="en-AU"/>
        </w:rPr>
      </w:pPr>
      <w:r w:rsidRPr="00250589">
        <w:rPr>
          <w:lang w:eastAsia="en-AU"/>
        </w:rPr>
        <w:t xml:space="preserve">The NT Government reserves the right to withdraw approval for funding at any time if there is a change in circumstances in the nature or financial viability of the project, individual or organisation. </w:t>
      </w:r>
      <w:r w:rsidR="005A16D3">
        <w:rPr>
          <w:lang w:eastAsia="en-AU"/>
        </w:rPr>
        <w:t xml:space="preserve"> </w:t>
      </w:r>
    </w:p>
    <w:p w14:paraId="4E2F96D2" w14:textId="223B20EA" w:rsidR="00250589" w:rsidRPr="00250589" w:rsidRDefault="0092597E">
      <w:pPr>
        <w:pStyle w:val="ListParagraph"/>
        <w:numPr>
          <w:ilvl w:val="0"/>
          <w:numId w:val="20"/>
        </w:numPr>
        <w:rPr>
          <w:lang w:eastAsia="en-AU"/>
        </w:rPr>
      </w:pPr>
      <w:r w:rsidRPr="0092597E">
        <w:rPr>
          <w:color w:val="0D0D0D"/>
          <w:highlight w:val="white"/>
        </w:rPr>
        <w:t xml:space="preserve">The NT Government retains the authority to revoke funding approval at any time if </w:t>
      </w:r>
      <w:r w:rsidR="00B454E5">
        <w:rPr>
          <w:color w:val="0D0D0D"/>
          <w:highlight w:val="white"/>
        </w:rPr>
        <w:t>a</w:t>
      </w:r>
      <w:r w:rsidRPr="0092597E">
        <w:rPr>
          <w:color w:val="0D0D0D"/>
          <w:highlight w:val="white"/>
        </w:rPr>
        <w:t>ssociation</w:t>
      </w:r>
      <w:r w:rsidR="00E3559F">
        <w:rPr>
          <w:color w:val="0D0D0D"/>
          <w:highlight w:val="white"/>
        </w:rPr>
        <w:t>,</w:t>
      </w:r>
      <w:r w:rsidRPr="0092597E">
        <w:rPr>
          <w:color w:val="0D0D0D"/>
          <w:highlight w:val="white"/>
        </w:rPr>
        <w:t xml:space="preserve"> </w:t>
      </w:r>
      <w:r w:rsidR="00B454E5">
        <w:rPr>
          <w:color w:val="0D0D0D"/>
          <w:highlight w:val="white"/>
        </w:rPr>
        <w:t>c</w:t>
      </w:r>
      <w:r w:rsidRPr="0092597E">
        <w:rPr>
          <w:color w:val="0D0D0D"/>
          <w:highlight w:val="white"/>
        </w:rPr>
        <w:t xml:space="preserve">ommittee members, or employees who are carers fail to possess current permits, violate permit conditions, or </w:t>
      </w:r>
      <w:r w:rsidR="00251CAA">
        <w:rPr>
          <w:color w:val="0D0D0D"/>
        </w:rPr>
        <w:t>fail to</w:t>
      </w:r>
      <w:r w:rsidRPr="00700D57">
        <w:rPr>
          <w:iCs w:val="0"/>
          <w:color w:val="0D0D0D"/>
        </w:rPr>
        <w:t xml:space="preserve"> implement </w:t>
      </w:r>
      <w:r w:rsidR="00251CAA">
        <w:rPr>
          <w:color w:val="0D0D0D"/>
          <w:highlight w:val="white"/>
        </w:rPr>
        <w:t>any ne</w:t>
      </w:r>
      <w:r w:rsidR="002A27C3">
        <w:rPr>
          <w:color w:val="0D0D0D"/>
          <w:highlight w:val="white"/>
        </w:rPr>
        <w:t>c</w:t>
      </w:r>
      <w:r w:rsidR="00251CAA">
        <w:rPr>
          <w:color w:val="0D0D0D"/>
          <w:highlight w:val="white"/>
        </w:rPr>
        <w:t xml:space="preserve">essary </w:t>
      </w:r>
      <w:r w:rsidRPr="0092597E">
        <w:rPr>
          <w:color w:val="0D0D0D"/>
          <w:highlight w:val="white"/>
        </w:rPr>
        <w:t>enhancements to comply with</w:t>
      </w:r>
      <w:r w:rsidR="002A27C3">
        <w:rPr>
          <w:color w:val="0D0D0D"/>
          <w:highlight w:val="white"/>
        </w:rPr>
        <w:t xml:space="preserve"> </w:t>
      </w:r>
      <w:r w:rsidR="00251CAA">
        <w:rPr>
          <w:color w:val="0D0D0D"/>
          <w:highlight w:val="white"/>
        </w:rPr>
        <w:t>an</w:t>
      </w:r>
      <w:r w:rsidRPr="0092597E">
        <w:rPr>
          <w:color w:val="0D0D0D"/>
          <w:highlight w:val="white"/>
        </w:rPr>
        <w:t xml:space="preserve"> approved Code of Practice.</w:t>
      </w:r>
      <w:r w:rsidR="008231CA">
        <w:rPr>
          <w:color w:val="0D0D0D"/>
        </w:rPr>
        <w:t xml:space="preserve"> </w:t>
      </w:r>
      <w:r w:rsidR="00250589" w:rsidRPr="00250589">
        <w:rPr>
          <w:lang w:eastAsia="en-AU"/>
        </w:rPr>
        <w:t xml:space="preserve">If a funding recipient does not meet all requirements in the agreement, </w:t>
      </w:r>
      <w:r w:rsidR="00B454E5">
        <w:rPr>
          <w:lang w:eastAsia="en-AU"/>
        </w:rPr>
        <w:t>funds</w:t>
      </w:r>
      <w:r w:rsidR="00B454E5" w:rsidRPr="00250589">
        <w:rPr>
          <w:lang w:eastAsia="en-AU"/>
        </w:rPr>
        <w:t xml:space="preserve"> </w:t>
      </w:r>
      <w:r w:rsidR="00250589" w:rsidRPr="00250589">
        <w:rPr>
          <w:lang w:eastAsia="en-AU"/>
        </w:rPr>
        <w:t xml:space="preserve">paid may be recovered as a debt due. </w:t>
      </w:r>
    </w:p>
    <w:p w14:paraId="12B9DA52" w14:textId="77777777" w:rsidR="00250589" w:rsidRPr="00250589" w:rsidRDefault="00250589" w:rsidP="00250589">
      <w:pPr>
        <w:pStyle w:val="ListParagraph"/>
        <w:numPr>
          <w:ilvl w:val="0"/>
          <w:numId w:val="20"/>
        </w:numPr>
        <w:rPr>
          <w:lang w:eastAsia="en-AU"/>
        </w:rPr>
      </w:pPr>
      <w:r w:rsidRPr="00250589">
        <w:rPr>
          <w:lang w:eastAsia="en-AU"/>
        </w:rPr>
        <w:t xml:space="preserve">Unexpended funds of the approved amount will be required to be refunded. </w:t>
      </w:r>
    </w:p>
    <w:p w14:paraId="7EF94211" w14:textId="77777777" w:rsidR="00250589" w:rsidRPr="00250589" w:rsidRDefault="00250589" w:rsidP="00250589">
      <w:pPr>
        <w:pStyle w:val="ListParagraph"/>
        <w:numPr>
          <w:ilvl w:val="0"/>
          <w:numId w:val="20"/>
        </w:numPr>
        <w:rPr>
          <w:lang w:eastAsia="en-AU"/>
        </w:rPr>
      </w:pPr>
      <w:r w:rsidRPr="00250589">
        <w:rPr>
          <w:lang w:eastAsia="en-AU"/>
        </w:rPr>
        <w:t xml:space="preserve">Recipients will be required to acknowledge the government assistance (information on how to do this will be detailed in the grant agreement). </w:t>
      </w:r>
    </w:p>
    <w:p w14:paraId="3B6894EA" w14:textId="77777777" w:rsidR="00250589" w:rsidRPr="00250589" w:rsidRDefault="00250589" w:rsidP="00250589">
      <w:pPr>
        <w:pStyle w:val="ListParagraph"/>
        <w:numPr>
          <w:ilvl w:val="0"/>
          <w:numId w:val="20"/>
        </w:numPr>
        <w:rPr>
          <w:lang w:eastAsia="en-AU"/>
        </w:rPr>
      </w:pPr>
      <w:r w:rsidRPr="00250589">
        <w:rPr>
          <w:lang w:eastAsia="en-AU"/>
        </w:rPr>
        <w:t>It is a condition of application that details of successful and unsuccessful applications, including the name of the organisation, amount, purpose, and any special approval conditions may be published or used by the NT Government in any form and at any time. This includes legislatively required reporting of grant payments to the Australian Taxation Office where the recipient has an Australian Business Number (ABN).</w:t>
      </w:r>
    </w:p>
    <w:p w14:paraId="3625AFE6" w14:textId="77777777" w:rsidR="00BB7934" w:rsidRDefault="00250589" w:rsidP="00BB7934">
      <w:pPr>
        <w:pStyle w:val="Heading1"/>
        <w:rPr>
          <w:lang w:eastAsia="en-AU"/>
        </w:rPr>
      </w:pPr>
      <w:bookmarkStart w:id="15" w:name="_Toc163203903"/>
      <w:r>
        <w:rPr>
          <w:lang w:eastAsia="en-AU"/>
        </w:rPr>
        <w:t>Definitions</w:t>
      </w:r>
      <w:bookmarkEnd w:id="15"/>
    </w:p>
    <w:p w14:paraId="5ED9CAB1" w14:textId="7F139F27" w:rsidR="00250589" w:rsidRDefault="00250589" w:rsidP="00250589">
      <w:pPr>
        <w:pStyle w:val="Heading2"/>
        <w:rPr>
          <w:lang w:eastAsia="en-AU"/>
        </w:rPr>
      </w:pPr>
      <w:bookmarkStart w:id="16" w:name="_Toc33715252"/>
      <w:bookmarkStart w:id="17" w:name="_Toc163203904"/>
      <w:r>
        <w:rPr>
          <w:lang w:eastAsia="en-AU"/>
        </w:rPr>
        <w:t xml:space="preserve">Grant </w:t>
      </w:r>
      <w:r w:rsidR="005A60ED">
        <w:rPr>
          <w:lang w:eastAsia="en-AU"/>
        </w:rPr>
        <w:t xml:space="preserve">Funding </w:t>
      </w:r>
      <w:r>
        <w:rPr>
          <w:lang w:eastAsia="en-AU"/>
        </w:rPr>
        <w:t>Agreement</w:t>
      </w:r>
      <w:bookmarkEnd w:id="16"/>
      <w:bookmarkEnd w:id="17"/>
    </w:p>
    <w:p w14:paraId="6441D4B8" w14:textId="2BFDA860" w:rsidR="00E1592D" w:rsidRDefault="00250589">
      <w:pPr>
        <w:rPr>
          <w:rFonts w:asciiTheme="majorHAnsi" w:eastAsiaTheme="majorEastAsia" w:hAnsiTheme="majorHAnsi" w:cstheme="majorBidi"/>
          <w:bCs/>
          <w:color w:val="1F1F5F" w:themeColor="text1"/>
          <w:kern w:val="32"/>
          <w:sz w:val="36"/>
          <w:szCs w:val="32"/>
          <w:lang w:eastAsia="en-AU"/>
        </w:rPr>
      </w:pPr>
      <w:r w:rsidRPr="00E303AB">
        <w:rPr>
          <w:lang w:eastAsia="en-AU"/>
        </w:rPr>
        <w:t>The legally binding agreement that the funded organisation enters into with the NT Government. It includes information on reporting and acquittal requirements, payment schedules and other obligations.</w:t>
      </w:r>
      <w:r w:rsidR="00E1592D">
        <w:rPr>
          <w:lang w:eastAsia="en-AU"/>
        </w:rPr>
        <w:br w:type="page"/>
      </w:r>
    </w:p>
    <w:p w14:paraId="4C8A90AD" w14:textId="77777777" w:rsidR="00BB7934" w:rsidRDefault="00250589" w:rsidP="00BB7934">
      <w:pPr>
        <w:pStyle w:val="Heading1"/>
        <w:rPr>
          <w:lang w:eastAsia="en-AU"/>
        </w:rPr>
      </w:pPr>
      <w:bookmarkStart w:id="18" w:name="_Toc163203905"/>
      <w:r>
        <w:rPr>
          <w:lang w:eastAsia="en-AU"/>
        </w:rPr>
        <w:lastRenderedPageBreak/>
        <w:t>Contacts</w:t>
      </w:r>
      <w:bookmarkEnd w:id="18"/>
    </w:p>
    <w:p w14:paraId="7ADD2405" w14:textId="020346B2" w:rsidR="00250589" w:rsidRDefault="00250589" w:rsidP="00250589">
      <w:pPr>
        <w:pStyle w:val="Heading2"/>
        <w:rPr>
          <w:lang w:eastAsia="en-AU"/>
        </w:rPr>
      </w:pPr>
      <w:bookmarkStart w:id="19" w:name="_Toc163203906"/>
      <w:r>
        <w:rPr>
          <w:lang w:eastAsia="en-AU"/>
        </w:rPr>
        <w:t>Darwin</w:t>
      </w:r>
      <w:r w:rsidR="00943644">
        <w:rPr>
          <w:lang w:eastAsia="en-AU"/>
        </w:rPr>
        <w:t xml:space="preserve"> – Wildlife Operations</w:t>
      </w:r>
      <w:bookmarkEnd w:id="19"/>
    </w:p>
    <w:p w14:paraId="10BBD898" w14:textId="329066EC" w:rsidR="00250589" w:rsidRDefault="008A3331" w:rsidP="00250589">
      <w:pPr>
        <w:rPr>
          <w:lang w:eastAsia="en-AU"/>
        </w:rPr>
      </w:pPr>
      <w:r>
        <w:rPr>
          <w:lang w:eastAsia="en-AU"/>
        </w:rPr>
        <w:t>Level Four</w:t>
      </w:r>
      <w:r w:rsidR="00250589">
        <w:rPr>
          <w:lang w:eastAsia="en-AU"/>
        </w:rPr>
        <w:t xml:space="preserve">, </w:t>
      </w:r>
      <w:r>
        <w:rPr>
          <w:lang w:eastAsia="en-AU"/>
        </w:rPr>
        <w:t>Goyder Centre</w:t>
      </w:r>
    </w:p>
    <w:p w14:paraId="58154C5B" w14:textId="1D12BD98" w:rsidR="008A3331" w:rsidRDefault="008A3331" w:rsidP="00250589">
      <w:pPr>
        <w:rPr>
          <w:lang w:eastAsia="en-AU"/>
        </w:rPr>
      </w:pPr>
      <w:r>
        <w:rPr>
          <w:lang w:eastAsia="en-AU"/>
        </w:rPr>
        <w:t>25 Chung Wah Terrace</w:t>
      </w:r>
    </w:p>
    <w:p w14:paraId="698E8C30" w14:textId="761BC18C" w:rsidR="008A3331" w:rsidRDefault="008A3331" w:rsidP="00250589">
      <w:pPr>
        <w:rPr>
          <w:lang w:eastAsia="en-AU"/>
        </w:rPr>
      </w:pPr>
      <w:r>
        <w:rPr>
          <w:lang w:eastAsia="en-AU"/>
        </w:rPr>
        <w:t>Palmerston NT 0830</w:t>
      </w:r>
    </w:p>
    <w:p w14:paraId="6B6DBB49" w14:textId="77777777" w:rsidR="00250589" w:rsidRDefault="00250589" w:rsidP="00250589">
      <w:pPr>
        <w:rPr>
          <w:lang w:eastAsia="en-AU"/>
        </w:rPr>
      </w:pPr>
      <w:r>
        <w:rPr>
          <w:lang w:eastAsia="en-AU"/>
        </w:rPr>
        <w:t>Tel: 08 8999 4555</w:t>
      </w:r>
    </w:p>
    <w:p w14:paraId="6BB6DAED" w14:textId="3A4258F6" w:rsidR="00250589" w:rsidRDefault="00250589" w:rsidP="00250589">
      <w:pPr>
        <w:pStyle w:val="Heading2"/>
        <w:rPr>
          <w:lang w:eastAsia="en-AU"/>
        </w:rPr>
      </w:pPr>
      <w:bookmarkStart w:id="20" w:name="_Toc163203907"/>
      <w:r>
        <w:rPr>
          <w:lang w:eastAsia="en-AU"/>
        </w:rPr>
        <w:t>Katherine</w:t>
      </w:r>
      <w:r w:rsidR="00943644">
        <w:rPr>
          <w:lang w:eastAsia="en-AU"/>
        </w:rPr>
        <w:t xml:space="preserve"> – Wildlife Operations</w:t>
      </w:r>
      <w:bookmarkEnd w:id="20"/>
    </w:p>
    <w:p w14:paraId="60F9963B" w14:textId="77777777" w:rsidR="00250589" w:rsidRDefault="00250589" w:rsidP="00250589">
      <w:pPr>
        <w:rPr>
          <w:lang w:eastAsia="en-AU"/>
        </w:rPr>
      </w:pPr>
      <w:r>
        <w:rPr>
          <w:lang w:eastAsia="en-AU"/>
        </w:rPr>
        <w:t xml:space="preserve">Parks &amp; Wildlife Building </w:t>
      </w:r>
    </w:p>
    <w:p w14:paraId="62053112" w14:textId="77777777" w:rsidR="00250589" w:rsidRDefault="00250589" w:rsidP="00250589">
      <w:pPr>
        <w:rPr>
          <w:lang w:eastAsia="en-AU"/>
        </w:rPr>
      </w:pPr>
      <w:r>
        <w:rPr>
          <w:lang w:eastAsia="en-AU"/>
        </w:rPr>
        <w:t>32 Giles Street</w:t>
      </w:r>
    </w:p>
    <w:p w14:paraId="7C385EFF" w14:textId="77777777" w:rsidR="00250589" w:rsidRDefault="00250589" w:rsidP="00250589">
      <w:pPr>
        <w:rPr>
          <w:lang w:eastAsia="en-AU"/>
        </w:rPr>
      </w:pPr>
      <w:r>
        <w:rPr>
          <w:lang w:eastAsia="en-AU"/>
        </w:rPr>
        <w:t xml:space="preserve">Katherine NT 0850 </w:t>
      </w:r>
    </w:p>
    <w:p w14:paraId="19A14637" w14:textId="77777777" w:rsidR="00250589" w:rsidRDefault="00250589" w:rsidP="00250589">
      <w:pPr>
        <w:rPr>
          <w:lang w:eastAsia="en-AU"/>
        </w:rPr>
      </w:pPr>
      <w:r>
        <w:rPr>
          <w:lang w:eastAsia="en-AU"/>
        </w:rPr>
        <w:t>Tel: 08 8973 8888</w:t>
      </w:r>
    </w:p>
    <w:p w14:paraId="5B0F5CE8" w14:textId="47BAF265" w:rsidR="00250589" w:rsidRDefault="00250589" w:rsidP="00250589">
      <w:pPr>
        <w:pStyle w:val="Heading2"/>
        <w:rPr>
          <w:lang w:eastAsia="en-AU"/>
        </w:rPr>
      </w:pPr>
      <w:bookmarkStart w:id="21" w:name="_Toc163203908"/>
      <w:r>
        <w:rPr>
          <w:lang w:eastAsia="en-AU"/>
        </w:rPr>
        <w:t>Alice Springs</w:t>
      </w:r>
      <w:r w:rsidR="00943644">
        <w:rPr>
          <w:lang w:eastAsia="en-AU"/>
        </w:rPr>
        <w:t xml:space="preserve"> – Wildlife Operations</w:t>
      </w:r>
      <w:bookmarkEnd w:id="21"/>
    </w:p>
    <w:p w14:paraId="776C2192" w14:textId="77777777" w:rsidR="00250589" w:rsidRDefault="00250589" w:rsidP="00250589">
      <w:pPr>
        <w:rPr>
          <w:lang w:eastAsia="en-AU"/>
        </w:rPr>
      </w:pPr>
      <w:r>
        <w:rPr>
          <w:lang w:eastAsia="en-AU"/>
        </w:rPr>
        <w:t xml:space="preserve">Tom Hare Building </w:t>
      </w:r>
    </w:p>
    <w:p w14:paraId="0A50D075" w14:textId="77777777" w:rsidR="00250589" w:rsidRDefault="00250589" w:rsidP="00250589">
      <w:pPr>
        <w:rPr>
          <w:lang w:eastAsia="en-AU"/>
        </w:rPr>
      </w:pPr>
      <w:r>
        <w:rPr>
          <w:lang w:eastAsia="en-AU"/>
        </w:rPr>
        <w:t>Arid Zone Research Institute South Stuart Highway</w:t>
      </w:r>
    </w:p>
    <w:p w14:paraId="5959DA11" w14:textId="77777777" w:rsidR="00250589" w:rsidRDefault="00250589" w:rsidP="00250589">
      <w:pPr>
        <w:rPr>
          <w:lang w:eastAsia="en-AU"/>
        </w:rPr>
      </w:pPr>
      <w:r>
        <w:rPr>
          <w:lang w:eastAsia="en-AU"/>
        </w:rPr>
        <w:t xml:space="preserve">Alice Springs NT 0870 </w:t>
      </w:r>
    </w:p>
    <w:p w14:paraId="670F958A" w14:textId="77777777" w:rsidR="00250589" w:rsidRPr="00250589" w:rsidRDefault="00250589" w:rsidP="00250589">
      <w:pPr>
        <w:rPr>
          <w:lang w:eastAsia="en-AU"/>
        </w:rPr>
      </w:pPr>
      <w:r>
        <w:rPr>
          <w:lang w:eastAsia="en-AU"/>
        </w:rPr>
        <w:t>Tel: 08 8951 8250</w:t>
      </w:r>
    </w:p>
    <w:sectPr w:rsidR="00250589" w:rsidRPr="00250589" w:rsidSect="00C95D30">
      <w:footerReference w:type="default" r:id="rId20"/>
      <w:headerReference w:type="first" r:id="rId2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16D2" w14:textId="77777777" w:rsidR="00E779BA" w:rsidRDefault="00E779BA">
      <w:r>
        <w:separator/>
      </w:r>
    </w:p>
  </w:endnote>
  <w:endnote w:type="continuationSeparator" w:id="0">
    <w:p w14:paraId="0E5A87F8" w14:textId="77777777" w:rsidR="00E779BA" w:rsidRDefault="00E779BA">
      <w:r>
        <w:continuationSeparator/>
      </w:r>
    </w:p>
  </w:endnote>
  <w:endnote w:type="continuationNotice" w:id="1">
    <w:p w14:paraId="35F84448" w14:textId="77777777" w:rsidR="00E779BA" w:rsidRDefault="00E77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4EEC7057" w14:textId="6CC041E2" w:rsidR="00E3559F" w:rsidRDefault="00E3559F"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4727B3">
              <w:rPr>
                <w:rStyle w:val="PageNumber"/>
                <w:noProof/>
              </w:rPr>
              <w:t>9</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3013" w14:textId="77777777" w:rsidR="00E3559F" w:rsidRPr="00F538BD" w:rsidRDefault="00E3559F" w:rsidP="004E7885">
    <w:pPr>
      <w:spacing w:after="0"/>
      <w:jc w:val="right"/>
      <w:rPr>
        <w:sz w:val="6"/>
        <w:szCs w:val="6"/>
      </w:rPr>
    </w:pPr>
    <w:r w:rsidRPr="001852AF">
      <w:rPr>
        <w:noProof/>
        <w:lang w:eastAsia="en-AU"/>
      </w:rPr>
      <w:drawing>
        <wp:inline distT="0" distB="0" distL="0" distR="0" wp14:anchorId="4ADF226F" wp14:editId="6D38E0F3">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4287" w14:textId="77777777" w:rsidR="00E3559F" w:rsidRDefault="00E3559F"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4DA4" w14:textId="77777777" w:rsidR="00E3559F" w:rsidRPr="00F538BD" w:rsidRDefault="00E3559F"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E075" w14:textId="77777777" w:rsidR="00E3559F" w:rsidRPr="00A50829" w:rsidRDefault="00E3559F"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3559F" w:rsidRPr="00132658" w14:paraId="200C576E" w14:textId="77777777" w:rsidTr="00E3559F">
      <w:trPr>
        <w:cantSplit/>
        <w:trHeight w:hRule="exact" w:val="850"/>
        <w:tblHeader/>
      </w:trPr>
      <w:tc>
        <w:tcPr>
          <w:tcW w:w="10318" w:type="dxa"/>
          <w:vAlign w:val="bottom"/>
        </w:tcPr>
        <w:p w14:paraId="07CAA4D3" w14:textId="1DF059C4" w:rsidR="00E3559F" w:rsidRDefault="00E3559F" w:rsidP="00A50829">
          <w:pPr>
            <w:spacing w:after="0"/>
            <w:rPr>
              <w:rStyle w:val="PageNumber"/>
              <w:b/>
            </w:rPr>
          </w:pPr>
          <w:r>
            <w:rPr>
              <w:rStyle w:val="PageNumber"/>
            </w:rPr>
            <w:t xml:space="preserve">Department of </w:t>
          </w:r>
          <w:r>
            <w:rPr>
              <w:rStyle w:val="PageNumber"/>
              <w:b/>
            </w:rPr>
            <w:t>Environment, Parks and Water Security</w:t>
          </w:r>
        </w:p>
        <w:p w14:paraId="0421EE99" w14:textId="59AEFAD3" w:rsidR="00E3559F" w:rsidRPr="00CE6614" w:rsidRDefault="00000000" w:rsidP="00A50829">
          <w:pPr>
            <w:spacing w:after="0"/>
            <w:rPr>
              <w:rStyle w:val="PageNumber"/>
            </w:rPr>
          </w:pPr>
          <w:sdt>
            <w:sdtPr>
              <w:rPr>
                <w:rStyle w:val="PageNumber"/>
              </w:rPr>
              <w:alias w:val="Date"/>
              <w:tag w:val=""/>
              <w:id w:val="1578473972"/>
              <w:placeholder>
                <w:docPart w:val="791CAED384B84279A146E3D29634D2E7"/>
              </w:placeholder>
              <w:dataBinding w:prefixMappings="xmlns:ns0='http://schemas.microsoft.com/office/2006/coverPageProps' " w:xpath="/ns0:CoverPageProperties[1]/ns0:PublishDate[1]" w:storeItemID="{55AF091B-3C7A-41E3-B477-F2FDAA23CFDA}"/>
              <w15:color w:val="000000"/>
              <w:date w:fullDate="2024-04-04T00:00:00Z">
                <w:dateFormat w:val="d MMMM yyyy"/>
                <w:lid w:val="en-AU"/>
                <w:storeMappedDataAs w:val="dateTime"/>
                <w:calendar w:val="gregorian"/>
              </w:date>
            </w:sdtPr>
            <w:sdtContent>
              <w:r w:rsidR="00B454E5">
                <w:rPr>
                  <w:rStyle w:val="PageNumber"/>
                </w:rPr>
                <w:t>4 April 2024</w:t>
              </w:r>
            </w:sdtContent>
          </w:sdt>
          <w:r w:rsidR="00E3559F" w:rsidRPr="00CE6614">
            <w:rPr>
              <w:rStyle w:val="PageNumber"/>
            </w:rPr>
            <w:t xml:space="preserve"> | Version </w:t>
          </w:r>
          <w:r w:rsidR="001D4B59">
            <w:rPr>
              <w:rStyle w:val="PageNumber"/>
            </w:rPr>
            <w:t>1.2</w:t>
          </w:r>
        </w:p>
        <w:p w14:paraId="24CB230C" w14:textId="4DB9B4B6" w:rsidR="00E3559F" w:rsidRPr="00AC4488" w:rsidRDefault="00E3559F"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727B3">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727B3">
            <w:rPr>
              <w:rStyle w:val="PageNumber"/>
              <w:noProof/>
            </w:rPr>
            <w:t>9</w:t>
          </w:r>
          <w:r w:rsidRPr="00AC4488">
            <w:rPr>
              <w:rStyle w:val="PageNumber"/>
            </w:rPr>
            <w:fldChar w:fldCharType="end"/>
          </w:r>
        </w:p>
      </w:tc>
    </w:tr>
  </w:tbl>
  <w:p w14:paraId="1482E929" w14:textId="77777777" w:rsidR="00E3559F" w:rsidRDefault="00E3559F"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AB80" w14:textId="77777777" w:rsidR="00E779BA" w:rsidRDefault="00E779BA">
      <w:r>
        <w:separator/>
      </w:r>
    </w:p>
  </w:footnote>
  <w:footnote w:type="continuationSeparator" w:id="0">
    <w:p w14:paraId="47BF2A7D" w14:textId="77777777" w:rsidR="00E779BA" w:rsidRDefault="00E779BA">
      <w:r>
        <w:continuationSeparator/>
      </w:r>
    </w:p>
  </w:footnote>
  <w:footnote w:type="continuationNotice" w:id="1">
    <w:p w14:paraId="73293F86" w14:textId="77777777" w:rsidR="00E779BA" w:rsidRDefault="00E779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36D3" w14:textId="77777777" w:rsidR="00E3559F" w:rsidRPr="008E0345" w:rsidRDefault="00000000" w:rsidP="005A5A44">
    <w:pPr>
      <w:pStyle w:val="Header"/>
    </w:pPr>
    <w:sdt>
      <w:sdtPr>
        <w:alias w:val="Title"/>
        <w:tag w:val=""/>
        <w:id w:val="-477918894"/>
        <w:placeholder>
          <w:docPart w:val="9E44B1EC56BE46B4A88A3644E7308EE7"/>
        </w:placeholder>
        <w:dataBinding w:prefixMappings="xmlns:ns0='http://purl.org/dc/elements/1.1/' xmlns:ns1='http://schemas.openxmlformats.org/package/2006/metadata/core-properties' " w:xpath="/ns1:coreProperties[1]/ns0:title[1]" w:storeItemID="{6C3C8BC8-F283-45AE-878A-BAB7291924A1}"/>
        <w:text/>
      </w:sdtPr>
      <w:sdtContent>
        <w:r w:rsidR="00E3559F">
          <w:t>Guidelines for Wildlife Rescue and Rehabilitation Service Provision Grants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4C04" w14:textId="4FB43A02" w:rsidR="00E3559F" w:rsidRPr="00BD0F38" w:rsidRDefault="00E3559F" w:rsidP="004727B3">
    <w:pPr>
      <w:tabs>
        <w:tab w:val="right" w:pos="10318"/>
      </w:tabs>
      <w:jc w:val="right"/>
    </w:pPr>
    <w:r w:rsidRPr="00BD0F38">
      <w:rPr>
        <w:noProof/>
        <w:lang w:eastAsia="en-AU"/>
      </w:rPr>
      <w:drawing>
        <wp:anchor distT="0" distB="0" distL="0" distR="0" simplePos="0" relativeHeight="251659264" behindDoc="0" locked="0" layoutInCell="1" allowOverlap="1" wp14:anchorId="51493039" wp14:editId="7FCBDCB6">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r w:rsidR="004727B3">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5C0D" w14:textId="77777777" w:rsidR="00E3559F" w:rsidRPr="004E7885" w:rsidRDefault="00000000" w:rsidP="004E7885">
    <w:pPr>
      <w:pStyle w:val="Header"/>
    </w:pPr>
    <w:sdt>
      <w:sdtPr>
        <w:alias w:val="Title"/>
        <w:tag w:val="Title"/>
        <w:id w:val="94911156"/>
        <w:lock w:val="sdtLocked"/>
        <w:placeholder>
          <w:docPart w:val="9E44B1EC56BE46B4A88A3644E7308EE7"/>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E3559F">
          <w:t>Guidelines for Wildlife Rescue and Rehabilitation Service Provision Grants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CAF3" w14:textId="77777777" w:rsidR="00E3559F" w:rsidRPr="00274F1C" w:rsidRDefault="00E3559F"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3E602913568D427897B0BDE41E40716C"/>
      </w:placeholder>
      <w:dataBinding w:prefixMappings="xmlns:ns0='http://purl.org/dc/elements/1.1/' xmlns:ns1='http://schemas.openxmlformats.org/package/2006/metadata/core-properties' " w:xpath="/ns1:coreProperties[1]/ns0:title[1]" w:storeItemID="{6C3C8BC8-F283-45AE-878A-BAB7291924A1}"/>
      <w:text/>
    </w:sdtPr>
    <w:sdtContent>
      <w:p w14:paraId="564FC5FB" w14:textId="77777777" w:rsidR="00E3559F" w:rsidRPr="00964B22" w:rsidRDefault="00E3559F" w:rsidP="008E0345">
        <w:pPr>
          <w:pStyle w:val="Header"/>
          <w:rPr>
            <w:b/>
          </w:rPr>
        </w:pPr>
        <w:r>
          <w:t>Guidelines for Wildlife Rescue and Rehabilitation Service Provision Grants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92"/>
    <w:multiLevelType w:val="hybridMultilevel"/>
    <w:tmpl w:val="69C8B8B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BBC5A38"/>
    <w:multiLevelType w:val="hybridMultilevel"/>
    <w:tmpl w:val="A8147A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427A03"/>
    <w:multiLevelType w:val="hybridMultilevel"/>
    <w:tmpl w:val="44B2A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B72ED1"/>
    <w:multiLevelType w:val="hybridMultilevel"/>
    <w:tmpl w:val="9E664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2E4634"/>
    <w:multiLevelType w:val="hybridMultilevel"/>
    <w:tmpl w:val="17C0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8156DFE"/>
    <w:multiLevelType w:val="hybridMultilevel"/>
    <w:tmpl w:val="D46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253C95"/>
    <w:multiLevelType w:val="hybridMultilevel"/>
    <w:tmpl w:val="B1A8182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30C0C5B"/>
    <w:multiLevelType w:val="hybridMultilevel"/>
    <w:tmpl w:val="5F68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2092023"/>
    <w:multiLevelType w:val="hybridMultilevel"/>
    <w:tmpl w:val="34480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256573"/>
    <w:multiLevelType w:val="hybridMultilevel"/>
    <w:tmpl w:val="5336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1C70CB7"/>
    <w:multiLevelType w:val="hybridMultilevel"/>
    <w:tmpl w:val="1B0E28D6"/>
    <w:lvl w:ilvl="0" w:tplc="FE08235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C5F68B3"/>
    <w:multiLevelType w:val="hybridMultilevel"/>
    <w:tmpl w:val="AF8048F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65A4A53"/>
    <w:multiLevelType w:val="hybridMultilevel"/>
    <w:tmpl w:val="4E36D106"/>
    <w:lvl w:ilvl="0" w:tplc="0C090001">
      <w:start w:val="1"/>
      <w:numFmt w:val="bullet"/>
      <w:lvlText w:val=""/>
      <w:lvlJc w:val="left"/>
      <w:pPr>
        <w:ind w:left="720" w:hanging="360"/>
      </w:pPr>
      <w:rPr>
        <w:rFonts w:ascii="Symbol" w:hAnsi="Symbol" w:hint="default"/>
      </w:rPr>
    </w:lvl>
    <w:lvl w:ilvl="1" w:tplc="6E843A26">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D11623"/>
    <w:multiLevelType w:val="hybridMultilevel"/>
    <w:tmpl w:val="C58AC05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7FF77E1A"/>
    <w:multiLevelType w:val="hybridMultilevel"/>
    <w:tmpl w:val="22545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5766775">
    <w:abstractNumId w:val="27"/>
  </w:num>
  <w:num w:numId="2" w16cid:durableId="588927873">
    <w:abstractNumId w:val="15"/>
  </w:num>
  <w:num w:numId="3" w16cid:durableId="1974169674">
    <w:abstractNumId w:val="48"/>
  </w:num>
  <w:num w:numId="4" w16cid:durableId="1258830574">
    <w:abstractNumId w:val="33"/>
  </w:num>
  <w:num w:numId="5" w16cid:durableId="1067075567">
    <w:abstractNumId w:val="22"/>
  </w:num>
  <w:num w:numId="6" w16cid:durableId="328218795">
    <w:abstractNumId w:val="11"/>
  </w:num>
  <w:num w:numId="7" w16cid:durableId="824203853">
    <w:abstractNumId w:val="36"/>
  </w:num>
  <w:num w:numId="8" w16cid:durableId="1159887377">
    <w:abstractNumId w:val="19"/>
  </w:num>
  <w:num w:numId="9" w16cid:durableId="626592979">
    <w:abstractNumId w:val="28"/>
  </w:num>
  <w:num w:numId="10" w16cid:durableId="1613169373">
    <w:abstractNumId w:val="6"/>
  </w:num>
  <w:num w:numId="11" w16cid:durableId="1381400118">
    <w:abstractNumId w:val="31"/>
  </w:num>
  <w:num w:numId="12" w16cid:durableId="68308530">
    <w:abstractNumId w:val="50"/>
  </w:num>
  <w:num w:numId="13" w16cid:durableId="444733711">
    <w:abstractNumId w:val="21"/>
  </w:num>
  <w:num w:numId="14" w16cid:durableId="1251355427">
    <w:abstractNumId w:val="2"/>
  </w:num>
  <w:num w:numId="15" w16cid:durableId="169419774">
    <w:abstractNumId w:val="44"/>
  </w:num>
  <w:num w:numId="16" w16cid:durableId="935669536">
    <w:abstractNumId w:val="0"/>
  </w:num>
  <w:num w:numId="17" w16cid:durableId="1894921714">
    <w:abstractNumId w:val="41"/>
  </w:num>
  <w:num w:numId="18" w16cid:durableId="972828996">
    <w:abstractNumId w:val="16"/>
  </w:num>
  <w:num w:numId="19" w16cid:durableId="1725635606">
    <w:abstractNumId w:val="43"/>
  </w:num>
  <w:num w:numId="20" w16cid:durableId="1649672624">
    <w:abstractNumId w:val="26"/>
  </w:num>
  <w:num w:numId="21" w16cid:durableId="841509064">
    <w:abstractNumId w:val="48"/>
  </w:num>
  <w:num w:numId="22" w16cid:durableId="958295745">
    <w:abstractNumId w:val="35"/>
  </w:num>
  <w:num w:numId="23" w16cid:durableId="471363620">
    <w:abstractNumId w:val="7"/>
  </w:num>
  <w:num w:numId="24" w16cid:durableId="1144156980">
    <w:abstractNumId w:val="20"/>
  </w:num>
  <w:num w:numId="25" w16cid:durableId="556236467">
    <w:abstractNumId w:val="48"/>
  </w:num>
  <w:num w:numId="26" w16cid:durableId="102336036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58"/>
    <w:rsid w:val="00001DDF"/>
    <w:rsid w:val="0000322D"/>
    <w:rsid w:val="00007670"/>
    <w:rsid w:val="00010665"/>
    <w:rsid w:val="000238B4"/>
    <w:rsid w:val="0002393A"/>
    <w:rsid w:val="00026918"/>
    <w:rsid w:val="00027DB8"/>
    <w:rsid w:val="000307A7"/>
    <w:rsid w:val="00031A96"/>
    <w:rsid w:val="00040BF3"/>
    <w:rsid w:val="0004562E"/>
    <w:rsid w:val="00046C59"/>
    <w:rsid w:val="00050358"/>
    <w:rsid w:val="00051362"/>
    <w:rsid w:val="00051582"/>
    <w:rsid w:val="000519B5"/>
    <w:rsid w:val="00051F45"/>
    <w:rsid w:val="00052953"/>
    <w:rsid w:val="0005341A"/>
    <w:rsid w:val="00056DEF"/>
    <w:rsid w:val="000720BE"/>
    <w:rsid w:val="0007259C"/>
    <w:rsid w:val="00080202"/>
    <w:rsid w:val="00080DCD"/>
    <w:rsid w:val="00080E22"/>
    <w:rsid w:val="00082573"/>
    <w:rsid w:val="000840A3"/>
    <w:rsid w:val="00085062"/>
    <w:rsid w:val="00086A5F"/>
    <w:rsid w:val="000904E7"/>
    <w:rsid w:val="000911EF"/>
    <w:rsid w:val="000962C5"/>
    <w:rsid w:val="000A4317"/>
    <w:rsid w:val="000A559C"/>
    <w:rsid w:val="000B280D"/>
    <w:rsid w:val="000B2CA1"/>
    <w:rsid w:val="000B6E48"/>
    <w:rsid w:val="000C5B6F"/>
    <w:rsid w:val="000D1F29"/>
    <w:rsid w:val="000D633D"/>
    <w:rsid w:val="000E0962"/>
    <w:rsid w:val="000E342B"/>
    <w:rsid w:val="000E38FB"/>
    <w:rsid w:val="000E5DD2"/>
    <w:rsid w:val="000F2958"/>
    <w:rsid w:val="000F4805"/>
    <w:rsid w:val="000F5361"/>
    <w:rsid w:val="00104E7F"/>
    <w:rsid w:val="001137EC"/>
    <w:rsid w:val="001152F5"/>
    <w:rsid w:val="00117743"/>
    <w:rsid w:val="00117DF0"/>
    <w:rsid w:val="00117F5B"/>
    <w:rsid w:val="00132658"/>
    <w:rsid w:val="00147DED"/>
    <w:rsid w:val="00150DC0"/>
    <w:rsid w:val="0015299B"/>
    <w:rsid w:val="00156CD4"/>
    <w:rsid w:val="00161CC6"/>
    <w:rsid w:val="00164A3E"/>
    <w:rsid w:val="00166FF6"/>
    <w:rsid w:val="001716DC"/>
    <w:rsid w:val="00172C77"/>
    <w:rsid w:val="00176123"/>
    <w:rsid w:val="00181620"/>
    <w:rsid w:val="00193FF6"/>
    <w:rsid w:val="001957AD"/>
    <w:rsid w:val="001A2B7F"/>
    <w:rsid w:val="001A3AFD"/>
    <w:rsid w:val="001A496C"/>
    <w:rsid w:val="001A6304"/>
    <w:rsid w:val="001B2B6C"/>
    <w:rsid w:val="001B2FB8"/>
    <w:rsid w:val="001D01C4"/>
    <w:rsid w:val="001D2CE0"/>
    <w:rsid w:val="001D4B59"/>
    <w:rsid w:val="001D52B0"/>
    <w:rsid w:val="001D5A18"/>
    <w:rsid w:val="001D7CA4"/>
    <w:rsid w:val="001E057F"/>
    <w:rsid w:val="001E14EB"/>
    <w:rsid w:val="001E1D4D"/>
    <w:rsid w:val="001F59E6"/>
    <w:rsid w:val="001F61BE"/>
    <w:rsid w:val="00202014"/>
    <w:rsid w:val="00206936"/>
    <w:rsid w:val="00206C6F"/>
    <w:rsid w:val="00206FBD"/>
    <w:rsid w:val="00207746"/>
    <w:rsid w:val="00221220"/>
    <w:rsid w:val="00230031"/>
    <w:rsid w:val="00235C01"/>
    <w:rsid w:val="00236878"/>
    <w:rsid w:val="002378D1"/>
    <w:rsid w:val="002456E6"/>
    <w:rsid w:val="00247343"/>
    <w:rsid w:val="00247538"/>
    <w:rsid w:val="00250589"/>
    <w:rsid w:val="00251CAA"/>
    <w:rsid w:val="00264C90"/>
    <w:rsid w:val="00265C56"/>
    <w:rsid w:val="002716CD"/>
    <w:rsid w:val="00272232"/>
    <w:rsid w:val="00274D4B"/>
    <w:rsid w:val="002806F5"/>
    <w:rsid w:val="00281577"/>
    <w:rsid w:val="002926BC"/>
    <w:rsid w:val="00293A72"/>
    <w:rsid w:val="002A0160"/>
    <w:rsid w:val="002A27C3"/>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2F493C"/>
    <w:rsid w:val="003037F9"/>
    <w:rsid w:val="0030583E"/>
    <w:rsid w:val="00306F53"/>
    <w:rsid w:val="00307FE1"/>
    <w:rsid w:val="00315136"/>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B6BCA"/>
    <w:rsid w:val="003D3850"/>
    <w:rsid w:val="003D42C0"/>
    <w:rsid w:val="003D5B29"/>
    <w:rsid w:val="003D7818"/>
    <w:rsid w:val="003E2445"/>
    <w:rsid w:val="003E3BB2"/>
    <w:rsid w:val="003F2781"/>
    <w:rsid w:val="003F5B58"/>
    <w:rsid w:val="003F7FFE"/>
    <w:rsid w:val="0040222A"/>
    <w:rsid w:val="0040228F"/>
    <w:rsid w:val="004047BC"/>
    <w:rsid w:val="00406497"/>
    <w:rsid w:val="004100F7"/>
    <w:rsid w:val="00414CB3"/>
    <w:rsid w:val="0041563D"/>
    <w:rsid w:val="00417E19"/>
    <w:rsid w:val="00420CF5"/>
    <w:rsid w:val="00422874"/>
    <w:rsid w:val="00426E25"/>
    <w:rsid w:val="00427D9C"/>
    <w:rsid w:val="00427E7E"/>
    <w:rsid w:val="004433AE"/>
    <w:rsid w:val="004439DF"/>
    <w:rsid w:val="00443B6E"/>
    <w:rsid w:val="0044637B"/>
    <w:rsid w:val="004521CB"/>
    <w:rsid w:val="00452CB4"/>
    <w:rsid w:val="0045420A"/>
    <w:rsid w:val="004554D4"/>
    <w:rsid w:val="00461744"/>
    <w:rsid w:val="00463122"/>
    <w:rsid w:val="00466185"/>
    <w:rsid w:val="004668A7"/>
    <w:rsid w:val="00466D96"/>
    <w:rsid w:val="00467747"/>
    <w:rsid w:val="00471AC8"/>
    <w:rsid w:val="004727B3"/>
    <w:rsid w:val="00473C98"/>
    <w:rsid w:val="00474965"/>
    <w:rsid w:val="00477869"/>
    <w:rsid w:val="00482DF8"/>
    <w:rsid w:val="004864DE"/>
    <w:rsid w:val="00494BE5"/>
    <w:rsid w:val="004970EE"/>
    <w:rsid w:val="004A0EBA"/>
    <w:rsid w:val="004A2538"/>
    <w:rsid w:val="004A4486"/>
    <w:rsid w:val="004A4C55"/>
    <w:rsid w:val="004B0C15"/>
    <w:rsid w:val="004B35EA"/>
    <w:rsid w:val="004B69E4"/>
    <w:rsid w:val="004B7373"/>
    <w:rsid w:val="004C2BF4"/>
    <w:rsid w:val="004C6C39"/>
    <w:rsid w:val="004D075F"/>
    <w:rsid w:val="004D1B76"/>
    <w:rsid w:val="004D344E"/>
    <w:rsid w:val="004D4881"/>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16669"/>
    <w:rsid w:val="005249F5"/>
    <w:rsid w:val="005260F7"/>
    <w:rsid w:val="00543BD1"/>
    <w:rsid w:val="00546D7E"/>
    <w:rsid w:val="00556113"/>
    <w:rsid w:val="00564C12"/>
    <w:rsid w:val="005654B8"/>
    <w:rsid w:val="0057377F"/>
    <w:rsid w:val="005762CC"/>
    <w:rsid w:val="00582D3D"/>
    <w:rsid w:val="00583889"/>
    <w:rsid w:val="00595386"/>
    <w:rsid w:val="005953B0"/>
    <w:rsid w:val="005A16D3"/>
    <w:rsid w:val="005A3621"/>
    <w:rsid w:val="005A4AC0"/>
    <w:rsid w:val="005A5A44"/>
    <w:rsid w:val="005A5FDF"/>
    <w:rsid w:val="005A60ED"/>
    <w:rsid w:val="005B0FB7"/>
    <w:rsid w:val="005B122A"/>
    <w:rsid w:val="005B258E"/>
    <w:rsid w:val="005B5AC2"/>
    <w:rsid w:val="005C2833"/>
    <w:rsid w:val="005E144D"/>
    <w:rsid w:val="005E1500"/>
    <w:rsid w:val="005E3A43"/>
    <w:rsid w:val="005E51A4"/>
    <w:rsid w:val="005F77C7"/>
    <w:rsid w:val="00601C6A"/>
    <w:rsid w:val="00620675"/>
    <w:rsid w:val="00622910"/>
    <w:rsid w:val="00622E24"/>
    <w:rsid w:val="006306E5"/>
    <w:rsid w:val="006433C3"/>
    <w:rsid w:val="00647A30"/>
    <w:rsid w:val="00650F5B"/>
    <w:rsid w:val="00652DC0"/>
    <w:rsid w:val="00657176"/>
    <w:rsid w:val="00660584"/>
    <w:rsid w:val="006670D7"/>
    <w:rsid w:val="00667797"/>
    <w:rsid w:val="006719EA"/>
    <w:rsid w:val="00671F13"/>
    <w:rsid w:val="0067400A"/>
    <w:rsid w:val="006747E0"/>
    <w:rsid w:val="006847AD"/>
    <w:rsid w:val="0069114B"/>
    <w:rsid w:val="006A5752"/>
    <w:rsid w:val="006A756A"/>
    <w:rsid w:val="006B2533"/>
    <w:rsid w:val="006C396A"/>
    <w:rsid w:val="006C4C58"/>
    <w:rsid w:val="006D1ADA"/>
    <w:rsid w:val="006D4CF5"/>
    <w:rsid w:val="006D66F7"/>
    <w:rsid w:val="006E3B5D"/>
    <w:rsid w:val="00700D57"/>
    <w:rsid w:val="00702D61"/>
    <w:rsid w:val="00705C9D"/>
    <w:rsid w:val="00705F13"/>
    <w:rsid w:val="00714F1D"/>
    <w:rsid w:val="00715225"/>
    <w:rsid w:val="00717C37"/>
    <w:rsid w:val="00720CC6"/>
    <w:rsid w:val="00722DDB"/>
    <w:rsid w:val="00724728"/>
    <w:rsid w:val="00724F98"/>
    <w:rsid w:val="00730B9B"/>
    <w:rsid w:val="0073182E"/>
    <w:rsid w:val="00732B7F"/>
    <w:rsid w:val="007332FF"/>
    <w:rsid w:val="00737D2E"/>
    <w:rsid w:val="007408F5"/>
    <w:rsid w:val="00741EAE"/>
    <w:rsid w:val="007551E1"/>
    <w:rsid w:val="00755248"/>
    <w:rsid w:val="007557E0"/>
    <w:rsid w:val="0076190B"/>
    <w:rsid w:val="0076355D"/>
    <w:rsid w:val="00763A2D"/>
    <w:rsid w:val="00773744"/>
    <w:rsid w:val="007761D8"/>
    <w:rsid w:val="00777795"/>
    <w:rsid w:val="00783A57"/>
    <w:rsid w:val="00784C92"/>
    <w:rsid w:val="007859CD"/>
    <w:rsid w:val="00786FA3"/>
    <w:rsid w:val="007907E4"/>
    <w:rsid w:val="00796461"/>
    <w:rsid w:val="00797696"/>
    <w:rsid w:val="007A4D6A"/>
    <w:rsid w:val="007A6A4F"/>
    <w:rsid w:val="007B03F5"/>
    <w:rsid w:val="007B59D3"/>
    <w:rsid w:val="007B5C09"/>
    <w:rsid w:val="007B5DA2"/>
    <w:rsid w:val="007C0966"/>
    <w:rsid w:val="007C19E7"/>
    <w:rsid w:val="007C5CFD"/>
    <w:rsid w:val="007C6D9F"/>
    <w:rsid w:val="007D000F"/>
    <w:rsid w:val="007D4893"/>
    <w:rsid w:val="007D7697"/>
    <w:rsid w:val="007D7F43"/>
    <w:rsid w:val="007E70CF"/>
    <w:rsid w:val="007E74A4"/>
    <w:rsid w:val="007F263F"/>
    <w:rsid w:val="007F46EA"/>
    <w:rsid w:val="007F5579"/>
    <w:rsid w:val="008002E8"/>
    <w:rsid w:val="0080766E"/>
    <w:rsid w:val="008105BE"/>
    <w:rsid w:val="00811169"/>
    <w:rsid w:val="00815297"/>
    <w:rsid w:val="00817BA1"/>
    <w:rsid w:val="00821D46"/>
    <w:rsid w:val="00823022"/>
    <w:rsid w:val="008231CA"/>
    <w:rsid w:val="008261BE"/>
    <w:rsid w:val="0082634E"/>
    <w:rsid w:val="00831321"/>
    <w:rsid w:val="008313C4"/>
    <w:rsid w:val="00832B35"/>
    <w:rsid w:val="00835434"/>
    <w:rsid w:val="008358C0"/>
    <w:rsid w:val="00842838"/>
    <w:rsid w:val="00852724"/>
    <w:rsid w:val="00854BE6"/>
    <w:rsid w:val="00854EC1"/>
    <w:rsid w:val="00856A7D"/>
    <w:rsid w:val="0085797F"/>
    <w:rsid w:val="00861DC3"/>
    <w:rsid w:val="008647F3"/>
    <w:rsid w:val="00867019"/>
    <w:rsid w:val="008735A9"/>
    <w:rsid w:val="00877D20"/>
    <w:rsid w:val="008811D3"/>
    <w:rsid w:val="00881C48"/>
    <w:rsid w:val="00885590"/>
    <w:rsid w:val="00885B80"/>
    <w:rsid w:val="00885C30"/>
    <w:rsid w:val="00885E9B"/>
    <w:rsid w:val="00886C9D"/>
    <w:rsid w:val="00893C96"/>
    <w:rsid w:val="0089500A"/>
    <w:rsid w:val="00897C94"/>
    <w:rsid w:val="008A3331"/>
    <w:rsid w:val="008A51A3"/>
    <w:rsid w:val="008A7C12"/>
    <w:rsid w:val="008B03CE"/>
    <w:rsid w:val="008B3CE4"/>
    <w:rsid w:val="008B529E"/>
    <w:rsid w:val="008C17FB"/>
    <w:rsid w:val="008D1B00"/>
    <w:rsid w:val="008D2D49"/>
    <w:rsid w:val="008D57B8"/>
    <w:rsid w:val="008D5871"/>
    <w:rsid w:val="008E0345"/>
    <w:rsid w:val="008E03FC"/>
    <w:rsid w:val="008E510B"/>
    <w:rsid w:val="00902B13"/>
    <w:rsid w:val="00906D54"/>
    <w:rsid w:val="00910255"/>
    <w:rsid w:val="00911941"/>
    <w:rsid w:val="009138A0"/>
    <w:rsid w:val="0092597E"/>
    <w:rsid w:val="00925F0F"/>
    <w:rsid w:val="00930C91"/>
    <w:rsid w:val="00932F6B"/>
    <w:rsid w:val="00943644"/>
    <w:rsid w:val="009436FF"/>
    <w:rsid w:val="009468BC"/>
    <w:rsid w:val="009550C7"/>
    <w:rsid w:val="009616DF"/>
    <w:rsid w:val="00964B22"/>
    <w:rsid w:val="0096542F"/>
    <w:rsid w:val="009657AA"/>
    <w:rsid w:val="00966B57"/>
    <w:rsid w:val="00967FA7"/>
    <w:rsid w:val="00971645"/>
    <w:rsid w:val="00977919"/>
    <w:rsid w:val="00983000"/>
    <w:rsid w:val="00984D9B"/>
    <w:rsid w:val="009863A2"/>
    <w:rsid w:val="009870FA"/>
    <w:rsid w:val="009921C3"/>
    <w:rsid w:val="0099551D"/>
    <w:rsid w:val="009A5897"/>
    <w:rsid w:val="009A5F24"/>
    <w:rsid w:val="009B03C1"/>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1D0A"/>
    <w:rsid w:val="00A22C38"/>
    <w:rsid w:val="00A25193"/>
    <w:rsid w:val="00A26E80"/>
    <w:rsid w:val="00A3066D"/>
    <w:rsid w:val="00A31AE8"/>
    <w:rsid w:val="00A32D58"/>
    <w:rsid w:val="00A32EFF"/>
    <w:rsid w:val="00A34F4A"/>
    <w:rsid w:val="00A35250"/>
    <w:rsid w:val="00A356F1"/>
    <w:rsid w:val="00A3739D"/>
    <w:rsid w:val="00A37DDA"/>
    <w:rsid w:val="00A37ED8"/>
    <w:rsid w:val="00A50829"/>
    <w:rsid w:val="00A50C96"/>
    <w:rsid w:val="00A53316"/>
    <w:rsid w:val="00A64471"/>
    <w:rsid w:val="00A925EC"/>
    <w:rsid w:val="00A929AA"/>
    <w:rsid w:val="00A92B6B"/>
    <w:rsid w:val="00A955A9"/>
    <w:rsid w:val="00AA4C49"/>
    <w:rsid w:val="00AA541E"/>
    <w:rsid w:val="00AA6474"/>
    <w:rsid w:val="00AC5C9E"/>
    <w:rsid w:val="00AD0DA4"/>
    <w:rsid w:val="00AD134E"/>
    <w:rsid w:val="00AD1B26"/>
    <w:rsid w:val="00AD23F7"/>
    <w:rsid w:val="00AD4169"/>
    <w:rsid w:val="00AD7557"/>
    <w:rsid w:val="00AE25C6"/>
    <w:rsid w:val="00AE306C"/>
    <w:rsid w:val="00AF28C1"/>
    <w:rsid w:val="00AF346A"/>
    <w:rsid w:val="00AF6872"/>
    <w:rsid w:val="00B02EF1"/>
    <w:rsid w:val="00B070B3"/>
    <w:rsid w:val="00B07C97"/>
    <w:rsid w:val="00B07EA1"/>
    <w:rsid w:val="00B11C67"/>
    <w:rsid w:val="00B15754"/>
    <w:rsid w:val="00B15A27"/>
    <w:rsid w:val="00B2046E"/>
    <w:rsid w:val="00B20E8B"/>
    <w:rsid w:val="00B257E1"/>
    <w:rsid w:val="00B2599A"/>
    <w:rsid w:val="00B27AC4"/>
    <w:rsid w:val="00B33ABC"/>
    <w:rsid w:val="00B343CC"/>
    <w:rsid w:val="00B35A34"/>
    <w:rsid w:val="00B4245D"/>
    <w:rsid w:val="00B43C75"/>
    <w:rsid w:val="00B454E5"/>
    <w:rsid w:val="00B5084A"/>
    <w:rsid w:val="00B606A1"/>
    <w:rsid w:val="00B614F7"/>
    <w:rsid w:val="00B61B26"/>
    <w:rsid w:val="00B66675"/>
    <w:rsid w:val="00B675B2"/>
    <w:rsid w:val="00B81261"/>
    <w:rsid w:val="00B8223E"/>
    <w:rsid w:val="00B832AE"/>
    <w:rsid w:val="00B86678"/>
    <w:rsid w:val="00B92F9B"/>
    <w:rsid w:val="00B941B3"/>
    <w:rsid w:val="00B96513"/>
    <w:rsid w:val="00BA1D47"/>
    <w:rsid w:val="00BA66F0"/>
    <w:rsid w:val="00BB2239"/>
    <w:rsid w:val="00BB2AE7"/>
    <w:rsid w:val="00BB6464"/>
    <w:rsid w:val="00BB7934"/>
    <w:rsid w:val="00BC1BB8"/>
    <w:rsid w:val="00BD0F38"/>
    <w:rsid w:val="00BD7FE1"/>
    <w:rsid w:val="00BE37CA"/>
    <w:rsid w:val="00BE3F1C"/>
    <w:rsid w:val="00BE4B2A"/>
    <w:rsid w:val="00BE6144"/>
    <w:rsid w:val="00BE635A"/>
    <w:rsid w:val="00BF17E9"/>
    <w:rsid w:val="00BF2ABB"/>
    <w:rsid w:val="00BF4EDD"/>
    <w:rsid w:val="00BF5099"/>
    <w:rsid w:val="00C025E3"/>
    <w:rsid w:val="00C10DA4"/>
    <w:rsid w:val="00C10F10"/>
    <w:rsid w:val="00C15D4D"/>
    <w:rsid w:val="00C175DC"/>
    <w:rsid w:val="00C20947"/>
    <w:rsid w:val="00C30171"/>
    <w:rsid w:val="00C309D8"/>
    <w:rsid w:val="00C33998"/>
    <w:rsid w:val="00C43519"/>
    <w:rsid w:val="00C43524"/>
    <w:rsid w:val="00C51537"/>
    <w:rsid w:val="00C52BC3"/>
    <w:rsid w:val="00C5584B"/>
    <w:rsid w:val="00C61AFA"/>
    <w:rsid w:val="00C61D64"/>
    <w:rsid w:val="00C62099"/>
    <w:rsid w:val="00C64EA3"/>
    <w:rsid w:val="00C7088D"/>
    <w:rsid w:val="00C72867"/>
    <w:rsid w:val="00C75E81"/>
    <w:rsid w:val="00C75F52"/>
    <w:rsid w:val="00C86609"/>
    <w:rsid w:val="00C87519"/>
    <w:rsid w:val="00C92B4C"/>
    <w:rsid w:val="00C954F6"/>
    <w:rsid w:val="00C95D30"/>
    <w:rsid w:val="00CA6BC5"/>
    <w:rsid w:val="00CA701B"/>
    <w:rsid w:val="00CB3E57"/>
    <w:rsid w:val="00CC1CCA"/>
    <w:rsid w:val="00CC61CD"/>
    <w:rsid w:val="00CD5011"/>
    <w:rsid w:val="00CD5E5F"/>
    <w:rsid w:val="00CE640F"/>
    <w:rsid w:val="00CE76BC"/>
    <w:rsid w:val="00CF540E"/>
    <w:rsid w:val="00D02F07"/>
    <w:rsid w:val="00D120BC"/>
    <w:rsid w:val="00D23346"/>
    <w:rsid w:val="00D27EBE"/>
    <w:rsid w:val="00D303DE"/>
    <w:rsid w:val="00D36A49"/>
    <w:rsid w:val="00D517C6"/>
    <w:rsid w:val="00D64806"/>
    <w:rsid w:val="00D71D84"/>
    <w:rsid w:val="00D72464"/>
    <w:rsid w:val="00D768EB"/>
    <w:rsid w:val="00D82D1E"/>
    <w:rsid w:val="00D82FA0"/>
    <w:rsid w:val="00D832D9"/>
    <w:rsid w:val="00D86BF8"/>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10B"/>
    <w:rsid w:val="00DE6E01"/>
    <w:rsid w:val="00DF0487"/>
    <w:rsid w:val="00DF0862"/>
    <w:rsid w:val="00DF5EA4"/>
    <w:rsid w:val="00E02681"/>
    <w:rsid w:val="00E02792"/>
    <w:rsid w:val="00E034D8"/>
    <w:rsid w:val="00E04CC0"/>
    <w:rsid w:val="00E15816"/>
    <w:rsid w:val="00E1592D"/>
    <w:rsid w:val="00E160D5"/>
    <w:rsid w:val="00E20870"/>
    <w:rsid w:val="00E239FF"/>
    <w:rsid w:val="00E27D7B"/>
    <w:rsid w:val="00E30556"/>
    <w:rsid w:val="00E30981"/>
    <w:rsid w:val="00E33136"/>
    <w:rsid w:val="00E34D7C"/>
    <w:rsid w:val="00E3559F"/>
    <w:rsid w:val="00E35807"/>
    <w:rsid w:val="00E36C7E"/>
    <w:rsid w:val="00E3723D"/>
    <w:rsid w:val="00E44C89"/>
    <w:rsid w:val="00E45536"/>
    <w:rsid w:val="00E53841"/>
    <w:rsid w:val="00E61BA2"/>
    <w:rsid w:val="00E63586"/>
    <w:rsid w:val="00E63864"/>
    <w:rsid w:val="00E6403F"/>
    <w:rsid w:val="00E64725"/>
    <w:rsid w:val="00E75DE1"/>
    <w:rsid w:val="00E770C4"/>
    <w:rsid w:val="00E779BA"/>
    <w:rsid w:val="00E77ACA"/>
    <w:rsid w:val="00E84C5A"/>
    <w:rsid w:val="00E861DB"/>
    <w:rsid w:val="00E90FA2"/>
    <w:rsid w:val="00E93406"/>
    <w:rsid w:val="00E956C5"/>
    <w:rsid w:val="00E95C39"/>
    <w:rsid w:val="00EA2C39"/>
    <w:rsid w:val="00EB0A3C"/>
    <w:rsid w:val="00EB0A96"/>
    <w:rsid w:val="00EB3D43"/>
    <w:rsid w:val="00EB77F9"/>
    <w:rsid w:val="00EC5769"/>
    <w:rsid w:val="00EC7320"/>
    <w:rsid w:val="00EC7D00"/>
    <w:rsid w:val="00ED0304"/>
    <w:rsid w:val="00ED087C"/>
    <w:rsid w:val="00EE38FA"/>
    <w:rsid w:val="00EE3E2C"/>
    <w:rsid w:val="00EE466C"/>
    <w:rsid w:val="00EE5D23"/>
    <w:rsid w:val="00EE750D"/>
    <w:rsid w:val="00EF3CA4"/>
    <w:rsid w:val="00EF52A3"/>
    <w:rsid w:val="00EF5E1F"/>
    <w:rsid w:val="00EF7859"/>
    <w:rsid w:val="00F014DA"/>
    <w:rsid w:val="00F02591"/>
    <w:rsid w:val="00F10716"/>
    <w:rsid w:val="00F13212"/>
    <w:rsid w:val="00F14273"/>
    <w:rsid w:val="00F15D8F"/>
    <w:rsid w:val="00F26A1D"/>
    <w:rsid w:val="00F4788A"/>
    <w:rsid w:val="00F479D5"/>
    <w:rsid w:val="00F5696E"/>
    <w:rsid w:val="00F60EFF"/>
    <w:rsid w:val="00F639D2"/>
    <w:rsid w:val="00F67D2D"/>
    <w:rsid w:val="00F70155"/>
    <w:rsid w:val="00F860CC"/>
    <w:rsid w:val="00F90858"/>
    <w:rsid w:val="00F94398"/>
    <w:rsid w:val="00FA228B"/>
    <w:rsid w:val="00FA4629"/>
    <w:rsid w:val="00FA64B4"/>
    <w:rsid w:val="00FA6B6D"/>
    <w:rsid w:val="00FB0A2D"/>
    <w:rsid w:val="00FB2B56"/>
    <w:rsid w:val="00FB4AA1"/>
    <w:rsid w:val="00FB4E3A"/>
    <w:rsid w:val="00FB7C49"/>
    <w:rsid w:val="00FC05BD"/>
    <w:rsid w:val="00FC12BF"/>
    <w:rsid w:val="00FC16A5"/>
    <w:rsid w:val="00FC1A7C"/>
    <w:rsid w:val="00FC2C60"/>
    <w:rsid w:val="00FC64AB"/>
    <w:rsid w:val="00FD3E6F"/>
    <w:rsid w:val="00FD51B9"/>
    <w:rsid w:val="00FE2A39"/>
    <w:rsid w:val="00FE2EF6"/>
    <w:rsid w:val="00FE527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4642"/>
  <w15:docId w15:val="{C61C50AF-40A7-4AE3-B58F-F1BF3E0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NTGtable11">
    <w:name w:val="NTG table 11"/>
    <w:basedOn w:val="TableNormal"/>
    <w:uiPriority w:val="99"/>
    <w:rsid w:val="00A53316"/>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table" w:customStyle="1" w:styleId="TableGrid1">
    <w:name w:val="Table Grid1"/>
    <w:basedOn w:val="TableNormal"/>
    <w:next w:val="TableGrid"/>
    <w:uiPriority w:val="59"/>
    <w:rsid w:val="00A5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2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55"/>
    <w:rPr>
      <w:rFonts w:ascii="Segoe UI" w:hAnsi="Segoe UI" w:cs="Segoe UI"/>
      <w:sz w:val="18"/>
      <w:szCs w:val="18"/>
    </w:rPr>
  </w:style>
  <w:style w:type="character" w:styleId="CommentReference">
    <w:name w:val="annotation reference"/>
    <w:basedOn w:val="DefaultParagraphFont"/>
    <w:uiPriority w:val="99"/>
    <w:semiHidden/>
    <w:unhideWhenUsed/>
    <w:rsid w:val="006B2533"/>
    <w:rPr>
      <w:sz w:val="16"/>
      <w:szCs w:val="16"/>
    </w:rPr>
  </w:style>
  <w:style w:type="paragraph" w:styleId="CommentText">
    <w:name w:val="annotation text"/>
    <w:basedOn w:val="Normal"/>
    <w:link w:val="CommentTextChar"/>
    <w:uiPriority w:val="99"/>
    <w:unhideWhenUsed/>
    <w:rsid w:val="006B2533"/>
    <w:rPr>
      <w:sz w:val="20"/>
      <w:szCs w:val="20"/>
    </w:rPr>
  </w:style>
  <w:style w:type="character" w:customStyle="1" w:styleId="CommentTextChar">
    <w:name w:val="Comment Text Char"/>
    <w:basedOn w:val="DefaultParagraphFont"/>
    <w:link w:val="CommentText"/>
    <w:uiPriority w:val="99"/>
    <w:rsid w:val="006B253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B2533"/>
    <w:rPr>
      <w:b/>
      <w:bCs/>
    </w:rPr>
  </w:style>
  <w:style w:type="character" w:customStyle="1" w:styleId="CommentSubjectChar">
    <w:name w:val="Comment Subject Char"/>
    <w:basedOn w:val="CommentTextChar"/>
    <w:link w:val="CommentSubject"/>
    <w:uiPriority w:val="99"/>
    <w:semiHidden/>
    <w:rsid w:val="006B2533"/>
    <w:rPr>
      <w:rFonts w:ascii="Lato" w:hAnsi="Lato"/>
      <w:b/>
      <w:bCs/>
      <w:sz w:val="20"/>
      <w:szCs w:val="20"/>
    </w:rPr>
  </w:style>
  <w:style w:type="paragraph" w:styleId="Revision">
    <w:name w:val="Revision"/>
    <w:hidden/>
    <w:uiPriority w:val="99"/>
    <w:semiHidden/>
    <w:rsid w:val="00773744"/>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DTSC.ExecutivePWH@nt.gov.au"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grantsnt.nt.gov.au/%20"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buylocal.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E4685418F4AA4AFB40F2C0BBD923D"/>
        <w:category>
          <w:name w:val="General"/>
          <w:gallery w:val="placeholder"/>
        </w:category>
        <w:types>
          <w:type w:val="bbPlcHdr"/>
        </w:types>
        <w:behaviors>
          <w:behavior w:val="content"/>
        </w:behaviors>
        <w:guid w:val="{59CF2123-8E53-4C55-A0AD-68B95957BCFC}"/>
      </w:docPartPr>
      <w:docPartBody>
        <w:p w:rsidR="00C734CA" w:rsidRDefault="00C734CA">
          <w:pPr>
            <w:pStyle w:val="3C9E4685418F4AA4AFB40F2C0BBD923D"/>
          </w:pPr>
          <w:r>
            <w:t>&lt;Document title&gt;</w:t>
          </w:r>
        </w:p>
      </w:docPartBody>
    </w:docPart>
    <w:docPart>
      <w:docPartPr>
        <w:name w:val="CDACE7707BEE46CD8D859FA2B7A9AFA0"/>
        <w:category>
          <w:name w:val="General"/>
          <w:gallery w:val="placeholder"/>
        </w:category>
        <w:types>
          <w:type w:val="bbPlcHdr"/>
        </w:types>
        <w:behaviors>
          <w:behavior w:val="content"/>
        </w:behaviors>
        <w:guid w:val="{299FF510-2916-4CF1-9314-5718DFB57A48}"/>
      </w:docPartPr>
      <w:docPartBody>
        <w:p w:rsidR="00C734CA" w:rsidRDefault="00C734CA">
          <w:pPr>
            <w:pStyle w:val="CDACE7707BEE46CD8D859FA2B7A9AFA0"/>
          </w:pPr>
          <w:r w:rsidRPr="004E7885">
            <w:rPr>
              <w:rStyle w:val="PlaceholderText"/>
            </w:rPr>
            <w:t>&lt;Document title&gt;</w:t>
          </w:r>
        </w:p>
      </w:docPartBody>
    </w:docPart>
    <w:docPart>
      <w:docPartPr>
        <w:name w:val="9E44B1EC56BE46B4A88A3644E7308EE7"/>
        <w:category>
          <w:name w:val="General"/>
          <w:gallery w:val="placeholder"/>
        </w:category>
        <w:types>
          <w:type w:val="bbPlcHdr"/>
        </w:types>
        <w:behaviors>
          <w:behavior w:val="content"/>
        </w:behaviors>
        <w:guid w:val="{7F237A36-89C5-433B-8444-6B057D2B80E2}"/>
      </w:docPartPr>
      <w:docPartBody>
        <w:p w:rsidR="00C734CA" w:rsidRDefault="00C734CA">
          <w:pPr>
            <w:pStyle w:val="9E44B1EC56BE46B4A88A3644E7308EE7"/>
          </w:pPr>
          <w:r w:rsidRPr="004E7885">
            <w:rPr>
              <w:rStyle w:val="PlaceholderText"/>
            </w:rPr>
            <w:t>&lt;Document title&gt;</w:t>
          </w:r>
        </w:p>
      </w:docPartBody>
    </w:docPart>
    <w:docPart>
      <w:docPartPr>
        <w:name w:val="791CAED384B84279A146E3D29634D2E7"/>
        <w:category>
          <w:name w:val="General"/>
          <w:gallery w:val="placeholder"/>
        </w:category>
        <w:types>
          <w:type w:val="bbPlcHdr"/>
        </w:types>
        <w:behaviors>
          <w:behavior w:val="content"/>
        </w:behaviors>
        <w:guid w:val="{E09A1DF8-DCCC-4B0E-8698-845F3AE4D8A6}"/>
      </w:docPartPr>
      <w:docPartBody>
        <w:p w:rsidR="00C734CA" w:rsidRDefault="00C734CA">
          <w:pPr>
            <w:pStyle w:val="791CAED384B84279A146E3D29634D2E7"/>
          </w:pPr>
          <w:r w:rsidRPr="005076E2">
            <w:t>&lt;Date Month Year&gt;</w:t>
          </w:r>
        </w:p>
      </w:docPartBody>
    </w:docPart>
    <w:docPart>
      <w:docPartPr>
        <w:name w:val="3E602913568D427897B0BDE41E40716C"/>
        <w:category>
          <w:name w:val="General"/>
          <w:gallery w:val="placeholder"/>
        </w:category>
        <w:types>
          <w:type w:val="bbPlcHdr"/>
        </w:types>
        <w:behaviors>
          <w:behavior w:val="content"/>
        </w:behaviors>
        <w:guid w:val="{DC3E29F1-4CA9-46F9-BE3A-570141CDD899}"/>
      </w:docPartPr>
      <w:docPartBody>
        <w:p w:rsidR="00C734CA" w:rsidRDefault="00C734CA">
          <w:pPr>
            <w:pStyle w:val="3E602913568D427897B0BDE41E4071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CA"/>
    <w:rsid w:val="000F466B"/>
    <w:rsid w:val="002C084D"/>
    <w:rsid w:val="002C4182"/>
    <w:rsid w:val="004060A4"/>
    <w:rsid w:val="00494579"/>
    <w:rsid w:val="004978C2"/>
    <w:rsid w:val="005546B7"/>
    <w:rsid w:val="00583D76"/>
    <w:rsid w:val="00605ABF"/>
    <w:rsid w:val="00720E3C"/>
    <w:rsid w:val="00745A3A"/>
    <w:rsid w:val="007557DA"/>
    <w:rsid w:val="007A54DE"/>
    <w:rsid w:val="007E6368"/>
    <w:rsid w:val="008178FA"/>
    <w:rsid w:val="008229F6"/>
    <w:rsid w:val="00823491"/>
    <w:rsid w:val="00A533B6"/>
    <w:rsid w:val="00AD5301"/>
    <w:rsid w:val="00BB2402"/>
    <w:rsid w:val="00BC7C30"/>
    <w:rsid w:val="00C52525"/>
    <w:rsid w:val="00C734CA"/>
    <w:rsid w:val="00E06989"/>
    <w:rsid w:val="00F87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9E4685418F4AA4AFB40F2C0BBD923D">
    <w:name w:val="3C9E4685418F4AA4AFB40F2C0BBD923D"/>
  </w:style>
  <w:style w:type="character" w:styleId="PlaceholderText">
    <w:name w:val="Placeholder Text"/>
    <w:basedOn w:val="DefaultParagraphFont"/>
    <w:uiPriority w:val="99"/>
    <w:semiHidden/>
    <w:rPr>
      <w:color w:val="808080"/>
    </w:rPr>
  </w:style>
  <w:style w:type="paragraph" w:customStyle="1" w:styleId="CDACE7707BEE46CD8D859FA2B7A9AFA0">
    <w:name w:val="CDACE7707BEE46CD8D859FA2B7A9AFA0"/>
  </w:style>
  <w:style w:type="paragraph" w:customStyle="1" w:styleId="9E44B1EC56BE46B4A88A3644E7308EE7">
    <w:name w:val="9E44B1EC56BE46B4A88A3644E7308EE7"/>
  </w:style>
  <w:style w:type="paragraph" w:customStyle="1" w:styleId="791CAED384B84279A146E3D29634D2E7">
    <w:name w:val="791CAED384B84279A146E3D29634D2E7"/>
  </w:style>
  <w:style w:type="paragraph" w:customStyle="1" w:styleId="3E602913568D427897B0BDE41E40716C">
    <w:name w:val="3E602913568D427897B0BDE41E407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0C6492-8C53-45F9-85AA-5F10B357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Guidelines for Wildlife Rescue and Rehabilitation Service Provision Grants</vt:lpstr>
    </vt:vector>
  </TitlesOfParts>
  <Company>&lt;NAME&gt;</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Wildlife Rescue and Rehabilitation Service Provision Grants</dc:title>
  <dc:creator>Northern Territory Government</dc:creator>
  <cp:lastModifiedBy>Valaree Chuah</cp:lastModifiedBy>
  <cp:revision>11</cp:revision>
  <cp:lastPrinted>2024-04-09T23:14:00Z</cp:lastPrinted>
  <dcterms:created xsi:type="dcterms:W3CDTF">2024-04-04T02:27:00Z</dcterms:created>
  <dcterms:modified xsi:type="dcterms:W3CDTF">2024-04-12T00:39:00Z</dcterms:modified>
</cp:coreProperties>
</file>