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086"/>
        <w:gridCol w:w="519"/>
        <w:gridCol w:w="190"/>
        <w:gridCol w:w="567"/>
        <w:gridCol w:w="2648"/>
        <w:gridCol w:w="13"/>
        <w:gridCol w:w="741"/>
        <w:gridCol w:w="283"/>
        <w:gridCol w:w="284"/>
        <w:gridCol w:w="1134"/>
        <w:gridCol w:w="1701"/>
        <w:gridCol w:w="947"/>
      </w:tblGrid>
      <w:tr w:rsidR="009B1BF1" w:rsidRPr="007A5EFD" w14:paraId="50A62E49" w14:textId="77777777" w:rsidTr="00353D8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F44B06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13AB6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4E846298" w14:textId="77777777" w:rsidTr="00E2564D">
        <w:trPr>
          <w:trHeight w:val="749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4A7C04" w14:textId="77777777" w:rsidR="00E2564D" w:rsidRPr="00872B4E" w:rsidRDefault="00E2564D" w:rsidP="00EF72EB">
            <w:r>
              <w:t>This form is used to register your interest to participate in the fuel load observations for the Australian Fire Danger Rating System</w:t>
            </w:r>
            <w:r w:rsidR="00093F4D">
              <w:t xml:space="preserve"> </w:t>
            </w:r>
            <w:r w:rsidR="00EF72EB">
              <w:t>in</w:t>
            </w:r>
            <w:r w:rsidR="00093F4D">
              <w:t xml:space="preserve"> the Northern Territory</w:t>
            </w:r>
            <w:r>
              <w:t>.</w:t>
            </w:r>
          </w:p>
        </w:tc>
      </w:tr>
      <w:tr w:rsidR="00AE2A8A" w:rsidRPr="007A5EFD" w14:paraId="427371A3" w14:textId="77777777" w:rsidTr="00353D8A">
        <w:trPr>
          <w:trHeight w:val="191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7C74373" w14:textId="77777777"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14:paraId="35F5319B" w14:textId="77777777" w:rsidTr="00353D8A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1DB5267" w14:textId="77777777" w:rsidR="007D48A4" w:rsidRPr="00353D8A" w:rsidRDefault="00353D8A" w:rsidP="00EF72EB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Personal </w:t>
            </w:r>
            <w:r w:rsidR="00EF72EB">
              <w:rPr>
                <w:rStyle w:val="Questionlabel"/>
                <w:color w:val="FFFFFF" w:themeColor="background1"/>
              </w:rPr>
              <w:t>d</w:t>
            </w:r>
            <w:r>
              <w:rPr>
                <w:rStyle w:val="Questionlabel"/>
                <w:color w:val="FFFFFF" w:themeColor="background1"/>
              </w:rPr>
              <w:t>etails</w:t>
            </w:r>
          </w:p>
        </w:tc>
      </w:tr>
      <w:tr w:rsidR="007D48A4" w:rsidRPr="007A5EFD" w14:paraId="2E071A37" w14:textId="77777777" w:rsidTr="00283C9D">
        <w:trPr>
          <w:trHeight w:val="337"/>
        </w:trPr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7CC846" w14:textId="77777777" w:rsidR="007D48A4" w:rsidRPr="007A5EFD" w:rsidRDefault="00353D8A" w:rsidP="00EF72EB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 xml:space="preserve">First </w:t>
            </w:r>
            <w:r w:rsidR="00EF72EB">
              <w:rPr>
                <w:rStyle w:val="Questionlabel"/>
              </w:rPr>
              <w:t>n</w:t>
            </w:r>
            <w:r>
              <w:rPr>
                <w:rStyle w:val="Questionlabel"/>
              </w:rPr>
              <w:t>ame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1BEB6A" w14:textId="77777777" w:rsidR="007D48A4" w:rsidRPr="002C0BEF" w:rsidRDefault="007D48A4" w:rsidP="002C0BEF"/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230E03" w14:textId="77777777" w:rsidR="007D48A4" w:rsidRPr="007A5EFD" w:rsidRDefault="00353D8A" w:rsidP="00EF72EB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 xml:space="preserve">Last </w:t>
            </w:r>
            <w:r w:rsidR="00EF72EB">
              <w:rPr>
                <w:rStyle w:val="Questionlabel"/>
              </w:rPr>
              <w:t>n</w:t>
            </w:r>
            <w:r>
              <w:rPr>
                <w:rStyle w:val="Questionlabel"/>
              </w:rPr>
              <w:t>ame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DD4E05" w14:textId="77777777" w:rsidR="007D48A4" w:rsidRPr="002C0BEF" w:rsidRDefault="007D48A4" w:rsidP="002C0BEF"/>
        </w:tc>
      </w:tr>
      <w:tr w:rsidR="007D48A4" w:rsidRPr="007A5EFD" w14:paraId="477C7DC3" w14:textId="77777777" w:rsidTr="00283C9D">
        <w:trPr>
          <w:trHeight w:val="27"/>
        </w:trPr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858852" w14:textId="77777777" w:rsidR="007D48A4" w:rsidRPr="007A5EFD" w:rsidRDefault="00353D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CB918C" w14:textId="77777777" w:rsidR="007D48A4" w:rsidRPr="002C0BEF" w:rsidRDefault="007D48A4" w:rsidP="002C0BEF"/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9B86F1" w14:textId="77777777" w:rsidR="007D48A4" w:rsidRPr="007A5EFD" w:rsidRDefault="00353D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94B8A6" w14:textId="77777777" w:rsidR="007D48A4" w:rsidRPr="002C0BEF" w:rsidRDefault="007D48A4" w:rsidP="002C0BEF"/>
        </w:tc>
      </w:tr>
      <w:tr w:rsidR="00353D8A" w:rsidRPr="007A5EFD" w14:paraId="548156B5" w14:textId="77777777" w:rsidTr="00283C9D">
        <w:trPr>
          <w:trHeight w:val="27"/>
        </w:trPr>
        <w:tc>
          <w:tcPr>
            <w:tcW w:w="20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F18A4B" w14:textId="77777777" w:rsidR="00353D8A" w:rsidRDefault="00353D8A" w:rsidP="00283C9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Contact </w:t>
            </w:r>
            <w:r w:rsidR="00283C9D">
              <w:rPr>
                <w:rStyle w:val="Questionlabel"/>
              </w:rPr>
              <w:t>n</w:t>
            </w:r>
            <w:r>
              <w:rPr>
                <w:rStyle w:val="Questionlabel"/>
              </w:rPr>
              <w:t>umber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531AAB" w14:textId="77777777" w:rsidR="00353D8A" w:rsidRPr="002C0BEF" w:rsidRDefault="00353D8A" w:rsidP="002C0BEF"/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32C72C" w14:textId="77777777" w:rsidR="00353D8A" w:rsidRDefault="00A8733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0FAD89" w14:textId="77777777" w:rsidR="00353D8A" w:rsidRPr="002C0BEF" w:rsidRDefault="00353D8A" w:rsidP="002C0BEF"/>
        </w:tc>
      </w:tr>
      <w:tr w:rsidR="007D48A4" w:rsidRPr="007A5EFD" w14:paraId="6719DA5B" w14:textId="77777777" w:rsidTr="00353D8A">
        <w:trPr>
          <w:trHeight w:val="195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0E833DA" w14:textId="77777777" w:rsidR="007D48A4" w:rsidRPr="007A5EFD" w:rsidRDefault="00353D8A" w:rsidP="00283C9D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Organisational </w:t>
            </w:r>
            <w:r w:rsidR="00283C9D">
              <w:rPr>
                <w:rStyle w:val="Questionlabel"/>
                <w:color w:val="FFFFFF" w:themeColor="background1"/>
              </w:rPr>
              <w:t>d</w:t>
            </w:r>
            <w:r>
              <w:rPr>
                <w:rStyle w:val="Questionlabel"/>
                <w:color w:val="FFFFFF" w:themeColor="background1"/>
              </w:rPr>
              <w:t xml:space="preserve">etails </w:t>
            </w:r>
          </w:p>
        </w:tc>
      </w:tr>
      <w:tr w:rsidR="007D48A4" w:rsidRPr="007A5EFD" w14:paraId="0195958F" w14:textId="77777777" w:rsidTr="00353D8A">
        <w:trPr>
          <w:trHeight w:val="145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DABCAF" w14:textId="77777777" w:rsidR="007D48A4" w:rsidRPr="007A5EFD" w:rsidRDefault="00A87332" w:rsidP="00283C9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Company </w:t>
            </w:r>
            <w:r w:rsidR="00283C9D">
              <w:rPr>
                <w:rStyle w:val="Questionlabel"/>
              </w:rPr>
              <w:t>n</w:t>
            </w:r>
            <w:r>
              <w:rPr>
                <w:rStyle w:val="Questionlabel"/>
              </w:rPr>
              <w:t>ame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8572E6" w14:textId="77777777" w:rsidR="007D48A4" w:rsidRPr="002C0BEF" w:rsidRDefault="007D48A4" w:rsidP="002C0BEF"/>
        </w:tc>
      </w:tr>
      <w:tr w:rsidR="007D48A4" w:rsidRPr="007A5EFD" w14:paraId="0735A1A5" w14:textId="77777777" w:rsidTr="00353D8A">
        <w:trPr>
          <w:trHeight w:val="223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9744AC" w14:textId="77777777" w:rsidR="007D48A4" w:rsidRPr="007A5EFD" w:rsidRDefault="00A87332" w:rsidP="00283C9D">
            <w:pPr>
              <w:rPr>
                <w:rStyle w:val="Questionlabel"/>
              </w:rPr>
            </w:pPr>
            <w:r>
              <w:rPr>
                <w:rStyle w:val="Questionlabel"/>
              </w:rPr>
              <w:t>Position</w:t>
            </w:r>
            <w:r w:rsidR="00B36A2F">
              <w:rPr>
                <w:rStyle w:val="Questionlabel"/>
              </w:rPr>
              <w:t xml:space="preserve"> </w:t>
            </w:r>
            <w:r w:rsidR="00283C9D">
              <w:rPr>
                <w:rStyle w:val="Questionlabel"/>
              </w:rPr>
              <w:t>t</w:t>
            </w:r>
            <w:r w:rsidR="00B36A2F">
              <w:rPr>
                <w:rStyle w:val="Questionlabel"/>
              </w:rPr>
              <w:t>itle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325D64" w14:textId="77777777" w:rsidR="007D48A4" w:rsidRPr="002C0BEF" w:rsidRDefault="007D48A4" w:rsidP="002C0BEF"/>
        </w:tc>
      </w:tr>
      <w:tr w:rsidR="00A87332" w:rsidRPr="007A5EFD" w14:paraId="6499EB07" w14:textId="77777777" w:rsidTr="00A87332">
        <w:trPr>
          <w:trHeight w:val="223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F86E207" w14:textId="77777777" w:rsidR="00A87332" w:rsidRPr="00A87332" w:rsidRDefault="00A87332" w:rsidP="00283C9D">
            <w:pPr>
              <w:rPr>
                <w:b/>
              </w:rPr>
            </w:pPr>
            <w:r w:rsidRPr="00A87332">
              <w:rPr>
                <w:b/>
              </w:rPr>
              <w:t>Training</w:t>
            </w:r>
            <w:r w:rsidR="00E2564D">
              <w:rPr>
                <w:b/>
              </w:rPr>
              <w:t xml:space="preserve"> </w:t>
            </w:r>
            <w:r w:rsidR="00283C9D">
              <w:rPr>
                <w:b/>
              </w:rPr>
              <w:t>r</w:t>
            </w:r>
            <w:r w:rsidR="00E2564D">
              <w:rPr>
                <w:b/>
              </w:rPr>
              <w:t>equired</w:t>
            </w:r>
          </w:p>
        </w:tc>
      </w:tr>
      <w:tr w:rsidR="00A87332" w:rsidRPr="007A5EFD" w14:paraId="73C150FA" w14:textId="77777777" w:rsidTr="00283C9D">
        <w:trPr>
          <w:trHeight w:val="223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FDA4621" w14:textId="77777777" w:rsidR="00B36A2F" w:rsidRPr="002C0BEF" w:rsidRDefault="00283C9D" w:rsidP="00283C9D">
            <w:r>
              <w:t>Do you require any of the below training</w:t>
            </w:r>
            <w:bookmarkStart w:id="0" w:name="_GoBack"/>
            <w:bookmarkEnd w:id="0"/>
          </w:p>
        </w:tc>
      </w:tr>
      <w:tr w:rsidR="00283C9D" w:rsidRPr="007A5EFD" w14:paraId="22FCAB45" w14:textId="77777777" w:rsidTr="00283C9D">
        <w:trPr>
          <w:trHeight w:val="223"/>
        </w:trPr>
        <w:tc>
          <w:tcPr>
            <w:tcW w:w="940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4C83B9" w14:textId="77777777" w:rsidR="00283C9D" w:rsidRDefault="00283C9D" w:rsidP="00283C9D">
            <w:r>
              <w:t>AFDRS introduction – online applied knowledge course for government agencies, volunteers, local government and private industry groups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466489E" w14:textId="77777777" w:rsidR="00283C9D" w:rsidRDefault="00283C9D" w:rsidP="00283C9D">
            <w:r>
              <w:t>Y/N</w:t>
            </w:r>
          </w:p>
        </w:tc>
      </w:tr>
      <w:tr w:rsidR="00283C9D" w:rsidRPr="007A5EFD" w14:paraId="0A7EB50C" w14:textId="77777777" w:rsidTr="00283C9D">
        <w:trPr>
          <w:trHeight w:val="223"/>
        </w:trPr>
        <w:tc>
          <w:tcPr>
            <w:tcW w:w="940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432FAF" w14:textId="77777777" w:rsidR="00283C9D" w:rsidRDefault="00283C9D" w:rsidP="00283C9D">
            <w:r>
              <w:t>AFDRS fuel load observation theory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7689408F" w14:textId="77777777" w:rsidR="00283C9D" w:rsidRDefault="00283C9D" w:rsidP="00283C9D">
            <w:r>
              <w:t>Y/N</w:t>
            </w:r>
          </w:p>
        </w:tc>
      </w:tr>
      <w:tr w:rsidR="00283C9D" w:rsidRPr="007A5EFD" w14:paraId="7E8D56E7" w14:textId="77777777" w:rsidTr="00283C9D">
        <w:trPr>
          <w:trHeight w:val="223"/>
        </w:trPr>
        <w:tc>
          <w:tcPr>
            <w:tcW w:w="940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F45404" w14:textId="77777777" w:rsidR="00283C9D" w:rsidRDefault="00283C9D" w:rsidP="00283C9D">
            <w:r>
              <w:t>AFDRS fuel load observation practical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6D48024E" w14:textId="77777777" w:rsidR="00283C9D" w:rsidRDefault="00283C9D" w:rsidP="00283C9D">
            <w:r>
              <w:t>Y/N</w:t>
            </w:r>
          </w:p>
        </w:tc>
      </w:tr>
      <w:tr w:rsidR="007D48A4" w:rsidRPr="007A5EFD" w14:paraId="6D6D95D1" w14:textId="77777777" w:rsidTr="00353D8A">
        <w:trPr>
          <w:trHeight w:val="2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F4BE3C4" w14:textId="77777777" w:rsidR="007D48A4" w:rsidRPr="007A5EFD" w:rsidRDefault="007D48A4" w:rsidP="00E2564D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 xml:space="preserve">Office use only^ </w:t>
            </w:r>
          </w:p>
        </w:tc>
      </w:tr>
      <w:tr w:rsidR="007D48A4" w:rsidRPr="007A5EFD" w14:paraId="45959CD9" w14:textId="77777777" w:rsidTr="00283C9D">
        <w:trPr>
          <w:trHeight w:val="851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1954EF" w14:textId="77777777" w:rsidR="007D48A4" w:rsidRPr="007A5EFD" w:rsidRDefault="00E2564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Comments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DC1EC8" w14:textId="77777777" w:rsidR="00E2564D" w:rsidRPr="002C0BEF" w:rsidRDefault="00E2564D" w:rsidP="00283C9D"/>
        </w:tc>
      </w:tr>
      <w:tr w:rsidR="00B36A2F" w:rsidRPr="007A5EFD" w14:paraId="06609642" w14:textId="77777777" w:rsidTr="00283C9D">
        <w:trPr>
          <w:trHeight w:val="27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AF0188" w14:textId="77777777" w:rsidR="00B36A2F" w:rsidRDefault="00B36A2F" w:rsidP="00283C9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 </w:t>
            </w:r>
            <w:r w:rsidR="00283C9D">
              <w:rPr>
                <w:rStyle w:val="Questionlabel"/>
              </w:rPr>
              <w:t>of t</w:t>
            </w:r>
            <w:r>
              <w:rPr>
                <w:rStyle w:val="Questionlabel"/>
              </w:rPr>
              <w:t xml:space="preserve">raining 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DA89EF" w14:textId="77777777" w:rsidR="00B36A2F" w:rsidRPr="002C0BEF" w:rsidRDefault="00B36A2F" w:rsidP="00B36A2F"/>
        </w:tc>
        <w:tc>
          <w:tcPr>
            <w:tcW w:w="24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DEA7342" w14:textId="77777777" w:rsidR="00B36A2F" w:rsidRDefault="00B36A2F" w:rsidP="00283C9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Observation </w:t>
            </w:r>
            <w:r w:rsidR="00283C9D">
              <w:rPr>
                <w:rStyle w:val="Questionlabel"/>
              </w:rPr>
              <w:t>l</w:t>
            </w:r>
            <w:r>
              <w:rPr>
                <w:rStyle w:val="Questionlabel"/>
              </w:rPr>
              <w:t>ocation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6549839" w14:textId="77777777" w:rsidR="00B36A2F" w:rsidRPr="002C0BEF" w:rsidRDefault="00B36A2F" w:rsidP="00B36A2F"/>
        </w:tc>
      </w:tr>
      <w:tr w:rsidR="00B36A2F" w:rsidRPr="007A5EFD" w14:paraId="2F50C51D" w14:textId="77777777" w:rsidTr="00283C9D">
        <w:trPr>
          <w:trHeight w:val="27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710365" w14:textId="77777777" w:rsidR="00B36A2F" w:rsidRDefault="00B36A2F" w:rsidP="00283C9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Authorising </w:t>
            </w:r>
            <w:r w:rsidR="00283C9D">
              <w:rPr>
                <w:rStyle w:val="Questionlabel"/>
              </w:rPr>
              <w:t>o</w:t>
            </w:r>
            <w:r>
              <w:rPr>
                <w:rStyle w:val="Questionlabel"/>
              </w:rPr>
              <w:t>fficer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9C13FC" w14:textId="77777777" w:rsidR="00B36A2F" w:rsidRPr="002C0BEF" w:rsidRDefault="00B36A2F" w:rsidP="00B36A2F"/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2B7594D" w14:textId="77777777" w:rsidR="00B36A2F" w:rsidRDefault="00B36A2F" w:rsidP="00B36A2F">
            <w:pPr>
              <w:rPr>
                <w:rStyle w:val="Questionlabel"/>
              </w:rPr>
            </w:pPr>
            <w:r>
              <w:rPr>
                <w:rStyle w:val="Questionlabel"/>
              </w:rPr>
              <w:t>Signed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EE9C5FF" w14:textId="77777777" w:rsidR="00B36A2F" w:rsidRDefault="00B36A2F" w:rsidP="00B36A2F"/>
          <w:p w14:paraId="695DBE8C" w14:textId="77777777" w:rsidR="00283C9D" w:rsidRDefault="00283C9D" w:rsidP="00B36A2F"/>
          <w:p w14:paraId="4C63E4E3" w14:textId="77777777" w:rsidR="00283C9D" w:rsidRPr="002C0BEF" w:rsidRDefault="00283C9D" w:rsidP="00B36A2F"/>
        </w:tc>
      </w:tr>
      <w:tr w:rsidR="00B36A2F" w:rsidRPr="007A5EFD" w14:paraId="70E628DB" w14:textId="77777777" w:rsidTr="00353D8A">
        <w:trPr>
          <w:trHeight w:val="727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8A6AB8C" w14:textId="77777777" w:rsidR="00B36A2F" w:rsidRDefault="00B36A2F" w:rsidP="00B36A2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lastRenderedPageBreak/>
              <w:t>Collection notice</w:t>
            </w:r>
          </w:p>
          <w:p w14:paraId="3D0FF4AC" w14:textId="77777777" w:rsidR="00B36A2F" w:rsidRPr="00A64A71" w:rsidRDefault="00B36A2F" w:rsidP="00B36A2F">
            <w:pPr>
              <w:ind w:left="25"/>
            </w:pPr>
            <w:r w:rsidRPr="00A64A71">
              <w:t xml:space="preserve">The Department of Environment, Parks and Water Security respects and is committed to safeguarding the confidentiality and privacy of the information that it collects and handles, in accordance with the </w:t>
            </w:r>
            <w:r w:rsidRPr="00283C9D">
              <w:rPr>
                <w:i/>
                <w:iCs/>
              </w:rPr>
              <w:t>Northern Territory Information Act 2002</w:t>
            </w:r>
            <w:r w:rsidR="00283C9D">
              <w:rPr>
                <w:rStyle w:val="FootnoteReference"/>
              </w:rPr>
              <w:footnoteReference w:id="1"/>
            </w:r>
            <w:r w:rsidRPr="00A64A71">
              <w:t>.</w:t>
            </w:r>
          </w:p>
          <w:p w14:paraId="282A4A05" w14:textId="77777777" w:rsidR="00B36A2F" w:rsidRPr="00A64A71" w:rsidRDefault="00B36A2F" w:rsidP="00B36A2F">
            <w:pPr>
              <w:ind w:left="25"/>
            </w:pPr>
          </w:p>
          <w:p w14:paraId="79666BFE" w14:textId="77777777" w:rsidR="00B36A2F" w:rsidRPr="00A64A71" w:rsidRDefault="00B36A2F" w:rsidP="00B36A2F">
            <w:pPr>
              <w:ind w:left="25"/>
            </w:pPr>
            <w:r w:rsidRPr="00A64A71">
              <w:t>You have been asked to provide personal information necessary for us to</w:t>
            </w:r>
            <w:r>
              <w:t xml:space="preserve"> provide access to the AFDRS </w:t>
            </w:r>
            <w:r w:rsidR="00283C9D">
              <w:t>f</w:t>
            </w:r>
            <w:r>
              <w:t xml:space="preserve">uel </w:t>
            </w:r>
            <w:r w:rsidR="00283C9D">
              <w:t>l</w:t>
            </w:r>
            <w:r>
              <w:t xml:space="preserve">oad </w:t>
            </w:r>
            <w:r w:rsidR="00283C9D">
              <w:t>o</w:t>
            </w:r>
            <w:r>
              <w:t xml:space="preserve">bservation portal. </w:t>
            </w:r>
          </w:p>
          <w:p w14:paraId="6949E8BB" w14:textId="77777777" w:rsidR="00B36A2F" w:rsidRPr="00A64A71" w:rsidRDefault="00B36A2F" w:rsidP="00B36A2F">
            <w:pPr>
              <w:ind w:left="25"/>
            </w:pPr>
          </w:p>
          <w:p w14:paraId="537238B5" w14:textId="77777777" w:rsidR="00B36A2F" w:rsidRPr="00A64A71" w:rsidRDefault="00B36A2F" w:rsidP="00B36A2F">
            <w:pPr>
              <w:ind w:left="25"/>
            </w:pPr>
            <w:r w:rsidRPr="00A64A71">
              <w:t>You do not have to provide your personal information but if you choose not to,</w:t>
            </w:r>
            <w:r>
              <w:t xml:space="preserve"> then your application for access to the AFDRS </w:t>
            </w:r>
            <w:r w:rsidR="00283C9D">
              <w:t>f</w:t>
            </w:r>
            <w:r>
              <w:t xml:space="preserve">uel </w:t>
            </w:r>
            <w:r w:rsidR="00283C9D">
              <w:t>l</w:t>
            </w:r>
            <w:r>
              <w:t xml:space="preserve">oad </w:t>
            </w:r>
            <w:r w:rsidR="00283C9D">
              <w:t>o</w:t>
            </w:r>
            <w:r>
              <w:t>bservation portal may not be assessed</w:t>
            </w:r>
            <w:r w:rsidRPr="00A64A71">
              <w:t>.</w:t>
            </w:r>
            <w:r>
              <w:t xml:space="preserve">  </w:t>
            </w:r>
          </w:p>
          <w:p w14:paraId="5FF64B5F" w14:textId="77777777" w:rsidR="00B36A2F" w:rsidRPr="00A64A71" w:rsidRDefault="00B36A2F" w:rsidP="00B36A2F">
            <w:pPr>
              <w:ind w:left="25"/>
            </w:pPr>
          </w:p>
          <w:p w14:paraId="06B670A1" w14:textId="77777777" w:rsidR="00B36A2F" w:rsidRPr="00A64A71" w:rsidRDefault="00B36A2F" w:rsidP="00B36A2F">
            <w:pPr>
              <w:ind w:left="25"/>
            </w:pPr>
            <w:r w:rsidRPr="00A64A71">
              <w:t>The information you provide will be accessible to</w:t>
            </w:r>
            <w:r>
              <w:t xml:space="preserve"> the Department of Environment, Parks and Water Security and Department of Corporate and Digital Development, </w:t>
            </w:r>
            <w:r w:rsidRPr="00A64A71">
              <w:t>and will only be used to provide a department service or program.</w:t>
            </w:r>
          </w:p>
          <w:p w14:paraId="200B804B" w14:textId="77777777" w:rsidR="00B36A2F" w:rsidRPr="00A64A71" w:rsidRDefault="00B36A2F" w:rsidP="00B36A2F">
            <w:pPr>
              <w:ind w:left="25"/>
            </w:pPr>
          </w:p>
          <w:p w14:paraId="744592BD" w14:textId="77777777" w:rsidR="00B36A2F" w:rsidRPr="00A64A71" w:rsidRDefault="00B36A2F" w:rsidP="00B36A2F">
            <w:pPr>
              <w:ind w:left="25"/>
            </w:pPr>
            <w:r w:rsidRPr="00A64A71">
              <w:t>We will not disclose your personal information to third parties unless:</w:t>
            </w:r>
          </w:p>
          <w:p w14:paraId="2C1B402B" w14:textId="77777777" w:rsidR="00B36A2F" w:rsidRPr="00A64A71" w:rsidRDefault="00B36A2F" w:rsidP="00B36A2F">
            <w:pPr>
              <w:pStyle w:val="ListParagraph"/>
              <w:numPr>
                <w:ilvl w:val="0"/>
                <w:numId w:val="13"/>
              </w:numPr>
              <w:spacing w:after="0"/>
              <w:ind w:left="734"/>
            </w:pPr>
            <w:r w:rsidRPr="00A64A71">
              <w:t>authorised or required by law to do so</w:t>
            </w:r>
          </w:p>
          <w:p w14:paraId="2C796D7E" w14:textId="77777777" w:rsidR="00B36A2F" w:rsidRPr="00A64A71" w:rsidRDefault="00B36A2F" w:rsidP="00B36A2F">
            <w:pPr>
              <w:pStyle w:val="ListParagraph"/>
              <w:numPr>
                <w:ilvl w:val="0"/>
                <w:numId w:val="13"/>
              </w:numPr>
              <w:spacing w:after="0"/>
              <w:ind w:left="734"/>
            </w:pPr>
            <w:r w:rsidRPr="00A64A71">
              <w:t>you have given us your consent to share your personal information for a specific purpose.</w:t>
            </w:r>
          </w:p>
          <w:p w14:paraId="496A3345" w14:textId="77777777" w:rsidR="00B36A2F" w:rsidRPr="00A64A71" w:rsidRDefault="00B36A2F" w:rsidP="00B36A2F">
            <w:pPr>
              <w:ind w:left="25"/>
            </w:pPr>
          </w:p>
          <w:p w14:paraId="0A3DB643" w14:textId="77777777" w:rsidR="00B36A2F" w:rsidRPr="00A64A71" w:rsidRDefault="00B36A2F" w:rsidP="00B36A2F">
            <w:pPr>
              <w:ind w:left="25"/>
            </w:pPr>
            <w:r w:rsidRPr="00A64A71">
              <w:t xml:space="preserve">You may request access to the personal information we hold about you. To find out more read </w:t>
            </w:r>
            <w:hyperlink r:id="rId9" w:history="1">
              <w:r w:rsidRPr="00283C9D">
                <w:rPr>
                  <w:rStyle w:val="Hyperlink"/>
                  <w:color w:val="auto"/>
                  <w:u w:val="none"/>
                </w:rPr>
                <w:t>our privacy policy</w:t>
              </w:r>
            </w:hyperlink>
            <w:r w:rsidR="00283C9D">
              <w:rPr>
                <w:rStyle w:val="FootnoteReference"/>
              </w:rPr>
              <w:footnoteReference w:id="2"/>
            </w:r>
            <w:r w:rsidRPr="00A64A71">
              <w:t xml:space="preserve">. If you want more information about the Northern Territory’s privacy laws, please refer to the </w:t>
            </w:r>
            <w:r w:rsidRPr="0087377E">
              <w:rPr>
                <w:i/>
              </w:rPr>
              <w:t>Northern Territory Information Act 2002</w:t>
            </w:r>
            <w:r w:rsidRPr="00A64A71">
              <w:t>, or the Office of the Information Commissioner NT.</w:t>
            </w:r>
          </w:p>
          <w:p w14:paraId="7C85D3CB" w14:textId="77777777" w:rsidR="00B36A2F" w:rsidRDefault="00283C9D" w:rsidP="00B36A2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How to submit</w:t>
            </w:r>
            <w:r w:rsidR="00B36A2F">
              <w:t xml:space="preserve"> </w:t>
            </w:r>
          </w:p>
          <w:p w14:paraId="351B2070" w14:textId="77777777" w:rsidR="00B36A2F" w:rsidRPr="00B36A2F" w:rsidRDefault="00B36A2F" w:rsidP="00B36A2F"/>
          <w:p w14:paraId="6CB82EBE" w14:textId="77777777" w:rsidR="00B36A2F" w:rsidRPr="00F15931" w:rsidRDefault="00B36A2F" w:rsidP="00B36A2F">
            <w:pPr>
              <w:widowControl w:val="0"/>
            </w:pPr>
            <w:r w:rsidRPr="00814AF6">
              <w:t xml:space="preserve">Email your completed form to </w:t>
            </w:r>
            <w:hyperlink r:id="rId10" w:history="1">
              <w:r w:rsidRPr="008A23F7">
                <w:rPr>
                  <w:rStyle w:val="Hyperlink"/>
                </w:rPr>
                <w:t>bushfires.nt@nt.gov.au</w:t>
              </w:r>
            </w:hyperlink>
            <w:r>
              <w:t xml:space="preserve"> </w:t>
            </w:r>
          </w:p>
        </w:tc>
      </w:tr>
      <w:tr w:rsidR="00B36A2F" w:rsidRPr="007A5EFD" w14:paraId="2C580A86" w14:textId="77777777" w:rsidTr="00353D8A">
        <w:trPr>
          <w:trHeight w:val="28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8BA40E2" w14:textId="77777777" w:rsidR="00B36A2F" w:rsidRPr="002C21A2" w:rsidRDefault="00B36A2F" w:rsidP="00B36A2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48988A26" w14:textId="77777777" w:rsidR="007A5EFD" w:rsidRDefault="007A5EFD" w:rsidP="009B1BF1"/>
    <w:sectPr w:rsidR="007A5EFD" w:rsidSect="00CC5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937C" w14:textId="77777777" w:rsidR="00195064" w:rsidRDefault="00195064" w:rsidP="007332FF">
      <w:r>
        <w:separator/>
      </w:r>
    </w:p>
  </w:endnote>
  <w:endnote w:type="continuationSeparator" w:id="0">
    <w:p w14:paraId="596A0E8F" w14:textId="77777777" w:rsidR="00195064" w:rsidRDefault="0019506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1E08" w14:textId="77777777" w:rsidR="00283C9D" w:rsidRDefault="0028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54D9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913B757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3C150297" w14:textId="77777777" w:rsidR="001B3D22" w:rsidRDefault="00D842E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2564D">
                <w:rPr>
                  <w:rStyle w:val="PageNumber"/>
                </w:rPr>
                <w:t>14 August 2023</w:t>
              </w:r>
            </w:sdtContent>
          </w:sdt>
          <w:r w:rsidR="00283C9D">
            <w:rPr>
              <w:rStyle w:val="PageNumber"/>
            </w:rPr>
            <w:t xml:space="preserve"> </w:t>
          </w:r>
        </w:p>
        <w:p w14:paraId="0D113B11" w14:textId="1FE1251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42E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42E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46D7F57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7BAF44F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D87A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F5D3F5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10D6530" w14:textId="77777777" w:rsidR="00A66DD9" w:rsidRPr="001B3D22" w:rsidRDefault="00A34FBF" w:rsidP="002645D5">
          <w:pPr>
            <w:spacing w:after="0"/>
            <w:rPr>
              <w:rStyle w:val="PageNumber"/>
            </w:rPr>
          </w:pPr>
          <w:r>
            <w:rPr>
              <w:noProof/>
              <w:sz w:val="18"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CBE8F4D" wp14:editId="158C6CC5">
                <wp:simplePos x="0" y="0"/>
                <wp:positionH relativeFrom="column">
                  <wp:posOffset>2297430</wp:posOffset>
                </wp:positionH>
                <wp:positionV relativeFrom="paragraph">
                  <wp:posOffset>-128905</wp:posOffset>
                </wp:positionV>
                <wp:extent cx="1812925" cy="256540"/>
                <wp:effectExtent l="0" t="0" r="0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19_36_NFDRS_Logo_Black_V1-2019-09-26_v1.0_Primary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925" cy="25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2564D">
                <w:rPr>
                  <w:rStyle w:val="PageNumber"/>
                </w:rPr>
                <w:t>14 August 2023</w:t>
              </w:r>
            </w:sdtContent>
          </w:sdt>
          <w:r w:rsidR="00283C9D">
            <w:rPr>
              <w:rStyle w:val="PageNumber"/>
            </w:rPr>
            <w:t xml:space="preserve"> </w:t>
          </w:r>
        </w:p>
        <w:p w14:paraId="19EFA401" w14:textId="4ECC98D9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842E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842EA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973825F" w14:textId="77777777" w:rsidR="002645D5" w:rsidRPr="001E14EB" w:rsidRDefault="00093F4D" w:rsidP="002645D5">
          <w:pPr>
            <w:spacing w:after="0"/>
            <w:jc w:val="right"/>
          </w:pPr>
          <w:r>
            <w:rPr>
              <w:rFonts w:ascii="Corbel" w:hAnsi="Corbel"/>
              <w:b/>
              <w:noProof/>
              <w:color w:val="FFFFFF" w:themeColor="background1"/>
              <w:sz w:val="44"/>
              <w:szCs w:val="24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47357557" wp14:editId="68E37826">
                <wp:simplePos x="0" y="0"/>
                <wp:positionH relativeFrom="column">
                  <wp:posOffset>-824230</wp:posOffset>
                </wp:positionH>
                <wp:positionV relativeFrom="paragraph">
                  <wp:posOffset>-514350</wp:posOffset>
                </wp:positionV>
                <wp:extent cx="2420620" cy="664210"/>
                <wp:effectExtent l="0" t="0" r="0" b="254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620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53DBB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11CB" w14:textId="77777777" w:rsidR="00195064" w:rsidRDefault="00195064" w:rsidP="007332FF">
      <w:r>
        <w:separator/>
      </w:r>
    </w:p>
  </w:footnote>
  <w:footnote w:type="continuationSeparator" w:id="0">
    <w:p w14:paraId="0625EF2F" w14:textId="77777777" w:rsidR="00195064" w:rsidRDefault="00195064" w:rsidP="007332FF">
      <w:r>
        <w:continuationSeparator/>
      </w:r>
    </w:p>
  </w:footnote>
  <w:footnote w:id="1">
    <w:p w14:paraId="79853912" w14:textId="77777777" w:rsidR="00283C9D" w:rsidRDefault="00283C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B7DDF">
          <w:rPr>
            <w:rStyle w:val="Hyperlink"/>
            <w:sz w:val="20"/>
          </w:rPr>
          <w:t>https://legislation.nt.gov.au/en/Legislation/INFORMATION-ACT-2002</w:t>
        </w:r>
      </w:hyperlink>
      <w:r>
        <w:t xml:space="preserve"> </w:t>
      </w:r>
    </w:p>
  </w:footnote>
  <w:footnote w:id="2">
    <w:p w14:paraId="06EB5DA1" w14:textId="77777777" w:rsidR="00283C9D" w:rsidRDefault="00283C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B7DDF">
          <w:rPr>
            <w:rStyle w:val="Hyperlink"/>
            <w:sz w:val="20"/>
          </w:rPr>
          <w:t>https://depws.nt.gov.au/consultation-publications/privacy-policy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05F1" w14:textId="77777777" w:rsidR="00283C9D" w:rsidRDefault="0028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8DBD" w14:textId="77777777" w:rsidR="00983000" w:rsidRPr="00162207" w:rsidRDefault="00D842E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34FBF">
          <w:rPr>
            <w:rStyle w:val="HeaderChar"/>
          </w:rPr>
          <w:t>AFDRS Fuel Load Observation Registration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5ECACD8" w14:textId="34DBABA7" w:rsidR="00A53CF0" w:rsidRPr="00E908F1" w:rsidRDefault="00D842EA" w:rsidP="00A53CF0">
        <w:pPr>
          <w:pStyle w:val="Title"/>
        </w:pPr>
        <w:r>
          <w:rPr>
            <w:rStyle w:val="TitleChar"/>
          </w:rPr>
          <w:t>AFDRS Fuel Load Observation Registration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A17F23"/>
    <w:multiLevelType w:val="hybridMultilevel"/>
    <w:tmpl w:val="7DE40F60"/>
    <w:lvl w:ilvl="0" w:tplc="0C090001">
      <w:start w:val="1"/>
      <w:numFmt w:val="bullet"/>
      <w:lvlText w:val=""/>
      <w:lvlJc w:val="left"/>
      <w:pPr>
        <w:ind w:left="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7F570A6D"/>
    <w:multiLevelType w:val="hybridMultilevel"/>
    <w:tmpl w:val="4EE4E638"/>
    <w:lvl w:ilvl="0" w:tplc="B3A095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39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3F4D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064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3C9D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1DDB"/>
    <w:rsid w:val="00353D8A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38BB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BF"/>
    <w:rsid w:val="00A3739D"/>
    <w:rsid w:val="00A3761F"/>
    <w:rsid w:val="00A37DDA"/>
    <w:rsid w:val="00A45005"/>
    <w:rsid w:val="00A53CF0"/>
    <w:rsid w:val="00A66DD9"/>
    <w:rsid w:val="00A7620F"/>
    <w:rsid w:val="00A76790"/>
    <w:rsid w:val="00A87332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6A2F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07FC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42EA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564D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2EB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7F046"/>
  <w15:docId w15:val="{EF8F92E1-5363-4173-9AE9-DAD98B0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C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C9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C9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ushfires.n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depws.nt.gov.au/consultation-publications/privacy-policy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ws.nt.gov.au/consultation-publications/privacy-policy" TargetMode="External"/><Relationship Id="rId1" Type="http://schemas.openxmlformats.org/officeDocument/2006/relationships/hyperlink" Target="https://legislation.nt.gov.au/en/Legislation/INFORMATION-ACT-20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b\Downloads\ntg-form-template%20(8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7BEB1-FDEF-437D-82C2-EE3AFF5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(8).dotx</Template>
  <TotalTime>9</TotalTime>
  <Pages>2</Pages>
  <Words>403</Words>
  <Characters>1984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AFDRS Fuel Load Observation Registration Form</vt:lpstr>
    </vt:vector>
  </TitlesOfParts>
  <Company>&lt;NAME&gt;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AFDRS Fuel Load Observation Registration Form</dc:title>
  <dc:creator>Northern Territory Government</dc:creator>
  <cp:lastModifiedBy>Victoria Edmonds</cp:lastModifiedBy>
  <cp:revision>5</cp:revision>
  <cp:lastPrinted>2019-07-29T01:45:00Z</cp:lastPrinted>
  <dcterms:created xsi:type="dcterms:W3CDTF">2023-08-22T04:03:00Z</dcterms:created>
  <dcterms:modified xsi:type="dcterms:W3CDTF">2023-08-31T05:18:00Z</dcterms:modified>
</cp:coreProperties>
</file>