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60"/>
        <w:gridCol w:w="283"/>
        <w:gridCol w:w="142"/>
        <w:gridCol w:w="706"/>
        <w:gridCol w:w="992"/>
        <w:gridCol w:w="1137"/>
        <w:gridCol w:w="142"/>
        <w:gridCol w:w="283"/>
        <w:gridCol w:w="1418"/>
        <w:gridCol w:w="425"/>
        <w:gridCol w:w="425"/>
        <w:gridCol w:w="3119"/>
      </w:tblGrid>
      <w:tr w:rsidR="005931BB" w:rsidRPr="00F516ED" w14:paraId="6F16DB69" w14:textId="77777777" w:rsidTr="00C86274">
        <w:trPr>
          <w:trHeight w:val="204"/>
        </w:trPr>
        <w:tc>
          <w:tcPr>
            <w:tcW w:w="10632" w:type="dxa"/>
            <w:gridSpan w:val="12"/>
            <w:tcBorders>
              <w:top w:val="nil"/>
              <w:left w:val="nil"/>
              <w:bottom w:val="single" w:sz="8" w:space="0" w:color="808080" w:themeColor="background1" w:themeShade="80"/>
              <w:right w:val="nil"/>
            </w:tcBorders>
            <w:shd w:val="clear" w:color="auto" w:fill="FFFFFF" w:themeFill="background1"/>
          </w:tcPr>
          <w:p w14:paraId="229837AE" w14:textId="77777777" w:rsidR="005931BB" w:rsidRPr="00CE7CBD" w:rsidRDefault="005931BB" w:rsidP="001B5F5F">
            <w:pPr>
              <w:shd w:val="clear" w:color="auto" w:fill="FFFFFF"/>
              <w:spacing w:before="60" w:after="60"/>
              <w:rPr>
                <w:rFonts w:eastAsia="Times New Roman" w:cs="Arial"/>
                <w:b/>
                <w:szCs w:val="22"/>
                <w:lang w:eastAsia="en-AU"/>
              </w:rPr>
            </w:pPr>
            <w:bookmarkStart w:id="0" w:name="_GoBack"/>
            <w:bookmarkEnd w:id="0"/>
            <w:r w:rsidRPr="00CE7CBD">
              <w:rPr>
                <w:rFonts w:eastAsia="Times New Roman" w:cs="Arial"/>
                <w:b/>
                <w:szCs w:val="22"/>
                <w:lang w:eastAsia="en-AU"/>
              </w:rPr>
              <w:t>PRESCRIBED WARNING</w:t>
            </w:r>
          </w:p>
          <w:p w14:paraId="449CE08F" w14:textId="77777777" w:rsidR="005931BB" w:rsidRDefault="005931BB" w:rsidP="001B5F5F">
            <w:pPr>
              <w:shd w:val="clear" w:color="auto" w:fill="FFFFFF"/>
              <w:spacing w:before="60" w:after="60"/>
              <w:rPr>
                <w:rFonts w:eastAsia="Times New Roman" w:cs="Arial"/>
                <w:szCs w:val="22"/>
                <w:lang w:eastAsia="en-AU"/>
              </w:rPr>
            </w:pPr>
            <w:r w:rsidRPr="00E60F02">
              <w:rPr>
                <w:rFonts w:eastAsia="Times New Roman" w:cs="Arial"/>
                <w:szCs w:val="22"/>
                <w:lang w:eastAsia="en-AU"/>
              </w:rPr>
              <w:t>This</w:t>
            </w:r>
            <w:r>
              <w:rPr>
                <w:rFonts w:eastAsia="Times New Roman" w:cs="Arial"/>
                <w:szCs w:val="22"/>
                <w:lang w:eastAsia="en-AU"/>
              </w:rPr>
              <w:t xml:space="preserve"> </w:t>
            </w:r>
            <w:r w:rsidRPr="00E60F02">
              <w:rPr>
                <w:rFonts w:eastAsia="Times New Roman" w:cs="Arial"/>
                <w:szCs w:val="22"/>
                <w:lang w:eastAsia="en-AU"/>
              </w:rPr>
              <w:t xml:space="preserve"> warning  is  to  be  read  to  the  purchaser  by  an  officer  authorised  by  the Commissioner, or member of the </w:t>
            </w:r>
            <w:r w:rsidRPr="00F64966">
              <w:rPr>
                <w:rFonts w:eastAsia="Times New Roman" w:cs="Arial"/>
                <w:szCs w:val="22"/>
                <w:lang w:eastAsia="en-AU"/>
              </w:rPr>
              <w:t>Police Force of the Northern Territory</w:t>
            </w:r>
            <w:r w:rsidRPr="00E60F02">
              <w:rPr>
                <w:rFonts w:eastAsia="Times New Roman" w:cs="Arial"/>
                <w:szCs w:val="22"/>
                <w:lang w:eastAsia="en-AU"/>
              </w:rPr>
              <w:t xml:space="preserve"> who is </w:t>
            </w:r>
            <w:r>
              <w:rPr>
                <w:rFonts w:eastAsia="Times New Roman" w:cs="Arial"/>
                <w:szCs w:val="22"/>
                <w:lang w:eastAsia="en-AU"/>
              </w:rPr>
              <w:t xml:space="preserve">witnessing this contract in accordance with the </w:t>
            </w:r>
            <w:hyperlink r:id="rId9" w:history="1">
              <w:r w:rsidRPr="008F5103">
                <w:rPr>
                  <w:rStyle w:val="Hyperlink"/>
                  <w:rFonts w:eastAsia="Times New Roman" w:cs="Arial"/>
                  <w:i/>
                  <w:szCs w:val="22"/>
                  <w:lang w:eastAsia="en-AU"/>
                </w:rPr>
                <w:t>Consumer Affairs and Fair Trading Act 1990</w:t>
              </w:r>
            </w:hyperlink>
            <w:r w:rsidRPr="00F408E9">
              <w:rPr>
                <w:rFonts w:eastAsia="Times New Roman" w:cs="Arial"/>
                <w:szCs w:val="22"/>
                <w:lang w:eastAsia="en-AU"/>
              </w:rPr>
              <w:t xml:space="preserve"> and the </w:t>
            </w:r>
            <w:hyperlink r:id="rId10" w:history="1">
              <w:r w:rsidRPr="008F5103">
                <w:rPr>
                  <w:rStyle w:val="Hyperlink"/>
                  <w:rFonts w:eastAsia="Times New Roman" w:cs="Arial"/>
                  <w:szCs w:val="22"/>
                  <w:lang w:eastAsia="en-AU"/>
                </w:rPr>
                <w:t>Consumer Affairs and Fair Trading (Motor Vehicle Dealers) Regulations 1992</w:t>
              </w:r>
            </w:hyperlink>
            <w:r w:rsidRPr="00F408E9">
              <w:rPr>
                <w:rFonts w:eastAsia="Times New Roman" w:cs="Arial"/>
                <w:szCs w:val="22"/>
                <w:lang w:eastAsia="en-AU"/>
              </w:rPr>
              <w:t>.</w:t>
            </w:r>
          </w:p>
          <w:p w14:paraId="515F9954" w14:textId="604865F1" w:rsidR="005931BB" w:rsidRDefault="00D111E0" w:rsidP="001B5F5F">
            <w:pPr>
              <w:shd w:val="clear" w:color="auto" w:fill="FFFFFF"/>
              <w:spacing w:before="60" w:after="60"/>
              <w:rPr>
                <w:rFonts w:eastAsia="Times New Roman" w:cs="Arial"/>
                <w:szCs w:val="22"/>
                <w:lang w:eastAsia="en-AU"/>
              </w:rPr>
            </w:pPr>
            <w:r>
              <w:rPr>
                <w:rFonts w:eastAsia="Times New Roman" w:cs="Arial"/>
                <w:szCs w:val="22"/>
                <w:lang w:eastAsia="en-AU"/>
              </w:rPr>
              <w:t>“</w:t>
            </w:r>
            <w:r w:rsidR="005931BB" w:rsidRPr="00E60F02">
              <w:rPr>
                <w:rFonts w:eastAsia="Times New Roman" w:cs="Arial"/>
                <w:szCs w:val="22"/>
                <w:lang w:eastAsia="en-AU"/>
              </w:rPr>
              <w:t>This is to warn you that the vehicle purchased under this contract may not be fit to drive on a public ro</w:t>
            </w:r>
            <w:r w:rsidR="005931BB">
              <w:rPr>
                <w:rFonts w:eastAsia="Times New Roman" w:cs="Arial"/>
                <w:szCs w:val="22"/>
                <w:lang w:eastAsia="en-AU"/>
              </w:rPr>
              <w:t xml:space="preserve">ad and may not be safe to use. </w:t>
            </w:r>
            <w:r w:rsidR="005931BB" w:rsidRPr="00E60F02">
              <w:rPr>
                <w:rFonts w:eastAsia="Times New Roman" w:cs="Arial"/>
                <w:szCs w:val="22"/>
                <w:lang w:eastAsia="en-AU"/>
              </w:rPr>
              <w:t xml:space="preserve">Therefore it should not be driven by you from the dealer’s yard in its present condition. Using this vehicle on </w:t>
            </w:r>
            <w:r w:rsidR="005931BB">
              <w:rPr>
                <w:rFonts w:eastAsia="Times New Roman" w:cs="Arial"/>
                <w:szCs w:val="22"/>
                <w:lang w:eastAsia="en-AU"/>
              </w:rPr>
              <w:t xml:space="preserve">a public road in its present </w:t>
            </w:r>
            <w:proofErr w:type="spellStart"/>
            <w:r w:rsidR="005931BB">
              <w:rPr>
                <w:rFonts w:eastAsia="Times New Roman" w:cs="Arial"/>
                <w:szCs w:val="22"/>
                <w:lang w:eastAsia="en-AU"/>
              </w:rPr>
              <w:t>un</w:t>
            </w:r>
            <w:r w:rsidR="005931BB" w:rsidRPr="00E60F02">
              <w:rPr>
                <w:rFonts w:eastAsia="Times New Roman" w:cs="Arial"/>
                <w:szCs w:val="22"/>
                <w:lang w:eastAsia="en-AU"/>
              </w:rPr>
              <w:t>registrable</w:t>
            </w:r>
            <w:proofErr w:type="spellEnd"/>
            <w:r w:rsidR="005931BB">
              <w:rPr>
                <w:rFonts w:eastAsia="Times New Roman" w:cs="Arial"/>
                <w:szCs w:val="22"/>
                <w:lang w:eastAsia="en-AU"/>
              </w:rPr>
              <w:t xml:space="preserve"> condition could place </w:t>
            </w:r>
            <w:r w:rsidR="005931BB" w:rsidRPr="00E60F02">
              <w:rPr>
                <w:rFonts w:eastAsia="Times New Roman" w:cs="Arial"/>
                <w:szCs w:val="22"/>
                <w:lang w:eastAsia="en-AU"/>
              </w:rPr>
              <w:t>you and others at risk.</w:t>
            </w:r>
            <w:r>
              <w:rPr>
                <w:rFonts w:eastAsia="Times New Roman" w:cs="Arial"/>
                <w:szCs w:val="22"/>
                <w:lang w:eastAsia="en-AU"/>
              </w:rPr>
              <w:t>”</w:t>
            </w:r>
          </w:p>
          <w:p w14:paraId="5B89FB03" w14:textId="77777777" w:rsidR="001B5F5F" w:rsidRDefault="00D44B68" w:rsidP="001B5F5F">
            <w:pPr>
              <w:keepNext/>
              <w:spacing w:before="60" w:after="60"/>
              <w:rPr>
                <w:rFonts w:eastAsia="Times New Roman" w:cs="Arial"/>
                <w:szCs w:val="22"/>
                <w:lang w:eastAsia="en-AU"/>
              </w:rPr>
            </w:pPr>
            <w:r w:rsidRPr="00D44B68">
              <w:rPr>
                <w:rFonts w:eastAsia="Times New Roman" w:cs="Arial"/>
                <w:b/>
                <w:szCs w:val="22"/>
                <w:lang w:eastAsia="en-AU"/>
              </w:rPr>
              <w:t>Note:</w:t>
            </w:r>
            <w:r>
              <w:rPr>
                <w:rFonts w:eastAsia="Times New Roman" w:cs="Arial"/>
                <w:szCs w:val="22"/>
                <w:lang w:eastAsia="en-AU"/>
              </w:rPr>
              <w:t xml:space="preserve"> In this contract the name of the dealer will be referred to as “the dealer” </w:t>
            </w:r>
            <w:r w:rsidR="001B5F5F" w:rsidRPr="001B5F5F">
              <w:rPr>
                <w:rFonts w:eastAsia="Times New Roman" w:cs="Arial"/>
                <w:szCs w:val="22"/>
                <w:lang w:eastAsia="en-AU"/>
              </w:rPr>
              <w:t>the name of the purchaser is “the purchaser” and V.I.N. is called “the vehicle”</w:t>
            </w:r>
            <w:r w:rsidR="001B5F5F">
              <w:rPr>
                <w:rFonts w:eastAsia="Times New Roman" w:cs="Arial"/>
                <w:szCs w:val="22"/>
                <w:lang w:eastAsia="en-AU"/>
              </w:rPr>
              <w:t>.</w:t>
            </w:r>
            <w:r w:rsidR="001B5F5F" w:rsidRPr="001B5F5F">
              <w:rPr>
                <w:rFonts w:eastAsia="Times New Roman" w:cs="Arial"/>
                <w:szCs w:val="22"/>
                <w:lang w:eastAsia="en-AU"/>
              </w:rPr>
              <w:t xml:space="preserve"> </w:t>
            </w:r>
          </w:p>
          <w:p w14:paraId="576F9794" w14:textId="77777777" w:rsidR="005931BB" w:rsidRPr="001B5F5F" w:rsidRDefault="005931BB" w:rsidP="001B5F5F">
            <w:pPr>
              <w:keepNext/>
              <w:spacing w:before="60" w:after="120"/>
              <w:rPr>
                <w:rFonts w:eastAsia="Times New Roman" w:cs="Arial"/>
                <w:szCs w:val="22"/>
                <w:lang w:eastAsia="en-AU"/>
              </w:rPr>
            </w:pPr>
            <w:r w:rsidRPr="007D0636">
              <w:rPr>
                <w:rFonts w:cs="Arial"/>
              </w:rPr>
              <w:t xml:space="preserve">See the </w:t>
            </w:r>
            <w:hyperlink r:id="rId11" w:history="1">
              <w:r w:rsidRPr="00F408E9">
                <w:rPr>
                  <w:rStyle w:val="Hyperlink"/>
                  <w:rFonts w:cs="Arial"/>
                  <w:u w:val="none"/>
                </w:rPr>
                <w:t>motor vehicle dealer licences</w:t>
              </w:r>
            </w:hyperlink>
            <w:r>
              <w:rPr>
                <w:rFonts w:cs="Arial"/>
              </w:rPr>
              <w:t xml:space="preserve"> </w:t>
            </w:r>
            <w:r w:rsidRPr="007D0636">
              <w:t>webpage</w:t>
            </w:r>
            <w:r>
              <w:t xml:space="preserve"> for</w:t>
            </w:r>
            <w:r w:rsidRPr="007D0636">
              <w:t xml:space="preserve"> </w:t>
            </w:r>
            <w:r w:rsidRPr="007D0636">
              <w:rPr>
                <w:rFonts w:cs="Arial"/>
              </w:rPr>
              <w:t>further information</w:t>
            </w:r>
            <w:r>
              <w:rPr>
                <w:rFonts w:cs="Arial"/>
              </w:rPr>
              <w:t xml:space="preserve">. </w:t>
            </w:r>
          </w:p>
        </w:tc>
      </w:tr>
      <w:tr w:rsidR="00D44B68" w:rsidRPr="00D27744" w14:paraId="2FD16CE8" w14:textId="77777777" w:rsidTr="00C86274">
        <w:trPr>
          <w:trHeight w:val="295"/>
        </w:trPr>
        <w:tc>
          <w:tcPr>
            <w:tcW w:w="3683"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EC3265" w14:textId="77777777" w:rsidR="005931BB" w:rsidRPr="00D27744" w:rsidRDefault="005931BB" w:rsidP="00323E70">
            <w:pPr>
              <w:spacing w:before="60" w:after="60"/>
              <w:rPr>
                <w:rFonts w:asciiTheme="minorHAnsi" w:hAnsiTheme="minorHAnsi" w:cs="Arial"/>
                <w:szCs w:val="22"/>
              </w:rPr>
            </w:pPr>
            <w:r>
              <w:rPr>
                <w:rFonts w:asciiTheme="minorHAnsi" w:eastAsia="Arial" w:hAnsiTheme="minorHAnsi" w:cs="Arial"/>
                <w:b/>
                <w:bCs/>
                <w:spacing w:val="-1"/>
                <w:szCs w:val="22"/>
              </w:rPr>
              <w:t xml:space="preserve">AGREEMENT </w:t>
            </w:r>
            <w:r w:rsidRPr="005931BB">
              <w:rPr>
                <w:rFonts w:asciiTheme="minorHAnsi" w:eastAsia="Arial" w:hAnsiTheme="minorHAnsi" w:cs="Arial"/>
                <w:bCs/>
                <w:spacing w:val="-1"/>
                <w:szCs w:val="22"/>
              </w:rPr>
              <w:t xml:space="preserve">made on </w:t>
            </w:r>
            <w:r w:rsidRPr="00D44B68">
              <w:rPr>
                <w:rFonts w:asciiTheme="minorHAnsi" w:eastAsia="Arial" w:hAnsiTheme="minorHAnsi" w:cs="Arial"/>
                <w:bCs/>
                <w:spacing w:val="-1"/>
                <w:sz w:val="20"/>
                <w:szCs w:val="22"/>
              </w:rPr>
              <w:t>(insert date)</w:t>
            </w:r>
            <w:r w:rsidRPr="005931BB">
              <w:rPr>
                <w:rFonts w:asciiTheme="minorHAnsi" w:eastAsia="Arial" w:hAnsiTheme="minorHAnsi" w:cs="Arial"/>
                <w:bCs/>
                <w:spacing w:val="-1"/>
                <w:szCs w:val="22"/>
              </w:rPr>
              <w:t>:</w:t>
            </w:r>
          </w:p>
        </w:tc>
        <w:tc>
          <w:tcPr>
            <w:tcW w:w="6949"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32563238" w14:textId="77777777" w:rsidR="005931BB" w:rsidRPr="00D27744" w:rsidRDefault="005931BB" w:rsidP="00323E70">
            <w:pPr>
              <w:spacing w:before="60" w:after="60"/>
              <w:rPr>
                <w:rFonts w:asciiTheme="minorHAnsi" w:hAnsiTheme="minorHAnsi" w:cs="Arial"/>
                <w:szCs w:val="22"/>
              </w:rPr>
            </w:pPr>
          </w:p>
        </w:tc>
      </w:tr>
      <w:tr w:rsidR="00D44B68" w:rsidRPr="00D27744" w14:paraId="412DB94B" w14:textId="77777777" w:rsidTr="00C86274">
        <w:trPr>
          <w:trHeight w:val="163"/>
        </w:trPr>
        <w:tc>
          <w:tcPr>
            <w:tcW w:w="269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4BBC9A" w14:textId="77777777" w:rsidR="00D44B68" w:rsidRPr="00D27744" w:rsidRDefault="00D44B68" w:rsidP="00323E70">
            <w:pPr>
              <w:spacing w:before="60" w:after="60"/>
              <w:rPr>
                <w:rFonts w:asciiTheme="minorHAnsi" w:hAnsiTheme="minorHAnsi" w:cs="Arial"/>
                <w:szCs w:val="22"/>
              </w:rPr>
            </w:pPr>
            <w:r>
              <w:rPr>
                <w:rFonts w:asciiTheme="minorHAnsi" w:hAnsiTheme="minorHAnsi" w:cs="Arial"/>
                <w:szCs w:val="22"/>
              </w:rPr>
              <w:t xml:space="preserve">Between </w:t>
            </w:r>
            <w:r w:rsidRPr="005931BB">
              <w:rPr>
                <w:rFonts w:asciiTheme="minorHAnsi" w:hAnsiTheme="minorHAnsi" w:cs="Arial"/>
                <w:sz w:val="20"/>
                <w:szCs w:val="22"/>
              </w:rPr>
              <w:t>(</w:t>
            </w:r>
            <w:r>
              <w:rPr>
                <w:rFonts w:asciiTheme="minorHAnsi" w:hAnsiTheme="minorHAnsi" w:cs="Arial"/>
                <w:sz w:val="20"/>
                <w:szCs w:val="22"/>
              </w:rPr>
              <w:t>dealer name</w:t>
            </w:r>
            <w:r w:rsidRPr="005931BB">
              <w:rPr>
                <w:rFonts w:asciiTheme="minorHAnsi" w:hAnsiTheme="minorHAnsi" w:cs="Arial"/>
                <w:sz w:val="20"/>
                <w:szCs w:val="22"/>
              </w:rPr>
              <w:t>)</w:t>
            </w:r>
            <w:r>
              <w:rPr>
                <w:rFonts w:asciiTheme="minorHAnsi" w:hAnsiTheme="minorHAnsi" w:cs="Arial"/>
                <w:sz w:val="20"/>
                <w:szCs w:val="22"/>
              </w:rPr>
              <w:t>:</w:t>
            </w:r>
          </w:p>
        </w:tc>
        <w:tc>
          <w:tcPr>
            <w:tcW w:w="794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48F1BE3" w14:textId="77777777" w:rsidR="00D44B68" w:rsidRPr="00D27744" w:rsidRDefault="00D44B68" w:rsidP="00323E70">
            <w:pPr>
              <w:spacing w:before="60" w:after="60"/>
              <w:rPr>
                <w:rFonts w:asciiTheme="minorHAnsi" w:hAnsiTheme="minorHAnsi" w:cs="Arial"/>
                <w:szCs w:val="22"/>
              </w:rPr>
            </w:pPr>
          </w:p>
        </w:tc>
      </w:tr>
      <w:tr w:rsidR="00D44B68" w:rsidRPr="00D27744" w14:paraId="5A72AE91" w14:textId="77777777" w:rsidTr="00C86274">
        <w:trPr>
          <w:trHeight w:val="163"/>
        </w:trPr>
        <w:tc>
          <w:tcPr>
            <w:tcW w:w="269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2A4652" w14:textId="77777777" w:rsidR="00D44B68" w:rsidRDefault="00D44B68" w:rsidP="00323E70">
            <w:pPr>
              <w:spacing w:before="60" w:after="60"/>
              <w:rPr>
                <w:rFonts w:asciiTheme="minorHAnsi" w:hAnsiTheme="minorHAnsi" w:cs="Arial"/>
                <w:szCs w:val="22"/>
              </w:rPr>
            </w:pPr>
            <w:r>
              <w:rPr>
                <w:rFonts w:asciiTheme="minorHAnsi" w:hAnsiTheme="minorHAnsi" w:cs="Arial"/>
                <w:szCs w:val="22"/>
              </w:rPr>
              <w:t>Trading name:</w:t>
            </w:r>
          </w:p>
        </w:tc>
        <w:tc>
          <w:tcPr>
            <w:tcW w:w="794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AD8639E" w14:textId="77777777" w:rsidR="00D44B68" w:rsidRPr="00D27744" w:rsidRDefault="00D44B68" w:rsidP="00323E70">
            <w:pPr>
              <w:spacing w:before="60" w:after="60"/>
              <w:rPr>
                <w:rFonts w:asciiTheme="minorHAnsi" w:hAnsiTheme="minorHAnsi" w:cs="Arial"/>
                <w:szCs w:val="22"/>
              </w:rPr>
            </w:pPr>
          </w:p>
        </w:tc>
      </w:tr>
      <w:tr w:rsidR="00D44B68" w:rsidRPr="00D27744" w14:paraId="44966DBA" w14:textId="77777777" w:rsidTr="00C86274">
        <w:trPr>
          <w:trHeight w:val="163"/>
        </w:trPr>
        <w:tc>
          <w:tcPr>
            <w:tcW w:w="269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9FC86A" w14:textId="77777777" w:rsidR="00D44B68" w:rsidRPr="00D27744" w:rsidRDefault="00D44B68" w:rsidP="00323E70">
            <w:pPr>
              <w:spacing w:before="60" w:after="60"/>
              <w:rPr>
                <w:rFonts w:asciiTheme="minorHAnsi" w:eastAsia="Arial" w:hAnsiTheme="minorHAnsi" w:cs="Arial"/>
                <w:szCs w:val="22"/>
              </w:rPr>
            </w:pPr>
            <w:r>
              <w:rPr>
                <w:rFonts w:asciiTheme="minorHAnsi" w:eastAsia="Arial" w:hAnsiTheme="minorHAnsi" w:cs="Arial"/>
                <w:szCs w:val="22"/>
              </w:rPr>
              <w:t>And (name of purchaser):</w:t>
            </w:r>
          </w:p>
        </w:tc>
        <w:tc>
          <w:tcPr>
            <w:tcW w:w="794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8D87F40" w14:textId="77777777" w:rsidR="00D44B68" w:rsidRPr="00D27744" w:rsidRDefault="00D44B68" w:rsidP="00323E70">
            <w:pPr>
              <w:spacing w:before="60" w:after="60"/>
              <w:rPr>
                <w:rFonts w:asciiTheme="minorHAnsi" w:hAnsiTheme="minorHAnsi" w:cs="Arial"/>
                <w:szCs w:val="22"/>
              </w:rPr>
            </w:pPr>
          </w:p>
        </w:tc>
      </w:tr>
      <w:tr w:rsidR="00D44B68" w:rsidRPr="00D27744" w14:paraId="3EB905EA" w14:textId="77777777" w:rsidTr="00C86274">
        <w:trPr>
          <w:trHeight w:val="294"/>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59FC4A3E" w14:textId="77777777" w:rsidR="00D44B68" w:rsidRPr="00511B6F" w:rsidRDefault="00D44B68" w:rsidP="00323E70">
            <w:pPr>
              <w:spacing w:before="60" w:after="60"/>
              <w:rPr>
                <w:rFonts w:asciiTheme="minorHAnsi" w:hAnsiTheme="minorHAnsi" w:cs="Arial"/>
                <w:b/>
                <w:szCs w:val="22"/>
              </w:rPr>
            </w:pPr>
            <w:r w:rsidRPr="00511B6F">
              <w:rPr>
                <w:rFonts w:asciiTheme="minorHAnsi" w:hAnsiTheme="minorHAnsi" w:cs="Arial"/>
                <w:b/>
                <w:szCs w:val="22"/>
              </w:rPr>
              <w:t>WHEREAS</w:t>
            </w:r>
          </w:p>
        </w:tc>
      </w:tr>
      <w:tr w:rsidR="00D44B68" w:rsidRPr="00D27744" w14:paraId="2989B98D" w14:textId="77777777" w:rsidTr="00C86274">
        <w:trPr>
          <w:trHeight w:val="309"/>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24B03B" w14:textId="77777777" w:rsidR="00D44B68" w:rsidRPr="00D44B68" w:rsidRDefault="00D44B68" w:rsidP="00323E70">
            <w:pPr>
              <w:spacing w:before="60" w:after="60"/>
              <w:rPr>
                <w:rFonts w:asciiTheme="minorHAnsi" w:hAnsiTheme="minorHAnsi" w:cs="Arial"/>
                <w:szCs w:val="22"/>
              </w:rPr>
            </w:pPr>
            <w:r w:rsidRPr="00D44B68">
              <w:rPr>
                <w:rFonts w:asciiTheme="minorHAnsi" w:hAnsiTheme="minorHAnsi" w:cs="Arial"/>
                <w:szCs w:val="22"/>
              </w:rPr>
              <w:t>The dealer and the purchaser have entered into a contract for the sale and</w:t>
            </w:r>
            <w:r>
              <w:rPr>
                <w:rFonts w:asciiTheme="minorHAnsi" w:hAnsiTheme="minorHAnsi" w:cs="Arial"/>
                <w:szCs w:val="22"/>
              </w:rPr>
              <w:t xml:space="preserve"> </w:t>
            </w:r>
            <w:r w:rsidRPr="00D44B68">
              <w:rPr>
                <w:rFonts w:asciiTheme="minorHAnsi" w:hAnsiTheme="minorHAnsi" w:cs="Arial"/>
                <w:szCs w:val="22"/>
              </w:rPr>
              <w:t>purchase of a</w:t>
            </w:r>
            <w:r w:rsidR="00F21C69">
              <w:rPr>
                <w:rFonts w:asciiTheme="minorHAnsi" w:hAnsiTheme="minorHAnsi" w:cs="Arial"/>
                <w:szCs w:val="22"/>
              </w:rPr>
              <w:t xml:space="preserve"> </w:t>
            </w:r>
          </w:p>
        </w:tc>
      </w:tr>
      <w:tr w:rsidR="00F21C69" w:rsidRPr="00D27744" w14:paraId="6936587E" w14:textId="77777777" w:rsidTr="00C86274">
        <w:trPr>
          <w:trHeight w:val="309"/>
        </w:trPr>
        <w:tc>
          <w:tcPr>
            <w:tcW w:w="184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A02234" w14:textId="77777777" w:rsidR="00F21C69" w:rsidRPr="00D27744" w:rsidRDefault="00F21C69" w:rsidP="00323E70">
            <w:pPr>
              <w:spacing w:before="60" w:after="60"/>
              <w:rPr>
                <w:rFonts w:asciiTheme="minorHAnsi" w:eastAsia="Arial" w:hAnsiTheme="minorHAnsi" w:cs="Arial"/>
                <w:szCs w:val="22"/>
              </w:rPr>
            </w:pPr>
            <w:r>
              <w:rPr>
                <w:rFonts w:asciiTheme="minorHAnsi" w:hAnsiTheme="minorHAnsi" w:cs="Arial"/>
                <w:szCs w:val="22"/>
              </w:rPr>
              <w:t>Vehicle make:</w:t>
            </w:r>
          </w:p>
        </w:tc>
        <w:tc>
          <w:tcPr>
            <w:tcW w:w="311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514CDF69" w14:textId="77777777" w:rsidR="00F21C69" w:rsidRPr="00D27744" w:rsidRDefault="00F21C69" w:rsidP="00323E70">
            <w:pPr>
              <w:spacing w:before="60" w:after="60"/>
              <w:rPr>
                <w:rFonts w:asciiTheme="minorHAnsi" w:eastAsia="Arial" w:hAnsiTheme="minorHAnsi" w:cs="Arial"/>
                <w:szCs w:val="22"/>
              </w:rPr>
            </w:pP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D2393AB" w14:textId="77777777" w:rsidR="00F21C69" w:rsidRPr="00D27744" w:rsidRDefault="00F21C69" w:rsidP="00323E70">
            <w:pPr>
              <w:spacing w:before="60" w:after="60"/>
              <w:rPr>
                <w:rFonts w:asciiTheme="minorHAnsi" w:eastAsia="Arial" w:hAnsiTheme="minorHAnsi" w:cs="Arial"/>
                <w:szCs w:val="22"/>
              </w:rPr>
            </w:pPr>
            <w:r>
              <w:rPr>
                <w:rFonts w:asciiTheme="minorHAnsi" w:eastAsia="Arial" w:hAnsiTheme="minorHAnsi" w:cs="Arial"/>
                <w:szCs w:val="22"/>
              </w:rPr>
              <w:t>Vehicle model:</w:t>
            </w:r>
          </w:p>
        </w:tc>
        <w:tc>
          <w:tcPr>
            <w:tcW w:w="39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28E4B667" w14:textId="77777777" w:rsidR="00F21C69" w:rsidRPr="00D27744" w:rsidRDefault="00F21C69" w:rsidP="00323E70">
            <w:pPr>
              <w:spacing w:before="60" w:after="60"/>
              <w:rPr>
                <w:rFonts w:asciiTheme="minorHAnsi" w:eastAsia="Arial" w:hAnsiTheme="minorHAnsi" w:cs="Arial"/>
                <w:szCs w:val="22"/>
              </w:rPr>
            </w:pPr>
          </w:p>
        </w:tc>
      </w:tr>
      <w:tr w:rsidR="00F21C69" w:rsidRPr="00D27744" w14:paraId="72B88889" w14:textId="77777777" w:rsidTr="00C86274">
        <w:trPr>
          <w:trHeight w:val="309"/>
        </w:trPr>
        <w:tc>
          <w:tcPr>
            <w:tcW w:w="184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EDDA20" w14:textId="77777777" w:rsidR="00F21C69" w:rsidRDefault="00F21C69" w:rsidP="00323E70">
            <w:pPr>
              <w:spacing w:before="60" w:after="60"/>
              <w:rPr>
                <w:rFonts w:asciiTheme="minorHAnsi" w:eastAsia="Arial" w:hAnsiTheme="minorHAnsi" w:cs="Arial"/>
                <w:szCs w:val="22"/>
              </w:rPr>
            </w:pPr>
            <w:r>
              <w:rPr>
                <w:rFonts w:asciiTheme="minorHAnsi" w:eastAsia="Arial" w:hAnsiTheme="minorHAnsi" w:cs="Arial"/>
                <w:szCs w:val="22"/>
              </w:rPr>
              <w:t>Registration no:</w:t>
            </w:r>
          </w:p>
        </w:tc>
        <w:tc>
          <w:tcPr>
            <w:tcW w:w="311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13D5DD3D" w14:textId="77777777" w:rsidR="00F21C69" w:rsidRPr="00D27744" w:rsidRDefault="00F21C69" w:rsidP="00323E70">
            <w:pPr>
              <w:spacing w:before="60" w:after="60"/>
              <w:rPr>
                <w:rFonts w:asciiTheme="minorHAnsi" w:eastAsia="Arial" w:hAnsiTheme="minorHAnsi" w:cs="Arial"/>
                <w:szCs w:val="22"/>
              </w:rPr>
            </w:pP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E9517F3" w14:textId="77777777" w:rsidR="00F21C69" w:rsidRPr="00D27744" w:rsidRDefault="00F21C69" w:rsidP="00323E70">
            <w:pPr>
              <w:spacing w:before="60" w:after="60"/>
              <w:rPr>
                <w:rFonts w:asciiTheme="minorHAnsi" w:eastAsia="Arial" w:hAnsiTheme="minorHAnsi" w:cs="Arial"/>
                <w:szCs w:val="22"/>
              </w:rPr>
            </w:pPr>
            <w:r>
              <w:rPr>
                <w:rFonts w:asciiTheme="minorHAnsi" w:eastAsia="Arial" w:hAnsiTheme="minorHAnsi" w:cs="Arial"/>
                <w:szCs w:val="22"/>
              </w:rPr>
              <w:t>Engine no:</w:t>
            </w:r>
          </w:p>
        </w:tc>
        <w:tc>
          <w:tcPr>
            <w:tcW w:w="39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08C46DE4" w14:textId="77777777" w:rsidR="00F21C69" w:rsidRPr="00D27744" w:rsidRDefault="00F21C69" w:rsidP="00323E70">
            <w:pPr>
              <w:spacing w:before="60" w:after="60"/>
              <w:rPr>
                <w:rFonts w:asciiTheme="minorHAnsi" w:eastAsia="Arial" w:hAnsiTheme="minorHAnsi" w:cs="Arial"/>
                <w:szCs w:val="22"/>
              </w:rPr>
            </w:pPr>
          </w:p>
        </w:tc>
      </w:tr>
      <w:tr w:rsidR="00183115" w:rsidRPr="00D27744" w14:paraId="24D68EC3" w14:textId="77777777" w:rsidTr="00C86274">
        <w:trPr>
          <w:trHeight w:val="309"/>
        </w:trPr>
        <w:tc>
          <w:tcPr>
            <w:tcW w:w="184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5ADF44" w14:textId="77777777" w:rsidR="00183115" w:rsidRDefault="00183115" w:rsidP="00323E70">
            <w:pPr>
              <w:spacing w:before="60" w:after="60"/>
              <w:rPr>
                <w:rFonts w:asciiTheme="minorHAnsi" w:eastAsia="Arial" w:hAnsiTheme="minorHAnsi" w:cs="Arial"/>
                <w:szCs w:val="22"/>
              </w:rPr>
            </w:pPr>
            <w:r>
              <w:rPr>
                <w:rFonts w:asciiTheme="minorHAnsi" w:eastAsia="Arial" w:hAnsiTheme="minorHAnsi" w:cs="Arial"/>
                <w:szCs w:val="22"/>
              </w:rPr>
              <w:t>V.I.N:</w:t>
            </w:r>
          </w:p>
        </w:tc>
        <w:tc>
          <w:tcPr>
            <w:tcW w:w="878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3533F1F8" w14:textId="77777777" w:rsidR="00183115" w:rsidRPr="00D27744" w:rsidRDefault="00183115" w:rsidP="00323E70">
            <w:pPr>
              <w:spacing w:before="60" w:after="60"/>
              <w:rPr>
                <w:rFonts w:asciiTheme="minorHAnsi" w:eastAsia="Arial" w:hAnsiTheme="minorHAnsi" w:cs="Arial"/>
                <w:szCs w:val="22"/>
              </w:rPr>
            </w:pPr>
          </w:p>
        </w:tc>
      </w:tr>
      <w:tr w:rsidR="00F21C69" w:rsidRPr="00D27744" w14:paraId="7AA3CCB2" w14:textId="77777777" w:rsidTr="00C86274">
        <w:trPr>
          <w:trHeight w:val="350"/>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562F963F" w14:textId="77777777" w:rsidR="00F21C69" w:rsidRPr="00511B6F" w:rsidRDefault="00AE0DB0" w:rsidP="00323E70">
            <w:pPr>
              <w:spacing w:before="60" w:after="60"/>
              <w:rPr>
                <w:rFonts w:asciiTheme="minorHAnsi" w:hAnsiTheme="minorHAnsi" w:cs="Arial"/>
                <w:b/>
                <w:szCs w:val="22"/>
              </w:rPr>
            </w:pPr>
            <w:r w:rsidRPr="00511B6F">
              <w:rPr>
                <w:rFonts w:asciiTheme="minorHAnsi" w:hAnsiTheme="minorHAnsi" w:cs="Arial"/>
                <w:b/>
                <w:szCs w:val="22"/>
              </w:rPr>
              <w:t>AND</w:t>
            </w:r>
          </w:p>
        </w:tc>
      </w:tr>
      <w:tr w:rsidR="00F21C69" w14:paraId="44F86531" w14:textId="77777777" w:rsidTr="00C86274">
        <w:trPr>
          <w:trHeight w:val="350"/>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8F0B262" w14:textId="77777777" w:rsidR="00F21C69" w:rsidRPr="00AE0DB0" w:rsidRDefault="00AE0DB0" w:rsidP="00323E70">
            <w:pPr>
              <w:spacing w:before="60" w:after="60"/>
              <w:rPr>
                <w:rFonts w:asciiTheme="minorHAnsi" w:hAnsiTheme="minorHAnsi" w:cs="Arial"/>
                <w:szCs w:val="22"/>
              </w:rPr>
            </w:pPr>
            <w:r w:rsidRPr="00AE0DB0">
              <w:rPr>
                <w:rFonts w:asciiTheme="minorHAnsi" w:hAnsiTheme="minorHAnsi" w:cs="Arial"/>
                <w:szCs w:val="22"/>
              </w:rPr>
              <w:t xml:space="preserve">Section 165(1) of the </w:t>
            </w:r>
            <w:r w:rsidRPr="007F336F">
              <w:rPr>
                <w:rFonts w:asciiTheme="minorHAnsi" w:hAnsiTheme="minorHAnsi" w:cs="Arial"/>
                <w:i/>
                <w:szCs w:val="22"/>
              </w:rPr>
              <w:t>Consumer Affairs and Fair Trading Act 1990</w:t>
            </w:r>
            <w:r w:rsidRPr="00511B6F">
              <w:rPr>
                <w:rFonts w:asciiTheme="minorHAnsi" w:hAnsiTheme="minorHAnsi" w:cs="Arial"/>
                <w:szCs w:val="22"/>
              </w:rPr>
              <w:t xml:space="preserve"> </w:t>
            </w:r>
            <w:r w:rsidRPr="00AE0DB0">
              <w:rPr>
                <w:rFonts w:asciiTheme="minorHAnsi" w:hAnsiTheme="minorHAnsi" w:cs="Arial"/>
                <w:szCs w:val="22"/>
              </w:rPr>
              <w:t xml:space="preserve">states that it is a condition of the sale of a motor vehicle by a dealer that the vehicle, if not registered in the Territory, is of a standard fit to meet the requirements of the </w:t>
            </w:r>
            <w:hyperlink r:id="rId12" w:history="1">
              <w:r w:rsidRPr="001C17A3">
                <w:rPr>
                  <w:rStyle w:val="Hyperlink"/>
                  <w:rFonts w:asciiTheme="minorHAnsi" w:hAnsiTheme="minorHAnsi" w:cs="Arial"/>
                  <w:i/>
                  <w:szCs w:val="22"/>
                  <w:u w:val="none"/>
                </w:rPr>
                <w:t>Motor Vehicles Act 1949</w:t>
              </w:r>
            </w:hyperlink>
            <w:r>
              <w:rPr>
                <w:rFonts w:asciiTheme="minorHAnsi" w:hAnsiTheme="minorHAnsi" w:cs="Arial"/>
                <w:szCs w:val="22"/>
              </w:rPr>
              <w:t xml:space="preserve"> </w:t>
            </w:r>
            <w:r w:rsidRPr="00AE0DB0">
              <w:rPr>
                <w:rFonts w:asciiTheme="minorHAnsi" w:hAnsiTheme="minorHAnsi" w:cs="Arial"/>
                <w:szCs w:val="22"/>
              </w:rPr>
              <w:t>with respect to registration</w:t>
            </w:r>
            <w:r>
              <w:rPr>
                <w:rFonts w:asciiTheme="minorHAnsi" w:hAnsiTheme="minorHAnsi" w:cs="Arial"/>
                <w:szCs w:val="22"/>
              </w:rPr>
              <w:t>.</w:t>
            </w:r>
          </w:p>
        </w:tc>
      </w:tr>
      <w:tr w:rsidR="00745F2F" w14:paraId="57A3E4DE" w14:textId="77777777" w:rsidTr="00C86274">
        <w:trPr>
          <w:trHeight w:val="350"/>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084EF1EE" w14:textId="77777777" w:rsidR="00745F2F" w:rsidRPr="00511B6F" w:rsidRDefault="00745F2F" w:rsidP="00323E70">
            <w:pPr>
              <w:spacing w:before="60" w:after="60"/>
              <w:rPr>
                <w:rFonts w:asciiTheme="minorHAnsi" w:hAnsiTheme="minorHAnsi" w:cs="Arial"/>
                <w:b/>
                <w:szCs w:val="22"/>
              </w:rPr>
            </w:pPr>
            <w:r w:rsidRPr="00511B6F">
              <w:rPr>
                <w:rFonts w:asciiTheme="minorHAnsi" w:hAnsiTheme="minorHAnsi" w:cs="Arial"/>
                <w:b/>
                <w:szCs w:val="22"/>
              </w:rPr>
              <w:t>AND</w:t>
            </w:r>
          </w:p>
        </w:tc>
      </w:tr>
      <w:tr w:rsidR="00745F2F" w14:paraId="3EC3B22B" w14:textId="77777777" w:rsidTr="00C86274">
        <w:trPr>
          <w:trHeight w:val="350"/>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458FF556" w14:textId="1EF99568" w:rsidR="00745F2F" w:rsidRPr="00745F2F" w:rsidRDefault="00745F2F" w:rsidP="00F64966">
            <w:pPr>
              <w:spacing w:before="60" w:after="60"/>
              <w:rPr>
                <w:rFonts w:asciiTheme="minorHAnsi" w:hAnsiTheme="minorHAnsi" w:cs="Arial"/>
                <w:szCs w:val="22"/>
              </w:rPr>
            </w:pPr>
            <w:r w:rsidRPr="00745F2F">
              <w:rPr>
                <w:rFonts w:asciiTheme="minorHAnsi" w:hAnsiTheme="minorHAnsi" w:cs="Arial"/>
                <w:szCs w:val="22"/>
              </w:rPr>
              <w:t>Section 165(1) does not apply to a motor vehicle sold under a contract excluding its application</w:t>
            </w:r>
            <w:r w:rsidR="005D5451">
              <w:rPr>
                <w:rFonts w:asciiTheme="minorHAnsi" w:hAnsiTheme="minorHAnsi" w:cs="Arial"/>
                <w:szCs w:val="22"/>
              </w:rPr>
              <w:t xml:space="preserve"> under section 165 (2) (b)</w:t>
            </w:r>
            <w:r w:rsidRPr="00745F2F">
              <w:rPr>
                <w:rFonts w:asciiTheme="minorHAnsi" w:hAnsiTheme="minorHAnsi" w:cs="Arial"/>
                <w:szCs w:val="22"/>
              </w:rPr>
              <w:t xml:space="preserve"> in </w:t>
            </w:r>
            <w:r w:rsidR="005C1C4E" w:rsidRPr="00745F2F">
              <w:rPr>
                <w:rFonts w:asciiTheme="minorHAnsi" w:hAnsiTheme="minorHAnsi" w:cs="Arial"/>
                <w:szCs w:val="22"/>
              </w:rPr>
              <w:t xml:space="preserve">the </w:t>
            </w:r>
            <w:r w:rsidR="005C1C4E">
              <w:rPr>
                <w:rFonts w:asciiTheme="minorHAnsi" w:hAnsiTheme="minorHAnsi" w:cs="Arial"/>
                <w:szCs w:val="22"/>
              </w:rPr>
              <w:t>approved</w:t>
            </w:r>
            <w:r w:rsidR="00F64966">
              <w:rPr>
                <w:rFonts w:asciiTheme="minorHAnsi" w:hAnsiTheme="minorHAnsi" w:cs="Arial"/>
                <w:szCs w:val="22"/>
              </w:rPr>
              <w:t xml:space="preserve"> </w:t>
            </w:r>
            <w:r w:rsidRPr="00745F2F">
              <w:rPr>
                <w:rFonts w:asciiTheme="minorHAnsi" w:hAnsiTheme="minorHAnsi" w:cs="Arial"/>
                <w:szCs w:val="22"/>
              </w:rPr>
              <w:t>form</w:t>
            </w:r>
            <w:r>
              <w:rPr>
                <w:rFonts w:asciiTheme="minorHAnsi" w:hAnsiTheme="minorHAnsi" w:cs="Arial"/>
                <w:szCs w:val="22"/>
              </w:rPr>
              <w:t>.</w:t>
            </w:r>
          </w:p>
        </w:tc>
      </w:tr>
      <w:tr w:rsidR="00745F2F" w:rsidRPr="00D27744" w14:paraId="5DC987BF" w14:textId="77777777" w:rsidTr="00C86274">
        <w:trPr>
          <w:trHeight w:val="294"/>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7496F1DC" w14:textId="77777777" w:rsidR="00745F2F" w:rsidRPr="00466BF0" w:rsidRDefault="00745F2F" w:rsidP="00323E70">
            <w:pPr>
              <w:spacing w:before="60" w:after="60"/>
              <w:rPr>
                <w:rFonts w:asciiTheme="minorHAnsi" w:hAnsiTheme="minorHAnsi" w:cs="Arial"/>
                <w:b/>
                <w:szCs w:val="22"/>
              </w:rPr>
            </w:pPr>
            <w:r w:rsidRPr="00466BF0">
              <w:rPr>
                <w:rFonts w:asciiTheme="minorHAnsi" w:hAnsiTheme="minorHAnsi" w:cs="Arial"/>
                <w:b/>
                <w:szCs w:val="22"/>
              </w:rPr>
              <w:t>IT IS AGREED:</w:t>
            </w:r>
          </w:p>
        </w:tc>
      </w:tr>
      <w:tr w:rsidR="00323E70" w:rsidRPr="00D27744" w14:paraId="2479A01B" w14:textId="77777777" w:rsidTr="00C86274">
        <w:trPr>
          <w:trHeight w:val="294"/>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76989EC" w14:textId="77777777" w:rsidR="00323E70" w:rsidRPr="00323E70" w:rsidRDefault="00323E70" w:rsidP="00323E70">
            <w:pPr>
              <w:pStyle w:val="ListParagraph"/>
              <w:numPr>
                <w:ilvl w:val="0"/>
                <w:numId w:val="45"/>
              </w:numPr>
              <w:spacing w:before="60" w:after="60"/>
              <w:ind w:left="459"/>
              <w:rPr>
                <w:rFonts w:asciiTheme="minorHAnsi" w:hAnsiTheme="minorHAnsi" w:cs="Arial"/>
                <w:b/>
                <w:szCs w:val="22"/>
              </w:rPr>
            </w:pPr>
            <w:r w:rsidRPr="00323E70">
              <w:rPr>
                <w:rFonts w:asciiTheme="minorHAnsi" w:hAnsiTheme="minorHAnsi" w:cs="Arial"/>
                <w:szCs w:val="22"/>
              </w:rPr>
              <w:t>THAT the operation of section 165(1) of the Act is excluded from the contract of sale and purchase of the vehicle made between the dealer and the purchaser.*</w:t>
            </w:r>
          </w:p>
          <w:p w14:paraId="46DCECEA" w14:textId="77777777" w:rsidR="00323E70" w:rsidRPr="00323E70" w:rsidRDefault="00323E70" w:rsidP="00323E70">
            <w:pPr>
              <w:pStyle w:val="ListParagraph"/>
              <w:numPr>
                <w:ilvl w:val="0"/>
                <w:numId w:val="45"/>
              </w:numPr>
              <w:spacing w:before="60" w:after="60"/>
              <w:ind w:left="459"/>
              <w:rPr>
                <w:rFonts w:asciiTheme="minorHAnsi" w:hAnsiTheme="minorHAnsi" w:cs="Arial"/>
                <w:b/>
                <w:szCs w:val="22"/>
              </w:rPr>
            </w:pPr>
            <w:r w:rsidRPr="00466BF0">
              <w:rPr>
                <w:rFonts w:asciiTheme="minorHAnsi" w:hAnsiTheme="minorHAnsi" w:cs="Arial"/>
                <w:szCs w:val="22"/>
              </w:rPr>
              <w:t xml:space="preserve">THAT the purchaser will not take any action to enforce against the dealer the condition implied by section 165(1) of the Act that the vehicle is of a standard fit to meet the requirements as to registration set out in the </w:t>
            </w:r>
            <w:r w:rsidRPr="00183115">
              <w:rPr>
                <w:rFonts w:asciiTheme="minorHAnsi" w:hAnsiTheme="minorHAnsi" w:cs="Arial"/>
                <w:i/>
                <w:szCs w:val="22"/>
              </w:rPr>
              <w:t>Motor Vehicles Act 1949</w:t>
            </w:r>
            <w:r w:rsidRPr="00466BF0">
              <w:rPr>
                <w:rFonts w:asciiTheme="minorHAnsi" w:hAnsiTheme="minorHAnsi" w:cs="Arial"/>
                <w:szCs w:val="22"/>
              </w:rPr>
              <w:t>.</w:t>
            </w:r>
          </w:p>
        </w:tc>
      </w:tr>
      <w:tr w:rsidR="00466BF0" w14:paraId="3DAC8818" w14:textId="77777777" w:rsidTr="00C86274">
        <w:trPr>
          <w:trHeight w:val="294"/>
        </w:trPr>
        <w:tc>
          <w:tcPr>
            <w:tcW w:w="1063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8FFF024" w14:textId="77777777" w:rsidR="00466BF0" w:rsidRPr="00466BF0" w:rsidRDefault="00466BF0" w:rsidP="00466BF0">
            <w:pPr>
              <w:spacing w:before="60" w:after="60"/>
              <w:rPr>
                <w:rFonts w:asciiTheme="minorHAnsi" w:hAnsiTheme="minorHAnsi" w:cs="Arial"/>
                <w:b/>
                <w:szCs w:val="22"/>
              </w:rPr>
            </w:pPr>
            <w:r w:rsidRPr="00466BF0">
              <w:rPr>
                <w:rFonts w:asciiTheme="minorHAnsi" w:hAnsiTheme="minorHAnsi" w:cs="Arial"/>
                <w:b/>
                <w:szCs w:val="22"/>
              </w:rPr>
              <w:t>Signed by:</w:t>
            </w:r>
          </w:p>
        </w:tc>
      </w:tr>
      <w:tr w:rsidR="00323E70" w:rsidRPr="00D27744" w14:paraId="2C650921" w14:textId="77777777" w:rsidTr="00C86274">
        <w:trPr>
          <w:trHeight w:val="294"/>
        </w:trPr>
        <w:tc>
          <w:tcPr>
            <w:tcW w:w="15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EDD397" w14:textId="77777777" w:rsidR="00323E70" w:rsidRPr="00D27744" w:rsidRDefault="00323E70" w:rsidP="00323E70">
            <w:pPr>
              <w:pStyle w:val="TableParagraph"/>
              <w:spacing w:before="60" w:after="60"/>
              <w:rPr>
                <w:rFonts w:eastAsia="Arial" w:cs="Arial"/>
              </w:rPr>
            </w:pPr>
            <w:r>
              <w:rPr>
                <w:rFonts w:eastAsia="Arial" w:cs="Arial"/>
              </w:rPr>
              <w:t>Dealer name:</w:t>
            </w:r>
          </w:p>
        </w:tc>
        <w:tc>
          <w:tcPr>
            <w:tcW w:w="368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DB1DA6" w14:textId="77777777" w:rsidR="00323E70" w:rsidRPr="00D27744" w:rsidRDefault="00323E70" w:rsidP="00323E70">
            <w:pPr>
              <w:spacing w:before="60" w:after="60"/>
              <w:rPr>
                <w:rFonts w:asciiTheme="minorHAnsi" w:eastAsia="Arial" w:hAnsiTheme="minorHAnsi" w:cs="Arial"/>
                <w:szCs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0D4253" w14:textId="77777777" w:rsidR="00323E70" w:rsidRPr="00D27744" w:rsidRDefault="00323E70" w:rsidP="00323E70">
            <w:pPr>
              <w:spacing w:before="60" w:after="60"/>
              <w:rPr>
                <w:rFonts w:asciiTheme="minorHAnsi" w:eastAsia="Arial" w:hAnsiTheme="minorHAnsi" w:cs="Arial"/>
                <w:szCs w:val="22"/>
              </w:rPr>
            </w:pPr>
            <w:r>
              <w:rPr>
                <w:rFonts w:asciiTheme="minorHAnsi" w:eastAsia="Arial" w:hAnsiTheme="minorHAnsi" w:cs="Arial"/>
                <w:szCs w:val="22"/>
              </w:rPr>
              <w:t>Purchaser name:</w:t>
            </w: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8B61589" w14:textId="77777777" w:rsidR="00323E70" w:rsidRPr="00D27744" w:rsidRDefault="00323E70" w:rsidP="00323E70">
            <w:pPr>
              <w:spacing w:before="60" w:after="60"/>
              <w:rPr>
                <w:rFonts w:asciiTheme="minorHAnsi" w:eastAsia="Arial" w:hAnsiTheme="minorHAnsi" w:cs="Arial"/>
                <w:szCs w:val="22"/>
              </w:rPr>
            </w:pPr>
          </w:p>
        </w:tc>
      </w:tr>
      <w:tr w:rsidR="00323E70" w:rsidRPr="00D27744" w14:paraId="2192AC4A" w14:textId="77777777" w:rsidTr="006648CE">
        <w:trPr>
          <w:trHeight w:val="294"/>
        </w:trPr>
        <w:tc>
          <w:tcPr>
            <w:tcW w:w="198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1C0118" w14:textId="77777777" w:rsidR="00323E70" w:rsidRDefault="00323E70" w:rsidP="00323E70">
            <w:pPr>
              <w:pStyle w:val="TableParagraph"/>
              <w:spacing w:before="120" w:after="120"/>
              <w:rPr>
                <w:rFonts w:eastAsia="Arial" w:cs="Arial"/>
              </w:rPr>
            </w:pPr>
            <w:r>
              <w:rPr>
                <w:rFonts w:eastAsia="Arial" w:cs="Arial"/>
              </w:rPr>
              <w:t>Dealer signature:</w:t>
            </w:r>
          </w:p>
        </w:tc>
        <w:tc>
          <w:tcPr>
            <w:tcW w:w="32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62C1D9" w14:textId="77777777" w:rsidR="00323E70" w:rsidRPr="00D27744" w:rsidRDefault="00323E70" w:rsidP="00323E70">
            <w:pPr>
              <w:spacing w:before="120" w:after="120"/>
              <w:rPr>
                <w:rFonts w:asciiTheme="minorHAnsi" w:eastAsia="Arial" w:hAnsiTheme="minorHAnsi" w:cs="Arial"/>
                <w:szCs w:val="22"/>
              </w:rPr>
            </w:pPr>
          </w:p>
        </w:tc>
        <w:tc>
          <w:tcPr>
            <w:tcW w:w="22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B36A4A" w14:textId="77777777" w:rsidR="00323E70" w:rsidRDefault="00323E70" w:rsidP="00323E70">
            <w:pPr>
              <w:spacing w:before="120" w:after="120"/>
              <w:rPr>
                <w:rFonts w:asciiTheme="minorHAnsi" w:eastAsia="Arial" w:hAnsiTheme="minorHAnsi" w:cs="Arial"/>
                <w:szCs w:val="22"/>
              </w:rPr>
            </w:pPr>
            <w:r>
              <w:rPr>
                <w:rFonts w:asciiTheme="minorHAnsi" w:eastAsia="Arial" w:hAnsiTheme="minorHAnsi" w:cs="Arial"/>
                <w:szCs w:val="22"/>
              </w:rPr>
              <w:t>Purchaser signature:</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501652A" w14:textId="77777777" w:rsidR="00323E70" w:rsidRPr="00D27744" w:rsidRDefault="00323E70" w:rsidP="00323E70">
            <w:pPr>
              <w:spacing w:before="120" w:after="120"/>
              <w:rPr>
                <w:rFonts w:asciiTheme="minorHAnsi" w:eastAsia="Arial" w:hAnsiTheme="minorHAnsi" w:cs="Arial"/>
                <w:szCs w:val="22"/>
              </w:rPr>
            </w:pPr>
          </w:p>
        </w:tc>
      </w:tr>
      <w:tr w:rsidR="00323E70" w:rsidRPr="00D27744" w14:paraId="765B4C82" w14:textId="77777777" w:rsidTr="00C86274">
        <w:trPr>
          <w:trHeight w:val="294"/>
        </w:trPr>
        <w:tc>
          <w:tcPr>
            <w:tcW w:w="10632"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2E856EC" w14:textId="77777777" w:rsidR="00323E70" w:rsidRPr="00323E70" w:rsidRDefault="00323E70" w:rsidP="00323E70">
            <w:pPr>
              <w:pStyle w:val="TableParagraph"/>
              <w:spacing w:before="60" w:after="60"/>
              <w:rPr>
                <w:rFonts w:eastAsia="Arial" w:cs="Arial"/>
              </w:rPr>
            </w:pPr>
            <w:r w:rsidRPr="00323E70">
              <w:rPr>
                <w:rFonts w:eastAsia="Arial" w:cs="Arial"/>
              </w:rPr>
              <w:t>I have read the prescribed warning to the purchaser and am satisfied that the purchaser understands the effect of the exclusion.</w:t>
            </w:r>
          </w:p>
        </w:tc>
      </w:tr>
      <w:tr w:rsidR="00323E70" w:rsidRPr="00D27744" w14:paraId="5263B85C" w14:textId="77777777" w:rsidTr="00C86274">
        <w:trPr>
          <w:trHeight w:val="294"/>
        </w:trPr>
        <w:tc>
          <w:tcPr>
            <w:tcW w:w="10632" w:type="dxa"/>
            <w:gridSpan w:val="1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279320F2" w14:textId="77777777" w:rsidR="00323E70" w:rsidRPr="00323E70" w:rsidRDefault="00323E70" w:rsidP="00323E70">
            <w:pPr>
              <w:pStyle w:val="TableParagraph"/>
              <w:spacing w:before="60" w:after="60"/>
              <w:rPr>
                <w:rFonts w:eastAsia="Arial" w:cs="Arial"/>
                <w:b/>
              </w:rPr>
            </w:pPr>
            <w:r w:rsidRPr="00323E70">
              <w:rPr>
                <w:rFonts w:eastAsia="Arial" w:cs="Arial"/>
                <w:b/>
              </w:rPr>
              <w:lastRenderedPageBreak/>
              <w:t>Witnessed by:</w:t>
            </w:r>
          </w:p>
        </w:tc>
      </w:tr>
      <w:tr w:rsidR="00323E70" w:rsidRPr="00323E70" w14:paraId="62FB29C5" w14:textId="77777777" w:rsidTr="00C86274">
        <w:trPr>
          <w:trHeight w:val="294"/>
        </w:trPr>
        <w:tc>
          <w:tcPr>
            <w:tcW w:w="482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A47018" w14:textId="77777777" w:rsidR="00323E70" w:rsidRPr="00323E70" w:rsidRDefault="00323E70" w:rsidP="00323E70">
            <w:pPr>
              <w:pStyle w:val="TableParagraph"/>
              <w:spacing w:before="120" w:after="120"/>
              <w:rPr>
                <w:rFonts w:eastAsia="Arial" w:cs="Arial"/>
              </w:rPr>
            </w:pPr>
            <w:r w:rsidRPr="00323E70">
              <w:rPr>
                <w:rFonts w:eastAsia="Arial" w:cs="Arial"/>
              </w:rPr>
              <w:t xml:space="preserve">Signature of </w:t>
            </w:r>
            <w:proofErr w:type="spellStart"/>
            <w:r w:rsidRPr="00323E70">
              <w:rPr>
                <w:rFonts w:eastAsia="Arial" w:cs="Arial"/>
              </w:rPr>
              <w:t>authorised</w:t>
            </w:r>
            <w:proofErr w:type="spellEnd"/>
            <w:r w:rsidRPr="00323E70">
              <w:rPr>
                <w:rFonts w:eastAsia="Arial" w:cs="Arial"/>
              </w:rPr>
              <w:t xml:space="preserve"> officer or police officer:</w:t>
            </w:r>
          </w:p>
        </w:tc>
        <w:tc>
          <w:tcPr>
            <w:tcW w:w="5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D6D3E47" w14:textId="77777777" w:rsidR="00323E70" w:rsidRPr="00323E70" w:rsidRDefault="00323E70" w:rsidP="00323E70">
            <w:pPr>
              <w:pStyle w:val="TableParagraph"/>
              <w:spacing w:before="120" w:after="120"/>
              <w:rPr>
                <w:rFonts w:eastAsia="Arial" w:cs="Arial"/>
              </w:rPr>
            </w:pPr>
          </w:p>
        </w:tc>
      </w:tr>
      <w:tr w:rsidR="00323E70" w:rsidRPr="004E34B8" w14:paraId="10C4AAC7" w14:textId="77777777" w:rsidTr="00C86274">
        <w:trPr>
          <w:trHeight w:val="1382"/>
        </w:trPr>
        <w:tc>
          <w:tcPr>
            <w:tcW w:w="10632"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87E4DB2" w14:textId="77777777" w:rsidR="00323E70" w:rsidRPr="00323E70" w:rsidRDefault="00323E70" w:rsidP="00323E70">
            <w:pPr>
              <w:pStyle w:val="TableParagraph"/>
              <w:spacing w:before="60" w:after="60"/>
              <w:rPr>
                <w:rFonts w:eastAsia="Arial" w:cs="Arial"/>
              </w:rPr>
            </w:pPr>
            <w:r w:rsidRPr="00323E70">
              <w:rPr>
                <w:rFonts w:eastAsia="Arial" w:cs="Arial"/>
              </w:rPr>
              <w:t xml:space="preserve">NOTE: </w:t>
            </w:r>
          </w:p>
          <w:p w14:paraId="00778B6C" w14:textId="0EB514D7" w:rsidR="00323E70" w:rsidRPr="00323E70" w:rsidRDefault="00323E70" w:rsidP="00323E70">
            <w:pPr>
              <w:pStyle w:val="TableParagraph"/>
              <w:spacing w:before="60" w:after="60"/>
              <w:rPr>
                <w:rFonts w:eastAsia="Arial" w:cs="Arial"/>
              </w:rPr>
            </w:pPr>
            <w:r w:rsidRPr="00323E70">
              <w:rPr>
                <w:rFonts w:eastAsia="Arial" w:cs="Arial"/>
              </w:rPr>
              <w:t xml:space="preserve">This contract is not valid unless witnessed by an officer </w:t>
            </w:r>
            <w:proofErr w:type="spellStart"/>
            <w:r w:rsidRPr="00323E70">
              <w:rPr>
                <w:rFonts w:eastAsia="Arial" w:cs="Arial"/>
              </w:rPr>
              <w:t>authorised</w:t>
            </w:r>
            <w:proofErr w:type="spellEnd"/>
            <w:r w:rsidRPr="00323E70">
              <w:rPr>
                <w:rFonts w:eastAsia="Arial" w:cs="Arial"/>
              </w:rPr>
              <w:t xml:space="preserve"> by the Commissioner or a </w:t>
            </w:r>
            <w:r w:rsidR="00F64966" w:rsidRPr="00E60F02">
              <w:rPr>
                <w:rFonts w:eastAsia="Times New Roman" w:cs="Arial"/>
                <w:lang w:eastAsia="en-AU"/>
              </w:rPr>
              <w:t xml:space="preserve">member of the </w:t>
            </w:r>
            <w:r w:rsidR="00AE2BDC">
              <w:rPr>
                <w:rFonts w:eastAsia="Times New Roman" w:cs="Arial"/>
                <w:lang w:eastAsia="en-AU"/>
              </w:rPr>
              <w:t>Northern Territory Police Force</w:t>
            </w:r>
            <w:r w:rsidR="00F64966" w:rsidRPr="00CE6AB4">
              <w:rPr>
                <w:rFonts w:eastAsia="Times New Roman" w:cs="Arial"/>
                <w:lang w:eastAsia="en-AU"/>
              </w:rPr>
              <w:t xml:space="preserve"> </w:t>
            </w:r>
            <w:r w:rsidRPr="00CE6AB4">
              <w:rPr>
                <w:rFonts w:eastAsia="Arial" w:cs="Arial"/>
              </w:rPr>
              <w:t>who has read</w:t>
            </w:r>
            <w:r w:rsidRPr="00323E70">
              <w:rPr>
                <w:rFonts w:eastAsia="Arial" w:cs="Arial"/>
              </w:rPr>
              <w:t xml:space="preserve"> to the purchaser the prescribed warning and is satisfied the purchaser understands the effects of the exclusion.</w:t>
            </w:r>
          </w:p>
          <w:p w14:paraId="052C54FA" w14:textId="77777777" w:rsidR="00323E70" w:rsidRPr="00323E70" w:rsidRDefault="00323E70" w:rsidP="00323E70">
            <w:pPr>
              <w:pStyle w:val="TableParagraph"/>
              <w:spacing w:before="60" w:after="60"/>
              <w:rPr>
                <w:rFonts w:eastAsia="Arial" w:cs="Arial"/>
              </w:rPr>
            </w:pPr>
            <w:r w:rsidRPr="00323E70">
              <w:rPr>
                <w:rFonts w:eastAsia="Arial" w:cs="Arial"/>
              </w:rPr>
              <w:t>*This contract does not restrict or otherwise affect any rights or remedies of the purchaser other than his right to take action under section 165(1) of the Act.</w:t>
            </w:r>
          </w:p>
        </w:tc>
      </w:tr>
    </w:tbl>
    <w:p w14:paraId="63D85CDB" w14:textId="77777777" w:rsidR="004F5739" w:rsidRDefault="004F5739" w:rsidP="0087013C"/>
    <w:sectPr w:rsidR="004F5739" w:rsidSect="00511B6F">
      <w:headerReference w:type="default" r:id="rId13"/>
      <w:footerReference w:type="default" r:id="rId14"/>
      <w:headerReference w:type="first" r:id="rId15"/>
      <w:footerReference w:type="first" r:id="rId16"/>
      <w:pgSz w:w="11906" w:h="16838" w:code="9"/>
      <w:pgMar w:top="568" w:right="794" w:bottom="567" w:left="794" w:header="426"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8226" w14:textId="77777777" w:rsidR="00E34562" w:rsidRDefault="00E34562" w:rsidP="007332FF">
      <w:r>
        <w:separator/>
      </w:r>
    </w:p>
  </w:endnote>
  <w:endnote w:type="continuationSeparator" w:id="0">
    <w:p w14:paraId="0AC0A02E" w14:textId="77777777" w:rsidR="00E34562" w:rsidRDefault="00E3456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0CB67782" w14:textId="77777777" w:rsidTr="005C15BF">
      <w:trPr>
        <w:cantSplit/>
        <w:trHeight w:hRule="exact" w:val="850"/>
      </w:trPr>
      <w:tc>
        <w:tcPr>
          <w:tcW w:w="10318" w:type="dxa"/>
          <w:vAlign w:val="bottom"/>
        </w:tcPr>
        <w:p w14:paraId="00270746" w14:textId="77777777" w:rsidR="005C15BF" w:rsidRPr="001B3D22" w:rsidRDefault="00E34562"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11-14T00:00:00Z">
                <w:dateFormat w:val="d MMMM yyyy"/>
                <w:lid w:val="en-AU"/>
                <w:storeMappedDataAs w:val="dateTime"/>
                <w:calendar w:val="gregorian"/>
              </w:date>
            </w:sdtPr>
            <w:sdtEndPr>
              <w:rPr>
                <w:rStyle w:val="PageNumber"/>
              </w:rPr>
            </w:sdtEndPr>
            <w:sdtContent>
              <w:r w:rsidR="00C86274">
                <w:rPr>
                  <w:rStyle w:val="PageNumber"/>
                </w:rPr>
                <w:t>14 November 2022</w:t>
              </w:r>
            </w:sdtContent>
          </w:sdt>
          <w:r w:rsidR="005C15BF">
            <w:rPr>
              <w:rStyle w:val="PageNumber"/>
            </w:rPr>
            <w:t xml:space="preserve"> | Version </w:t>
          </w:r>
          <w:r w:rsidR="002D32D1">
            <w:rPr>
              <w:rStyle w:val="PageNumber"/>
            </w:rPr>
            <w:t>1</w:t>
          </w:r>
          <w:r w:rsidR="00D02192">
            <w:rPr>
              <w:rStyle w:val="PageNumber"/>
            </w:rPr>
            <w:t>.0</w:t>
          </w:r>
        </w:p>
        <w:p w14:paraId="744EC3B2" w14:textId="0B2E63C8"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5790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5790C">
            <w:rPr>
              <w:rStyle w:val="PageNumber"/>
              <w:noProof/>
            </w:rPr>
            <w:t>2</w:t>
          </w:r>
          <w:r w:rsidRPr="00AC4488">
            <w:rPr>
              <w:rStyle w:val="PageNumber"/>
            </w:rPr>
            <w:fldChar w:fldCharType="end"/>
          </w:r>
        </w:p>
      </w:tc>
    </w:tr>
  </w:tbl>
  <w:p w14:paraId="4F13710B"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31029F6" w14:textId="77777777" w:rsidTr="005C15BF">
      <w:trPr>
        <w:cantSplit/>
        <w:trHeight w:hRule="exact" w:val="850"/>
      </w:trPr>
      <w:tc>
        <w:tcPr>
          <w:tcW w:w="10318" w:type="dxa"/>
          <w:vAlign w:val="bottom"/>
        </w:tcPr>
        <w:p w14:paraId="78C778CF" w14:textId="77777777"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29779445" wp14:editId="6B7FD788">
                <wp:simplePos x="0" y="0"/>
                <wp:positionH relativeFrom="column">
                  <wp:posOffset>5136515</wp:posOffset>
                </wp:positionH>
                <wp:positionV relativeFrom="margin">
                  <wp:posOffset>-20320</wp:posOffset>
                </wp:positionV>
                <wp:extent cx="1224915" cy="436245"/>
                <wp:effectExtent l="0" t="0" r="0" b="1905"/>
                <wp:wrapNone/>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11-14T00:00:00Z">
                <w:dateFormat w:val="d MMMM yyyy"/>
                <w:lid w:val="en-AU"/>
                <w:storeMappedDataAs w:val="dateTime"/>
                <w:calendar w:val="gregorian"/>
              </w:date>
            </w:sdtPr>
            <w:sdtEndPr>
              <w:rPr>
                <w:rStyle w:val="PageNumber"/>
              </w:rPr>
            </w:sdtEndPr>
            <w:sdtContent>
              <w:r w:rsidR="00C86274">
                <w:rPr>
                  <w:rStyle w:val="PageNumber"/>
                </w:rPr>
                <w:t>14 November 2022</w:t>
              </w:r>
            </w:sdtContent>
          </w:sdt>
          <w:r w:rsidR="00C650E2">
            <w:rPr>
              <w:rStyle w:val="PageNumber"/>
            </w:rPr>
            <w:t xml:space="preserve"> | Version </w:t>
          </w:r>
          <w:r w:rsidR="00FA3D4B">
            <w:rPr>
              <w:rStyle w:val="PageNumber"/>
            </w:rPr>
            <w:t>3</w:t>
          </w:r>
          <w:r w:rsidR="00C650E2">
            <w:rPr>
              <w:rStyle w:val="PageNumber"/>
            </w:rPr>
            <w:t>.0</w:t>
          </w:r>
        </w:p>
        <w:p w14:paraId="17729D7B" w14:textId="3F667A74"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5790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5790C">
            <w:rPr>
              <w:rStyle w:val="PageNumber"/>
              <w:noProof/>
            </w:rPr>
            <w:t>2</w:t>
          </w:r>
          <w:r w:rsidRPr="00AC4488">
            <w:rPr>
              <w:rStyle w:val="PageNumber"/>
            </w:rPr>
            <w:fldChar w:fldCharType="end"/>
          </w:r>
        </w:p>
      </w:tc>
    </w:tr>
  </w:tbl>
  <w:p w14:paraId="3E2697A3"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C4DE" w14:textId="77777777" w:rsidR="00E34562" w:rsidRDefault="00E34562" w:rsidP="007332FF">
      <w:r>
        <w:separator/>
      </w:r>
    </w:p>
  </w:footnote>
  <w:footnote w:type="continuationSeparator" w:id="0">
    <w:p w14:paraId="57D826A9" w14:textId="77777777" w:rsidR="00E34562" w:rsidRDefault="00E3456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E546" w14:textId="57D1DDEA" w:rsidR="005C15BF" w:rsidRPr="00162207" w:rsidRDefault="00E3456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F31E2">
          <w:rPr>
            <w:rStyle w:val="HeaderChar"/>
          </w:rPr>
          <w:t>Contract excluding condition that motor vehicle is of standard fit for registration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F87C" w14:textId="304E3442" w:rsidR="005C15BF" w:rsidRPr="002D32D1" w:rsidRDefault="00E34562" w:rsidP="00722718">
    <w:pPr>
      <w:pStyle w:val="Title"/>
      <w:spacing w:before="120" w:after="120"/>
      <w:rPr>
        <w:bCs w:val="0"/>
        <w:sz w:val="56"/>
        <w:szCs w:val="52"/>
      </w:rPr>
    </w:pPr>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8F5103">
          <w:rPr>
            <w:rStyle w:val="TitleChar"/>
            <w:sz w:val="48"/>
            <w:szCs w:val="52"/>
          </w:rPr>
          <w:t>Contract excluding condition that motor vehicle is of standard fit for registration</w:t>
        </w:r>
      </w:sdtContent>
    </w:sdt>
    <w:r w:rsidR="005C15BF" w:rsidRPr="002D32D1">
      <w:rPr>
        <w:rFonts w:asciiTheme="minorHAnsi" w:hAnsiTheme="minorHAnsi"/>
        <w:sz w:val="2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FF7462"/>
    <w:multiLevelType w:val="hybridMultilevel"/>
    <w:tmpl w:val="26B0B86A"/>
    <w:lvl w:ilvl="0" w:tplc="99E688C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3842BC6"/>
    <w:multiLevelType w:val="multilevel"/>
    <w:tmpl w:val="0C78A7AC"/>
    <w:numStyleLink w:val="Tablebulletlist"/>
  </w:abstractNum>
  <w:abstractNum w:abstractNumId="46"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8"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2"/>
  </w:num>
  <w:num w:numId="3">
    <w:abstractNumId w:val="66"/>
  </w:num>
  <w:num w:numId="4">
    <w:abstractNumId w:val="43"/>
  </w:num>
  <w:num w:numId="5">
    <w:abstractNumId w:val="32"/>
  </w:num>
  <w:num w:numId="6">
    <w:abstractNumId w:val="15"/>
  </w:num>
  <w:num w:numId="7">
    <w:abstractNumId w:val="45"/>
  </w:num>
  <w:num w:numId="8">
    <w:abstractNumId w:val="28"/>
  </w:num>
  <w:num w:numId="9">
    <w:abstractNumId w:val="65"/>
  </w:num>
  <w:num w:numId="10">
    <w:abstractNumId w:val="38"/>
  </w:num>
  <w:num w:numId="11">
    <w:abstractNumId w:val="59"/>
  </w:num>
  <w:num w:numId="12">
    <w:abstractNumId w:val="10"/>
  </w:num>
  <w:num w:numId="13">
    <w:abstractNumId w:val="40"/>
  </w:num>
  <w:num w:numId="14">
    <w:abstractNumId w:val="23"/>
  </w:num>
  <w:num w:numId="15">
    <w:abstractNumId w:val="67"/>
  </w:num>
  <w:num w:numId="16">
    <w:abstractNumId w:val="60"/>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0"/>
  </w:num>
  <w:num w:numId="21">
    <w:abstractNumId w:val="25"/>
  </w:num>
  <w:num w:numId="22">
    <w:abstractNumId w:val="56"/>
  </w:num>
  <w:num w:numId="23">
    <w:abstractNumId w:val="68"/>
  </w:num>
  <w:num w:numId="24">
    <w:abstractNumId w:val="24"/>
  </w:num>
  <w:num w:numId="25">
    <w:abstractNumId w:val="11"/>
  </w:num>
  <w:num w:numId="26">
    <w:abstractNumId w:val="7"/>
  </w:num>
  <w:num w:numId="27">
    <w:abstractNumId w:val="55"/>
  </w:num>
  <w:num w:numId="28">
    <w:abstractNumId w:val="16"/>
  </w:num>
  <w:num w:numId="29">
    <w:abstractNumId w:val="52"/>
  </w:num>
  <w:num w:numId="30">
    <w:abstractNumId w:val="64"/>
  </w:num>
  <w:num w:numId="31">
    <w:abstractNumId w:val="8"/>
  </w:num>
  <w:num w:numId="32">
    <w:abstractNumId w:val="41"/>
  </w:num>
  <w:num w:numId="33">
    <w:abstractNumId w:val="30"/>
  </w:num>
  <w:num w:numId="34">
    <w:abstractNumId w:val="69"/>
  </w:num>
  <w:num w:numId="35">
    <w:abstractNumId w:val="61"/>
  </w:num>
  <w:num w:numId="36">
    <w:abstractNumId w:val="2"/>
  </w:num>
  <w:num w:numId="37">
    <w:abstractNumId w:val="21"/>
  </w:num>
  <w:num w:numId="38">
    <w:abstractNumId w:val="46"/>
  </w:num>
  <w:num w:numId="39">
    <w:abstractNumId w:val="31"/>
  </w:num>
  <w:num w:numId="40">
    <w:abstractNumId w:val="57"/>
  </w:num>
  <w:num w:numId="41">
    <w:abstractNumId w:val="29"/>
  </w:num>
  <w:num w:numId="42">
    <w:abstractNumId w:val="53"/>
  </w:num>
  <w:num w:numId="43">
    <w:abstractNumId w:val="12"/>
  </w:num>
  <w:num w:numId="44">
    <w:abstractNumId w:val="39"/>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745AE"/>
    <w:rsid w:val="00080202"/>
    <w:rsid w:val="00080DCD"/>
    <w:rsid w:val="00080E22"/>
    <w:rsid w:val="00082573"/>
    <w:rsid w:val="00082E34"/>
    <w:rsid w:val="000840A3"/>
    <w:rsid w:val="000849D4"/>
    <w:rsid w:val="00085062"/>
    <w:rsid w:val="00086A5F"/>
    <w:rsid w:val="00087C60"/>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B99"/>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3115"/>
    <w:rsid w:val="001860FC"/>
    <w:rsid w:val="00187130"/>
    <w:rsid w:val="001957AD"/>
    <w:rsid w:val="00196F8E"/>
    <w:rsid w:val="001978D0"/>
    <w:rsid w:val="001A2B7F"/>
    <w:rsid w:val="001A3AFD"/>
    <w:rsid w:val="001A496C"/>
    <w:rsid w:val="001A576A"/>
    <w:rsid w:val="001A744B"/>
    <w:rsid w:val="001B28DA"/>
    <w:rsid w:val="001B2B6C"/>
    <w:rsid w:val="001B3D22"/>
    <w:rsid w:val="001B5F5F"/>
    <w:rsid w:val="001B7E16"/>
    <w:rsid w:val="001C17A3"/>
    <w:rsid w:val="001D01C4"/>
    <w:rsid w:val="001D49B1"/>
    <w:rsid w:val="001D4DA9"/>
    <w:rsid w:val="001D4F99"/>
    <w:rsid w:val="001D52B0"/>
    <w:rsid w:val="001D554F"/>
    <w:rsid w:val="001D5A18"/>
    <w:rsid w:val="001D7C37"/>
    <w:rsid w:val="001D7CA4"/>
    <w:rsid w:val="001E057F"/>
    <w:rsid w:val="001E14EB"/>
    <w:rsid w:val="001E687A"/>
    <w:rsid w:val="001F31E2"/>
    <w:rsid w:val="001F59E6"/>
    <w:rsid w:val="00202D7E"/>
    <w:rsid w:val="002037D8"/>
    <w:rsid w:val="00203F1C"/>
    <w:rsid w:val="002044FA"/>
    <w:rsid w:val="00206936"/>
    <w:rsid w:val="00206C6F"/>
    <w:rsid w:val="00206FBD"/>
    <w:rsid w:val="00207746"/>
    <w:rsid w:val="00213056"/>
    <w:rsid w:val="00216C3C"/>
    <w:rsid w:val="00221E3E"/>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6965"/>
    <w:rsid w:val="002D32D1"/>
    <w:rsid w:val="002D3A57"/>
    <w:rsid w:val="002D3C4F"/>
    <w:rsid w:val="002D3FD4"/>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3E70"/>
    <w:rsid w:val="0032521D"/>
    <w:rsid w:val="003258E6"/>
    <w:rsid w:val="00334742"/>
    <w:rsid w:val="00342283"/>
    <w:rsid w:val="003423E4"/>
    <w:rsid w:val="00343A87"/>
    <w:rsid w:val="00344A36"/>
    <w:rsid w:val="003456F4"/>
    <w:rsid w:val="00347FB6"/>
    <w:rsid w:val="003504FD"/>
    <w:rsid w:val="00350881"/>
    <w:rsid w:val="00351CA5"/>
    <w:rsid w:val="00352C55"/>
    <w:rsid w:val="00354DD9"/>
    <w:rsid w:val="0035790C"/>
    <w:rsid w:val="00357D55"/>
    <w:rsid w:val="00363513"/>
    <w:rsid w:val="003657E5"/>
    <w:rsid w:val="0036589C"/>
    <w:rsid w:val="00371312"/>
    <w:rsid w:val="00371DC7"/>
    <w:rsid w:val="0037242E"/>
    <w:rsid w:val="0037466F"/>
    <w:rsid w:val="00377B21"/>
    <w:rsid w:val="00385D76"/>
    <w:rsid w:val="00387DB7"/>
    <w:rsid w:val="00390862"/>
    <w:rsid w:val="00390CE3"/>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BF0"/>
    <w:rsid w:val="00466C1E"/>
    <w:rsid w:val="00466D96"/>
    <w:rsid w:val="004672CC"/>
    <w:rsid w:val="00467747"/>
    <w:rsid w:val="00470017"/>
    <w:rsid w:val="0047105A"/>
    <w:rsid w:val="00473C98"/>
    <w:rsid w:val="00474965"/>
    <w:rsid w:val="00482BFC"/>
    <w:rsid w:val="00482DF8"/>
    <w:rsid w:val="00485FE5"/>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6A4"/>
    <w:rsid w:val="004D075F"/>
    <w:rsid w:val="004D1B76"/>
    <w:rsid w:val="004D344E"/>
    <w:rsid w:val="004D5EF0"/>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1B6F"/>
    <w:rsid w:val="00512A04"/>
    <w:rsid w:val="00514526"/>
    <w:rsid w:val="0051644B"/>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31BB"/>
    <w:rsid w:val="00595386"/>
    <w:rsid w:val="00597234"/>
    <w:rsid w:val="005A0ED0"/>
    <w:rsid w:val="005A0EDC"/>
    <w:rsid w:val="005A116E"/>
    <w:rsid w:val="005A4AC0"/>
    <w:rsid w:val="005A539B"/>
    <w:rsid w:val="005A5FDF"/>
    <w:rsid w:val="005A7F81"/>
    <w:rsid w:val="005B0EBD"/>
    <w:rsid w:val="005B0FB7"/>
    <w:rsid w:val="005B122A"/>
    <w:rsid w:val="005B1FCB"/>
    <w:rsid w:val="005B5AC2"/>
    <w:rsid w:val="005C15BF"/>
    <w:rsid w:val="005C1C4E"/>
    <w:rsid w:val="005C2833"/>
    <w:rsid w:val="005C76D3"/>
    <w:rsid w:val="005C7C61"/>
    <w:rsid w:val="005D359B"/>
    <w:rsid w:val="005D5451"/>
    <w:rsid w:val="005E144D"/>
    <w:rsid w:val="005E1500"/>
    <w:rsid w:val="005E3A43"/>
    <w:rsid w:val="005E4146"/>
    <w:rsid w:val="005F0B17"/>
    <w:rsid w:val="005F0EB7"/>
    <w:rsid w:val="005F77C7"/>
    <w:rsid w:val="006048D1"/>
    <w:rsid w:val="00610402"/>
    <w:rsid w:val="00620675"/>
    <w:rsid w:val="00622910"/>
    <w:rsid w:val="00623768"/>
    <w:rsid w:val="00624DE5"/>
    <w:rsid w:val="006254B6"/>
    <w:rsid w:val="00627FC8"/>
    <w:rsid w:val="00643016"/>
    <w:rsid w:val="006433C3"/>
    <w:rsid w:val="00647B44"/>
    <w:rsid w:val="00650F5B"/>
    <w:rsid w:val="006611B0"/>
    <w:rsid w:val="00661D1D"/>
    <w:rsid w:val="006648CE"/>
    <w:rsid w:val="00665916"/>
    <w:rsid w:val="006670D7"/>
    <w:rsid w:val="006718DC"/>
    <w:rsid w:val="006719EA"/>
    <w:rsid w:val="00671F13"/>
    <w:rsid w:val="0067298A"/>
    <w:rsid w:val="0067400A"/>
    <w:rsid w:val="006847AD"/>
    <w:rsid w:val="00685ADE"/>
    <w:rsid w:val="0068741E"/>
    <w:rsid w:val="0069114B"/>
    <w:rsid w:val="006944C1"/>
    <w:rsid w:val="006A756A"/>
    <w:rsid w:val="006B03D5"/>
    <w:rsid w:val="006B29E3"/>
    <w:rsid w:val="006B4E92"/>
    <w:rsid w:val="006B7FE0"/>
    <w:rsid w:val="006C09C3"/>
    <w:rsid w:val="006D66F7"/>
    <w:rsid w:val="006E08BE"/>
    <w:rsid w:val="006E283C"/>
    <w:rsid w:val="00700DBE"/>
    <w:rsid w:val="00701CB6"/>
    <w:rsid w:val="00705C9D"/>
    <w:rsid w:val="00705F13"/>
    <w:rsid w:val="007062C7"/>
    <w:rsid w:val="00711C13"/>
    <w:rsid w:val="00713444"/>
    <w:rsid w:val="00714F1D"/>
    <w:rsid w:val="00715225"/>
    <w:rsid w:val="00720CC6"/>
    <w:rsid w:val="00722718"/>
    <w:rsid w:val="00722DDB"/>
    <w:rsid w:val="00724728"/>
    <w:rsid w:val="00724F98"/>
    <w:rsid w:val="00730B9B"/>
    <w:rsid w:val="0073182E"/>
    <w:rsid w:val="007332FF"/>
    <w:rsid w:val="007408F5"/>
    <w:rsid w:val="00741EAE"/>
    <w:rsid w:val="0074209B"/>
    <w:rsid w:val="00745F2F"/>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5EFD"/>
    <w:rsid w:val="007A6A4F"/>
    <w:rsid w:val="007B03F5"/>
    <w:rsid w:val="007B358F"/>
    <w:rsid w:val="007B5C09"/>
    <w:rsid w:val="007B5DA2"/>
    <w:rsid w:val="007B71C4"/>
    <w:rsid w:val="007C0966"/>
    <w:rsid w:val="007C19E7"/>
    <w:rsid w:val="007C5CFD"/>
    <w:rsid w:val="007C6D9F"/>
    <w:rsid w:val="007D3C0F"/>
    <w:rsid w:val="007D4893"/>
    <w:rsid w:val="007D48A4"/>
    <w:rsid w:val="007D4C5D"/>
    <w:rsid w:val="007E70CF"/>
    <w:rsid w:val="007E74A4"/>
    <w:rsid w:val="007F1B6F"/>
    <w:rsid w:val="007F263F"/>
    <w:rsid w:val="007F336F"/>
    <w:rsid w:val="008015A8"/>
    <w:rsid w:val="0080161D"/>
    <w:rsid w:val="0080695E"/>
    <w:rsid w:val="0080766E"/>
    <w:rsid w:val="0081091E"/>
    <w:rsid w:val="00811169"/>
    <w:rsid w:val="00814342"/>
    <w:rsid w:val="00815297"/>
    <w:rsid w:val="008170DB"/>
    <w:rsid w:val="00817BA1"/>
    <w:rsid w:val="00821701"/>
    <w:rsid w:val="00822C77"/>
    <w:rsid w:val="00823022"/>
    <w:rsid w:val="0082634E"/>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6D61"/>
    <w:rsid w:val="00877BC5"/>
    <w:rsid w:val="00877D20"/>
    <w:rsid w:val="00881C48"/>
    <w:rsid w:val="00885B80"/>
    <w:rsid w:val="00885C30"/>
    <w:rsid w:val="00885E9B"/>
    <w:rsid w:val="0089368E"/>
    <w:rsid w:val="00893C96"/>
    <w:rsid w:val="0089500A"/>
    <w:rsid w:val="00897C94"/>
    <w:rsid w:val="008A061D"/>
    <w:rsid w:val="008A71B3"/>
    <w:rsid w:val="008A7C12"/>
    <w:rsid w:val="008B03CE"/>
    <w:rsid w:val="008B521D"/>
    <w:rsid w:val="008B529E"/>
    <w:rsid w:val="008C0C9C"/>
    <w:rsid w:val="008C17FB"/>
    <w:rsid w:val="008C70BB"/>
    <w:rsid w:val="008D06AE"/>
    <w:rsid w:val="008D1B00"/>
    <w:rsid w:val="008D57B8"/>
    <w:rsid w:val="008E03FC"/>
    <w:rsid w:val="008E510B"/>
    <w:rsid w:val="008E68F2"/>
    <w:rsid w:val="008F5103"/>
    <w:rsid w:val="008F5734"/>
    <w:rsid w:val="008F667B"/>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23B6"/>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3157"/>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7517"/>
    <w:rsid w:val="00A66DD9"/>
    <w:rsid w:val="00A72A1C"/>
    <w:rsid w:val="00A7620F"/>
    <w:rsid w:val="00A76790"/>
    <w:rsid w:val="00A808FE"/>
    <w:rsid w:val="00A829CC"/>
    <w:rsid w:val="00A86E3C"/>
    <w:rsid w:val="00A925EC"/>
    <w:rsid w:val="00A929AA"/>
    <w:rsid w:val="00A92B6B"/>
    <w:rsid w:val="00AA1703"/>
    <w:rsid w:val="00AA541E"/>
    <w:rsid w:val="00AB36C9"/>
    <w:rsid w:val="00AC50BB"/>
    <w:rsid w:val="00AD0DA4"/>
    <w:rsid w:val="00AD4169"/>
    <w:rsid w:val="00AE0DB0"/>
    <w:rsid w:val="00AE193F"/>
    <w:rsid w:val="00AE25C6"/>
    <w:rsid w:val="00AE2A8A"/>
    <w:rsid w:val="00AE2BDC"/>
    <w:rsid w:val="00AE306C"/>
    <w:rsid w:val="00AE44E4"/>
    <w:rsid w:val="00AE74C4"/>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422E0"/>
    <w:rsid w:val="00B5084A"/>
    <w:rsid w:val="00B53AA9"/>
    <w:rsid w:val="00B606A1"/>
    <w:rsid w:val="00B614F7"/>
    <w:rsid w:val="00B61B26"/>
    <w:rsid w:val="00B65E6B"/>
    <w:rsid w:val="00B674EB"/>
    <w:rsid w:val="00B675B2"/>
    <w:rsid w:val="00B759B7"/>
    <w:rsid w:val="00B81261"/>
    <w:rsid w:val="00B8223E"/>
    <w:rsid w:val="00B832AE"/>
    <w:rsid w:val="00B86678"/>
    <w:rsid w:val="00B90472"/>
    <w:rsid w:val="00B92F9B"/>
    <w:rsid w:val="00B941B3"/>
    <w:rsid w:val="00B96513"/>
    <w:rsid w:val="00BA1A56"/>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3E85"/>
    <w:rsid w:val="00C43519"/>
    <w:rsid w:val="00C4372E"/>
    <w:rsid w:val="00C45263"/>
    <w:rsid w:val="00C51537"/>
    <w:rsid w:val="00C52BC3"/>
    <w:rsid w:val="00C52E70"/>
    <w:rsid w:val="00C53ECF"/>
    <w:rsid w:val="00C61AFA"/>
    <w:rsid w:val="00C61D64"/>
    <w:rsid w:val="00C62099"/>
    <w:rsid w:val="00C63CD3"/>
    <w:rsid w:val="00C64EA3"/>
    <w:rsid w:val="00C650E2"/>
    <w:rsid w:val="00C72867"/>
    <w:rsid w:val="00C75E81"/>
    <w:rsid w:val="00C86274"/>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6AB4"/>
    <w:rsid w:val="00CE76BC"/>
    <w:rsid w:val="00CE7CBD"/>
    <w:rsid w:val="00CE7FCD"/>
    <w:rsid w:val="00CF540E"/>
    <w:rsid w:val="00D00913"/>
    <w:rsid w:val="00D02192"/>
    <w:rsid w:val="00D02F07"/>
    <w:rsid w:val="00D0783C"/>
    <w:rsid w:val="00D111E0"/>
    <w:rsid w:val="00D15D88"/>
    <w:rsid w:val="00D27D49"/>
    <w:rsid w:val="00D27EBE"/>
    <w:rsid w:val="00D32BCF"/>
    <w:rsid w:val="00D34336"/>
    <w:rsid w:val="00D35D55"/>
    <w:rsid w:val="00D36A49"/>
    <w:rsid w:val="00D37219"/>
    <w:rsid w:val="00D420FE"/>
    <w:rsid w:val="00D44B68"/>
    <w:rsid w:val="00D517C6"/>
    <w:rsid w:val="00D5309E"/>
    <w:rsid w:val="00D71D84"/>
    <w:rsid w:val="00D72464"/>
    <w:rsid w:val="00D72A57"/>
    <w:rsid w:val="00D74A35"/>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312"/>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562"/>
    <w:rsid w:val="00E34D7C"/>
    <w:rsid w:val="00E3598A"/>
    <w:rsid w:val="00E3723D"/>
    <w:rsid w:val="00E418ED"/>
    <w:rsid w:val="00E43797"/>
    <w:rsid w:val="00E448F0"/>
    <w:rsid w:val="00E44C89"/>
    <w:rsid w:val="00E45191"/>
    <w:rsid w:val="00E457A6"/>
    <w:rsid w:val="00E54DB9"/>
    <w:rsid w:val="00E60F02"/>
    <w:rsid w:val="00E61BA2"/>
    <w:rsid w:val="00E63864"/>
    <w:rsid w:val="00E6392F"/>
    <w:rsid w:val="00E6403F"/>
    <w:rsid w:val="00E66932"/>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1C69"/>
    <w:rsid w:val="00F361BB"/>
    <w:rsid w:val="00F408E9"/>
    <w:rsid w:val="00F43723"/>
    <w:rsid w:val="00F4405C"/>
    <w:rsid w:val="00F45E8F"/>
    <w:rsid w:val="00F467B9"/>
    <w:rsid w:val="00F50124"/>
    <w:rsid w:val="00F516ED"/>
    <w:rsid w:val="00F53A58"/>
    <w:rsid w:val="00F5696E"/>
    <w:rsid w:val="00F60EFF"/>
    <w:rsid w:val="00F64966"/>
    <w:rsid w:val="00F67D2D"/>
    <w:rsid w:val="00F7015A"/>
    <w:rsid w:val="00F81AC5"/>
    <w:rsid w:val="00F858F2"/>
    <w:rsid w:val="00F85E79"/>
    <w:rsid w:val="00F860CC"/>
    <w:rsid w:val="00F86864"/>
    <w:rsid w:val="00F92559"/>
    <w:rsid w:val="00F92577"/>
    <w:rsid w:val="00F94398"/>
    <w:rsid w:val="00FA1312"/>
    <w:rsid w:val="00FA38B2"/>
    <w:rsid w:val="00FA3D4B"/>
    <w:rsid w:val="00FB1031"/>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FA0B"/>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 w:type="paragraph" w:customStyle="1" w:styleId="TableParagraph">
    <w:name w:val="Table Paragraph"/>
    <w:basedOn w:val="Normal"/>
    <w:uiPriority w:val="1"/>
    <w:qFormat/>
    <w:rsid w:val="005931BB"/>
    <w:pPr>
      <w:widowControl w:val="0"/>
      <w:spacing w:after="0"/>
    </w:pPr>
    <w:rPr>
      <w:rFonts w:asciiTheme="minorHAnsi" w:eastAsiaTheme="minorHAnsi" w:hAnsiTheme="minorHAnsi" w:cstheme="minorBidi"/>
      <w:szCs w:val="22"/>
      <w:lang w:val="en-US"/>
    </w:rPr>
  </w:style>
  <w:style w:type="character" w:styleId="CommentReference">
    <w:name w:val="annotation reference"/>
    <w:basedOn w:val="DefaultParagraphFont"/>
    <w:uiPriority w:val="99"/>
    <w:semiHidden/>
    <w:unhideWhenUsed/>
    <w:rsid w:val="001F31E2"/>
    <w:rPr>
      <w:sz w:val="16"/>
      <w:szCs w:val="16"/>
    </w:rPr>
  </w:style>
  <w:style w:type="paragraph" w:styleId="CommentText">
    <w:name w:val="annotation text"/>
    <w:basedOn w:val="Normal"/>
    <w:link w:val="CommentTextChar"/>
    <w:uiPriority w:val="99"/>
    <w:semiHidden/>
    <w:unhideWhenUsed/>
    <w:rsid w:val="001F31E2"/>
    <w:rPr>
      <w:sz w:val="20"/>
    </w:rPr>
  </w:style>
  <w:style w:type="character" w:customStyle="1" w:styleId="CommentTextChar">
    <w:name w:val="Comment Text Char"/>
    <w:basedOn w:val="DefaultParagraphFont"/>
    <w:link w:val="CommentText"/>
    <w:uiPriority w:val="99"/>
    <w:semiHidden/>
    <w:rsid w:val="001F31E2"/>
    <w:rPr>
      <w:sz w:val="20"/>
    </w:rPr>
  </w:style>
  <w:style w:type="paragraph" w:styleId="CommentSubject">
    <w:name w:val="annotation subject"/>
    <w:basedOn w:val="CommentText"/>
    <w:next w:val="CommentText"/>
    <w:link w:val="CommentSubjectChar"/>
    <w:uiPriority w:val="99"/>
    <w:semiHidden/>
    <w:unhideWhenUsed/>
    <w:rsid w:val="001F31E2"/>
    <w:rPr>
      <w:b/>
      <w:bCs/>
    </w:rPr>
  </w:style>
  <w:style w:type="character" w:customStyle="1" w:styleId="CommentSubjectChar">
    <w:name w:val="Comment Subject Char"/>
    <w:basedOn w:val="CommentTextChar"/>
    <w:link w:val="CommentSubject"/>
    <w:uiPriority w:val="99"/>
    <w:semiHidden/>
    <w:rsid w:val="001F31E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56">
      <w:bodyDiv w:val="1"/>
      <w:marLeft w:val="0"/>
      <w:marRight w:val="0"/>
      <w:marTop w:val="0"/>
      <w:marBottom w:val="0"/>
      <w:divBdr>
        <w:top w:val="none" w:sz="0" w:space="0" w:color="auto"/>
        <w:left w:val="none" w:sz="0" w:space="0" w:color="auto"/>
        <w:bottom w:val="none" w:sz="0" w:space="0" w:color="auto"/>
        <w:right w:val="none" w:sz="0" w:space="0" w:color="auto"/>
      </w:divBdr>
      <w:divsChild>
        <w:div w:id="196894743">
          <w:marLeft w:val="0"/>
          <w:marRight w:val="0"/>
          <w:marTop w:val="0"/>
          <w:marBottom w:val="0"/>
          <w:divBdr>
            <w:top w:val="none" w:sz="0" w:space="0" w:color="auto"/>
            <w:left w:val="none" w:sz="0" w:space="0" w:color="auto"/>
            <w:bottom w:val="none" w:sz="0" w:space="0" w:color="auto"/>
            <w:right w:val="none" w:sz="0" w:space="0" w:color="auto"/>
          </w:divBdr>
        </w:div>
        <w:div w:id="1892035780">
          <w:marLeft w:val="0"/>
          <w:marRight w:val="0"/>
          <w:marTop w:val="0"/>
          <w:marBottom w:val="0"/>
          <w:divBdr>
            <w:top w:val="none" w:sz="0" w:space="0" w:color="auto"/>
            <w:left w:val="none" w:sz="0" w:space="0" w:color="auto"/>
            <w:bottom w:val="none" w:sz="0" w:space="0" w:color="auto"/>
            <w:right w:val="none" w:sz="0" w:space="0" w:color="auto"/>
          </w:divBdr>
        </w:div>
      </w:divsChild>
    </w:div>
    <w:div w:id="12389836">
      <w:bodyDiv w:val="1"/>
      <w:marLeft w:val="0"/>
      <w:marRight w:val="0"/>
      <w:marTop w:val="0"/>
      <w:marBottom w:val="0"/>
      <w:divBdr>
        <w:top w:val="none" w:sz="0" w:space="0" w:color="auto"/>
        <w:left w:val="none" w:sz="0" w:space="0" w:color="auto"/>
        <w:bottom w:val="none" w:sz="0" w:space="0" w:color="auto"/>
        <w:right w:val="none" w:sz="0" w:space="0" w:color="auto"/>
      </w:divBdr>
      <w:divsChild>
        <w:div w:id="112359880">
          <w:marLeft w:val="0"/>
          <w:marRight w:val="0"/>
          <w:marTop w:val="0"/>
          <w:marBottom w:val="0"/>
          <w:divBdr>
            <w:top w:val="none" w:sz="0" w:space="0" w:color="auto"/>
            <w:left w:val="none" w:sz="0" w:space="0" w:color="auto"/>
            <w:bottom w:val="none" w:sz="0" w:space="0" w:color="auto"/>
            <w:right w:val="none" w:sz="0" w:space="0" w:color="auto"/>
          </w:divBdr>
        </w:div>
        <w:div w:id="432550069">
          <w:marLeft w:val="0"/>
          <w:marRight w:val="0"/>
          <w:marTop w:val="0"/>
          <w:marBottom w:val="0"/>
          <w:divBdr>
            <w:top w:val="none" w:sz="0" w:space="0" w:color="auto"/>
            <w:left w:val="none" w:sz="0" w:space="0" w:color="auto"/>
            <w:bottom w:val="none" w:sz="0" w:space="0" w:color="auto"/>
            <w:right w:val="none" w:sz="0" w:space="0" w:color="auto"/>
          </w:divBdr>
        </w:div>
        <w:div w:id="832455723">
          <w:marLeft w:val="0"/>
          <w:marRight w:val="0"/>
          <w:marTop w:val="0"/>
          <w:marBottom w:val="0"/>
          <w:divBdr>
            <w:top w:val="none" w:sz="0" w:space="0" w:color="auto"/>
            <w:left w:val="none" w:sz="0" w:space="0" w:color="auto"/>
            <w:bottom w:val="none" w:sz="0" w:space="0" w:color="auto"/>
            <w:right w:val="none" w:sz="0" w:space="0" w:color="auto"/>
          </w:divBdr>
        </w:div>
        <w:div w:id="924220057">
          <w:marLeft w:val="0"/>
          <w:marRight w:val="0"/>
          <w:marTop w:val="0"/>
          <w:marBottom w:val="0"/>
          <w:divBdr>
            <w:top w:val="none" w:sz="0" w:space="0" w:color="auto"/>
            <w:left w:val="none" w:sz="0" w:space="0" w:color="auto"/>
            <w:bottom w:val="none" w:sz="0" w:space="0" w:color="auto"/>
            <w:right w:val="none" w:sz="0" w:space="0" w:color="auto"/>
          </w:divBdr>
        </w:div>
        <w:div w:id="1665737684">
          <w:marLeft w:val="0"/>
          <w:marRight w:val="0"/>
          <w:marTop w:val="0"/>
          <w:marBottom w:val="0"/>
          <w:divBdr>
            <w:top w:val="none" w:sz="0" w:space="0" w:color="auto"/>
            <w:left w:val="none" w:sz="0" w:space="0" w:color="auto"/>
            <w:bottom w:val="none" w:sz="0" w:space="0" w:color="auto"/>
            <w:right w:val="none" w:sz="0" w:space="0" w:color="auto"/>
          </w:divBdr>
        </w:div>
        <w:div w:id="330332817">
          <w:marLeft w:val="0"/>
          <w:marRight w:val="0"/>
          <w:marTop w:val="0"/>
          <w:marBottom w:val="0"/>
          <w:divBdr>
            <w:top w:val="none" w:sz="0" w:space="0" w:color="auto"/>
            <w:left w:val="none" w:sz="0" w:space="0" w:color="auto"/>
            <w:bottom w:val="none" w:sz="0" w:space="0" w:color="auto"/>
            <w:right w:val="none" w:sz="0" w:space="0" w:color="auto"/>
          </w:divBdr>
        </w:div>
        <w:div w:id="742415413">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5723684">
      <w:bodyDiv w:val="1"/>
      <w:marLeft w:val="0"/>
      <w:marRight w:val="0"/>
      <w:marTop w:val="0"/>
      <w:marBottom w:val="0"/>
      <w:divBdr>
        <w:top w:val="none" w:sz="0" w:space="0" w:color="auto"/>
        <w:left w:val="none" w:sz="0" w:space="0" w:color="auto"/>
        <w:bottom w:val="none" w:sz="0" w:space="0" w:color="auto"/>
        <w:right w:val="none" w:sz="0" w:space="0" w:color="auto"/>
      </w:divBdr>
      <w:divsChild>
        <w:div w:id="1288581460">
          <w:marLeft w:val="0"/>
          <w:marRight w:val="0"/>
          <w:marTop w:val="0"/>
          <w:marBottom w:val="0"/>
          <w:divBdr>
            <w:top w:val="none" w:sz="0" w:space="0" w:color="auto"/>
            <w:left w:val="none" w:sz="0" w:space="0" w:color="auto"/>
            <w:bottom w:val="none" w:sz="0" w:space="0" w:color="auto"/>
            <w:right w:val="none" w:sz="0" w:space="0" w:color="auto"/>
          </w:divBdr>
        </w:div>
        <w:div w:id="1971744798">
          <w:marLeft w:val="0"/>
          <w:marRight w:val="0"/>
          <w:marTop w:val="0"/>
          <w:marBottom w:val="0"/>
          <w:divBdr>
            <w:top w:val="none" w:sz="0" w:space="0" w:color="auto"/>
            <w:left w:val="none" w:sz="0" w:space="0" w:color="auto"/>
            <w:bottom w:val="none" w:sz="0" w:space="0" w:color="auto"/>
            <w:right w:val="none" w:sz="0" w:space="0" w:color="auto"/>
          </w:divBdr>
        </w:div>
        <w:div w:id="1765221284">
          <w:marLeft w:val="0"/>
          <w:marRight w:val="0"/>
          <w:marTop w:val="0"/>
          <w:marBottom w:val="0"/>
          <w:divBdr>
            <w:top w:val="none" w:sz="0" w:space="0" w:color="auto"/>
            <w:left w:val="none" w:sz="0" w:space="0" w:color="auto"/>
            <w:bottom w:val="none" w:sz="0" w:space="0" w:color="auto"/>
            <w:right w:val="none" w:sz="0" w:space="0" w:color="auto"/>
          </w:divBdr>
        </w:div>
        <w:div w:id="1740129399">
          <w:marLeft w:val="0"/>
          <w:marRight w:val="0"/>
          <w:marTop w:val="0"/>
          <w:marBottom w:val="0"/>
          <w:divBdr>
            <w:top w:val="none" w:sz="0" w:space="0" w:color="auto"/>
            <w:left w:val="none" w:sz="0" w:space="0" w:color="auto"/>
            <w:bottom w:val="none" w:sz="0" w:space="0" w:color="auto"/>
            <w:right w:val="none" w:sz="0" w:space="0" w:color="auto"/>
          </w:divBdr>
        </w:div>
        <w:div w:id="846864255">
          <w:marLeft w:val="0"/>
          <w:marRight w:val="0"/>
          <w:marTop w:val="0"/>
          <w:marBottom w:val="0"/>
          <w:divBdr>
            <w:top w:val="none" w:sz="0" w:space="0" w:color="auto"/>
            <w:left w:val="none" w:sz="0" w:space="0" w:color="auto"/>
            <w:bottom w:val="none" w:sz="0" w:space="0" w:color="auto"/>
            <w:right w:val="none" w:sz="0" w:space="0" w:color="auto"/>
          </w:divBdr>
        </w:div>
        <w:div w:id="1331789425">
          <w:marLeft w:val="0"/>
          <w:marRight w:val="0"/>
          <w:marTop w:val="0"/>
          <w:marBottom w:val="0"/>
          <w:divBdr>
            <w:top w:val="none" w:sz="0" w:space="0" w:color="auto"/>
            <w:left w:val="none" w:sz="0" w:space="0" w:color="auto"/>
            <w:bottom w:val="none" w:sz="0" w:space="0" w:color="auto"/>
            <w:right w:val="none" w:sz="0" w:space="0" w:color="auto"/>
          </w:divBdr>
        </w:div>
        <w:div w:id="1706104093">
          <w:marLeft w:val="0"/>
          <w:marRight w:val="0"/>
          <w:marTop w:val="0"/>
          <w:marBottom w:val="0"/>
          <w:divBdr>
            <w:top w:val="none" w:sz="0" w:space="0" w:color="auto"/>
            <w:left w:val="none" w:sz="0" w:space="0" w:color="auto"/>
            <w:bottom w:val="none" w:sz="0" w:space="0" w:color="auto"/>
            <w:right w:val="none" w:sz="0" w:space="0" w:color="auto"/>
          </w:divBdr>
        </w:div>
        <w:div w:id="2111924184">
          <w:marLeft w:val="0"/>
          <w:marRight w:val="0"/>
          <w:marTop w:val="0"/>
          <w:marBottom w:val="0"/>
          <w:divBdr>
            <w:top w:val="none" w:sz="0" w:space="0" w:color="auto"/>
            <w:left w:val="none" w:sz="0" w:space="0" w:color="auto"/>
            <w:bottom w:val="none" w:sz="0" w:space="0" w:color="auto"/>
            <w:right w:val="none" w:sz="0" w:space="0" w:color="auto"/>
          </w:divBdr>
        </w:div>
        <w:div w:id="1664891852">
          <w:marLeft w:val="0"/>
          <w:marRight w:val="0"/>
          <w:marTop w:val="0"/>
          <w:marBottom w:val="0"/>
          <w:divBdr>
            <w:top w:val="none" w:sz="0" w:space="0" w:color="auto"/>
            <w:left w:val="none" w:sz="0" w:space="0" w:color="auto"/>
            <w:bottom w:val="none" w:sz="0" w:space="0" w:color="auto"/>
            <w:right w:val="none" w:sz="0" w:space="0" w:color="auto"/>
          </w:divBdr>
        </w:div>
        <w:div w:id="625619565">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607813490">
      <w:bodyDiv w:val="1"/>
      <w:marLeft w:val="0"/>
      <w:marRight w:val="0"/>
      <w:marTop w:val="0"/>
      <w:marBottom w:val="0"/>
      <w:divBdr>
        <w:top w:val="none" w:sz="0" w:space="0" w:color="auto"/>
        <w:left w:val="none" w:sz="0" w:space="0" w:color="auto"/>
        <w:bottom w:val="none" w:sz="0" w:space="0" w:color="auto"/>
        <w:right w:val="none" w:sz="0" w:space="0" w:color="auto"/>
      </w:divBdr>
      <w:divsChild>
        <w:div w:id="1443956984">
          <w:marLeft w:val="0"/>
          <w:marRight w:val="0"/>
          <w:marTop w:val="0"/>
          <w:marBottom w:val="0"/>
          <w:divBdr>
            <w:top w:val="none" w:sz="0" w:space="0" w:color="auto"/>
            <w:left w:val="none" w:sz="0" w:space="0" w:color="auto"/>
            <w:bottom w:val="none" w:sz="0" w:space="0" w:color="auto"/>
            <w:right w:val="none" w:sz="0" w:space="0" w:color="auto"/>
          </w:divBdr>
        </w:div>
        <w:div w:id="226770849">
          <w:marLeft w:val="0"/>
          <w:marRight w:val="0"/>
          <w:marTop w:val="0"/>
          <w:marBottom w:val="0"/>
          <w:divBdr>
            <w:top w:val="none" w:sz="0" w:space="0" w:color="auto"/>
            <w:left w:val="none" w:sz="0" w:space="0" w:color="auto"/>
            <w:bottom w:val="none" w:sz="0" w:space="0" w:color="auto"/>
            <w:right w:val="none" w:sz="0" w:space="0" w:color="auto"/>
          </w:divBdr>
        </w:div>
        <w:div w:id="363791942">
          <w:marLeft w:val="0"/>
          <w:marRight w:val="0"/>
          <w:marTop w:val="0"/>
          <w:marBottom w:val="0"/>
          <w:divBdr>
            <w:top w:val="none" w:sz="0" w:space="0" w:color="auto"/>
            <w:left w:val="none" w:sz="0" w:space="0" w:color="auto"/>
            <w:bottom w:val="none" w:sz="0" w:space="0" w:color="auto"/>
            <w:right w:val="none" w:sz="0" w:space="0" w:color="auto"/>
          </w:divBdr>
        </w:div>
        <w:div w:id="1066760144">
          <w:marLeft w:val="0"/>
          <w:marRight w:val="0"/>
          <w:marTop w:val="0"/>
          <w:marBottom w:val="0"/>
          <w:divBdr>
            <w:top w:val="none" w:sz="0" w:space="0" w:color="auto"/>
            <w:left w:val="none" w:sz="0" w:space="0" w:color="auto"/>
            <w:bottom w:val="none" w:sz="0" w:space="0" w:color="auto"/>
            <w:right w:val="none" w:sz="0" w:space="0" w:color="auto"/>
          </w:divBdr>
        </w:div>
      </w:divsChild>
    </w:div>
    <w:div w:id="627079986">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2">
          <w:marLeft w:val="0"/>
          <w:marRight w:val="0"/>
          <w:marTop w:val="0"/>
          <w:marBottom w:val="0"/>
          <w:divBdr>
            <w:top w:val="none" w:sz="0" w:space="0" w:color="auto"/>
            <w:left w:val="none" w:sz="0" w:space="0" w:color="auto"/>
            <w:bottom w:val="none" w:sz="0" w:space="0" w:color="auto"/>
            <w:right w:val="none" w:sz="0" w:space="0" w:color="auto"/>
          </w:divBdr>
        </w:div>
        <w:div w:id="1598904427">
          <w:marLeft w:val="0"/>
          <w:marRight w:val="0"/>
          <w:marTop w:val="0"/>
          <w:marBottom w:val="0"/>
          <w:divBdr>
            <w:top w:val="none" w:sz="0" w:space="0" w:color="auto"/>
            <w:left w:val="none" w:sz="0" w:space="0" w:color="auto"/>
            <w:bottom w:val="none" w:sz="0" w:space="0" w:color="auto"/>
            <w:right w:val="none" w:sz="0" w:space="0" w:color="auto"/>
          </w:divBdr>
        </w:div>
        <w:div w:id="304513013">
          <w:marLeft w:val="0"/>
          <w:marRight w:val="0"/>
          <w:marTop w:val="0"/>
          <w:marBottom w:val="0"/>
          <w:divBdr>
            <w:top w:val="none" w:sz="0" w:space="0" w:color="auto"/>
            <w:left w:val="none" w:sz="0" w:space="0" w:color="auto"/>
            <w:bottom w:val="none" w:sz="0" w:space="0" w:color="auto"/>
            <w:right w:val="none" w:sz="0" w:space="0" w:color="auto"/>
          </w:divBdr>
        </w:div>
        <w:div w:id="269359915">
          <w:marLeft w:val="0"/>
          <w:marRight w:val="0"/>
          <w:marTop w:val="0"/>
          <w:marBottom w:val="0"/>
          <w:divBdr>
            <w:top w:val="none" w:sz="0" w:space="0" w:color="auto"/>
            <w:left w:val="none" w:sz="0" w:space="0" w:color="auto"/>
            <w:bottom w:val="none" w:sz="0" w:space="0" w:color="auto"/>
            <w:right w:val="none" w:sz="0" w:space="0" w:color="auto"/>
          </w:divBdr>
        </w:div>
        <w:div w:id="1375351274">
          <w:marLeft w:val="0"/>
          <w:marRight w:val="0"/>
          <w:marTop w:val="0"/>
          <w:marBottom w:val="0"/>
          <w:divBdr>
            <w:top w:val="none" w:sz="0" w:space="0" w:color="auto"/>
            <w:left w:val="none" w:sz="0" w:space="0" w:color="auto"/>
            <w:bottom w:val="none" w:sz="0" w:space="0" w:color="auto"/>
            <w:right w:val="none" w:sz="0" w:space="0" w:color="auto"/>
          </w:divBdr>
        </w:div>
        <w:div w:id="1781143148">
          <w:marLeft w:val="0"/>
          <w:marRight w:val="0"/>
          <w:marTop w:val="0"/>
          <w:marBottom w:val="0"/>
          <w:divBdr>
            <w:top w:val="none" w:sz="0" w:space="0" w:color="auto"/>
            <w:left w:val="none" w:sz="0" w:space="0" w:color="auto"/>
            <w:bottom w:val="none" w:sz="0" w:space="0" w:color="auto"/>
            <w:right w:val="none" w:sz="0" w:space="0" w:color="auto"/>
          </w:divBdr>
        </w:div>
        <w:div w:id="1137643956">
          <w:marLeft w:val="0"/>
          <w:marRight w:val="0"/>
          <w:marTop w:val="0"/>
          <w:marBottom w:val="0"/>
          <w:divBdr>
            <w:top w:val="none" w:sz="0" w:space="0" w:color="auto"/>
            <w:left w:val="none" w:sz="0" w:space="0" w:color="auto"/>
            <w:bottom w:val="none" w:sz="0" w:space="0" w:color="auto"/>
            <w:right w:val="none" w:sz="0" w:space="0" w:color="auto"/>
          </w:divBdr>
        </w:div>
        <w:div w:id="639960029">
          <w:marLeft w:val="0"/>
          <w:marRight w:val="0"/>
          <w:marTop w:val="0"/>
          <w:marBottom w:val="0"/>
          <w:divBdr>
            <w:top w:val="none" w:sz="0" w:space="0" w:color="auto"/>
            <w:left w:val="none" w:sz="0" w:space="0" w:color="auto"/>
            <w:bottom w:val="none" w:sz="0" w:space="0" w:color="auto"/>
            <w:right w:val="none" w:sz="0" w:space="0" w:color="auto"/>
          </w:divBdr>
        </w:div>
        <w:div w:id="1220091728">
          <w:marLeft w:val="0"/>
          <w:marRight w:val="0"/>
          <w:marTop w:val="0"/>
          <w:marBottom w:val="0"/>
          <w:divBdr>
            <w:top w:val="none" w:sz="0" w:space="0" w:color="auto"/>
            <w:left w:val="none" w:sz="0" w:space="0" w:color="auto"/>
            <w:bottom w:val="none" w:sz="0" w:space="0" w:color="auto"/>
            <w:right w:val="none" w:sz="0" w:space="0" w:color="auto"/>
          </w:divBdr>
        </w:div>
        <w:div w:id="1126777208">
          <w:marLeft w:val="0"/>
          <w:marRight w:val="0"/>
          <w:marTop w:val="0"/>
          <w:marBottom w:val="0"/>
          <w:divBdr>
            <w:top w:val="none" w:sz="0" w:space="0" w:color="auto"/>
            <w:left w:val="none" w:sz="0" w:space="0" w:color="auto"/>
            <w:bottom w:val="none" w:sz="0" w:space="0" w:color="auto"/>
            <w:right w:val="none" w:sz="0" w:space="0" w:color="auto"/>
          </w:divBdr>
        </w:div>
      </w:divsChild>
    </w:div>
    <w:div w:id="732200818">
      <w:bodyDiv w:val="1"/>
      <w:marLeft w:val="0"/>
      <w:marRight w:val="0"/>
      <w:marTop w:val="0"/>
      <w:marBottom w:val="0"/>
      <w:divBdr>
        <w:top w:val="none" w:sz="0" w:space="0" w:color="auto"/>
        <w:left w:val="none" w:sz="0" w:space="0" w:color="auto"/>
        <w:bottom w:val="none" w:sz="0" w:space="0" w:color="auto"/>
        <w:right w:val="none" w:sz="0" w:space="0" w:color="auto"/>
      </w:divBdr>
      <w:divsChild>
        <w:div w:id="1355812459">
          <w:marLeft w:val="0"/>
          <w:marRight w:val="0"/>
          <w:marTop w:val="0"/>
          <w:marBottom w:val="0"/>
          <w:divBdr>
            <w:top w:val="none" w:sz="0" w:space="0" w:color="auto"/>
            <w:left w:val="none" w:sz="0" w:space="0" w:color="auto"/>
            <w:bottom w:val="none" w:sz="0" w:space="0" w:color="auto"/>
            <w:right w:val="none" w:sz="0" w:space="0" w:color="auto"/>
          </w:divBdr>
        </w:div>
        <w:div w:id="412629170">
          <w:marLeft w:val="0"/>
          <w:marRight w:val="0"/>
          <w:marTop w:val="0"/>
          <w:marBottom w:val="0"/>
          <w:divBdr>
            <w:top w:val="none" w:sz="0" w:space="0" w:color="auto"/>
            <w:left w:val="none" w:sz="0" w:space="0" w:color="auto"/>
            <w:bottom w:val="none" w:sz="0" w:space="0" w:color="auto"/>
            <w:right w:val="none" w:sz="0" w:space="0" w:color="auto"/>
          </w:divBdr>
        </w:div>
      </w:divsChild>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972634935">
      <w:bodyDiv w:val="1"/>
      <w:marLeft w:val="0"/>
      <w:marRight w:val="0"/>
      <w:marTop w:val="0"/>
      <w:marBottom w:val="0"/>
      <w:divBdr>
        <w:top w:val="none" w:sz="0" w:space="0" w:color="auto"/>
        <w:left w:val="none" w:sz="0" w:space="0" w:color="auto"/>
        <w:bottom w:val="none" w:sz="0" w:space="0" w:color="auto"/>
        <w:right w:val="none" w:sz="0" w:space="0" w:color="auto"/>
      </w:divBdr>
      <w:divsChild>
        <w:div w:id="1056928204">
          <w:marLeft w:val="0"/>
          <w:marRight w:val="0"/>
          <w:marTop w:val="0"/>
          <w:marBottom w:val="0"/>
          <w:divBdr>
            <w:top w:val="none" w:sz="0" w:space="0" w:color="auto"/>
            <w:left w:val="none" w:sz="0" w:space="0" w:color="auto"/>
            <w:bottom w:val="none" w:sz="0" w:space="0" w:color="auto"/>
            <w:right w:val="none" w:sz="0" w:space="0" w:color="auto"/>
          </w:divBdr>
        </w:div>
        <w:div w:id="1198196097">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12601781">
      <w:bodyDiv w:val="1"/>
      <w:marLeft w:val="0"/>
      <w:marRight w:val="0"/>
      <w:marTop w:val="0"/>
      <w:marBottom w:val="0"/>
      <w:divBdr>
        <w:top w:val="none" w:sz="0" w:space="0" w:color="auto"/>
        <w:left w:val="none" w:sz="0" w:space="0" w:color="auto"/>
        <w:bottom w:val="none" w:sz="0" w:space="0" w:color="auto"/>
        <w:right w:val="none" w:sz="0" w:space="0" w:color="auto"/>
      </w:divBdr>
      <w:divsChild>
        <w:div w:id="58676445">
          <w:marLeft w:val="0"/>
          <w:marRight w:val="0"/>
          <w:marTop w:val="15"/>
          <w:marBottom w:val="0"/>
          <w:divBdr>
            <w:top w:val="single" w:sz="48" w:space="0" w:color="auto"/>
            <w:left w:val="single" w:sz="48" w:space="0" w:color="auto"/>
            <w:bottom w:val="single" w:sz="48" w:space="0" w:color="auto"/>
            <w:right w:val="single" w:sz="48" w:space="0" w:color="auto"/>
          </w:divBdr>
          <w:divsChild>
            <w:div w:id="179589659">
              <w:marLeft w:val="0"/>
              <w:marRight w:val="0"/>
              <w:marTop w:val="0"/>
              <w:marBottom w:val="0"/>
              <w:divBdr>
                <w:top w:val="none" w:sz="0" w:space="0" w:color="auto"/>
                <w:left w:val="none" w:sz="0" w:space="0" w:color="auto"/>
                <w:bottom w:val="none" w:sz="0" w:space="0" w:color="auto"/>
                <w:right w:val="none" w:sz="0" w:space="0" w:color="auto"/>
              </w:divBdr>
              <w:divsChild>
                <w:div w:id="102967158">
                  <w:marLeft w:val="0"/>
                  <w:marRight w:val="0"/>
                  <w:marTop w:val="0"/>
                  <w:marBottom w:val="0"/>
                  <w:divBdr>
                    <w:top w:val="none" w:sz="0" w:space="0" w:color="auto"/>
                    <w:left w:val="none" w:sz="0" w:space="0" w:color="auto"/>
                    <w:bottom w:val="none" w:sz="0" w:space="0" w:color="auto"/>
                    <w:right w:val="none" w:sz="0" w:space="0" w:color="auto"/>
                  </w:divBdr>
                </w:div>
                <w:div w:id="1793934855">
                  <w:marLeft w:val="0"/>
                  <w:marRight w:val="0"/>
                  <w:marTop w:val="0"/>
                  <w:marBottom w:val="0"/>
                  <w:divBdr>
                    <w:top w:val="none" w:sz="0" w:space="0" w:color="auto"/>
                    <w:left w:val="none" w:sz="0" w:space="0" w:color="auto"/>
                    <w:bottom w:val="none" w:sz="0" w:space="0" w:color="auto"/>
                    <w:right w:val="none" w:sz="0" w:space="0" w:color="auto"/>
                  </w:divBdr>
                </w:div>
                <w:div w:id="233391826">
                  <w:marLeft w:val="0"/>
                  <w:marRight w:val="0"/>
                  <w:marTop w:val="0"/>
                  <w:marBottom w:val="0"/>
                  <w:divBdr>
                    <w:top w:val="none" w:sz="0" w:space="0" w:color="auto"/>
                    <w:left w:val="none" w:sz="0" w:space="0" w:color="auto"/>
                    <w:bottom w:val="none" w:sz="0" w:space="0" w:color="auto"/>
                    <w:right w:val="none" w:sz="0" w:space="0" w:color="auto"/>
                  </w:divBdr>
                </w:div>
                <w:div w:id="2028435747">
                  <w:marLeft w:val="0"/>
                  <w:marRight w:val="0"/>
                  <w:marTop w:val="0"/>
                  <w:marBottom w:val="0"/>
                  <w:divBdr>
                    <w:top w:val="none" w:sz="0" w:space="0" w:color="auto"/>
                    <w:left w:val="none" w:sz="0" w:space="0" w:color="auto"/>
                    <w:bottom w:val="none" w:sz="0" w:space="0" w:color="auto"/>
                    <w:right w:val="none" w:sz="0" w:space="0" w:color="auto"/>
                  </w:divBdr>
                </w:div>
                <w:div w:id="1453741338">
                  <w:marLeft w:val="0"/>
                  <w:marRight w:val="0"/>
                  <w:marTop w:val="0"/>
                  <w:marBottom w:val="0"/>
                  <w:divBdr>
                    <w:top w:val="none" w:sz="0" w:space="0" w:color="auto"/>
                    <w:left w:val="none" w:sz="0" w:space="0" w:color="auto"/>
                    <w:bottom w:val="none" w:sz="0" w:space="0" w:color="auto"/>
                    <w:right w:val="none" w:sz="0" w:space="0" w:color="auto"/>
                  </w:divBdr>
                </w:div>
                <w:div w:id="1832722120">
                  <w:marLeft w:val="0"/>
                  <w:marRight w:val="0"/>
                  <w:marTop w:val="0"/>
                  <w:marBottom w:val="0"/>
                  <w:divBdr>
                    <w:top w:val="none" w:sz="0" w:space="0" w:color="auto"/>
                    <w:left w:val="none" w:sz="0" w:space="0" w:color="auto"/>
                    <w:bottom w:val="none" w:sz="0" w:space="0" w:color="auto"/>
                    <w:right w:val="none" w:sz="0" w:space="0" w:color="auto"/>
                  </w:divBdr>
                </w:div>
                <w:div w:id="36590263">
                  <w:marLeft w:val="0"/>
                  <w:marRight w:val="0"/>
                  <w:marTop w:val="0"/>
                  <w:marBottom w:val="0"/>
                  <w:divBdr>
                    <w:top w:val="none" w:sz="0" w:space="0" w:color="auto"/>
                    <w:left w:val="none" w:sz="0" w:space="0" w:color="auto"/>
                    <w:bottom w:val="none" w:sz="0" w:space="0" w:color="auto"/>
                    <w:right w:val="none" w:sz="0" w:space="0" w:color="auto"/>
                  </w:divBdr>
                </w:div>
                <w:div w:id="1725833791">
                  <w:marLeft w:val="0"/>
                  <w:marRight w:val="0"/>
                  <w:marTop w:val="0"/>
                  <w:marBottom w:val="0"/>
                  <w:divBdr>
                    <w:top w:val="none" w:sz="0" w:space="0" w:color="auto"/>
                    <w:left w:val="none" w:sz="0" w:space="0" w:color="auto"/>
                    <w:bottom w:val="none" w:sz="0" w:space="0" w:color="auto"/>
                    <w:right w:val="none" w:sz="0" w:space="0" w:color="auto"/>
                  </w:divBdr>
                </w:div>
                <w:div w:id="1357657999">
                  <w:marLeft w:val="0"/>
                  <w:marRight w:val="0"/>
                  <w:marTop w:val="0"/>
                  <w:marBottom w:val="0"/>
                  <w:divBdr>
                    <w:top w:val="none" w:sz="0" w:space="0" w:color="auto"/>
                    <w:left w:val="none" w:sz="0" w:space="0" w:color="auto"/>
                    <w:bottom w:val="none" w:sz="0" w:space="0" w:color="auto"/>
                    <w:right w:val="none" w:sz="0" w:space="0" w:color="auto"/>
                  </w:divBdr>
                </w:div>
                <w:div w:id="2046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479">
      <w:bodyDiv w:val="1"/>
      <w:marLeft w:val="0"/>
      <w:marRight w:val="0"/>
      <w:marTop w:val="0"/>
      <w:marBottom w:val="0"/>
      <w:divBdr>
        <w:top w:val="none" w:sz="0" w:space="0" w:color="auto"/>
        <w:left w:val="none" w:sz="0" w:space="0" w:color="auto"/>
        <w:bottom w:val="none" w:sz="0" w:space="0" w:color="auto"/>
        <w:right w:val="none" w:sz="0" w:space="0" w:color="auto"/>
      </w:divBdr>
      <w:divsChild>
        <w:div w:id="1580403647">
          <w:marLeft w:val="0"/>
          <w:marRight w:val="0"/>
          <w:marTop w:val="0"/>
          <w:marBottom w:val="0"/>
          <w:divBdr>
            <w:top w:val="none" w:sz="0" w:space="0" w:color="auto"/>
            <w:left w:val="none" w:sz="0" w:space="0" w:color="auto"/>
            <w:bottom w:val="none" w:sz="0" w:space="0" w:color="auto"/>
            <w:right w:val="none" w:sz="0" w:space="0" w:color="auto"/>
          </w:divBdr>
        </w:div>
        <w:div w:id="6474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en/Legislation/MOTOR-VEHICLES-ACT-194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introduc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Legislation/CONSUMER-AFFAIRS-AND-FAIR-TRADING-MOTOR-VEHICLE-DEALERS-REGULATIONS-1992"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0E0CB-61F6-4E8D-A3F3-3E01BDDF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Contract excluding condition that motor vehicle is of standard fit for registration</vt:lpstr>
    </vt:vector>
  </TitlesOfParts>
  <Company>Industry, Tourism and Trade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excluding condition that motor vehicle is of standard fit for registration</dc:title>
  <dc:creator>Northern Territory Government</dc:creator>
  <cp:lastModifiedBy>Julie-Anne Felton</cp:lastModifiedBy>
  <cp:revision>6</cp:revision>
  <cp:lastPrinted>2022-12-08T01:43:00Z</cp:lastPrinted>
  <dcterms:created xsi:type="dcterms:W3CDTF">2022-12-08T04:21:00Z</dcterms:created>
  <dcterms:modified xsi:type="dcterms:W3CDTF">2023-03-15T06:43:00Z</dcterms:modified>
</cp:coreProperties>
</file>