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8537AA">
      <w:pPr>
        <w:pStyle w:val="Gazettenoanddate"/>
        <w:tabs>
          <w:tab w:val="left" w:pos="6861"/>
        </w:tabs>
      </w:pPr>
      <w:r>
        <w:t>No.</w:t>
      </w:r>
      <w:r w:rsidR="00282700">
        <w:t xml:space="preserve"> </w:t>
      </w:r>
      <w:r w:rsidR="00D66D67">
        <w:t>G</w:t>
      </w:r>
      <w:r w:rsidR="006A790B">
        <w:t>30</w:t>
      </w:r>
      <w:r w:rsidR="006A790B">
        <w:tab/>
        <w:t>25</w:t>
      </w:r>
      <w:r w:rsidR="008537AA">
        <w:t xml:space="preserve"> July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C5085F" w:rsidRPr="009B2554" w:rsidRDefault="00C5085F" w:rsidP="00C5085F">
      <w:pPr>
        <w:pStyle w:val="Centreheading"/>
        <w:spacing w:line="360" w:lineRule="auto"/>
        <w:rPr>
          <w:rFonts w:ascii="Helvetica" w:hAnsi="Helvetica" w:cs="Helvetica"/>
          <w:smallCaps w:val="0"/>
          <w:szCs w:val="24"/>
          <w:lang w:val="en-AU"/>
        </w:rPr>
      </w:pPr>
      <w:r w:rsidRPr="009B2554">
        <w:rPr>
          <w:rFonts w:ascii="Helvetica" w:hAnsi="Helvetica" w:cs="Helvetica"/>
          <w:smallCaps w:val="0"/>
          <w:szCs w:val="24"/>
          <w:lang w:val="en-AU"/>
        </w:rPr>
        <w:lastRenderedPageBreak/>
        <w:t>Northern Territory</w:t>
      </w:r>
      <w:r w:rsidR="002B275E" w:rsidRPr="009B2554">
        <w:rPr>
          <w:rFonts w:ascii="Helvetica" w:hAnsi="Helvetica" w:cs="Helvetica"/>
          <w:smallCaps w:val="0"/>
          <w:szCs w:val="24"/>
          <w:lang w:val="en-AU"/>
        </w:rPr>
        <w:t xml:space="preserve"> o</w:t>
      </w:r>
      <w:r w:rsidRPr="009B2554">
        <w:rPr>
          <w:rFonts w:ascii="Helvetica" w:hAnsi="Helvetica" w:cs="Helvetica"/>
          <w:smallCaps w:val="0"/>
          <w:szCs w:val="24"/>
          <w:lang w:val="en-AU"/>
        </w:rPr>
        <w:t>f Australia</w:t>
      </w:r>
    </w:p>
    <w:p w:rsidR="00C5085F" w:rsidRPr="009B2554" w:rsidRDefault="00C5085F" w:rsidP="00C5085F">
      <w:pPr>
        <w:pStyle w:val="Heading4"/>
        <w:spacing w:before="0" w:after="0" w:line="360" w:lineRule="auto"/>
        <w:jc w:val="center"/>
        <w:rPr>
          <w:rFonts w:cs="Helvetica"/>
          <w:i/>
          <w:szCs w:val="24"/>
        </w:rPr>
      </w:pPr>
      <w:r w:rsidRPr="009B2554">
        <w:rPr>
          <w:rFonts w:cs="Helvetica"/>
          <w:i/>
          <w:szCs w:val="24"/>
        </w:rPr>
        <w:t>Lands Acquisition Act</w:t>
      </w:r>
    </w:p>
    <w:p w:rsidR="00C5085F" w:rsidRPr="009B2554" w:rsidRDefault="00C5085F" w:rsidP="00C5085F">
      <w:pPr>
        <w:pStyle w:val="Centreheading"/>
        <w:spacing w:line="360" w:lineRule="auto"/>
        <w:rPr>
          <w:rFonts w:ascii="Helvetica" w:hAnsi="Helvetica" w:cs="Helvetica"/>
          <w:smallCaps w:val="0"/>
          <w:szCs w:val="24"/>
          <w:lang w:val="en-AU"/>
        </w:rPr>
      </w:pPr>
      <w:r w:rsidRPr="009B2554">
        <w:rPr>
          <w:rFonts w:ascii="Helvetica" w:hAnsi="Helvetica" w:cs="Helvetica"/>
          <w:smallCaps w:val="0"/>
          <w:szCs w:val="24"/>
          <w:lang w:val="en-AU"/>
        </w:rPr>
        <w:t xml:space="preserve">Notice </w:t>
      </w:r>
      <w:r w:rsidR="002B275E" w:rsidRPr="009B2554">
        <w:rPr>
          <w:rFonts w:ascii="Helvetica" w:hAnsi="Helvetica" w:cs="Helvetica"/>
          <w:smallCaps w:val="0"/>
          <w:szCs w:val="24"/>
          <w:lang w:val="en-AU"/>
        </w:rPr>
        <w:t>o</w:t>
      </w:r>
      <w:r w:rsidRPr="009B2554">
        <w:rPr>
          <w:rFonts w:ascii="Helvetica" w:hAnsi="Helvetica" w:cs="Helvetica"/>
          <w:smallCaps w:val="0"/>
          <w:szCs w:val="24"/>
          <w:lang w:val="en-AU"/>
        </w:rPr>
        <w:t>f Acquisition</w:t>
      </w:r>
    </w:p>
    <w:p w:rsidR="00C5085F" w:rsidRPr="009B2554" w:rsidRDefault="00C5085F" w:rsidP="00E313B7">
      <w:pPr>
        <w:spacing w:before="0"/>
        <w:jc w:val="both"/>
        <w:rPr>
          <w:rFonts w:cs="Helvetica"/>
          <w:szCs w:val="24"/>
        </w:rPr>
      </w:pPr>
      <w:r w:rsidRPr="009B2554">
        <w:rPr>
          <w:rFonts w:cs="Helvetica"/>
          <w:szCs w:val="24"/>
        </w:rPr>
        <w:t xml:space="preserve">I, Eva Dina Lawler, the Minister for Infrastructure, Planning and Logistics, in pursuance of section 43 of the </w:t>
      </w:r>
      <w:r w:rsidRPr="009B2554">
        <w:rPr>
          <w:rFonts w:cs="Helvetica"/>
          <w:i/>
          <w:szCs w:val="24"/>
        </w:rPr>
        <w:t>Lands Acquisition Act</w:t>
      </w:r>
      <w:r w:rsidRPr="009B2554">
        <w:rPr>
          <w:rFonts w:cs="Helvetica"/>
          <w:szCs w:val="24"/>
        </w:rPr>
        <w:t>, declare that the land described in Schedule</w:t>
      </w:r>
      <w:r w:rsidR="00E313B7">
        <w:rPr>
          <w:rFonts w:cs="Helvetica"/>
          <w:szCs w:val="24"/>
        </w:rPr>
        <w:t> </w:t>
      </w:r>
      <w:r w:rsidRPr="009B2554">
        <w:rPr>
          <w:rFonts w:cs="Helvetica"/>
          <w:szCs w:val="24"/>
        </w:rPr>
        <w:t xml:space="preserve">1, which, as a result of an application under Part 8 of the </w:t>
      </w:r>
      <w:r w:rsidRPr="009B2554">
        <w:rPr>
          <w:rFonts w:cs="Helvetica"/>
          <w:i/>
          <w:szCs w:val="24"/>
        </w:rPr>
        <w:t xml:space="preserve">Pastoral </w:t>
      </w:r>
      <w:r w:rsidR="00E313B7" w:rsidRPr="009B2554">
        <w:rPr>
          <w:rFonts w:cs="Helvetica"/>
          <w:i/>
          <w:szCs w:val="24"/>
        </w:rPr>
        <w:t>L</w:t>
      </w:r>
      <w:r w:rsidRPr="009B2554">
        <w:rPr>
          <w:rFonts w:cs="Helvetica"/>
          <w:i/>
          <w:szCs w:val="24"/>
        </w:rPr>
        <w:t>and Act</w:t>
      </w:r>
      <w:r w:rsidRPr="009B2554">
        <w:rPr>
          <w:rFonts w:cs="Helvetica"/>
          <w:szCs w:val="24"/>
        </w:rPr>
        <w:t xml:space="preserve">, is being excised as an Aboriginal Community Living Area from the pastoral lease described in Schedule 2, is acquired by the Northern Territory and that an estate in fee simple in that land is, by virtue of section 46(1A) of the </w:t>
      </w:r>
      <w:r w:rsidRPr="009B2554">
        <w:rPr>
          <w:rFonts w:cs="Helvetica"/>
          <w:i/>
          <w:szCs w:val="24"/>
        </w:rPr>
        <w:t>Lands Acquisition Act</w:t>
      </w:r>
      <w:r w:rsidRPr="009B2554">
        <w:rPr>
          <w:rFonts w:cs="Helvetica"/>
          <w:szCs w:val="24"/>
        </w:rPr>
        <w:t>, granted to the Doojum Aboriginal Corporation, the association formed or approved pursuant to Part</w:t>
      </w:r>
      <w:r w:rsidR="002B275E" w:rsidRPr="009B2554">
        <w:rPr>
          <w:rFonts w:cs="Helvetica"/>
          <w:szCs w:val="24"/>
        </w:rPr>
        <w:t> </w:t>
      </w:r>
      <w:r w:rsidRPr="009B2554">
        <w:rPr>
          <w:rFonts w:cs="Helvetica"/>
          <w:szCs w:val="24"/>
        </w:rPr>
        <w:t xml:space="preserve">8 of the </w:t>
      </w:r>
      <w:r w:rsidRPr="009B2554">
        <w:rPr>
          <w:rFonts w:cs="Helvetica"/>
          <w:i/>
          <w:szCs w:val="24"/>
        </w:rPr>
        <w:t>Pastoral Land Act</w:t>
      </w:r>
      <w:r w:rsidRPr="009B2554">
        <w:rPr>
          <w:rFonts w:cs="Helvetica"/>
          <w:szCs w:val="24"/>
        </w:rPr>
        <w:t xml:space="preserve"> to take that land.</w:t>
      </w:r>
    </w:p>
    <w:p w:rsidR="00C5085F" w:rsidRPr="009B2554" w:rsidRDefault="00C5085F" w:rsidP="00C5085F">
      <w:pPr>
        <w:spacing w:before="120" w:after="240"/>
        <w:rPr>
          <w:rFonts w:cs="Helvetica"/>
          <w:szCs w:val="24"/>
        </w:rPr>
      </w:pPr>
      <w:r w:rsidRPr="009B2554">
        <w:rPr>
          <w:rFonts w:cs="Helvetica"/>
          <w:szCs w:val="24"/>
        </w:rPr>
        <w:t>Dated 11 July 2018</w:t>
      </w:r>
    </w:p>
    <w:p w:rsidR="00C5085F" w:rsidRPr="009B2554" w:rsidRDefault="00C5085F" w:rsidP="00C5085F">
      <w:pPr>
        <w:tabs>
          <w:tab w:val="left" w:pos="3600"/>
        </w:tabs>
        <w:spacing w:before="240" w:after="0"/>
        <w:jc w:val="right"/>
        <w:rPr>
          <w:rFonts w:cs="Helvetica"/>
          <w:szCs w:val="24"/>
        </w:rPr>
      </w:pPr>
      <w:r w:rsidRPr="009B2554">
        <w:rPr>
          <w:rFonts w:cs="Helvetica"/>
          <w:szCs w:val="24"/>
        </w:rPr>
        <w:t>E. D. Lawler</w:t>
      </w:r>
    </w:p>
    <w:p w:rsidR="00C5085F" w:rsidRPr="009B2554" w:rsidRDefault="00C5085F" w:rsidP="00C5085F">
      <w:pPr>
        <w:tabs>
          <w:tab w:val="left" w:pos="3600"/>
        </w:tabs>
        <w:spacing w:before="0" w:after="240"/>
        <w:jc w:val="right"/>
        <w:rPr>
          <w:rFonts w:cs="Helvetica"/>
          <w:szCs w:val="24"/>
        </w:rPr>
      </w:pPr>
      <w:r w:rsidRPr="009B2554">
        <w:rPr>
          <w:rFonts w:cs="Helvetica"/>
          <w:szCs w:val="24"/>
        </w:rPr>
        <w:t>Minister for Infrastructure, Planning and Logistics</w:t>
      </w:r>
    </w:p>
    <w:p w:rsidR="00C5085F" w:rsidRPr="009B2554" w:rsidRDefault="00C5085F" w:rsidP="00C5085F">
      <w:pPr>
        <w:tabs>
          <w:tab w:val="left" w:pos="3600"/>
        </w:tabs>
        <w:jc w:val="center"/>
        <w:rPr>
          <w:rFonts w:cs="Helvetica"/>
          <w:szCs w:val="24"/>
        </w:rPr>
      </w:pPr>
      <w:r w:rsidRPr="009B2554">
        <w:rPr>
          <w:rFonts w:cs="Helvetica"/>
          <w:szCs w:val="24"/>
        </w:rPr>
        <w:t>_________________________</w:t>
      </w:r>
    </w:p>
    <w:p w:rsidR="00C5085F" w:rsidRPr="009B2554" w:rsidRDefault="002B275E" w:rsidP="00C5085F">
      <w:pPr>
        <w:tabs>
          <w:tab w:val="left" w:pos="3600"/>
        </w:tabs>
        <w:jc w:val="center"/>
        <w:rPr>
          <w:rFonts w:cs="Helvetica"/>
          <w:szCs w:val="24"/>
        </w:rPr>
      </w:pPr>
      <w:r w:rsidRPr="009B2554">
        <w:rPr>
          <w:rFonts w:cs="Helvetica"/>
          <w:szCs w:val="24"/>
        </w:rPr>
        <w:t>Schedule</w:t>
      </w:r>
      <w:r w:rsidR="00C5085F" w:rsidRPr="009B2554">
        <w:rPr>
          <w:rFonts w:cs="Helvetica"/>
          <w:szCs w:val="24"/>
        </w:rPr>
        <w:t xml:space="preserve"> 1</w:t>
      </w:r>
    </w:p>
    <w:p w:rsidR="00C5085F" w:rsidRPr="009B2554" w:rsidRDefault="00C5085F" w:rsidP="002B275E">
      <w:pPr>
        <w:tabs>
          <w:tab w:val="left" w:pos="3600"/>
        </w:tabs>
        <w:jc w:val="both"/>
        <w:rPr>
          <w:rFonts w:cs="Helvetica"/>
          <w:szCs w:val="24"/>
        </w:rPr>
      </w:pPr>
      <w:r w:rsidRPr="009B2554">
        <w:rPr>
          <w:rFonts w:cs="Helvetica"/>
          <w:szCs w:val="24"/>
        </w:rPr>
        <w:t xml:space="preserve">All interests, other than native title rights and interests (if any) within the meaning of the </w:t>
      </w:r>
      <w:r w:rsidRPr="009B2554">
        <w:rPr>
          <w:rFonts w:cs="Helvetica"/>
          <w:i/>
          <w:szCs w:val="24"/>
        </w:rPr>
        <w:t>Native Title Act</w:t>
      </w:r>
      <w:r w:rsidRPr="009B2554">
        <w:rPr>
          <w:rFonts w:cs="Helvetica"/>
          <w:szCs w:val="24"/>
        </w:rPr>
        <w:t xml:space="preserve"> </w:t>
      </w:r>
      <w:r w:rsidRPr="00114190">
        <w:rPr>
          <w:rFonts w:cs="Helvetica"/>
          <w:i/>
          <w:szCs w:val="24"/>
        </w:rPr>
        <w:t>1993</w:t>
      </w:r>
      <w:r w:rsidRPr="009B2554">
        <w:rPr>
          <w:rFonts w:cs="Helvetica"/>
          <w:szCs w:val="24"/>
        </w:rPr>
        <w:t xml:space="preserve"> of the Commonwealth, in all that parcel of land being Northern</w:t>
      </w:r>
      <w:r w:rsidR="002B275E" w:rsidRPr="009B2554">
        <w:rPr>
          <w:rFonts w:cs="Helvetica"/>
          <w:szCs w:val="24"/>
        </w:rPr>
        <w:t> </w:t>
      </w:r>
      <w:r w:rsidRPr="009B2554">
        <w:rPr>
          <w:rFonts w:cs="Helvetica"/>
          <w:szCs w:val="24"/>
        </w:rPr>
        <w:t>Territory Portion 4984.</w:t>
      </w:r>
    </w:p>
    <w:p w:rsidR="00C5085F" w:rsidRPr="009B2554" w:rsidRDefault="002B275E" w:rsidP="00C5085F">
      <w:pPr>
        <w:tabs>
          <w:tab w:val="left" w:pos="3600"/>
        </w:tabs>
        <w:jc w:val="center"/>
        <w:rPr>
          <w:rFonts w:cs="Helvetica"/>
          <w:szCs w:val="24"/>
        </w:rPr>
      </w:pPr>
      <w:r w:rsidRPr="009B2554">
        <w:rPr>
          <w:rFonts w:cs="Helvetica"/>
          <w:szCs w:val="24"/>
        </w:rPr>
        <w:t>Schedule 2</w:t>
      </w:r>
    </w:p>
    <w:p w:rsidR="00C5085F" w:rsidRPr="009B2554" w:rsidRDefault="00C5085F" w:rsidP="009B2554">
      <w:pPr>
        <w:widowControl/>
        <w:tabs>
          <w:tab w:val="left" w:pos="3600"/>
        </w:tabs>
        <w:spacing w:before="240" w:after="240"/>
        <w:rPr>
          <w:rFonts w:cs="Helvetica"/>
          <w:szCs w:val="24"/>
        </w:rPr>
      </w:pPr>
      <w:r w:rsidRPr="009B2554">
        <w:rPr>
          <w:rFonts w:cs="Helvetica"/>
          <w:szCs w:val="24"/>
        </w:rPr>
        <w:t>Spirit Hills Perpetual Pastoral Lease 1200.</w:t>
      </w:r>
    </w:p>
    <w:p w:rsidR="009B2554" w:rsidRPr="009B2554" w:rsidRDefault="009B2554" w:rsidP="00E313B7">
      <w:pPr>
        <w:spacing w:before="1200" w:after="0" w:line="360" w:lineRule="auto"/>
        <w:jc w:val="center"/>
        <w:rPr>
          <w:rFonts w:cs="Helvetica"/>
          <w:b/>
          <w:i/>
          <w:szCs w:val="24"/>
        </w:rPr>
      </w:pPr>
      <w:r w:rsidRPr="009B2554">
        <w:rPr>
          <w:rFonts w:cs="Helvetica"/>
          <w:b/>
          <w:i/>
          <w:szCs w:val="24"/>
        </w:rPr>
        <w:t>Crown Lands Act</w:t>
      </w:r>
    </w:p>
    <w:p w:rsidR="009B2554" w:rsidRPr="009B2554" w:rsidRDefault="009B2554" w:rsidP="009B2554">
      <w:pPr>
        <w:spacing w:before="0" w:after="0" w:line="360" w:lineRule="auto"/>
        <w:jc w:val="center"/>
        <w:rPr>
          <w:rFonts w:cs="Helvetica"/>
          <w:szCs w:val="24"/>
        </w:rPr>
      </w:pPr>
      <w:r w:rsidRPr="009B2554">
        <w:rPr>
          <w:rFonts w:cs="Helvetica"/>
          <w:szCs w:val="24"/>
        </w:rPr>
        <w:t>Notice of Temporary Closure of Reserve</w:t>
      </w:r>
    </w:p>
    <w:p w:rsidR="009B2554" w:rsidRPr="009B2554" w:rsidRDefault="009B2554" w:rsidP="009B2554">
      <w:pPr>
        <w:spacing w:before="0" w:after="0" w:line="360" w:lineRule="auto"/>
        <w:jc w:val="center"/>
        <w:rPr>
          <w:rFonts w:cs="Helvetica"/>
          <w:b/>
          <w:szCs w:val="24"/>
        </w:rPr>
      </w:pPr>
      <w:r w:rsidRPr="009B2554">
        <w:rPr>
          <w:rFonts w:cs="Helvetica"/>
          <w:b/>
          <w:szCs w:val="24"/>
        </w:rPr>
        <w:t>Robbie Robbins Reserve</w:t>
      </w:r>
    </w:p>
    <w:p w:rsidR="009B2554" w:rsidRPr="009B2554" w:rsidRDefault="009B2554" w:rsidP="00E313B7">
      <w:pPr>
        <w:spacing w:before="0"/>
        <w:jc w:val="both"/>
        <w:rPr>
          <w:rFonts w:cs="Helvetica"/>
          <w:szCs w:val="24"/>
        </w:rPr>
      </w:pPr>
      <w:r w:rsidRPr="009B2554">
        <w:rPr>
          <w:rFonts w:cs="Helvetica"/>
          <w:szCs w:val="24"/>
        </w:rPr>
        <w:t xml:space="preserve">Notice is hereby given in accordance with the </w:t>
      </w:r>
      <w:r w:rsidRPr="009B2554">
        <w:rPr>
          <w:rFonts w:cs="Helvetica"/>
          <w:i/>
          <w:szCs w:val="24"/>
        </w:rPr>
        <w:t>Crown Lands Act</w:t>
      </w:r>
      <w:r w:rsidRPr="009B2554">
        <w:rPr>
          <w:rFonts w:cs="Helvetica"/>
          <w:szCs w:val="24"/>
        </w:rPr>
        <w:t xml:space="preserve"> and Section 8 (b) of the </w:t>
      </w:r>
      <w:r w:rsidRPr="00E313B7">
        <w:rPr>
          <w:rFonts w:cs="Helvetica"/>
          <w:i/>
          <w:szCs w:val="24"/>
        </w:rPr>
        <w:t>Crown Lands (Recreation Reserve) Regulations</w:t>
      </w:r>
      <w:r w:rsidRPr="009B2554">
        <w:rPr>
          <w:rFonts w:cs="Helvetica"/>
          <w:szCs w:val="24"/>
        </w:rPr>
        <w:t>, that Robbie Robbins Reserve will be closed to the public on 4 August 2018, 1 September 2018 and 29 September 2018, for the purpose of conducting NCA Junior Rodeos.</w:t>
      </w:r>
    </w:p>
    <w:p w:rsidR="009B2554" w:rsidRPr="009B2554" w:rsidRDefault="009B2554" w:rsidP="00E313B7">
      <w:pPr>
        <w:spacing w:before="240" w:after="240"/>
        <w:rPr>
          <w:rFonts w:cs="Helvetica"/>
          <w:szCs w:val="24"/>
        </w:rPr>
      </w:pPr>
      <w:r w:rsidRPr="009B2554">
        <w:rPr>
          <w:rFonts w:cs="Helvetica"/>
          <w:szCs w:val="24"/>
        </w:rPr>
        <w:t>Dated 12 July 2018</w:t>
      </w:r>
    </w:p>
    <w:p w:rsidR="009B2554" w:rsidRPr="009B2554" w:rsidRDefault="009B2554" w:rsidP="009B2554">
      <w:pPr>
        <w:spacing w:before="240" w:after="0"/>
        <w:jc w:val="right"/>
        <w:rPr>
          <w:rFonts w:cs="Helvetica"/>
          <w:szCs w:val="24"/>
        </w:rPr>
      </w:pPr>
      <w:r w:rsidRPr="009B2554">
        <w:rPr>
          <w:rFonts w:cs="Helvetica"/>
          <w:szCs w:val="24"/>
        </w:rPr>
        <w:t>John McLaren</w:t>
      </w:r>
    </w:p>
    <w:p w:rsidR="009B2554" w:rsidRPr="009B2554" w:rsidRDefault="009B2554" w:rsidP="009B2554">
      <w:pPr>
        <w:spacing w:before="0" w:after="0"/>
        <w:jc w:val="right"/>
        <w:rPr>
          <w:rFonts w:cs="Helvetica"/>
          <w:szCs w:val="24"/>
        </w:rPr>
      </w:pPr>
      <w:r w:rsidRPr="009B2554">
        <w:rPr>
          <w:rFonts w:cs="Helvetica"/>
          <w:szCs w:val="24"/>
        </w:rPr>
        <w:t>Chairman</w:t>
      </w:r>
    </w:p>
    <w:p w:rsidR="009B2554" w:rsidRPr="009B2554" w:rsidRDefault="009B2554" w:rsidP="009B2554">
      <w:pPr>
        <w:spacing w:before="0"/>
        <w:jc w:val="right"/>
        <w:rPr>
          <w:rFonts w:cs="Helvetica"/>
          <w:szCs w:val="24"/>
        </w:rPr>
      </w:pPr>
      <w:r w:rsidRPr="009B2554">
        <w:rPr>
          <w:rFonts w:cs="Helvetica"/>
          <w:szCs w:val="24"/>
        </w:rPr>
        <w:t>Board of Trustees</w:t>
      </w:r>
    </w:p>
    <w:p w:rsidR="003B3007" w:rsidRPr="00AD3F53" w:rsidRDefault="003B3007" w:rsidP="003B3007">
      <w:pPr>
        <w:pStyle w:val="Title"/>
        <w:ind w:right="95"/>
        <w:rPr>
          <w:rFonts w:cs="Helvetica"/>
          <w:sz w:val="24"/>
          <w:szCs w:val="24"/>
        </w:rPr>
      </w:pPr>
      <w:r w:rsidRPr="00AD3F53">
        <w:rPr>
          <w:rFonts w:cs="Helvetica"/>
          <w:sz w:val="24"/>
          <w:szCs w:val="24"/>
        </w:rPr>
        <w:lastRenderedPageBreak/>
        <w:t>Notification of Subordinate Legislation</w:t>
      </w:r>
    </w:p>
    <w:p w:rsidR="003B3007" w:rsidRPr="00AD3F53" w:rsidRDefault="003B3007" w:rsidP="003B3007">
      <w:pPr>
        <w:pStyle w:val="Subtitle"/>
        <w:spacing w:after="120"/>
        <w:ind w:right="96"/>
        <w:rPr>
          <w:rFonts w:ascii="Helvetica" w:hAnsi="Helvetica" w:cs="Helvetica"/>
          <w:szCs w:val="24"/>
        </w:rPr>
      </w:pPr>
      <w:r w:rsidRPr="00AD3F53">
        <w:rPr>
          <w:rFonts w:ascii="Helvetica" w:hAnsi="Helvetica" w:cs="Helvetica"/>
          <w:szCs w:val="24"/>
        </w:rPr>
        <w:t>Notice is given of the making of the following subordinate legislation, effective from the date specified: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Subordinate Legislation"/>
        <w:tblDescription w:val="Racing and Betting Amendment Regulations 2018/Fisheries Amendment (Mud Crab) Regulations 2018"/>
      </w:tblPr>
      <w:tblGrid>
        <w:gridCol w:w="3936"/>
        <w:gridCol w:w="2409"/>
        <w:gridCol w:w="2864"/>
      </w:tblGrid>
      <w:tr w:rsidR="003B3007" w:rsidRPr="00AD3F53" w:rsidTr="00CA5736">
        <w:tc>
          <w:tcPr>
            <w:tcW w:w="3936" w:type="dxa"/>
          </w:tcPr>
          <w:p w:rsidR="003B3007" w:rsidRPr="00AD3F53" w:rsidRDefault="003B3007" w:rsidP="003B3007">
            <w:pPr>
              <w:tabs>
                <w:tab w:val="left" w:pos="5103"/>
              </w:tabs>
              <w:spacing w:before="60"/>
              <w:ind w:right="95"/>
              <w:rPr>
                <w:rFonts w:cs="Helvetica"/>
                <w:b/>
                <w:color w:val="000000"/>
                <w:szCs w:val="24"/>
                <w:lang w:val="en-AU"/>
              </w:rPr>
            </w:pPr>
            <w:r w:rsidRPr="00AD3F53">
              <w:rPr>
                <w:rFonts w:cs="Helvetica"/>
                <w:b/>
                <w:szCs w:val="24"/>
              </w:rPr>
              <w:t>Subordinate Legislation</w:t>
            </w:r>
          </w:p>
        </w:tc>
        <w:tc>
          <w:tcPr>
            <w:tcW w:w="2409" w:type="dxa"/>
          </w:tcPr>
          <w:p w:rsidR="003B3007" w:rsidRPr="00AD3F53" w:rsidRDefault="003B3007" w:rsidP="003B3007">
            <w:pPr>
              <w:spacing w:before="60" w:after="60"/>
              <w:ind w:right="95"/>
              <w:rPr>
                <w:rFonts w:cs="Helvetica"/>
                <w:b/>
                <w:szCs w:val="24"/>
              </w:rPr>
            </w:pPr>
            <w:r w:rsidRPr="00AD3F53">
              <w:rPr>
                <w:rFonts w:cs="Helvetica"/>
                <w:b/>
                <w:szCs w:val="24"/>
              </w:rPr>
              <w:t>Commencement details</w:t>
            </w:r>
          </w:p>
        </w:tc>
        <w:tc>
          <w:tcPr>
            <w:tcW w:w="2864" w:type="dxa"/>
          </w:tcPr>
          <w:p w:rsidR="003B3007" w:rsidRPr="00AD3F53" w:rsidRDefault="003B3007" w:rsidP="003B3007">
            <w:pPr>
              <w:spacing w:before="60" w:after="60"/>
              <w:ind w:right="95"/>
              <w:rPr>
                <w:rFonts w:cs="Helvetica"/>
                <w:b/>
                <w:szCs w:val="24"/>
              </w:rPr>
            </w:pPr>
            <w:r w:rsidRPr="00AD3F53">
              <w:rPr>
                <w:rFonts w:cs="Helvetica"/>
                <w:b/>
                <w:szCs w:val="24"/>
              </w:rPr>
              <w:t>Empowering Act</w:t>
            </w:r>
          </w:p>
        </w:tc>
      </w:tr>
      <w:tr w:rsidR="003B3007" w:rsidRPr="00AD3F53" w:rsidTr="00CA5736">
        <w:tc>
          <w:tcPr>
            <w:tcW w:w="3936" w:type="dxa"/>
          </w:tcPr>
          <w:p w:rsidR="003B3007" w:rsidRPr="00AD3F53" w:rsidRDefault="003B3007" w:rsidP="003B3007">
            <w:pPr>
              <w:tabs>
                <w:tab w:val="left" w:pos="5103"/>
              </w:tabs>
              <w:spacing w:before="60" w:after="60"/>
              <w:ind w:right="96"/>
              <w:rPr>
                <w:rFonts w:cs="Helvetica"/>
                <w:color w:val="000000"/>
                <w:szCs w:val="24"/>
                <w:lang w:val="en-AU"/>
              </w:rPr>
            </w:pPr>
            <w:r w:rsidRPr="00AD3F53">
              <w:rPr>
                <w:rFonts w:cs="Helvetica"/>
                <w:color w:val="000000"/>
                <w:szCs w:val="24"/>
                <w:lang w:val="en-AU"/>
              </w:rPr>
              <w:t>Racing and Betting Amendment Regulations 2018</w:t>
            </w:r>
          </w:p>
          <w:p w:rsidR="003B3007" w:rsidRPr="00AD3F53" w:rsidRDefault="003B3007" w:rsidP="003B3007">
            <w:pPr>
              <w:tabs>
                <w:tab w:val="left" w:pos="5103"/>
              </w:tabs>
              <w:spacing w:before="60"/>
              <w:ind w:right="95"/>
              <w:rPr>
                <w:rFonts w:cs="Helvetica"/>
                <w:szCs w:val="24"/>
              </w:rPr>
            </w:pPr>
            <w:r w:rsidRPr="00AD3F53">
              <w:rPr>
                <w:rFonts w:cs="Helvetica"/>
                <w:color w:val="000000"/>
                <w:szCs w:val="24"/>
                <w:lang w:val="en-AU"/>
              </w:rPr>
              <w:t>(No. 19 of 2018)</w:t>
            </w:r>
          </w:p>
        </w:tc>
        <w:tc>
          <w:tcPr>
            <w:tcW w:w="2409" w:type="dxa"/>
          </w:tcPr>
          <w:p w:rsidR="003B3007" w:rsidRPr="00AD3F53" w:rsidRDefault="003B3007" w:rsidP="003B3007">
            <w:pPr>
              <w:spacing w:before="60"/>
              <w:ind w:right="95"/>
              <w:rPr>
                <w:rFonts w:cs="Helvetica"/>
                <w:i/>
                <w:szCs w:val="24"/>
              </w:rPr>
            </w:pPr>
            <w:r w:rsidRPr="00AD3F53">
              <w:rPr>
                <w:rFonts w:cs="Helvetica"/>
                <w:szCs w:val="24"/>
              </w:rPr>
              <w:t xml:space="preserve">Date of this </w:t>
            </w:r>
            <w:r w:rsidRPr="00AD3F53">
              <w:rPr>
                <w:rFonts w:cs="Helvetica"/>
                <w:i/>
                <w:szCs w:val="24"/>
              </w:rPr>
              <w:t>Gazette</w:t>
            </w:r>
          </w:p>
        </w:tc>
        <w:tc>
          <w:tcPr>
            <w:tcW w:w="2864" w:type="dxa"/>
          </w:tcPr>
          <w:p w:rsidR="003B3007" w:rsidRPr="00AD3F53" w:rsidRDefault="003B3007" w:rsidP="003B3007">
            <w:pPr>
              <w:spacing w:before="60"/>
              <w:ind w:right="95"/>
              <w:rPr>
                <w:rFonts w:cs="Helvetica"/>
                <w:i/>
                <w:szCs w:val="24"/>
              </w:rPr>
            </w:pPr>
            <w:r w:rsidRPr="00AD3F53">
              <w:rPr>
                <w:rFonts w:cs="Helvetica"/>
                <w:i/>
                <w:szCs w:val="24"/>
              </w:rPr>
              <w:t xml:space="preserve">Racing and Betting Act </w:t>
            </w:r>
          </w:p>
        </w:tc>
      </w:tr>
      <w:tr w:rsidR="003B3007" w:rsidRPr="00AD3F53" w:rsidTr="00CA5736">
        <w:tc>
          <w:tcPr>
            <w:tcW w:w="3936" w:type="dxa"/>
          </w:tcPr>
          <w:p w:rsidR="003B3007" w:rsidRPr="00AD3F53" w:rsidRDefault="003B3007" w:rsidP="003B3007">
            <w:pPr>
              <w:tabs>
                <w:tab w:val="left" w:pos="5103"/>
              </w:tabs>
              <w:spacing w:before="60" w:after="60"/>
              <w:ind w:right="96"/>
              <w:rPr>
                <w:rFonts w:cs="Helvetica"/>
                <w:color w:val="000000"/>
                <w:szCs w:val="24"/>
                <w:lang w:val="en-AU"/>
              </w:rPr>
            </w:pPr>
            <w:r w:rsidRPr="00AD3F53">
              <w:rPr>
                <w:rFonts w:cs="Helvetica"/>
                <w:color w:val="000000"/>
                <w:szCs w:val="24"/>
                <w:lang w:val="en-AU"/>
              </w:rPr>
              <w:t>Fisheries Amendment (Mud Crab) Regulations 2018</w:t>
            </w:r>
          </w:p>
          <w:p w:rsidR="003B3007" w:rsidRPr="00AD3F53" w:rsidRDefault="003B3007" w:rsidP="003B3007">
            <w:pPr>
              <w:tabs>
                <w:tab w:val="left" w:pos="5103"/>
              </w:tabs>
              <w:spacing w:before="60" w:after="60"/>
              <w:ind w:right="96"/>
              <w:rPr>
                <w:rFonts w:cs="Helvetica"/>
                <w:szCs w:val="24"/>
              </w:rPr>
            </w:pPr>
            <w:r w:rsidRPr="00AD3F53">
              <w:rPr>
                <w:rFonts w:cs="Helvetica"/>
                <w:color w:val="000000"/>
                <w:szCs w:val="24"/>
                <w:lang w:val="en-AU"/>
              </w:rPr>
              <w:t>(No. 20 of 2018)</w:t>
            </w:r>
          </w:p>
        </w:tc>
        <w:tc>
          <w:tcPr>
            <w:tcW w:w="2409" w:type="dxa"/>
          </w:tcPr>
          <w:p w:rsidR="003B3007" w:rsidRPr="00AD3F53" w:rsidRDefault="003B3007" w:rsidP="003B3007">
            <w:pPr>
              <w:spacing w:before="60"/>
              <w:ind w:right="95"/>
              <w:rPr>
                <w:rFonts w:cs="Helvetica"/>
                <w:szCs w:val="24"/>
              </w:rPr>
            </w:pPr>
            <w:r w:rsidRPr="00AD3F53">
              <w:rPr>
                <w:rFonts w:cs="Helvetica"/>
                <w:szCs w:val="24"/>
              </w:rPr>
              <w:t xml:space="preserve">Date of this </w:t>
            </w:r>
            <w:r w:rsidRPr="00AD3F53">
              <w:rPr>
                <w:rFonts w:cs="Helvetica"/>
                <w:i/>
                <w:szCs w:val="24"/>
              </w:rPr>
              <w:t>Gazette</w:t>
            </w:r>
          </w:p>
        </w:tc>
        <w:tc>
          <w:tcPr>
            <w:tcW w:w="2864" w:type="dxa"/>
          </w:tcPr>
          <w:p w:rsidR="003B3007" w:rsidRPr="00AD3F53" w:rsidRDefault="003B3007" w:rsidP="003B3007">
            <w:pPr>
              <w:spacing w:before="60"/>
              <w:ind w:right="95"/>
              <w:rPr>
                <w:rFonts w:cs="Helvetica"/>
                <w:i/>
                <w:szCs w:val="24"/>
              </w:rPr>
            </w:pPr>
            <w:r w:rsidRPr="00AD3F53">
              <w:rPr>
                <w:rFonts w:cs="Helvetica"/>
                <w:i/>
                <w:szCs w:val="24"/>
              </w:rPr>
              <w:t>Fisheries Act</w:t>
            </w:r>
          </w:p>
        </w:tc>
      </w:tr>
    </w:tbl>
    <w:p w:rsidR="003B3007" w:rsidRDefault="003B3007" w:rsidP="003B3007">
      <w:pPr>
        <w:spacing w:before="120"/>
        <w:ind w:right="96"/>
        <w:rPr>
          <w:rFonts w:cs="Helvetica"/>
          <w:szCs w:val="24"/>
        </w:rPr>
      </w:pPr>
      <w:r w:rsidRPr="00AD3F53">
        <w:rPr>
          <w:rFonts w:cs="Helvetica"/>
          <w:szCs w:val="24"/>
        </w:rPr>
        <w:t xml:space="preserve">For copies of legislation please direct your request to the Print Management Unit, email </w:t>
      </w:r>
      <w:hyperlink r:id="rId16" w:history="1">
        <w:r w:rsidRPr="00AD3F53">
          <w:rPr>
            <w:rStyle w:val="Hyperlink"/>
            <w:rFonts w:cs="Helvetica"/>
            <w:szCs w:val="24"/>
          </w:rPr>
          <w:t>pmu.ntg@nt.gov.au</w:t>
        </w:r>
      </w:hyperlink>
      <w:r w:rsidRPr="00AD3F53">
        <w:rPr>
          <w:rFonts w:cs="Helvetica"/>
          <w:szCs w:val="24"/>
        </w:rPr>
        <w:t xml:space="preserve"> or phone (08) 8999 6727</w:t>
      </w:r>
    </w:p>
    <w:p w:rsidR="0005484E" w:rsidRPr="00760E85" w:rsidRDefault="0005484E" w:rsidP="0005484E">
      <w:pPr>
        <w:spacing w:before="1680" w:line="360" w:lineRule="auto"/>
        <w:ind w:right="-119"/>
        <w:rPr>
          <w:rFonts w:eastAsia="Times New Roman" w:cs="Helvetica"/>
          <w:b/>
          <w:szCs w:val="24"/>
          <w:lang w:val="en-GB" w:eastAsia="en-AU"/>
        </w:rPr>
      </w:pPr>
      <w:r w:rsidRPr="00760E85">
        <w:rPr>
          <w:rFonts w:eastAsia="Times New Roman" w:cs="Helvetica"/>
          <w:b/>
          <w:szCs w:val="24"/>
          <w:lang w:val="en-GB" w:eastAsia="en-AU"/>
        </w:rPr>
        <w:t>Notification of Subordinate Legislation</w:t>
      </w:r>
    </w:p>
    <w:p w:rsidR="0005484E" w:rsidRPr="00760E85" w:rsidRDefault="0005484E" w:rsidP="0005484E">
      <w:pPr>
        <w:spacing w:after="120"/>
        <w:ind w:right="23"/>
        <w:rPr>
          <w:rFonts w:eastAsia="Times New Roman" w:cs="Helvetica"/>
          <w:szCs w:val="24"/>
          <w:lang w:val="en-GB" w:eastAsia="en-AU"/>
        </w:rPr>
      </w:pPr>
      <w:r w:rsidRPr="00760E85">
        <w:rPr>
          <w:rFonts w:eastAsia="Times New Roman" w:cs="Helvetica"/>
          <w:szCs w:val="24"/>
          <w:lang w:val="en-GB" w:eastAsia="en-AU"/>
        </w:rPr>
        <w:t>Notice is given of the making of the following subordinate legislation, effective from the date specified: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ification of the making of Subordinate Legislation"/>
        <w:tblDescription w:val="Barramundi Fishery Management Plan Amendment 2017/Mud Crab Fishery Management Plan Amendment"/>
      </w:tblPr>
      <w:tblGrid>
        <w:gridCol w:w="4224"/>
        <w:gridCol w:w="2977"/>
        <w:gridCol w:w="2155"/>
      </w:tblGrid>
      <w:tr w:rsidR="0005484E" w:rsidRPr="00760E85" w:rsidTr="0005484E">
        <w:tc>
          <w:tcPr>
            <w:tcW w:w="4224" w:type="dxa"/>
            <w:tcBorders>
              <w:top w:val="single" w:sz="4" w:space="0" w:color="auto"/>
              <w:left w:val="single" w:sz="4" w:space="0" w:color="auto"/>
              <w:bottom w:val="single" w:sz="4" w:space="0" w:color="auto"/>
              <w:right w:val="single" w:sz="4" w:space="0" w:color="auto"/>
            </w:tcBorders>
            <w:hideMark/>
          </w:tcPr>
          <w:p w:rsidR="0005484E" w:rsidRPr="00760E85" w:rsidRDefault="0005484E" w:rsidP="006E2A42">
            <w:pPr>
              <w:tabs>
                <w:tab w:val="left" w:pos="5103"/>
              </w:tabs>
              <w:spacing w:before="60" w:after="60"/>
              <w:ind w:right="539"/>
              <w:rPr>
                <w:rFonts w:eastAsia="Times New Roman" w:cs="Helvetica"/>
                <w:b/>
                <w:color w:val="000000"/>
                <w:szCs w:val="24"/>
                <w:lang w:val="en-AU" w:eastAsia="en-AU"/>
              </w:rPr>
            </w:pPr>
            <w:r w:rsidRPr="00760E85">
              <w:rPr>
                <w:rFonts w:eastAsia="Times New Roman" w:cs="Helvetica"/>
                <w:b/>
                <w:szCs w:val="24"/>
                <w:lang w:val="en-GB" w:eastAsia="en-AU"/>
              </w:rPr>
              <w:t>Subordinate Legislation</w:t>
            </w:r>
          </w:p>
        </w:tc>
        <w:tc>
          <w:tcPr>
            <w:tcW w:w="2977" w:type="dxa"/>
            <w:tcBorders>
              <w:top w:val="single" w:sz="4" w:space="0" w:color="auto"/>
              <w:left w:val="single" w:sz="4" w:space="0" w:color="auto"/>
              <w:bottom w:val="single" w:sz="4" w:space="0" w:color="auto"/>
              <w:right w:val="single" w:sz="4" w:space="0" w:color="auto"/>
            </w:tcBorders>
            <w:hideMark/>
          </w:tcPr>
          <w:p w:rsidR="0005484E" w:rsidRPr="00760E85" w:rsidRDefault="0005484E" w:rsidP="006E2A42">
            <w:pPr>
              <w:spacing w:before="60" w:after="60"/>
              <w:rPr>
                <w:rFonts w:eastAsia="Times New Roman" w:cs="Helvetica"/>
                <w:b/>
                <w:szCs w:val="24"/>
                <w:lang w:val="en-GB" w:eastAsia="en-AU"/>
              </w:rPr>
            </w:pPr>
            <w:r w:rsidRPr="00760E85">
              <w:rPr>
                <w:rFonts w:eastAsia="Times New Roman" w:cs="Helvetica"/>
                <w:b/>
                <w:szCs w:val="24"/>
                <w:lang w:val="en-GB" w:eastAsia="en-AU"/>
              </w:rPr>
              <w:t>Commencement details</w:t>
            </w:r>
          </w:p>
        </w:tc>
        <w:tc>
          <w:tcPr>
            <w:tcW w:w="2155" w:type="dxa"/>
            <w:tcBorders>
              <w:top w:val="single" w:sz="4" w:space="0" w:color="auto"/>
              <w:left w:val="single" w:sz="4" w:space="0" w:color="auto"/>
              <w:bottom w:val="single" w:sz="4" w:space="0" w:color="auto"/>
              <w:right w:val="single" w:sz="4" w:space="0" w:color="auto"/>
            </w:tcBorders>
            <w:hideMark/>
          </w:tcPr>
          <w:p w:rsidR="0005484E" w:rsidRPr="00760E85" w:rsidRDefault="0005484E" w:rsidP="006E2A42">
            <w:pPr>
              <w:spacing w:before="60" w:after="60"/>
              <w:rPr>
                <w:rFonts w:eastAsia="Times New Roman" w:cs="Helvetica"/>
                <w:b/>
                <w:szCs w:val="24"/>
                <w:lang w:val="en-GB" w:eastAsia="en-AU"/>
              </w:rPr>
            </w:pPr>
            <w:r w:rsidRPr="00760E85">
              <w:rPr>
                <w:rFonts w:eastAsia="Times New Roman" w:cs="Helvetica"/>
                <w:b/>
                <w:szCs w:val="24"/>
                <w:lang w:val="en-GB" w:eastAsia="en-AU"/>
              </w:rPr>
              <w:t>Empowering Act</w:t>
            </w:r>
          </w:p>
        </w:tc>
      </w:tr>
      <w:tr w:rsidR="0005484E" w:rsidRPr="00760E85" w:rsidTr="0005484E">
        <w:tc>
          <w:tcPr>
            <w:tcW w:w="4224" w:type="dxa"/>
            <w:tcBorders>
              <w:top w:val="single" w:sz="4" w:space="0" w:color="auto"/>
              <w:left w:val="single" w:sz="4" w:space="0" w:color="auto"/>
              <w:bottom w:val="single" w:sz="4" w:space="0" w:color="auto"/>
              <w:right w:val="single" w:sz="4" w:space="0" w:color="auto"/>
            </w:tcBorders>
          </w:tcPr>
          <w:p w:rsidR="0005484E" w:rsidRDefault="0005484E" w:rsidP="006E2A42">
            <w:pPr>
              <w:tabs>
                <w:tab w:val="left" w:pos="5103"/>
              </w:tabs>
              <w:spacing w:before="60" w:after="60"/>
              <w:ind w:right="539"/>
              <w:rPr>
                <w:rFonts w:eastAsia="Times New Roman" w:cs="Helvetica"/>
                <w:szCs w:val="24"/>
                <w:lang w:val="en-GB" w:eastAsia="en-AU"/>
              </w:rPr>
            </w:pPr>
            <w:r>
              <w:rPr>
                <w:rFonts w:eastAsia="Times New Roman" w:cs="Helvetica"/>
                <w:szCs w:val="24"/>
                <w:lang w:val="en-GB" w:eastAsia="en-AU"/>
              </w:rPr>
              <w:t>Mud Crab Fishery Management Plan Amendment 2018</w:t>
            </w:r>
          </w:p>
          <w:p w:rsidR="0005484E" w:rsidRPr="00760E85" w:rsidRDefault="0005484E" w:rsidP="006E2A42">
            <w:pPr>
              <w:tabs>
                <w:tab w:val="left" w:pos="5103"/>
              </w:tabs>
              <w:spacing w:before="60" w:after="60"/>
              <w:ind w:right="539"/>
              <w:rPr>
                <w:rFonts w:eastAsia="Times New Roman" w:cs="Helvetica"/>
                <w:szCs w:val="24"/>
                <w:lang w:val="en-GB" w:eastAsia="en-AU"/>
              </w:rPr>
            </w:pPr>
            <w:r>
              <w:rPr>
                <w:rFonts w:eastAsia="Times New Roman" w:cs="Helvetica"/>
                <w:szCs w:val="24"/>
                <w:lang w:val="en-GB" w:eastAsia="en-AU"/>
              </w:rPr>
              <w:t>(No. 21 of 2018)</w:t>
            </w:r>
          </w:p>
        </w:tc>
        <w:tc>
          <w:tcPr>
            <w:tcW w:w="2977" w:type="dxa"/>
            <w:tcBorders>
              <w:top w:val="single" w:sz="4" w:space="0" w:color="auto"/>
              <w:left w:val="single" w:sz="4" w:space="0" w:color="auto"/>
              <w:bottom w:val="single" w:sz="4" w:space="0" w:color="auto"/>
              <w:right w:val="single" w:sz="4" w:space="0" w:color="auto"/>
            </w:tcBorders>
          </w:tcPr>
          <w:p w:rsidR="0005484E" w:rsidRPr="00760E85" w:rsidRDefault="0005484E" w:rsidP="006E2A42">
            <w:pPr>
              <w:spacing w:before="60" w:after="60"/>
              <w:rPr>
                <w:rFonts w:eastAsia="Times New Roman" w:cs="Helvetica"/>
                <w:szCs w:val="24"/>
                <w:lang w:val="en-AU" w:eastAsia="en-AU"/>
              </w:rPr>
            </w:pPr>
            <w:r w:rsidRPr="00760E85">
              <w:rPr>
                <w:rFonts w:eastAsia="Times New Roman" w:cs="Helvetica"/>
                <w:szCs w:val="24"/>
                <w:lang w:val="en-AU" w:eastAsia="en-AU"/>
              </w:rPr>
              <w:t xml:space="preserve">Date of this </w:t>
            </w:r>
            <w:r w:rsidRPr="00760E85">
              <w:rPr>
                <w:rFonts w:eastAsia="Times New Roman" w:cs="Helvetica"/>
                <w:i/>
                <w:szCs w:val="24"/>
                <w:lang w:val="en-AU" w:eastAsia="en-AU"/>
              </w:rPr>
              <w:t>Gazette</w:t>
            </w:r>
          </w:p>
        </w:tc>
        <w:tc>
          <w:tcPr>
            <w:tcW w:w="2155" w:type="dxa"/>
            <w:tcBorders>
              <w:top w:val="single" w:sz="4" w:space="0" w:color="auto"/>
              <w:left w:val="single" w:sz="4" w:space="0" w:color="auto"/>
              <w:bottom w:val="single" w:sz="4" w:space="0" w:color="auto"/>
              <w:right w:val="single" w:sz="4" w:space="0" w:color="auto"/>
            </w:tcBorders>
          </w:tcPr>
          <w:p w:rsidR="0005484E" w:rsidRPr="00760E85" w:rsidRDefault="0005484E" w:rsidP="006E2A42">
            <w:pPr>
              <w:spacing w:before="60" w:after="60"/>
              <w:rPr>
                <w:rFonts w:eastAsia="Times New Roman" w:cs="Helvetica"/>
                <w:i/>
                <w:szCs w:val="24"/>
                <w:lang w:val="en-AU" w:eastAsia="en-AU"/>
              </w:rPr>
            </w:pPr>
            <w:r w:rsidRPr="00760E85">
              <w:rPr>
                <w:rFonts w:eastAsia="Times New Roman" w:cs="Helvetica"/>
                <w:i/>
                <w:szCs w:val="24"/>
                <w:lang w:val="en-AU" w:eastAsia="en-AU"/>
              </w:rPr>
              <w:t>Fisheries Act</w:t>
            </w:r>
          </w:p>
        </w:tc>
      </w:tr>
    </w:tbl>
    <w:p w:rsidR="0005484E" w:rsidRPr="00760E85" w:rsidRDefault="0005484E" w:rsidP="0005484E">
      <w:pPr>
        <w:spacing w:before="120"/>
        <w:rPr>
          <w:rFonts w:eastAsia="Times New Roman" w:cs="Helvetica"/>
          <w:szCs w:val="24"/>
          <w:lang w:val="en-GB" w:eastAsia="en-AU"/>
        </w:rPr>
      </w:pPr>
      <w:r w:rsidRPr="00760E85">
        <w:rPr>
          <w:rFonts w:eastAsia="Times New Roman" w:cs="Helvetica"/>
          <w:szCs w:val="24"/>
          <w:lang w:val="en-GB" w:eastAsia="en-AU"/>
        </w:rPr>
        <w:t>For copies of legislation please direct your request to the Print Management</w:t>
      </w:r>
      <w:r>
        <w:rPr>
          <w:rFonts w:eastAsia="Times New Roman" w:cs="Helvetica"/>
          <w:szCs w:val="24"/>
          <w:lang w:val="en-GB" w:eastAsia="en-AU"/>
        </w:rPr>
        <w:t xml:space="preserve"> Unit </w:t>
      </w:r>
      <w:r w:rsidRPr="00760E85">
        <w:rPr>
          <w:rFonts w:eastAsia="Times New Roman" w:cs="Helvetica"/>
          <w:szCs w:val="24"/>
          <w:lang w:val="en-GB" w:eastAsia="en-AU"/>
        </w:rPr>
        <w:t xml:space="preserve">email </w:t>
      </w:r>
      <w:hyperlink r:id="rId17" w:history="1">
        <w:r w:rsidRPr="00760E85">
          <w:rPr>
            <w:rFonts w:eastAsia="Times New Roman" w:cs="Helvetica"/>
            <w:color w:val="0000FF"/>
            <w:szCs w:val="24"/>
            <w:u w:val="single"/>
            <w:lang w:val="en-GB" w:eastAsia="en-AU"/>
          </w:rPr>
          <w:t>pmu.dcm@nt.gov.au</w:t>
        </w:r>
      </w:hyperlink>
      <w:r w:rsidRPr="00760E85">
        <w:rPr>
          <w:rFonts w:eastAsia="Times New Roman" w:cs="Helvetica"/>
          <w:szCs w:val="24"/>
          <w:lang w:val="en-GB" w:eastAsia="en-AU"/>
        </w:rPr>
        <w:t xml:space="preserve"> or phone (08) 8999 6727</w:t>
      </w:r>
    </w:p>
    <w:p w:rsidR="00111C9F" w:rsidRPr="00111C9F" w:rsidRDefault="00111C9F" w:rsidP="00111C9F">
      <w:pPr>
        <w:pageBreakBefore/>
        <w:spacing w:after="0"/>
        <w:jc w:val="center"/>
        <w:rPr>
          <w:rFonts w:cs="Helvetica"/>
          <w:szCs w:val="24"/>
          <w:lang w:val="en-AU" w:eastAsia="en-AU"/>
        </w:rPr>
      </w:pPr>
      <w:bookmarkStart w:id="0" w:name="_GoBack"/>
      <w:bookmarkEnd w:id="0"/>
      <w:r w:rsidRPr="00111C9F">
        <w:rPr>
          <w:rFonts w:cs="Helvetica"/>
          <w:szCs w:val="24"/>
        </w:rPr>
        <w:lastRenderedPageBreak/>
        <w:t>Northern Territory</w:t>
      </w:r>
    </w:p>
    <w:p w:rsidR="00111C9F" w:rsidRPr="00111C9F" w:rsidRDefault="00111C9F" w:rsidP="00111C9F">
      <w:pPr>
        <w:spacing w:after="0"/>
        <w:jc w:val="center"/>
        <w:rPr>
          <w:rFonts w:cs="Helvetica"/>
          <w:i/>
          <w:szCs w:val="24"/>
        </w:rPr>
      </w:pPr>
      <w:r w:rsidRPr="00111C9F">
        <w:rPr>
          <w:rFonts w:cs="Helvetica"/>
          <w:i/>
          <w:szCs w:val="24"/>
        </w:rPr>
        <w:t>Associations Act</w:t>
      </w:r>
    </w:p>
    <w:p w:rsidR="00111C9F" w:rsidRPr="00111C9F" w:rsidRDefault="00111C9F" w:rsidP="00111C9F">
      <w:pPr>
        <w:spacing w:after="0"/>
        <w:jc w:val="center"/>
        <w:rPr>
          <w:rFonts w:cs="Helvetica"/>
          <w:szCs w:val="24"/>
        </w:rPr>
      </w:pPr>
      <w:r w:rsidRPr="00111C9F">
        <w:rPr>
          <w:rFonts w:cs="Helvetica"/>
          <w:szCs w:val="24"/>
        </w:rPr>
        <w:t>Notice of Intention to Dissolve Associations</w:t>
      </w:r>
    </w:p>
    <w:p w:rsidR="00111C9F" w:rsidRPr="00111C9F" w:rsidRDefault="00111C9F" w:rsidP="00111C9F">
      <w:pPr>
        <w:spacing w:after="360" w:line="360" w:lineRule="auto"/>
        <w:jc w:val="both"/>
        <w:rPr>
          <w:rFonts w:cs="Helvetica"/>
          <w:szCs w:val="24"/>
        </w:rPr>
      </w:pPr>
      <w:r w:rsidRPr="00111C9F">
        <w:rPr>
          <w:rFonts w:cs="Helvetica"/>
          <w:szCs w:val="24"/>
        </w:rPr>
        <w:t xml:space="preserve">I, Malcolm John Bryant, as a delegate of the Commissioner, pursuant to section 65(4)(c) of the </w:t>
      </w:r>
      <w:r w:rsidRPr="00111C9F">
        <w:rPr>
          <w:rFonts w:cs="Helvetica"/>
          <w:i/>
          <w:szCs w:val="24"/>
        </w:rPr>
        <w:t>Associations Act</w:t>
      </w:r>
      <w:r w:rsidRPr="00111C9F">
        <w:rPr>
          <w:rFonts w:cs="Helvetica"/>
          <w:szCs w:val="24"/>
        </w:rPr>
        <w:t>, give notice that the associations specified in the Schedule will be dissolved after 3 months after the date of this notice unless cause to the contrary is shown.</w:t>
      </w:r>
    </w:p>
    <w:p w:rsidR="00111C9F" w:rsidRPr="00111C9F" w:rsidRDefault="00111C9F" w:rsidP="00111C9F">
      <w:pPr>
        <w:spacing w:before="240" w:after="240" w:line="360" w:lineRule="auto"/>
        <w:rPr>
          <w:rFonts w:cs="Helvetica"/>
          <w:szCs w:val="24"/>
        </w:rPr>
      </w:pPr>
      <w:r>
        <w:rPr>
          <w:rFonts w:cs="Helvetica"/>
          <w:szCs w:val="24"/>
        </w:rPr>
        <w:t>Dated: 20 July 2018</w:t>
      </w:r>
    </w:p>
    <w:p w:rsidR="00111C9F" w:rsidRPr="00111C9F" w:rsidRDefault="00111C9F" w:rsidP="00111C9F">
      <w:pPr>
        <w:spacing w:before="240" w:after="0"/>
        <w:jc w:val="right"/>
        <w:rPr>
          <w:rFonts w:cs="Helvetica"/>
          <w:szCs w:val="24"/>
        </w:rPr>
      </w:pPr>
      <w:r>
        <w:rPr>
          <w:rFonts w:cs="Helvetica"/>
          <w:szCs w:val="24"/>
        </w:rPr>
        <w:t>M. J. Bryant</w:t>
      </w:r>
    </w:p>
    <w:p w:rsidR="00111C9F" w:rsidRPr="00111C9F" w:rsidRDefault="00111C9F" w:rsidP="00111C9F">
      <w:pPr>
        <w:spacing w:before="0" w:after="0"/>
        <w:jc w:val="right"/>
        <w:rPr>
          <w:rFonts w:cs="Helvetica"/>
          <w:szCs w:val="24"/>
        </w:rPr>
      </w:pPr>
      <w:r w:rsidRPr="00111C9F">
        <w:rPr>
          <w:rFonts w:cs="Helvetica"/>
          <w:szCs w:val="24"/>
        </w:rPr>
        <w:t>Delegate of Commissioner</w:t>
      </w:r>
    </w:p>
    <w:p w:rsidR="00111C9F" w:rsidRPr="00111C9F" w:rsidRDefault="00111C9F" w:rsidP="00111C9F">
      <w:pPr>
        <w:spacing w:after="120"/>
        <w:ind w:left="720" w:hanging="720"/>
        <w:jc w:val="both"/>
        <w:rPr>
          <w:rFonts w:cs="Helvetica"/>
          <w:szCs w:val="24"/>
        </w:rPr>
      </w:pPr>
      <w:r w:rsidRPr="00111C9F">
        <w:rPr>
          <w:rFonts w:cs="Helvetica"/>
          <w:szCs w:val="24"/>
        </w:rPr>
        <w:t>Note:</w:t>
      </w:r>
      <w:r w:rsidRPr="00111C9F">
        <w:rPr>
          <w:rFonts w:cs="Helvetica"/>
          <w:szCs w:val="24"/>
        </w:rPr>
        <w:tab/>
        <w:t>Enquiries should be directed to Malcolm Bryant at Licensing NT, Department of the Attorney-General and Justice, Level 3, NAB Ho</w:t>
      </w:r>
      <w:r>
        <w:rPr>
          <w:rFonts w:cs="Helvetica"/>
          <w:szCs w:val="24"/>
        </w:rPr>
        <w:t xml:space="preserve">use, 71 Smith Street, Darwin.  </w:t>
      </w:r>
      <w:r w:rsidRPr="00111C9F">
        <w:rPr>
          <w:rFonts w:cs="Helvetica"/>
          <w:szCs w:val="24"/>
        </w:rPr>
        <w:t xml:space="preserve">Phone: (08) 8999 1339 or email </w:t>
      </w:r>
      <w:hyperlink r:id="rId18" w:history="1">
        <w:r w:rsidRPr="00111C9F">
          <w:rPr>
            <w:rStyle w:val="Hyperlink"/>
            <w:rFonts w:cs="Helvetica"/>
            <w:szCs w:val="24"/>
          </w:rPr>
          <w:t>agd.licensingnt@nt.gov.au</w:t>
        </w:r>
      </w:hyperlink>
      <w:r>
        <w:rPr>
          <w:rFonts w:cs="Helvetica"/>
          <w:szCs w:val="24"/>
        </w:rPr>
        <w:t xml:space="preserve"> </w:t>
      </w:r>
    </w:p>
    <w:p w:rsidR="00111C9F" w:rsidRPr="00111C9F" w:rsidRDefault="00111C9F" w:rsidP="00111C9F">
      <w:pPr>
        <w:tabs>
          <w:tab w:val="left" w:pos="-720"/>
        </w:tabs>
        <w:spacing w:line="360" w:lineRule="auto"/>
        <w:jc w:val="center"/>
        <w:rPr>
          <w:rFonts w:cs="Helvetica"/>
          <w:spacing w:val="-3"/>
          <w:szCs w:val="24"/>
        </w:rPr>
      </w:pPr>
      <w:r w:rsidRPr="00111C9F">
        <w:rPr>
          <w:rFonts w:cs="Helvetica"/>
          <w:spacing w:val="-3"/>
          <w:szCs w:val="24"/>
        </w:rPr>
        <w:t>____________________________</w:t>
      </w:r>
    </w:p>
    <w:p w:rsidR="00111C9F" w:rsidRPr="00111C9F" w:rsidRDefault="00111C9F" w:rsidP="00111C9F">
      <w:pPr>
        <w:pStyle w:val="BodyText"/>
        <w:spacing w:after="240" w:line="360" w:lineRule="auto"/>
        <w:jc w:val="center"/>
        <w:rPr>
          <w:rFonts w:cs="Helvetica"/>
          <w:spacing w:val="-3"/>
          <w:szCs w:val="24"/>
        </w:rPr>
      </w:pPr>
      <w:r w:rsidRPr="00111C9F">
        <w:rPr>
          <w:rFonts w:cs="Helvetica"/>
          <w:szCs w:val="24"/>
        </w:rPr>
        <w:t>Schedule</w:t>
      </w:r>
    </w:p>
    <w:tbl>
      <w:tblPr>
        <w:tblW w:w="0" w:type="dxa"/>
        <w:tblLayout w:type="fixed"/>
        <w:tblLook w:val="04A0" w:firstRow="1" w:lastRow="0" w:firstColumn="1" w:lastColumn="0" w:noHBand="0" w:noVBand="1"/>
        <w:tblCaption w:val="Schedule"/>
        <w:tblDescription w:val="Associations Act - associations to be dissolved"/>
      </w:tblPr>
      <w:tblGrid>
        <w:gridCol w:w="1809"/>
        <w:gridCol w:w="7119"/>
      </w:tblGrid>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00188c</w:t>
            </w:r>
          </w:p>
        </w:tc>
        <w:tc>
          <w:tcPr>
            <w:tcW w:w="7119" w:type="dxa"/>
            <w:hideMark/>
          </w:tcPr>
          <w:p w:rsidR="00111C9F" w:rsidRPr="00111C9F" w:rsidRDefault="00111C9F">
            <w:pPr>
              <w:spacing w:before="120" w:after="120"/>
              <w:rPr>
                <w:rFonts w:cs="Helvetica"/>
                <w:szCs w:val="24"/>
              </w:rPr>
            </w:pPr>
            <w:r w:rsidRPr="00111C9F">
              <w:rPr>
                <w:rFonts w:cs="Helvetica"/>
                <w:szCs w:val="24"/>
              </w:rPr>
              <w:t>The German Shepherd Dog Club of the Northern Territory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02142c</w:t>
            </w:r>
          </w:p>
        </w:tc>
        <w:tc>
          <w:tcPr>
            <w:tcW w:w="7119" w:type="dxa"/>
            <w:hideMark/>
          </w:tcPr>
          <w:p w:rsidR="00111C9F" w:rsidRPr="00111C9F" w:rsidRDefault="00111C9F">
            <w:pPr>
              <w:spacing w:before="120" w:after="120"/>
              <w:rPr>
                <w:rFonts w:cs="Helvetica"/>
                <w:szCs w:val="24"/>
              </w:rPr>
            </w:pPr>
            <w:r w:rsidRPr="00111C9F">
              <w:rPr>
                <w:rFonts w:cs="Helvetica"/>
                <w:szCs w:val="24"/>
              </w:rPr>
              <w:t>Riding for the Disabled Association (NT) (RDA)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IA02870</w:t>
            </w:r>
          </w:p>
        </w:tc>
        <w:tc>
          <w:tcPr>
            <w:tcW w:w="7119" w:type="dxa"/>
            <w:hideMark/>
          </w:tcPr>
          <w:p w:rsidR="00111C9F" w:rsidRPr="00111C9F" w:rsidRDefault="00111C9F">
            <w:pPr>
              <w:spacing w:before="120" w:after="120"/>
              <w:rPr>
                <w:rFonts w:cs="Helvetica"/>
                <w:szCs w:val="24"/>
              </w:rPr>
            </w:pPr>
            <w:r w:rsidRPr="00111C9F">
              <w:rPr>
                <w:rFonts w:cs="Helvetica"/>
                <w:szCs w:val="24"/>
              </w:rPr>
              <w:t>Keltikka Irish Dancing Supporters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IA03089</w:t>
            </w:r>
          </w:p>
        </w:tc>
        <w:tc>
          <w:tcPr>
            <w:tcW w:w="7119" w:type="dxa"/>
            <w:hideMark/>
          </w:tcPr>
          <w:p w:rsidR="00111C9F" w:rsidRPr="00111C9F" w:rsidRDefault="00111C9F">
            <w:pPr>
              <w:spacing w:before="120" w:after="120"/>
              <w:rPr>
                <w:rFonts w:cs="Helvetica"/>
                <w:szCs w:val="24"/>
              </w:rPr>
            </w:pPr>
            <w:r w:rsidRPr="00111C9F">
              <w:rPr>
                <w:rFonts w:cs="Helvetica"/>
                <w:szCs w:val="24"/>
              </w:rPr>
              <w:t>Special Souls Support Group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IA03169</w:t>
            </w:r>
          </w:p>
        </w:tc>
        <w:tc>
          <w:tcPr>
            <w:tcW w:w="7119" w:type="dxa"/>
            <w:hideMark/>
          </w:tcPr>
          <w:p w:rsidR="00111C9F" w:rsidRPr="00111C9F" w:rsidRDefault="00111C9F">
            <w:pPr>
              <w:spacing w:before="120" w:after="120"/>
              <w:rPr>
                <w:rFonts w:cs="Helvetica"/>
                <w:szCs w:val="24"/>
              </w:rPr>
            </w:pPr>
            <w:r w:rsidRPr="00111C9F">
              <w:rPr>
                <w:rFonts w:cs="Helvetica"/>
                <w:szCs w:val="24"/>
              </w:rPr>
              <w:t>Darwin Community Foundation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IA03180</w:t>
            </w:r>
          </w:p>
        </w:tc>
        <w:tc>
          <w:tcPr>
            <w:tcW w:w="7119" w:type="dxa"/>
            <w:hideMark/>
          </w:tcPr>
          <w:p w:rsidR="00111C9F" w:rsidRPr="00111C9F" w:rsidRDefault="00111C9F">
            <w:pPr>
              <w:spacing w:before="120" w:after="120"/>
              <w:rPr>
                <w:rFonts w:cs="Helvetica"/>
                <w:szCs w:val="24"/>
              </w:rPr>
            </w:pPr>
            <w:r w:rsidRPr="00111C9F">
              <w:rPr>
                <w:rFonts w:cs="Helvetica"/>
                <w:szCs w:val="24"/>
              </w:rPr>
              <w:t>Rural Residents’ Rights Group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IA03195</w:t>
            </w:r>
          </w:p>
        </w:tc>
        <w:tc>
          <w:tcPr>
            <w:tcW w:w="7119" w:type="dxa"/>
            <w:hideMark/>
          </w:tcPr>
          <w:p w:rsidR="00111C9F" w:rsidRPr="00111C9F" w:rsidRDefault="00111C9F">
            <w:pPr>
              <w:spacing w:before="120" w:after="120"/>
              <w:rPr>
                <w:rFonts w:cs="Helvetica"/>
                <w:szCs w:val="24"/>
              </w:rPr>
            </w:pPr>
            <w:r w:rsidRPr="00111C9F">
              <w:rPr>
                <w:rFonts w:cs="Helvetica"/>
                <w:szCs w:val="24"/>
              </w:rPr>
              <w:t>Bangladesh Jatiotabadi Dol (Darwin) Australia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IA03215</w:t>
            </w:r>
          </w:p>
        </w:tc>
        <w:tc>
          <w:tcPr>
            <w:tcW w:w="7119" w:type="dxa"/>
            <w:hideMark/>
          </w:tcPr>
          <w:p w:rsidR="00111C9F" w:rsidRPr="00111C9F" w:rsidRDefault="00111C9F">
            <w:pPr>
              <w:spacing w:before="120" w:after="120"/>
              <w:rPr>
                <w:rFonts w:cs="Helvetica"/>
                <w:szCs w:val="24"/>
              </w:rPr>
            </w:pPr>
            <w:r w:rsidRPr="00111C9F">
              <w:rPr>
                <w:rFonts w:cs="Helvetica"/>
                <w:szCs w:val="24"/>
              </w:rPr>
              <w:t>Fannie Bay Gaol Museum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IA03236</w:t>
            </w:r>
          </w:p>
        </w:tc>
        <w:tc>
          <w:tcPr>
            <w:tcW w:w="7119" w:type="dxa"/>
            <w:hideMark/>
          </w:tcPr>
          <w:p w:rsidR="00111C9F" w:rsidRPr="00111C9F" w:rsidRDefault="00111C9F">
            <w:pPr>
              <w:spacing w:before="120" w:after="120"/>
              <w:rPr>
                <w:rFonts w:cs="Helvetica"/>
                <w:szCs w:val="24"/>
              </w:rPr>
            </w:pPr>
            <w:r w:rsidRPr="00111C9F">
              <w:rPr>
                <w:rFonts w:cs="Helvetica"/>
                <w:szCs w:val="24"/>
              </w:rPr>
              <w:t>Reality Alice Springs 2016 Incorporated</w:t>
            </w:r>
          </w:p>
        </w:tc>
      </w:tr>
      <w:tr w:rsidR="00111C9F" w:rsidRPr="00111C9F" w:rsidTr="00111C9F">
        <w:tc>
          <w:tcPr>
            <w:tcW w:w="1809" w:type="dxa"/>
            <w:hideMark/>
          </w:tcPr>
          <w:p w:rsidR="00111C9F" w:rsidRPr="00111C9F" w:rsidRDefault="00111C9F">
            <w:pPr>
              <w:spacing w:before="120" w:after="120"/>
              <w:rPr>
                <w:rFonts w:cs="Helvetica"/>
                <w:szCs w:val="24"/>
              </w:rPr>
            </w:pPr>
            <w:r w:rsidRPr="00111C9F">
              <w:rPr>
                <w:rFonts w:cs="Helvetica"/>
                <w:szCs w:val="24"/>
              </w:rPr>
              <w:t>IA03250</w:t>
            </w:r>
          </w:p>
        </w:tc>
        <w:tc>
          <w:tcPr>
            <w:tcW w:w="7119" w:type="dxa"/>
            <w:hideMark/>
          </w:tcPr>
          <w:p w:rsidR="00111C9F" w:rsidRPr="00111C9F" w:rsidRDefault="00111C9F">
            <w:pPr>
              <w:spacing w:before="120" w:after="120"/>
              <w:rPr>
                <w:rFonts w:cs="Helvetica"/>
                <w:szCs w:val="24"/>
              </w:rPr>
            </w:pPr>
            <w:r w:rsidRPr="00111C9F">
              <w:rPr>
                <w:rFonts w:cs="Helvetica"/>
                <w:szCs w:val="24"/>
              </w:rPr>
              <w:t>Blue Eagle Training and Fitness Incorporated</w:t>
            </w:r>
          </w:p>
        </w:tc>
      </w:tr>
    </w:tbl>
    <w:p w:rsidR="0005484E" w:rsidRPr="001F2D88" w:rsidRDefault="0005484E" w:rsidP="00BE6ED3">
      <w:pPr>
        <w:keepNext/>
        <w:spacing w:before="0" w:after="0" w:line="360" w:lineRule="auto"/>
        <w:jc w:val="center"/>
        <w:outlineLvl w:val="0"/>
        <w:rPr>
          <w:spacing w:val="-3"/>
        </w:rPr>
      </w:pPr>
      <w:r w:rsidRPr="00CE1DB8">
        <w:rPr>
          <w:spacing w:val="-3"/>
        </w:rPr>
        <w:lastRenderedPageBreak/>
        <w:t>Northern Territory of Australia</w:t>
      </w:r>
    </w:p>
    <w:p w:rsidR="0005484E" w:rsidRDefault="0005484E" w:rsidP="00BE6ED3">
      <w:pPr>
        <w:keepNext/>
        <w:spacing w:before="0" w:after="0" w:line="360" w:lineRule="auto"/>
        <w:jc w:val="center"/>
        <w:outlineLvl w:val="0"/>
        <w:rPr>
          <w:rFonts w:cs="Helvetica"/>
          <w:i/>
        </w:rPr>
      </w:pPr>
      <w:r>
        <w:rPr>
          <w:rFonts w:cs="Helvetica"/>
          <w:i/>
        </w:rPr>
        <w:t>Heritage Act</w:t>
      </w:r>
    </w:p>
    <w:p w:rsidR="0005484E" w:rsidRPr="0005484E" w:rsidRDefault="0005484E" w:rsidP="00DD4D4D">
      <w:pPr>
        <w:pStyle w:val="Heading1"/>
        <w:spacing w:before="0" w:after="0"/>
        <w:jc w:val="center"/>
        <w:rPr>
          <w:sz w:val="24"/>
          <w:szCs w:val="24"/>
        </w:rPr>
      </w:pPr>
      <w:r w:rsidRPr="0005484E">
        <w:rPr>
          <w:sz w:val="24"/>
          <w:szCs w:val="24"/>
        </w:rPr>
        <w:t>Revocation of Provisional Declaration of Heritage Place</w:t>
      </w:r>
    </w:p>
    <w:p w:rsidR="0005484E" w:rsidRPr="00FF0698" w:rsidRDefault="0005484E" w:rsidP="00BE6ED3">
      <w:pPr>
        <w:keepNext/>
        <w:spacing w:before="0" w:after="0" w:line="360" w:lineRule="auto"/>
        <w:jc w:val="center"/>
        <w:rPr>
          <w:b/>
          <w:spacing w:val="-3"/>
        </w:rPr>
      </w:pPr>
      <w:r w:rsidRPr="00FF0698">
        <w:rPr>
          <w:b/>
          <w:spacing w:val="-3"/>
        </w:rPr>
        <w:t>Coles Mural</w:t>
      </w:r>
    </w:p>
    <w:p w:rsidR="0005484E" w:rsidRDefault="0005484E" w:rsidP="0005484E">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35(4) </w:t>
      </w:r>
      <w:r w:rsidRPr="00CE1DB8">
        <w:t xml:space="preserve">of the </w:t>
      </w:r>
      <w:r>
        <w:rPr>
          <w:i/>
        </w:rPr>
        <w:t xml:space="preserve">Heritage </w:t>
      </w:r>
      <w:r w:rsidRPr="00643A83">
        <w:rPr>
          <w:i/>
        </w:rPr>
        <w:t>Act</w:t>
      </w:r>
      <w:r w:rsidRPr="00CE1DB8">
        <w:t xml:space="preserve">, </w:t>
      </w:r>
      <w:r>
        <w:t xml:space="preserve">revoke the declaration entitled "Provisional Declaration of Heritage Places", dated 2 October 2017 and published in </w:t>
      </w:r>
      <w:r w:rsidRPr="00EB300A">
        <w:rPr>
          <w:i/>
        </w:rPr>
        <w:t>Gazette</w:t>
      </w:r>
      <w:r>
        <w:t xml:space="preserve"> No. G41 of 11 October 2017, to the extent that it provisionally declares Coles Mural located within Lot 6482, 45</w:t>
      </w:r>
      <w:r w:rsidR="00627E71">
        <w:t> </w:t>
      </w:r>
      <w:r>
        <w:t>Railway Terrace, Town of Alice Springs, to be a heritage place.</w:t>
      </w:r>
    </w:p>
    <w:p w:rsidR="0005484E" w:rsidRPr="00CE1DB8" w:rsidRDefault="0005484E" w:rsidP="0005484E">
      <w:pPr>
        <w:spacing w:line="360" w:lineRule="auto"/>
      </w:pPr>
      <w:r w:rsidRPr="00CE1DB8">
        <w:t>Dated</w:t>
      </w:r>
      <w:r>
        <w:t xml:space="preserve"> 19 July 2018</w:t>
      </w:r>
    </w:p>
    <w:p w:rsidR="0005484E" w:rsidRPr="00CE1DB8" w:rsidRDefault="0005484E" w:rsidP="0005484E">
      <w:pPr>
        <w:tabs>
          <w:tab w:val="left" w:pos="8640"/>
        </w:tabs>
        <w:spacing w:before="240" w:after="0"/>
        <w:jc w:val="right"/>
        <w:rPr>
          <w:spacing w:val="-3"/>
        </w:rPr>
      </w:pPr>
      <w:r>
        <w:rPr>
          <w:spacing w:val="-3"/>
        </w:rPr>
        <w:t>L. J. Moss</w:t>
      </w:r>
    </w:p>
    <w:p w:rsidR="0005484E" w:rsidRPr="00CE1DB8" w:rsidRDefault="0005484E" w:rsidP="0005484E">
      <w:pPr>
        <w:tabs>
          <w:tab w:val="left" w:pos="8640"/>
        </w:tabs>
        <w:spacing w:before="0"/>
        <w:jc w:val="right"/>
        <w:rPr>
          <w:spacing w:val="-3"/>
        </w:rPr>
      </w:pPr>
      <w:r>
        <w:rPr>
          <w:spacing w:val="-3"/>
        </w:rPr>
        <w:t>Minister for Tourism and Culture</w:t>
      </w:r>
    </w:p>
    <w:sectPr w:rsidR="0005484E" w:rsidRPr="00CE1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F2" w:rsidRDefault="00B668F2" w:rsidP="00262753">
      <w:pPr>
        <w:spacing w:before="0" w:after="0"/>
      </w:pPr>
      <w:r>
        <w:separator/>
      </w:r>
    </w:p>
  </w:endnote>
  <w:endnote w:type="continuationSeparator" w:id="0">
    <w:p w:rsidR="00B668F2" w:rsidRDefault="00B668F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76" w:rsidRDefault="00AD5FFF">
    <w:pPr>
      <w:pStyle w:val="Footer"/>
      <w:framePr w:wrap="around" w:vAnchor="text" w:hAnchor="margin" w:xAlign="center" w:y="1"/>
    </w:pPr>
    <w:r>
      <w:fldChar w:fldCharType="begin"/>
    </w:r>
    <w:r>
      <w:instrText xml:space="preserve">PAGE  </w:instrText>
    </w:r>
    <w:r>
      <w:fldChar w:fldCharType="separate"/>
    </w:r>
    <w:r w:rsidR="00217476">
      <w:rPr>
        <w:noProof/>
      </w:rPr>
      <w:t>1</w:t>
    </w:r>
    <w:r>
      <w:fldChar w:fldCharType="end"/>
    </w:r>
  </w:p>
  <w:p w:rsidR="00217476" w:rsidRDefault="00217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675055"/>
      <w:docPartObj>
        <w:docPartGallery w:val="Page Numbers (Bottom of Page)"/>
        <w:docPartUnique/>
      </w:docPartObj>
    </w:sdtPr>
    <w:sdtEndPr>
      <w:rPr>
        <w:noProof/>
      </w:rPr>
    </w:sdtEndPr>
    <w:sdtContent>
      <w:p w:rsidR="00E43058" w:rsidRDefault="00E43058" w:rsidP="00E43058">
        <w:pPr>
          <w:pStyle w:val="Footer"/>
        </w:pPr>
        <w:r>
          <w:t xml:space="preserve">Page </w:t>
        </w:r>
        <w:r>
          <w:fldChar w:fldCharType="begin"/>
        </w:r>
        <w:r>
          <w:instrText xml:space="preserve"> PAGE   \* MERGEFORMAT </w:instrText>
        </w:r>
        <w:r>
          <w:fldChar w:fldCharType="separate"/>
        </w:r>
        <w:r w:rsidR="0044031C">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76" w:rsidRDefault="00217476" w:rsidP="004E3F71">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F2" w:rsidRDefault="00B668F2" w:rsidP="00262753">
      <w:pPr>
        <w:spacing w:before="0" w:after="0"/>
      </w:pPr>
      <w:r>
        <w:separator/>
      </w:r>
    </w:p>
  </w:footnote>
  <w:footnote w:type="continuationSeparator" w:id="0">
    <w:p w:rsidR="00B668F2" w:rsidRDefault="00B668F2" w:rsidP="002627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BA" w:rsidRPr="00217476" w:rsidRDefault="00E125BA" w:rsidP="00E125BA">
    <w:pPr>
      <w:pStyle w:val="Header"/>
    </w:pPr>
    <w:r w:rsidRPr="00246A76">
      <w:t xml:space="preserve">Northern Territory Government Gazette No. </w:t>
    </w:r>
    <w:r w:rsidR="00461FC9">
      <w:t>G30, 25</w:t>
    </w:r>
    <w:r>
      <w:t xml:space="preserve"> 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A1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61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41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601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A8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E2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32F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6E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0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0CEB"/>
    <w:multiLevelType w:val="hybridMultilevel"/>
    <w:tmpl w:val="8A9882E4"/>
    <w:lvl w:ilvl="0" w:tplc="50486A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343D2C"/>
    <w:multiLevelType w:val="multilevel"/>
    <w:tmpl w:val="B9D23ADA"/>
    <w:lvl w:ilvl="0">
      <w:start w:val="1"/>
      <w:numFmt w:val="bullet"/>
      <w:lvlText w:val=""/>
      <w:lvlJc w:val="left"/>
      <w:pPr>
        <w:ind w:left="720" w:hanging="360"/>
      </w:pPr>
      <w:rPr>
        <w:rFonts w:ascii="Symbol" w:hAnsi="Symbol" w:hint="default"/>
      </w:rPr>
    </w:lvl>
    <w:lvl w:ilvl="1">
      <w:start w:val="1"/>
      <w:numFmt w:val="bullet"/>
      <w:lvlText w:val="o"/>
      <w:lvlJc w:val="left"/>
      <w:pPr>
        <w:ind w:left="907" w:hanging="34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5019DE"/>
    <w:multiLevelType w:val="hybridMultilevel"/>
    <w:tmpl w:val="1B1C7E90"/>
    <w:lvl w:ilvl="0" w:tplc="DA187D5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C14A39"/>
    <w:multiLevelType w:val="multilevel"/>
    <w:tmpl w:val="3C248D04"/>
    <w:lvl w:ilvl="0">
      <w:start w:val="1"/>
      <w:numFmt w:val="lowerLetter"/>
      <w:lvlText w:val="%1."/>
      <w:lvlJc w:val="left"/>
      <w:pPr>
        <w:ind w:left="1077" w:hanging="360"/>
      </w:pPr>
    </w:lvl>
    <w:lvl w:ilvl="1">
      <w:start w:val="1"/>
      <w:numFmt w:val="lowerLetter"/>
      <w:lvlText w:val="%2."/>
      <w:lvlJc w:val="left"/>
      <w:pPr>
        <w:ind w:left="908" w:hanging="341"/>
      </w:pPr>
      <w:rPr>
        <w:rFonts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1A30496B"/>
    <w:multiLevelType w:val="multilevel"/>
    <w:tmpl w:val="3A960D8C"/>
    <w:numStyleLink w:val="ListABC"/>
  </w:abstractNum>
  <w:abstractNum w:abstractNumId="15" w15:restartNumberingAfterBreak="0">
    <w:nsid w:val="1BDF6CF6"/>
    <w:multiLevelType w:val="multilevel"/>
    <w:tmpl w:val="C28861F6"/>
    <w:numStyleLink w:val="Style1"/>
  </w:abstractNum>
  <w:abstractNum w:abstractNumId="1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7" w15:restartNumberingAfterBreak="0">
    <w:nsid w:val="293B0A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C77A2"/>
    <w:multiLevelType w:val="hybridMultilevel"/>
    <w:tmpl w:val="B4EC3A3C"/>
    <w:lvl w:ilvl="0" w:tplc="01D0CF6E">
      <w:start w:val="1"/>
      <w:numFmt w:val="bullet"/>
      <w:lvlText w:val="o"/>
      <w:lvlJc w:val="left"/>
      <w:pPr>
        <w:ind w:left="1140" w:hanging="420"/>
      </w:pPr>
      <w:rPr>
        <w:rFonts w:ascii="Courier New" w:hAnsi="Courier New"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32645B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9E48BB"/>
    <w:multiLevelType w:val="hybridMultilevel"/>
    <w:tmpl w:val="EF5C404A"/>
    <w:lvl w:ilvl="0" w:tplc="0C090001">
      <w:start w:val="1"/>
      <w:numFmt w:val="bullet"/>
      <w:lvlText w:val=""/>
      <w:lvlJc w:val="left"/>
      <w:pPr>
        <w:ind w:left="1140" w:hanging="42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1" w15:restartNumberingAfterBreak="0">
    <w:nsid w:val="36691F46"/>
    <w:multiLevelType w:val="hybridMultilevel"/>
    <w:tmpl w:val="FB34C254"/>
    <w:lvl w:ilvl="0" w:tplc="9CC0FFFC">
      <w:start w:val="1"/>
      <w:numFmt w:val="decimal"/>
      <w:lvlText w:val="%1."/>
      <w:lvlJc w:val="left"/>
      <w:pPr>
        <w:ind w:left="530" w:hanging="360"/>
      </w:pPr>
      <w:rPr>
        <w:rFonts w:hint="default"/>
      </w:rPr>
    </w:lvl>
    <w:lvl w:ilvl="1" w:tplc="1D825FD4">
      <w:start w:val="1"/>
      <w:numFmt w:val="lowerLetter"/>
      <w:lvlText w:val="%2."/>
      <w:lvlJc w:val="left"/>
      <w:pPr>
        <w:ind w:left="907" w:hanging="3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C33037"/>
    <w:multiLevelType w:val="multilevel"/>
    <w:tmpl w:val="3A960D8C"/>
    <w:numStyleLink w:val="ListABC"/>
  </w:abstractNum>
  <w:abstractNum w:abstractNumId="27" w15:restartNumberingAfterBreak="0">
    <w:nsid w:val="4B134EE3"/>
    <w:multiLevelType w:val="multilevel"/>
    <w:tmpl w:val="5BAA1C6A"/>
    <w:lvl w:ilvl="0">
      <w:start w:val="1"/>
      <w:numFmt w:val="decimal"/>
      <w:lvlText w:val="%1."/>
      <w:lvlJc w:val="left"/>
      <w:pPr>
        <w:tabs>
          <w:tab w:val="num" w:pos="340"/>
        </w:tabs>
        <w:ind w:left="170" w:firstLine="170"/>
      </w:pPr>
      <w:rPr>
        <w:rFonts w:hint="default"/>
      </w:rPr>
    </w:lvl>
    <w:lvl w:ilvl="1">
      <w:start w:val="1"/>
      <w:numFmt w:val="decimal"/>
      <w:lvlText w:val="%1.%2."/>
      <w:lvlJc w:val="left"/>
      <w:pPr>
        <w:ind w:left="73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2A59B9"/>
    <w:multiLevelType w:val="multilevel"/>
    <w:tmpl w:val="C28861F6"/>
    <w:numStyleLink w:val="Style1"/>
  </w:abstractNum>
  <w:abstractNum w:abstractNumId="29" w15:restartNumberingAfterBreak="0">
    <w:nsid w:val="4FD0181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465780"/>
    <w:multiLevelType w:val="multilevel"/>
    <w:tmpl w:val="7984623A"/>
    <w:numStyleLink w:val="List1234"/>
  </w:abstractNum>
  <w:abstractNum w:abstractNumId="31" w15:restartNumberingAfterBreak="0">
    <w:nsid w:val="5A6651A1"/>
    <w:multiLevelType w:val="multilevel"/>
    <w:tmpl w:val="3A960D8C"/>
    <w:numStyleLink w:val="ListABC"/>
  </w:abstractNum>
  <w:abstractNum w:abstractNumId="32"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15:restartNumberingAfterBreak="0">
    <w:nsid w:val="6A9D45B2"/>
    <w:multiLevelType w:val="hybridMultilevel"/>
    <w:tmpl w:val="6E3A1ED4"/>
    <w:lvl w:ilvl="0" w:tplc="2EE42A78">
      <w:start w:val="1"/>
      <w:numFmt w:val="bullet"/>
      <w:lvlText w:val=""/>
      <w:lvlJc w:val="left"/>
      <w:pPr>
        <w:ind w:left="720" w:hanging="360"/>
      </w:pPr>
      <w:rPr>
        <w:rFonts w:ascii="Symbol" w:hAnsi="Symbol" w:hint="default"/>
      </w:rPr>
    </w:lvl>
    <w:lvl w:ilvl="1" w:tplc="5E9CE778">
      <w:start w:val="1"/>
      <w:numFmt w:val="bullet"/>
      <w:lvlText w:val="o"/>
      <w:lvlJc w:val="left"/>
      <w:pPr>
        <w:ind w:left="907" w:hanging="34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8902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8107CE"/>
    <w:multiLevelType w:val="multilevel"/>
    <w:tmpl w:val="7984623A"/>
    <w:numStyleLink w:val="List1234"/>
  </w:abstractNum>
  <w:abstractNum w:abstractNumId="37" w15:restartNumberingAfterBreak="0">
    <w:nsid w:val="6EF748D6"/>
    <w:multiLevelType w:val="hybridMultilevel"/>
    <w:tmpl w:val="8D4AC4C4"/>
    <w:lvl w:ilvl="0" w:tplc="7BEC9196">
      <w:start w:val="1"/>
      <w:numFmt w:val="lowerLetter"/>
      <w:lvlText w:val="(%1)"/>
      <w:lvlJc w:val="left"/>
      <w:pPr>
        <w:ind w:left="530" w:hanging="360"/>
      </w:pPr>
      <w:rPr>
        <w:rFonts w:hint="default"/>
      </w:rPr>
    </w:lvl>
    <w:lvl w:ilvl="1" w:tplc="68585BB8">
      <w:start w:val="1"/>
      <w:numFmt w:val="lowerLetter"/>
      <w:lvlText w:val="%2."/>
      <w:lvlJc w:val="left"/>
      <w:pPr>
        <w:ind w:left="908" w:hanging="341"/>
      </w:pPr>
      <w:rPr>
        <w:rFonts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1"/>
  </w:num>
  <w:num w:numId="2">
    <w:abstractNumId w:val="10"/>
  </w:num>
  <w:num w:numId="3">
    <w:abstractNumId w:val="12"/>
  </w:num>
  <w:num w:numId="4">
    <w:abstractNumId w:val="21"/>
  </w:num>
  <w:num w:numId="5">
    <w:abstractNumId w:val="10"/>
  </w:num>
  <w:num w:numId="6">
    <w:abstractNumId w:val="12"/>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33"/>
  </w:num>
  <w:num w:numId="13">
    <w:abstractNumId w:val="21"/>
    <w:lvlOverride w:ilvl="0">
      <w:startOverride w:val="1"/>
    </w:lvlOverride>
  </w:num>
  <w:num w:numId="14">
    <w:abstractNumId w:val="37"/>
  </w:num>
  <w:num w:numId="15">
    <w:abstractNumId w:val="18"/>
  </w:num>
  <w:num w:numId="16">
    <w:abstractNumId w:val="20"/>
  </w:num>
  <w:num w:numId="17">
    <w:abstractNumId w:val="35"/>
  </w:num>
  <w:num w:numId="18">
    <w:abstractNumId w:val="27"/>
  </w:num>
  <w:num w:numId="19">
    <w:abstractNumId w:val="13"/>
  </w:num>
  <w:num w:numId="20">
    <w:abstractNumId w:val="34"/>
  </w:num>
  <w:num w:numId="21">
    <w:abstractNumId w:val="28"/>
  </w:num>
  <w:num w:numId="22">
    <w:abstractNumId w:val="27"/>
    <w:lvlOverride w:ilvl="0">
      <w:lvl w:ilvl="0">
        <w:start w:val="1"/>
        <w:numFmt w:val="decimal"/>
        <w:lvlText w:val="%1."/>
        <w:lvlJc w:val="left"/>
        <w:pPr>
          <w:ind w:left="340" w:hanging="170"/>
        </w:pPr>
        <w:rPr>
          <w:rFonts w:hint="default"/>
        </w:rPr>
      </w:lvl>
    </w:lvlOverride>
    <w:lvlOverride w:ilvl="1">
      <w:lvl w:ilvl="1">
        <w:start w:val="1"/>
        <w:numFmt w:val="decimal"/>
        <w:lvlText w:val="%1.%2."/>
        <w:lvlJc w:val="left"/>
        <w:pPr>
          <w:ind w:left="680" w:hanging="11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5"/>
  </w:num>
  <w:num w:numId="24">
    <w:abstractNumId w:val="36"/>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29"/>
  </w:num>
  <w:num w:numId="39">
    <w:abstractNumId w:val="19"/>
  </w:num>
  <w:num w:numId="40">
    <w:abstractNumId w:val="14"/>
  </w:num>
  <w:num w:numId="41">
    <w:abstractNumId w:val="31"/>
  </w:num>
  <w:num w:numId="42">
    <w:abstractNumId w:val="24"/>
  </w:num>
  <w:num w:numId="43">
    <w:abstractNumId w:val="24"/>
    <w:lvlOverride w:ilvl="0">
      <w:lvl w:ilvl="0">
        <w:start w:val="1"/>
        <w:numFmt w:val="lowerLetter"/>
        <w:pStyle w:val="ListABCL1"/>
        <w:lvlText w:val="(%1)"/>
        <w:lvlJc w:val="left"/>
        <w:pPr>
          <w:ind w:left="454" w:hanging="454"/>
        </w:pPr>
        <w:rPr>
          <w:rFonts w:ascii="Arial" w:hAnsi="Arial" w:hint="default"/>
          <w:sz w:val="22"/>
        </w:rPr>
      </w:lvl>
    </w:lvlOverride>
    <w:lvlOverride w:ilvl="1">
      <w:lvl w:ilvl="1">
        <w:start w:val="1"/>
        <w:numFmt w:val="lowerRoman"/>
        <w:pStyle w:val="ListABCL2"/>
        <w:lvlText w:val="(%2)"/>
        <w:lvlJc w:val="left"/>
        <w:pPr>
          <w:ind w:left="907" w:hanging="453"/>
        </w:pPr>
        <w:rPr>
          <w:rFonts w:ascii="Arial" w:hAnsi="Arial" w:hint="default"/>
          <w:sz w:val="22"/>
        </w:rPr>
      </w:lvl>
    </w:lvlOverride>
    <w:lvlOverride w:ilvl="2">
      <w:lvl w:ilvl="2">
        <w:start w:val="1"/>
        <w:numFmt w:val="bullet"/>
        <w:pStyle w:val="ListABCL3"/>
        <w:lvlText w:val=""/>
        <w:lvlJc w:val="left"/>
        <w:pPr>
          <w:ind w:left="1361" w:hanging="454"/>
        </w:pPr>
        <w:rPr>
          <w:rFonts w:ascii="Symbol" w:hAnsi="Symbol" w:hint="default"/>
          <w:sz w:val="22"/>
        </w:rPr>
      </w:lvl>
    </w:lvlOverride>
    <w:lvlOverride w:ilvl="3">
      <w:lvl w:ilvl="3">
        <w:start w:val="1"/>
        <w:numFmt w:val="decimal"/>
        <w:lvlText w:val="(%4)"/>
        <w:lvlJc w:val="left"/>
        <w:pPr>
          <w:ind w:left="5037" w:hanging="360"/>
        </w:pPr>
        <w:rPr>
          <w:rFonts w:hint="default"/>
        </w:rPr>
      </w:lvl>
    </w:lvlOverride>
    <w:lvlOverride w:ilvl="4">
      <w:lvl w:ilvl="4">
        <w:start w:val="1"/>
        <w:numFmt w:val="lowerLetter"/>
        <w:lvlText w:val="(%5)"/>
        <w:lvlJc w:val="left"/>
        <w:pPr>
          <w:ind w:left="5397" w:hanging="360"/>
        </w:pPr>
        <w:rPr>
          <w:rFonts w:hint="default"/>
        </w:rPr>
      </w:lvl>
    </w:lvlOverride>
    <w:lvlOverride w:ilvl="5">
      <w:lvl w:ilvl="5">
        <w:start w:val="1"/>
        <w:numFmt w:val="lowerRoman"/>
        <w:lvlText w:val="(%6)"/>
        <w:lvlJc w:val="left"/>
        <w:pPr>
          <w:ind w:left="5757" w:hanging="360"/>
        </w:pPr>
        <w:rPr>
          <w:rFonts w:hint="default"/>
        </w:rPr>
      </w:lvl>
    </w:lvlOverride>
    <w:lvlOverride w:ilvl="6">
      <w:lvl w:ilvl="6">
        <w:start w:val="1"/>
        <w:numFmt w:val="decimal"/>
        <w:lvlText w:val="%7."/>
        <w:lvlJc w:val="left"/>
        <w:pPr>
          <w:ind w:left="6117" w:hanging="360"/>
        </w:pPr>
        <w:rPr>
          <w:rFonts w:hint="default"/>
        </w:rPr>
      </w:lvl>
    </w:lvlOverride>
    <w:lvlOverride w:ilvl="7">
      <w:lvl w:ilvl="7">
        <w:start w:val="1"/>
        <w:numFmt w:val="lowerLetter"/>
        <w:lvlText w:val="%8."/>
        <w:lvlJc w:val="left"/>
        <w:pPr>
          <w:ind w:left="6477" w:hanging="360"/>
        </w:pPr>
        <w:rPr>
          <w:rFonts w:hint="default"/>
        </w:rPr>
      </w:lvl>
    </w:lvlOverride>
    <w:lvlOverride w:ilvl="8">
      <w:lvl w:ilvl="8">
        <w:start w:val="1"/>
        <w:numFmt w:val="lowerRoman"/>
        <w:lvlText w:val="%9."/>
        <w:lvlJc w:val="left"/>
        <w:pPr>
          <w:ind w:left="6837" w:hanging="360"/>
        </w:pPr>
        <w:rPr>
          <w:rFonts w:hint="default"/>
        </w:rPr>
      </w:lvl>
    </w:lvlOverride>
  </w:num>
  <w:num w:numId="44">
    <w:abstractNumId w:val="16"/>
  </w:num>
  <w:num w:numId="45">
    <w:abstractNumId w:val="30"/>
  </w:num>
  <w:num w:numId="46">
    <w:abstractNumId w:val="15"/>
  </w:num>
  <w:num w:numId="47">
    <w:abstractNumId w:val="22"/>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BFA"/>
    <w:rsid w:val="00013F59"/>
    <w:rsid w:val="000177C2"/>
    <w:rsid w:val="00026E9F"/>
    <w:rsid w:val="00034591"/>
    <w:rsid w:val="0005484E"/>
    <w:rsid w:val="00090395"/>
    <w:rsid w:val="000A5954"/>
    <w:rsid w:val="000A79A1"/>
    <w:rsid w:val="000B4836"/>
    <w:rsid w:val="000E6BFC"/>
    <w:rsid w:val="000F6DE7"/>
    <w:rsid w:val="00111C9F"/>
    <w:rsid w:val="00113FDA"/>
    <w:rsid w:val="00114190"/>
    <w:rsid w:val="00114B84"/>
    <w:rsid w:val="001167A3"/>
    <w:rsid w:val="00123DBD"/>
    <w:rsid w:val="00127F97"/>
    <w:rsid w:val="00135118"/>
    <w:rsid w:val="001361FD"/>
    <w:rsid w:val="00146D1A"/>
    <w:rsid w:val="001576EC"/>
    <w:rsid w:val="00164F43"/>
    <w:rsid w:val="00185375"/>
    <w:rsid w:val="001866A6"/>
    <w:rsid w:val="001B2E92"/>
    <w:rsid w:val="001B4B6C"/>
    <w:rsid w:val="001C4F91"/>
    <w:rsid w:val="001D6A95"/>
    <w:rsid w:val="001E4990"/>
    <w:rsid w:val="0020365F"/>
    <w:rsid w:val="00204DEB"/>
    <w:rsid w:val="00217476"/>
    <w:rsid w:val="00246A76"/>
    <w:rsid w:val="0026173A"/>
    <w:rsid w:val="00262753"/>
    <w:rsid w:val="00265E64"/>
    <w:rsid w:val="00282700"/>
    <w:rsid w:val="002B275E"/>
    <w:rsid w:val="002D2F80"/>
    <w:rsid w:val="002E3BC6"/>
    <w:rsid w:val="002E745D"/>
    <w:rsid w:val="00302EC4"/>
    <w:rsid w:val="003176A9"/>
    <w:rsid w:val="00323586"/>
    <w:rsid w:val="00323E5A"/>
    <w:rsid w:val="00337B34"/>
    <w:rsid w:val="0035606A"/>
    <w:rsid w:val="0038185D"/>
    <w:rsid w:val="00382212"/>
    <w:rsid w:val="00395152"/>
    <w:rsid w:val="003B0898"/>
    <w:rsid w:val="003B3007"/>
    <w:rsid w:val="003C28B9"/>
    <w:rsid w:val="003C4B0B"/>
    <w:rsid w:val="003E277C"/>
    <w:rsid w:val="003F403B"/>
    <w:rsid w:val="003F468D"/>
    <w:rsid w:val="003F62B1"/>
    <w:rsid w:val="004116D2"/>
    <w:rsid w:val="004235A5"/>
    <w:rsid w:val="00432413"/>
    <w:rsid w:val="0043394C"/>
    <w:rsid w:val="0044031C"/>
    <w:rsid w:val="004406BF"/>
    <w:rsid w:val="004426DD"/>
    <w:rsid w:val="00451D8B"/>
    <w:rsid w:val="00452DCF"/>
    <w:rsid w:val="00461FC9"/>
    <w:rsid w:val="00481C3D"/>
    <w:rsid w:val="00482E23"/>
    <w:rsid w:val="004952A9"/>
    <w:rsid w:val="004E3F71"/>
    <w:rsid w:val="00551883"/>
    <w:rsid w:val="005601D9"/>
    <w:rsid w:val="00574E2A"/>
    <w:rsid w:val="00586648"/>
    <w:rsid w:val="00592A52"/>
    <w:rsid w:val="005A5B45"/>
    <w:rsid w:val="005B4C84"/>
    <w:rsid w:val="005C1048"/>
    <w:rsid w:val="005E4B1F"/>
    <w:rsid w:val="005E73D0"/>
    <w:rsid w:val="006050E7"/>
    <w:rsid w:val="006167B3"/>
    <w:rsid w:val="00627E71"/>
    <w:rsid w:val="0064187A"/>
    <w:rsid w:val="00655BC9"/>
    <w:rsid w:val="00677C27"/>
    <w:rsid w:val="00687690"/>
    <w:rsid w:val="00690406"/>
    <w:rsid w:val="006A0C26"/>
    <w:rsid w:val="006A790B"/>
    <w:rsid w:val="007038E5"/>
    <w:rsid w:val="00714FF5"/>
    <w:rsid w:val="007239B5"/>
    <w:rsid w:val="0075259F"/>
    <w:rsid w:val="00755B11"/>
    <w:rsid w:val="00794A71"/>
    <w:rsid w:val="007A7CDD"/>
    <w:rsid w:val="007C2BC0"/>
    <w:rsid w:val="0082007C"/>
    <w:rsid w:val="008379C6"/>
    <w:rsid w:val="0084079C"/>
    <w:rsid w:val="008537AA"/>
    <w:rsid w:val="008537DF"/>
    <w:rsid w:val="00862B3D"/>
    <w:rsid w:val="00897165"/>
    <w:rsid w:val="00897D84"/>
    <w:rsid w:val="008A0C9A"/>
    <w:rsid w:val="008A33EA"/>
    <w:rsid w:val="008B1A5F"/>
    <w:rsid w:val="009012BC"/>
    <w:rsid w:val="00901C30"/>
    <w:rsid w:val="00904253"/>
    <w:rsid w:val="00906E72"/>
    <w:rsid w:val="00913286"/>
    <w:rsid w:val="00943ABB"/>
    <w:rsid w:val="00946C3F"/>
    <w:rsid w:val="00953564"/>
    <w:rsid w:val="009A4742"/>
    <w:rsid w:val="009B1404"/>
    <w:rsid w:val="009B2554"/>
    <w:rsid w:val="009E47D4"/>
    <w:rsid w:val="009F4319"/>
    <w:rsid w:val="00A02B4D"/>
    <w:rsid w:val="00A042A9"/>
    <w:rsid w:val="00A223CC"/>
    <w:rsid w:val="00A24441"/>
    <w:rsid w:val="00A27090"/>
    <w:rsid w:val="00A30916"/>
    <w:rsid w:val="00A36A51"/>
    <w:rsid w:val="00A4339A"/>
    <w:rsid w:val="00A778B9"/>
    <w:rsid w:val="00A84ABF"/>
    <w:rsid w:val="00A87C3B"/>
    <w:rsid w:val="00A95419"/>
    <w:rsid w:val="00A977FA"/>
    <w:rsid w:val="00AA65C9"/>
    <w:rsid w:val="00AB79CD"/>
    <w:rsid w:val="00AC313D"/>
    <w:rsid w:val="00AD23CC"/>
    <w:rsid w:val="00AD28E7"/>
    <w:rsid w:val="00AD3885"/>
    <w:rsid w:val="00AD3F53"/>
    <w:rsid w:val="00AD5FFF"/>
    <w:rsid w:val="00AF2A58"/>
    <w:rsid w:val="00AF7A46"/>
    <w:rsid w:val="00B027C1"/>
    <w:rsid w:val="00B2066A"/>
    <w:rsid w:val="00B2122A"/>
    <w:rsid w:val="00B23BEB"/>
    <w:rsid w:val="00B26867"/>
    <w:rsid w:val="00B33655"/>
    <w:rsid w:val="00B411D0"/>
    <w:rsid w:val="00B51D7F"/>
    <w:rsid w:val="00B5311D"/>
    <w:rsid w:val="00B668F2"/>
    <w:rsid w:val="00B768ED"/>
    <w:rsid w:val="00B77674"/>
    <w:rsid w:val="00B80314"/>
    <w:rsid w:val="00B8479B"/>
    <w:rsid w:val="00B90E1E"/>
    <w:rsid w:val="00BB73CF"/>
    <w:rsid w:val="00BC31E4"/>
    <w:rsid w:val="00BD379C"/>
    <w:rsid w:val="00BD662C"/>
    <w:rsid w:val="00BE19A6"/>
    <w:rsid w:val="00BE6ED3"/>
    <w:rsid w:val="00BF5A34"/>
    <w:rsid w:val="00BF6825"/>
    <w:rsid w:val="00C01480"/>
    <w:rsid w:val="00C20552"/>
    <w:rsid w:val="00C21686"/>
    <w:rsid w:val="00C27C45"/>
    <w:rsid w:val="00C33ACB"/>
    <w:rsid w:val="00C47D5C"/>
    <w:rsid w:val="00C5085F"/>
    <w:rsid w:val="00C538EE"/>
    <w:rsid w:val="00C54D19"/>
    <w:rsid w:val="00C709D1"/>
    <w:rsid w:val="00C924B4"/>
    <w:rsid w:val="00CA5736"/>
    <w:rsid w:val="00CA7157"/>
    <w:rsid w:val="00CA7E8D"/>
    <w:rsid w:val="00CC102A"/>
    <w:rsid w:val="00CE249C"/>
    <w:rsid w:val="00CE7F4B"/>
    <w:rsid w:val="00D23156"/>
    <w:rsid w:val="00D23EA3"/>
    <w:rsid w:val="00D274AD"/>
    <w:rsid w:val="00D501DA"/>
    <w:rsid w:val="00D519A9"/>
    <w:rsid w:val="00D5288D"/>
    <w:rsid w:val="00D5478F"/>
    <w:rsid w:val="00D57222"/>
    <w:rsid w:val="00D66D67"/>
    <w:rsid w:val="00D71B52"/>
    <w:rsid w:val="00DA7150"/>
    <w:rsid w:val="00DD4D4D"/>
    <w:rsid w:val="00DE0BE7"/>
    <w:rsid w:val="00DE1EDB"/>
    <w:rsid w:val="00DF3FA5"/>
    <w:rsid w:val="00DF7271"/>
    <w:rsid w:val="00E06B39"/>
    <w:rsid w:val="00E125BA"/>
    <w:rsid w:val="00E21B51"/>
    <w:rsid w:val="00E27B91"/>
    <w:rsid w:val="00E313B7"/>
    <w:rsid w:val="00E43058"/>
    <w:rsid w:val="00E433EF"/>
    <w:rsid w:val="00E50956"/>
    <w:rsid w:val="00E53DB1"/>
    <w:rsid w:val="00E67D29"/>
    <w:rsid w:val="00E847CD"/>
    <w:rsid w:val="00E943CB"/>
    <w:rsid w:val="00EB4E56"/>
    <w:rsid w:val="00ED31F9"/>
    <w:rsid w:val="00EE4B08"/>
    <w:rsid w:val="00EE76D4"/>
    <w:rsid w:val="00EF14C1"/>
    <w:rsid w:val="00F06BB8"/>
    <w:rsid w:val="00F1101A"/>
    <w:rsid w:val="00F13AED"/>
    <w:rsid w:val="00F21916"/>
    <w:rsid w:val="00F21E1E"/>
    <w:rsid w:val="00F231C3"/>
    <w:rsid w:val="00FA733B"/>
    <w:rsid w:val="00FB10A8"/>
    <w:rsid w:val="00FB4ABA"/>
    <w:rsid w:val="00FB595F"/>
    <w:rsid w:val="00FD1A90"/>
    <w:rsid w:val="00FE1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uiPriority w:val="9"/>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49"/>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uiPriority w:val="9"/>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47"/>
      </w:numPr>
      <w:spacing w:before="100" w:after="100"/>
    </w:pPr>
  </w:style>
  <w:style w:type="numbering" w:customStyle="1" w:styleId="Style1">
    <w:name w:val="Style1"/>
    <w:uiPriority w:val="99"/>
    <w:rsid w:val="001361FD"/>
    <w:pPr>
      <w:numPr>
        <w:numId w:val="20"/>
      </w:numPr>
    </w:pPr>
  </w:style>
  <w:style w:type="numbering" w:customStyle="1" w:styleId="List1234">
    <w:name w:val="List 1234"/>
    <w:uiPriority w:val="99"/>
    <w:rsid w:val="001361FD"/>
    <w:pPr>
      <w:numPr>
        <w:numId w:val="23"/>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6"/>
      </w:numPr>
    </w:pPr>
  </w:style>
  <w:style w:type="paragraph" w:customStyle="1" w:styleId="ListABCL1">
    <w:name w:val="ListABC L1"/>
    <w:basedOn w:val="Normal"/>
    <w:uiPriority w:val="1"/>
    <w:qFormat/>
    <w:rsid w:val="001B2E92"/>
    <w:pPr>
      <w:numPr>
        <w:numId w:val="42"/>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44"/>
      </w:numPr>
    </w:pPr>
  </w:style>
  <w:style w:type="paragraph" w:styleId="ListParagraph">
    <w:name w:val="List Paragraph"/>
    <w:basedOn w:val="Normal"/>
    <w:uiPriority w:val="34"/>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49"/>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6873">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gd.licensingnt@n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mu.dcm@nt.gov.au" TargetMode="External"/><Relationship Id="rId2" Type="http://schemas.openxmlformats.org/officeDocument/2006/relationships/numbering" Target="numbering.xml"/><Relationship Id="rId16" Type="http://schemas.openxmlformats.org/officeDocument/2006/relationships/hyperlink" Target="mailto:pmu.ntg@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5237-5451-4F03-A9EA-CA26DEE6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1034</Words>
  <Characters>4510</Characters>
  <Application>Microsoft Office Word</Application>
  <DocSecurity>0</DocSecurity>
  <Lines>136</Lines>
  <Paragraphs>110</Paragraphs>
  <ScaleCrop>false</ScaleCrop>
  <HeadingPairs>
    <vt:vector size="2" baseType="variant">
      <vt:variant>
        <vt:lpstr>Title</vt:lpstr>
      </vt:variant>
      <vt:variant>
        <vt:i4>1</vt:i4>
      </vt:variant>
    </vt:vector>
  </HeadingPairs>
  <TitlesOfParts>
    <vt:vector size="1" baseType="lpstr">
      <vt:lpstr>Northern Territory Government 2018 G30</vt:lpstr>
    </vt:vector>
  </TitlesOfParts>
  <Company>NTG</Company>
  <LinksUpToDate>false</LinksUpToDate>
  <CharactersWithSpaces>5434</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G30</dc:title>
  <dc:subject/>
  <dc:creator>Northern Territory Government</dc:creator>
  <cp:keywords/>
  <cp:lastModifiedBy>Leslie Wiseman</cp:lastModifiedBy>
  <cp:revision>19</cp:revision>
  <cp:lastPrinted>2018-07-16T23:14:00Z</cp:lastPrinted>
  <dcterms:created xsi:type="dcterms:W3CDTF">2018-07-16T23:15:00Z</dcterms:created>
  <dcterms:modified xsi:type="dcterms:W3CDTF">2018-07-24T06:48:00Z</dcterms:modified>
</cp:coreProperties>
</file>