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2F1836">
        <w:t>3</w:t>
      </w:r>
      <w:r w:rsidR="00612379">
        <w:t>8</w:t>
      </w:r>
      <w:r w:rsidR="00053007">
        <w:tab/>
      </w:r>
      <w:r w:rsidR="00695D55">
        <w:t>6 June</w:t>
      </w:r>
      <w:r w:rsidR="005B130E">
        <w:t xml:space="preserve"> 2018</w:t>
      </w:r>
    </w:p>
    <w:p w:rsidR="00BA2EE2" w:rsidRPr="001F2D88" w:rsidRDefault="00BA2EE2" w:rsidP="00F4706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A2EE2" w:rsidRPr="004C196F" w:rsidRDefault="00BA2EE2" w:rsidP="00F4706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Plumbers and Drainers Licensing Act</w:t>
      </w:r>
    </w:p>
    <w:p w:rsidR="00BA2EE2" w:rsidRPr="00F47064" w:rsidRDefault="00BA2EE2" w:rsidP="00F47064">
      <w:pPr>
        <w:pStyle w:val="BodyText31"/>
        <w:spacing w:before="0"/>
        <w:rPr>
          <w:rFonts w:cs="Times New Roman"/>
          <w:spacing w:val="-3"/>
          <w:szCs w:val="22"/>
        </w:rPr>
      </w:pPr>
      <w:r w:rsidRPr="00F47064">
        <w:rPr>
          <w:rFonts w:cs="Times New Roman"/>
          <w:spacing w:val="-3"/>
          <w:szCs w:val="22"/>
        </w:rPr>
        <w:t>Plumbers and Drainers Licensing Board</w:t>
      </w:r>
      <w:r w:rsidRPr="00F47064">
        <w:rPr>
          <w:rFonts w:cs="Times New Roman"/>
          <w:spacing w:val="-3"/>
          <w:szCs w:val="22"/>
        </w:rPr>
        <w:br/>
        <w:t>Revocation of Instrument and Appointment of Members,</w:t>
      </w:r>
      <w:r w:rsidRPr="00F47064">
        <w:rPr>
          <w:rFonts w:cs="Times New Roman"/>
          <w:spacing w:val="-3"/>
          <w:szCs w:val="22"/>
        </w:rPr>
        <w:br/>
        <w:t>Chairman and Deputy Chairman</w:t>
      </w:r>
    </w:p>
    <w:p w:rsidR="00BA2EE2" w:rsidRDefault="00BA2EE2" w:rsidP="005309FE">
      <w:pPr>
        <w:spacing w:before="0" w:after="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</w:t>
      </w:r>
      <w:r>
        <w:noBreakHyphen/>
        <w:t>General and Minister for Justice:</w:t>
      </w:r>
    </w:p>
    <w:p w:rsidR="00BA2EE2" w:rsidRDefault="00BA2EE2" w:rsidP="005309FE">
      <w:pPr>
        <w:spacing w:before="0" w:after="0" w:line="360" w:lineRule="auto"/>
        <w:ind w:left="720" w:hanging="720"/>
        <w:jc w:val="both"/>
      </w:pPr>
      <w:r>
        <w:t>(a)</w:t>
      </w:r>
      <w:r>
        <w:tab/>
        <w:t xml:space="preserve">under section 7(1) of the </w:t>
      </w:r>
      <w:r>
        <w:rPr>
          <w:i/>
        </w:rPr>
        <w:t xml:space="preserve">Plumbers and Drainers Licensing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>,</w:t>
      </w:r>
      <w:r>
        <w:rPr>
          <w:i/>
        </w:rPr>
        <w:t xml:space="preserve"> </w:t>
      </w:r>
      <w:r>
        <w:t>revoke the instrument titled "Plumbers and Drainers Licensing Board – Appointment of Members" dated 1 May 2018; and</w:t>
      </w:r>
    </w:p>
    <w:p w:rsidR="00BA2EE2" w:rsidRDefault="00BA2EE2" w:rsidP="005309FE">
      <w:pPr>
        <w:spacing w:before="0" w:after="0" w:line="360" w:lineRule="auto"/>
        <w:ind w:left="720" w:hanging="720"/>
        <w:jc w:val="both"/>
      </w:pPr>
      <w:r>
        <w:t>(b)</w:t>
      </w:r>
      <w:r>
        <w:tab/>
        <w:t xml:space="preserve">under section 7(1) of the </w:t>
      </w:r>
      <w:r>
        <w:rPr>
          <w:i/>
        </w:rPr>
        <w:t>Plumbers and Drainers Licensing Act</w:t>
      </w:r>
      <w:r>
        <w:t xml:space="preserve"> and with reference to section 6(a) of the Act, appoint Mark Gillen Meldrum to be a member of the </w:t>
      </w:r>
      <w:r w:rsidRPr="008B6340">
        <w:t>Board</w:t>
      </w:r>
      <w:r>
        <w:t xml:space="preserve"> for a period of 3 years on and from the date on which this instrument is published in the </w:t>
      </w:r>
      <w:r>
        <w:rPr>
          <w:i/>
        </w:rPr>
        <w:t>Gazette</w:t>
      </w:r>
      <w:r>
        <w:t>; and</w:t>
      </w:r>
    </w:p>
    <w:p w:rsidR="00BA2EE2" w:rsidRDefault="00BA2EE2" w:rsidP="005309FE">
      <w:pPr>
        <w:spacing w:before="0" w:after="0" w:line="360" w:lineRule="auto"/>
        <w:ind w:left="720" w:hanging="720"/>
        <w:jc w:val="both"/>
      </w:pPr>
      <w:r>
        <w:t>(c)</w:t>
      </w:r>
      <w:r>
        <w:tab/>
        <w:t xml:space="preserve">under section 7(1) of the Act and with reference to section 6(b) of the Act, appoint Raymond Peter Simpson to be a member of the Board for a period of 3 years on and from the date on which this instrument is published in the </w:t>
      </w:r>
      <w:r>
        <w:rPr>
          <w:i/>
        </w:rPr>
        <w:t>Gazette</w:t>
      </w:r>
      <w:r>
        <w:t>; and</w:t>
      </w:r>
    </w:p>
    <w:p w:rsidR="00BA2EE2" w:rsidRDefault="00BA2EE2" w:rsidP="005309FE">
      <w:pPr>
        <w:spacing w:before="0" w:after="0" w:line="360" w:lineRule="auto"/>
        <w:ind w:left="720" w:hanging="720"/>
        <w:jc w:val="both"/>
      </w:pPr>
      <w:r>
        <w:t>(d)</w:t>
      </w:r>
      <w:r>
        <w:tab/>
        <w:t xml:space="preserve">under section 7(1) of the Act and with reference to section 6(c) of the Act, appoint Peter Harland and John Mousellis to be members of the Board for a period of 3 years on and from the date on which this instrument is published in the </w:t>
      </w:r>
      <w:r>
        <w:rPr>
          <w:i/>
        </w:rPr>
        <w:t>Gazette</w:t>
      </w:r>
      <w:r>
        <w:t>; and</w:t>
      </w:r>
    </w:p>
    <w:p w:rsidR="00BA2EE2" w:rsidRDefault="00BA2EE2" w:rsidP="005309FE">
      <w:pPr>
        <w:spacing w:before="0" w:after="0" w:line="360" w:lineRule="auto"/>
        <w:ind w:left="720" w:hanging="720"/>
        <w:jc w:val="both"/>
      </w:pPr>
      <w:r>
        <w:t>(e)</w:t>
      </w:r>
      <w:r>
        <w:tab/>
        <w:t>under section 11(1) of the Act, appoint Raymond Peter Simpson to be the Chairman of the Board; and</w:t>
      </w:r>
    </w:p>
    <w:p w:rsidR="00BA2EE2" w:rsidRDefault="00BA2EE2" w:rsidP="00FD333F">
      <w:pPr>
        <w:spacing w:before="0" w:after="0" w:line="360" w:lineRule="auto"/>
        <w:ind w:left="720" w:hanging="720"/>
        <w:jc w:val="both"/>
      </w:pPr>
      <w:r>
        <w:lastRenderedPageBreak/>
        <w:t>(f)</w:t>
      </w:r>
      <w:r>
        <w:tab/>
        <w:t>unde</w:t>
      </w:r>
      <w:bookmarkStart w:id="4" w:name="_GoBack"/>
      <w:bookmarkEnd w:id="4"/>
      <w:r>
        <w:t>r section 11(1) of the Act, appoint John Mousellis to be the Deputy Chairman of the Board.</w:t>
      </w:r>
    </w:p>
    <w:p w:rsidR="00BA2EE2" w:rsidRPr="00CE1DB8" w:rsidRDefault="00BA2EE2" w:rsidP="00F47064">
      <w:pPr>
        <w:pStyle w:val="ListL1"/>
        <w:numPr>
          <w:ilvl w:val="0"/>
          <w:numId w:val="0"/>
        </w:numPr>
        <w:spacing w:before="240" w:after="240" w:line="360" w:lineRule="auto"/>
      </w:pPr>
      <w:r w:rsidRPr="00CE1DB8">
        <w:t>Dated</w:t>
      </w:r>
      <w:r>
        <w:t xml:space="preserve"> 30 May 2018</w:t>
      </w:r>
    </w:p>
    <w:p w:rsidR="00BA2EE2" w:rsidRPr="00CE1DB8" w:rsidRDefault="00BA2EE2" w:rsidP="00F4706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BA2EE2" w:rsidRDefault="00BA2EE2" w:rsidP="00F4706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</w:t>
      </w:r>
      <w:r>
        <w:rPr>
          <w:spacing w:val="-3"/>
        </w:rPr>
        <w:noBreakHyphen/>
        <w:t>General and Minister for Justice</w:t>
      </w:r>
    </w:p>
    <w:sectPr w:rsidR="00BA2EE2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D5F3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F47064">
      <w:t>8, 6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D5F38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9FE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379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0B3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2EE2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064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333F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0827-4B3A-4578-B48E-1B5AEB3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S38 2018</vt:lpstr>
    </vt:vector>
  </TitlesOfParts>
  <Company>NTG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S38 2018</dc:title>
  <dc:subject/>
  <dc:creator>Northern Territory Government</dc:creator>
  <cp:keywords/>
  <dc:description/>
  <cp:lastModifiedBy>Catherine Frances Maher</cp:lastModifiedBy>
  <cp:revision>7</cp:revision>
  <cp:lastPrinted>2018-06-06T01:33:00Z</cp:lastPrinted>
  <dcterms:created xsi:type="dcterms:W3CDTF">2018-06-06T00:14:00Z</dcterms:created>
  <dcterms:modified xsi:type="dcterms:W3CDTF">2018-06-06T02:16:00Z</dcterms:modified>
  <cp:contentStatus/>
</cp:coreProperties>
</file>