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5022F">
      <w:pPr>
        <w:pStyle w:val="Gazettenoanddate"/>
        <w:tabs>
          <w:tab w:val="left" w:pos="7230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C1A19">
        <w:t>5</w:t>
      </w:r>
      <w:r w:rsidR="00403906">
        <w:t>7</w:t>
      </w:r>
      <w:r w:rsidR="00053007">
        <w:tab/>
      </w:r>
      <w:r w:rsidR="00A5022F">
        <w:t>10</w:t>
      </w:r>
      <w:r w:rsidR="009054B5">
        <w:t xml:space="preserve"> August</w:t>
      </w:r>
      <w:r w:rsidR="003C04AD">
        <w:t xml:space="preserve"> 2017</w:t>
      </w:r>
    </w:p>
    <w:p w:rsidR="00A5022F" w:rsidRPr="001F2D88" w:rsidRDefault="00A5022F" w:rsidP="00A5022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5022F" w:rsidRPr="004C196F" w:rsidRDefault="00A5022F" w:rsidP="00A5022F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162B7E">
        <w:rPr>
          <w:rFonts w:cs="Helvetica"/>
          <w:i/>
        </w:rPr>
        <w:t>Medicines, Poisons and Therapeutic Goods Act</w:t>
      </w:r>
    </w:p>
    <w:p w:rsidR="00A5022F" w:rsidRPr="00162B7E" w:rsidRDefault="00A5022F" w:rsidP="00A5022F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Community Health Centres a</w:t>
      </w:r>
      <w:r w:rsidRPr="00162B7E">
        <w:rPr>
          <w:b/>
          <w:spacing w:val="-3"/>
        </w:rPr>
        <w:t>nd Clinics</w:t>
      </w:r>
    </w:p>
    <w:p w:rsidR="00A5022F" w:rsidRPr="005D2BCA" w:rsidRDefault="00A5022F" w:rsidP="00A5022F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Revocation, Declarations and Approvals</w:t>
      </w:r>
    </w:p>
    <w:p w:rsidR="00A5022F" w:rsidRDefault="00A5022F" w:rsidP="00A5022F">
      <w:pPr>
        <w:spacing w:line="360" w:lineRule="auto"/>
        <w:jc w:val="both"/>
        <w:rPr>
          <w:rFonts w:cs="Helvetica"/>
        </w:rPr>
      </w:pPr>
      <w:r>
        <w:rPr>
          <w:rFonts w:cs="Helvetica"/>
        </w:rPr>
        <w:t xml:space="preserve">I, </w:t>
      </w:r>
      <w:r>
        <w:t>Hugh Crosbie Heggie</w:t>
      </w:r>
      <w:r>
        <w:rPr>
          <w:rFonts w:cs="Helvetica"/>
        </w:rPr>
        <w:t>, Chief Health Officer:</w:t>
      </w:r>
    </w:p>
    <w:p w:rsidR="00A5022F" w:rsidRPr="009368AC" w:rsidRDefault="00A5022F" w:rsidP="00A5022F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under sections 252, 254(1) and 250(1)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 xml:space="preserve"> and with reference to section 43 of the </w:t>
      </w:r>
      <w:r>
        <w:rPr>
          <w:rFonts w:cs="Helvetica"/>
          <w:i/>
        </w:rPr>
        <w:t>Interpretation Act</w:t>
      </w:r>
      <w:r>
        <w:rPr>
          <w:rFonts w:cs="Helvetica"/>
        </w:rPr>
        <w:t>, revoke the declarations and approvals made by instrument entitled "</w:t>
      </w:r>
      <w:r w:rsidRPr="009368AC">
        <w:rPr>
          <w:rFonts w:cs="Helvetica"/>
        </w:rPr>
        <w:t>Community Health Centres and Clinics</w:t>
      </w:r>
      <w:r>
        <w:rPr>
          <w:rFonts w:cs="Helvetica"/>
        </w:rPr>
        <w:t xml:space="preserve"> Revocations, Declarations and Approvals" dated 26 July 2016 and published in </w:t>
      </w:r>
      <w:r>
        <w:rPr>
          <w:rFonts w:cs="Helvetica"/>
          <w:i/>
        </w:rPr>
        <w:t>Gazette</w:t>
      </w:r>
      <w:r>
        <w:rPr>
          <w:rFonts w:cs="Helvetica"/>
        </w:rPr>
        <w:t> No.</w:t>
      </w:r>
      <w:r w:rsidR="009F4440">
        <w:rPr>
          <w:rFonts w:cs="Helvetica"/>
        </w:rPr>
        <w:t xml:space="preserve"> </w:t>
      </w:r>
      <w:bookmarkStart w:id="4" w:name="_GoBack"/>
      <w:bookmarkEnd w:id="4"/>
      <w:r>
        <w:rPr>
          <w:rFonts w:cs="Helvetica"/>
        </w:rPr>
        <w:t>S77 of 29</w:t>
      </w:r>
      <w:r>
        <w:rPr>
          <w:rFonts w:cs="Helvetica"/>
        </w:rPr>
        <w:t> </w:t>
      </w:r>
      <w:r>
        <w:rPr>
          <w:rFonts w:cs="Helvetica"/>
        </w:rPr>
        <w:t>July 2016; and</w:t>
      </w:r>
    </w:p>
    <w:p w:rsidR="00A5022F" w:rsidRDefault="00A5022F" w:rsidP="00A5022F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under section 252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>, declare each health centre or clinic specified in the Schedule, Part A, to be a place to which Part 2.6 of the Act applies; and</w:t>
      </w:r>
    </w:p>
    <w:p w:rsidR="00A5022F" w:rsidRDefault="00A5022F" w:rsidP="00A5022F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>under section 254(1) of the Act, approve each Scheduled substance treatment protocol specified in the Schedule, Part B, for each health centre or clinic specified in the Schedule, Part A; and</w:t>
      </w:r>
    </w:p>
    <w:p w:rsidR="00A5022F" w:rsidRDefault="00A5022F" w:rsidP="00A5022F">
      <w:pPr>
        <w:pageBreakBefore/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lastRenderedPageBreak/>
        <w:t>(d)</w:t>
      </w:r>
      <w:r>
        <w:rPr>
          <w:rFonts w:cs="Helvetica"/>
        </w:rPr>
        <w:tab/>
        <w:t>under section 250(1</w:t>
      </w:r>
      <w:proofErr w:type="gramStart"/>
      <w:r>
        <w:rPr>
          <w:rFonts w:cs="Helvetica"/>
        </w:rPr>
        <w:t>)(</w:t>
      </w:r>
      <w:proofErr w:type="gramEnd"/>
      <w:r>
        <w:rPr>
          <w:rFonts w:cs="Helvetica"/>
        </w:rPr>
        <w:t>a) of the Act, declare each nurse or midwife practising at a health centre or clinic specified in the Schedule, Part A, to be an approved nurse or approved midwife (as appropriate) to supply, administer to another person and possess the Schedule 4 and 8 substances specified in the Schedule, Part C, in accordance with each Scheduled substance treatment protocol specified in the Schedule, Part B; and</w:t>
      </w:r>
    </w:p>
    <w:p w:rsidR="00A5022F" w:rsidRDefault="00A5022F" w:rsidP="00A5022F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(e)</w:t>
      </w:r>
      <w:r>
        <w:rPr>
          <w:rFonts w:cs="Helvetica"/>
        </w:rPr>
        <w:tab/>
        <w:t>under section 250(1</w:t>
      </w:r>
      <w:proofErr w:type="gramStart"/>
      <w:r>
        <w:rPr>
          <w:rFonts w:cs="Helvetica"/>
        </w:rPr>
        <w:t>)(</w:t>
      </w:r>
      <w:proofErr w:type="gramEnd"/>
      <w:r>
        <w:rPr>
          <w:rFonts w:cs="Helvetica"/>
        </w:rPr>
        <w:t>b) of the Act, declare each Aboriginal and Torres Strait Islander health practitioner practising at a health centre or clinic specified in the Schedule, Part A, to be an approved ATSI health practitioner to supply, administer to another person and possess the Schedule 4 and 8 substances specified in the Schedule, Part C, in accordance with each Scheduled substance treatment protocol specified in the Schedule, Part B.</w:t>
      </w:r>
    </w:p>
    <w:p w:rsidR="00A5022F" w:rsidRDefault="00A5022F" w:rsidP="00A5022F">
      <w:pPr>
        <w:spacing w:before="240" w:after="240" w:line="360" w:lineRule="auto"/>
        <w:rPr>
          <w:rFonts w:cs="Helvetica"/>
        </w:rPr>
      </w:pPr>
      <w:r>
        <w:rPr>
          <w:rFonts w:cs="Helvetica"/>
        </w:rPr>
        <w:t>Dated</w:t>
      </w:r>
      <w:r>
        <w:rPr>
          <w:rFonts w:cs="Helvetica"/>
        </w:rPr>
        <w:t xml:space="preserve"> 9 August 2017</w:t>
      </w:r>
    </w:p>
    <w:p w:rsidR="00A5022F" w:rsidRDefault="00A5022F" w:rsidP="00A5022F">
      <w:pPr>
        <w:spacing w:before="240" w:after="0"/>
        <w:jc w:val="right"/>
        <w:rPr>
          <w:rFonts w:cs="Helvetica"/>
        </w:rPr>
      </w:pPr>
      <w:r>
        <w:rPr>
          <w:rFonts w:cs="Helvetica"/>
        </w:rPr>
        <w:t>H. C. Heggie</w:t>
      </w:r>
    </w:p>
    <w:p w:rsidR="00A5022F" w:rsidRDefault="00A5022F" w:rsidP="00A5022F">
      <w:pPr>
        <w:spacing w:before="0"/>
        <w:jc w:val="right"/>
        <w:rPr>
          <w:rFonts w:cs="Helvetica"/>
          <w:spacing w:val="-3"/>
        </w:rPr>
      </w:pPr>
      <w:r>
        <w:rPr>
          <w:rFonts w:cs="Helvetica"/>
          <w:spacing w:val="-3"/>
        </w:rPr>
        <w:t>Chief Health Officer</w:t>
      </w:r>
    </w:p>
    <w:p w:rsidR="00A5022F" w:rsidRPr="006834A5" w:rsidRDefault="00A5022F" w:rsidP="003D67A0">
      <w:pPr>
        <w:pageBreakBefore/>
        <w:spacing w:before="0" w:after="0" w:line="360" w:lineRule="auto"/>
        <w:jc w:val="center"/>
        <w:rPr>
          <w:rFonts w:cs="Helvetica"/>
          <w:b/>
        </w:rPr>
      </w:pPr>
      <w:r w:rsidRPr="006834A5">
        <w:rPr>
          <w:rFonts w:cs="Helvetica"/>
          <w:b/>
        </w:rPr>
        <w:lastRenderedPageBreak/>
        <w:t>Schedule</w:t>
      </w:r>
    </w:p>
    <w:p w:rsidR="00A5022F" w:rsidRDefault="00A5022F" w:rsidP="003D67A0">
      <w:pPr>
        <w:tabs>
          <w:tab w:val="left" w:pos="8640"/>
        </w:tabs>
        <w:spacing w:before="0" w:after="0" w:line="360" w:lineRule="auto"/>
        <w:jc w:val="center"/>
        <w:rPr>
          <w:rFonts w:cs="Helvetica"/>
          <w:b/>
          <w:caps/>
        </w:rPr>
      </w:pPr>
      <w:r>
        <w:rPr>
          <w:rFonts w:cs="Helvetica"/>
          <w:b/>
        </w:rPr>
        <w:t>Part A</w:t>
      </w:r>
    </w:p>
    <w:tbl>
      <w:tblPr>
        <w:tblW w:w="0" w:type="auto"/>
        <w:tblLook w:val="04A0" w:firstRow="1" w:lastRow="0" w:firstColumn="1" w:lastColumn="0" w:noHBand="0" w:noVBand="1"/>
        <w:tblCaption w:val="Schedule "/>
        <w:tblDescription w:val="Part A -  Health Centre/Clinic"/>
      </w:tblPr>
      <w:tblGrid>
        <w:gridCol w:w="4431"/>
        <w:gridCol w:w="4431"/>
      </w:tblGrid>
      <w:tr w:rsidR="00A5022F" w:rsidRPr="00B90882" w:rsidTr="003F6400">
        <w:tc>
          <w:tcPr>
            <w:tcW w:w="4431" w:type="dxa"/>
            <w:shd w:val="clear" w:color="auto" w:fill="auto"/>
          </w:tcPr>
          <w:p w:rsidR="00A5022F" w:rsidRPr="00B90882" w:rsidRDefault="00A5022F" w:rsidP="00A5022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After Hours General Practice</w:t>
            </w:r>
          </w:p>
          <w:p w:rsidR="00A5022F" w:rsidRPr="00B90882" w:rsidRDefault="00A5022F" w:rsidP="00A5022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Hospital</w:t>
            </w:r>
          </w:p>
          <w:p w:rsidR="00A5022F" w:rsidRPr="00B90882" w:rsidRDefault="00A5022F" w:rsidP="00A5022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6 Gap Road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Amoonguna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60 </w:t>
            </w:r>
            <w:proofErr w:type="spellStart"/>
            <w:r w:rsidRPr="00B90882">
              <w:rPr>
                <w:rFonts w:cs="Helvetica"/>
                <w:lang w:val="en-GB"/>
              </w:rPr>
              <w:t>Whitegum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Drive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Amoonguna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Ampilatwatja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15 South Street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Ampilatwatja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Anyinginyi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71 Schmidt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Tennant Creek NT 0860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Bagot Community Health Clinic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Bagot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Ludmilla NT 0820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Barunga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1440" w:hanging="1440"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322/20 </w:t>
            </w:r>
            <w:proofErr w:type="spellStart"/>
            <w:r w:rsidRPr="00B90882">
              <w:rPr>
                <w:rFonts w:cs="Helvetica"/>
                <w:lang w:val="en-GB"/>
              </w:rPr>
              <w:t>Derrkolo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Barunga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Binjari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71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Binjari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Bulla Health Centre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17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Baines NT 0852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Bulman Health Centre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68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Bulman </w:t>
            </w:r>
            <w:proofErr w:type="spellStart"/>
            <w:r w:rsidRPr="00B90882">
              <w:rPr>
                <w:rFonts w:cs="Helvetica"/>
                <w:lang w:val="en-GB"/>
              </w:rPr>
              <w:t>Weemol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Central Australian Aboriginal 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Congress – </w:t>
            </w:r>
            <w:proofErr w:type="spellStart"/>
            <w:r w:rsidRPr="00B90882">
              <w:rPr>
                <w:rFonts w:cs="Helvetica"/>
                <w:lang w:val="en-GB"/>
              </w:rPr>
              <w:t>Alukura</w:t>
            </w:r>
            <w:proofErr w:type="spellEnd"/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4 Percy Court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4E17CE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lastRenderedPageBreak/>
              <w:t xml:space="preserve">Central Australian Aboriginal </w:t>
            </w:r>
          </w:p>
          <w:p w:rsidR="00A5022F" w:rsidRPr="00B90882" w:rsidRDefault="00A5022F" w:rsidP="00183D17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Congress – </w:t>
            </w:r>
            <w:proofErr w:type="spellStart"/>
            <w:r w:rsidRPr="00B90882">
              <w:rPr>
                <w:rFonts w:cs="Helvetica"/>
                <w:lang w:val="en-GB"/>
              </w:rPr>
              <w:t>Ingkintja</w:t>
            </w:r>
            <w:proofErr w:type="spellEnd"/>
          </w:p>
          <w:p w:rsidR="00A5022F" w:rsidRPr="00B90882" w:rsidRDefault="00A5022F" w:rsidP="00183D17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19 Gap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183D17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Danila </w:t>
            </w:r>
            <w:proofErr w:type="spellStart"/>
            <w:r w:rsidRPr="00B90882">
              <w:rPr>
                <w:rFonts w:cs="Helvetica"/>
                <w:lang w:val="en-GB"/>
              </w:rPr>
              <w:t>Dilba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 – 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Health Clinic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7 </w:t>
            </w:r>
            <w:proofErr w:type="spellStart"/>
            <w:r w:rsidRPr="00B90882">
              <w:rPr>
                <w:rFonts w:cs="Helvetica"/>
                <w:lang w:val="en-GB"/>
              </w:rPr>
              <w:t>Rolyat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NT 0830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Gunyangara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90 Yunupingu Drive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Gunyangara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0880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Headspace Alice Springs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5/5 Hartley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Iluwurru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6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Alexandria NT 0862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Jilkminggan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30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Jilkminggan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(Duck Creek) NT 0852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Kalkaringi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125 </w:t>
            </w:r>
            <w:proofErr w:type="spellStart"/>
            <w:r w:rsidRPr="00B90882">
              <w:rPr>
                <w:rFonts w:cs="Helvetica"/>
                <w:lang w:val="en-GB"/>
              </w:rPr>
              <w:t>Libanangu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Kalkaringi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Lajamanu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446 </w:t>
            </w:r>
            <w:proofErr w:type="spellStart"/>
            <w:r w:rsidRPr="00B90882">
              <w:rPr>
                <w:rFonts w:cs="Helvetica"/>
                <w:lang w:val="en-GB"/>
              </w:rPr>
              <w:t>Lajamanu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284B1E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Lajamanu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284B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Laynahpuy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Homelands Health </w:t>
            </w:r>
          </w:p>
          <w:p w:rsidR="00A5022F" w:rsidRPr="00B90882" w:rsidRDefault="00A5022F" w:rsidP="00284B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Service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86 </w:t>
            </w:r>
            <w:proofErr w:type="spellStart"/>
            <w:r w:rsidRPr="00B90882">
              <w:rPr>
                <w:rFonts w:cs="Helvetica"/>
                <w:lang w:val="en-GB"/>
              </w:rPr>
              <w:t>Galpu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Yirrkala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0880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Malmaldharra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37 </w:t>
            </w:r>
            <w:proofErr w:type="spellStart"/>
            <w:r w:rsidRPr="00B90882">
              <w:rPr>
                <w:rFonts w:cs="Helvetica"/>
                <w:lang w:val="en-GB"/>
              </w:rPr>
              <w:t>Madumungun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Milingimbi NT 0822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Manyallaluk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21</w:t>
            </w:r>
          </w:p>
          <w:p w:rsidR="00A5022F" w:rsidRPr="00B9088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08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Manyallaluk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(Eva Valley) NT 0852</w:t>
            </w:r>
          </w:p>
          <w:p w:rsidR="00A5022F" w:rsidRPr="00B90882" w:rsidRDefault="00A5022F" w:rsidP="00284B1E">
            <w:pPr>
              <w:keepNext/>
              <w:keepLines/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lastRenderedPageBreak/>
              <w:t>M</w:t>
            </w:r>
            <w:r w:rsidR="004E17CE">
              <w:rPr>
                <w:rFonts w:cs="Helvetica"/>
                <w:lang w:val="en-GB"/>
              </w:rPr>
              <w:t>arthakal Homelands Health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Service</w:t>
            </w:r>
          </w:p>
          <w:p w:rsidR="00A5022F" w:rsidRPr="00B90882" w:rsidRDefault="00A5022F" w:rsidP="004E17CE">
            <w:pPr>
              <w:pageBreakBefore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80 </w:t>
            </w:r>
            <w:proofErr w:type="spellStart"/>
            <w:r w:rsidRPr="00B90882">
              <w:rPr>
                <w:rFonts w:cs="Helvetica"/>
                <w:lang w:val="en-GB"/>
              </w:rPr>
              <w:t>Riyalanura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Galiwin’ku (Elcho Island) NT 0822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Mataranka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Gunn Street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Mataranka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431" w:type="dxa"/>
            <w:shd w:val="clear" w:color="auto" w:fill="auto"/>
          </w:tcPr>
          <w:p w:rsidR="00A5022F" w:rsidRPr="00B90882" w:rsidRDefault="00A5022F" w:rsidP="003F6400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lastRenderedPageBreak/>
              <w:t xml:space="preserve">Central Australian Aboriginal 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Congress – Larapinta Clinic</w:t>
            </w:r>
          </w:p>
          <w:p w:rsidR="00A5022F" w:rsidRPr="00B90882" w:rsidRDefault="00A5022F" w:rsidP="003F640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contextualSpacing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5/26 </w:t>
            </w:r>
            <w:proofErr w:type="spellStart"/>
            <w:r w:rsidRPr="00B90882">
              <w:rPr>
                <w:rFonts w:cs="Helvetica"/>
                <w:lang w:val="en-GB"/>
              </w:rPr>
              <w:t>Diarama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Close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Araluen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0870</w:t>
            </w:r>
          </w:p>
          <w:p w:rsidR="00A5022F" w:rsidRPr="00B90882" w:rsidRDefault="00A5022F" w:rsidP="00A502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Central Australian Aboriginal </w:t>
            </w:r>
          </w:p>
          <w:p w:rsidR="00A5022F" w:rsidRPr="00B90882" w:rsidRDefault="00A5022F" w:rsidP="00A502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Congress – Main Clinic</w:t>
            </w:r>
          </w:p>
          <w:p w:rsidR="00A5022F" w:rsidRPr="00B90882" w:rsidRDefault="00A5022F" w:rsidP="00A5022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Gap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Central Australian Aboriginal 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Congress – Public Health Division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32 Priest Street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Central Australian Aboriginal 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Congress – </w:t>
            </w:r>
            <w:proofErr w:type="spellStart"/>
            <w:r w:rsidRPr="00B90882">
              <w:rPr>
                <w:rFonts w:cs="Helvetica"/>
                <w:lang w:val="en-GB"/>
              </w:rPr>
              <w:t>Sadadeen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Clinic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2-4/70 </w:t>
            </w:r>
            <w:proofErr w:type="spellStart"/>
            <w:r w:rsidRPr="00B90882">
              <w:rPr>
                <w:rFonts w:cs="Helvetica"/>
                <w:lang w:val="en-GB"/>
              </w:rPr>
              <w:t>Spearwood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Central Australian Aboriginal Congress – Social and Emotional Wellbeing Service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14 Leichardt Terrace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Alice Springs NT 0870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Danila </w:t>
            </w:r>
            <w:proofErr w:type="spellStart"/>
            <w:r w:rsidRPr="00B90882">
              <w:rPr>
                <w:rFonts w:cs="Helvetica"/>
                <w:lang w:val="en-GB"/>
              </w:rPr>
              <w:t>Dilba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 – 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Darwin Clinic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32-34 Knuckey Street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Darwin NT 0800</w:t>
            </w:r>
          </w:p>
          <w:p w:rsidR="00A5022F" w:rsidRPr="00B90882" w:rsidRDefault="00A5022F" w:rsidP="00A5022F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Danila </w:t>
            </w:r>
            <w:proofErr w:type="spellStart"/>
            <w:r w:rsidRPr="00B90882">
              <w:rPr>
                <w:rFonts w:cs="Helvetica"/>
                <w:lang w:val="en-GB"/>
              </w:rPr>
              <w:t>Dilba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 – Malak</w:t>
            </w:r>
            <w:r w:rsidR="009C25D2">
              <w:rPr>
                <w:rFonts w:cs="Helvetica"/>
                <w:lang w:val="en-GB"/>
              </w:rPr>
              <w:t> </w:t>
            </w:r>
            <w:r w:rsidRPr="00B90882">
              <w:rPr>
                <w:rFonts w:cs="Helvetica"/>
                <w:lang w:val="en-GB"/>
              </w:rPr>
              <w:t>Clinic</w:t>
            </w:r>
          </w:p>
          <w:p w:rsidR="00A5022F" w:rsidRPr="00B90882" w:rsidRDefault="00A5022F" w:rsidP="00325466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3/1 Malak Place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Malak NT 0812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Danila </w:t>
            </w:r>
            <w:proofErr w:type="spellStart"/>
            <w:r w:rsidRPr="00B90882">
              <w:rPr>
                <w:rFonts w:cs="Helvetica"/>
                <w:lang w:val="en-GB"/>
              </w:rPr>
              <w:t>Dilba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 – 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Men's Clinic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42 McLachlan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Darwin NT 0800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Danila </w:t>
            </w:r>
            <w:proofErr w:type="spellStart"/>
            <w:r w:rsidRPr="00B90882">
              <w:rPr>
                <w:rFonts w:cs="Helvetica"/>
                <w:lang w:val="en-GB"/>
              </w:rPr>
              <w:t>Dilba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Services – 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Dental Clinic</w:t>
            </w:r>
          </w:p>
          <w:p w:rsidR="00A5022F" w:rsidRPr="00B90882" w:rsidRDefault="00A5022F" w:rsidP="00325466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4/7 </w:t>
            </w:r>
            <w:proofErr w:type="spellStart"/>
            <w:r w:rsidRPr="00B90882">
              <w:rPr>
                <w:rFonts w:cs="Helvetica"/>
                <w:lang w:val="en-GB"/>
              </w:rPr>
              <w:t>Rolyat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NT 0830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lastRenderedPageBreak/>
              <w:t xml:space="preserve">Danila </w:t>
            </w:r>
            <w:proofErr w:type="spellStart"/>
            <w:r w:rsidRPr="00B90882">
              <w:rPr>
                <w:rFonts w:cs="Helvetica"/>
                <w:lang w:val="en-GB"/>
              </w:rPr>
              <w:t>Dilba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 – 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Family Centre</w:t>
            </w:r>
          </w:p>
          <w:p w:rsidR="00A5022F" w:rsidRPr="00B90882" w:rsidRDefault="00A5022F" w:rsidP="00183D17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1/7 </w:t>
            </w:r>
            <w:proofErr w:type="spellStart"/>
            <w:r w:rsidRPr="00B90882">
              <w:rPr>
                <w:rFonts w:cs="Helvetica"/>
                <w:lang w:val="en-GB"/>
              </w:rPr>
              <w:t>Rolyat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Palmerston NT 0830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Mialuni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</w:t>
            </w:r>
            <w:proofErr w:type="spellStart"/>
            <w:r w:rsidRPr="00B90882">
              <w:rPr>
                <w:rFonts w:cs="Helvetica"/>
                <w:lang w:val="en-GB"/>
              </w:rPr>
              <w:t>Kildurk</w:t>
            </w:r>
            <w:proofErr w:type="spellEnd"/>
            <w:r w:rsidRPr="00B90882">
              <w:rPr>
                <w:rFonts w:cs="Helvetica"/>
                <w:lang w:val="en-GB"/>
              </w:rPr>
              <w:t>) Health 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Baines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Timber Creek NT 0852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Minyerri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Minyerri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Miwatj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– </w:t>
            </w:r>
            <w:proofErr w:type="spellStart"/>
            <w:r w:rsidRPr="00B90882">
              <w:rPr>
                <w:rFonts w:cs="Helvetica"/>
                <w:lang w:val="en-GB"/>
              </w:rPr>
              <w:t>Ngalkanbuy</w:t>
            </w:r>
            <w:proofErr w:type="spellEnd"/>
            <w:r w:rsidR="009C25D2">
              <w:rPr>
                <w:rFonts w:cs="Helvetica"/>
                <w:lang w:val="en-GB"/>
              </w:rPr>
              <w:t> </w:t>
            </w:r>
            <w:r w:rsidRPr="00B90882">
              <w:rPr>
                <w:rFonts w:cs="Helvetica"/>
                <w:lang w:val="en-GB"/>
              </w:rPr>
              <w:t>Health</w:t>
            </w:r>
            <w:r w:rsidR="009C25D2">
              <w:rPr>
                <w:rFonts w:cs="Helvetica"/>
                <w:lang w:val="en-GB"/>
              </w:rPr>
              <w:t> </w:t>
            </w:r>
            <w:r w:rsidRPr="00B90882">
              <w:rPr>
                <w:rFonts w:cs="Helvetica"/>
                <w:lang w:val="en-GB"/>
              </w:rPr>
              <w:t>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105 </w:t>
            </w:r>
            <w:proofErr w:type="spellStart"/>
            <w:r w:rsidRPr="00B90882">
              <w:rPr>
                <w:rFonts w:cs="Helvetica"/>
                <w:lang w:val="en-GB"/>
              </w:rPr>
              <w:t>Gakuda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Galiwin'ku (Elcho Island) NT 0882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Miwatj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– Nhulunbuy Clinic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1424 Arnhem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Nhulunbuy NT 0880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Mitwatj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– </w:t>
            </w:r>
            <w:proofErr w:type="spellStart"/>
            <w:r w:rsidRPr="00B90882">
              <w:rPr>
                <w:rFonts w:cs="Helvetica"/>
                <w:lang w:val="en-GB"/>
              </w:rPr>
              <w:t>Yirrkala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Centre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144 Rankine Road</w:t>
            </w:r>
          </w:p>
          <w:p w:rsidR="00A5022F" w:rsidRPr="00B90882" w:rsidRDefault="00A5022F" w:rsidP="00183D1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Yirrkala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0880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Mutitjulu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Clinic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36 Petermann Road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Mutitjulu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  <w:p w:rsidR="00A5022F" w:rsidRPr="00B90882" w:rsidRDefault="00A5022F" w:rsidP="00284B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Ngukurr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316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Ngukurr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284B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Ntaria Health Service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293 </w:t>
            </w:r>
            <w:proofErr w:type="spellStart"/>
            <w:r w:rsidRPr="00B90882">
              <w:rPr>
                <w:rFonts w:cs="Helvetica"/>
                <w:lang w:val="en-GB"/>
              </w:rPr>
              <w:t>Raberaba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Circuit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Hermannsburg (Ntaria) NT 0872</w:t>
            </w:r>
          </w:p>
          <w:p w:rsidR="00A5022F" w:rsidRPr="00B90882" w:rsidRDefault="00A5022F" w:rsidP="00284B1E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Peppimenarti Health Centre</w:t>
            </w:r>
          </w:p>
          <w:p w:rsidR="00A5022F" w:rsidRPr="00B90882" w:rsidRDefault="00A5022F" w:rsidP="00284B1E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73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Peppimenarti NT 0822</w:t>
            </w:r>
          </w:p>
          <w:p w:rsidR="00A5022F" w:rsidRPr="00B90882" w:rsidRDefault="00A5022F" w:rsidP="00284B1E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Pigeon Hole Health Centre</w:t>
            </w:r>
          </w:p>
          <w:p w:rsidR="00A5022F" w:rsidRPr="00B90882" w:rsidRDefault="00A5022F" w:rsidP="00284B1E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3</w:t>
            </w:r>
          </w:p>
          <w:p w:rsidR="00A5022F" w:rsidRPr="00B9088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Pigeon Hole NT 0852</w:t>
            </w:r>
          </w:p>
          <w:p w:rsidR="00A5022F" w:rsidRPr="00B90882" w:rsidRDefault="00A5022F" w:rsidP="00284B1E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lastRenderedPageBreak/>
              <w:t>Pintupi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Homelands Health Service</w:t>
            </w:r>
          </w:p>
          <w:p w:rsidR="00A5022F" w:rsidRPr="00B90882" w:rsidRDefault="00A5022F" w:rsidP="004E17CE">
            <w:pPr>
              <w:keepNext/>
              <w:keepLines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194 </w:t>
            </w:r>
            <w:proofErr w:type="spellStart"/>
            <w:r w:rsidRPr="00B90882">
              <w:rPr>
                <w:rFonts w:cs="Helvetica"/>
                <w:lang w:val="en-GB"/>
              </w:rPr>
              <w:t>Yuntju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Walungurru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0872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Santa Teresa Health Centre</w:t>
            </w:r>
          </w:p>
          <w:p w:rsidR="00A5022F" w:rsidRPr="00B90882" w:rsidRDefault="00A5022F" w:rsidP="00284B1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315 Church Street</w:t>
            </w:r>
          </w:p>
          <w:p w:rsidR="00A5022F" w:rsidRPr="00B90882" w:rsidRDefault="00A5022F" w:rsidP="009C25D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Santa Teresa (</w:t>
            </w:r>
            <w:proofErr w:type="spellStart"/>
            <w:r w:rsidRPr="00B90882">
              <w:rPr>
                <w:rFonts w:cs="Helvetica"/>
                <w:lang w:val="en-GB"/>
              </w:rPr>
              <w:t>Ltyentye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</w:t>
            </w:r>
            <w:proofErr w:type="spellStart"/>
            <w:r w:rsidRPr="00B90882">
              <w:rPr>
                <w:rFonts w:cs="Helvetica"/>
                <w:lang w:val="en-GB"/>
              </w:rPr>
              <w:t>Apurte</w:t>
            </w:r>
            <w:proofErr w:type="spellEnd"/>
            <w:r w:rsidRPr="00B90882">
              <w:rPr>
                <w:rFonts w:cs="Helvetica"/>
                <w:lang w:val="en-GB"/>
              </w:rPr>
              <w:t>) NT</w:t>
            </w:r>
            <w:r w:rsidR="009C25D2">
              <w:rPr>
                <w:rFonts w:cs="Helvetica"/>
                <w:lang w:val="en-GB"/>
              </w:rPr>
              <w:t> </w:t>
            </w:r>
            <w:r w:rsidRPr="00B90882">
              <w:rPr>
                <w:rFonts w:cs="Helvetica"/>
                <w:lang w:val="en-GB"/>
              </w:rPr>
              <w:t>0872</w:t>
            </w:r>
          </w:p>
        </w:tc>
      </w:tr>
      <w:tr w:rsidR="00A5022F" w:rsidRPr="00B90882" w:rsidTr="003F6400">
        <w:tc>
          <w:tcPr>
            <w:tcW w:w="4431" w:type="dxa"/>
            <w:shd w:val="clear" w:color="auto" w:fill="auto"/>
          </w:tcPr>
          <w:p w:rsidR="00A5022F" w:rsidRPr="00B90882" w:rsidRDefault="00A5022F" w:rsidP="00035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lastRenderedPageBreak/>
              <w:t>Timber Creek Health Centre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93 Wilson Street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Timber Creek NT 0852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Urapunga Health Centre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20 Blyth Street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Limmen NT 0852</w:t>
            </w:r>
          </w:p>
          <w:p w:rsidR="00A5022F" w:rsidRPr="00B90882" w:rsidRDefault="00A5022F" w:rsidP="00035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Urapuntja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1 </w:t>
            </w:r>
            <w:proofErr w:type="spellStart"/>
            <w:r w:rsidRPr="00B90882">
              <w:rPr>
                <w:rFonts w:cs="Helvetica"/>
                <w:lang w:val="en-GB"/>
              </w:rPr>
              <w:t>Sandover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Highway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Amengernternenh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Community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Utopia NT 0872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Utju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75 </w:t>
            </w:r>
            <w:proofErr w:type="spellStart"/>
            <w:r w:rsidRPr="00B90882">
              <w:rPr>
                <w:rFonts w:cs="Helvetica"/>
                <w:lang w:val="en-GB"/>
              </w:rPr>
              <w:t>Kalleski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Road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Areyonga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(</w:t>
            </w:r>
            <w:proofErr w:type="spellStart"/>
            <w:r w:rsidRPr="00B90882">
              <w:rPr>
                <w:rFonts w:cs="Helvetica"/>
                <w:lang w:val="en-GB"/>
              </w:rPr>
              <w:t>Utju</w:t>
            </w:r>
            <w:proofErr w:type="spellEnd"/>
            <w:r w:rsidRPr="00B90882">
              <w:rPr>
                <w:rFonts w:cs="Helvetica"/>
                <w:lang w:val="en-GB"/>
              </w:rPr>
              <w:t>) NT 0872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Wugularr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 xml:space="preserve">50 </w:t>
            </w:r>
            <w:proofErr w:type="spellStart"/>
            <w:r w:rsidRPr="00B90882">
              <w:rPr>
                <w:rFonts w:cs="Helvetica"/>
                <w:lang w:val="en-GB"/>
              </w:rPr>
              <w:t>Ngalagan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Street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Beswick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Wurli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</w:t>
            </w:r>
            <w:proofErr w:type="spellStart"/>
            <w:r w:rsidRPr="00B90882">
              <w:rPr>
                <w:rFonts w:cs="Helvetica"/>
                <w:lang w:val="en-GB"/>
              </w:rPr>
              <w:t>Wurlinjang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Service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25 Third Street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24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Katherine NT 0850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Yarralin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Health Centre</w:t>
            </w:r>
          </w:p>
          <w:p w:rsidR="00A5022F" w:rsidRPr="00B90882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B90882">
              <w:rPr>
                <w:rFonts w:cs="Helvetica"/>
                <w:lang w:val="en-GB"/>
              </w:rPr>
              <w:t>Lot 53</w:t>
            </w:r>
          </w:p>
          <w:p w:rsidR="00A5022F" w:rsidRPr="00DC7627" w:rsidRDefault="00A5022F" w:rsidP="00035FD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jc w:val="both"/>
              <w:rPr>
                <w:rFonts w:cs="Helvetica"/>
                <w:lang w:val="en-GB"/>
              </w:rPr>
            </w:pPr>
            <w:proofErr w:type="spellStart"/>
            <w:r w:rsidRPr="00B90882">
              <w:rPr>
                <w:rFonts w:cs="Helvetica"/>
                <w:lang w:val="en-GB"/>
              </w:rPr>
              <w:t>Yarralin</w:t>
            </w:r>
            <w:proofErr w:type="spellEnd"/>
            <w:r w:rsidRPr="00B90882">
              <w:rPr>
                <w:rFonts w:cs="Helvetica"/>
                <w:lang w:val="en-GB"/>
              </w:rPr>
              <w:t xml:space="preserve"> NT 0852</w:t>
            </w:r>
          </w:p>
        </w:tc>
        <w:tc>
          <w:tcPr>
            <w:tcW w:w="4431" w:type="dxa"/>
            <w:shd w:val="clear" w:color="auto" w:fill="auto"/>
          </w:tcPr>
          <w:p w:rsidR="00A5022F" w:rsidRPr="00B90882" w:rsidRDefault="00A5022F" w:rsidP="003F6400">
            <w:pPr>
              <w:tabs>
                <w:tab w:val="left" w:pos="8640"/>
              </w:tabs>
              <w:contextualSpacing/>
              <w:rPr>
                <w:rFonts w:cs="Helvetica"/>
                <w:b/>
                <w:caps/>
              </w:rPr>
            </w:pPr>
          </w:p>
        </w:tc>
      </w:tr>
    </w:tbl>
    <w:p w:rsidR="00A5022F" w:rsidRDefault="00A5022F" w:rsidP="00035FDA">
      <w:pPr>
        <w:pageBreakBefore/>
        <w:tabs>
          <w:tab w:val="left" w:pos="8640"/>
        </w:tabs>
        <w:spacing w:line="360" w:lineRule="auto"/>
        <w:jc w:val="center"/>
        <w:rPr>
          <w:rFonts w:cs="Helvetica"/>
          <w:b/>
          <w:caps/>
        </w:rPr>
      </w:pPr>
      <w:r>
        <w:rPr>
          <w:rFonts w:cs="Helvetica"/>
          <w:b/>
        </w:rPr>
        <w:lastRenderedPageBreak/>
        <w:t>Part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B "/>
        <w:tblDescription w:val="Scheduled substance treatment protocol"/>
      </w:tblPr>
      <w:tblGrid>
        <w:gridCol w:w="2802"/>
        <w:gridCol w:w="2126"/>
        <w:gridCol w:w="3600"/>
      </w:tblGrid>
      <w:tr w:rsidR="00A5022F" w:rsidTr="003F6400">
        <w:trPr>
          <w:tblHeader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Publication 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Author</w:t>
            </w:r>
          </w:p>
        </w:tc>
      </w:tr>
      <w:tr w:rsidR="00A5022F" w:rsidTr="003F640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Adult and Special Groups Vaccination Schedule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March 2016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The Australian Immunisation Handbook, 10th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2015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Australian Technical Advisory Group on Immunisation (Australian Government Department of Health)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CARPA Standard Treatment Manual, 6th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2014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Central Australian Aboriginal Congress, Central Australian Rural Practitioners Association Inc, </w:t>
            </w:r>
            <w:proofErr w:type="spellStart"/>
            <w:r>
              <w:rPr>
                <w:rFonts w:cs="Helvetica"/>
              </w:rPr>
              <w:t>CRANAplus</w:t>
            </w:r>
            <w:proofErr w:type="spellEnd"/>
            <w:r>
              <w:rPr>
                <w:rFonts w:cs="Helvetica"/>
              </w:rPr>
              <w:t xml:space="preserve"> Inc, Flinders University through the Centre for Remote Health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Childhood Vaccination Schedule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March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Declared Places Outreach Services Scheduled Substance Treatment Protocol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July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Minymaku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Kutju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Tjukurpa</w:t>
            </w:r>
            <w:proofErr w:type="spellEnd"/>
            <w:r>
              <w:rPr>
                <w:rFonts w:cs="Helvetica"/>
              </w:rPr>
              <w:t xml:space="preserve"> Women’s Business Manual, 5th Edition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2014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 xml:space="preserve">Central Australian Aboriginal Congress, Central Australian Rural Practitioners Association Inc, </w:t>
            </w:r>
            <w:proofErr w:type="spellStart"/>
            <w:r>
              <w:rPr>
                <w:rFonts w:cs="Helvetica"/>
              </w:rPr>
              <w:t>CRANAplus</w:t>
            </w:r>
            <w:proofErr w:type="spellEnd"/>
            <w:r>
              <w:rPr>
                <w:rFonts w:cs="Helvetica"/>
              </w:rPr>
              <w:t xml:space="preserve"> Inc, Flinders University through the Centre for Remote Health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Refugee Vaccination Policy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September 2015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 Pneumococcal Vaccination and Revaccination Guideline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March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A5022F" w:rsidTr="003F6400">
        <w:trPr>
          <w:cantSplit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Scheduled Substance Treatment Protocol Mango Dermatitis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July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  <w:tr w:rsidR="00A5022F" w:rsidTr="003F640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Vaccination Schedule for Standard Treatment Protocol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April 2015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  <w:tr w:rsidR="00A5022F" w:rsidTr="003F6400">
        <w:trPr>
          <w:cantSplit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Vaccines to Adults in the Northern Territory Scheduled Substance Treatment Protocol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March 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22F" w:rsidRDefault="00A5022F" w:rsidP="003F640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</w:tbl>
    <w:p w:rsidR="00A5022F" w:rsidRPr="00A84DE5" w:rsidRDefault="00A5022F" w:rsidP="004E17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120"/>
        <w:jc w:val="center"/>
        <w:rPr>
          <w:rFonts w:cs="Helvetica"/>
          <w:b/>
          <w:caps/>
        </w:rPr>
      </w:pPr>
      <w:r>
        <w:rPr>
          <w:rFonts w:cs="Helvetica"/>
          <w:b/>
        </w:rPr>
        <w:t>Part C</w:t>
      </w:r>
    </w:p>
    <w:tbl>
      <w:tblPr>
        <w:tblW w:w="0" w:type="auto"/>
        <w:tblLook w:val="04A0" w:firstRow="1" w:lastRow="0" w:firstColumn="1" w:lastColumn="0" w:noHBand="0" w:noVBand="1"/>
        <w:tblCaption w:val="Part C"/>
        <w:tblDescription w:val="Schedule 4 Substances"/>
      </w:tblPr>
      <w:tblGrid>
        <w:gridCol w:w="4264"/>
        <w:gridCol w:w="4264"/>
      </w:tblGrid>
      <w:tr w:rsidR="00A5022F" w:rsidRPr="003F4C32" w:rsidTr="003F6400">
        <w:tc>
          <w:tcPr>
            <w:tcW w:w="8528" w:type="dxa"/>
            <w:gridSpan w:val="2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  <w:b/>
              </w:rPr>
              <w:t>Schedule 4 Substances</w:t>
            </w:r>
          </w:p>
        </w:tc>
      </w:tr>
      <w:tr w:rsidR="00A5022F" w:rsidRPr="003F4C32" w:rsidTr="003F6400">
        <w:tc>
          <w:tcPr>
            <w:tcW w:w="4264" w:type="dxa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Aciclovir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Adrenaline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Albendazole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Amethocaine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Amoxicillin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Antisera – box jellyfish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Aspirin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Azithromycin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Benzathine</w:t>
            </w:r>
            <w:proofErr w:type="spellEnd"/>
            <w:r w:rsidRPr="003F4C32">
              <w:rPr>
                <w:rFonts w:cs="Helvetica"/>
              </w:rPr>
              <w:t xml:space="preserve"> penicillin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Betamethasone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Cefalexin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Ceftriaxone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Chloramphenicol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Ciprofloxacin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Clavulanic acid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Clindamycin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Clotrimazole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Codeine – when compounded with</w:t>
            </w:r>
            <w:r>
              <w:rPr>
                <w:rFonts w:cs="Helvetica"/>
              </w:rPr>
              <w:br/>
              <w:t>paracetamol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Dexamethasone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Diazepam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Dicloxacillin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lastRenderedPageBreak/>
              <w:t>Diphtheria toxoid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Doxycycline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Famciclovir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Flucloxacillin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Fluorides – varnish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Framycetin</w:t>
            </w:r>
            <w:proofErr w:type="spellEnd"/>
          </w:p>
          <w:p w:rsidR="00A5022F" w:rsidRPr="005E3EF0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>
              <w:rPr>
                <w:rFonts w:cs="Helvetica"/>
              </w:rPr>
              <w:t xml:space="preserve">Glyceryl </w:t>
            </w:r>
            <w:proofErr w:type="spellStart"/>
            <w:r>
              <w:rPr>
                <w:rFonts w:cs="Helvetica"/>
              </w:rPr>
              <w:t>trinitrate</w:t>
            </w:r>
            <w:proofErr w:type="spellEnd"/>
          </w:p>
          <w:p w:rsidR="00A5022F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Gramicidin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proofErr w:type="spellStart"/>
            <w:r w:rsidRPr="003F4C32">
              <w:rPr>
                <w:rFonts w:cs="Helvetica"/>
              </w:rPr>
              <w:t>Haemophilus</w:t>
            </w:r>
            <w:proofErr w:type="spellEnd"/>
            <w:r w:rsidRPr="003F4C32">
              <w:rPr>
                <w:rFonts w:cs="Helvetica"/>
              </w:rPr>
              <w:t xml:space="preserve"> </w:t>
            </w:r>
            <w:proofErr w:type="spellStart"/>
            <w:r w:rsidRPr="003F4C32">
              <w:rPr>
                <w:rFonts w:cs="Helvetica"/>
              </w:rPr>
              <w:t>influenzae</w:t>
            </w:r>
            <w:proofErr w:type="spellEnd"/>
            <w:r w:rsidRPr="003F4C32">
              <w:rPr>
                <w:rFonts w:cs="Helvetica"/>
              </w:rPr>
              <w:t xml:space="preserve">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>
              <w:rPr>
                <w:rFonts w:cs="Helvetica"/>
              </w:rPr>
              <w:t>Hepatitis A</w:t>
            </w:r>
            <w:r w:rsidRPr="003F4C32">
              <w:rPr>
                <w:rFonts w:cs="Helvetica"/>
              </w:rPr>
              <w:t xml:space="preserve">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>
              <w:rPr>
                <w:rFonts w:cs="Helvetica"/>
              </w:rPr>
              <w:t>Hepatitis B</w:t>
            </w:r>
            <w:r w:rsidRPr="003F4C32">
              <w:rPr>
                <w:rFonts w:cs="Helvetica"/>
              </w:rPr>
              <w:t xml:space="preserve"> vaccine</w:t>
            </w:r>
          </w:p>
          <w:p w:rsidR="00A5022F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Human papillomavirus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Hydrocortisone</w:t>
            </w:r>
          </w:p>
        </w:tc>
        <w:tc>
          <w:tcPr>
            <w:tcW w:w="4264" w:type="dxa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lastRenderedPageBreak/>
              <w:t>Imiquimod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Influenza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Ipratropium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Iron compounds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 xml:space="preserve">Isosorbide </w:t>
            </w:r>
            <w:proofErr w:type="spellStart"/>
            <w:r w:rsidRPr="003F4C32">
              <w:rPr>
                <w:rFonts w:cs="Helvetica"/>
              </w:rPr>
              <w:t>dinitrate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Ketoconazole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Levonorgestrel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Lidocaine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Measles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Meningococcal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Metoclopramide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Metronidazole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Miconazole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Midazolam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Mumps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Naloxone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Neomycin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Nitrofurantoin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Nystatin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Olanzapine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Omeprazole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lastRenderedPageBreak/>
              <w:t>Ondansetron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Oxybuprocaine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Oxytocin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Pertussis antigen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Phenoxymethylpenicillin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Pneumococcal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Podophyllotoxin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Poliomyelitis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proofErr w:type="spellStart"/>
            <w:r w:rsidRPr="003F4C32">
              <w:rPr>
                <w:rFonts w:cs="Helvetica"/>
              </w:rPr>
              <w:t>Praziquantel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Prednisolone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Probenecid</w:t>
            </w:r>
          </w:p>
          <w:p w:rsidR="00A5022F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Procaine</w:t>
            </w:r>
            <w:r w:rsidRPr="003F4C32">
              <w:rPr>
                <w:rFonts w:cs="Helvetica"/>
                <w:caps/>
              </w:rPr>
              <w:t xml:space="preserve"> </w:t>
            </w:r>
            <w:proofErr w:type="spellStart"/>
            <w:r w:rsidRPr="003F4C32">
              <w:rPr>
                <w:rFonts w:cs="Helvetica"/>
              </w:rPr>
              <w:t>benzylpenicillin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proofErr w:type="spellStart"/>
            <w:r w:rsidRPr="003F4C32">
              <w:rPr>
                <w:rFonts w:cs="Helvetica"/>
              </w:rPr>
              <w:t>Prochlorperazine</w:t>
            </w:r>
            <w:proofErr w:type="spellEnd"/>
          </w:p>
        </w:tc>
      </w:tr>
      <w:tr w:rsidR="00A5022F" w:rsidRPr="003F4C32" w:rsidTr="003F6400">
        <w:tc>
          <w:tcPr>
            <w:tcW w:w="4264" w:type="dxa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lastRenderedPageBreak/>
              <w:t>Promethazine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proofErr w:type="spellStart"/>
            <w:r w:rsidRPr="003F4C32">
              <w:rPr>
                <w:rFonts w:cs="Helvetica"/>
              </w:rPr>
              <w:t>Roxithromycin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Rubella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Salbutamol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Silver sulfadiazine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Sulfamethoxazole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Terbinafine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Terbutaline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Tetanus toxoid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proofErr w:type="spellStart"/>
            <w:r w:rsidRPr="003F4C32">
              <w:rPr>
                <w:rFonts w:cs="Helvetica"/>
              </w:rPr>
              <w:t>Tinidazole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Triamcinolone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Trimethoprim</w:t>
            </w:r>
          </w:p>
          <w:p w:rsidR="00A5022F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Tuberculin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>
              <w:rPr>
                <w:rFonts w:cs="Helvetica"/>
              </w:rPr>
              <w:t>Vaccine – herpes zoster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Vaccine – rotavirus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proofErr w:type="spellStart"/>
            <w:r w:rsidRPr="003F4C32">
              <w:rPr>
                <w:rFonts w:cs="Helvetica"/>
              </w:rPr>
              <w:t>Valaciclovir</w:t>
            </w:r>
            <w:proofErr w:type="spellEnd"/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Varicella vaccine</w:t>
            </w:r>
          </w:p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Zinc compounds – zinc sulfate</w:t>
            </w:r>
          </w:p>
        </w:tc>
        <w:tc>
          <w:tcPr>
            <w:tcW w:w="4264" w:type="dxa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</w:p>
        </w:tc>
      </w:tr>
      <w:tr w:rsidR="00A5022F" w:rsidRPr="003F4C32" w:rsidTr="003F6400">
        <w:tc>
          <w:tcPr>
            <w:tcW w:w="8528" w:type="dxa"/>
            <w:gridSpan w:val="2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  <w:b/>
              </w:rPr>
              <w:t>Schedule 8 Substances</w:t>
            </w:r>
          </w:p>
        </w:tc>
      </w:tr>
      <w:tr w:rsidR="00A5022F" w:rsidRPr="003F4C32" w:rsidTr="003F6400">
        <w:tc>
          <w:tcPr>
            <w:tcW w:w="4264" w:type="dxa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  <w:r w:rsidRPr="003F4C32">
              <w:rPr>
                <w:rFonts w:cs="Helvetica"/>
              </w:rPr>
              <w:t>Morphine</w:t>
            </w:r>
          </w:p>
        </w:tc>
        <w:tc>
          <w:tcPr>
            <w:tcW w:w="4264" w:type="dxa"/>
            <w:shd w:val="clear" w:color="auto" w:fill="auto"/>
          </w:tcPr>
          <w:p w:rsidR="00A5022F" w:rsidRPr="003F4C32" w:rsidRDefault="00A5022F" w:rsidP="004E17C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00" w:after="100"/>
              <w:rPr>
                <w:rFonts w:cs="Helvetica"/>
              </w:rPr>
            </w:pPr>
          </w:p>
        </w:tc>
      </w:tr>
    </w:tbl>
    <w:p w:rsidR="00A5022F" w:rsidRPr="00A62518" w:rsidRDefault="00A5022F" w:rsidP="00A5022F">
      <w:pPr>
        <w:tabs>
          <w:tab w:val="left" w:pos="8640"/>
        </w:tabs>
        <w:spacing w:line="360" w:lineRule="auto"/>
        <w:jc w:val="both"/>
        <w:rPr>
          <w:rFonts w:cs="Helvetica"/>
        </w:rPr>
      </w:pPr>
    </w:p>
    <w:sectPr w:rsidR="00A5022F" w:rsidRPr="00A6251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F4440">
      <w:rPr>
        <w:noProof/>
      </w:rPr>
      <w:t>8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70EE0">
      <w:t>S5</w:t>
    </w:r>
    <w:r w:rsidR="00DA334C">
      <w:t>7</w:t>
    </w:r>
    <w:r w:rsidRPr="00246A76">
      <w:t xml:space="preserve">, </w:t>
    </w:r>
    <w:r w:rsidR="003D451D">
      <w:t>10</w:t>
    </w:r>
    <w:r w:rsidR="00B01178">
      <w:t xml:space="preserve"> </w:t>
    </w:r>
    <w:r w:rsidR="00586F1F">
      <w:t>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0"/>
  </w:num>
  <w:num w:numId="12">
    <w:abstractNumId w:val="22"/>
  </w:num>
  <w:num w:numId="13">
    <w:abstractNumId w:val="9"/>
  </w:num>
  <w:num w:numId="14">
    <w:abstractNumId w:val="31"/>
  </w:num>
  <w:num w:numId="15">
    <w:abstractNumId w:val="16"/>
  </w:num>
  <w:num w:numId="16">
    <w:abstractNumId w:val="7"/>
  </w:num>
  <w:num w:numId="17">
    <w:abstractNumId w:val="36"/>
  </w:num>
  <w:num w:numId="18">
    <w:abstractNumId w:val="6"/>
  </w:num>
  <w:num w:numId="19">
    <w:abstractNumId w:val="15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3"/>
  </w:num>
  <w:num w:numId="25">
    <w:abstractNumId w:val="1"/>
  </w:num>
  <w:num w:numId="26">
    <w:abstractNumId w:val="12"/>
  </w:num>
  <w:num w:numId="27">
    <w:abstractNumId w:val="18"/>
  </w:num>
  <w:num w:numId="28">
    <w:abstractNumId w:val="5"/>
  </w:num>
  <w:num w:numId="29">
    <w:abstractNumId w:val="34"/>
  </w:num>
  <w:num w:numId="30">
    <w:abstractNumId w:val="32"/>
  </w:num>
  <w:num w:numId="31">
    <w:abstractNumId w:val="14"/>
  </w:num>
  <w:num w:numId="32">
    <w:abstractNumId w:val="25"/>
  </w:num>
  <w:num w:numId="33">
    <w:abstractNumId w:val="23"/>
  </w:num>
  <w:num w:numId="34">
    <w:abstractNumId w:val="29"/>
  </w:num>
  <w:num w:numId="35">
    <w:abstractNumId w:val="0"/>
  </w:num>
  <w:num w:numId="36">
    <w:abstractNumId w:val="11"/>
  </w:num>
  <w:num w:numId="37">
    <w:abstractNumId w:val="2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5FD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5CE5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3D17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2F5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4B1E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5466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451D"/>
    <w:rsid w:val="003D67A0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4806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7CE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25D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4440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22F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C62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CD3F-4F35-405C-8547-1D369DA5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S57 2017</vt:lpstr>
    </vt:vector>
  </TitlesOfParts>
  <Company>NTG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S57 2017</dc:title>
  <dc:creator>Northern Territory Government</dc:creator>
  <cp:lastModifiedBy>Catherine Frances Maher</cp:lastModifiedBy>
  <cp:revision>6</cp:revision>
  <cp:lastPrinted>2017-08-10T01:20:00Z</cp:lastPrinted>
  <dcterms:created xsi:type="dcterms:W3CDTF">2017-08-09T22:39:00Z</dcterms:created>
  <dcterms:modified xsi:type="dcterms:W3CDTF">2017-08-10T02:29:00Z</dcterms:modified>
  <cp:contentStatus/>
</cp:coreProperties>
</file>