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24" w:rsidRPr="00632FC2" w:rsidRDefault="00AC0124" w:rsidP="00632FC2">
      <w:pPr>
        <w:pStyle w:val="Heading1"/>
      </w:pPr>
      <w:bookmarkStart w:id="0" w:name="_GoBack"/>
      <w:bookmarkEnd w:id="0"/>
      <w:r w:rsidRPr="00632FC2">
        <w:t xml:space="preserve">Induction checklist </w:t>
      </w:r>
      <w:r w:rsidR="00632FC2">
        <w:tab/>
      </w:r>
      <w:r w:rsidR="00632FC2" w:rsidRPr="00632FC2">
        <w:rPr>
          <w:sz w:val="28"/>
          <w:szCs w:val="28"/>
        </w:rPr>
        <w:t>(insert organisation / logo)</w:t>
      </w:r>
    </w:p>
    <w:p w:rsidR="00AC0124" w:rsidRPr="006E154C" w:rsidRDefault="00AC0124" w:rsidP="00632FC2">
      <w:r>
        <w:t>Welcome to the</w:t>
      </w:r>
      <w:r w:rsidR="004D5C55">
        <w:t xml:space="preserve"> </w:t>
      </w:r>
      <w:r w:rsidR="0021332A" w:rsidRPr="00632FC2">
        <w:rPr>
          <w:b/>
        </w:rPr>
        <w:t xml:space="preserve">&lt; </w:t>
      </w:r>
      <w:r w:rsidR="004D5C55" w:rsidRPr="00632FC2">
        <w:rPr>
          <w:b/>
        </w:rPr>
        <w:t xml:space="preserve">insert </w:t>
      </w:r>
      <w:r w:rsidR="0021332A" w:rsidRPr="00632FC2">
        <w:rPr>
          <w:b/>
        </w:rPr>
        <w:t>team name if applicable &gt;</w:t>
      </w:r>
      <w:r w:rsidR="0021332A">
        <w:t xml:space="preserve"> </w:t>
      </w:r>
      <w:r w:rsidRPr="006E154C">
        <w:t xml:space="preserve">team. </w:t>
      </w:r>
    </w:p>
    <w:p w:rsidR="00AC0124" w:rsidRPr="006E154C" w:rsidRDefault="00AC0124" w:rsidP="00632FC2">
      <w:r w:rsidRPr="006E154C">
        <w:t xml:space="preserve">To assist you in preparing to work with us, we want to share some information about our working environment as well as some of the terms and conditions that apply to all team members. </w:t>
      </w:r>
    </w:p>
    <w:p w:rsidR="00AC0124" w:rsidRPr="006E154C" w:rsidRDefault="00AC0124" w:rsidP="00632FC2">
      <w:r w:rsidRPr="006E154C">
        <w:t>The following checklist is to be completed within the fir</w:t>
      </w:r>
      <w:r w:rsidR="00C50171">
        <w:t>st 5 days of employment with us</w:t>
      </w:r>
      <w:r w:rsidRPr="006E154C">
        <w:t xml:space="preserve"> and will be reviewed with you by</w:t>
      </w:r>
      <w:r w:rsidR="0021332A">
        <w:t xml:space="preserve"> </w:t>
      </w:r>
      <w:r w:rsidR="0021332A" w:rsidRPr="00632FC2">
        <w:rPr>
          <w:b/>
        </w:rPr>
        <w:t>&lt; insert name of reviewer &gt;</w:t>
      </w:r>
      <w:r w:rsidR="0021332A">
        <w:t xml:space="preserve"> some</w:t>
      </w:r>
      <w:r w:rsidRPr="006E154C">
        <w:t xml:space="preserve">one </w:t>
      </w:r>
      <w:r w:rsidR="007C16F0">
        <w:t>they nominate</w:t>
      </w:r>
      <w:r w:rsidRPr="006E154C">
        <w:t xml:space="preserve"> if </w:t>
      </w:r>
      <w:r w:rsidR="00ED48D6">
        <w:t>they are un</w:t>
      </w:r>
      <w:r w:rsidRPr="006E154C">
        <w:t xml:space="preserve">available. </w:t>
      </w:r>
    </w:p>
    <w:p w:rsidR="00AC0124" w:rsidRDefault="00AC0124" w:rsidP="00632FC2">
      <w:pPr>
        <w:rPr>
          <w:color w:val="000000"/>
        </w:rPr>
      </w:pPr>
      <w:r w:rsidRPr="006E154C">
        <w:rPr>
          <w:color w:val="000000"/>
        </w:rPr>
        <w:t xml:space="preserve">Should you have any questions, please do not hesitate </w:t>
      </w:r>
      <w:r w:rsidR="00632FC2">
        <w:rPr>
          <w:color w:val="000000"/>
        </w:rPr>
        <w:t>to ask us for more information.</w:t>
      </w:r>
    </w:p>
    <w:p w:rsidR="00371867" w:rsidRPr="00371867" w:rsidRDefault="00371867" w:rsidP="00371867">
      <w:pPr>
        <w:tabs>
          <w:tab w:val="left" w:pos="1985"/>
          <w:tab w:val="left" w:pos="6663"/>
          <w:tab w:val="left" w:pos="7655"/>
        </w:tabs>
        <w:rPr>
          <w:color w:val="000000"/>
        </w:rPr>
      </w:pPr>
      <w:r>
        <w:rPr>
          <w:color w:val="000000"/>
        </w:rPr>
        <w:t>Employee name:</w:t>
      </w:r>
      <w:r>
        <w:rPr>
          <w:color w:val="000000"/>
        </w:rPr>
        <w:tab/>
      </w:r>
      <w:r w:rsidRPr="00632FC2">
        <w:rPr>
          <w:b/>
        </w:rPr>
        <w:t xml:space="preserve">&lt; insert </w:t>
      </w:r>
      <w:r>
        <w:rPr>
          <w:b/>
        </w:rPr>
        <w:t>employee name</w:t>
      </w:r>
      <w:r w:rsidRPr="00632FC2">
        <w:rPr>
          <w:b/>
        </w:rPr>
        <w:t xml:space="preserve"> &gt;</w:t>
      </w:r>
      <w:r>
        <w:tab/>
        <w:t>Date:</w:t>
      </w:r>
      <w:r>
        <w:tab/>
      </w:r>
      <w:r w:rsidRPr="00632FC2">
        <w:rPr>
          <w:b/>
        </w:rPr>
        <w:t xml:space="preserve">&lt; insert </w:t>
      </w:r>
      <w:r>
        <w:rPr>
          <w:b/>
        </w:rPr>
        <w:t>date</w:t>
      </w:r>
      <w:r w:rsidRPr="00632FC2">
        <w:rPr>
          <w:b/>
        </w:rPr>
        <w:t xml:space="preserve"> &gt;</w:t>
      </w:r>
    </w:p>
    <w:tbl>
      <w:tblPr>
        <w:tblW w:w="10490" w:type="dxa"/>
        <w:tblInd w:w="-34" w:type="dxa"/>
        <w:tblLayout w:type="fixed"/>
        <w:tblCellMar>
          <w:top w:w="28" w:type="dxa"/>
          <w:bottom w:w="28" w:type="dxa"/>
        </w:tblCellMar>
        <w:tblLook w:val="0020" w:firstRow="1" w:lastRow="0" w:firstColumn="0" w:lastColumn="0" w:noHBand="0" w:noVBand="0"/>
        <w:tblDescription w:val="Induction checklist listing all items that should be covered during an induction"/>
      </w:tblPr>
      <w:tblGrid>
        <w:gridCol w:w="1985"/>
        <w:gridCol w:w="1276"/>
        <w:gridCol w:w="33"/>
        <w:gridCol w:w="3369"/>
        <w:gridCol w:w="884"/>
        <w:gridCol w:w="223"/>
        <w:gridCol w:w="452"/>
        <w:gridCol w:w="1134"/>
        <w:gridCol w:w="1134"/>
      </w:tblGrid>
      <w:tr w:rsidR="005B04A5" w:rsidRPr="005B04A5" w:rsidTr="0022323A">
        <w:trPr>
          <w:cantSplit/>
          <w:trHeight w:val="279"/>
          <w:tblHeader/>
        </w:trPr>
        <w:tc>
          <w:tcPr>
            <w:tcW w:w="3294" w:type="dxa"/>
            <w:gridSpan w:val="3"/>
            <w:tcBorders>
              <w:top w:val="single" w:sz="2" w:space="0" w:color="231F20"/>
              <w:left w:val="single" w:sz="2" w:space="0" w:color="231F20"/>
              <w:bottom w:val="single" w:sz="2" w:space="0" w:color="231F20"/>
              <w:right w:val="single" w:sz="2" w:space="0" w:color="231F20"/>
            </w:tcBorders>
            <w:shd w:val="clear" w:color="auto" w:fill="D93957"/>
            <w:vAlign w:val="center"/>
          </w:tcPr>
          <w:p w:rsidR="005700EA" w:rsidRPr="005B04A5" w:rsidRDefault="00E77328" w:rsidP="005B04A5">
            <w:pPr>
              <w:pStyle w:val="NoSpacing"/>
              <w:rPr>
                <w:b/>
                <w:color w:val="FFFFFF" w:themeColor="background1"/>
              </w:rPr>
            </w:pPr>
            <w:r w:rsidRPr="005B04A5">
              <w:rPr>
                <w:b/>
                <w:color w:val="FFFFFF" w:themeColor="background1"/>
              </w:rPr>
              <w:t>Items to cover</w:t>
            </w:r>
          </w:p>
        </w:tc>
        <w:tc>
          <w:tcPr>
            <w:tcW w:w="4928" w:type="dxa"/>
            <w:gridSpan w:val="4"/>
            <w:tcBorders>
              <w:top w:val="single" w:sz="2" w:space="0" w:color="231F20"/>
              <w:left w:val="single" w:sz="2" w:space="0" w:color="231F20"/>
              <w:bottom w:val="single" w:sz="2" w:space="0" w:color="231F20"/>
              <w:right w:val="single" w:sz="2" w:space="0" w:color="231F20"/>
            </w:tcBorders>
            <w:shd w:val="clear" w:color="auto" w:fill="D93957"/>
            <w:vAlign w:val="center"/>
          </w:tcPr>
          <w:p w:rsidR="005700EA" w:rsidRPr="005B04A5" w:rsidRDefault="005700EA" w:rsidP="005B04A5">
            <w:pPr>
              <w:pStyle w:val="NoSpacing"/>
              <w:rPr>
                <w:b/>
                <w:color w:val="FFFFFF" w:themeColor="background1"/>
              </w:rPr>
            </w:pPr>
            <w:r w:rsidRPr="005B04A5">
              <w:rPr>
                <w:b/>
                <w:color w:val="FFFFFF" w:themeColor="background1"/>
              </w:rPr>
              <w:t xml:space="preserve">Explain </w:t>
            </w:r>
          </w:p>
        </w:tc>
        <w:tc>
          <w:tcPr>
            <w:tcW w:w="1134" w:type="dxa"/>
            <w:tcBorders>
              <w:top w:val="single" w:sz="2" w:space="0" w:color="231F20"/>
              <w:left w:val="single" w:sz="2" w:space="0" w:color="231F20"/>
              <w:bottom w:val="single" w:sz="2" w:space="0" w:color="231F20"/>
              <w:right w:val="single" w:sz="2" w:space="0" w:color="231F20"/>
            </w:tcBorders>
            <w:shd w:val="clear" w:color="auto" w:fill="D93957"/>
            <w:vAlign w:val="center"/>
          </w:tcPr>
          <w:p w:rsidR="005700EA" w:rsidRPr="005B04A5" w:rsidRDefault="005700EA" w:rsidP="005B04A5">
            <w:pPr>
              <w:pStyle w:val="NoSpacing"/>
              <w:rPr>
                <w:rFonts w:ascii="Times New Roman" w:hAnsi="Times New Roman"/>
                <w:b/>
                <w:color w:val="FFFFFF" w:themeColor="background1"/>
                <w:sz w:val="24"/>
                <w:szCs w:val="24"/>
              </w:rPr>
            </w:pPr>
            <w:r w:rsidRPr="005B04A5">
              <w:rPr>
                <w:rFonts w:cs="Arial"/>
                <w:b/>
                <w:color w:val="FFFFFF" w:themeColor="background1"/>
              </w:rPr>
              <w:t>Date</w:t>
            </w:r>
          </w:p>
        </w:tc>
        <w:tc>
          <w:tcPr>
            <w:tcW w:w="1134" w:type="dxa"/>
            <w:tcBorders>
              <w:top w:val="single" w:sz="2" w:space="0" w:color="231F20"/>
              <w:left w:val="single" w:sz="2" w:space="0" w:color="231F20"/>
              <w:bottom w:val="single" w:sz="2" w:space="0" w:color="231F20"/>
              <w:right w:val="single" w:sz="2" w:space="0" w:color="231F20"/>
            </w:tcBorders>
            <w:shd w:val="clear" w:color="auto" w:fill="D93957"/>
            <w:vAlign w:val="center"/>
          </w:tcPr>
          <w:p w:rsidR="005700EA" w:rsidRPr="005B04A5" w:rsidRDefault="005700EA" w:rsidP="005B04A5">
            <w:pPr>
              <w:pStyle w:val="NoSpacing"/>
              <w:rPr>
                <w:rFonts w:ascii="Times New Roman" w:hAnsi="Times New Roman"/>
                <w:b/>
                <w:color w:val="FFFFFF" w:themeColor="background1"/>
                <w:sz w:val="24"/>
                <w:szCs w:val="24"/>
              </w:rPr>
            </w:pPr>
            <w:r w:rsidRPr="005B04A5">
              <w:rPr>
                <w:rFonts w:cs="Arial"/>
                <w:b/>
                <w:color w:val="FFFFFF" w:themeColor="background1"/>
              </w:rPr>
              <w:t>Initial</w:t>
            </w:r>
          </w:p>
        </w:tc>
      </w:tr>
      <w:tr w:rsidR="0022323A" w:rsidRPr="00DB5DD9" w:rsidTr="0022323A">
        <w:trPr>
          <w:cantSplit/>
        </w:trPr>
        <w:tc>
          <w:tcPr>
            <w:tcW w:w="3294" w:type="dxa"/>
            <w:gridSpan w:val="3"/>
            <w:vMerge w:val="restart"/>
            <w:tcBorders>
              <w:left w:val="single" w:sz="2" w:space="0" w:color="231F20"/>
              <w:right w:val="single" w:sz="2" w:space="0" w:color="231F20"/>
            </w:tcBorders>
            <w:vAlign w:val="center"/>
          </w:tcPr>
          <w:p w:rsidR="0022323A" w:rsidRPr="0022323A" w:rsidRDefault="0022323A" w:rsidP="0022323A">
            <w:pPr>
              <w:pStyle w:val="NoSpacing"/>
            </w:pPr>
            <w:r w:rsidRPr="0022323A">
              <w:t>Contract of Employment</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Employment status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Job description</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Probationary period – confirm duration</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Termination / resignation period</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Pay rates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bottom w:val="nil"/>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Hours of work</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val="restart"/>
            <w:tcBorders>
              <w:top w:val="single" w:sz="2" w:space="0" w:color="231F20"/>
              <w:left w:val="single" w:sz="2" w:space="0" w:color="231F20"/>
              <w:right w:val="single" w:sz="2" w:space="0" w:color="231F20"/>
            </w:tcBorders>
            <w:vAlign w:val="center"/>
          </w:tcPr>
          <w:p w:rsidR="0022323A" w:rsidRPr="0022323A" w:rsidRDefault="0022323A" w:rsidP="0022323A">
            <w:pPr>
              <w:pStyle w:val="NoSpacing"/>
            </w:pPr>
            <w:r w:rsidRPr="0022323A">
              <w:t>Hours of work and rosters</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When and where rosters are posted</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How to request days off, make roster amendments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Timesheets / attendance</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Operational standards and procedures / manuals</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Where they are located</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val="restart"/>
            <w:tcBorders>
              <w:top w:val="single" w:sz="2" w:space="0" w:color="231F20"/>
              <w:left w:val="single" w:sz="2" w:space="0" w:color="231F20"/>
              <w:right w:val="single" w:sz="2" w:space="0" w:color="231F20"/>
            </w:tcBorders>
            <w:vAlign w:val="center"/>
          </w:tcPr>
          <w:p w:rsidR="0022323A" w:rsidRPr="0022323A" w:rsidRDefault="0022323A" w:rsidP="0022323A">
            <w:pPr>
              <w:pStyle w:val="NoSpacing"/>
            </w:pPr>
            <w:r w:rsidRPr="0022323A">
              <w:t>Company policies</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Staff smoking and non-smoking area</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Uniform / name badges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Reporting absences or lateness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Drug and alcohol policies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Disciplinary and grievance procedures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Personal visits, telephone calls, use of personal phone on duty</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Parking for staff</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bottom w:val="nil"/>
              <w:right w:val="single" w:sz="2" w:space="0" w:color="231F20"/>
            </w:tcBorders>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 xml:space="preserve">  Code of conduct</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EEO, harassment &amp; bullying policies</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Copy sighted and reviewed</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val="restart"/>
            <w:tcBorders>
              <w:top w:val="single" w:sz="2" w:space="0" w:color="231F20"/>
              <w:left w:val="single" w:sz="2" w:space="0" w:color="231F20"/>
              <w:right w:val="single" w:sz="2" w:space="0" w:color="231F20"/>
            </w:tcBorders>
            <w:vAlign w:val="center"/>
          </w:tcPr>
          <w:p w:rsidR="0022323A" w:rsidRPr="0022323A" w:rsidRDefault="0022323A" w:rsidP="0022323A">
            <w:pPr>
              <w:pStyle w:val="NoSpacing"/>
            </w:pPr>
            <w:r w:rsidRPr="0022323A">
              <w:t>WHS and rehabilitation policy</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Copy sighted and reviewed</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rPr>
          <w:cantSplit/>
        </w:trPr>
        <w:tc>
          <w:tcPr>
            <w:tcW w:w="3294" w:type="dxa"/>
            <w:gridSpan w:val="3"/>
            <w:vMerge/>
            <w:tcBorders>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Reporting of accidents / injuries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val="restart"/>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WHS hazards – training given/</w:t>
            </w:r>
          </w:p>
          <w:p w:rsidR="0022323A" w:rsidRPr="0022323A" w:rsidRDefault="0022323A" w:rsidP="0022323A">
            <w:pPr>
              <w:pStyle w:val="NoSpacing"/>
            </w:pPr>
            <w:r w:rsidRPr="0022323A">
              <w:t>scheduled</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Equipment</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Chemical</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Environmental</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Manual handling</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val="restart"/>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Emergency procedures</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Who to contact in an emergency</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First aid stations and officers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Evacuation procedures,  equipment and muster points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val="restart"/>
            <w:tcBorders>
              <w:top w:val="single" w:sz="2" w:space="0" w:color="231F20"/>
              <w:left w:val="single" w:sz="2" w:space="0" w:color="231F20"/>
              <w:right w:val="single" w:sz="2" w:space="0" w:color="231F20"/>
            </w:tcBorders>
            <w:vAlign w:val="center"/>
          </w:tcPr>
          <w:p w:rsidR="0022323A" w:rsidRPr="0022323A" w:rsidRDefault="0022323A" w:rsidP="0022323A">
            <w:pPr>
              <w:pStyle w:val="NoSpacing"/>
              <w:pageBreakBefore/>
            </w:pPr>
            <w:r w:rsidRPr="0022323A">
              <w:lastRenderedPageBreak/>
              <w:t>Tour of workplace</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ageBreakBefore/>
            </w:pPr>
            <w:r w:rsidRPr="0022323A">
              <w:t>Customer toilets and facilities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ageBreakBefore/>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ageBreakBefore/>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ageBreakBefore/>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Outlets – Restaurant, Bar, Gaming Room, Children’s play area</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Back-of-house areas / offices, kitchens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Smoking spaces and non-smoking areas for customers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Grounds / outdoor facilities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Access to building</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Storage rooms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Goods delivery point</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val="restart"/>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Introductions</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Co-workers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Supervisors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Organisational chart</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Other areas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val="restart"/>
            <w:tcBorders>
              <w:top w:val="single" w:sz="2" w:space="0" w:color="231F20"/>
              <w:left w:val="single" w:sz="2" w:space="0" w:color="231F20"/>
              <w:right w:val="single" w:sz="2" w:space="0" w:color="231F20"/>
            </w:tcBorders>
            <w:vAlign w:val="center"/>
          </w:tcPr>
          <w:p w:rsidR="0022323A" w:rsidRPr="0022323A" w:rsidRDefault="0022323A" w:rsidP="0022323A">
            <w:pPr>
              <w:pStyle w:val="NoSpacing"/>
            </w:pPr>
            <w:r w:rsidRPr="0022323A">
              <w:t>Paperwork</w:t>
            </w: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Tax declaration</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Fair Work Statement</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Superannuation – fund of choice</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Employee detail form</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Union membership</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Bank account details</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vMerge/>
            <w:tcBorders>
              <w:left w:val="single" w:sz="2" w:space="0" w:color="231F20"/>
              <w:bottom w:val="single" w:sz="2" w:space="0" w:color="231F20"/>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2" w:space="0" w:color="231F20"/>
              <w:right w:val="single" w:sz="2" w:space="0" w:color="231F20"/>
            </w:tcBorders>
            <w:vAlign w:val="center"/>
          </w:tcPr>
          <w:p w:rsidR="0022323A" w:rsidRPr="0022323A" w:rsidRDefault="0022323A" w:rsidP="0022323A">
            <w:pPr>
              <w:pStyle w:val="NoSpacing"/>
            </w:pPr>
            <w:r w:rsidRPr="0022323A">
              <w:t>Visa documents / evidence of work entitlement</w:t>
            </w:r>
          </w:p>
        </w:tc>
        <w:tc>
          <w:tcPr>
            <w:tcW w:w="675" w:type="dxa"/>
            <w:gridSpan w:val="2"/>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2" w:space="0" w:color="231F20"/>
              <w:right w:val="single" w:sz="2" w:space="0" w:color="231F20"/>
            </w:tcBorders>
            <w:shd w:val="clear" w:color="auto" w:fill="FAE6E3"/>
            <w:vAlign w:val="center"/>
          </w:tcPr>
          <w:p w:rsidR="0022323A" w:rsidRPr="0022323A" w:rsidRDefault="0022323A" w:rsidP="0022323A">
            <w:pPr>
              <w:pStyle w:val="NoSpacing"/>
            </w:pPr>
          </w:p>
        </w:tc>
      </w:tr>
      <w:tr w:rsidR="0022323A" w:rsidRPr="00DB5DD9" w:rsidTr="0022323A">
        <w:tblPrEx>
          <w:tblLook w:val="0000" w:firstRow="0" w:lastRow="0" w:firstColumn="0" w:lastColumn="0" w:noHBand="0" w:noVBand="0"/>
        </w:tblPrEx>
        <w:trPr>
          <w:cantSplit/>
        </w:trPr>
        <w:tc>
          <w:tcPr>
            <w:tcW w:w="3294" w:type="dxa"/>
            <w:gridSpan w:val="3"/>
            <w:tcBorders>
              <w:left w:val="single" w:sz="2" w:space="0" w:color="231F20"/>
              <w:bottom w:val="single" w:sz="4" w:space="0" w:color="auto"/>
              <w:right w:val="single" w:sz="2" w:space="0" w:color="231F20"/>
            </w:tcBorders>
            <w:vAlign w:val="center"/>
          </w:tcPr>
          <w:p w:rsidR="0022323A" w:rsidRPr="0022323A" w:rsidRDefault="0022323A" w:rsidP="0022323A">
            <w:pPr>
              <w:pStyle w:val="NoSpacing"/>
            </w:pPr>
          </w:p>
        </w:tc>
        <w:tc>
          <w:tcPr>
            <w:tcW w:w="4253" w:type="dxa"/>
            <w:gridSpan w:val="2"/>
            <w:tcBorders>
              <w:top w:val="single" w:sz="2" w:space="0" w:color="231F20"/>
              <w:left w:val="single" w:sz="2" w:space="0" w:color="231F20"/>
              <w:bottom w:val="single" w:sz="4" w:space="0" w:color="auto"/>
              <w:right w:val="single" w:sz="2" w:space="0" w:color="231F20"/>
            </w:tcBorders>
            <w:vAlign w:val="center"/>
          </w:tcPr>
          <w:p w:rsidR="0022323A" w:rsidRPr="0022323A" w:rsidRDefault="0022323A" w:rsidP="0022323A">
            <w:pPr>
              <w:pStyle w:val="NoSpacing"/>
            </w:pPr>
            <w:r w:rsidRPr="0022323A">
              <w:t xml:space="preserve">Fair Work Statement  </w:t>
            </w:r>
          </w:p>
        </w:tc>
        <w:tc>
          <w:tcPr>
            <w:tcW w:w="675" w:type="dxa"/>
            <w:gridSpan w:val="2"/>
            <w:tcBorders>
              <w:top w:val="single" w:sz="2" w:space="0" w:color="231F20"/>
              <w:left w:val="single" w:sz="2" w:space="0" w:color="231F20"/>
              <w:bottom w:val="single" w:sz="4" w:space="0" w:color="auto"/>
              <w:right w:val="single" w:sz="2" w:space="0" w:color="231F20"/>
            </w:tcBorders>
            <w:shd w:val="clear" w:color="auto" w:fill="FAE6E3"/>
            <w:vAlign w:val="center"/>
          </w:tcPr>
          <w:p w:rsidR="0022323A" w:rsidRPr="0022323A" w:rsidRDefault="0022323A" w:rsidP="0022323A">
            <w:pPr>
              <w:pStyle w:val="NoSpacing"/>
              <w:jc w:val="center"/>
            </w:pPr>
            <w:r w:rsidRPr="0022323A">
              <w:fldChar w:fldCharType="begin">
                <w:ffData>
                  <w:name w:val=""/>
                  <w:enabled/>
                  <w:calcOnExit w:val="0"/>
                  <w:statusText w:type="text" w:val="Use your mouse to select or deselect"/>
                  <w:checkBox>
                    <w:size w:val="24"/>
                    <w:default w:val="0"/>
                  </w:checkBox>
                </w:ffData>
              </w:fldChar>
            </w:r>
            <w:r w:rsidRPr="0022323A">
              <w:instrText xml:space="preserve"> FORMCHECKBOX </w:instrText>
            </w:r>
            <w:r w:rsidR="00A525AA">
              <w:fldChar w:fldCharType="separate"/>
            </w:r>
            <w:r w:rsidRPr="0022323A">
              <w:fldChar w:fldCharType="end"/>
            </w:r>
          </w:p>
        </w:tc>
        <w:tc>
          <w:tcPr>
            <w:tcW w:w="1134" w:type="dxa"/>
            <w:tcBorders>
              <w:top w:val="single" w:sz="2" w:space="0" w:color="231F20"/>
              <w:left w:val="single" w:sz="2" w:space="0" w:color="231F20"/>
              <w:bottom w:val="single" w:sz="4" w:space="0" w:color="auto"/>
              <w:right w:val="single" w:sz="2" w:space="0" w:color="231F20"/>
            </w:tcBorders>
            <w:shd w:val="clear" w:color="auto" w:fill="FAE6E3"/>
            <w:vAlign w:val="center"/>
          </w:tcPr>
          <w:p w:rsidR="0022323A" w:rsidRPr="0022323A" w:rsidRDefault="0022323A" w:rsidP="0022323A">
            <w:pPr>
              <w:pStyle w:val="NoSpacing"/>
            </w:pPr>
          </w:p>
        </w:tc>
        <w:tc>
          <w:tcPr>
            <w:tcW w:w="1134" w:type="dxa"/>
            <w:tcBorders>
              <w:top w:val="single" w:sz="2" w:space="0" w:color="231F20"/>
              <w:left w:val="single" w:sz="2" w:space="0" w:color="231F20"/>
              <w:bottom w:val="single" w:sz="4" w:space="0" w:color="auto"/>
              <w:right w:val="single" w:sz="2" w:space="0" w:color="231F20"/>
            </w:tcBorders>
            <w:shd w:val="clear" w:color="auto" w:fill="FAE6E3"/>
            <w:vAlign w:val="center"/>
          </w:tcPr>
          <w:p w:rsidR="0022323A" w:rsidRPr="0022323A" w:rsidRDefault="0022323A" w:rsidP="0022323A">
            <w:pPr>
              <w:pStyle w:val="NoSpacing"/>
            </w:pPr>
          </w:p>
        </w:tc>
      </w:tr>
      <w:tr w:rsidR="0022323A" w:rsidRPr="0022323A" w:rsidTr="0022323A">
        <w:tblPrEx>
          <w:tblLook w:val="0000" w:firstRow="0" w:lastRow="0" w:firstColumn="0" w:lastColumn="0" w:noHBand="0" w:noVBand="0"/>
        </w:tblPrEx>
        <w:trPr>
          <w:cantSplit/>
        </w:trPr>
        <w:tc>
          <w:tcPr>
            <w:tcW w:w="10490" w:type="dxa"/>
            <w:gridSpan w:val="9"/>
            <w:tcBorders>
              <w:top w:val="single" w:sz="4" w:space="0" w:color="auto"/>
              <w:left w:val="single" w:sz="4" w:space="0" w:color="auto"/>
              <w:bottom w:val="single" w:sz="4" w:space="0" w:color="auto"/>
              <w:right w:val="single" w:sz="4" w:space="0" w:color="auto"/>
            </w:tcBorders>
            <w:shd w:val="clear" w:color="auto" w:fill="D93957"/>
            <w:vAlign w:val="center"/>
          </w:tcPr>
          <w:p w:rsidR="0022323A" w:rsidRPr="0022323A" w:rsidRDefault="0022323A" w:rsidP="0022323A">
            <w:pPr>
              <w:pStyle w:val="NoSpacing"/>
              <w:rPr>
                <w:b/>
                <w:color w:val="FFFFFF" w:themeColor="background1"/>
              </w:rPr>
            </w:pPr>
            <w:r w:rsidRPr="0022323A">
              <w:rPr>
                <w:rFonts w:cs="Arial"/>
                <w:b/>
                <w:color w:val="FFFFFF" w:themeColor="background1"/>
              </w:rPr>
              <w:t>Other: (include any other items specific to this persons employment role)</w:t>
            </w:r>
          </w:p>
        </w:tc>
      </w:tr>
      <w:tr w:rsidR="0022323A" w:rsidRPr="0022323A" w:rsidTr="0022323A">
        <w:tblPrEx>
          <w:tblLook w:val="0000" w:firstRow="0" w:lastRow="0" w:firstColumn="0" w:lastColumn="0" w:noHBand="0" w:noVBand="0"/>
        </w:tblPrEx>
        <w:trPr>
          <w:cantSplit/>
          <w:trHeight w:val="907"/>
        </w:trPr>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22323A" w:rsidRPr="0022323A" w:rsidRDefault="0022323A" w:rsidP="0022323A">
            <w:pPr>
              <w:pStyle w:val="NoSpacing"/>
            </w:pPr>
          </w:p>
        </w:tc>
      </w:tr>
      <w:tr w:rsidR="0022323A" w:rsidRPr="0022323A" w:rsidTr="0022323A">
        <w:tblPrEx>
          <w:tblLook w:val="0000" w:firstRow="0" w:lastRow="0" w:firstColumn="0" w:lastColumn="0" w:noHBand="0" w:noVBand="0"/>
        </w:tblPrEx>
        <w:trPr>
          <w:cantSplit/>
          <w:trHeight w:val="340"/>
        </w:trPr>
        <w:tc>
          <w:tcPr>
            <w:tcW w:w="3261" w:type="dxa"/>
            <w:gridSpan w:val="2"/>
            <w:tcBorders>
              <w:top w:val="single" w:sz="4" w:space="0" w:color="auto"/>
              <w:left w:val="single" w:sz="4" w:space="0" w:color="auto"/>
              <w:bottom w:val="single" w:sz="4" w:space="0" w:color="auto"/>
            </w:tcBorders>
            <w:shd w:val="clear" w:color="auto" w:fill="auto"/>
            <w:vAlign w:val="center"/>
          </w:tcPr>
          <w:p w:rsidR="0022323A" w:rsidRPr="0022323A" w:rsidRDefault="0022323A" w:rsidP="0022323A">
            <w:pPr>
              <w:pStyle w:val="NoSpacing"/>
            </w:pPr>
            <w:r w:rsidRPr="00DB5DD9">
              <w:rPr>
                <w:rFonts w:cs="Arial"/>
                <w:color w:val="231F20"/>
              </w:rPr>
              <w:t>Induction conducted by:</w:t>
            </w:r>
          </w:p>
        </w:tc>
        <w:tc>
          <w:tcPr>
            <w:tcW w:w="7229" w:type="dxa"/>
            <w:gridSpan w:val="7"/>
            <w:tcBorders>
              <w:top w:val="single" w:sz="4" w:space="0" w:color="auto"/>
              <w:bottom w:val="single" w:sz="4" w:space="0" w:color="auto"/>
              <w:right w:val="single" w:sz="4" w:space="0" w:color="auto"/>
            </w:tcBorders>
            <w:shd w:val="clear" w:color="auto" w:fill="auto"/>
            <w:vAlign w:val="center"/>
          </w:tcPr>
          <w:p w:rsidR="0022323A" w:rsidRPr="0022323A" w:rsidRDefault="0022323A" w:rsidP="0022323A">
            <w:pPr>
              <w:pStyle w:val="NoSpacing"/>
            </w:pPr>
          </w:p>
        </w:tc>
      </w:tr>
      <w:tr w:rsidR="0022323A" w:rsidRPr="0022323A" w:rsidTr="0022323A">
        <w:tblPrEx>
          <w:tblLook w:val="0000" w:firstRow="0" w:lastRow="0" w:firstColumn="0" w:lastColumn="0" w:noHBand="0" w:noVBand="0"/>
        </w:tblPrEx>
        <w:trPr>
          <w:cantSplit/>
          <w:trHeight w:val="340"/>
        </w:trPr>
        <w:tc>
          <w:tcPr>
            <w:tcW w:w="104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2323A" w:rsidRDefault="0022323A" w:rsidP="0022323A">
            <w:pPr>
              <w:pStyle w:val="NoSpacing"/>
            </w:pPr>
            <w:r>
              <w:t xml:space="preserve">I agree that I have been instructed on the items listed for this induction and that I am willing to comply with the requirements for being a part of this team, including adhering to operational procedures and policies as implemented and maintained. </w:t>
            </w:r>
          </w:p>
          <w:p w:rsidR="0022323A" w:rsidRDefault="0022323A" w:rsidP="0022323A">
            <w:pPr>
              <w:pStyle w:val="NoSpacing"/>
            </w:pPr>
          </w:p>
          <w:p w:rsidR="0022323A" w:rsidRPr="00DB5DD9" w:rsidRDefault="0022323A" w:rsidP="0022323A">
            <w:pPr>
              <w:pStyle w:val="NoSpacing"/>
              <w:rPr>
                <w:rFonts w:cs="Arial"/>
                <w:color w:val="231F20"/>
              </w:rPr>
            </w:pPr>
            <w:r>
              <w:t>Where I am unsure about an aspect of my employment or conditions of work, I will proactively seek further information from the management team.</w:t>
            </w:r>
          </w:p>
        </w:tc>
      </w:tr>
      <w:tr w:rsidR="0022323A" w:rsidRPr="00072D60" w:rsidTr="0022323A">
        <w:tblPrEx>
          <w:tblBorders>
            <w:top w:val="single" w:sz="4" w:space="0" w:color="auto"/>
            <w:left w:val="single" w:sz="4" w:space="0" w:color="auto"/>
            <w:bottom w:val="single" w:sz="4" w:space="0" w:color="auto"/>
            <w:right w:val="single" w:sz="4" w:space="0" w:color="auto"/>
            <w:insideH w:val="single" w:sz="2" w:space="0" w:color="231F20"/>
            <w:insideV w:val="single" w:sz="2" w:space="0" w:color="231F20"/>
          </w:tblBorders>
          <w:tblCellMar>
            <w:top w:w="57" w:type="dxa"/>
            <w:bottom w:w="57" w:type="dxa"/>
          </w:tblCellMar>
          <w:tblLook w:val="0000" w:firstRow="0" w:lastRow="0" w:firstColumn="0" w:lastColumn="0" w:noHBand="0" w:noVBand="0"/>
        </w:tblPrEx>
        <w:trPr>
          <w:cantSplit/>
          <w:trHeight w:val="624"/>
        </w:trPr>
        <w:tc>
          <w:tcPr>
            <w:tcW w:w="1985" w:type="dxa"/>
            <w:tcBorders>
              <w:top w:val="single" w:sz="4" w:space="0" w:color="auto"/>
              <w:left w:val="single" w:sz="4" w:space="0" w:color="auto"/>
              <w:bottom w:val="single" w:sz="4" w:space="0" w:color="auto"/>
              <w:right w:val="single" w:sz="4" w:space="0" w:color="auto"/>
            </w:tcBorders>
            <w:vAlign w:val="bottom"/>
          </w:tcPr>
          <w:p w:rsidR="0022323A" w:rsidRDefault="0022323A" w:rsidP="003B3472">
            <w:pPr>
              <w:pStyle w:val="NoSpacing"/>
              <w:rPr>
                <w:rFonts w:eastAsiaTheme="minorEastAsia"/>
              </w:rPr>
            </w:pPr>
            <w:r>
              <w:rPr>
                <w:rFonts w:eastAsiaTheme="minorEastAsia"/>
              </w:rPr>
              <w:t>Employee’s signature:</w:t>
            </w:r>
          </w:p>
        </w:tc>
        <w:tc>
          <w:tcPr>
            <w:tcW w:w="4678" w:type="dxa"/>
            <w:gridSpan w:val="3"/>
            <w:tcBorders>
              <w:top w:val="single" w:sz="4" w:space="0" w:color="auto"/>
              <w:left w:val="single" w:sz="4" w:space="0" w:color="auto"/>
              <w:bottom w:val="single" w:sz="4" w:space="0" w:color="auto"/>
              <w:right w:val="single" w:sz="4" w:space="0" w:color="auto"/>
            </w:tcBorders>
            <w:vAlign w:val="bottom"/>
          </w:tcPr>
          <w:p w:rsidR="0022323A" w:rsidRPr="00072D60" w:rsidRDefault="0022323A" w:rsidP="003B3472">
            <w:pPr>
              <w:pStyle w:val="NoSpacing"/>
              <w:rPr>
                <w:rFonts w:eastAsiaTheme="minorEastAsia"/>
              </w:rPr>
            </w:pPr>
          </w:p>
        </w:tc>
        <w:tc>
          <w:tcPr>
            <w:tcW w:w="1107" w:type="dxa"/>
            <w:gridSpan w:val="2"/>
            <w:tcBorders>
              <w:top w:val="single" w:sz="4" w:space="0" w:color="auto"/>
              <w:left w:val="single" w:sz="4" w:space="0" w:color="auto"/>
              <w:bottom w:val="single" w:sz="4" w:space="0" w:color="auto"/>
              <w:right w:val="single" w:sz="4" w:space="0" w:color="auto"/>
            </w:tcBorders>
            <w:vAlign w:val="bottom"/>
          </w:tcPr>
          <w:p w:rsidR="0022323A" w:rsidRDefault="0022323A" w:rsidP="003B3472">
            <w:pPr>
              <w:pStyle w:val="NoSpacing"/>
              <w:rPr>
                <w:rFonts w:eastAsiaTheme="minorEastAsia"/>
              </w:rPr>
            </w:pPr>
            <w:r>
              <w:rPr>
                <w:rFonts w:eastAsiaTheme="minorEastAsia"/>
              </w:rPr>
              <w:t>Date:</w:t>
            </w:r>
          </w:p>
        </w:tc>
        <w:tc>
          <w:tcPr>
            <w:tcW w:w="2720" w:type="dxa"/>
            <w:gridSpan w:val="3"/>
            <w:tcBorders>
              <w:top w:val="single" w:sz="4" w:space="0" w:color="auto"/>
              <w:left w:val="single" w:sz="4" w:space="0" w:color="auto"/>
              <w:bottom w:val="single" w:sz="4" w:space="0" w:color="auto"/>
              <w:right w:val="single" w:sz="4" w:space="0" w:color="auto"/>
            </w:tcBorders>
            <w:vAlign w:val="bottom"/>
          </w:tcPr>
          <w:p w:rsidR="0022323A" w:rsidRPr="00072D60" w:rsidRDefault="0022323A" w:rsidP="003B3472">
            <w:pPr>
              <w:pStyle w:val="NoSpacing"/>
              <w:rPr>
                <w:rFonts w:eastAsiaTheme="minorEastAsia"/>
              </w:rPr>
            </w:pPr>
          </w:p>
        </w:tc>
      </w:tr>
    </w:tbl>
    <w:p w:rsidR="00A65CFE" w:rsidRDefault="00A65CFE" w:rsidP="001028B9">
      <w:pPr>
        <w:widowControl w:val="0"/>
        <w:autoSpaceDE w:val="0"/>
        <w:autoSpaceDN w:val="0"/>
        <w:adjustRightInd w:val="0"/>
        <w:spacing w:before="32"/>
        <w:ind w:right="90"/>
        <w:rPr>
          <w:rFonts w:cs="Arial"/>
          <w:color w:val="000000"/>
        </w:rPr>
      </w:pPr>
    </w:p>
    <w:sectPr w:rsidR="00A65CFE" w:rsidSect="004A3041">
      <w:footerReference w:type="default" r:id="rId12"/>
      <w:footerReference w:type="first" r:id="rId13"/>
      <w:type w:val="continuous"/>
      <w:pgSz w:w="11920" w:h="16840"/>
      <w:pgMar w:top="567" w:right="851" w:bottom="425" w:left="862" w:header="113"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AA" w:rsidRDefault="00A525AA" w:rsidP="00C206DE">
      <w:r>
        <w:separator/>
      </w:r>
    </w:p>
  </w:endnote>
  <w:endnote w:type="continuationSeparator" w:id="0">
    <w:p w:rsidR="00A525AA" w:rsidRDefault="00A525AA" w:rsidP="00C2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E" w:rsidRDefault="00985F88" w:rsidP="004A3041">
    <w:pPr>
      <w:tabs>
        <w:tab w:val="center" w:pos="4513"/>
        <w:tab w:val="right" w:pos="9026"/>
      </w:tabs>
      <w:spacing w:after="0"/>
      <w:rPr>
        <w:i/>
        <w:sz w:val="20"/>
      </w:rPr>
    </w:pPr>
    <w:r w:rsidRPr="00985F88">
      <w:rPr>
        <w:sz w:val="20"/>
      </w:rPr>
      <w:t xml:space="preserve">For more information on this topic, refer to </w:t>
    </w:r>
    <w:r w:rsidRPr="00985F88">
      <w:rPr>
        <w:b/>
        <w:sz w:val="20"/>
      </w:rPr>
      <w:t xml:space="preserve">Chapter 3. Induct, Train and Develop </w:t>
    </w:r>
    <w:r w:rsidRPr="00985F88">
      <w:rPr>
        <w:sz w:val="20"/>
      </w:rPr>
      <w:t xml:space="preserve">of </w:t>
    </w:r>
    <w:r w:rsidRPr="00985F88">
      <w:rPr>
        <w:i/>
        <w:sz w:val="20"/>
      </w:rPr>
      <w:t>Your Workforce – a guide for Northern Territory Employers.</w:t>
    </w:r>
  </w:p>
  <w:p w:rsidR="004A3041" w:rsidRPr="004A3041" w:rsidRDefault="004A3041" w:rsidP="004A3041">
    <w:pPr>
      <w:tabs>
        <w:tab w:val="center" w:pos="4513"/>
        <w:tab w:val="right" w:pos="9026"/>
      </w:tabs>
      <w:spacing w:after="0"/>
      <w:rPr>
        <w:i/>
        <w:sz w:val="10"/>
        <w:szCs w:val="10"/>
      </w:rPr>
    </w:pPr>
  </w:p>
  <w:p w:rsidR="004A3041" w:rsidRPr="004A3041" w:rsidRDefault="004A3041" w:rsidP="004A3041">
    <w:pPr>
      <w:tabs>
        <w:tab w:val="right" w:pos="9026"/>
      </w:tabs>
      <w:spacing w:after="500"/>
      <w:rPr>
        <w:rFonts w:eastAsiaTheme="minorHAnsi" w:cs="Arial"/>
        <w:lang w:eastAsia="en-US"/>
      </w:rPr>
    </w:pPr>
    <w:r w:rsidRPr="004A3041">
      <w:rPr>
        <w:rFonts w:eastAsiaTheme="minorHAnsi" w:cs="Arial"/>
        <w:szCs w:val="20"/>
        <w:lang w:eastAsia="en-US"/>
      </w:rPr>
      <w:t xml:space="preserve">Department of </w:t>
    </w:r>
    <w:r w:rsidRPr="004A3041">
      <w:rPr>
        <w:rFonts w:eastAsiaTheme="minorHAnsi" w:cs="Arial"/>
        <w:b/>
        <w:szCs w:val="20"/>
        <w:lang w:eastAsia="en-US"/>
      </w:rPr>
      <w:t>Business</w:t>
    </w:r>
    <w:r w:rsidRPr="004A3041">
      <w:rPr>
        <w:rFonts w:eastAsiaTheme="minorHAnsi" w:cs="Arial"/>
        <w:b/>
        <w:szCs w:val="20"/>
        <w:lang w:eastAsia="en-US"/>
      </w:rPr>
      <w:tab/>
    </w:r>
    <w:r w:rsidRPr="004A3041">
      <w:rPr>
        <w:rFonts w:eastAsiaTheme="minorHAnsi" w:cs="Arial"/>
        <w:sz w:val="18"/>
        <w:szCs w:val="18"/>
        <w:lang w:eastAsia="en-US"/>
      </w:rPr>
      <w:t xml:space="preserve"> </w:t>
    </w:r>
    <w:sdt>
      <w:sdtPr>
        <w:rPr>
          <w:rFonts w:eastAsiaTheme="minorHAnsi" w:cs="Arial"/>
          <w:sz w:val="18"/>
          <w:szCs w:val="18"/>
          <w:lang w:eastAsia="en-US"/>
        </w:rPr>
        <w:id w:val="228045630"/>
        <w:docPartObj>
          <w:docPartGallery w:val="Page Numbers (Top of Page)"/>
          <w:docPartUnique/>
        </w:docPartObj>
      </w:sdtPr>
      <w:sdtContent>
        <w:r w:rsidRPr="004A3041">
          <w:rPr>
            <w:rFonts w:eastAsiaTheme="minorHAnsi" w:cs="Arial"/>
            <w:sz w:val="18"/>
            <w:szCs w:val="18"/>
            <w:lang w:eastAsia="en-US"/>
          </w:rPr>
          <w:br/>
        </w:r>
        <w:r w:rsidRPr="004A3041">
          <w:rPr>
            <w:rFonts w:eastAsiaTheme="minorHAnsi" w:cs="Arial"/>
            <w:sz w:val="18"/>
            <w:szCs w:val="18"/>
            <w:lang w:eastAsia="en-US"/>
          </w:rPr>
          <w:tab/>
          <w:t xml:space="preserve">Page </w:t>
        </w:r>
        <w:r w:rsidRPr="004A3041">
          <w:rPr>
            <w:rFonts w:eastAsiaTheme="minorHAnsi" w:cs="Arial"/>
            <w:bCs/>
            <w:sz w:val="18"/>
            <w:szCs w:val="18"/>
            <w:lang w:eastAsia="en-US"/>
          </w:rPr>
          <w:fldChar w:fldCharType="begin"/>
        </w:r>
        <w:r w:rsidRPr="004A3041">
          <w:rPr>
            <w:rFonts w:eastAsiaTheme="minorHAnsi" w:cs="Arial"/>
            <w:bCs/>
            <w:sz w:val="18"/>
            <w:szCs w:val="18"/>
            <w:lang w:eastAsia="en-US"/>
          </w:rPr>
          <w:instrText xml:space="preserve"> PAGE </w:instrText>
        </w:r>
        <w:r w:rsidRPr="004A3041">
          <w:rPr>
            <w:rFonts w:eastAsiaTheme="minorHAnsi" w:cs="Arial"/>
            <w:bCs/>
            <w:sz w:val="18"/>
            <w:szCs w:val="18"/>
            <w:lang w:eastAsia="en-US"/>
          </w:rPr>
          <w:fldChar w:fldCharType="separate"/>
        </w:r>
        <w:r>
          <w:rPr>
            <w:rFonts w:eastAsiaTheme="minorHAnsi" w:cs="Arial"/>
            <w:bCs/>
            <w:noProof/>
            <w:sz w:val="18"/>
            <w:szCs w:val="18"/>
            <w:lang w:eastAsia="en-US"/>
          </w:rPr>
          <w:t>2</w:t>
        </w:r>
        <w:r w:rsidRPr="004A3041">
          <w:rPr>
            <w:rFonts w:eastAsiaTheme="minorHAnsi" w:cs="Arial"/>
            <w:bCs/>
            <w:sz w:val="18"/>
            <w:szCs w:val="18"/>
            <w:lang w:eastAsia="en-US"/>
          </w:rPr>
          <w:fldChar w:fldCharType="end"/>
        </w:r>
        <w:r w:rsidRPr="004A3041">
          <w:rPr>
            <w:rFonts w:eastAsiaTheme="minorHAnsi" w:cs="Arial"/>
            <w:sz w:val="18"/>
            <w:szCs w:val="18"/>
            <w:lang w:eastAsia="en-US"/>
          </w:rPr>
          <w:t xml:space="preserve"> of </w:t>
        </w:r>
        <w:r w:rsidRPr="004A3041">
          <w:rPr>
            <w:rFonts w:eastAsiaTheme="minorHAnsi" w:cs="Arial"/>
            <w:bCs/>
            <w:sz w:val="18"/>
            <w:szCs w:val="18"/>
            <w:lang w:eastAsia="en-US"/>
          </w:rPr>
          <w:fldChar w:fldCharType="begin"/>
        </w:r>
        <w:r w:rsidRPr="004A3041">
          <w:rPr>
            <w:rFonts w:eastAsiaTheme="minorHAnsi" w:cs="Arial"/>
            <w:bCs/>
            <w:sz w:val="18"/>
            <w:szCs w:val="18"/>
            <w:lang w:eastAsia="en-US"/>
          </w:rPr>
          <w:instrText xml:space="preserve"> NUMPAGES  </w:instrText>
        </w:r>
        <w:r w:rsidRPr="004A3041">
          <w:rPr>
            <w:rFonts w:eastAsiaTheme="minorHAnsi" w:cs="Arial"/>
            <w:bCs/>
            <w:sz w:val="18"/>
            <w:szCs w:val="18"/>
            <w:lang w:eastAsia="en-US"/>
          </w:rPr>
          <w:fldChar w:fldCharType="separate"/>
        </w:r>
        <w:r>
          <w:rPr>
            <w:rFonts w:eastAsiaTheme="minorHAnsi" w:cs="Arial"/>
            <w:bCs/>
            <w:noProof/>
            <w:sz w:val="18"/>
            <w:szCs w:val="18"/>
            <w:lang w:eastAsia="en-US"/>
          </w:rPr>
          <w:t>2</w:t>
        </w:r>
        <w:r w:rsidRPr="004A3041">
          <w:rPr>
            <w:rFonts w:eastAsiaTheme="minorHAnsi" w:cs="Arial"/>
            <w:bCs/>
            <w:sz w:val="18"/>
            <w:szCs w:val="18"/>
            <w:lang w:eastAsia="en-U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41" w:rsidRDefault="004A3041" w:rsidP="004A3041">
    <w:pPr>
      <w:tabs>
        <w:tab w:val="center" w:pos="4513"/>
        <w:tab w:val="right" w:pos="9026"/>
      </w:tabs>
      <w:spacing w:after="0"/>
      <w:rPr>
        <w:i/>
        <w:sz w:val="20"/>
      </w:rPr>
    </w:pPr>
    <w:r w:rsidRPr="00985F88">
      <w:rPr>
        <w:sz w:val="20"/>
      </w:rPr>
      <w:t xml:space="preserve">For more information on this topic, refer to </w:t>
    </w:r>
    <w:r w:rsidRPr="00985F88">
      <w:rPr>
        <w:b/>
        <w:sz w:val="20"/>
      </w:rPr>
      <w:t xml:space="preserve">Chapter 3. Induct, Train and Develop </w:t>
    </w:r>
    <w:r w:rsidRPr="00985F88">
      <w:rPr>
        <w:sz w:val="20"/>
      </w:rPr>
      <w:t xml:space="preserve">of </w:t>
    </w:r>
    <w:r w:rsidRPr="00985F88">
      <w:rPr>
        <w:i/>
        <w:sz w:val="20"/>
      </w:rPr>
      <w:t>Your Workforce – a guide for Northern Territory Employers.</w:t>
    </w:r>
  </w:p>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4A3041" w:rsidRPr="004A3041" w:rsidTr="00F234C0">
      <w:trPr>
        <w:trHeight w:val="567"/>
      </w:trPr>
      <w:tc>
        <w:tcPr>
          <w:tcW w:w="6946" w:type="dxa"/>
          <w:shd w:val="clear" w:color="auto" w:fill="auto"/>
        </w:tcPr>
        <w:p w:rsidR="004A3041" w:rsidRPr="004A3041" w:rsidRDefault="004A3041" w:rsidP="004A3041">
          <w:pPr>
            <w:tabs>
              <w:tab w:val="center" w:pos="4513"/>
              <w:tab w:val="right" w:pos="9026"/>
            </w:tabs>
            <w:spacing w:before="100" w:after="0"/>
            <w:rPr>
              <w:rFonts w:eastAsiaTheme="minorHAnsi" w:cs="Arial"/>
              <w:sz w:val="18"/>
              <w:szCs w:val="18"/>
              <w:lang w:eastAsia="en-US"/>
            </w:rPr>
          </w:pPr>
          <w:r>
            <w:rPr>
              <w:rFonts w:eastAsiaTheme="minorHAnsi" w:cs="Arial"/>
              <w:szCs w:val="20"/>
              <w:lang w:eastAsia="en-US"/>
            </w:rPr>
            <w:t xml:space="preserve">Department </w:t>
          </w:r>
          <w:r w:rsidRPr="004A3041">
            <w:rPr>
              <w:rFonts w:eastAsiaTheme="minorHAnsi" w:cs="Arial"/>
              <w:szCs w:val="20"/>
              <w:lang w:eastAsia="en-US"/>
            </w:rPr>
            <w:t xml:space="preserve">of </w:t>
          </w:r>
          <w:r w:rsidRPr="004A3041">
            <w:rPr>
              <w:rFonts w:eastAsiaTheme="minorHAnsi" w:cs="Arial"/>
              <w:b/>
              <w:szCs w:val="20"/>
              <w:lang w:eastAsia="en-US"/>
            </w:rPr>
            <w:t>Business</w:t>
          </w:r>
        </w:p>
        <w:p w:rsidR="004A3041" w:rsidRPr="004A3041" w:rsidRDefault="004A3041" w:rsidP="00F234C0">
          <w:pPr>
            <w:tabs>
              <w:tab w:val="center" w:pos="4513"/>
              <w:tab w:val="right" w:pos="9026"/>
            </w:tabs>
            <w:spacing w:after="0"/>
            <w:rPr>
              <w:rFonts w:asciiTheme="minorHAnsi" w:eastAsiaTheme="minorHAnsi" w:hAnsiTheme="minorHAnsi" w:cstheme="minorBidi"/>
              <w:lang w:eastAsia="en-US"/>
            </w:rPr>
          </w:pPr>
          <w:sdt>
            <w:sdtPr>
              <w:rPr>
                <w:rFonts w:eastAsiaTheme="minorHAnsi" w:cs="Arial"/>
                <w:sz w:val="18"/>
                <w:szCs w:val="18"/>
                <w:lang w:eastAsia="en-US"/>
              </w:rPr>
              <w:id w:val="-847244722"/>
              <w:docPartObj>
                <w:docPartGallery w:val="Page Numbers (Top of Page)"/>
                <w:docPartUnique/>
              </w:docPartObj>
            </w:sdtPr>
            <w:sdtEndPr>
              <w:rPr>
                <w:rFonts w:asciiTheme="minorHAnsi" w:hAnsiTheme="minorHAnsi" w:cstheme="minorBidi"/>
              </w:rPr>
            </w:sdtEndPr>
            <w:sdtContent>
              <w:r w:rsidRPr="004A3041">
                <w:rPr>
                  <w:rFonts w:eastAsiaTheme="minorHAnsi" w:cs="Arial"/>
                  <w:sz w:val="18"/>
                  <w:szCs w:val="18"/>
                  <w:lang w:eastAsia="en-US"/>
                </w:rPr>
                <w:t xml:space="preserve">Page </w:t>
              </w:r>
              <w:r w:rsidRPr="004A3041">
                <w:rPr>
                  <w:rFonts w:eastAsiaTheme="minorHAnsi" w:cs="Arial"/>
                  <w:bCs/>
                  <w:sz w:val="18"/>
                  <w:szCs w:val="18"/>
                  <w:lang w:eastAsia="en-US"/>
                </w:rPr>
                <w:fldChar w:fldCharType="begin"/>
              </w:r>
              <w:r w:rsidRPr="004A3041">
                <w:rPr>
                  <w:rFonts w:eastAsiaTheme="minorHAnsi" w:cs="Arial"/>
                  <w:bCs/>
                  <w:sz w:val="18"/>
                  <w:szCs w:val="18"/>
                  <w:lang w:eastAsia="en-US"/>
                </w:rPr>
                <w:instrText xml:space="preserve"> PAGE </w:instrText>
              </w:r>
              <w:r w:rsidRPr="004A3041">
                <w:rPr>
                  <w:rFonts w:eastAsiaTheme="minorHAnsi" w:cs="Arial"/>
                  <w:bCs/>
                  <w:sz w:val="18"/>
                  <w:szCs w:val="18"/>
                  <w:lang w:eastAsia="en-US"/>
                </w:rPr>
                <w:fldChar w:fldCharType="separate"/>
              </w:r>
              <w:r>
                <w:rPr>
                  <w:rFonts w:eastAsiaTheme="minorHAnsi" w:cs="Arial"/>
                  <w:bCs/>
                  <w:noProof/>
                  <w:sz w:val="18"/>
                  <w:szCs w:val="18"/>
                  <w:lang w:eastAsia="en-US"/>
                </w:rPr>
                <w:t>1</w:t>
              </w:r>
              <w:r w:rsidRPr="004A3041">
                <w:rPr>
                  <w:rFonts w:eastAsiaTheme="minorHAnsi" w:cs="Arial"/>
                  <w:bCs/>
                  <w:sz w:val="18"/>
                  <w:szCs w:val="18"/>
                  <w:lang w:eastAsia="en-US"/>
                </w:rPr>
                <w:fldChar w:fldCharType="end"/>
              </w:r>
              <w:r w:rsidRPr="004A3041">
                <w:rPr>
                  <w:rFonts w:eastAsiaTheme="minorHAnsi" w:cs="Arial"/>
                  <w:sz w:val="18"/>
                  <w:szCs w:val="18"/>
                  <w:lang w:eastAsia="en-US"/>
                </w:rPr>
                <w:t xml:space="preserve"> of </w:t>
              </w:r>
              <w:r w:rsidRPr="004A3041">
                <w:rPr>
                  <w:rFonts w:eastAsiaTheme="minorHAnsi" w:cs="Arial"/>
                  <w:bCs/>
                  <w:sz w:val="18"/>
                  <w:szCs w:val="18"/>
                  <w:lang w:eastAsia="en-US"/>
                </w:rPr>
                <w:fldChar w:fldCharType="begin"/>
              </w:r>
              <w:r w:rsidRPr="004A3041">
                <w:rPr>
                  <w:rFonts w:eastAsiaTheme="minorHAnsi" w:cs="Arial"/>
                  <w:bCs/>
                  <w:sz w:val="18"/>
                  <w:szCs w:val="18"/>
                  <w:lang w:eastAsia="en-US"/>
                </w:rPr>
                <w:instrText xml:space="preserve"> NUMPAGES  </w:instrText>
              </w:r>
              <w:r w:rsidRPr="004A3041">
                <w:rPr>
                  <w:rFonts w:eastAsiaTheme="minorHAnsi" w:cs="Arial"/>
                  <w:bCs/>
                  <w:sz w:val="18"/>
                  <w:szCs w:val="18"/>
                  <w:lang w:eastAsia="en-US"/>
                </w:rPr>
                <w:fldChar w:fldCharType="separate"/>
              </w:r>
              <w:r>
                <w:rPr>
                  <w:rFonts w:eastAsiaTheme="minorHAnsi" w:cs="Arial"/>
                  <w:bCs/>
                  <w:noProof/>
                  <w:sz w:val="18"/>
                  <w:szCs w:val="18"/>
                  <w:lang w:eastAsia="en-US"/>
                </w:rPr>
                <w:t>2</w:t>
              </w:r>
              <w:r w:rsidRPr="004A3041">
                <w:rPr>
                  <w:rFonts w:eastAsiaTheme="minorHAns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rsidR="004A3041" w:rsidRPr="004A3041" w:rsidRDefault="004A3041" w:rsidP="00F234C0">
          <w:pPr>
            <w:tabs>
              <w:tab w:val="right" w:pos="9044"/>
            </w:tabs>
            <w:spacing w:after="120"/>
            <w:rPr>
              <w:rFonts w:cstheme="minorBidi"/>
              <w:b/>
              <w:sz w:val="32"/>
            </w:rPr>
          </w:pPr>
          <w:r w:rsidRPr="004A3041">
            <w:rPr>
              <w:rFonts w:cstheme="minorBidi"/>
              <w:b/>
              <w:noProof/>
              <w:sz w:val="18"/>
              <w:szCs w:val="18"/>
            </w:rPr>
            <w:drawing>
              <wp:inline distT="0" distB="0" distL="0" distR="0" wp14:anchorId="62520AEE" wp14:editId="007A29E7">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4A3041" w:rsidRPr="004A3041" w:rsidRDefault="004A3041" w:rsidP="004A3041">
    <w:pPr>
      <w:tabs>
        <w:tab w:val="center" w:pos="4513"/>
        <w:tab w:val="right" w:pos="9026"/>
      </w:tabs>
      <w:rPr>
        <w: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AA" w:rsidRDefault="00A525AA" w:rsidP="00C206DE">
      <w:r>
        <w:separator/>
      </w:r>
    </w:p>
  </w:footnote>
  <w:footnote w:type="continuationSeparator" w:id="0">
    <w:p w:rsidR="00A525AA" w:rsidRDefault="00A525AA" w:rsidP="00C20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66"/>
    <w:rsid w:val="00054C44"/>
    <w:rsid w:val="000E5466"/>
    <w:rsid w:val="001028B9"/>
    <w:rsid w:val="0011389B"/>
    <w:rsid w:val="001322F1"/>
    <w:rsid w:val="001B272A"/>
    <w:rsid w:val="0021332A"/>
    <w:rsid w:val="0022323A"/>
    <w:rsid w:val="00233F2F"/>
    <w:rsid w:val="00311627"/>
    <w:rsid w:val="00333A9D"/>
    <w:rsid w:val="00371867"/>
    <w:rsid w:val="004A14FE"/>
    <w:rsid w:val="004A3041"/>
    <w:rsid w:val="004D5C55"/>
    <w:rsid w:val="004E3649"/>
    <w:rsid w:val="0052405B"/>
    <w:rsid w:val="00560ABE"/>
    <w:rsid w:val="005700EA"/>
    <w:rsid w:val="0059327F"/>
    <w:rsid w:val="005B04A5"/>
    <w:rsid w:val="00632FC2"/>
    <w:rsid w:val="0065653C"/>
    <w:rsid w:val="006E51A3"/>
    <w:rsid w:val="007C16F0"/>
    <w:rsid w:val="00804D09"/>
    <w:rsid w:val="008063D7"/>
    <w:rsid w:val="008F2FB6"/>
    <w:rsid w:val="008F47ED"/>
    <w:rsid w:val="008F52FA"/>
    <w:rsid w:val="00985F88"/>
    <w:rsid w:val="009909D3"/>
    <w:rsid w:val="00A525AA"/>
    <w:rsid w:val="00A65CFE"/>
    <w:rsid w:val="00AC0124"/>
    <w:rsid w:val="00AC49E5"/>
    <w:rsid w:val="00B40A1B"/>
    <w:rsid w:val="00B61E29"/>
    <w:rsid w:val="00BD4261"/>
    <w:rsid w:val="00C206DE"/>
    <w:rsid w:val="00C50171"/>
    <w:rsid w:val="00DA7746"/>
    <w:rsid w:val="00DB098F"/>
    <w:rsid w:val="00DB5DD9"/>
    <w:rsid w:val="00DF7D69"/>
    <w:rsid w:val="00E02051"/>
    <w:rsid w:val="00E77328"/>
    <w:rsid w:val="00E9183A"/>
    <w:rsid w:val="00ED48D6"/>
    <w:rsid w:val="00EF06AA"/>
    <w:rsid w:val="00FB30C1"/>
    <w:rsid w:val="00FC1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C2"/>
    <w:pPr>
      <w:spacing w:after="200"/>
    </w:pPr>
    <w:rPr>
      <w:rFonts w:ascii="Arial" w:hAnsi="Arial"/>
      <w:sz w:val="22"/>
      <w:szCs w:val="22"/>
    </w:rPr>
  </w:style>
  <w:style w:type="paragraph" w:styleId="Heading1">
    <w:name w:val="heading 1"/>
    <w:basedOn w:val="Normal"/>
    <w:next w:val="Normal"/>
    <w:link w:val="Heading1Char"/>
    <w:uiPriority w:val="9"/>
    <w:qFormat/>
    <w:rsid w:val="00632FC2"/>
    <w:pPr>
      <w:widowControl w:val="0"/>
      <w:tabs>
        <w:tab w:val="right" w:pos="10206"/>
      </w:tabs>
      <w:autoSpaceDE w:val="0"/>
      <w:autoSpaceDN w:val="0"/>
      <w:adjustRightInd w:val="0"/>
      <w:spacing w:before="240" w:after="120" w:line="264" w:lineRule="auto"/>
      <w:outlineLvl w:val="0"/>
    </w:pPr>
    <w:rPr>
      <w:rFonts w:cs="Arial"/>
      <w:b/>
      <w:color w:val="D93957"/>
      <w:sz w:val="40"/>
      <w:szCs w:val="36"/>
    </w:rPr>
  </w:style>
  <w:style w:type="paragraph" w:styleId="Heading2">
    <w:name w:val="heading 2"/>
    <w:basedOn w:val="Normal"/>
    <w:next w:val="Normal"/>
    <w:link w:val="Heading2Char"/>
    <w:uiPriority w:val="9"/>
    <w:unhideWhenUsed/>
    <w:qFormat/>
    <w:rsid w:val="00804D09"/>
    <w:pPr>
      <w:widowControl w:val="0"/>
      <w:autoSpaceDE w:val="0"/>
      <w:autoSpaceDN w:val="0"/>
      <w:adjustRightInd w:val="0"/>
      <w:spacing w:before="47"/>
      <w:ind w:left="115" w:right="-20"/>
      <w:outlineLvl w:val="1"/>
    </w:pPr>
    <w:rPr>
      <w:rFonts w:cs="Arial"/>
      <w:color w:val="D93957"/>
      <w:sz w:val="36"/>
      <w:szCs w:val="36"/>
    </w:rPr>
  </w:style>
  <w:style w:type="paragraph" w:styleId="Heading3">
    <w:name w:val="heading 3"/>
    <w:basedOn w:val="Normal"/>
    <w:next w:val="Normal"/>
    <w:link w:val="Heading3Char"/>
    <w:uiPriority w:val="9"/>
    <w:unhideWhenUsed/>
    <w:qFormat/>
    <w:rsid w:val="00BD4261"/>
    <w:pPr>
      <w:widowControl w:val="0"/>
      <w:tabs>
        <w:tab w:val="left" w:pos="3400"/>
      </w:tabs>
      <w:autoSpaceDE w:val="0"/>
      <w:autoSpaceDN w:val="0"/>
      <w:adjustRightInd w:val="0"/>
      <w:ind w:left="106" w:right="-20"/>
      <w:outlineLvl w:val="2"/>
    </w:pPr>
    <w:rPr>
      <w:rFonts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FC2"/>
    <w:rPr>
      <w:rFonts w:ascii="Arial" w:hAnsi="Arial" w:cs="Arial"/>
      <w:b/>
      <w:color w:val="D93957"/>
      <w:sz w:val="40"/>
      <w:szCs w:val="36"/>
    </w:rPr>
  </w:style>
  <w:style w:type="character" w:customStyle="1" w:styleId="Heading2Char">
    <w:name w:val="Heading 2 Char"/>
    <w:basedOn w:val="DefaultParagraphFont"/>
    <w:link w:val="Heading2"/>
    <w:uiPriority w:val="9"/>
    <w:rsid w:val="00804D09"/>
    <w:rPr>
      <w:rFonts w:ascii="Arial" w:hAnsi="Arial" w:cs="Arial"/>
      <w:color w:val="D93957"/>
      <w:sz w:val="36"/>
      <w:szCs w:val="36"/>
    </w:rPr>
  </w:style>
  <w:style w:type="character" w:customStyle="1" w:styleId="Heading3Char">
    <w:name w:val="Heading 3 Char"/>
    <w:basedOn w:val="DefaultParagraphFont"/>
    <w:link w:val="Heading3"/>
    <w:uiPriority w:val="9"/>
    <w:rsid w:val="00BD4261"/>
    <w:rPr>
      <w:rFonts w:ascii="Arial" w:eastAsia="Times New Roman" w:hAnsi="Arial" w:cs="Arial"/>
      <w:color w:val="FFFFFF"/>
      <w:sz w:val="22"/>
      <w:szCs w:val="22"/>
    </w:rPr>
  </w:style>
  <w:style w:type="paragraph" w:styleId="Header">
    <w:name w:val="header"/>
    <w:basedOn w:val="Normal"/>
    <w:link w:val="HeaderChar"/>
    <w:uiPriority w:val="99"/>
    <w:unhideWhenUsed/>
    <w:rsid w:val="00C206DE"/>
    <w:pPr>
      <w:tabs>
        <w:tab w:val="center" w:pos="4513"/>
        <w:tab w:val="right" w:pos="9026"/>
      </w:tabs>
    </w:pPr>
  </w:style>
  <w:style w:type="character" w:customStyle="1" w:styleId="HeaderChar">
    <w:name w:val="Header Char"/>
    <w:basedOn w:val="DefaultParagraphFont"/>
    <w:link w:val="Header"/>
    <w:uiPriority w:val="99"/>
    <w:rsid w:val="00C206DE"/>
    <w:rPr>
      <w:rFonts w:ascii="Arial" w:hAnsi="Arial"/>
      <w:sz w:val="22"/>
      <w:szCs w:val="22"/>
    </w:rPr>
  </w:style>
  <w:style w:type="paragraph" w:styleId="Footer">
    <w:name w:val="footer"/>
    <w:basedOn w:val="Normal"/>
    <w:link w:val="FooterChar"/>
    <w:uiPriority w:val="99"/>
    <w:unhideWhenUsed/>
    <w:rsid w:val="00C206DE"/>
    <w:pPr>
      <w:tabs>
        <w:tab w:val="center" w:pos="4513"/>
        <w:tab w:val="right" w:pos="9026"/>
      </w:tabs>
    </w:pPr>
  </w:style>
  <w:style w:type="character" w:customStyle="1" w:styleId="FooterChar">
    <w:name w:val="Footer Char"/>
    <w:basedOn w:val="DefaultParagraphFont"/>
    <w:link w:val="Footer"/>
    <w:uiPriority w:val="99"/>
    <w:rsid w:val="00C206DE"/>
    <w:rPr>
      <w:rFonts w:ascii="Arial" w:hAnsi="Arial"/>
      <w:sz w:val="22"/>
      <w:szCs w:val="22"/>
    </w:rPr>
  </w:style>
  <w:style w:type="table" w:styleId="TableGrid">
    <w:name w:val="Table Grid"/>
    <w:basedOn w:val="TableNormal"/>
    <w:uiPriority w:val="59"/>
    <w:rsid w:val="005B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4A5"/>
    <w:rPr>
      <w:rFonts w:ascii="Arial" w:hAnsi="Arial"/>
      <w:sz w:val="22"/>
      <w:szCs w:val="22"/>
    </w:rPr>
  </w:style>
  <w:style w:type="paragraph" w:styleId="BalloonText">
    <w:name w:val="Balloon Text"/>
    <w:basedOn w:val="Normal"/>
    <w:link w:val="BalloonTextChar"/>
    <w:uiPriority w:val="99"/>
    <w:semiHidden/>
    <w:unhideWhenUsed/>
    <w:rsid w:val="004A30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41"/>
    <w:rPr>
      <w:rFonts w:ascii="Tahoma" w:hAnsi="Tahoma" w:cs="Tahoma"/>
      <w:sz w:val="16"/>
      <w:szCs w:val="16"/>
    </w:rPr>
  </w:style>
  <w:style w:type="paragraph" w:styleId="ListParagraph">
    <w:name w:val="List Paragraph"/>
    <w:basedOn w:val="Normal"/>
    <w:uiPriority w:val="34"/>
    <w:qFormat/>
    <w:rsid w:val="004A3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C2"/>
    <w:pPr>
      <w:spacing w:after="200"/>
    </w:pPr>
    <w:rPr>
      <w:rFonts w:ascii="Arial" w:hAnsi="Arial"/>
      <w:sz w:val="22"/>
      <w:szCs w:val="22"/>
    </w:rPr>
  </w:style>
  <w:style w:type="paragraph" w:styleId="Heading1">
    <w:name w:val="heading 1"/>
    <w:basedOn w:val="Normal"/>
    <w:next w:val="Normal"/>
    <w:link w:val="Heading1Char"/>
    <w:uiPriority w:val="9"/>
    <w:qFormat/>
    <w:rsid w:val="00632FC2"/>
    <w:pPr>
      <w:widowControl w:val="0"/>
      <w:tabs>
        <w:tab w:val="right" w:pos="10206"/>
      </w:tabs>
      <w:autoSpaceDE w:val="0"/>
      <w:autoSpaceDN w:val="0"/>
      <w:adjustRightInd w:val="0"/>
      <w:spacing w:before="240" w:after="120" w:line="264" w:lineRule="auto"/>
      <w:outlineLvl w:val="0"/>
    </w:pPr>
    <w:rPr>
      <w:rFonts w:cs="Arial"/>
      <w:b/>
      <w:color w:val="D93957"/>
      <w:sz w:val="40"/>
      <w:szCs w:val="36"/>
    </w:rPr>
  </w:style>
  <w:style w:type="paragraph" w:styleId="Heading2">
    <w:name w:val="heading 2"/>
    <w:basedOn w:val="Normal"/>
    <w:next w:val="Normal"/>
    <w:link w:val="Heading2Char"/>
    <w:uiPriority w:val="9"/>
    <w:unhideWhenUsed/>
    <w:qFormat/>
    <w:rsid w:val="00804D09"/>
    <w:pPr>
      <w:widowControl w:val="0"/>
      <w:autoSpaceDE w:val="0"/>
      <w:autoSpaceDN w:val="0"/>
      <w:adjustRightInd w:val="0"/>
      <w:spacing w:before="47"/>
      <w:ind w:left="115" w:right="-20"/>
      <w:outlineLvl w:val="1"/>
    </w:pPr>
    <w:rPr>
      <w:rFonts w:cs="Arial"/>
      <w:color w:val="D93957"/>
      <w:sz w:val="36"/>
      <w:szCs w:val="36"/>
    </w:rPr>
  </w:style>
  <w:style w:type="paragraph" w:styleId="Heading3">
    <w:name w:val="heading 3"/>
    <w:basedOn w:val="Normal"/>
    <w:next w:val="Normal"/>
    <w:link w:val="Heading3Char"/>
    <w:uiPriority w:val="9"/>
    <w:unhideWhenUsed/>
    <w:qFormat/>
    <w:rsid w:val="00BD4261"/>
    <w:pPr>
      <w:widowControl w:val="0"/>
      <w:tabs>
        <w:tab w:val="left" w:pos="3400"/>
      </w:tabs>
      <w:autoSpaceDE w:val="0"/>
      <w:autoSpaceDN w:val="0"/>
      <w:adjustRightInd w:val="0"/>
      <w:ind w:left="106" w:right="-20"/>
      <w:outlineLvl w:val="2"/>
    </w:pPr>
    <w:rPr>
      <w:rFonts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FC2"/>
    <w:rPr>
      <w:rFonts w:ascii="Arial" w:hAnsi="Arial" w:cs="Arial"/>
      <w:b/>
      <w:color w:val="D93957"/>
      <w:sz w:val="40"/>
      <w:szCs w:val="36"/>
    </w:rPr>
  </w:style>
  <w:style w:type="character" w:customStyle="1" w:styleId="Heading2Char">
    <w:name w:val="Heading 2 Char"/>
    <w:basedOn w:val="DefaultParagraphFont"/>
    <w:link w:val="Heading2"/>
    <w:uiPriority w:val="9"/>
    <w:rsid w:val="00804D09"/>
    <w:rPr>
      <w:rFonts w:ascii="Arial" w:hAnsi="Arial" w:cs="Arial"/>
      <w:color w:val="D93957"/>
      <w:sz w:val="36"/>
      <w:szCs w:val="36"/>
    </w:rPr>
  </w:style>
  <w:style w:type="character" w:customStyle="1" w:styleId="Heading3Char">
    <w:name w:val="Heading 3 Char"/>
    <w:basedOn w:val="DefaultParagraphFont"/>
    <w:link w:val="Heading3"/>
    <w:uiPriority w:val="9"/>
    <w:rsid w:val="00BD4261"/>
    <w:rPr>
      <w:rFonts w:ascii="Arial" w:eastAsia="Times New Roman" w:hAnsi="Arial" w:cs="Arial"/>
      <w:color w:val="FFFFFF"/>
      <w:sz w:val="22"/>
      <w:szCs w:val="22"/>
    </w:rPr>
  </w:style>
  <w:style w:type="paragraph" w:styleId="Header">
    <w:name w:val="header"/>
    <w:basedOn w:val="Normal"/>
    <w:link w:val="HeaderChar"/>
    <w:uiPriority w:val="99"/>
    <w:unhideWhenUsed/>
    <w:rsid w:val="00C206DE"/>
    <w:pPr>
      <w:tabs>
        <w:tab w:val="center" w:pos="4513"/>
        <w:tab w:val="right" w:pos="9026"/>
      </w:tabs>
    </w:pPr>
  </w:style>
  <w:style w:type="character" w:customStyle="1" w:styleId="HeaderChar">
    <w:name w:val="Header Char"/>
    <w:basedOn w:val="DefaultParagraphFont"/>
    <w:link w:val="Header"/>
    <w:uiPriority w:val="99"/>
    <w:rsid w:val="00C206DE"/>
    <w:rPr>
      <w:rFonts w:ascii="Arial" w:hAnsi="Arial"/>
      <w:sz w:val="22"/>
      <w:szCs w:val="22"/>
    </w:rPr>
  </w:style>
  <w:style w:type="paragraph" w:styleId="Footer">
    <w:name w:val="footer"/>
    <w:basedOn w:val="Normal"/>
    <w:link w:val="FooterChar"/>
    <w:uiPriority w:val="99"/>
    <w:unhideWhenUsed/>
    <w:rsid w:val="00C206DE"/>
    <w:pPr>
      <w:tabs>
        <w:tab w:val="center" w:pos="4513"/>
        <w:tab w:val="right" w:pos="9026"/>
      </w:tabs>
    </w:pPr>
  </w:style>
  <w:style w:type="character" w:customStyle="1" w:styleId="FooterChar">
    <w:name w:val="Footer Char"/>
    <w:basedOn w:val="DefaultParagraphFont"/>
    <w:link w:val="Footer"/>
    <w:uiPriority w:val="99"/>
    <w:rsid w:val="00C206DE"/>
    <w:rPr>
      <w:rFonts w:ascii="Arial" w:hAnsi="Arial"/>
      <w:sz w:val="22"/>
      <w:szCs w:val="22"/>
    </w:rPr>
  </w:style>
  <w:style w:type="table" w:styleId="TableGrid">
    <w:name w:val="Table Grid"/>
    <w:basedOn w:val="TableNormal"/>
    <w:uiPriority w:val="59"/>
    <w:rsid w:val="005B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4A5"/>
    <w:rPr>
      <w:rFonts w:ascii="Arial" w:hAnsi="Arial"/>
      <w:sz w:val="22"/>
      <w:szCs w:val="22"/>
    </w:rPr>
  </w:style>
  <w:style w:type="paragraph" w:styleId="BalloonText">
    <w:name w:val="Balloon Text"/>
    <w:basedOn w:val="Normal"/>
    <w:link w:val="BalloonTextChar"/>
    <w:uiPriority w:val="99"/>
    <w:semiHidden/>
    <w:unhideWhenUsed/>
    <w:rsid w:val="004A30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41"/>
    <w:rPr>
      <w:rFonts w:ascii="Tahoma" w:hAnsi="Tahoma" w:cs="Tahoma"/>
      <w:sz w:val="16"/>
      <w:szCs w:val="16"/>
    </w:rPr>
  </w:style>
  <w:style w:type="paragraph" w:styleId="ListParagraph">
    <w:name w:val="List Paragraph"/>
    <w:basedOn w:val="Normal"/>
    <w:uiPriority w:val="34"/>
    <w:qFormat/>
    <w:rsid w:val="004A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2AXQX2YYQNYC-570-22</_dlc_DocId>
    <_dlc_DocIdUrl xmlns="28e3188d-fccf-4e87-a6b6-2e446be4517c">
      <Url>http://www.dob.nt.gov.au/Employment/workforce-development/your-workforce/_layouts/DocIdRedir.aspx?ID=2AXQX2YYQNYC-570-22</Url>
      <Description>2AXQX2YYQNYC-570-22</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35 kb)</Document_x0020_Size>
    <_dlc_DocIdPersistId xmlns="28e3188d-fccf-4e87-a6b6-2e446be4517c">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1D31-865E-4ECF-B904-D691342353A2}">
  <ds:schemaRefs>
    <ds:schemaRef ds:uri="http://schemas.microsoft.com/sharepoint/events"/>
  </ds:schemaRefs>
</ds:datastoreItem>
</file>

<file path=customXml/itemProps2.xml><?xml version="1.0" encoding="utf-8"?>
<ds:datastoreItem xmlns:ds="http://schemas.openxmlformats.org/officeDocument/2006/customXml" ds:itemID="{CAA824B6-E562-47BE-88B8-C1004EC49798}">
  <ds:schemaRefs>
    <ds:schemaRef ds:uri="http://schemas.microsoft.com/sharepoint/v3/contenttype/forms"/>
  </ds:schemaRefs>
</ds:datastoreItem>
</file>

<file path=customXml/itemProps3.xml><?xml version="1.0" encoding="utf-8"?>
<ds:datastoreItem xmlns:ds="http://schemas.openxmlformats.org/officeDocument/2006/customXml" ds:itemID="{09E5931A-0639-44F6-B88C-788D2811B32B}">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644FD6CC-8776-4206-8B62-73340EFE2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B1C13E-D5EA-4C7B-8270-BE4746BA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3.2 Induction checklist</vt:lpstr>
    </vt:vector>
  </TitlesOfParts>
  <Company>Toshiba</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checklist</dc:title>
  <dc:creator>Northern Territory Government</dc:creator>
  <cp:lastModifiedBy>Nicole Allen</cp:lastModifiedBy>
  <cp:revision>7</cp:revision>
  <dcterms:created xsi:type="dcterms:W3CDTF">2014-12-05T00:34:00Z</dcterms:created>
  <dcterms:modified xsi:type="dcterms:W3CDTF">2015-10-05T01:17:00Z</dcterms:modified>
  <cp:category>Three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ef925172-8f07-4e5f-b2ae-87e2fc1db81f</vt:lpwstr>
  </property>
  <property fmtid="{D5CDD505-2E9C-101B-9397-08002B2CF9AE}" pid="4" name="_dlc_DocId">
    <vt:lpwstr>2AXQX2YYQNYC-36-33</vt:lpwstr>
  </property>
  <property fmtid="{D5CDD505-2E9C-101B-9397-08002B2CF9AE}" pid="5" name="_dlc_DocIdUrl">
    <vt:lpwstr>http://www.dob.nt.gov.au/Employment/workforce-development/_layouts/DocIdRedir.aspx?ID=2AXQX2YYQNYC-36-33, 2AXQX2YYQNYC-36-33</vt:lpwstr>
  </property>
  <property fmtid="{D5CDD505-2E9C-101B-9397-08002B2CF9AE}" pid="6" name="TemplateUrl">
    <vt:lpwstr/>
  </property>
  <property fmtid="{D5CDD505-2E9C-101B-9397-08002B2CF9AE}" pid="7" name="Order">
    <vt:r8>2200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