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29" w:rsidRPr="004A28BF" w:rsidRDefault="00351A8F" w:rsidP="004A28BF">
      <w:pPr>
        <w:pStyle w:val="Heading1"/>
        <w:spacing w:before="240" w:after="120"/>
        <w:rPr>
          <w:sz w:val="28"/>
          <w:szCs w:val="28"/>
        </w:rPr>
      </w:pPr>
      <w:r w:rsidRPr="004A28BF">
        <w:rPr>
          <w:sz w:val="28"/>
          <w:szCs w:val="28"/>
        </w:rPr>
        <w:t>Applicant’s particulars (use block letters)</w:t>
      </w:r>
    </w:p>
    <w:tbl>
      <w:tblPr>
        <w:tblStyle w:val="NTGTable"/>
        <w:tblW w:w="0" w:type="auto"/>
        <w:tblLook w:val="04A0" w:firstRow="1" w:lastRow="0" w:firstColumn="1" w:lastColumn="0" w:noHBand="0" w:noVBand="1"/>
      </w:tblPr>
      <w:tblGrid>
        <w:gridCol w:w="5665"/>
        <w:gridCol w:w="5050"/>
      </w:tblGrid>
      <w:tr w:rsidR="00351A8F" w:rsidRPr="001C64DE" w:rsidTr="006203BD">
        <w:trPr>
          <w:cnfStyle w:val="100000000000" w:firstRow="1" w:lastRow="0" w:firstColumn="0" w:lastColumn="0" w:oddVBand="0" w:evenVBand="0" w:oddHBand="0" w:evenHBand="0" w:firstRowFirstColumn="0" w:firstRowLastColumn="0" w:lastRowFirstColumn="0" w:lastRowLastColumn="0"/>
          <w:trHeight w:val="306"/>
        </w:trPr>
        <w:tc>
          <w:tcPr>
            <w:tcW w:w="5665" w:type="dxa"/>
            <w:shd w:val="clear" w:color="auto" w:fill="auto"/>
          </w:tcPr>
          <w:p w:rsidR="00351A8F" w:rsidRPr="001C64DE" w:rsidRDefault="00351A8F" w:rsidP="006203BD">
            <w:pPr>
              <w:spacing w:after="60"/>
              <w:rPr>
                <w:sz w:val="20"/>
                <w:szCs w:val="20"/>
              </w:rPr>
            </w:pPr>
            <w:r w:rsidRPr="001C64DE">
              <w:rPr>
                <w:sz w:val="20"/>
                <w:szCs w:val="20"/>
              </w:rPr>
              <w:t>SURNAME: (MR/MS/MRS</w:t>
            </w:r>
            <w:r w:rsidR="001C64DE">
              <w:rPr>
                <w:sz w:val="20"/>
                <w:szCs w:val="20"/>
              </w:rPr>
              <w:t>)</w:t>
            </w:r>
          </w:p>
        </w:tc>
        <w:tc>
          <w:tcPr>
            <w:tcW w:w="5050" w:type="dxa"/>
            <w:shd w:val="clear" w:color="auto" w:fill="auto"/>
          </w:tcPr>
          <w:p w:rsidR="00351A8F" w:rsidRPr="001C64DE" w:rsidRDefault="00351A8F" w:rsidP="006203BD">
            <w:pPr>
              <w:spacing w:after="60"/>
              <w:rPr>
                <w:sz w:val="20"/>
                <w:szCs w:val="20"/>
              </w:rPr>
            </w:pPr>
            <w:r w:rsidRPr="001C64DE">
              <w:rPr>
                <w:sz w:val="20"/>
                <w:szCs w:val="20"/>
              </w:rPr>
              <w:t>GIVEN NAMES</w:t>
            </w:r>
            <w:r w:rsidR="001C64DE">
              <w:rPr>
                <w:sz w:val="20"/>
                <w:szCs w:val="20"/>
              </w:rPr>
              <w:t>:</w:t>
            </w:r>
          </w:p>
        </w:tc>
      </w:tr>
      <w:tr w:rsidR="00351A8F" w:rsidRPr="001C64DE" w:rsidTr="006203BD">
        <w:trPr>
          <w:trHeight w:val="344"/>
        </w:trPr>
        <w:tc>
          <w:tcPr>
            <w:tcW w:w="10715" w:type="dxa"/>
            <w:gridSpan w:val="2"/>
            <w:vAlign w:val="center"/>
          </w:tcPr>
          <w:p w:rsidR="00351A8F" w:rsidRPr="001C64DE" w:rsidRDefault="00351A8F" w:rsidP="006203BD">
            <w:pPr>
              <w:spacing w:before="60" w:after="60"/>
              <w:rPr>
                <w:sz w:val="20"/>
                <w:szCs w:val="20"/>
              </w:rPr>
            </w:pPr>
            <w:r w:rsidRPr="001C64DE">
              <w:rPr>
                <w:sz w:val="20"/>
                <w:szCs w:val="20"/>
              </w:rPr>
              <w:t>COMPANY NAME</w:t>
            </w:r>
            <w:r w:rsidR="00173E38">
              <w:rPr>
                <w:sz w:val="20"/>
                <w:szCs w:val="20"/>
              </w:rPr>
              <w:t>:</w:t>
            </w:r>
          </w:p>
        </w:tc>
      </w:tr>
      <w:tr w:rsidR="00351A8F" w:rsidRPr="001C64DE" w:rsidTr="006203BD">
        <w:trPr>
          <w:trHeight w:val="344"/>
        </w:trPr>
        <w:tc>
          <w:tcPr>
            <w:tcW w:w="10715" w:type="dxa"/>
            <w:gridSpan w:val="2"/>
            <w:vAlign w:val="center"/>
          </w:tcPr>
          <w:p w:rsidR="00351A8F" w:rsidRPr="001C64DE" w:rsidRDefault="00351A8F" w:rsidP="006203BD">
            <w:pPr>
              <w:spacing w:before="60" w:after="60"/>
              <w:rPr>
                <w:sz w:val="20"/>
                <w:szCs w:val="20"/>
              </w:rPr>
            </w:pPr>
            <w:r w:rsidRPr="001C64DE">
              <w:rPr>
                <w:sz w:val="20"/>
                <w:szCs w:val="20"/>
              </w:rPr>
              <w:t>ADDRESS</w:t>
            </w:r>
            <w:r w:rsidR="001C64DE">
              <w:rPr>
                <w:sz w:val="20"/>
                <w:szCs w:val="20"/>
              </w:rPr>
              <w:t>:</w:t>
            </w:r>
          </w:p>
        </w:tc>
      </w:tr>
      <w:tr w:rsidR="00351A8F" w:rsidRPr="001C64DE" w:rsidTr="006203BD">
        <w:trPr>
          <w:trHeight w:val="363"/>
        </w:trPr>
        <w:tc>
          <w:tcPr>
            <w:tcW w:w="5665" w:type="dxa"/>
            <w:vAlign w:val="center"/>
          </w:tcPr>
          <w:p w:rsidR="00351A8F" w:rsidRPr="001C64DE" w:rsidRDefault="00351A8F" w:rsidP="006203BD">
            <w:pPr>
              <w:spacing w:before="60" w:after="60"/>
              <w:rPr>
                <w:sz w:val="20"/>
                <w:szCs w:val="20"/>
              </w:rPr>
            </w:pPr>
            <w:r w:rsidRPr="001C64DE">
              <w:rPr>
                <w:sz w:val="20"/>
                <w:szCs w:val="20"/>
              </w:rPr>
              <w:t>TELEPHONE NUMBER:</w:t>
            </w:r>
          </w:p>
        </w:tc>
        <w:tc>
          <w:tcPr>
            <w:tcW w:w="5050" w:type="dxa"/>
            <w:vAlign w:val="center"/>
          </w:tcPr>
          <w:p w:rsidR="00351A8F" w:rsidRPr="001C64DE" w:rsidRDefault="00351A8F" w:rsidP="006203BD">
            <w:pPr>
              <w:spacing w:before="60" w:after="60"/>
              <w:rPr>
                <w:sz w:val="20"/>
                <w:szCs w:val="20"/>
              </w:rPr>
            </w:pPr>
            <w:r w:rsidRPr="001C64DE">
              <w:rPr>
                <w:sz w:val="20"/>
                <w:szCs w:val="20"/>
              </w:rPr>
              <w:t>FAX NUMBER</w:t>
            </w:r>
            <w:r w:rsidR="001C64DE">
              <w:rPr>
                <w:sz w:val="20"/>
                <w:szCs w:val="20"/>
              </w:rPr>
              <w:t>:</w:t>
            </w:r>
          </w:p>
        </w:tc>
      </w:tr>
      <w:tr w:rsidR="00351A8F" w:rsidRPr="001C64DE" w:rsidTr="006203BD">
        <w:trPr>
          <w:trHeight w:val="344"/>
        </w:trPr>
        <w:tc>
          <w:tcPr>
            <w:tcW w:w="10715" w:type="dxa"/>
            <w:gridSpan w:val="2"/>
            <w:vAlign w:val="center"/>
          </w:tcPr>
          <w:p w:rsidR="00351A8F" w:rsidRPr="001C64DE" w:rsidRDefault="00351A8F" w:rsidP="006203BD">
            <w:pPr>
              <w:spacing w:before="60" w:after="60"/>
              <w:rPr>
                <w:sz w:val="20"/>
                <w:szCs w:val="20"/>
              </w:rPr>
            </w:pPr>
            <w:r w:rsidRPr="001C64DE">
              <w:rPr>
                <w:sz w:val="20"/>
                <w:szCs w:val="20"/>
              </w:rPr>
              <w:t>EMAIL ADDRESS</w:t>
            </w:r>
            <w:r w:rsidR="001C64DE">
              <w:rPr>
                <w:sz w:val="20"/>
                <w:szCs w:val="20"/>
              </w:rPr>
              <w:t>:</w:t>
            </w:r>
          </w:p>
        </w:tc>
      </w:tr>
    </w:tbl>
    <w:p w:rsidR="001C64DE" w:rsidRDefault="001C64DE" w:rsidP="001C64DE">
      <w:pPr>
        <w:spacing w:after="0"/>
      </w:pPr>
    </w:p>
    <w:p w:rsidR="00351A8F" w:rsidRDefault="00351A8F" w:rsidP="006203BD">
      <w:r>
        <w:t>I hereby apply for a copy of the tidal predictions for the area …………………………</w:t>
      </w:r>
      <w:r w:rsidR="006203BD">
        <w:t xml:space="preserve">. </w:t>
      </w:r>
      <w:r>
        <w:t>and year ……………</w:t>
      </w:r>
      <w:r w:rsidR="00173E38">
        <w:t xml:space="preserve">.. </w:t>
      </w:r>
      <w:proofErr w:type="gramStart"/>
      <w:r>
        <w:t>for</w:t>
      </w:r>
      <w:proofErr w:type="gramEnd"/>
      <w:r>
        <w:t xml:space="preserve"> the p</w:t>
      </w:r>
      <w:r w:rsidR="00173E38">
        <w:t xml:space="preserve">urpose of </w:t>
      </w:r>
      <w:r>
        <w:t>……………………………………………………………………………</w:t>
      </w:r>
    </w:p>
    <w:p w:rsidR="00351A8F" w:rsidRDefault="00351A8F" w:rsidP="001C64DE">
      <w:pPr>
        <w:spacing w:after="0"/>
      </w:pPr>
      <w:r>
        <w:t>Publication of the tidal predictions will be used for:</w:t>
      </w:r>
    </w:p>
    <w:p w:rsidR="00173E38" w:rsidRDefault="00261F72" w:rsidP="00261F72">
      <w:pPr>
        <w:spacing w:after="0"/>
      </w:pPr>
      <w:r>
        <w:rPr>
          <w:rFonts w:cs="Arial"/>
          <w:noProof/>
        </w:rPr>
        <mc:AlternateContent>
          <mc:Choice Requires="wps">
            <w:drawing>
              <wp:anchor distT="0" distB="0" distL="114300" distR="114300" simplePos="0" relativeHeight="251659264" behindDoc="0" locked="0" layoutInCell="1" allowOverlap="1" wp14:anchorId="717DE5B0" wp14:editId="05E1811C">
                <wp:simplePos x="0" y="0"/>
                <wp:positionH relativeFrom="column">
                  <wp:posOffset>8890</wp:posOffset>
                </wp:positionH>
                <wp:positionV relativeFrom="paragraph">
                  <wp:posOffset>91440</wp:posOffset>
                </wp:positionV>
                <wp:extent cx="182880" cy="182880"/>
                <wp:effectExtent l="19050" t="19050" r="2667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7.2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" strokeweight="2.25pt"/>
            </w:pict>
          </mc:Fallback>
        </mc:AlternateContent>
      </w:r>
    </w:p>
    <w:p w:rsidR="00351A8F" w:rsidRDefault="00B67EAD" w:rsidP="00261F72">
      <w:pPr>
        <w:ind w:left="720"/>
      </w:pPr>
      <w:r>
        <w:rPr>
          <w:rFonts w:cs="Arial"/>
          <w:noProof/>
        </w:rPr>
        <mc:AlternateContent>
          <mc:Choice Requires="wps">
            <w:drawing>
              <wp:anchor distT="0" distB="0" distL="114300" distR="114300" simplePos="0" relativeHeight="251661312" behindDoc="0" locked="0" layoutInCell="1" allowOverlap="1" wp14:anchorId="4C3DD2CB" wp14:editId="7ACC8A69">
                <wp:simplePos x="0" y="0"/>
                <wp:positionH relativeFrom="column">
                  <wp:posOffset>7620</wp:posOffset>
                </wp:positionH>
                <wp:positionV relativeFrom="paragraph">
                  <wp:posOffset>215265</wp:posOffset>
                </wp:positionV>
                <wp:extent cx="182880" cy="182880"/>
                <wp:effectExtent l="19050" t="19050" r="2667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6.9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" strokeweight="2.25pt"/>
            </w:pict>
          </mc:Fallback>
        </mc:AlternateContent>
      </w:r>
      <w:r w:rsidR="00351A8F">
        <w:t xml:space="preserve">Financial gain (NOTE: A fee as per the </w:t>
      </w:r>
      <w:hyperlink r:id="rId9" w:history="1">
        <w:r w:rsidR="00351A8F" w:rsidRPr="00261F72">
          <w:rPr>
            <w:rStyle w:val="Hyperlink"/>
          </w:rPr>
          <w:t>Marine Safety Branch</w:t>
        </w:r>
      </w:hyperlink>
      <w:r w:rsidR="00351A8F" w:rsidRPr="00261F72">
        <w:t xml:space="preserve"> schedule of fees is</w:t>
      </w:r>
      <w:r w:rsidR="00351A8F">
        <w:t xml:space="preserve"> payable</w:t>
      </w:r>
      <w:r w:rsidR="00152EC3">
        <w:t>)</w:t>
      </w:r>
      <w:r w:rsidR="00351A8F">
        <w:t>.</w:t>
      </w:r>
      <w:r w:rsidR="00261F72">
        <w:t xml:space="preserve"> </w:t>
      </w:r>
    </w:p>
    <w:p w:rsidR="00351A8F" w:rsidRDefault="00351A8F" w:rsidP="00351A8F">
      <w:pPr>
        <w:ind w:left="720"/>
      </w:pPr>
      <w:r>
        <w:t>No financial gain</w:t>
      </w:r>
    </w:p>
    <w:p w:rsidR="00351A8F" w:rsidRDefault="00351A8F" w:rsidP="001C64DE">
      <w:pPr>
        <w:spacing w:after="120"/>
        <w:rPr>
          <w:rFonts w:cs="Arial"/>
        </w:rPr>
      </w:pPr>
      <w:r>
        <w:t xml:space="preserve">The supply of </w:t>
      </w:r>
      <w:r w:rsidRPr="00602A83">
        <w:rPr>
          <w:rFonts w:cs="Arial"/>
        </w:rPr>
        <w:t>information is conditional on the inclusion, adjacent to the tidal information of</w:t>
      </w:r>
      <w:r>
        <w:rPr>
          <w:rFonts w:cs="Arial"/>
        </w:rPr>
        <w:t>:</w:t>
      </w:r>
    </w:p>
    <w:p w:rsidR="00351A8F" w:rsidRPr="00602A83" w:rsidRDefault="00351A8F" w:rsidP="00351A8F">
      <w:pPr>
        <w:numPr>
          <w:ilvl w:val="0"/>
          <w:numId w:val="25"/>
        </w:numPr>
        <w:tabs>
          <w:tab w:val="left" w:pos="1418"/>
          <w:tab w:val="right" w:pos="8789"/>
        </w:tabs>
        <w:spacing w:after="0"/>
        <w:ind w:left="0" w:firstLine="0"/>
        <w:rPr>
          <w:rFonts w:cs="Arial"/>
        </w:rPr>
      </w:pPr>
      <w:r>
        <w:rPr>
          <w:rFonts w:cs="Arial"/>
        </w:rPr>
        <w:t>A</w:t>
      </w:r>
      <w:r w:rsidRPr="00602A83">
        <w:rPr>
          <w:rFonts w:cs="Arial"/>
        </w:rPr>
        <w:t xml:space="preserve">n acknowledgment that the tidal information was made available by this </w:t>
      </w:r>
      <w:r>
        <w:rPr>
          <w:rFonts w:cs="Arial"/>
        </w:rPr>
        <w:t>department.</w:t>
      </w:r>
    </w:p>
    <w:p w:rsidR="00351A8F" w:rsidRPr="00602A83" w:rsidRDefault="00351A8F" w:rsidP="00351A8F">
      <w:pPr>
        <w:numPr>
          <w:ilvl w:val="0"/>
          <w:numId w:val="25"/>
        </w:numPr>
        <w:tabs>
          <w:tab w:val="left" w:pos="1418"/>
          <w:tab w:val="right" w:pos="8789"/>
        </w:tabs>
        <w:spacing w:after="0"/>
        <w:ind w:left="0" w:firstLine="0"/>
        <w:rPr>
          <w:rFonts w:cs="Arial"/>
        </w:rPr>
      </w:pPr>
      <w:r>
        <w:rPr>
          <w:rFonts w:cs="Arial"/>
        </w:rPr>
        <w:t>P</w:t>
      </w:r>
      <w:r w:rsidRPr="00602A83">
        <w:rPr>
          <w:rFonts w:cs="Arial"/>
        </w:rPr>
        <w:t>ublication, in full, of the disclaimer reference the</w:t>
      </w:r>
      <w:r>
        <w:rPr>
          <w:rFonts w:cs="Arial"/>
        </w:rPr>
        <w:t xml:space="preserve"> tidal information.</w:t>
      </w:r>
    </w:p>
    <w:p w:rsidR="00351A8F" w:rsidRDefault="00351A8F" w:rsidP="001C64DE">
      <w:pPr>
        <w:numPr>
          <w:ilvl w:val="0"/>
          <w:numId w:val="25"/>
        </w:numPr>
        <w:tabs>
          <w:tab w:val="clear" w:pos="567"/>
          <w:tab w:val="num" w:pos="1287"/>
          <w:tab w:val="left" w:pos="1418"/>
          <w:tab w:val="right" w:pos="8789"/>
        </w:tabs>
        <w:spacing w:after="120"/>
        <w:rPr>
          <w:rFonts w:cs="Arial"/>
        </w:rPr>
      </w:pPr>
      <w:r>
        <w:rPr>
          <w:rFonts w:cs="Arial"/>
        </w:rPr>
        <w:t>C</w:t>
      </w:r>
      <w:r w:rsidRPr="00602A83">
        <w:rPr>
          <w:rFonts w:cs="Arial"/>
        </w:rPr>
        <w:t>lear acknowledgment to the National Tidal Centre, Bureau of Meteorology - copyright is reserved.</w:t>
      </w:r>
    </w:p>
    <w:p w:rsidR="00351A8F" w:rsidRDefault="001C64DE" w:rsidP="00351A8F">
      <w:pPr>
        <w:tabs>
          <w:tab w:val="left" w:pos="1418"/>
          <w:tab w:val="right" w:pos="8789"/>
        </w:tabs>
        <w:spacing w:after="0"/>
        <w:rPr>
          <w:rFonts w:cs="Arial"/>
        </w:rPr>
      </w:pPr>
      <w:r>
        <w:rPr>
          <w:rFonts w:cs="Arial"/>
        </w:rPr>
        <w:t>The acknowledgement must be included with the published tide tables at least once each year.</w:t>
      </w:r>
    </w:p>
    <w:p w:rsidR="001C64DE" w:rsidRDefault="001C64DE" w:rsidP="00351A8F">
      <w:pPr>
        <w:tabs>
          <w:tab w:val="left" w:pos="1418"/>
          <w:tab w:val="right" w:pos="8789"/>
        </w:tabs>
        <w:spacing w:after="0"/>
        <w:rPr>
          <w:rFonts w:cs="Arial"/>
        </w:rPr>
      </w:pPr>
      <w:r>
        <w:rPr>
          <w:rFonts w:cs="Arial"/>
        </w:rPr>
        <w:t>______________________________________________</w:t>
      </w:r>
      <w:r w:rsidR="006203BD">
        <w:rPr>
          <w:rFonts w:cs="Arial"/>
        </w:rPr>
        <w:t>_____________________________</w:t>
      </w:r>
      <w:r w:rsidR="00261F72">
        <w:rPr>
          <w:rFonts w:cs="Arial"/>
        </w:rPr>
        <w:t>_</w:t>
      </w:r>
      <w:r w:rsidR="006203BD">
        <w:rPr>
          <w:rFonts w:cs="Arial"/>
        </w:rPr>
        <w:t>____________________</w:t>
      </w:r>
    </w:p>
    <w:p w:rsidR="001C64DE" w:rsidRDefault="001C64DE" w:rsidP="00351A8F">
      <w:pPr>
        <w:tabs>
          <w:tab w:val="left" w:pos="1418"/>
          <w:tab w:val="right" w:pos="8789"/>
        </w:tabs>
        <w:spacing w:after="0"/>
        <w:rPr>
          <w:rFonts w:cs="Arial"/>
        </w:rPr>
      </w:pPr>
    </w:p>
    <w:p w:rsidR="001C64DE" w:rsidRPr="001C64DE" w:rsidRDefault="001C64DE" w:rsidP="001C64DE">
      <w:pPr>
        <w:tabs>
          <w:tab w:val="left" w:pos="1418"/>
          <w:tab w:val="right" w:pos="8789"/>
        </w:tabs>
        <w:spacing w:after="0"/>
        <w:jc w:val="center"/>
        <w:rPr>
          <w:rFonts w:cs="Arial"/>
          <w:b/>
        </w:rPr>
      </w:pPr>
      <w:r w:rsidRPr="001C64DE">
        <w:rPr>
          <w:rFonts w:cs="Arial"/>
          <w:b/>
        </w:rPr>
        <w:t>DISCLAIMER FOR SUPPLY OF TIDAL INFORMATION</w:t>
      </w:r>
    </w:p>
    <w:p w:rsidR="001C64DE" w:rsidRDefault="001C64DE" w:rsidP="001C64DE">
      <w:pPr>
        <w:tabs>
          <w:tab w:val="left" w:pos="1418"/>
          <w:tab w:val="right" w:pos="8789"/>
        </w:tabs>
        <w:spacing w:after="0"/>
        <w:jc w:val="center"/>
        <w:rPr>
          <w:rFonts w:cs="Arial"/>
        </w:rPr>
      </w:pPr>
    </w:p>
    <w:p w:rsidR="001C64DE" w:rsidRPr="00602A83" w:rsidRDefault="001C64DE" w:rsidP="001C64DE">
      <w:pPr>
        <w:rPr>
          <w:rFonts w:cs="Arial"/>
        </w:rPr>
      </w:pPr>
      <w:r w:rsidRPr="00602A83">
        <w:rPr>
          <w:rFonts w:cs="Arial"/>
        </w:rPr>
        <w:t>All material is supplied in good faith and is believed to be correct. It is supplied on the condition that no warranty is given in relation thereto, that no responsibility or liability for errors or omissions is, or will be, accepted and that the recipient will hold the Marine Safety Branch o</w:t>
      </w:r>
      <w:r>
        <w:rPr>
          <w:rFonts w:cs="Arial"/>
        </w:rPr>
        <w:t>f the Department of Infrastructure, Planning</w:t>
      </w:r>
      <w:r w:rsidRPr="00602A83">
        <w:rPr>
          <w:rFonts w:cs="Arial"/>
        </w:rPr>
        <w:t xml:space="preserve"> </w:t>
      </w:r>
      <w:r>
        <w:rPr>
          <w:rFonts w:cs="Arial"/>
        </w:rPr>
        <w:t xml:space="preserve">and Logistics </w:t>
      </w:r>
      <w:r w:rsidRPr="00602A83">
        <w:rPr>
          <w:rFonts w:cs="Arial"/>
        </w:rPr>
        <w:t>and the Northern Territory Government free from all such responsibility or liability and from all loss or damage incurred as a consequence of any error or omission.</w:t>
      </w:r>
    </w:p>
    <w:p w:rsidR="001C64DE" w:rsidRPr="00602A83" w:rsidRDefault="001C64DE" w:rsidP="001C64DE">
      <w:pPr>
        <w:rPr>
          <w:rFonts w:cs="Arial"/>
        </w:rPr>
      </w:pPr>
      <w:r w:rsidRPr="00602A83">
        <w:rPr>
          <w:rFonts w:cs="Arial"/>
        </w:rPr>
        <w:t>Tidal predictions for Northern Territory Ports are supplied by the National Tidal Centre, Bureau of Meteorology, copyright reserved.</w:t>
      </w:r>
    </w:p>
    <w:tbl>
      <w:tblPr>
        <w:tblStyle w:val="NTGTable"/>
        <w:tblW w:w="0" w:type="auto"/>
        <w:tblLook w:val="04A0" w:firstRow="1" w:lastRow="0" w:firstColumn="1" w:lastColumn="0" w:noHBand="0" w:noVBand="1"/>
      </w:tblPr>
      <w:tblGrid>
        <w:gridCol w:w="5345"/>
        <w:gridCol w:w="5343"/>
      </w:tblGrid>
      <w:tr w:rsidR="001C64DE" w:rsidTr="006203BD">
        <w:trPr>
          <w:cnfStyle w:val="100000000000" w:firstRow="1" w:lastRow="0" w:firstColumn="0" w:lastColumn="0" w:oddVBand="0" w:evenVBand="0" w:oddHBand="0" w:evenHBand="0" w:firstRowFirstColumn="0" w:firstRowLastColumn="0" w:lastRowFirstColumn="0" w:lastRowLastColumn="0"/>
          <w:trHeight w:val="1078"/>
        </w:trPr>
        <w:tc>
          <w:tcPr>
            <w:tcW w:w="5345" w:type="dxa"/>
            <w:shd w:val="clear" w:color="auto" w:fill="auto"/>
            <w:vAlign w:val="top"/>
          </w:tcPr>
          <w:p w:rsidR="001C64DE" w:rsidRDefault="001C64DE" w:rsidP="001C64DE">
            <w:pPr>
              <w:tabs>
                <w:tab w:val="left" w:pos="1418"/>
                <w:tab w:val="right" w:pos="8789"/>
              </w:tabs>
              <w:spacing w:after="0"/>
              <w:rPr>
                <w:rFonts w:cs="Arial"/>
              </w:rPr>
            </w:pPr>
            <w:r>
              <w:rPr>
                <w:rFonts w:cs="Arial"/>
              </w:rPr>
              <w:t>SIGNED</w:t>
            </w:r>
          </w:p>
          <w:p w:rsidR="001C64DE" w:rsidRDefault="001C64DE" w:rsidP="001C64DE">
            <w:pPr>
              <w:tabs>
                <w:tab w:val="left" w:pos="1418"/>
                <w:tab w:val="right" w:pos="8789"/>
              </w:tabs>
              <w:spacing w:after="0"/>
              <w:rPr>
                <w:rFonts w:cs="Arial"/>
              </w:rPr>
            </w:pPr>
          </w:p>
          <w:p w:rsidR="001C64DE" w:rsidRDefault="001C64DE" w:rsidP="001C64DE">
            <w:pPr>
              <w:tabs>
                <w:tab w:val="left" w:pos="1418"/>
                <w:tab w:val="right" w:pos="8789"/>
              </w:tabs>
              <w:spacing w:after="0"/>
              <w:rPr>
                <w:rFonts w:cs="Arial"/>
              </w:rPr>
            </w:pPr>
            <w:r>
              <w:rPr>
                <w:rFonts w:cs="Arial"/>
              </w:rPr>
              <w:t>Date:</w:t>
            </w:r>
          </w:p>
        </w:tc>
        <w:tc>
          <w:tcPr>
            <w:tcW w:w="5343" w:type="dxa"/>
            <w:shd w:val="clear" w:color="auto" w:fill="auto"/>
          </w:tcPr>
          <w:p w:rsidR="001C64DE" w:rsidRDefault="00261F72" w:rsidP="001C64DE">
            <w:pPr>
              <w:tabs>
                <w:tab w:val="left" w:pos="1418"/>
                <w:tab w:val="right" w:pos="8789"/>
              </w:tabs>
              <w:spacing w:after="0"/>
              <w:rPr>
                <w:rFonts w:cs="Arial"/>
              </w:rPr>
            </w:pPr>
            <w:r>
              <w:rPr>
                <w:rFonts w:cs="Arial"/>
              </w:rPr>
              <w:t>AUTHORISED REPRESENTATIVE OF</w:t>
            </w:r>
          </w:p>
          <w:p w:rsidR="001C64DE" w:rsidRDefault="001C64DE" w:rsidP="001C64DE">
            <w:pPr>
              <w:tabs>
                <w:tab w:val="left" w:pos="1418"/>
                <w:tab w:val="right" w:pos="8789"/>
              </w:tabs>
              <w:spacing w:after="0"/>
              <w:rPr>
                <w:rFonts w:cs="Arial"/>
              </w:rPr>
            </w:pPr>
          </w:p>
          <w:p w:rsidR="001C64DE" w:rsidRDefault="001C64DE" w:rsidP="001C64DE">
            <w:pPr>
              <w:tabs>
                <w:tab w:val="left" w:pos="1418"/>
                <w:tab w:val="right" w:pos="8789"/>
              </w:tabs>
              <w:spacing w:after="0"/>
              <w:rPr>
                <w:rFonts w:cs="Arial"/>
              </w:rPr>
            </w:pPr>
          </w:p>
        </w:tc>
      </w:tr>
    </w:tbl>
    <w:p w:rsidR="00173E38" w:rsidRDefault="001C64DE" w:rsidP="006203BD">
      <w:pPr>
        <w:spacing w:before="120" w:after="120"/>
        <w:rPr>
          <w:rFonts w:cs="Arial"/>
          <w:b/>
        </w:rPr>
      </w:pPr>
      <w:r w:rsidRPr="00173E38">
        <w:rPr>
          <w:rFonts w:cs="Arial"/>
        </w:rPr>
        <w:t xml:space="preserve">Note: the tidal </w:t>
      </w:r>
      <w:r w:rsidRPr="00173E38">
        <w:rPr>
          <w:rFonts w:cs="Arial"/>
          <w:b/>
        </w:rPr>
        <w:t>predictions will be sent upon receipt of this application form and payment of fee (if applicable).</w:t>
      </w:r>
    </w:p>
    <w:p w:rsidR="00B67EAD" w:rsidRDefault="00B67EAD" w:rsidP="006203BD">
      <w:pPr>
        <w:spacing w:before="120" w:after="120"/>
        <w:rPr>
          <w:rFonts w:cs="Arial"/>
          <w:b/>
        </w:rPr>
      </w:pPr>
    </w:p>
    <w:tbl>
      <w:tblPr>
        <w:tblStyle w:val="NTGTable"/>
        <w:tblW w:w="0" w:type="auto"/>
        <w:tblLook w:val="04A0" w:firstRow="1" w:lastRow="0" w:firstColumn="1" w:lastColumn="0" w:noHBand="0" w:noVBand="1"/>
      </w:tblPr>
      <w:tblGrid>
        <w:gridCol w:w="10643"/>
      </w:tblGrid>
      <w:tr w:rsidR="00EC4D06" w:rsidTr="0063648E">
        <w:trPr>
          <w:cnfStyle w:val="100000000000" w:firstRow="1" w:lastRow="0" w:firstColumn="0" w:lastColumn="0" w:oddVBand="0" w:evenVBand="0" w:oddHBand="0" w:evenHBand="0" w:firstRowFirstColumn="0" w:firstRowLastColumn="0" w:lastRowFirstColumn="0" w:lastRowLastColumn="0"/>
          <w:trHeight w:val="247"/>
        </w:trPr>
        <w:tc>
          <w:tcPr>
            <w:tcW w:w="10643" w:type="dxa"/>
          </w:tcPr>
          <w:p w:rsidR="00EC4D06" w:rsidRPr="00EC4D06" w:rsidRDefault="00173E38" w:rsidP="0063648E">
            <w:pPr>
              <w:spacing w:after="60"/>
              <w:rPr>
                <w:rFonts w:cs="Arial"/>
              </w:rPr>
            </w:pPr>
            <w:r>
              <w:br w:type="page"/>
            </w:r>
            <w:r w:rsidR="00EC4D06" w:rsidRPr="00EC4D06">
              <w:rPr>
                <w:rFonts w:cs="Arial"/>
              </w:rPr>
              <w:t>OFFICE USE ONLY</w:t>
            </w:r>
          </w:p>
        </w:tc>
      </w:tr>
    </w:tbl>
    <w:p w:rsidR="0063648E" w:rsidRDefault="0063648E" w:rsidP="00EC4D06">
      <w:pPr>
        <w:spacing w:after="120"/>
        <w:rPr>
          <w:rFonts w:cs="Arial"/>
          <w:sz w:val="16"/>
          <w:szCs w:val="16"/>
        </w:rPr>
      </w:pPr>
    </w:p>
    <w:p w:rsidR="00EC4D06" w:rsidRPr="00EC4D06" w:rsidRDefault="00EC4D06" w:rsidP="00EC4D06">
      <w:pPr>
        <w:spacing w:after="120"/>
        <w:rPr>
          <w:rFonts w:cs="Arial"/>
          <w:sz w:val="16"/>
          <w:szCs w:val="16"/>
        </w:rPr>
      </w:pPr>
      <w:r w:rsidRPr="00EC4D06">
        <w:rPr>
          <w:rFonts w:cs="Arial"/>
          <w:sz w:val="16"/>
          <w:szCs w:val="16"/>
        </w:rPr>
        <w:t xml:space="preserve">Approved/not approved …………………. </w:t>
      </w:r>
      <w:r w:rsidR="00261F72">
        <w:rPr>
          <w:rFonts w:cs="Arial"/>
          <w:sz w:val="16"/>
          <w:szCs w:val="16"/>
        </w:rPr>
        <w:t xml:space="preserve"> </w:t>
      </w:r>
      <w:proofErr w:type="gramStart"/>
      <w:r w:rsidRPr="00EC4D06">
        <w:rPr>
          <w:rFonts w:cs="Arial"/>
          <w:sz w:val="16"/>
          <w:szCs w:val="16"/>
        </w:rPr>
        <w:t>Director Regulation &amp; Compliance………/……../………</w:t>
      </w:r>
      <w:proofErr w:type="gramEnd"/>
    </w:p>
    <w:p w:rsidR="00EC4D06" w:rsidRPr="00602A83" w:rsidRDefault="00EC4D06" w:rsidP="00EC4D06">
      <w:pPr>
        <w:spacing w:after="120"/>
        <w:rPr>
          <w:rFonts w:cs="Arial"/>
        </w:rPr>
      </w:pPr>
      <w:r w:rsidRPr="00602A83">
        <w:rPr>
          <w:rFonts w:cs="Arial"/>
        </w:rPr>
        <w:t>Fee</w:t>
      </w:r>
      <w:r w:rsidR="00F34BAB">
        <w:rPr>
          <w:rFonts w:cs="Arial"/>
        </w:rPr>
        <w:t>:_____</w:t>
      </w:r>
      <w:r w:rsidR="00261F72">
        <w:rPr>
          <w:rFonts w:cs="Arial"/>
        </w:rPr>
        <w:t xml:space="preserve"> </w:t>
      </w:r>
      <w:r w:rsidR="00F34BAB">
        <w:rPr>
          <w:rFonts w:cs="Arial"/>
        </w:rPr>
        <w:t xml:space="preserve">   </w:t>
      </w:r>
      <w:bookmarkStart w:id="0" w:name="_GoBack"/>
      <w:bookmarkEnd w:id="0"/>
      <w:r>
        <w:rPr>
          <w:rFonts w:cs="Arial"/>
        </w:rPr>
        <w:t xml:space="preserve">Applicable/not applicable </w:t>
      </w:r>
      <w:r w:rsidR="00261F72">
        <w:rPr>
          <w:rFonts w:cs="Arial"/>
        </w:rPr>
        <w:t xml:space="preserve">   </w:t>
      </w:r>
      <w:r>
        <w:rPr>
          <w:rFonts w:cs="Arial"/>
        </w:rPr>
        <w:t>RECEIPT NO…….…………………</w:t>
      </w:r>
      <w:r w:rsidR="00261F72">
        <w:rPr>
          <w:rFonts w:cs="Arial"/>
        </w:rPr>
        <w:t xml:space="preserve"> </w:t>
      </w:r>
      <w:r w:rsidRPr="00602A83">
        <w:rPr>
          <w:rFonts w:cs="Arial"/>
        </w:rPr>
        <w:t xml:space="preserve"> DATE: ……../………/………</w:t>
      </w:r>
    </w:p>
    <w:p w:rsidR="00EC4D06" w:rsidRPr="00602A83" w:rsidRDefault="00EC4D06" w:rsidP="00EC4D06">
      <w:pPr>
        <w:rPr>
          <w:rFonts w:cs="Arial"/>
          <w:sz w:val="18"/>
          <w:szCs w:val="18"/>
        </w:rPr>
      </w:pPr>
      <w:r w:rsidRPr="00602A83">
        <w:rPr>
          <w:rFonts w:cs="Arial"/>
        </w:rPr>
        <w:t xml:space="preserve">Tidal </w:t>
      </w:r>
      <w:r>
        <w:rPr>
          <w:rFonts w:cs="Arial"/>
        </w:rPr>
        <w:t>predictions sent on …</w:t>
      </w:r>
      <w:proofErr w:type="gramStart"/>
      <w:r>
        <w:rPr>
          <w:rFonts w:cs="Arial"/>
        </w:rPr>
        <w:t>./</w:t>
      </w:r>
      <w:proofErr w:type="gramEnd"/>
      <w:r w:rsidR="00261F72">
        <w:rPr>
          <w:rFonts w:cs="Arial"/>
        </w:rPr>
        <w:t>.</w:t>
      </w:r>
      <w:r>
        <w:rPr>
          <w:rFonts w:cs="Arial"/>
        </w:rPr>
        <w:t>…/</w:t>
      </w:r>
      <w:r w:rsidR="00261F72">
        <w:rPr>
          <w:rFonts w:cs="Arial"/>
        </w:rPr>
        <w:t>.</w:t>
      </w:r>
      <w:r>
        <w:rPr>
          <w:rFonts w:cs="Arial"/>
        </w:rPr>
        <w:t>…</w:t>
      </w:r>
      <w:r w:rsidRPr="00602A83">
        <w:rPr>
          <w:rFonts w:cs="Arial"/>
        </w:rPr>
        <w:t xml:space="preserve">  Actioned by </w:t>
      </w:r>
      <w:r>
        <w:rPr>
          <w:rFonts w:cs="Arial"/>
        </w:rPr>
        <w:t>……………………</w:t>
      </w:r>
      <w:r w:rsidRPr="00602A83">
        <w:rPr>
          <w:rFonts w:cs="Arial"/>
        </w:rPr>
        <w:t>………………….</w:t>
      </w:r>
    </w:p>
    <w:p w:rsidR="006203BD" w:rsidRDefault="006203BD" w:rsidP="006203BD">
      <w:pPr>
        <w:spacing w:after="0"/>
        <w:ind w:right="40"/>
        <w:rPr>
          <w:rFonts w:cs="Arial"/>
          <w:b/>
          <w:sz w:val="18"/>
          <w:szCs w:val="18"/>
        </w:rPr>
      </w:pPr>
      <w:r w:rsidRPr="00EC30DB">
        <w:rPr>
          <w:rFonts w:cs="Arial"/>
          <w:b/>
          <w:sz w:val="18"/>
          <w:szCs w:val="18"/>
        </w:rPr>
        <w:t>For further information contac</w:t>
      </w:r>
      <w:r w:rsidR="00261F72">
        <w:rPr>
          <w:rFonts w:cs="Arial"/>
          <w:b/>
          <w:sz w:val="18"/>
          <w:szCs w:val="18"/>
        </w:rPr>
        <w:t>t</w:t>
      </w:r>
    </w:p>
    <w:p w:rsidR="006203BD" w:rsidRPr="00261F72" w:rsidRDefault="006203BD" w:rsidP="006203BD">
      <w:pPr>
        <w:spacing w:after="0"/>
        <w:ind w:right="40"/>
        <w:rPr>
          <w:rFonts w:cs="Arial"/>
          <w:sz w:val="18"/>
          <w:szCs w:val="18"/>
        </w:rPr>
      </w:pPr>
      <w:r w:rsidRPr="00261F72">
        <w:rPr>
          <w:rFonts w:cs="Arial"/>
          <w:sz w:val="18"/>
          <w:szCs w:val="18"/>
        </w:rPr>
        <w:t>Department of Infrastructure, Planning and Logistics - Marine Safety Branch</w:t>
      </w:r>
    </w:p>
    <w:p w:rsidR="006203BD" w:rsidRDefault="006203BD" w:rsidP="006203BD">
      <w:pPr>
        <w:tabs>
          <w:tab w:val="left" w:pos="2127"/>
          <w:tab w:val="right" w:pos="8931"/>
        </w:tabs>
        <w:spacing w:after="0"/>
        <w:ind w:right="40"/>
        <w:rPr>
          <w:rFonts w:cs="Arial"/>
          <w:sz w:val="18"/>
          <w:szCs w:val="18"/>
        </w:rPr>
      </w:pPr>
      <w:r w:rsidRPr="00EC30DB">
        <w:rPr>
          <w:rFonts w:cs="Arial"/>
          <w:sz w:val="18"/>
          <w:szCs w:val="18"/>
        </w:rPr>
        <w:t>2nd Floor, Energy</w:t>
      </w:r>
      <w:r>
        <w:rPr>
          <w:rFonts w:cs="Arial"/>
          <w:sz w:val="18"/>
          <w:szCs w:val="18"/>
        </w:rPr>
        <w:t xml:space="preserve"> House, 18-20 </w:t>
      </w:r>
      <w:proofErr w:type="spellStart"/>
      <w:r>
        <w:rPr>
          <w:rFonts w:cs="Arial"/>
          <w:sz w:val="18"/>
          <w:szCs w:val="18"/>
        </w:rPr>
        <w:t>Cavenagh</w:t>
      </w:r>
      <w:proofErr w:type="spellEnd"/>
      <w:r>
        <w:rPr>
          <w:rFonts w:cs="Arial"/>
          <w:sz w:val="18"/>
          <w:szCs w:val="18"/>
        </w:rPr>
        <w:t xml:space="preserve"> Street, Darwin NT </w:t>
      </w:r>
      <w:r w:rsidRPr="00EC30DB">
        <w:rPr>
          <w:rFonts w:cs="Arial"/>
          <w:sz w:val="18"/>
          <w:szCs w:val="18"/>
        </w:rPr>
        <w:t>0800</w:t>
      </w:r>
      <w:r>
        <w:rPr>
          <w:rFonts w:cs="Arial"/>
          <w:sz w:val="18"/>
          <w:szCs w:val="18"/>
        </w:rPr>
        <w:t xml:space="preserve"> </w:t>
      </w:r>
    </w:p>
    <w:p w:rsidR="006203BD" w:rsidRPr="00EC30DB" w:rsidRDefault="006203BD" w:rsidP="006203BD">
      <w:pPr>
        <w:tabs>
          <w:tab w:val="left" w:pos="2127"/>
          <w:tab w:val="right" w:pos="8931"/>
        </w:tabs>
        <w:spacing w:after="0"/>
        <w:ind w:right="40"/>
        <w:rPr>
          <w:rFonts w:cs="Arial"/>
          <w:sz w:val="18"/>
          <w:szCs w:val="18"/>
        </w:rPr>
      </w:pPr>
      <w:r>
        <w:rPr>
          <w:rFonts w:cs="Arial"/>
          <w:sz w:val="18"/>
          <w:szCs w:val="18"/>
        </w:rPr>
        <w:t xml:space="preserve">GPO Box 2520 </w:t>
      </w:r>
      <w:r w:rsidRPr="00EC30DB">
        <w:rPr>
          <w:rFonts w:cs="Arial"/>
          <w:sz w:val="18"/>
          <w:szCs w:val="18"/>
        </w:rPr>
        <w:t xml:space="preserve">Darwin </w:t>
      </w:r>
      <w:r>
        <w:rPr>
          <w:rFonts w:cs="Arial"/>
          <w:sz w:val="18"/>
          <w:szCs w:val="18"/>
        </w:rPr>
        <w:t xml:space="preserve">NT </w:t>
      </w:r>
      <w:r w:rsidRPr="00EC30DB">
        <w:rPr>
          <w:rFonts w:cs="Arial"/>
          <w:sz w:val="18"/>
          <w:szCs w:val="18"/>
        </w:rPr>
        <w:t>0801</w:t>
      </w:r>
    </w:p>
    <w:p w:rsidR="006203BD" w:rsidRPr="00EC30DB" w:rsidRDefault="006203BD" w:rsidP="006203BD">
      <w:pPr>
        <w:tabs>
          <w:tab w:val="left" w:pos="2127"/>
          <w:tab w:val="right" w:pos="8931"/>
        </w:tabs>
        <w:spacing w:after="0"/>
        <w:ind w:right="42"/>
        <w:rPr>
          <w:rFonts w:cs="Arial"/>
          <w:sz w:val="18"/>
          <w:szCs w:val="18"/>
        </w:rPr>
      </w:pPr>
      <w:r>
        <w:rPr>
          <w:rFonts w:cs="Arial"/>
          <w:sz w:val="18"/>
          <w:szCs w:val="18"/>
        </w:rPr>
        <w:t>Telephone: (</w:t>
      </w:r>
      <w:r w:rsidRPr="00EC30DB">
        <w:rPr>
          <w:rFonts w:cs="Arial"/>
          <w:sz w:val="18"/>
          <w:szCs w:val="18"/>
        </w:rPr>
        <w:t>08</w:t>
      </w:r>
      <w:r>
        <w:rPr>
          <w:rFonts w:cs="Arial"/>
          <w:sz w:val="18"/>
          <w:szCs w:val="18"/>
        </w:rPr>
        <w:t>)</w:t>
      </w:r>
      <w:r w:rsidR="00261F72">
        <w:rPr>
          <w:rFonts w:cs="Arial"/>
          <w:sz w:val="18"/>
          <w:szCs w:val="18"/>
        </w:rPr>
        <w:t xml:space="preserve"> 8924 7100</w:t>
      </w:r>
      <w:r w:rsidRPr="00EC30DB">
        <w:rPr>
          <w:rFonts w:cs="Arial"/>
          <w:sz w:val="18"/>
          <w:szCs w:val="18"/>
        </w:rPr>
        <w:t xml:space="preserve"> Facsimile: </w:t>
      </w:r>
      <w:r>
        <w:rPr>
          <w:rFonts w:cs="Arial"/>
          <w:sz w:val="18"/>
          <w:szCs w:val="18"/>
        </w:rPr>
        <w:t>(</w:t>
      </w:r>
      <w:r w:rsidRPr="00EC30DB">
        <w:rPr>
          <w:rFonts w:cs="Arial"/>
          <w:sz w:val="18"/>
          <w:szCs w:val="18"/>
        </w:rPr>
        <w:t>08</w:t>
      </w:r>
      <w:r>
        <w:rPr>
          <w:rFonts w:cs="Arial"/>
          <w:sz w:val="18"/>
          <w:szCs w:val="18"/>
        </w:rPr>
        <w:t>)</w:t>
      </w:r>
      <w:r w:rsidRPr="00EC30DB">
        <w:rPr>
          <w:rFonts w:cs="Arial"/>
          <w:sz w:val="18"/>
          <w:szCs w:val="18"/>
        </w:rPr>
        <w:t xml:space="preserve"> 8924 7009</w:t>
      </w:r>
    </w:p>
    <w:p w:rsidR="006203BD" w:rsidRPr="00EC30DB" w:rsidRDefault="00F34BAB" w:rsidP="006203BD">
      <w:pPr>
        <w:spacing w:after="0"/>
        <w:rPr>
          <w:rFonts w:cs="Arial"/>
          <w:sz w:val="18"/>
          <w:szCs w:val="18"/>
        </w:rPr>
      </w:pPr>
      <w:hyperlink r:id="rId10" w:history="1">
        <w:r w:rsidR="006203BD" w:rsidRPr="00152EC3">
          <w:rPr>
            <w:rStyle w:val="Hyperlink"/>
            <w:rFonts w:cs="Arial"/>
            <w:sz w:val="18"/>
            <w:szCs w:val="18"/>
          </w:rPr>
          <w:t xml:space="preserve">marinesafety@nt.gov.au </w:t>
        </w:r>
      </w:hyperlink>
      <w:r w:rsidR="006203BD">
        <w:rPr>
          <w:rFonts w:cs="Arial"/>
          <w:sz w:val="18"/>
          <w:szCs w:val="18"/>
        </w:rPr>
        <w:t xml:space="preserve"> </w:t>
      </w:r>
    </w:p>
    <w:p w:rsidR="001C64DE" w:rsidRPr="00602A83" w:rsidRDefault="001C64DE" w:rsidP="001C64DE">
      <w:pPr>
        <w:tabs>
          <w:tab w:val="left" w:pos="1418"/>
          <w:tab w:val="right" w:pos="8789"/>
        </w:tabs>
        <w:spacing w:after="0"/>
        <w:rPr>
          <w:rFonts w:cs="Arial"/>
        </w:rPr>
      </w:pPr>
    </w:p>
    <w:sectPr w:rsidR="001C64DE" w:rsidRPr="00602A83" w:rsidSect="006203BD">
      <w:headerReference w:type="even" r:id="rId11"/>
      <w:headerReference w:type="default" r:id="rId12"/>
      <w:footerReference w:type="even" r:id="rId13"/>
      <w:footerReference w:type="default" r:id="rId14"/>
      <w:headerReference w:type="first" r:id="rId15"/>
      <w:footerReference w:type="first" r:id="rId16"/>
      <w:pgSz w:w="11906" w:h="16838" w:code="9"/>
      <w:pgMar w:top="567" w:right="567" w:bottom="567" w:left="567" w:header="42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8F" w:rsidRDefault="00351A8F" w:rsidP="007332FF">
      <w:r>
        <w:separator/>
      </w:r>
    </w:p>
  </w:endnote>
  <w:endnote w:type="continuationSeparator" w:id="0">
    <w:p w:rsidR="00351A8F" w:rsidRDefault="00351A8F"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AD" w:rsidRDefault="00B67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Pr="00AE306C" w:rsidRDefault="00F34BAB"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152EC3" w:rsidRDefault="004F016A" w:rsidP="00152EC3">
    <w:pPr>
      <w:pStyle w:val="NTGFooter2deptpagenum"/>
      <w:tabs>
        <w:tab w:val="clear" w:pos="9639"/>
        <w:tab w:val="right" w:pos="10206"/>
      </w:tabs>
      <w:ind w:left="-567" w:right="-568"/>
      <w:rPr>
        <w:rStyle w:val="NTGFooter2deptpagenumChar"/>
        <w:rFonts w:eastAsia="Calibri"/>
      </w:rPr>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51A8F">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152EC3">
      <w:rPr>
        <w:rStyle w:val="NTGFooterDepartmentNameChar"/>
      </w:rPr>
      <w:t>INFRASTRUCTURE, PLANNING AND LOGISTICS</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4A61FC">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4A61FC">
      <w:rPr>
        <w:rStyle w:val="NTGFooter2deptpagenumChar"/>
        <w:rFonts w:eastAsia="Calibri"/>
        <w:noProof/>
      </w:rPr>
      <w:t>2</w:t>
    </w:r>
    <w:r w:rsidRPr="007B5DA2">
      <w:rPr>
        <w:rStyle w:val="NTGFooter2deptpagenumChar"/>
        <w:rFonts w:eastAsia="Calibri"/>
      </w:rPr>
      <w:fldChar w:fldCharType="end"/>
    </w:r>
  </w:p>
  <w:p w:rsidR="00152EC3" w:rsidRPr="00152EC3" w:rsidRDefault="00152EC3" w:rsidP="00152EC3">
    <w:pPr>
      <w:pStyle w:val="NTGFooter2deptpagenum"/>
      <w:tabs>
        <w:tab w:val="clear" w:pos="9639"/>
        <w:tab w:val="right" w:pos="10206"/>
      </w:tabs>
      <w:ind w:left="-567" w:right="-568"/>
      <w:rPr>
        <w:rStyle w:val="NTGFooter1itemsChar"/>
        <w:rFonts w:cs="Times New Roman"/>
        <w:szCs w:val="20"/>
      </w:rPr>
    </w:pP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Pr>
        <w:rStyle w:val="NTGFooter1itemsChar"/>
      </w:rPr>
      <w:t>11 November 2016</w:t>
    </w:r>
  </w:p>
  <w:p w:rsidR="004F016A" w:rsidRPr="007B5DA2" w:rsidRDefault="00152EC3" w:rsidP="00152EC3">
    <w:pPr>
      <w:pStyle w:val="NTGFooter2DateVersion"/>
      <w:tabs>
        <w:tab w:val="clear" w:pos="9639"/>
        <w:tab w:val="right" w:pos="10206"/>
      </w:tabs>
      <w:ind w:left="-567" w:right="-568"/>
      <w:rPr>
        <w:rStyle w:val="NTGFooter2deptpagenumChar"/>
        <w:rFonts w:eastAsia="Calibri"/>
      </w:rPr>
    </w:pPr>
    <w:r w:rsidRPr="007B5DA2">
      <w:rPr>
        <w:rStyle w:val="NTGFooter1itemsCha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40"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076"/>
      <w:gridCol w:w="3264"/>
    </w:tblGrid>
    <w:tr w:rsidR="004F016A" w:rsidRPr="00132658" w:rsidTr="006203BD">
      <w:trPr>
        <w:cantSplit/>
        <w:trHeight w:hRule="exact" w:val="1400"/>
        <w:tblHeader/>
      </w:trPr>
      <w:tc>
        <w:tcPr>
          <w:tcW w:w="8076" w:type="dxa"/>
          <w:vAlign w:val="center"/>
        </w:tcPr>
        <w:p w:rsidR="00B67EAD" w:rsidRPr="007B5DA2" w:rsidRDefault="004A61FC" w:rsidP="00B67EAD">
          <w:pPr>
            <w:pStyle w:val="NTGFooter1items"/>
            <w:ind w:left="567"/>
          </w:pPr>
          <w:r>
            <w:t xml:space="preserve">DEPARTMENT OF </w:t>
          </w:r>
          <w:r>
            <w:rPr>
              <w:b/>
            </w:rPr>
            <w:t xml:space="preserve">INFRASTRUCTURE, PLANNING AND LOGISTICS </w:t>
          </w:r>
          <w:r>
            <w:br/>
          </w:r>
          <w:r w:rsidR="00B67EAD">
            <w:t>Page 1 of 1 - 29 November 2016</w:t>
          </w:r>
        </w:p>
        <w:p w:rsidR="004F016A" w:rsidRPr="007B5DA2" w:rsidRDefault="004F016A" w:rsidP="006203BD">
          <w:pPr>
            <w:pStyle w:val="NTGFooter1items"/>
            <w:ind w:left="567"/>
          </w:pPr>
        </w:p>
      </w:tc>
      <w:tc>
        <w:tcPr>
          <w:tcW w:w="3264" w:type="dxa"/>
          <w:vAlign w:val="center"/>
        </w:tcPr>
        <w:p w:rsidR="004F016A" w:rsidRPr="001E14EB" w:rsidRDefault="004F016A" w:rsidP="006203BD">
          <w:pPr>
            <w:spacing w:after="0"/>
            <w:ind w:left="567"/>
            <w:jc w:val="right"/>
          </w:pPr>
          <w:r w:rsidRPr="00132658">
            <w:rPr>
              <w:noProof/>
            </w:rPr>
            <w:drawing>
              <wp:inline distT="0" distB="0" distL="0" distR="0" wp14:anchorId="09CD83C2" wp14:editId="2C4454A3">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8F" w:rsidRDefault="00351A8F" w:rsidP="007332FF">
      <w:r>
        <w:separator/>
      </w:r>
    </w:p>
  </w:footnote>
  <w:footnote w:type="continuationSeparator" w:id="0">
    <w:p w:rsidR="00351A8F" w:rsidRDefault="00351A8F"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EAD" w:rsidRDefault="00B67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Default="00F34BAB" w:rsidP="002926BC">
    <w:pPr>
      <w:pStyle w:val="Header"/>
      <w:tabs>
        <w:tab w:val="clear" w:pos="9026"/>
      </w:tabs>
      <w:ind w:right="-568"/>
    </w:pPr>
    <w:r>
      <w:fldChar w:fldCharType="begin"/>
    </w:r>
    <w:r>
      <w:instrText xml:space="preserve"> TITLE   \* MERGEFORMAT </w:instrText>
    </w:r>
    <w:r>
      <w:fldChar w:fldCharType="separate"/>
    </w:r>
    <w:r w:rsidR="00152EC3">
      <w:t>Application for the supply of tidal predictions</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4F016A" w:rsidRDefault="00EC4D06" w:rsidP="0050530C">
        <w:pPr>
          <w:pStyle w:val="Title"/>
        </w:pPr>
        <w:r>
          <w:t>Application for the supply of tidal predictions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12AE"/>
    <w:multiLevelType w:val="multilevel"/>
    <w:tmpl w:val="BD7A8414"/>
    <w:numStyleLink w:val="NTGStandardList"/>
  </w:abstractNum>
  <w:abstractNum w:abstractNumId="1">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
    <w:nsid w:val="2B9D4F2F"/>
    <w:multiLevelType w:val="multilevel"/>
    <w:tmpl w:val="6F860756"/>
    <w:numStyleLink w:val="NTGStandardNumList"/>
  </w:abstractNum>
  <w:abstractNum w:abstractNumId="4">
    <w:nsid w:val="35C910BE"/>
    <w:multiLevelType w:val="multilevel"/>
    <w:tmpl w:val="BD7A8414"/>
    <w:numStyleLink w:val="NTGStandardList"/>
  </w:abstractNum>
  <w:abstractNum w:abstractNumId="5">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8A36154"/>
    <w:multiLevelType w:val="singleLevel"/>
    <w:tmpl w:val="94A037EC"/>
    <w:lvl w:ilvl="0">
      <w:start w:val="1"/>
      <w:numFmt w:val="lowerLetter"/>
      <w:lvlText w:val="(%1)"/>
      <w:lvlJc w:val="left"/>
      <w:pPr>
        <w:tabs>
          <w:tab w:val="num" w:pos="567"/>
        </w:tabs>
        <w:ind w:left="567" w:hanging="567"/>
      </w:pPr>
    </w:lvl>
  </w:abstractNum>
  <w:abstractNum w:abstractNumId="7">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nsid w:val="4B8F005A"/>
    <w:multiLevelType w:val="multilevel"/>
    <w:tmpl w:val="6F860756"/>
    <w:numStyleLink w:val="NTGStandardNumList"/>
  </w:abstractNum>
  <w:abstractNum w:abstractNumId="9">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0">
    <w:nsid w:val="4F7A3139"/>
    <w:multiLevelType w:val="multilevel"/>
    <w:tmpl w:val="53204A44"/>
    <w:numStyleLink w:val="NTGTableNumList"/>
  </w:abstractNum>
  <w:abstractNum w:abstractNumId="11">
    <w:nsid w:val="586C744F"/>
    <w:multiLevelType w:val="multilevel"/>
    <w:tmpl w:val="6F860756"/>
    <w:numStyleLink w:val="NTGStandardNumList"/>
  </w:abstractNum>
  <w:abstractNum w:abstractNumId="12">
    <w:nsid w:val="5B713B90"/>
    <w:multiLevelType w:val="multilevel"/>
    <w:tmpl w:val="6F860756"/>
    <w:numStyleLink w:val="NTGStandardNumList"/>
  </w:abstractNum>
  <w:abstractNum w:abstractNumId="13">
    <w:nsid w:val="60A13E7C"/>
    <w:multiLevelType w:val="multilevel"/>
    <w:tmpl w:val="8D8CCF9A"/>
    <w:numStyleLink w:val="NTGTableList"/>
  </w:abstractNum>
  <w:abstractNum w:abstractNumId="14">
    <w:nsid w:val="61AD07BD"/>
    <w:multiLevelType w:val="multilevel"/>
    <w:tmpl w:val="6F860756"/>
    <w:numStyleLink w:val="NTGStandardNumList"/>
  </w:abstractNum>
  <w:abstractNum w:abstractNumId="15">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
  </w:num>
  <w:num w:numId="3">
    <w:abstractNumId w:val="2"/>
  </w:num>
  <w:num w:numId="4">
    <w:abstractNumId w:val="5"/>
  </w:num>
  <w:num w:numId="5">
    <w:abstractNumId w:val="16"/>
  </w:num>
  <w:num w:numId="6">
    <w:abstractNumId w:val="9"/>
  </w:num>
  <w:num w:numId="7">
    <w:abstractNumId w:val="13"/>
  </w:num>
  <w:num w:numId="8">
    <w:abstractNumId w:val="10"/>
  </w:num>
  <w:num w:numId="9">
    <w:abstractNumId w:val="12"/>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1"/>
  </w:num>
  <w:num w:numId="22">
    <w:abstractNumId w:val="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8F"/>
    <w:rsid w:val="00001DDF"/>
    <w:rsid w:val="00027DB8"/>
    <w:rsid w:val="00031A96"/>
    <w:rsid w:val="00040BF3"/>
    <w:rsid w:val="00051F45"/>
    <w:rsid w:val="000720BE"/>
    <w:rsid w:val="0007259C"/>
    <w:rsid w:val="00080202"/>
    <w:rsid w:val="00080DCD"/>
    <w:rsid w:val="000840A3"/>
    <w:rsid w:val="00086A5F"/>
    <w:rsid w:val="000911EF"/>
    <w:rsid w:val="000962C5"/>
    <w:rsid w:val="000A559C"/>
    <w:rsid w:val="000D1F29"/>
    <w:rsid w:val="00104E7F"/>
    <w:rsid w:val="001137EC"/>
    <w:rsid w:val="001152F5"/>
    <w:rsid w:val="00117743"/>
    <w:rsid w:val="00117F5B"/>
    <w:rsid w:val="00132658"/>
    <w:rsid w:val="00150DC0"/>
    <w:rsid w:val="00152EC3"/>
    <w:rsid w:val="00156CD4"/>
    <w:rsid w:val="00164A3E"/>
    <w:rsid w:val="00173E38"/>
    <w:rsid w:val="00181620"/>
    <w:rsid w:val="001957AD"/>
    <w:rsid w:val="001A2B7F"/>
    <w:rsid w:val="001B2B6C"/>
    <w:rsid w:val="001C64DE"/>
    <w:rsid w:val="001D01C4"/>
    <w:rsid w:val="001D52B0"/>
    <w:rsid w:val="001E14EB"/>
    <w:rsid w:val="001F59E6"/>
    <w:rsid w:val="00206936"/>
    <w:rsid w:val="00206C6F"/>
    <w:rsid w:val="00206FBD"/>
    <w:rsid w:val="00207746"/>
    <w:rsid w:val="00230031"/>
    <w:rsid w:val="00247343"/>
    <w:rsid w:val="00261F72"/>
    <w:rsid w:val="00274D4B"/>
    <w:rsid w:val="002806F5"/>
    <w:rsid w:val="00281577"/>
    <w:rsid w:val="002926BC"/>
    <w:rsid w:val="00293A72"/>
    <w:rsid w:val="002A30C3"/>
    <w:rsid w:val="002B38F7"/>
    <w:rsid w:val="002B5591"/>
    <w:rsid w:val="002C1FE9"/>
    <w:rsid w:val="002D3A57"/>
    <w:rsid w:val="002D7D05"/>
    <w:rsid w:val="002E20C8"/>
    <w:rsid w:val="002F0DB1"/>
    <w:rsid w:val="002F2885"/>
    <w:rsid w:val="003037F9"/>
    <w:rsid w:val="003258E6"/>
    <w:rsid w:val="00342283"/>
    <w:rsid w:val="00343A87"/>
    <w:rsid w:val="00347FB6"/>
    <w:rsid w:val="003504FD"/>
    <w:rsid w:val="00350881"/>
    <w:rsid w:val="00351A8F"/>
    <w:rsid w:val="00357D55"/>
    <w:rsid w:val="00363513"/>
    <w:rsid w:val="003657E5"/>
    <w:rsid w:val="00371DC7"/>
    <w:rsid w:val="00377B21"/>
    <w:rsid w:val="00394876"/>
    <w:rsid w:val="00394AAF"/>
    <w:rsid w:val="003B67FD"/>
    <w:rsid w:val="003D42C0"/>
    <w:rsid w:val="003D7818"/>
    <w:rsid w:val="003E2445"/>
    <w:rsid w:val="003E3BB2"/>
    <w:rsid w:val="0040222A"/>
    <w:rsid w:val="004047BC"/>
    <w:rsid w:val="00414CB3"/>
    <w:rsid w:val="0041563D"/>
    <w:rsid w:val="00426E25"/>
    <w:rsid w:val="00443B6E"/>
    <w:rsid w:val="0045420A"/>
    <w:rsid w:val="004554D4"/>
    <w:rsid w:val="00461744"/>
    <w:rsid w:val="00466D96"/>
    <w:rsid w:val="00473C98"/>
    <w:rsid w:val="00482DF8"/>
    <w:rsid w:val="004864DE"/>
    <w:rsid w:val="00494BE5"/>
    <w:rsid w:val="004A2538"/>
    <w:rsid w:val="004A28BF"/>
    <w:rsid w:val="004A61FC"/>
    <w:rsid w:val="004B0C15"/>
    <w:rsid w:val="004B35EA"/>
    <w:rsid w:val="004D075F"/>
    <w:rsid w:val="004D1B76"/>
    <w:rsid w:val="004E019E"/>
    <w:rsid w:val="004E06EC"/>
    <w:rsid w:val="004E2CB7"/>
    <w:rsid w:val="004F016A"/>
    <w:rsid w:val="00502FB3"/>
    <w:rsid w:val="00503DE9"/>
    <w:rsid w:val="0050530C"/>
    <w:rsid w:val="00507782"/>
    <w:rsid w:val="00512A04"/>
    <w:rsid w:val="00543BD1"/>
    <w:rsid w:val="00564C12"/>
    <w:rsid w:val="005654B8"/>
    <w:rsid w:val="005762CC"/>
    <w:rsid w:val="00582D3D"/>
    <w:rsid w:val="00595386"/>
    <w:rsid w:val="005A4AC0"/>
    <w:rsid w:val="005A5FDF"/>
    <w:rsid w:val="005B0FB7"/>
    <w:rsid w:val="005B122A"/>
    <w:rsid w:val="005B5AC2"/>
    <w:rsid w:val="005C2833"/>
    <w:rsid w:val="005E144D"/>
    <w:rsid w:val="005E3A43"/>
    <w:rsid w:val="005F7992"/>
    <w:rsid w:val="006203BD"/>
    <w:rsid w:val="00620675"/>
    <w:rsid w:val="0063648E"/>
    <w:rsid w:val="006433C3"/>
    <w:rsid w:val="00650F5B"/>
    <w:rsid w:val="006670D7"/>
    <w:rsid w:val="006719EA"/>
    <w:rsid w:val="00671F13"/>
    <w:rsid w:val="0067400A"/>
    <w:rsid w:val="006D66F7"/>
    <w:rsid w:val="00705C9D"/>
    <w:rsid w:val="00714F1D"/>
    <w:rsid w:val="00722DDB"/>
    <w:rsid w:val="00724728"/>
    <w:rsid w:val="00724F98"/>
    <w:rsid w:val="00730B9B"/>
    <w:rsid w:val="007332FF"/>
    <w:rsid w:val="007408F5"/>
    <w:rsid w:val="00741EAE"/>
    <w:rsid w:val="0076190B"/>
    <w:rsid w:val="00763A2D"/>
    <w:rsid w:val="00777795"/>
    <w:rsid w:val="00783A57"/>
    <w:rsid w:val="00784C92"/>
    <w:rsid w:val="00796461"/>
    <w:rsid w:val="007A6A4F"/>
    <w:rsid w:val="007B03F5"/>
    <w:rsid w:val="007B5DA2"/>
    <w:rsid w:val="007C5CFD"/>
    <w:rsid w:val="007C6D9F"/>
    <w:rsid w:val="00810DB3"/>
    <w:rsid w:val="00815297"/>
    <w:rsid w:val="00817BA1"/>
    <w:rsid w:val="00823022"/>
    <w:rsid w:val="008313C4"/>
    <w:rsid w:val="00842838"/>
    <w:rsid w:val="0085797F"/>
    <w:rsid w:val="00861DC3"/>
    <w:rsid w:val="00867019"/>
    <w:rsid w:val="008735A9"/>
    <w:rsid w:val="00877D20"/>
    <w:rsid w:val="00881C48"/>
    <w:rsid w:val="00885B80"/>
    <w:rsid w:val="00885E9B"/>
    <w:rsid w:val="008A7C12"/>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7919"/>
    <w:rsid w:val="009870FA"/>
    <w:rsid w:val="009A5897"/>
    <w:rsid w:val="009B1913"/>
    <w:rsid w:val="009B6657"/>
    <w:rsid w:val="009D14F9"/>
    <w:rsid w:val="009D2B74"/>
    <w:rsid w:val="009E175D"/>
    <w:rsid w:val="009E3CC2"/>
    <w:rsid w:val="009F2A4D"/>
    <w:rsid w:val="009F59CE"/>
    <w:rsid w:val="00A10655"/>
    <w:rsid w:val="00A25193"/>
    <w:rsid w:val="00A31AE8"/>
    <w:rsid w:val="00A3739D"/>
    <w:rsid w:val="00A37DDA"/>
    <w:rsid w:val="00A925EC"/>
    <w:rsid w:val="00AA541E"/>
    <w:rsid w:val="00AD0DA4"/>
    <w:rsid w:val="00AD4169"/>
    <w:rsid w:val="00AE25C6"/>
    <w:rsid w:val="00AE306C"/>
    <w:rsid w:val="00B02EF1"/>
    <w:rsid w:val="00B07C97"/>
    <w:rsid w:val="00B15754"/>
    <w:rsid w:val="00B2046E"/>
    <w:rsid w:val="00B20E8B"/>
    <w:rsid w:val="00B343CC"/>
    <w:rsid w:val="00B614F7"/>
    <w:rsid w:val="00B61B26"/>
    <w:rsid w:val="00B67EAD"/>
    <w:rsid w:val="00B81261"/>
    <w:rsid w:val="00B8223E"/>
    <w:rsid w:val="00B832AE"/>
    <w:rsid w:val="00B86678"/>
    <w:rsid w:val="00B96513"/>
    <w:rsid w:val="00BA1D47"/>
    <w:rsid w:val="00BA66F0"/>
    <w:rsid w:val="00BB2AE7"/>
    <w:rsid w:val="00BB6464"/>
    <w:rsid w:val="00BC1BB8"/>
    <w:rsid w:val="00BE6144"/>
    <w:rsid w:val="00BE635A"/>
    <w:rsid w:val="00BF2ABB"/>
    <w:rsid w:val="00C10F10"/>
    <w:rsid w:val="00C309D8"/>
    <w:rsid w:val="00C61AFA"/>
    <w:rsid w:val="00C62099"/>
    <w:rsid w:val="00C72867"/>
    <w:rsid w:val="00C75E81"/>
    <w:rsid w:val="00C92B4C"/>
    <w:rsid w:val="00C954F6"/>
    <w:rsid w:val="00CA6BC5"/>
    <w:rsid w:val="00CE640F"/>
    <w:rsid w:val="00CF540E"/>
    <w:rsid w:val="00D02F07"/>
    <w:rsid w:val="00D36A49"/>
    <w:rsid w:val="00D517C6"/>
    <w:rsid w:val="00D71D84"/>
    <w:rsid w:val="00D72464"/>
    <w:rsid w:val="00D768EB"/>
    <w:rsid w:val="00D832D9"/>
    <w:rsid w:val="00D975C0"/>
    <w:rsid w:val="00DA5285"/>
    <w:rsid w:val="00DB4F91"/>
    <w:rsid w:val="00DC3117"/>
    <w:rsid w:val="00DC5DD9"/>
    <w:rsid w:val="00DE33B5"/>
    <w:rsid w:val="00DE5E18"/>
    <w:rsid w:val="00DF0487"/>
    <w:rsid w:val="00E02681"/>
    <w:rsid w:val="00E02792"/>
    <w:rsid w:val="00E034D8"/>
    <w:rsid w:val="00E04CC0"/>
    <w:rsid w:val="00E15816"/>
    <w:rsid w:val="00E160D5"/>
    <w:rsid w:val="00E30556"/>
    <w:rsid w:val="00E30981"/>
    <w:rsid w:val="00E33136"/>
    <w:rsid w:val="00E3723D"/>
    <w:rsid w:val="00E861DB"/>
    <w:rsid w:val="00E93406"/>
    <w:rsid w:val="00E956C5"/>
    <w:rsid w:val="00E95C39"/>
    <w:rsid w:val="00EA2C39"/>
    <w:rsid w:val="00EB0A96"/>
    <w:rsid w:val="00EB77F9"/>
    <w:rsid w:val="00EC4D06"/>
    <w:rsid w:val="00EC5769"/>
    <w:rsid w:val="00EE38FA"/>
    <w:rsid w:val="00EE3E2C"/>
    <w:rsid w:val="00EE5D23"/>
    <w:rsid w:val="00EF3CA4"/>
    <w:rsid w:val="00F014DA"/>
    <w:rsid w:val="00F34BAB"/>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6203BD"/>
    <w:pPr>
      <w:spacing w:after="200"/>
    </w:pPr>
    <w:rPr>
      <w:rFonts w:ascii="Arial" w:eastAsia="Times New Roman" w:hAnsi="Arial"/>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6203BD"/>
    <w:pPr>
      <w:spacing w:after="200"/>
    </w:pPr>
    <w:rPr>
      <w:rFonts w:ascii="Arial" w:eastAsia="Times New Roman" w:hAnsi="Arial"/>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arinesafety@nt.gov.au" TargetMode="External"/><Relationship Id="rId4" Type="http://schemas.microsoft.com/office/2007/relationships/stylesWithEffects" Target="stylesWithEffects.xml"/><Relationship Id="rId9" Type="http://schemas.openxmlformats.org/officeDocument/2006/relationships/hyperlink" Target="https://nt.gov.au/driving/fees/marine-fees"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1\AppData\Local\Temp\Temp2_blank-word-portrait-template_5.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3ED15-D289-4429-AA0B-D60800F4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the supply of tidal predictions</vt:lpstr>
    </vt:vector>
  </TitlesOfParts>
  <Company>Northern Territory Government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supply of tidal predictions</dc:title>
  <dc:creator>Victoria Edmonds</dc:creator>
  <cp:lastModifiedBy>Victoria Edmonds</cp:lastModifiedBy>
  <cp:revision>3</cp:revision>
  <cp:lastPrinted>2016-02-04T04:37:00Z</cp:lastPrinted>
  <dcterms:created xsi:type="dcterms:W3CDTF">2016-11-28T05:05:00Z</dcterms:created>
  <dcterms:modified xsi:type="dcterms:W3CDTF">2016-11-28T05:13:00Z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&lt;Department Name&gt;</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&lt;DD Month YYYY&gt;</vt:lpwstr>
  </property>
</Properties>
</file>