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1A38" w14:textId="77777777" w:rsidR="004D15F6" w:rsidRDefault="004D15F6" w:rsidP="004D15F6">
      <w:pPr>
        <w:pStyle w:val="Heading3"/>
      </w:pPr>
      <w:r>
        <w:t>Overview</w:t>
      </w:r>
    </w:p>
    <w:p w14:paraId="681692CF" w14:textId="77777777" w:rsidR="003208D2" w:rsidRDefault="003208D2" w:rsidP="003208D2">
      <w:pPr>
        <w:spacing w:line="264" w:lineRule="auto"/>
        <w:rPr>
          <w:b/>
          <w:szCs w:val="22"/>
        </w:rPr>
      </w:pPr>
      <w:r w:rsidRPr="00766F2D">
        <w:rPr>
          <w:szCs w:val="22"/>
        </w:rPr>
        <w:t xml:space="preserve">This </w:t>
      </w:r>
      <w:r w:rsidR="004D15F6">
        <w:rPr>
          <w:szCs w:val="22"/>
        </w:rPr>
        <w:t>information bulletin</w:t>
      </w:r>
      <w:r w:rsidRPr="00766F2D">
        <w:rPr>
          <w:szCs w:val="22"/>
        </w:rPr>
        <w:t xml:space="preserve"> summarises the </w:t>
      </w:r>
      <w:r>
        <w:rPr>
          <w:szCs w:val="22"/>
        </w:rPr>
        <w:t>requirements</w:t>
      </w:r>
      <w:r w:rsidRPr="00766F2D">
        <w:rPr>
          <w:szCs w:val="22"/>
        </w:rPr>
        <w:t xml:space="preserve"> under the </w:t>
      </w:r>
      <w:r w:rsidRPr="00766F2D">
        <w:rPr>
          <w:i/>
          <w:szCs w:val="22"/>
        </w:rPr>
        <w:t>Mineral Titles Act</w:t>
      </w:r>
      <w:r>
        <w:rPr>
          <w:i/>
          <w:szCs w:val="22"/>
        </w:rPr>
        <w:t xml:space="preserve"> 2010</w:t>
      </w:r>
      <w:r w:rsidRPr="00766F2D">
        <w:rPr>
          <w:szCs w:val="22"/>
        </w:rPr>
        <w:t xml:space="preserve"> (the Act) and </w:t>
      </w:r>
      <w:r w:rsidRPr="00766F2D">
        <w:rPr>
          <w:i/>
          <w:szCs w:val="22"/>
        </w:rPr>
        <w:t>Mineral Titles Regulations</w:t>
      </w:r>
      <w:r>
        <w:rPr>
          <w:i/>
          <w:szCs w:val="22"/>
        </w:rPr>
        <w:t xml:space="preserve"> 2011</w:t>
      </w:r>
      <w:r w:rsidRPr="00766F2D">
        <w:rPr>
          <w:szCs w:val="22"/>
        </w:rPr>
        <w:t xml:space="preserve"> (the Regulations)</w:t>
      </w:r>
      <w:r>
        <w:rPr>
          <w:szCs w:val="22"/>
        </w:rPr>
        <w:t xml:space="preserve">, in relation to provision of </w:t>
      </w:r>
      <w:r w:rsidR="00E526F5">
        <w:rPr>
          <w:szCs w:val="22"/>
        </w:rPr>
        <w:t>a proposed</w:t>
      </w:r>
      <w:r>
        <w:rPr>
          <w:szCs w:val="22"/>
        </w:rPr>
        <w:t xml:space="preserve"> technical </w:t>
      </w:r>
      <w:r w:rsidR="00E526F5">
        <w:rPr>
          <w:szCs w:val="22"/>
        </w:rPr>
        <w:t xml:space="preserve">work program </w:t>
      </w:r>
      <w:r>
        <w:rPr>
          <w:szCs w:val="22"/>
        </w:rPr>
        <w:t>when making a mineral title application for t</w:t>
      </w:r>
      <w:r w:rsidR="004A5EAC">
        <w:rPr>
          <w:szCs w:val="22"/>
        </w:rPr>
        <w:t>he grant</w:t>
      </w:r>
      <w:r w:rsidR="00F83875">
        <w:rPr>
          <w:szCs w:val="22"/>
        </w:rPr>
        <w:t xml:space="preserve"> or</w:t>
      </w:r>
      <w:r w:rsidR="004A5EAC">
        <w:rPr>
          <w:szCs w:val="22"/>
        </w:rPr>
        <w:t xml:space="preserve"> renewal of an exploration licence</w:t>
      </w:r>
      <w:r w:rsidR="00DB38FF">
        <w:rPr>
          <w:szCs w:val="22"/>
        </w:rPr>
        <w:t xml:space="preserve"> (EL)</w:t>
      </w:r>
      <w:r w:rsidR="004A5EAC">
        <w:rPr>
          <w:szCs w:val="22"/>
        </w:rPr>
        <w:t>, exploration licence in retention</w:t>
      </w:r>
      <w:r w:rsidR="00DB38FF">
        <w:rPr>
          <w:szCs w:val="22"/>
        </w:rPr>
        <w:t xml:space="preserve"> (ELR)</w:t>
      </w:r>
      <w:r w:rsidR="004A5EAC">
        <w:rPr>
          <w:szCs w:val="22"/>
        </w:rPr>
        <w:t xml:space="preserve"> </w:t>
      </w:r>
      <w:r w:rsidR="004C7DF6">
        <w:rPr>
          <w:szCs w:val="22"/>
        </w:rPr>
        <w:t>or</w:t>
      </w:r>
      <w:r w:rsidR="004A5EAC">
        <w:rPr>
          <w:szCs w:val="22"/>
        </w:rPr>
        <w:t xml:space="preserve"> mineral lease</w:t>
      </w:r>
      <w:r w:rsidR="00DB38FF">
        <w:rPr>
          <w:szCs w:val="22"/>
        </w:rPr>
        <w:t xml:space="preserve"> (ML)</w:t>
      </w:r>
      <w:r w:rsidR="004A5EAC">
        <w:rPr>
          <w:szCs w:val="22"/>
        </w:rPr>
        <w:t>.</w:t>
      </w:r>
    </w:p>
    <w:p w14:paraId="450AFF71" w14:textId="77777777" w:rsidR="003208D2" w:rsidRDefault="003208D2" w:rsidP="003208D2">
      <w:pPr>
        <w:spacing w:line="264" w:lineRule="auto"/>
        <w:rPr>
          <w:szCs w:val="22"/>
        </w:rPr>
      </w:pPr>
      <w:r w:rsidRPr="00005D82">
        <w:rPr>
          <w:szCs w:val="22"/>
        </w:rPr>
        <w:t>The Minister may</w:t>
      </w:r>
      <w:r>
        <w:rPr>
          <w:szCs w:val="22"/>
        </w:rPr>
        <w:t xml:space="preserve"> decide to grant or renew </w:t>
      </w:r>
      <w:r w:rsidR="004A5EAC">
        <w:rPr>
          <w:szCs w:val="22"/>
        </w:rPr>
        <w:t>the</w:t>
      </w:r>
      <w:r>
        <w:rPr>
          <w:szCs w:val="22"/>
        </w:rPr>
        <w:t xml:space="preserve"> mineral title if satisfied that the applicant </w:t>
      </w:r>
      <w:r w:rsidR="00264476">
        <w:rPr>
          <w:szCs w:val="22"/>
        </w:rPr>
        <w:t>has proposed a suitable technical work program to identify, develop and/or mine the mineral deposits.</w:t>
      </w:r>
    </w:p>
    <w:p w14:paraId="51F66FA3" w14:textId="77777777" w:rsidR="004A5EAC" w:rsidRPr="004A5EAC" w:rsidRDefault="004A5EAC" w:rsidP="004A5EAC">
      <w:pPr>
        <w:pStyle w:val="Heading3"/>
        <w:rPr>
          <w:i/>
        </w:rPr>
      </w:pPr>
      <w:r w:rsidRPr="004A5EAC">
        <w:rPr>
          <w:i/>
        </w:rPr>
        <w:t>Mineral Titles Act 2010</w:t>
      </w:r>
    </w:p>
    <w:p w14:paraId="76259508" w14:textId="77777777" w:rsidR="004A5EAC" w:rsidRDefault="004A5EAC" w:rsidP="004A5EAC">
      <w:r>
        <w:t xml:space="preserve">Section 13 of the </w:t>
      </w:r>
      <w:r w:rsidRPr="004A5EAC">
        <w:rPr>
          <w:i/>
        </w:rPr>
        <w:t>Mineral Titles Act 2010</w:t>
      </w:r>
      <w:r>
        <w:rPr>
          <w:i/>
        </w:rPr>
        <w:t xml:space="preserve"> </w:t>
      </w:r>
      <w:r>
        <w:t>sets out that a technical work program is a summary of the following:</w:t>
      </w:r>
    </w:p>
    <w:p w14:paraId="1AD3456D" w14:textId="77777777" w:rsidR="004A5EAC" w:rsidRDefault="004A5EAC" w:rsidP="000D58CF">
      <w:pPr>
        <w:pStyle w:val="ListParagraph"/>
        <w:numPr>
          <w:ilvl w:val="0"/>
          <w:numId w:val="9"/>
        </w:numPr>
      </w:pPr>
      <w:r>
        <w:t>The technical work to be carried out in conducting authorised activities;</w:t>
      </w:r>
    </w:p>
    <w:p w14:paraId="361B2144" w14:textId="77777777" w:rsidR="004A5EAC" w:rsidRDefault="004A5EAC" w:rsidP="000D58CF">
      <w:pPr>
        <w:pStyle w:val="ListParagraph"/>
        <w:numPr>
          <w:ilvl w:val="0"/>
          <w:numId w:val="9"/>
        </w:numPr>
      </w:pPr>
      <w:r>
        <w:t>The proposed expenditure;</w:t>
      </w:r>
    </w:p>
    <w:p w14:paraId="49D81029" w14:textId="77777777" w:rsidR="004A5EAC" w:rsidRDefault="004A5EAC" w:rsidP="000D58CF">
      <w:pPr>
        <w:pStyle w:val="ListParagraph"/>
        <w:numPr>
          <w:ilvl w:val="0"/>
          <w:numId w:val="9"/>
        </w:numPr>
      </w:pPr>
      <w:r>
        <w:t>The technical and financial resources of the applicant</w:t>
      </w:r>
    </w:p>
    <w:p w14:paraId="00F0C24D" w14:textId="77777777" w:rsidR="00FC088A" w:rsidRDefault="00FC088A" w:rsidP="000D58CF">
      <w:pPr>
        <w:pStyle w:val="ListParagraph"/>
        <w:numPr>
          <w:ilvl w:val="0"/>
          <w:numId w:val="9"/>
        </w:numPr>
      </w:pPr>
      <w:r>
        <w:t>Information about:</w:t>
      </w:r>
    </w:p>
    <w:p w14:paraId="2F5AA970" w14:textId="77777777" w:rsidR="00FC088A" w:rsidRDefault="00FC088A" w:rsidP="000D58CF">
      <w:pPr>
        <w:pStyle w:val="ListParagraph"/>
        <w:numPr>
          <w:ilvl w:val="1"/>
          <w:numId w:val="9"/>
        </w:numPr>
      </w:pPr>
      <w:r>
        <w:t>Geological, geochemical or geophysical surveys</w:t>
      </w:r>
    </w:p>
    <w:p w14:paraId="442300A2" w14:textId="77777777" w:rsidR="00FC088A" w:rsidRDefault="00FC088A" w:rsidP="000D58CF">
      <w:pPr>
        <w:pStyle w:val="ListParagraph"/>
        <w:numPr>
          <w:ilvl w:val="1"/>
          <w:numId w:val="9"/>
        </w:numPr>
      </w:pPr>
      <w:r>
        <w:t>The assessment of the mineral resource</w:t>
      </w:r>
    </w:p>
    <w:p w14:paraId="0DDC2F1E" w14:textId="77777777" w:rsidR="00FC088A" w:rsidRDefault="00FC088A" w:rsidP="000D58CF">
      <w:pPr>
        <w:pStyle w:val="ListParagraph"/>
        <w:numPr>
          <w:ilvl w:val="1"/>
          <w:numId w:val="9"/>
        </w:numPr>
      </w:pPr>
      <w:r>
        <w:t>Work to assess the feasibility of mining and other work in connection with the exploration for and mining of minerals.</w:t>
      </w:r>
    </w:p>
    <w:p w14:paraId="53084F0A" w14:textId="77777777" w:rsidR="00FC088A" w:rsidRDefault="00FC088A" w:rsidP="00FC088A">
      <w:pPr>
        <w:pStyle w:val="Heading3"/>
      </w:pPr>
      <w:r>
        <w:t>Mineral Titles Regulations 2011</w:t>
      </w:r>
    </w:p>
    <w:p w14:paraId="00CD14DE" w14:textId="77777777" w:rsidR="00236682" w:rsidRDefault="00F83875" w:rsidP="00FC088A">
      <w:r>
        <w:t xml:space="preserve">Regulation 4A of the Mineral Titles Regulations 2011 sets out </w:t>
      </w:r>
      <w:r w:rsidR="008F7021">
        <w:t xml:space="preserve">additional guidance as to the information that may be included as part of the </w:t>
      </w:r>
      <w:r w:rsidR="00236682">
        <w:t>proposed technical work program for each mineral title type.</w:t>
      </w:r>
    </w:p>
    <w:p w14:paraId="56A64125" w14:textId="77777777" w:rsidR="00236682" w:rsidRDefault="00236682" w:rsidP="00FC088A">
      <w:r>
        <w:t>For an EL this</w:t>
      </w:r>
      <w:r w:rsidR="004C7DF6">
        <w:t xml:space="preserve"> information</w:t>
      </w:r>
      <w:r>
        <w:t xml:space="preserve"> may include:</w:t>
      </w:r>
    </w:p>
    <w:p w14:paraId="431E00A2" w14:textId="77777777" w:rsidR="00236682" w:rsidRDefault="00236682" w:rsidP="000D58CF">
      <w:pPr>
        <w:pStyle w:val="ListParagraph"/>
        <w:numPr>
          <w:ilvl w:val="0"/>
          <w:numId w:val="10"/>
        </w:numPr>
      </w:pPr>
      <w:r>
        <w:t>The geological basis for the selection of the proposed title area, including the geological formations to be explored and maps to support this;</w:t>
      </w:r>
    </w:p>
    <w:p w14:paraId="710B2422" w14:textId="77777777" w:rsidR="00236682" w:rsidRDefault="00236682" w:rsidP="000D58CF">
      <w:pPr>
        <w:pStyle w:val="ListParagraph"/>
        <w:numPr>
          <w:ilvl w:val="0"/>
          <w:numId w:val="10"/>
        </w:numPr>
      </w:pPr>
      <w:r>
        <w:t>The proposed method of exploration</w:t>
      </w:r>
    </w:p>
    <w:p w14:paraId="53763206" w14:textId="77777777" w:rsidR="00236682" w:rsidRDefault="00236682" w:rsidP="000D58CF">
      <w:pPr>
        <w:pStyle w:val="ListParagraph"/>
        <w:numPr>
          <w:ilvl w:val="0"/>
          <w:numId w:val="10"/>
        </w:numPr>
      </w:pPr>
      <w:r>
        <w:t>Details of any previous exploration undertaken in the proposed title area, including any minerals identified.</w:t>
      </w:r>
    </w:p>
    <w:p w14:paraId="7869EBD0" w14:textId="77777777" w:rsidR="00236682" w:rsidRDefault="00236682" w:rsidP="000D58CF">
      <w:pPr>
        <w:pStyle w:val="ListParagraph"/>
        <w:numPr>
          <w:ilvl w:val="0"/>
          <w:numId w:val="10"/>
        </w:numPr>
      </w:pPr>
      <w:r>
        <w:t>Timing of the activities proposed to be carried out;</w:t>
      </w:r>
    </w:p>
    <w:p w14:paraId="12889063" w14:textId="77777777" w:rsidR="00236682" w:rsidRDefault="00236682" w:rsidP="000D58CF">
      <w:pPr>
        <w:pStyle w:val="ListParagraph"/>
        <w:numPr>
          <w:ilvl w:val="0"/>
          <w:numId w:val="10"/>
        </w:numPr>
      </w:pPr>
      <w:r>
        <w:t>Information on the data to be collected in carrying out the activities</w:t>
      </w:r>
    </w:p>
    <w:p w14:paraId="1C17E954" w14:textId="77777777" w:rsidR="00236682" w:rsidRDefault="00236682" w:rsidP="00236682">
      <w:r>
        <w:lastRenderedPageBreak/>
        <w:t xml:space="preserve">For an ELR this </w:t>
      </w:r>
      <w:r w:rsidR="004C7DF6">
        <w:t xml:space="preserve">information </w:t>
      </w:r>
      <w:r>
        <w:t>may incl</w:t>
      </w:r>
      <w:r w:rsidR="00DB38FF">
        <w:t>ude:</w:t>
      </w:r>
    </w:p>
    <w:p w14:paraId="5C5EFA4E" w14:textId="77777777" w:rsidR="00DB38FF" w:rsidRDefault="00DB38FF" w:rsidP="000D58CF">
      <w:pPr>
        <w:pStyle w:val="ListParagraph"/>
        <w:numPr>
          <w:ilvl w:val="0"/>
          <w:numId w:val="11"/>
        </w:numPr>
      </w:pPr>
      <w:r>
        <w:t>Details of the ore body or anomalous zone of possible economic potential found in the proposed title area, including any model or calculation of the resource;</w:t>
      </w:r>
    </w:p>
    <w:p w14:paraId="42B5646B" w14:textId="77777777" w:rsidR="00DB38FF" w:rsidRDefault="00DB38FF" w:rsidP="000D58CF">
      <w:pPr>
        <w:pStyle w:val="ListParagraph"/>
        <w:numPr>
          <w:ilvl w:val="0"/>
          <w:numId w:val="11"/>
        </w:numPr>
      </w:pPr>
      <w:r>
        <w:t>A rationale explaining why mining in the proposed title area is not currently commercially viable or what further work is required to assess the commercial viability of mining in the proposed title area.</w:t>
      </w:r>
    </w:p>
    <w:p w14:paraId="43DA2DCB" w14:textId="77777777" w:rsidR="00DB38FF" w:rsidRDefault="00DB38FF" w:rsidP="00DB38FF">
      <w:r>
        <w:t>For an ML this may include:</w:t>
      </w:r>
    </w:p>
    <w:p w14:paraId="241BA52E" w14:textId="77777777" w:rsidR="00DB38FF" w:rsidRDefault="001836B0" w:rsidP="000D58CF">
      <w:pPr>
        <w:pStyle w:val="ListParagraph"/>
        <w:numPr>
          <w:ilvl w:val="0"/>
          <w:numId w:val="12"/>
        </w:numPr>
      </w:pPr>
      <w:r>
        <w:t>Details of the ore body or anomalous zone of possible economic potential found in the proposed title area, including any model or calculation of the resource</w:t>
      </w:r>
    </w:p>
    <w:p w14:paraId="539CA6C8" w14:textId="77777777" w:rsidR="001836B0" w:rsidRDefault="001836B0" w:rsidP="000D58CF">
      <w:pPr>
        <w:pStyle w:val="ListParagraph"/>
        <w:numPr>
          <w:ilvl w:val="0"/>
          <w:numId w:val="12"/>
        </w:numPr>
      </w:pPr>
      <w:r>
        <w:t>Maps, cross sections and diagrams showing:</w:t>
      </w:r>
    </w:p>
    <w:p w14:paraId="3BB73507" w14:textId="77777777" w:rsidR="001836B0" w:rsidRDefault="001836B0" w:rsidP="000D58CF">
      <w:pPr>
        <w:pStyle w:val="ListParagraph"/>
        <w:numPr>
          <w:ilvl w:val="1"/>
          <w:numId w:val="12"/>
        </w:numPr>
      </w:pPr>
      <w:r>
        <w:t>The geology of the proposed title area</w:t>
      </w:r>
      <w:r w:rsidR="000D58CF">
        <w:t>; and</w:t>
      </w:r>
    </w:p>
    <w:p w14:paraId="7E7A165F" w14:textId="77777777" w:rsidR="000D58CF" w:rsidRDefault="000D58CF" w:rsidP="000D58CF">
      <w:pPr>
        <w:pStyle w:val="ListParagraph"/>
        <w:numPr>
          <w:ilvl w:val="1"/>
          <w:numId w:val="12"/>
        </w:numPr>
      </w:pPr>
      <w:r>
        <w:t>The resource areas in the proposed title area and their resource classification; and</w:t>
      </w:r>
    </w:p>
    <w:p w14:paraId="2CB929A2" w14:textId="77777777" w:rsidR="000D58CF" w:rsidRDefault="000D58CF" w:rsidP="000D58CF">
      <w:pPr>
        <w:pStyle w:val="ListParagraph"/>
        <w:numPr>
          <w:ilvl w:val="1"/>
          <w:numId w:val="12"/>
        </w:numPr>
      </w:pPr>
      <w:r>
        <w:t>The ore-reserve areas of the proposed title area and their ore-reserve classification</w:t>
      </w:r>
    </w:p>
    <w:p w14:paraId="567EEDB6" w14:textId="77777777" w:rsidR="00684770" w:rsidRDefault="00684770" w:rsidP="00684770">
      <w:pPr>
        <w:pStyle w:val="Heading3"/>
      </w:pPr>
      <w:r>
        <w:t>Approved Forms</w:t>
      </w:r>
    </w:p>
    <w:p w14:paraId="5E72525B" w14:textId="77777777" w:rsidR="00684770" w:rsidRDefault="00684770" w:rsidP="00684770">
      <w:r>
        <w:t>The Department of Industry, Tourism and Trade has developed forms to assist applicants in preparing and lodging a technical work program with their application for the grant or renewal of a mineral title.</w:t>
      </w:r>
    </w:p>
    <w:p w14:paraId="62CE54D5" w14:textId="77777777" w:rsidR="002F729E" w:rsidRDefault="002F729E" w:rsidP="002F729E">
      <w:pPr>
        <w:pStyle w:val="ListParagraph"/>
        <w:numPr>
          <w:ilvl w:val="0"/>
          <w:numId w:val="13"/>
        </w:numPr>
      </w:pPr>
      <w:r>
        <w:t>Technical Work Program - Application for a Mineral Exploration Licence – Approved Form 37a</w:t>
      </w:r>
    </w:p>
    <w:p w14:paraId="20995F2D" w14:textId="77777777" w:rsidR="002F729E" w:rsidRDefault="002F729E" w:rsidP="002F729E">
      <w:pPr>
        <w:pStyle w:val="ListParagraph"/>
        <w:numPr>
          <w:ilvl w:val="0"/>
          <w:numId w:val="13"/>
        </w:numPr>
      </w:pPr>
      <w:r>
        <w:t>Technical Work Program – Application for a Mineral Exploration Licence in Retention – Approved Form 37b</w:t>
      </w:r>
    </w:p>
    <w:p w14:paraId="36E4F520" w14:textId="77777777" w:rsidR="002F729E" w:rsidRPr="00684770" w:rsidRDefault="002F729E" w:rsidP="002F729E">
      <w:pPr>
        <w:pStyle w:val="ListParagraph"/>
        <w:numPr>
          <w:ilvl w:val="0"/>
          <w:numId w:val="13"/>
        </w:numPr>
      </w:pPr>
      <w:r>
        <w:t>Technical Work Program – Application for a Mineral Lease – Approved Form 37c</w:t>
      </w:r>
    </w:p>
    <w:sectPr w:rsidR="002F729E" w:rsidRPr="00684770"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0DBA" w14:textId="77777777" w:rsidR="00DE2BC6" w:rsidRDefault="00DE2BC6" w:rsidP="007332FF">
      <w:r>
        <w:separator/>
      </w:r>
    </w:p>
  </w:endnote>
  <w:endnote w:type="continuationSeparator" w:id="0">
    <w:p w14:paraId="1B0A063F" w14:textId="77777777" w:rsidR="00DE2BC6" w:rsidRDefault="00DE2BC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4AAB"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780515C" w14:textId="77777777" w:rsidTr="00D47DC7">
      <w:trPr>
        <w:cantSplit/>
        <w:trHeight w:hRule="exact" w:val="850"/>
      </w:trPr>
      <w:tc>
        <w:tcPr>
          <w:tcW w:w="10318" w:type="dxa"/>
          <w:vAlign w:val="bottom"/>
        </w:tcPr>
        <w:p w14:paraId="46AB6D87"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02472F">
                <w:rPr>
                  <w:rStyle w:val="PageNumber"/>
                  <w:b/>
                </w:rPr>
                <w:t>Industry, Tourism and Trade</w:t>
              </w:r>
            </w:sdtContent>
          </w:sdt>
          <w:r w:rsidRPr="00CE6614">
            <w:rPr>
              <w:rStyle w:val="PageNumber"/>
            </w:rPr>
            <w:t xml:space="preserve"> </w:t>
          </w:r>
        </w:p>
        <w:p w14:paraId="3995B8D2" w14:textId="77777777" w:rsidR="00D47DC7" w:rsidRPr="00CE6614" w:rsidRDefault="000000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6-11T00:00:00Z">
                <w:dateFormat w:val="d MMMM yyyy"/>
                <w:lid w:val="en-AU"/>
                <w:storeMappedDataAs w:val="dateTime"/>
                <w:calendar w:val="gregorian"/>
              </w:date>
            </w:sdtPr>
            <w:sdtContent>
              <w:r w:rsidR="00AD01C1">
                <w:rPr>
                  <w:rStyle w:val="PageNumber"/>
                </w:rPr>
                <w:t>11 June 2024</w:t>
              </w:r>
            </w:sdtContent>
          </w:sdt>
          <w:r w:rsidR="00D47DC7" w:rsidRPr="00CE6614">
            <w:rPr>
              <w:rStyle w:val="PageNumber"/>
            </w:rPr>
            <w:t xml:space="preserve"> | Version </w:t>
          </w:r>
          <w:r w:rsidR="00AD01C1">
            <w:rPr>
              <w:rStyle w:val="PageNumber"/>
            </w:rPr>
            <w:t>1.0</w:t>
          </w:r>
        </w:p>
        <w:p w14:paraId="3FE035E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F729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F729E">
            <w:rPr>
              <w:rStyle w:val="PageNumber"/>
              <w:noProof/>
            </w:rPr>
            <w:t>2</w:t>
          </w:r>
          <w:r w:rsidRPr="00AC4488">
            <w:rPr>
              <w:rStyle w:val="PageNumber"/>
            </w:rPr>
            <w:fldChar w:fldCharType="end"/>
          </w:r>
        </w:p>
      </w:tc>
    </w:tr>
  </w:tbl>
  <w:p w14:paraId="30BDEE9F"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D95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61DEE6F" w14:textId="77777777" w:rsidTr="008921B4">
      <w:trPr>
        <w:cantSplit/>
        <w:trHeight w:hRule="exact" w:val="1134"/>
      </w:trPr>
      <w:tc>
        <w:tcPr>
          <w:tcW w:w="7767" w:type="dxa"/>
          <w:vAlign w:val="bottom"/>
        </w:tcPr>
        <w:p w14:paraId="282E69FF"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02472F" w:rsidRPr="0002472F">
                <w:rPr>
                  <w:rStyle w:val="PageNumber"/>
                  <w:b/>
                </w:rPr>
                <w:t>Industry, Tourism and Trade</w:t>
              </w:r>
            </w:sdtContent>
          </w:sdt>
        </w:p>
        <w:p w14:paraId="17A5267E" w14:textId="77777777" w:rsidR="00D47DC7" w:rsidRPr="00CE6614" w:rsidRDefault="000000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6-11T00:00:00Z">
                <w:dateFormat w:val="d MMMM yyyy"/>
                <w:lid w:val="en-AU"/>
                <w:storeMappedDataAs w:val="dateTime"/>
                <w:calendar w:val="gregorian"/>
              </w:date>
            </w:sdtPr>
            <w:sdtContent>
              <w:r w:rsidR="00AD01C1">
                <w:rPr>
                  <w:rStyle w:val="PageNumber"/>
                </w:rPr>
                <w:t>11 June 2024</w:t>
              </w:r>
            </w:sdtContent>
          </w:sdt>
        </w:p>
        <w:p w14:paraId="35C274DC"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F729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F729E">
            <w:rPr>
              <w:rStyle w:val="PageNumber"/>
              <w:noProof/>
            </w:rPr>
            <w:t>2</w:t>
          </w:r>
          <w:r w:rsidRPr="00AC4488">
            <w:rPr>
              <w:rStyle w:val="PageNumber"/>
            </w:rPr>
            <w:fldChar w:fldCharType="end"/>
          </w:r>
        </w:p>
      </w:tc>
      <w:tc>
        <w:tcPr>
          <w:tcW w:w="2551" w:type="dxa"/>
          <w:vAlign w:val="bottom"/>
        </w:tcPr>
        <w:p w14:paraId="0009E189" w14:textId="77777777" w:rsidR="0071700C" w:rsidRPr="001E14EB" w:rsidRDefault="0071700C" w:rsidP="0071700C">
          <w:pPr>
            <w:spacing w:after="0"/>
            <w:jc w:val="right"/>
          </w:pPr>
          <w:r>
            <w:rPr>
              <w:noProof/>
            </w:rPr>
            <w:drawing>
              <wp:inline distT="0" distB="0" distL="0" distR="0" wp14:anchorId="6A600058" wp14:editId="7FFA2F91">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14:paraId="1550CB8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A6C0" w14:textId="77777777" w:rsidR="00DE2BC6" w:rsidRDefault="00DE2BC6" w:rsidP="007332FF">
      <w:r>
        <w:separator/>
      </w:r>
    </w:p>
  </w:footnote>
  <w:footnote w:type="continuationSeparator" w:id="0">
    <w:p w14:paraId="086924D3" w14:textId="77777777" w:rsidR="00DE2BC6" w:rsidRDefault="00DE2BC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1F4" w14:textId="77777777"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AD01C1">
          <w:t>Technical Work Program – Application for an Exploration Licence, Exploration Licence in Retention or Mineral Lease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748E0F92" w14:textId="77777777" w:rsidR="00E54F9E" w:rsidRDefault="003208D2" w:rsidP="00435082">
        <w:pPr>
          <w:pStyle w:val="Title"/>
        </w:pPr>
        <w:r>
          <w:rPr>
            <w:rStyle w:val="TitleChar"/>
          </w:rPr>
          <w:t xml:space="preserve">Technical </w:t>
        </w:r>
        <w:r w:rsidR="00AD01C1">
          <w:rPr>
            <w:rStyle w:val="TitleChar"/>
          </w:rPr>
          <w:t>Work P</w:t>
        </w:r>
        <w:r w:rsidR="002E5C90">
          <w:rPr>
            <w:rStyle w:val="TitleChar"/>
          </w:rPr>
          <w:t>rogram</w:t>
        </w:r>
        <w:r w:rsidR="00AD01C1">
          <w:rPr>
            <w:rStyle w:val="TitleChar"/>
          </w:rPr>
          <w:t xml:space="preserve"> – Application for an</w:t>
        </w:r>
        <w:r w:rsidR="004C7DF6">
          <w:rPr>
            <w:rStyle w:val="TitleChar"/>
          </w:rPr>
          <w:t xml:space="preserve"> Exploration Licence, Exploration Licence in Retention or Mineral 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403C58"/>
    <w:multiLevelType w:val="hybridMultilevel"/>
    <w:tmpl w:val="74F08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EE1BEA"/>
    <w:multiLevelType w:val="hybridMultilevel"/>
    <w:tmpl w:val="2544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11B1CF7"/>
    <w:multiLevelType w:val="hybridMultilevel"/>
    <w:tmpl w:val="E2E05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E1553A5"/>
    <w:multiLevelType w:val="hybridMultilevel"/>
    <w:tmpl w:val="32E862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36E5FE9"/>
    <w:multiLevelType w:val="hybridMultilevel"/>
    <w:tmpl w:val="65E8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64248654">
    <w:abstractNumId w:val="22"/>
  </w:num>
  <w:num w:numId="2" w16cid:durableId="239488519">
    <w:abstractNumId w:val="11"/>
  </w:num>
  <w:num w:numId="3" w16cid:durableId="108165450">
    <w:abstractNumId w:val="38"/>
  </w:num>
  <w:num w:numId="4" w16cid:durableId="545684419">
    <w:abstractNumId w:val="25"/>
  </w:num>
  <w:num w:numId="5" w16cid:durableId="1981498370">
    <w:abstractNumId w:val="15"/>
  </w:num>
  <w:num w:numId="6" w16cid:durableId="361128583">
    <w:abstractNumId w:val="7"/>
  </w:num>
  <w:num w:numId="7" w16cid:durableId="958605020">
    <w:abstractNumId w:val="29"/>
  </w:num>
  <w:num w:numId="8" w16cid:durableId="1203592185">
    <w:abstractNumId w:val="14"/>
  </w:num>
  <w:num w:numId="9" w16cid:durableId="1987469656">
    <w:abstractNumId w:val="20"/>
  </w:num>
  <w:num w:numId="10" w16cid:durableId="1157309892">
    <w:abstractNumId w:val="27"/>
  </w:num>
  <w:num w:numId="11" w16cid:durableId="1770539071">
    <w:abstractNumId w:val="28"/>
  </w:num>
  <w:num w:numId="12" w16cid:durableId="1380395148">
    <w:abstractNumId w:val="16"/>
  </w:num>
  <w:num w:numId="13" w16cid:durableId="6483648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D2"/>
    <w:rsid w:val="00001DDF"/>
    <w:rsid w:val="0000322D"/>
    <w:rsid w:val="00007670"/>
    <w:rsid w:val="00010665"/>
    <w:rsid w:val="0002393A"/>
    <w:rsid w:val="0002472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58CF"/>
    <w:rsid w:val="000D633D"/>
    <w:rsid w:val="000E342B"/>
    <w:rsid w:val="000E3ED2"/>
    <w:rsid w:val="000E5DD2"/>
    <w:rsid w:val="000F2958"/>
    <w:rsid w:val="000F3850"/>
    <w:rsid w:val="000F604F"/>
    <w:rsid w:val="00104E7F"/>
    <w:rsid w:val="001137EC"/>
    <w:rsid w:val="001152F5"/>
    <w:rsid w:val="00117743"/>
    <w:rsid w:val="00117F5B"/>
    <w:rsid w:val="00132658"/>
    <w:rsid w:val="0014227F"/>
    <w:rsid w:val="00150DC0"/>
    <w:rsid w:val="0015394D"/>
    <w:rsid w:val="00156CD4"/>
    <w:rsid w:val="0016153B"/>
    <w:rsid w:val="00162207"/>
    <w:rsid w:val="00164A3E"/>
    <w:rsid w:val="00166FF6"/>
    <w:rsid w:val="00176123"/>
    <w:rsid w:val="00181620"/>
    <w:rsid w:val="001836B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6682"/>
    <w:rsid w:val="00247343"/>
    <w:rsid w:val="00264476"/>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C90"/>
    <w:rsid w:val="002E66A6"/>
    <w:rsid w:val="002F0DB1"/>
    <w:rsid w:val="002F2885"/>
    <w:rsid w:val="002F45A1"/>
    <w:rsid w:val="002F729E"/>
    <w:rsid w:val="0030203D"/>
    <w:rsid w:val="003037F9"/>
    <w:rsid w:val="0030583E"/>
    <w:rsid w:val="00307FE1"/>
    <w:rsid w:val="003164BA"/>
    <w:rsid w:val="003208D2"/>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5EAC"/>
    <w:rsid w:val="004B0C15"/>
    <w:rsid w:val="004B35EA"/>
    <w:rsid w:val="004B69E4"/>
    <w:rsid w:val="004C6C39"/>
    <w:rsid w:val="004C7DF6"/>
    <w:rsid w:val="004D075F"/>
    <w:rsid w:val="004D15F6"/>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C8E"/>
    <w:rsid w:val="005C2833"/>
    <w:rsid w:val="005E144D"/>
    <w:rsid w:val="005E1500"/>
    <w:rsid w:val="005E3A43"/>
    <w:rsid w:val="005F0B17"/>
    <w:rsid w:val="005F6602"/>
    <w:rsid w:val="005F77C7"/>
    <w:rsid w:val="00620675"/>
    <w:rsid w:val="00622910"/>
    <w:rsid w:val="006254B6"/>
    <w:rsid w:val="00627FC8"/>
    <w:rsid w:val="006433C3"/>
    <w:rsid w:val="00645671"/>
    <w:rsid w:val="00650F5B"/>
    <w:rsid w:val="006670D7"/>
    <w:rsid w:val="006719EA"/>
    <w:rsid w:val="00671F13"/>
    <w:rsid w:val="0067400A"/>
    <w:rsid w:val="00684770"/>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7021"/>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1C1"/>
    <w:rsid w:val="00AD0DA4"/>
    <w:rsid w:val="00AD4169"/>
    <w:rsid w:val="00AE25C6"/>
    <w:rsid w:val="00AE306C"/>
    <w:rsid w:val="00AF28C1"/>
    <w:rsid w:val="00B02EF1"/>
    <w:rsid w:val="00B07C97"/>
    <w:rsid w:val="00B11C67"/>
    <w:rsid w:val="00B14257"/>
    <w:rsid w:val="00B15754"/>
    <w:rsid w:val="00B16002"/>
    <w:rsid w:val="00B2046E"/>
    <w:rsid w:val="00B20E8B"/>
    <w:rsid w:val="00B219C9"/>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B2AA0"/>
    <w:rsid w:val="00CC571B"/>
    <w:rsid w:val="00CC61CD"/>
    <w:rsid w:val="00CC6C02"/>
    <w:rsid w:val="00CC737B"/>
    <w:rsid w:val="00CD5011"/>
    <w:rsid w:val="00CE640F"/>
    <w:rsid w:val="00CE76BC"/>
    <w:rsid w:val="00CF540E"/>
    <w:rsid w:val="00CF7EA4"/>
    <w:rsid w:val="00D02F07"/>
    <w:rsid w:val="00D15D88"/>
    <w:rsid w:val="00D2000D"/>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38FF"/>
    <w:rsid w:val="00DB4F91"/>
    <w:rsid w:val="00DB6D0A"/>
    <w:rsid w:val="00DC06BE"/>
    <w:rsid w:val="00DC1F0F"/>
    <w:rsid w:val="00DC3117"/>
    <w:rsid w:val="00DC4E2A"/>
    <w:rsid w:val="00DC5DD9"/>
    <w:rsid w:val="00DC6D2D"/>
    <w:rsid w:val="00DD4E59"/>
    <w:rsid w:val="00DE2BC6"/>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26F5"/>
    <w:rsid w:val="00E54F9E"/>
    <w:rsid w:val="00E61BA2"/>
    <w:rsid w:val="00E63864"/>
    <w:rsid w:val="00E6403F"/>
    <w:rsid w:val="00E75451"/>
    <w:rsid w:val="00E75EA9"/>
    <w:rsid w:val="00E76AD6"/>
    <w:rsid w:val="00E770C4"/>
    <w:rsid w:val="00E80DAE"/>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3875"/>
    <w:rsid w:val="00F858F2"/>
    <w:rsid w:val="00F860CC"/>
    <w:rsid w:val="00F94398"/>
    <w:rsid w:val="00FB2B56"/>
    <w:rsid w:val="00FB55D5"/>
    <w:rsid w:val="00FC088A"/>
    <w:rsid w:val="00FC12BF"/>
    <w:rsid w:val="00FC2C60"/>
    <w:rsid w:val="00FD0D4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58C72"/>
  <w15:docId w15:val="{756697CD-2B69-4EE4-9E2A-5B86F2D2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D2"/>
    <w:rPr>
      <w:rFonts w:eastAsia="Times New Roman"/>
      <w:szCs w:val="20"/>
      <w:lang w:eastAsia="en-AU"/>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eastAsia="Times New Roman"/>
      <w:b/>
      <w:color w:val="1F1F5F" w:themeColor="text1"/>
      <w:szCs w:val="20"/>
      <w:lang w:eastAsia="en-AU"/>
    </w:rPr>
  </w:style>
  <w:style w:type="character" w:customStyle="1" w:styleId="Heading6Char">
    <w:name w:val="Heading 6 Char"/>
    <w:basedOn w:val="DefaultParagraphFont"/>
    <w:link w:val="Heading6"/>
    <w:uiPriority w:val="2"/>
    <w:semiHidden/>
    <w:rsid w:val="00EE750D"/>
    <w:rPr>
      <w:rFonts w:eastAsia="Times New Roman"/>
      <w:b/>
      <w:color w:val="606060"/>
      <w:szCs w:val="20"/>
      <w:lang w:eastAsia="en-AU"/>
    </w:rPr>
  </w:style>
  <w:style w:type="character" w:customStyle="1" w:styleId="Heading7Char">
    <w:name w:val="Heading 7 Char"/>
    <w:basedOn w:val="DefaultParagraphFont"/>
    <w:link w:val="Heading7"/>
    <w:uiPriority w:val="2"/>
    <w:semiHidden/>
    <w:rsid w:val="00EE750D"/>
    <w:rPr>
      <w:rFonts w:eastAsia="Times New Roman"/>
      <w:b/>
      <w:color w:val="1F1F5F" w:themeColor="text1"/>
      <w:szCs w:val="20"/>
      <w:lang w:eastAsia="en-AU"/>
    </w:rPr>
  </w:style>
  <w:style w:type="character" w:customStyle="1" w:styleId="Heading8Char">
    <w:name w:val="Heading 8 Char"/>
    <w:basedOn w:val="DefaultParagraphFont"/>
    <w:link w:val="Heading8"/>
    <w:uiPriority w:val="2"/>
    <w:semiHidden/>
    <w:rsid w:val="00EE750D"/>
    <w:rPr>
      <w:rFonts w:eastAsia="Times New Roman"/>
      <w:b/>
      <w:color w:val="606060"/>
      <w:szCs w:val="20"/>
      <w:lang w:eastAsia="en-AU"/>
    </w:rPr>
  </w:style>
  <w:style w:type="character" w:customStyle="1" w:styleId="Heading9Char">
    <w:name w:val="Heading 9 Char"/>
    <w:basedOn w:val="DefaultParagraphFont"/>
    <w:link w:val="Heading9"/>
    <w:uiPriority w:val="2"/>
    <w:semiHidden/>
    <w:rsid w:val="00EE750D"/>
    <w:rPr>
      <w:rFonts w:eastAsia="Times New Roman"/>
      <w:b/>
      <w:color w:val="1F1F5F" w:themeColor="text1"/>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Mines\Titles\Customer%20Services%20-%20Mineral%20Titles%20Act\Templates%20-%20Memos%20&amp;%20Letters\General%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BEFF9-B813-4619-BB03-4E9860F1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Template.dotx</Template>
  <TotalTime>0</TotalTime>
  <Pages>2</Pages>
  <Words>504</Words>
  <Characters>2614</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Technical Work Program – Application for an Exploration Licence, Exploration Licence in Retention or Mineral Lease</vt:lpstr>
    </vt:vector>
  </TitlesOfParts>
  <Company>Industry, Tourism and Trade</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Work Program – Application for an Exploration Licence, Exploration Licence in Retention or Mineral Lease</dc:title>
  <dc:creator>Northern Territory Government</dc:creator>
  <cp:lastModifiedBy>Nicola Kalmar</cp:lastModifiedBy>
  <cp:revision>2</cp:revision>
  <cp:lastPrinted>2021-02-15T04:43:00Z</cp:lastPrinted>
  <dcterms:created xsi:type="dcterms:W3CDTF">2024-06-25T04:32:00Z</dcterms:created>
  <dcterms:modified xsi:type="dcterms:W3CDTF">2024-06-25T04:32:00Z</dcterms:modified>
</cp:coreProperties>
</file>