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37" w:rsidRPr="006874B1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D95B02" w:rsidTr="00FA29F4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5B02" w:rsidRPr="00F53DAA" w:rsidRDefault="00D95B02" w:rsidP="00FA29F4">
            <w:pPr>
              <w:pStyle w:val="Heading4"/>
              <w:rPr>
                <w:rFonts w:ascii="Arial Narrow" w:hAnsi="Arial Narrow"/>
                <w:b/>
                <w:sz w:val="18"/>
                <w:szCs w:val="18"/>
              </w:rPr>
            </w:pPr>
            <w:r w:rsidRPr="00F53DAA">
              <w:rPr>
                <w:rFonts w:ascii="Arial Narrow" w:hAnsi="Arial Narrow"/>
                <w:b/>
                <w:sz w:val="18"/>
                <w:szCs w:val="18"/>
              </w:rPr>
              <w:t>Mineral Titles Act 2010</w:t>
            </w:r>
          </w:p>
        </w:tc>
      </w:tr>
      <w:tr w:rsidR="00D95B02" w:rsidTr="00FA29F4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B02" w:rsidRDefault="00D95B02" w:rsidP="00FA29F4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D95B02" w:rsidTr="00FA29F4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B02" w:rsidRDefault="00D95B02" w:rsidP="00FA29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B02" w:rsidRDefault="00D95B02" w:rsidP="00FA29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29938</w:t>
            </w:r>
          </w:p>
        </w:tc>
      </w:tr>
      <w:tr w:rsidR="00D95B02" w:rsidTr="00FA29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B02" w:rsidRDefault="00D95B02" w:rsidP="00FA29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B02" w:rsidRDefault="00D95B02" w:rsidP="00FA29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April 2020</w:t>
            </w:r>
          </w:p>
        </w:tc>
      </w:tr>
      <w:tr w:rsidR="00D95B02" w:rsidTr="00FA29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B02" w:rsidRDefault="00D95B02" w:rsidP="00FA29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B02" w:rsidRDefault="00D95B02" w:rsidP="00FA29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18.00 Hectare</w:t>
            </w:r>
          </w:p>
        </w:tc>
      </w:tr>
      <w:tr w:rsidR="00D95B02" w:rsidTr="00FA29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B02" w:rsidRDefault="00D95B02" w:rsidP="00FA29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B02" w:rsidRDefault="00D95B02" w:rsidP="00FA29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McKINLAY RIVER</w:t>
            </w:r>
          </w:p>
        </w:tc>
      </w:tr>
      <w:tr w:rsidR="00D95B02" w:rsidTr="00FA29F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B02" w:rsidRDefault="00D95B02" w:rsidP="00FA29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B02" w:rsidRDefault="00D95B02" w:rsidP="00FA29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80% OZ URANIUM PTY LTD [ACN. 164 615 749], 20% TROW David</w:t>
            </w:r>
          </w:p>
        </w:tc>
      </w:tr>
      <w:tr w:rsidR="00D95B02" w:rsidTr="00FA29F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B02" w:rsidRDefault="00D95B02" w:rsidP="00FA29F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C06B7AA" wp14:editId="08C0CE3A">
                  <wp:extent cx="2286000" cy="2286000"/>
                  <wp:effectExtent l="0" t="0" r="0" b="0"/>
                  <wp:docPr id="1" name="Picture 1" descr="R:\MinesData\titles\mapping\products\diagrams\Tenement Images\ML299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299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D95B02" w:rsidTr="00FA29F4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02" w:rsidRDefault="00D95B02" w:rsidP="00FA29F4"/>
        </w:tc>
      </w:tr>
    </w:tbl>
    <w:p w:rsidR="00E27537" w:rsidRPr="006874B1" w:rsidRDefault="00D95B02" w:rsidP="00D95B0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170/20</w:t>
      </w: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693" w:rsidRDefault="00314693">
      <w:r>
        <w:separator/>
      </w:r>
    </w:p>
  </w:endnote>
  <w:endnote w:type="continuationSeparator" w:id="0">
    <w:p w:rsidR="00314693" w:rsidRDefault="0031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53DA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693" w:rsidRDefault="00314693">
      <w:r>
        <w:separator/>
      </w:r>
    </w:p>
  </w:footnote>
  <w:footnote w:type="continuationSeparator" w:id="0">
    <w:p w:rsidR="00314693" w:rsidRDefault="00314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95B02">
            <w:rPr>
              <w:rFonts w:ascii="Lato" w:hAnsi="Lato"/>
              <w:b/>
              <w:noProof/>
            </w:rPr>
            <w:t>42/20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95B02" w:rsidP="00314693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23 April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</w:t>
          </w:r>
          <w:r w:rsidR="00314693">
            <w:rPr>
              <w:rFonts w:ascii="Lato" w:hAnsi="Lato"/>
              <w:b/>
            </w:rPr>
            <w:t>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9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4693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5B02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3DAA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262DB3FC"/>
  <w15:docId w15:val="{D346F8A3-5818-4438-8542-3DE0EF34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1</TotalTime>
  <Pages>1</Pages>
  <Words>49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Sandra James</cp:lastModifiedBy>
  <cp:revision>3</cp:revision>
  <cp:lastPrinted>2017-01-25T02:36:00Z</cp:lastPrinted>
  <dcterms:created xsi:type="dcterms:W3CDTF">2020-04-23T04:27:00Z</dcterms:created>
  <dcterms:modified xsi:type="dcterms:W3CDTF">2020-04-23T04:28:00Z</dcterms:modified>
</cp:coreProperties>
</file>