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C4C" w:rsidRPr="005D2C4C" w:rsidRDefault="005D2C4C" w:rsidP="005D2C4C">
      <w:pPr>
        <w:rPr>
          <w:i/>
        </w:rPr>
      </w:pPr>
      <w:r w:rsidRPr="005D2C4C">
        <w:rPr>
          <w:b/>
        </w:rPr>
        <w:t>Cover crops are an essential part of best management practice for horticultural cropping systems in the Northern Territory, particularly in the Top End. They are typically grown during the wet season to protect soil from erosion and to improve the structure, chemistry and biological health of soils. The selection of cover crops is dependent on the desired outcomes with different species providing different benefits to soil health and the management of natural resources</w:t>
      </w:r>
      <w:r w:rsidRPr="005D2C4C">
        <w:rPr>
          <w:i/>
        </w:rPr>
        <w:t>.</w:t>
      </w:r>
      <w:bookmarkStart w:id="0" w:name="_GoBack"/>
      <w:bookmarkEnd w:id="0"/>
    </w:p>
    <w:p w:rsidR="005D2C4C" w:rsidRPr="005D2C4C" w:rsidRDefault="005D2C4C" w:rsidP="005D2C4C">
      <w:pPr>
        <w:pStyle w:val="Heading2"/>
      </w:pPr>
      <w:r w:rsidRPr="005D2C4C">
        <w:t>Benefits</w:t>
      </w:r>
    </w:p>
    <w:p w:rsidR="005D2C4C" w:rsidRPr="005D2C4C" w:rsidRDefault="005D2C4C" w:rsidP="005D2C4C">
      <w:r w:rsidRPr="005D2C4C">
        <w:t>Soils in the Top End typically have poor structure. If left exposed to tropical rainfall events, without sufficient ground cover, erosion and further loss of structure can result. The use of cover crops limits erosion and improves the structure of soil leading to greater aeration and less compaction. They also support higher populations of beneficial microorganisms, reducing the severity and prevalence of soil-borne pests and diseases.</w:t>
      </w:r>
    </w:p>
    <w:p w:rsidR="00203F1C" w:rsidRDefault="005D2C4C" w:rsidP="005D2C4C">
      <w:r>
        <w:rPr>
          <w:noProof/>
          <w:lang w:eastAsia="en-AU"/>
        </w:rPr>
        <w:drawing>
          <wp:inline distT="0" distB="0" distL="0" distR="0" wp14:anchorId="3C98D2E2">
            <wp:extent cx="4681855" cy="3657600"/>
            <wp:effectExtent l="0" t="0" r="4445" b="0"/>
            <wp:docPr id="1" name="Picture 1" descr="A graphic describing the benefits of cover crops in terms of improved soil structure, improved pest management, improved sustainability and increased soil organic matter." title="cover crop 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1855" cy="3657600"/>
                    </a:xfrm>
                    <a:prstGeom prst="rect">
                      <a:avLst/>
                    </a:prstGeom>
                    <a:noFill/>
                  </pic:spPr>
                </pic:pic>
              </a:graphicData>
            </a:graphic>
          </wp:inline>
        </w:drawing>
      </w:r>
    </w:p>
    <w:p w:rsidR="005D2C4C" w:rsidRPr="005D2C4C" w:rsidRDefault="005D2C4C" w:rsidP="005D2C4C">
      <w:r w:rsidRPr="005D2C4C">
        <w:t xml:space="preserve">Cover crops which have a deep root system are able to recover nutrients which have been leached below the rooting zone of crops. These nutrients are recycled when the cover crop is mulched into the soil prior to the next cropping cycle. Legumes can also be used to increase soil nitrogen levels but they will return less biomass to the soil when compared to millet or sorghum. </w:t>
      </w:r>
    </w:p>
    <w:p w:rsidR="005D2C4C" w:rsidRPr="005D2C4C" w:rsidRDefault="005D2C4C" w:rsidP="005D2C4C">
      <w:r w:rsidRPr="005D2C4C">
        <w:t>A teaspoon of soil can contain billions of micro-organisms living in complex, dynamic relationships with each other. Changes to the soil through increased carbon, aeration and filtration affect the micro-organisms living within the soil. As such, soil health is something that should be checked and re-adjusted every few years.</w:t>
      </w:r>
    </w:p>
    <w:p w:rsidR="005D2C4C" w:rsidRDefault="005D2C4C">
      <w:r>
        <w:br w:type="page"/>
      </w:r>
    </w:p>
    <w:p w:rsidR="005D2C4C" w:rsidRDefault="005D2C4C" w:rsidP="005D2C4C">
      <w:r w:rsidRPr="00E7000C">
        <w:rPr>
          <w:rStyle w:val="Heading7Char"/>
          <w:noProof/>
          <w:color w:val="808080" w:themeColor="background1" w:themeShade="80"/>
        </w:rPr>
        <w:lastRenderedPageBreak/>
        <w:drawing>
          <wp:inline distT="0" distB="0" distL="0" distR="0" wp14:anchorId="2D9DE65F" wp14:editId="1D9B8ACD">
            <wp:extent cx="4518660" cy="2892431"/>
            <wp:effectExtent l="0" t="0" r="0" b="3175"/>
            <wp:docPr id="5" name="Picture 5" descr="A diagram showing the flow through effects of nitrogen in a cover grop system with legumes" title="Legume cover crop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d.main.ntgov\NTG\DPIR\PID\Common\1.3 EXTENSION\1.3.2 Information\Photos\Infographics\legume based cropping system V2_small.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692" t="10519" r="8365" b="9937"/>
                    <a:stretch/>
                  </pic:blipFill>
                  <pic:spPr bwMode="auto">
                    <a:xfrm>
                      <a:off x="0" y="0"/>
                      <a:ext cx="4566916" cy="2923320"/>
                    </a:xfrm>
                    <a:prstGeom prst="rect">
                      <a:avLst/>
                    </a:prstGeom>
                    <a:noFill/>
                    <a:ln>
                      <a:noFill/>
                    </a:ln>
                    <a:extLst>
                      <a:ext uri="{53640926-AAD7-44D8-BBD7-CCE9431645EC}">
                        <a14:shadowObscured xmlns:a14="http://schemas.microsoft.com/office/drawing/2010/main"/>
                      </a:ext>
                    </a:extLst>
                  </pic:spPr>
                </pic:pic>
              </a:graphicData>
            </a:graphic>
          </wp:inline>
        </w:drawing>
      </w:r>
    </w:p>
    <w:p w:rsidR="005D2C4C" w:rsidRPr="005D2C4C" w:rsidRDefault="005D2C4C" w:rsidP="005D2C4C">
      <w:pPr>
        <w:pStyle w:val="Heading2"/>
      </w:pPr>
      <w:r w:rsidRPr="005D2C4C">
        <w:t>Selecting cover crops</w:t>
      </w:r>
    </w:p>
    <w:p w:rsidR="005D2C4C" w:rsidRDefault="005D2C4C" w:rsidP="005D2C4C">
      <w:r>
        <w:t>T</w:t>
      </w:r>
      <w:r w:rsidRPr="00AB1B2F">
        <w:t>o achieve the maximum benefits from planting cover crops, they must be an essential part of your cropping system. There are three broad types of cover crops appropriate for the Northern Territory, (</w:t>
      </w:r>
      <w:proofErr w:type="spellStart"/>
      <w:r w:rsidRPr="00AB1B2F">
        <w:t>i</w:t>
      </w:r>
      <w:proofErr w:type="spellEnd"/>
      <w:r w:rsidRPr="00AB1B2F">
        <w:t xml:space="preserve">) those which produce large amounts of organic matter, such as millet and sorghum, (ii) legumes which improve soil fertility by adding nitrogen, such as lab-lab and cowpea, and (iii) a mixture of species where a number of seeds are sown to provide a range of desirable characteristics, such as combined plantings of millet and lab-lab. </w:t>
      </w:r>
      <w:r>
        <w:t xml:space="preserve"> </w:t>
      </w:r>
    </w:p>
    <w:p w:rsidR="005D2C4C" w:rsidRPr="005D2C4C" w:rsidRDefault="005D2C4C" w:rsidP="005D2C4C">
      <w:pPr>
        <w:pStyle w:val="Heading3"/>
      </w:pPr>
      <w:r w:rsidRPr="005D2C4C">
        <w:t>Types</w:t>
      </w:r>
    </w:p>
    <w:p w:rsidR="005D2C4C" w:rsidRDefault="005D2C4C" w:rsidP="005D2C4C">
      <w:r>
        <w:t>Pearl m</w:t>
      </w:r>
      <w:r w:rsidRPr="004D2493">
        <w:t>illet and sorghum are typically recommended for horticultural purposes in the Top End as they provide a high level of biomass</w:t>
      </w:r>
      <w:r>
        <w:t xml:space="preserve">. </w:t>
      </w:r>
    </w:p>
    <w:p w:rsidR="005D2C4C" w:rsidRPr="005D2C4C" w:rsidRDefault="005D2C4C" w:rsidP="005D2C4C">
      <w:r w:rsidRPr="005D2C4C">
        <w:t>A number or sorghum hybrids such as Jumbo are nematode resistant, so where nematodes are a problem, their numbers may be supressed by the use of these plants within crop rotations.</w:t>
      </w:r>
    </w:p>
    <w:p w:rsidR="005D2C4C" w:rsidRDefault="005D2C4C" w:rsidP="005D2C4C">
      <w:pPr>
        <w:pStyle w:val="Heading4"/>
      </w:pPr>
      <w:r>
        <w:t>Millet</w:t>
      </w:r>
    </w:p>
    <w:p w:rsidR="005D2C4C" w:rsidRDefault="005D2C4C" w:rsidP="005D2C4C">
      <w:r>
        <w:t xml:space="preserve">Katherine and Ingrid pearl millet are more drought tolerant than forage sorghum but cannot tolerate prolonged periods of waterlogging. Early growth is typically slow and flowering occurs earlier than sorghum towards the end of the wet season. </w:t>
      </w:r>
    </w:p>
    <w:p w:rsidR="005D2C4C" w:rsidRDefault="005D2C4C" w:rsidP="005D2C4C">
      <w:r>
        <w:t>Seeds are viable and can become a weed if the cover crop is not incorporated early enough. The cover crop should also be slashed to promote subsequent growth and help to reduce the thickening of stems. Cover crops of millet can produce 8-15 t/ha dry matter depending on nitrogen inputs.</w:t>
      </w:r>
    </w:p>
    <w:p w:rsidR="005D2C4C" w:rsidRDefault="005D2C4C" w:rsidP="005D2C4C">
      <w:pPr>
        <w:pStyle w:val="Heading4"/>
      </w:pPr>
      <w:r w:rsidRPr="00EB5269">
        <w:t>Sorghum</w:t>
      </w:r>
    </w:p>
    <w:p w:rsidR="005D2C4C" w:rsidRDefault="005D2C4C" w:rsidP="005D2C4C">
      <w:r>
        <w:t xml:space="preserve">Forage sorghum is typically fast growing and late flowing in the Top End. It can be slashed several times before incorporation. It has excellent regrowth following slashing and can yield 8-15 t/ha dry matter depending on nitrogen inputs. Visit our </w:t>
      </w:r>
      <w:hyperlink r:id="rId10" w:history="1">
        <w:r w:rsidRPr="00FC1B76">
          <w:rPr>
            <w:rStyle w:val="Hyperlink"/>
          </w:rPr>
          <w:t>YouTube channel</w:t>
        </w:r>
      </w:hyperlink>
      <w:r>
        <w:t xml:space="preserve"> to see a video on jumbo Sorghum in the Top End.</w:t>
      </w:r>
    </w:p>
    <w:p w:rsidR="005D2C4C" w:rsidRDefault="005D2C4C" w:rsidP="005D2C4C">
      <w:r>
        <w:t>It is recommend that slashing occurs to prevent the stem from getting thick and woody, which can cause difficulties during decomposition of the residue. It can tolerate short periods of waterlogging which is a desirable characteristic during monsoonal periods.</w:t>
      </w:r>
    </w:p>
    <w:p w:rsidR="005D2C4C" w:rsidRDefault="005D2C4C" w:rsidP="005D2C4C">
      <w:r w:rsidRPr="00292D89">
        <w:rPr>
          <w:b/>
          <w:color w:val="595959" w:themeColor="text1" w:themeTint="A6"/>
        </w:rPr>
        <w:lastRenderedPageBreak/>
        <w:t>Legumes</w:t>
      </w:r>
    </w:p>
    <w:p w:rsidR="005D2C4C" w:rsidRDefault="005D2C4C" w:rsidP="005D2C4C">
      <w:r>
        <w:t xml:space="preserve">Legumes which are well suited to the wet season include lab-lab, </w:t>
      </w:r>
      <w:proofErr w:type="spellStart"/>
      <w:r>
        <w:t>dolichos</w:t>
      </w:r>
      <w:proofErr w:type="spellEnd"/>
      <w:r>
        <w:t xml:space="preserve"> pea and cowpea. These plants are able to increase soil nitrogen levels but produce a lower amount of biomass compared to higher biomass crops such as millet and sorghum. </w:t>
      </w:r>
    </w:p>
    <w:p w:rsidR="005D2C4C" w:rsidRDefault="005D2C4C" w:rsidP="005D2C4C">
      <w:pPr>
        <w:rPr>
          <w:rFonts w:ascii="iStock Maquette" w:hAnsi="iStock Maquette"/>
          <w:noProof/>
          <w:color w:val="474747"/>
        </w:rPr>
      </w:pPr>
      <w:r>
        <w:t>Lab-lab will set seed in May, which is not an issue if the crop is incorporated in March/April. It can produce 5-7 t/ha dry matter, while cowpea yields between 3-4 t/ha dry matter. Plants should be slashed during the wet season when conditions permit. One of the advantages of climbing legumes is that when they are planted in a mixed cover crop, they can use taller plants such as millet for support. Non-climbing legumes such as clover cannot compete in a mixed cover crop where taller more vigorous crops such as millet outperform and smother plants.</w:t>
      </w:r>
      <w:r w:rsidRPr="005C6F91">
        <w:rPr>
          <w:rFonts w:ascii="iStock Maquette" w:hAnsi="iStock Maquette"/>
          <w:noProof/>
          <w:color w:val="474747"/>
        </w:rPr>
        <w:t xml:space="preserve"> </w:t>
      </w:r>
    </w:p>
    <w:p w:rsidR="005D2C4C" w:rsidRPr="006C17EC" w:rsidRDefault="005D2C4C" w:rsidP="005D2C4C">
      <w:pPr>
        <w:pStyle w:val="Heading4"/>
      </w:pPr>
      <w:r w:rsidRPr="006C17EC">
        <w:t>Caliente</w:t>
      </w:r>
    </w:p>
    <w:p w:rsidR="005D2C4C" w:rsidRDefault="005D2C4C" w:rsidP="005D2C4C">
      <w:r>
        <w:t xml:space="preserve">Caliente is used in Southern Australia and is a newer </w:t>
      </w:r>
      <w:proofErr w:type="spellStart"/>
      <w:r>
        <w:t>biofumigant</w:t>
      </w:r>
      <w:proofErr w:type="spellEnd"/>
      <w:r>
        <w:t xml:space="preserve"> cover crop which is starting to be used in the Top End by vegetable growers to return high levels of biomass to the soil and to supress soil-borne pests and diseases. </w:t>
      </w:r>
    </w:p>
    <w:p w:rsidR="005D2C4C" w:rsidRPr="003967E0" w:rsidRDefault="005D2C4C" w:rsidP="005D2C4C">
      <w:r>
        <w:t xml:space="preserve">The leaves and stem contain a group of compounds known as </w:t>
      </w:r>
      <w:proofErr w:type="spellStart"/>
      <w:r>
        <w:t>glucosinolates</w:t>
      </w:r>
      <w:proofErr w:type="spellEnd"/>
      <w:r>
        <w:t xml:space="preserve">. When the crop is chopped and incorporated into the soil, </w:t>
      </w:r>
      <w:proofErr w:type="spellStart"/>
      <w:r>
        <w:t>glucosinolates</w:t>
      </w:r>
      <w:proofErr w:type="spellEnd"/>
      <w:r>
        <w:t xml:space="preserve"> are converted to </w:t>
      </w:r>
      <w:proofErr w:type="spellStart"/>
      <w:r>
        <w:t>isothiocyanates</w:t>
      </w:r>
      <w:proofErr w:type="spellEnd"/>
      <w:r>
        <w:t xml:space="preserve"> which can control numerous crop pests including nematodes, disease causing pathogens and weeds. This process suppresses microorganisms in general, including those that are beneficial. Short-term targeted use of this crop to suppress disease levels is ideal. However prolonged use can cause a build-up of toxic compounds in the soil which may affect plant growth. </w:t>
      </w:r>
      <w:r w:rsidRPr="006C17EC">
        <w:rPr>
          <w:noProof/>
        </w:rPr>
        <w:t xml:space="preserve"> </w:t>
      </w:r>
    </w:p>
    <w:p w:rsidR="005D2C4C" w:rsidRPr="003967E0" w:rsidRDefault="005D2C4C" w:rsidP="005D2C4C">
      <w:pPr>
        <w:rPr>
          <w:b/>
          <w:color w:val="595959" w:themeColor="text1" w:themeTint="A6"/>
        </w:rPr>
      </w:pPr>
      <w:r w:rsidRPr="003967E0">
        <w:rPr>
          <w:b/>
          <w:color w:val="595959" w:themeColor="text1" w:themeTint="A6"/>
        </w:rPr>
        <w:t>Mixed</w:t>
      </w:r>
    </w:p>
    <w:p w:rsidR="005D2C4C" w:rsidRDefault="005D2C4C" w:rsidP="005D2C4C">
      <w:r w:rsidRPr="005C6F91">
        <w:t>Mixed specie</w:t>
      </w:r>
      <w:r>
        <w:t>s</w:t>
      </w:r>
      <w:r w:rsidRPr="005C6F91">
        <w:t xml:space="preserve"> cover crops can provide improved benefits to the soil</w:t>
      </w:r>
      <w:r>
        <w:t>. Cover crops</w:t>
      </w:r>
      <w:r w:rsidRPr="005C6F91">
        <w:t xml:space="preserve"> with desirable traits </w:t>
      </w:r>
      <w:r>
        <w:t xml:space="preserve">can be selected </w:t>
      </w:r>
      <w:r w:rsidRPr="005C6F91">
        <w:t>for specific outcomes. As a result, superior outcomes can be attained when compared to a single species cover crop. For example, millet can be sown to produce high biomass, while a climbing legume such as lab-lab can be used to fix atmospheric nitrogen</w:t>
      </w:r>
      <w:r>
        <w:t>.</w:t>
      </w:r>
      <w:r w:rsidRPr="005C6F91">
        <w:t xml:space="preserve"> The disadvantage of this approach is that multiple passes of seeding machinery may be required to account for differences in seed </w:t>
      </w:r>
      <w:r>
        <w:t>size</w:t>
      </w:r>
      <w:r w:rsidRPr="005C6F91">
        <w:t>. i.e., millet versus lab</w:t>
      </w:r>
      <w:r>
        <w:t>-</w:t>
      </w:r>
      <w:r w:rsidRPr="005C6F91">
        <w:t>lab.</w:t>
      </w:r>
    </w:p>
    <w:p w:rsidR="005D2C4C" w:rsidRDefault="005D2C4C" w:rsidP="005D2C4C">
      <w:pPr>
        <w:rPr>
          <w:noProof/>
        </w:rPr>
      </w:pPr>
      <w:r>
        <w:t>See the following page for r</w:t>
      </w:r>
      <w:r w:rsidRPr="00AB1B2F">
        <w:t>elative ranking of cover crops for specific outcomes</w:t>
      </w:r>
      <w:r>
        <w:t xml:space="preserve"> (1 = some benefit, 2 = good benefit, 3 = excellent benefit).*</w:t>
      </w:r>
      <w:r w:rsidRPr="00F340AC">
        <w:rPr>
          <w:noProof/>
        </w:rPr>
        <w:t xml:space="preserve"> </w:t>
      </w:r>
    </w:p>
    <w:tbl>
      <w:tblPr>
        <w:tblStyle w:val="TableGrid"/>
        <w:tblpPr w:leftFromText="180" w:rightFromText="180" w:vertAnchor="text" w:horzAnchor="margin" w:tblpY="69"/>
        <w:tblW w:w="10144" w:type="dxa"/>
        <w:tblLayout w:type="fixed"/>
        <w:tblLook w:val="06A0" w:firstRow="1" w:lastRow="0" w:firstColumn="1" w:lastColumn="0" w:noHBand="1" w:noVBand="1"/>
        <w:tblCaption w:val="Benefits of cover crops"/>
        <w:tblDescription w:val="a table listing different cover crops and then ranking various benefits to that crop."/>
      </w:tblPr>
      <w:tblGrid>
        <w:gridCol w:w="1449"/>
        <w:gridCol w:w="1273"/>
        <w:gridCol w:w="1514"/>
        <w:gridCol w:w="1667"/>
        <w:gridCol w:w="1342"/>
        <w:gridCol w:w="1449"/>
        <w:gridCol w:w="1450"/>
      </w:tblGrid>
      <w:tr w:rsidR="005D2C4C" w:rsidRPr="00A86376" w:rsidTr="00A86376">
        <w:trPr>
          <w:trHeight w:val="532"/>
        </w:trPr>
        <w:tc>
          <w:tcPr>
            <w:tcW w:w="1449" w:type="dxa"/>
          </w:tcPr>
          <w:p w:rsidR="005D2C4C" w:rsidRPr="00A86376" w:rsidRDefault="005D2C4C" w:rsidP="005D2C4C">
            <w:pPr>
              <w:spacing w:after="0"/>
              <w:rPr>
                <w:b/>
                <w:sz w:val="20"/>
              </w:rPr>
            </w:pPr>
            <w:r w:rsidRPr="00A86376">
              <w:rPr>
                <w:b/>
                <w:sz w:val="20"/>
              </w:rPr>
              <w:t>Crop</w:t>
            </w:r>
          </w:p>
        </w:tc>
        <w:tc>
          <w:tcPr>
            <w:tcW w:w="1273" w:type="dxa"/>
          </w:tcPr>
          <w:p w:rsidR="005D2C4C" w:rsidRPr="00A86376" w:rsidRDefault="005D2C4C" w:rsidP="005D2C4C">
            <w:pPr>
              <w:spacing w:after="0"/>
              <w:rPr>
                <w:b/>
                <w:sz w:val="20"/>
              </w:rPr>
            </w:pPr>
            <w:r w:rsidRPr="00A86376">
              <w:rPr>
                <w:b/>
                <w:sz w:val="20"/>
              </w:rPr>
              <w:t>Improve soil structure</w:t>
            </w:r>
          </w:p>
        </w:tc>
        <w:tc>
          <w:tcPr>
            <w:tcW w:w="1514" w:type="dxa"/>
          </w:tcPr>
          <w:p w:rsidR="005D2C4C" w:rsidRPr="00A86376" w:rsidRDefault="005D2C4C" w:rsidP="005D2C4C">
            <w:pPr>
              <w:spacing w:after="0"/>
              <w:rPr>
                <w:b/>
                <w:sz w:val="20"/>
              </w:rPr>
            </w:pPr>
            <w:r w:rsidRPr="00A86376">
              <w:rPr>
                <w:b/>
                <w:sz w:val="20"/>
              </w:rPr>
              <w:t xml:space="preserve">Soil pest </w:t>
            </w:r>
            <w:r w:rsidRPr="00A86376">
              <w:rPr>
                <w:b/>
                <w:sz w:val="20"/>
              </w:rPr>
              <w:t>and</w:t>
            </w:r>
            <w:r w:rsidRPr="00A86376">
              <w:rPr>
                <w:b/>
                <w:sz w:val="20"/>
              </w:rPr>
              <w:t xml:space="preserve"> disease suppression</w:t>
            </w:r>
          </w:p>
        </w:tc>
        <w:tc>
          <w:tcPr>
            <w:tcW w:w="1667" w:type="dxa"/>
          </w:tcPr>
          <w:p w:rsidR="005D2C4C" w:rsidRPr="00A86376" w:rsidRDefault="005D2C4C" w:rsidP="005D2C4C">
            <w:pPr>
              <w:spacing w:after="0"/>
              <w:rPr>
                <w:b/>
                <w:sz w:val="20"/>
              </w:rPr>
            </w:pPr>
            <w:r w:rsidRPr="00A86376">
              <w:rPr>
                <w:b/>
                <w:sz w:val="20"/>
              </w:rPr>
              <w:t xml:space="preserve">Recycle </w:t>
            </w:r>
            <w:r w:rsidRPr="00A86376">
              <w:rPr>
                <w:b/>
                <w:sz w:val="20"/>
              </w:rPr>
              <w:t>and</w:t>
            </w:r>
            <w:r w:rsidRPr="00A86376">
              <w:rPr>
                <w:b/>
                <w:sz w:val="20"/>
              </w:rPr>
              <w:t xml:space="preserve"> store leached nutrients</w:t>
            </w:r>
          </w:p>
        </w:tc>
        <w:tc>
          <w:tcPr>
            <w:tcW w:w="1342" w:type="dxa"/>
          </w:tcPr>
          <w:p w:rsidR="005D2C4C" w:rsidRPr="00A86376" w:rsidRDefault="005D2C4C" w:rsidP="005D2C4C">
            <w:pPr>
              <w:spacing w:after="0"/>
              <w:rPr>
                <w:b/>
                <w:sz w:val="20"/>
              </w:rPr>
            </w:pPr>
            <w:r w:rsidRPr="00A86376">
              <w:rPr>
                <w:b/>
                <w:sz w:val="20"/>
              </w:rPr>
              <w:t>Weed control</w:t>
            </w:r>
          </w:p>
        </w:tc>
        <w:tc>
          <w:tcPr>
            <w:tcW w:w="1449" w:type="dxa"/>
          </w:tcPr>
          <w:p w:rsidR="005D2C4C" w:rsidRPr="00A86376" w:rsidRDefault="005D2C4C" w:rsidP="005D2C4C">
            <w:pPr>
              <w:spacing w:after="0"/>
              <w:rPr>
                <w:b/>
                <w:sz w:val="20"/>
              </w:rPr>
            </w:pPr>
            <w:r w:rsidRPr="00A86376">
              <w:rPr>
                <w:b/>
                <w:sz w:val="20"/>
              </w:rPr>
              <w:t>Prevent erosion</w:t>
            </w:r>
          </w:p>
        </w:tc>
        <w:tc>
          <w:tcPr>
            <w:tcW w:w="1450" w:type="dxa"/>
          </w:tcPr>
          <w:p w:rsidR="005D2C4C" w:rsidRPr="00A86376" w:rsidRDefault="005D2C4C" w:rsidP="005D2C4C">
            <w:pPr>
              <w:spacing w:after="0"/>
              <w:rPr>
                <w:b/>
                <w:sz w:val="20"/>
              </w:rPr>
            </w:pPr>
            <w:r w:rsidRPr="00A86376">
              <w:rPr>
                <w:b/>
                <w:sz w:val="20"/>
              </w:rPr>
              <w:t>Add nitrogen</w:t>
            </w:r>
          </w:p>
        </w:tc>
      </w:tr>
      <w:tr w:rsidR="005D2C4C" w:rsidRPr="00A86376" w:rsidTr="00A86376">
        <w:trPr>
          <w:trHeight w:val="450"/>
        </w:trPr>
        <w:tc>
          <w:tcPr>
            <w:tcW w:w="1449" w:type="dxa"/>
          </w:tcPr>
          <w:p w:rsidR="005D2C4C" w:rsidRPr="00A86376" w:rsidRDefault="005D2C4C" w:rsidP="005D2C4C">
            <w:pPr>
              <w:spacing w:after="0"/>
              <w:rPr>
                <w:b/>
                <w:sz w:val="20"/>
              </w:rPr>
            </w:pPr>
            <w:r w:rsidRPr="00A86376">
              <w:rPr>
                <w:b/>
                <w:sz w:val="20"/>
              </w:rPr>
              <w:t>Peal millet</w:t>
            </w:r>
          </w:p>
        </w:tc>
        <w:tc>
          <w:tcPr>
            <w:tcW w:w="1273" w:type="dxa"/>
          </w:tcPr>
          <w:p w:rsidR="005D2C4C" w:rsidRPr="00A86376" w:rsidRDefault="005D2C4C" w:rsidP="005D2C4C">
            <w:pPr>
              <w:spacing w:after="0"/>
              <w:jc w:val="center"/>
              <w:rPr>
                <w:sz w:val="20"/>
              </w:rPr>
            </w:pPr>
            <w:r w:rsidRPr="00A86376">
              <w:rPr>
                <w:rFonts w:cstheme="minorHAnsi"/>
                <w:sz w:val="20"/>
              </w:rPr>
              <w:t>3</w:t>
            </w:r>
          </w:p>
        </w:tc>
        <w:tc>
          <w:tcPr>
            <w:tcW w:w="1514" w:type="dxa"/>
          </w:tcPr>
          <w:p w:rsidR="005D2C4C" w:rsidRPr="00A86376" w:rsidRDefault="005D2C4C" w:rsidP="005D2C4C">
            <w:pPr>
              <w:spacing w:after="0"/>
              <w:jc w:val="center"/>
              <w:rPr>
                <w:sz w:val="20"/>
              </w:rPr>
            </w:pPr>
            <w:r w:rsidRPr="00A86376">
              <w:rPr>
                <w:sz w:val="20"/>
              </w:rPr>
              <w:t>2</w:t>
            </w:r>
          </w:p>
        </w:tc>
        <w:tc>
          <w:tcPr>
            <w:tcW w:w="1667" w:type="dxa"/>
          </w:tcPr>
          <w:p w:rsidR="005D2C4C" w:rsidRPr="00A86376" w:rsidRDefault="005D2C4C" w:rsidP="005D2C4C">
            <w:pPr>
              <w:spacing w:after="0"/>
              <w:jc w:val="center"/>
              <w:rPr>
                <w:sz w:val="20"/>
              </w:rPr>
            </w:pPr>
            <w:r w:rsidRPr="00A86376">
              <w:rPr>
                <w:sz w:val="20"/>
              </w:rPr>
              <w:t>3</w:t>
            </w:r>
          </w:p>
        </w:tc>
        <w:tc>
          <w:tcPr>
            <w:tcW w:w="1342" w:type="dxa"/>
          </w:tcPr>
          <w:p w:rsidR="005D2C4C" w:rsidRPr="00A86376" w:rsidRDefault="005D2C4C" w:rsidP="005D2C4C">
            <w:pPr>
              <w:spacing w:after="0"/>
              <w:jc w:val="center"/>
              <w:rPr>
                <w:sz w:val="20"/>
              </w:rPr>
            </w:pPr>
            <w:r w:rsidRPr="00A86376">
              <w:rPr>
                <w:sz w:val="20"/>
              </w:rPr>
              <w:t>3</w:t>
            </w:r>
          </w:p>
        </w:tc>
        <w:tc>
          <w:tcPr>
            <w:tcW w:w="1449" w:type="dxa"/>
          </w:tcPr>
          <w:p w:rsidR="005D2C4C" w:rsidRPr="00A86376" w:rsidRDefault="005D2C4C" w:rsidP="005D2C4C">
            <w:pPr>
              <w:spacing w:after="0"/>
              <w:jc w:val="center"/>
              <w:rPr>
                <w:sz w:val="20"/>
              </w:rPr>
            </w:pPr>
            <w:r w:rsidRPr="00A86376">
              <w:rPr>
                <w:sz w:val="20"/>
              </w:rPr>
              <w:t>3</w:t>
            </w:r>
          </w:p>
        </w:tc>
        <w:tc>
          <w:tcPr>
            <w:tcW w:w="1450" w:type="dxa"/>
          </w:tcPr>
          <w:p w:rsidR="005D2C4C" w:rsidRPr="00A86376" w:rsidRDefault="005D2C4C" w:rsidP="005D2C4C">
            <w:pPr>
              <w:spacing w:after="0"/>
              <w:jc w:val="center"/>
              <w:rPr>
                <w:sz w:val="20"/>
              </w:rPr>
            </w:pPr>
            <w:r w:rsidRPr="00A86376">
              <w:rPr>
                <w:sz w:val="20"/>
              </w:rPr>
              <w:t>1</w:t>
            </w:r>
          </w:p>
        </w:tc>
      </w:tr>
      <w:tr w:rsidR="005D2C4C" w:rsidRPr="00A86376" w:rsidTr="00A86376">
        <w:trPr>
          <w:trHeight w:val="439"/>
        </w:trPr>
        <w:tc>
          <w:tcPr>
            <w:tcW w:w="1449" w:type="dxa"/>
          </w:tcPr>
          <w:p w:rsidR="005D2C4C" w:rsidRPr="00A86376" w:rsidRDefault="005D2C4C" w:rsidP="005D2C4C">
            <w:pPr>
              <w:spacing w:after="0"/>
              <w:rPr>
                <w:b/>
                <w:sz w:val="20"/>
              </w:rPr>
            </w:pPr>
            <w:r w:rsidRPr="00A86376">
              <w:rPr>
                <w:b/>
                <w:sz w:val="20"/>
              </w:rPr>
              <w:t>Forage sorghum</w:t>
            </w:r>
          </w:p>
        </w:tc>
        <w:tc>
          <w:tcPr>
            <w:tcW w:w="1273" w:type="dxa"/>
          </w:tcPr>
          <w:p w:rsidR="005D2C4C" w:rsidRPr="00A86376" w:rsidRDefault="005D2C4C" w:rsidP="005D2C4C">
            <w:pPr>
              <w:spacing w:after="0"/>
              <w:jc w:val="center"/>
              <w:rPr>
                <w:sz w:val="20"/>
              </w:rPr>
            </w:pPr>
            <w:r w:rsidRPr="00A86376">
              <w:rPr>
                <w:sz w:val="20"/>
              </w:rPr>
              <w:t>3</w:t>
            </w:r>
          </w:p>
        </w:tc>
        <w:tc>
          <w:tcPr>
            <w:tcW w:w="1514" w:type="dxa"/>
          </w:tcPr>
          <w:p w:rsidR="005D2C4C" w:rsidRPr="00A86376" w:rsidRDefault="005D2C4C" w:rsidP="005D2C4C">
            <w:pPr>
              <w:spacing w:after="0"/>
              <w:jc w:val="center"/>
              <w:rPr>
                <w:sz w:val="20"/>
              </w:rPr>
            </w:pPr>
            <w:r w:rsidRPr="00A86376">
              <w:rPr>
                <w:sz w:val="20"/>
              </w:rPr>
              <w:t>3</w:t>
            </w:r>
          </w:p>
        </w:tc>
        <w:tc>
          <w:tcPr>
            <w:tcW w:w="1667" w:type="dxa"/>
          </w:tcPr>
          <w:p w:rsidR="005D2C4C" w:rsidRPr="00A86376" w:rsidRDefault="005D2C4C" w:rsidP="005D2C4C">
            <w:pPr>
              <w:spacing w:after="0"/>
              <w:jc w:val="center"/>
              <w:rPr>
                <w:sz w:val="20"/>
              </w:rPr>
            </w:pPr>
            <w:r w:rsidRPr="00A86376">
              <w:rPr>
                <w:sz w:val="20"/>
              </w:rPr>
              <w:t>3</w:t>
            </w:r>
          </w:p>
        </w:tc>
        <w:tc>
          <w:tcPr>
            <w:tcW w:w="1342" w:type="dxa"/>
          </w:tcPr>
          <w:p w:rsidR="005D2C4C" w:rsidRPr="00A86376" w:rsidRDefault="005D2C4C" w:rsidP="005D2C4C">
            <w:pPr>
              <w:spacing w:after="0"/>
              <w:jc w:val="center"/>
              <w:rPr>
                <w:sz w:val="20"/>
              </w:rPr>
            </w:pPr>
            <w:r w:rsidRPr="00A86376">
              <w:rPr>
                <w:sz w:val="20"/>
              </w:rPr>
              <w:t>3</w:t>
            </w:r>
          </w:p>
        </w:tc>
        <w:tc>
          <w:tcPr>
            <w:tcW w:w="1449" w:type="dxa"/>
          </w:tcPr>
          <w:p w:rsidR="005D2C4C" w:rsidRPr="00A86376" w:rsidRDefault="005D2C4C" w:rsidP="005D2C4C">
            <w:pPr>
              <w:spacing w:after="0"/>
              <w:jc w:val="center"/>
              <w:rPr>
                <w:sz w:val="20"/>
              </w:rPr>
            </w:pPr>
            <w:r w:rsidRPr="00A86376">
              <w:rPr>
                <w:sz w:val="20"/>
              </w:rPr>
              <w:t>3</w:t>
            </w:r>
          </w:p>
        </w:tc>
        <w:tc>
          <w:tcPr>
            <w:tcW w:w="1450" w:type="dxa"/>
          </w:tcPr>
          <w:p w:rsidR="005D2C4C" w:rsidRPr="00A86376" w:rsidRDefault="005D2C4C" w:rsidP="005D2C4C">
            <w:pPr>
              <w:spacing w:after="0"/>
              <w:jc w:val="center"/>
              <w:rPr>
                <w:sz w:val="20"/>
              </w:rPr>
            </w:pPr>
            <w:r w:rsidRPr="00A86376">
              <w:rPr>
                <w:sz w:val="20"/>
              </w:rPr>
              <w:t>1</w:t>
            </w:r>
          </w:p>
        </w:tc>
      </w:tr>
      <w:tr w:rsidR="005D2C4C" w:rsidRPr="00A86376" w:rsidTr="00A86376">
        <w:trPr>
          <w:trHeight w:val="381"/>
        </w:trPr>
        <w:tc>
          <w:tcPr>
            <w:tcW w:w="1449" w:type="dxa"/>
          </w:tcPr>
          <w:p w:rsidR="005D2C4C" w:rsidRPr="00A86376" w:rsidRDefault="005D2C4C" w:rsidP="005D2C4C">
            <w:pPr>
              <w:spacing w:after="0"/>
              <w:rPr>
                <w:b/>
                <w:sz w:val="20"/>
              </w:rPr>
            </w:pPr>
            <w:r w:rsidRPr="00A86376">
              <w:rPr>
                <w:b/>
                <w:sz w:val="20"/>
              </w:rPr>
              <w:t>Lab-lab</w:t>
            </w:r>
          </w:p>
        </w:tc>
        <w:tc>
          <w:tcPr>
            <w:tcW w:w="1273" w:type="dxa"/>
          </w:tcPr>
          <w:p w:rsidR="005D2C4C" w:rsidRPr="00A86376" w:rsidRDefault="005D2C4C" w:rsidP="005D2C4C">
            <w:pPr>
              <w:spacing w:after="0"/>
              <w:jc w:val="center"/>
              <w:rPr>
                <w:sz w:val="20"/>
              </w:rPr>
            </w:pPr>
            <w:r w:rsidRPr="00A86376">
              <w:rPr>
                <w:sz w:val="20"/>
              </w:rPr>
              <w:t>1</w:t>
            </w:r>
          </w:p>
        </w:tc>
        <w:tc>
          <w:tcPr>
            <w:tcW w:w="1514" w:type="dxa"/>
          </w:tcPr>
          <w:p w:rsidR="005D2C4C" w:rsidRPr="00A86376" w:rsidRDefault="005D2C4C" w:rsidP="005D2C4C">
            <w:pPr>
              <w:spacing w:after="0"/>
              <w:jc w:val="center"/>
              <w:rPr>
                <w:sz w:val="20"/>
              </w:rPr>
            </w:pPr>
            <w:r w:rsidRPr="00A86376">
              <w:rPr>
                <w:sz w:val="20"/>
              </w:rPr>
              <w:t>1</w:t>
            </w:r>
          </w:p>
        </w:tc>
        <w:tc>
          <w:tcPr>
            <w:tcW w:w="1667" w:type="dxa"/>
          </w:tcPr>
          <w:p w:rsidR="005D2C4C" w:rsidRPr="00A86376" w:rsidRDefault="005D2C4C" w:rsidP="005D2C4C">
            <w:pPr>
              <w:spacing w:after="0"/>
              <w:jc w:val="center"/>
              <w:rPr>
                <w:sz w:val="20"/>
              </w:rPr>
            </w:pPr>
            <w:r w:rsidRPr="00A86376">
              <w:rPr>
                <w:sz w:val="20"/>
              </w:rPr>
              <w:t>1</w:t>
            </w:r>
          </w:p>
        </w:tc>
        <w:tc>
          <w:tcPr>
            <w:tcW w:w="1342" w:type="dxa"/>
          </w:tcPr>
          <w:p w:rsidR="005D2C4C" w:rsidRPr="00A86376" w:rsidRDefault="005D2C4C" w:rsidP="005D2C4C">
            <w:pPr>
              <w:spacing w:after="0"/>
              <w:jc w:val="center"/>
              <w:rPr>
                <w:sz w:val="20"/>
              </w:rPr>
            </w:pPr>
            <w:r w:rsidRPr="00A86376">
              <w:rPr>
                <w:sz w:val="20"/>
              </w:rPr>
              <w:t>2</w:t>
            </w:r>
          </w:p>
        </w:tc>
        <w:tc>
          <w:tcPr>
            <w:tcW w:w="1449" w:type="dxa"/>
          </w:tcPr>
          <w:p w:rsidR="005D2C4C" w:rsidRPr="00A86376" w:rsidRDefault="005D2C4C" w:rsidP="005D2C4C">
            <w:pPr>
              <w:spacing w:after="0"/>
              <w:jc w:val="center"/>
              <w:rPr>
                <w:sz w:val="20"/>
              </w:rPr>
            </w:pPr>
            <w:r w:rsidRPr="00A86376">
              <w:rPr>
                <w:sz w:val="20"/>
              </w:rPr>
              <w:t>2</w:t>
            </w:r>
          </w:p>
        </w:tc>
        <w:tc>
          <w:tcPr>
            <w:tcW w:w="1450" w:type="dxa"/>
          </w:tcPr>
          <w:p w:rsidR="005D2C4C" w:rsidRPr="00A86376" w:rsidRDefault="005D2C4C" w:rsidP="005D2C4C">
            <w:pPr>
              <w:spacing w:after="0"/>
              <w:jc w:val="center"/>
              <w:rPr>
                <w:sz w:val="20"/>
              </w:rPr>
            </w:pPr>
            <w:r w:rsidRPr="00A86376">
              <w:rPr>
                <w:sz w:val="20"/>
              </w:rPr>
              <w:t>3</w:t>
            </w:r>
          </w:p>
        </w:tc>
      </w:tr>
      <w:tr w:rsidR="005D2C4C" w:rsidRPr="00A86376" w:rsidTr="00A86376">
        <w:trPr>
          <w:trHeight w:val="250"/>
        </w:trPr>
        <w:tc>
          <w:tcPr>
            <w:tcW w:w="1449" w:type="dxa"/>
          </w:tcPr>
          <w:p w:rsidR="005D2C4C" w:rsidRPr="00A86376" w:rsidRDefault="005D2C4C" w:rsidP="005D2C4C">
            <w:pPr>
              <w:spacing w:after="0"/>
              <w:rPr>
                <w:b/>
                <w:sz w:val="20"/>
              </w:rPr>
            </w:pPr>
            <w:r w:rsidRPr="00A86376">
              <w:rPr>
                <w:b/>
                <w:sz w:val="20"/>
              </w:rPr>
              <w:t>Caliente</w:t>
            </w:r>
          </w:p>
        </w:tc>
        <w:tc>
          <w:tcPr>
            <w:tcW w:w="1273" w:type="dxa"/>
          </w:tcPr>
          <w:p w:rsidR="005D2C4C" w:rsidRPr="00A86376" w:rsidRDefault="005D2C4C" w:rsidP="005D2C4C">
            <w:pPr>
              <w:spacing w:after="0"/>
              <w:jc w:val="center"/>
              <w:rPr>
                <w:sz w:val="20"/>
              </w:rPr>
            </w:pPr>
            <w:r w:rsidRPr="00A86376">
              <w:rPr>
                <w:sz w:val="20"/>
              </w:rPr>
              <w:t>2</w:t>
            </w:r>
          </w:p>
        </w:tc>
        <w:tc>
          <w:tcPr>
            <w:tcW w:w="1514" w:type="dxa"/>
          </w:tcPr>
          <w:p w:rsidR="005D2C4C" w:rsidRPr="00A86376" w:rsidRDefault="005D2C4C" w:rsidP="005D2C4C">
            <w:pPr>
              <w:spacing w:after="0"/>
              <w:jc w:val="center"/>
              <w:rPr>
                <w:sz w:val="20"/>
              </w:rPr>
            </w:pPr>
            <w:r w:rsidRPr="00A86376">
              <w:rPr>
                <w:sz w:val="20"/>
              </w:rPr>
              <w:t>3</w:t>
            </w:r>
          </w:p>
        </w:tc>
        <w:tc>
          <w:tcPr>
            <w:tcW w:w="1667" w:type="dxa"/>
          </w:tcPr>
          <w:p w:rsidR="005D2C4C" w:rsidRPr="00A86376" w:rsidRDefault="005D2C4C" w:rsidP="005D2C4C">
            <w:pPr>
              <w:spacing w:after="0"/>
              <w:jc w:val="center"/>
              <w:rPr>
                <w:sz w:val="20"/>
              </w:rPr>
            </w:pPr>
            <w:r w:rsidRPr="00A86376">
              <w:rPr>
                <w:sz w:val="20"/>
              </w:rPr>
              <w:t>2</w:t>
            </w:r>
          </w:p>
        </w:tc>
        <w:tc>
          <w:tcPr>
            <w:tcW w:w="1342" w:type="dxa"/>
          </w:tcPr>
          <w:p w:rsidR="005D2C4C" w:rsidRPr="00A86376" w:rsidRDefault="005D2C4C" w:rsidP="005D2C4C">
            <w:pPr>
              <w:spacing w:after="0"/>
              <w:jc w:val="center"/>
              <w:rPr>
                <w:sz w:val="20"/>
              </w:rPr>
            </w:pPr>
            <w:r w:rsidRPr="00A86376">
              <w:rPr>
                <w:sz w:val="20"/>
              </w:rPr>
              <w:t>2</w:t>
            </w:r>
          </w:p>
        </w:tc>
        <w:tc>
          <w:tcPr>
            <w:tcW w:w="1449" w:type="dxa"/>
          </w:tcPr>
          <w:p w:rsidR="005D2C4C" w:rsidRPr="00A86376" w:rsidRDefault="005D2C4C" w:rsidP="005D2C4C">
            <w:pPr>
              <w:spacing w:after="0"/>
              <w:jc w:val="center"/>
              <w:rPr>
                <w:sz w:val="20"/>
              </w:rPr>
            </w:pPr>
            <w:r w:rsidRPr="00A86376">
              <w:rPr>
                <w:sz w:val="20"/>
              </w:rPr>
              <w:t>2</w:t>
            </w:r>
          </w:p>
        </w:tc>
        <w:tc>
          <w:tcPr>
            <w:tcW w:w="1450" w:type="dxa"/>
          </w:tcPr>
          <w:p w:rsidR="005D2C4C" w:rsidRPr="00A86376" w:rsidRDefault="005D2C4C" w:rsidP="005D2C4C">
            <w:pPr>
              <w:spacing w:after="0"/>
              <w:jc w:val="center"/>
              <w:rPr>
                <w:sz w:val="20"/>
              </w:rPr>
            </w:pPr>
            <w:r w:rsidRPr="00A86376">
              <w:rPr>
                <w:sz w:val="20"/>
              </w:rPr>
              <w:t>1</w:t>
            </w:r>
          </w:p>
        </w:tc>
      </w:tr>
      <w:tr w:rsidR="005D2C4C" w:rsidRPr="00A86376" w:rsidTr="00A86376">
        <w:trPr>
          <w:trHeight w:val="515"/>
        </w:trPr>
        <w:tc>
          <w:tcPr>
            <w:tcW w:w="1449" w:type="dxa"/>
          </w:tcPr>
          <w:p w:rsidR="005D2C4C" w:rsidRPr="00A86376" w:rsidRDefault="005D2C4C" w:rsidP="005D2C4C">
            <w:pPr>
              <w:spacing w:after="0"/>
              <w:rPr>
                <w:b/>
                <w:sz w:val="20"/>
              </w:rPr>
            </w:pPr>
            <w:r w:rsidRPr="00A86376">
              <w:rPr>
                <w:b/>
                <w:sz w:val="20"/>
              </w:rPr>
              <w:t>Mixed (millet, lab-lab)</w:t>
            </w:r>
          </w:p>
        </w:tc>
        <w:tc>
          <w:tcPr>
            <w:tcW w:w="1273" w:type="dxa"/>
          </w:tcPr>
          <w:p w:rsidR="005D2C4C" w:rsidRPr="00A86376" w:rsidRDefault="005D2C4C" w:rsidP="005D2C4C">
            <w:pPr>
              <w:spacing w:after="0"/>
              <w:jc w:val="center"/>
              <w:rPr>
                <w:sz w:val="20"/>
              </w:rPr>
            </w:pPr>
            <w:r w:rsidRPr="00A86376">
              <w:rPr>
                <w:sz w:val="20"/>
              </w:rPr>
              <w:t>3</w:t>
            </w:r>
          </w:p>
        </w:tc>
        <w:tc>
          <w:tcPr>
            <w:tcW w:w="1514" w:type="dxa"/>
          </w:tcPr>
          <w:p w:rsidR="005D2C4C" w:rsidRPr="00A86376" w:rsidRDefault="005D2C4C" w:rsidP="005D2C4C">
            <w:pPr>
              <w:spacing w:after="0"/>
              <w:jc w:val="center"/>
              <w:rPr>
                <w:sz w:val="20"/>
              </w:rPr>
            </w:pPr>
            <w:r w:rsidRPr="00A86376">
              <w:rPr>
                <w:sz w:val="20"/>
              </w:rPr>
              <w:t>3</w:t>
            </w:r>
          </w:p>
        </w:tc>
        <w:tc>
          <w:tcPr>
            <w:tcW w:w="1667" w:type="dxa"/>
          </w:tcPr>
          <w:p w:rsidR="005D2C4C" w:rsidRPr="00A86376" w:rsidRDefault="005D2C4C" w:rsidP="005D2C4C">
            <w:pPr>
              <w:spacing w:after="0"/>
              <w:jc w:val="center"/>
              <w:rPr>
                <w:sz w:val="20"/>
              </w:rPr>
            </w:pPr>
            <w:r w:rsidRPr="00A86376">
              <w:rPr>
                <w:sz w:val="20"/>
              </w:rPr>
              <w:t>3</w:t>
            </w:r>
          </w:p>
        </w:tc>
        <w:tc>
          <w:tcPr>
            <w:tcW w:w="1342" w:type="dxa"/>
          </w:tcPr>
          <w:p w:rsidR="005D2C4C" w:rsidRPr="00A86376" w:rsidRDefault="005D2C4C" w:rsidP="005D2C4C">
            <w:pPr>
              <w:spacing w:after="0"/>
              <w:jc w:val="center"/>
              <w:rPr>
                <w:sz w:val="20"/>
              </w:rPr>
            </w:pPr>
            <w:r w:rsidRPr="00A86376">
              <w:rPr>
                <w:sz w:val="20"/>
              </w:rPr>
              <w:t>3</w:t>
            </w:r>
          </w:p>
        </w:tc>
        <w:tc>
          <w:tcPr>
            <w:tcW w:w="1449" w:type="dxa"/>
          </w:tcPr>
          <w:p w:rsidR="005D2C4C" w:rsidRPr="00A86376" w:rsidRDefault="005D2C4C" w:rsidP="005D2C4C">
            <w:pPr>
              <w:spacing w:after="0"/>
              <w:jc w:val="center"/>
              <w:rPr>
                <w:sz w:val="20"/>
              </w:rPr>
            </w:pPr>
            <w:r w:rsidRPr="00A86376">
              <w:rPr>
                <w:sz w:val="20"/>
              </w:rPr>
              <w:t>3</w:t>
            </w:r>
          </w:p>
        </w:tc>
        <w:tc>
          <w:tcPr>
            <w:tcW w:w="1450" w:type="dxa"/>
          </w:tcPr>
          <w:p w:rsidR="005D2C4C" w:rsidRPr="00A86376" w:rsidRDefault="005D2C4C" w:rsidP="005D2C4C">
            <w:pPr>
              <w:spacing w:after="0"/>
              <w:jc w:val="center"/>
              <w:rPr>
                <w:sz w:val="20"/>
              </w:rPr>
            </w:pPr>
            <w:r w:rsidRPr="00A86376">
              <w:rPr>
                <w:sz w:val="20"/>
              </w:rPr>
              <w:t>3</w:t>
            </w:r>
          </w:p>
        </w:tc>
      </w:tr>
    </w:tbl>
    <w:p w:rsidR="00A86376" w:rsidRDefault="00A86376" w:rsidP="005D2C4C">
      <w:pPr>
        <w:rPr>
          <w:sz w:val="18"/>
        </w:rPr>
      </w:pPr>
    </w:p>
    <w:p w:rsidR="005D2C4C" w:rsidRPr="005D2C4C" w:rsidRDefault="005D2C4C" w:rsidP="005D2C4C">
      <w:pPr>
        <w:rPr>
          <w:b/>
          <w:sz w:val="18"/>
        </w:rPr>
      </w:pPr>
      <w:r w:rsidRPr="005D2C4C">
        <w:rPr>
          <w:sz w:val="18"/>
        </w:rPr>
        <w:t>*Ranking targets the system as a whole, it doesn’t take into account the complex interactions between different types of micro-organisms and is not specific to a specific organism, but rather general soil health.</w:t>
      </w:r>
    </w:p>
    <w:p w:rsidR="00A86376" w:rsidRDefault="00A86376">
      <w:pPr>
        <w:rPr>
          <w:rFonts w:eastAsiaTheme="majorEastAsia" w:cstheme="majorBidi"/>
          <w:b/>
          <w:bCs/>
          <w:iCs/>
          <w:color w:val="606060"/>
          <w:sz w:val="28"/>
          <w:szCs w:val="28"/>
        </w:rPr>
      </w:pPr>
      <w:r>
        <w:br w:type="page"/>
      </w:r>
    </w:p>
    <w:p w:rsidR="005D2C4C" w:rsidRPr="005D2C4C" w:rsidRDefault="005D2C4C" w:rsidP="005D2C4C">
      <w:pPr>
        <w:pStyle w:val="Heading2"/>
      </w:pPr>
      <w:r w:rsidRPr="005D2C4C">
        <w:lastRenderedPageBreak/>
        <w:t>Sowing and management</w:t>
      </w:r>
    </w:p>
    <w:p w:rsidR="005D2C4C" w:rsidRDefault="005D2C4C" w:rsidP="005D2C4C">
      <w:r>
        <w:t>Crops should be sown a</w:t>
      </w:r>
      <w:r w:rsidRPr="00B109BA">
        <w:t xml:space="preserve">fter early rains </w:t>
      </w:r>
      <w:r>
        <w:t xml:space="preserve">by </w:t>
      </w:r>
      <w:r w:rsidRPr="00B109BA">
        <w:t>deep rip</w:t>
      </w:r>
      <w:r>
        <w:t>ping to 40-50 cm and then cultivating</w:t>
      </w:r>
      <w:r w:rsidRPr="00B109BA">
        <w:t xml:space="preserve"> soil to a coarse texture.</w:t>
      </w:r>
      <w:r>
        <w:t xml:space="preserve"> During December/January sow seeds into moist soil when the early monsoon rains are imminent.</w:t>
      </w:r>
    </w:p>
    <w:tbl>
      <w:tblPr>
        <w:tblStyle w:val="TableGrid"/>
        <w:tblpPr w:leftFromText="180" w:rightFromText="180" w:vertAnchor="text" w:horzAnchor="margin" w:tblpY="69"/>
        <w:tblW w:w="10343" w:type="dxa"/>
        <w:tblLayout w:type="fixed"/>
        <w:tblLook w:val="04A0" w:firstRow="1" w:lastRow="0" w:firstColumn="1" w:lastColumn="0" w:noHBand="0" w:noVBand="1"/>
        <w:tblCaption w:val="Growing cover crops"/>
        <w:tblDescription w:val="A table listing various cover crops and the requirements for optimal growth."/>
      </w:tblPr>
      <w:tblGrid>
        <w:gridCol w:w="982"/>
        <w:gridCol w:w="1140"/>
        <w:gridCol w:w="992"/>
        <w:gridCol w:w="2126"/>
        <w:gridCol w:w="1843"/>
        <w:gridCol w:w="1843"/>
        <w:gridCol w:w="1417"/>
      </w:tblGrid>
      <w:tr w:rsidR="005D2C4C" w:rsidRPr="00A86376" w:rsidTr="00A86376">
        <w:trPr>
          <w:trHeight w:val="841"/>
        </w:trPr>
        <w:tc>
          <w:tcPr>
            <w:tcW w:w="982" w:type="dxa"/>
          </w:tcPr>
          <w:p w:rsidR="005D2C4C" w:rsidRPr="00A86376" w:rsidRDefault="005D2C4C" w:rsidP="00730551">
            <w:pPr>
              <w:spacing w:after="160" w:line="259" w:lineRule="auto"/>
              <w:rPr>
                <w:sz w:val="20"/>
              </w:rPr>
            </w:pPr>
            <w:r w:rsidRPr="00A86376">
              <w:rPr>
                <w:sz w:val="20"/>
              </w:rPr>
              <w:t>Crop</w:t>
            </w:r>
          </w:p>
        </w:tc>
        <w:tc>
          <w:tcPr>
            <w:tcW w:w="1140" w:type="dxa"/>
          </w:tcPr>
          <w:p w:rsidR="005D2C4C" w:rsidRPr="00A86376" w:rsidRDefault="005D2C4C" w:rsidP="00730551">
            <w:pPr>
              <w:spacing w:after="160" w:line="259" w:lineRule="auto"/>
              <w:rPr>
                <w:b/>
                <w:sz w:val="20"/>
              </w:rPr>
            </w:pPr>
            <w:r w:rsidRPr="00A86376">
              <w:rPr>
                <w:b/>
                <w:sz w:val="20"/>
              </w:rPr>
              <w:t>Soil</w:t>
            </w:r>
          </w:p>
        </w:tc>
        <w:tc>
          <w:tcPr>
            <w:tcW w:w="992" w:type="dxa"/>
          </w:tcPr>
          <w:p w:rsidR="005D2C4C" w:rsidRPr="00A86376" w:rsidRDefault="005D2C4C" w:rsidP="00730551">
            <w:pPr>
              <w:spacing w:after="160" w:line="259" w:lineRule="auto"/>
              <w:rPr>
                <w:b/>
                <w:sz w:val="20"/>
              </w:rPr>
            </w:pPr>
            <w:r w:rsidRPr="00A86376">
              <w:rPr>
                <w:b/>
                <w:sz w:val="20"/>
              </w:rPr>
              <w:t>Sowing  (kg/ha)</w:t>
            </w:r>
          </w:p>
        </w:tc>
        <w:tc>
          <w:tcPr>
            <w:tcW w:w="2126" w:type="dxa"/>
          </w:tcPr>
          <w:p w:rsidR="005D2C4C" w:rsidRPr="00A86376" w:rsidRDefault="005D2C4C" w:rsidP="00730551">
            <w:pPr>
              <w:spacing w:after="160" w:line="259" w:lineRule="auto"/>
              <w:rPr>
                <w:b/>
                <w:sz w:val="20"/>
              </w:rPr>
            </w:pPr>
            <w:r w:rsidRPr="00A86376">
              <w:rPr>
                <w:b/>
                <w:sz w:val="20"/>
              </w:rPr>
              <w:t>Ease of establishment</w:t>
            </w:r>
          </w:p>
        </w:tc>
        <w:tc>
          <w:tcPr>
            <w:tcW w:w="1843" w:type="dxa"/>
          </w:tcPr>
          <w:p w:rsidR="005D2C4C" w:rsidRPr="00A86376" w:rsidRDefault="005D2C4C" w:rsidP="00730551">
            <w:pPr>
              <w:spacing w:after="160" w:line="259" w:lineRule="auto"/>
              <w:rPr>
                <w:b/>
                <w:sz w:val="20"/>
              </w:rPr>
            </w:pPr>
            <w:r w:rsidRPr="00A86376">
              <w:rPr>
                <w:b/>
                <w:sz w:val="20"/>
              </w:rPr>
              <w:t>Management advantages</w:t>
            </w:r>
          </w:p>
        </w:tc>
        <w:tc>
          <w:tcPr>
            <w:tcW w:w="1843" w:type="dxa"/>
          </w:tcPr>
          <w:p w:rsidR="005D2C4C" w:rsidRPr="00A86376" w:rsidRDefault="005D2C4C" w:rsidP="00730551">
            <w:pPr>
              <w:spacing w:after="160" w:line="259" w:lineRule="auto"/>
              <w:rPr>
                <w:b/>
                <w:sz w:val="20"/>
              </w:rPr>
            </w:pPr>
            <w:r w:rsidRPr="00A86376">
              <w:rPr>
                <w:b/>
                <w:sz w:val="20"/>
              </w:rPr>
              <w:t>Management challenges</w:t>
            </w:r>
          </w:p>
        </w:tc>
        <w:tc>
          <w:tcPr>
            <w:tcW w:w="1417" w:type="dxa"/>
          </w:tcPr>
          <w:p w:rsidR="005D2C4C" w:rsidRPr="00A86376" w:rsidRDefault="005D2C4C" w:rsidP="00730551">
            <w:pPr>
              <w:spacing w:after="160" w:line="259" w:lineRule="auto"/>
              <w:rPr>
                <w:b/>
                <w:sz w:val="20"/>
              </w:rPr>
            </w:pPr>
            <w:r w:rsidRPr="00A86376">
              <w:rPr>
                <w:b/>
                <w:sz w:val="20"/>
              </w:rPr>
              <w:t>Potential dry biomass (t/ha)</w:t>
            </w:r>
          </w:p>
        </w:tc>
      </w:tr>
      <w:tr w:rsidR="005D2C4C" w:rsidRPr="00A86376" w:rsidTr="00A86376">
        <w:trPr>
          <w:trHeight w:val="1732"/>
        </w:trPr>
        <w:tc>
          <w:tcPr>
            <w:tcW w:w="982" w:type="dxa"/>
          </w:tcPr>
          <w:p w:rsidR="005D2C4C" w:rsidRPr="00A86376" w:rsidRDefault="005D2C4C" w:rsidP="00730551">
            <w:pPr>
              <w:spacing w:after="160" w:line="259" w:lineRule="auto"/>
              <w:rPr>
                <w:sz w:val="20"/>
              </w:rPr>
            </w:pPr>
            <w:r w:rsidRPr="00A86376">
              <w:rPr>
                <w:sz w:val="20"/>
              </w:rPr>
              <w:t>Pearl millet</w:t>
            </w:r>
          </w:p>
        </w:tc>
        <w:tc>
          <w:tcPr>
            <w:tcW w:w="1140" w:type="dxa"/>
          </w:tcPr>
          <w:p w:rsidR="005D2C4C" w:rsidRPr="00A86376" w:rsidRDefault="005D2C4C" w:rsidP="00730551">
            <w:pPr>
              <w:tabs>
                <w:tab w:val="left" w:pos="550"/>
              </w:tabs>
              <w:spacing w:after="160" w:line="259" w:lineRule="auto"/>
              <w:rPr>
                <w:sz w:val="20"/>
              </w:rPr>
            </w:pPr>
            <w:r w:rsidRPr="00A86376">
              <w:rPr>
                <w:sz w:val="20"/>
              </w:rPr>
              <w:t>Cannot tolerate prolonged water logging</w:t>
            </w:r>
          </w:p>
        </w:tc>
        <w:tc>
          <w:tcPr>
            <w:tcW w:w="992" w:type="dxa"/>
          </w:tcPr>
          <w:p w:rsidR="005D2C4C" w:rsidRPr="00A86376" w:rsidRDefault="005D2C4C" w:rsidP="00730551">
            <w:pPr>
              <w:spacing w:after="160" w:line="259" w:lineRule="auto"/>
              <w:rPr>
                <w:sz w:val="20"/>
              </w:rPr>
            </w:pPr>
            <w:r w:rsidRPr="00A86376">
              <w:rPr>
                <w:sz w:val="20"/>
              </w:rPr>
              <w:t>8-12</w:t>
            </w:r>
          </w:p>
        </w:tc>
        <w:tc>
          <w:tcPr>
            <w:tcW w:w="2126" w:type="dxa"/>
          </w:tcPr>
          <w:p w:rsidR="005D2C4C" w:rsidRPr="00A86376" w:rsidRDefault="005D2C4C" w:rsidP="00730551">
            <w:pPr>
              <w:spacing w:after="160" w:line="259" w:lineRule="auto"/>
              <w:rPr>
                <w:sz w:val="20"/>
              </w:rPr>
            </w:pPr>
            <w:r w:rsidRPr="00A86376">
              <w:rPr>
                <w:sz w:val="20"/>
              </w:rPr>
              <w:t>Small seed need moist seedbed for successful establishment</w:t>
            </w:r>
          </w:p>
          <w:p w:rsidR="005D2C4C" w:rsidRPr="00A86376" w:rsidRDefault="005D2C4C" w:rsidP="00730551">
            <w:pPr>
              <w:spacing w:after="160" w:line="259" w:lineRule="auto"/>
              <w:rPr>
                <w:sz w:val="20"/>
              </w:rPr>
            </w:pPr>
            <w:r w:rsidRPr="00A86376">
              <w:rPr>
                <w:sz w:val="20"/>
              </w:rPr>
              <w:t>Easy to broadcast, may need special small seed machinery</w:t>
            </w:r>
          </w:p>
        </w:tc>
        <w:tc>
          <w:tcPr>
            <w:tcW w:w="1843" w:type="dxa"/>
          </w:tcPr>
          <w:p w:rsidR="005D2C4C" w:rsidRPr="00A86376" w:rsidRDefault="005D2C4C" w:rsidP="00730551">
            <w:pPr>
              <w:spacing w:after="160" w:line="259" w:lineRule="auto"/>
              <w:rPr>
                <w:sz w:val="20"/>
              </w:rPr>
            </w:pPr>
            <w:r w:rsidRPr="00A86376">
              <w:rPr>
                <w:sz w:val="20"/>
              </w:rPr>
              <w:t>Tolerant of dry conditions after establishment</w:t>
            </w:r>
          </w:p>
        </w:tc>
        <w:tc>
          <w:tcPr>
            <w:tcW w:w="1843" w:type="dxa"/>
          </w:tcPr>
          <w:p w:rsidR="005D2C4C" w:rsidRPr="00A86376" w:rsidRDefault="005D2C4C" w:rsidP="00730551">
            <w:pPr>
              <w:spacing w:after="160" w:line="259" w:lineRule="auto"/>
              <w:rPr>
                <w:sz w:val="20"/>
              </w:rPr>
            </w:pPr>
            <w:r w:rsidRPr="00A86376">
              <w:rPr>
                <w:sz w:val="20"/>
              </w:rPr>
              <w:t>Goes to seed before sorghum</w:t>
            </w:r>
          </w:p>
          <w:p w:rsidR="005D2C4C" w:rsidRPr="00A86376" w:rsidRDefault="005D2C4C" w:rsidP="00730551">
            <w:pPr>
              <w:spacing w:after="160" w:line="259" w:lineRule="auto"/>
              <w:rPr>
                <w:sz w:val="20"/>
              </w:rPr>
            </w:pPr>
            <w:r w:rsidRPr="00A86376">
              <w:rPr>
                <w:sz w:val="20"/>
              </w:rPr>
              <w:t>Must be cut to prevent thick stems</w:t>
            </w:r>
          </w:p>
        </w:tc>
        <w:tc>
          <w:tcPr>
            <w:tcW w:w="1417" w:type="dxa"/>
          </w:tcPr>
          <w:p w:rsidR="005D2C4C" w:rsidRPr="00A86376" w:rsidRDefault="005D2C4C" w:rsidP="00730551">
            <w:pPr>
              <w:spacing w:after="160" w:line="259" w:lineRule="auto"/>
              <w:jc w:val="center"/>
              <w:rPr>
                <w:sz w:val="20"/>
              </w:rPr>
            </w:pPr>
            <w:r w:rsidRPr="00A86376">
              <w:rPr>
                <w:sz w:val="20"/>
              </w:rPr>
              <w:t>≤ 15</w:t>
            </w:r>
          </w:p>
        </w:tc>
      </w:tr>
      <w:tr w:rsidR="005D2C4C" w:rsidRPr="00A86376" w:rsidTr="00A86376">
        <w:trPr>
          <w:trHeight w:val="1031"/>
        </w:trPr>
        <w:tc>
          <w:tcPr>
            <w:tcW w:w="982" w:type="dxa"/>
          </w:tcPr>
          <w:p w:rsidR="005D2C4C" w:rsidRPr="00A86376" w:rsidRDefault="005D2C4C" w:rsidP="00730551">
            <w:pPr>
              <w:spacing w:after="160" w:line="259" w:lineRule="auto"/>
              <w:rPr>
                <w:sz w:val="20"/>
              </w:rPr>
            </w:pPr>
            <w:r w:rsidRPr="00A86376">
              <w:rPr>
                <w:sz w:val="20"/>
              </w:rPr>
              <w:t>Forage sorghum</w:t>
            </w:r>
          </w:p>
        </w:tc>
        <w:tc>
          <w:tcPr>
            <w:tcW w:w="1140" w:type="dxa"/>
          </w:tcPr>
          <w:p w:rsidR="005D2C4C" w:rsidRPr="00A86376" w:rsidRDefault="005D2C4C" w:rsidP="00730551">
            <w:pPr>
              <w:spacing w:after="160" w:line="259" w:lineRule="auto"/>
              <w:rPr>
                <w:sz w:val="20"/>
              </w:rPr>
            </w:pPr>
            <w:r w:rsidRPr="00A86376">
              <w:rPr>
                <w:sz w:val="20"/>
              </w:rPr>
              <w:t>Most soils</w:t>
            </w:r>
          </w:p>
        </w:tc>
        <w:tc>
          <w:tcPr>
            <w:tcW w:w="992" w:type="dxa"/>
          </w:tcPr>
          <w:p w:rsidR="005D2C4C" w:rsidRPr="00A86376" w:rsidRDefault="005D2C4C" w:rsidP="00730551">
            <w:pPr>
              <w:spacing w:after="160" w:line="259" w:lineRule="auto"/>
              <w:rPr>
                <w:sz w:val="20"/>
              </w:rPr>
            </w:pPr>
            <w:r w:rsidRPr="00A86376">
              <w:rPr>
                <w:sz w:val="20"/>
              </w:rPr>
              <w:t>10-20</w:t>
            </w:r>
          </w:p>
        </w:tc>
        <w:tc>
          <w:tcPr>
            <w:tcW w:w="2126" w:type="dxa"/>
          </w:tcPr>
          <w:p w:rsidR="005D2C4C" w:rsidRPr="00A86376" w:rsidRDefault="005D2C4C" w:rsidP="00730551">
            <w:pPr>
              <w:spacing w:after="160" w:line="259" w:lineRule="auto"/>
              <w:rPr>
                <w:sz w:val="20"/>
              </w:rPr>
            </w:pPr>
            <w:r w:rsidRPr="00A86376">
              <w:rPr>
                <w:sz w:val="20"/>
              </w:rPr>
              <w:t>Seed size suits most machinery</w:t>
            </w:r>
          </w:p>
        </w:tc>
        <w:tc>
          <w:tcPr>
            <w:tcW w:w="1843" w:type="dxa"/>
          </w:tcPr>
          <w:p w:rsidR="005D2C4C" w:rsidRPr="00A86376" w:rsidRDefault="005D2C4C" w:rsidP="00730551">
            <w:pPr>
              <w:spacing w:after="160" w:line="259" w:lineRule="auto"/>
              <w:rPr>
                <w:sz w:val="20"/>
              </w:rPr>
            </w:pPr>
            <w:r w:rsidRPr="00A86376">
              <w:rPr>
                <w:sz w:val="20"/>
              </w:rPr>
              <w:t>Late seeding and easy to grow</w:t>
            </w:r>
          </w:p>
        </w:tc>
        <w:tc>
          <w:tcPr>
            <w:tcW w:w="1843" w:type="dxa"/>
          </w:tcPr>
          <w:p w:rsidR="005D2C4C" w:rsidRPr="00A86376" w:rsidRDefault="005D2C4C" w:rsidP="00730551">
            <w:pPr>
              <w:spacing w:after="160" w:line="259" w:lineRule="auto"/>
              <w:rPr>
                <w:sz w:val="20"/>
              </w:rPr>
            </w:pPr>
            <w:r w:rsidRPr="00A86376">
              <w:rPr>
                <w:sz w:val="20"/>
              </w:rPr>
              <w:t>Will develop thick stalks at low densities</w:t>
            </w:r>
          </w:p>
        </w:tc>
        <w:tc>
          <w:tcPr>
            <w:tcW w:w="1417" w:type="dxa"/>
          </w:tcPr>
          <w:p w:rsidR="005D2C4C" w:rsidRPr="00A86376" w:rsidRDefault="005D2C4C" w:rsidP="00730551">
            <w:pPr>
              <w:spacing w:after="160" w:line="259" w:lineRule="auto"/>
              <w:jc w:val="center"/>
              <w:rPr>
                <w:sz w:val="20"/>
              </w:rPr>
            </w:pPr>
            <w:r w:rsidRPr="00A86376">
              <w:rPr>
                <w:sz w:val="20"/>
              </w:rPr>
              <w:t>≤ 15</w:t>
            </w:r>
          </w:p>
        </w:tc>
      </w:tr>
      <w:tr w:rsidR="005D2C4C" w:rsidRPr="00A86376" w:rsidTr="00A86376">
        <w:trPr>
          <w:trHeight w:val="1031"/>
        </w:trPr>
        <w:tc>
          <w:tcPr>
            <w:tcW w:w="982" w:type="dxa"/>
          </w:tcPr>
          <w:p w:rsidR="005D2C4C" w:rsidRPr="00A86376" w:rsidRDefault="005D2C4C" w:rsidP="00730551">
            <w:pPr>
              <w:spacing w:after="160" w:line="259" w:lineRule="auto"/>
              <w:rPr>
                <w:sz w:val="20"/>
              </w:rPr>
            </w:pPr>
            <w:r w:rsidRPr="00A86376">
              <w:rPr>
                <w:sz w:val="20"/>
              </w:rPr>
              <w:t>Lab-lab</w:t>
            </w:r>
          </w:p>
        </w:tc>
        <w:tc>
          <w:tcPr>
            <w:tcW w:w="1140" w:type="dxa"/>
          </w:tcPr>
          <w:p w:rsidR="005D2C4C" w:rsidRPr="00A86376" w:rsidRDefault="005D2C4C" w:rsidP="00730551">
            <w:pPr>
              <w:spacing w:after="160" w:line="259" w:lineRule="auto"/>
              <w:rPr>
                <w:sz w:val="20"/>
              </w:rPr>
            </w:pPr>
            <w:r w:rsidRPr="00A86376">
              <w:rPr>
                <w:sz w:val="20"/>
              </w:rPr>
              <w:t>Most soils</w:t>
            </w:r>
          </w:p>
        </w:tc>
        <w:tc>
          <w:tcPr>
            <w:tcW w:w="992" w:type="dxa"/>
          </w:tcPr>
          <w:p w:rsidR="005D2C4C" w:rsidRPr="00A86376" w:rsidRDefault="005D2C4C" w:rsidP="00730551">
            <w:pPr>
              <w:spacing w:after="160" w:line="259" w:lineRule="auto"/>
              <w:rPr>
                <w:sz w:val="20"/>
              </w:rPr>
            </w:pPr>
            <w:r w:rsidRPr="00A86376">
              <w:rPr>
                <w:sz w:val="20"/>
              </w:rPr>
              <w:t>15-20</w:t>
            </w:r>
          </w:p>
        </w:tc>
        <w:tc>
          <w:tcPr>
            <w:tcW w:w="2126" w:type="dxa"/>
          </w:tcPr>
          <w:p w:rsidR="005D2C4C" w:rsidRPr="00A86376" w:rsidRDefault="005D2C4C" w:rsidP="00730551">
            <w:pPr>
              <w:spacing w:after="160" w:line="259" w:lineRule="auto"/>
              <w:rPr>
                <w:sz w:val="20"/>
              </w:rPr>
            </w:pPr>
            <w:r w:rsidRPr="00A86376">
              <w:rPr>
                <w:sz w:val="20"/>
              </w:rPr>
              <w:t>Fresh inoculum needed for best results</w:t>
            </w:r>
          </w:p>
        </w:tc>
        <w:tc>
          <w:tcPr>
            <w:tcW w:w="1843" w:type="dxa"/>
          </w:tcPr>
          <w:p w:rsidR="005D2C4C" w:rsidRPr="00A86376" w:rsidRDefault="005D2C4C" w:rsidP="00730551">
            <w:pPr>
              <w:spacing w:after="160" w:line="259" w:lineRule="auto"/>
              <w:rPr>
                <w:sz w:val="20"/>
              </w:rPr>
            </w:pPr>
            <w:r w:rsidRPr="00A86376">
              <w:rPr>
                <w:sz w:val="20"/>
              </w:rPr>
              <w:t>Tolerance to periods of heat and moisture stress</w:t>
            </w:r>
          </w:p>
        </w:tc>
        <w:tc>
          <w:tcPr>
            <w:tcW w:w="1843" w:type="dxa"/>
          </w:tcPr>
          <w:p w:rsidR="005D2C4C" w:rsidRPr="00A86376" w:rsidRDefault="005D2C4C" w:rsidP="00730551">
            <w:pPr>
              <w:spacing w:after="160" w:line="259" w:lineRule="auto"/>
              <w:rPr>
                <w:sz w:val="20"/>
              </w:rPr>
            </w:pPr>
            <w:r w:rsidRPr="00A86376">
              <w:rPr>
                <w:sz w:val="20"/>
              </w:rPr>
              <w:t>Birds can eat seed and seedlings at planting</w:t>
            </w:r>
          </w:p>
        </w:tc>
        <w:tc>
          <w:tcPr>
            <w:tcW w:w="1417" w:type="dxa"/>
          </w:tcPr>
          <w:p w:rsidR="005D2C4C" w:rsidRPr="00A86376" w:rsidRDefault="005D2C4C" w:rsidP="00730551">
            <w:pPr>
              <w:spacing w:after="160" w:line="259" w:lineRule="auto"/>
              <w:jc w:val="center"/>
              <w:rPr>
                <w:sz w:val="20"/>
              </w:rPr>
            </w:pPr>
            <w:r w:rsidRPr="00A86376">
              <w:rPr>
                <w:sz w:val="20"/>
              </w:rPr>
              <w:t>≤ 7</w:t>
            </w:r>
          </w:p>
        </w:tc>
      </w:tr>
      <w:tr w:rsidR="005D2C4C" w:rsidRPr="00A86376" w:rsidTr="00A86376">
        <w:trPr>
          <w:trHeight w:val="274"/>
        </w:trPr>
        <w:tc>
          <w:tcPr>
            <w:tcW w:w="982" w:type="dxa"/>
          </w:tcPr>
          <w:p w:rsidR="005D2C4C" w:rsidRPr="00A86376" w:rsidRDefault="005D2C4C" w:rsidP="00730551">
            <w:pPr>
              <w:spacing w:after="160" w:line="259" w:lineRule="auto"/>
              <w:rPr>
                <w:sz w:val="20"/>
              </w:rPr>
            </w:pPr>
            <w:r w:rsidRPr="00A86376">
              <w:rPr>
                <w:sz w:val="20"/>
              </w:rPr>
              <w:t>Caliente</w:t>
            </w:r>
          </w:p>
        </w:tc>
        <w:tc>
          <w:tcPr>
            <w:tcW w:w="1140" w:type="dxa"/>
          </w:tcPr>
          <w:p w:rsidR="005D2C4C" w:rsidRPr="00A86376" w:rsidRDefault="005D2C4C" w:rsidP="00730551">
            <w:pPr>
              <w:spacing w:after="160" w:line="259" w:lineRule="auto"/>
              <w:rPr>
                <w:sz w:val="20"/>
              </w:rPr>
            </w:pPr>
            <w:r w:rsidRPr="00A86376">
              <w:rPr>
                <w:sz w:val="20"/>
              </w:rPr>
              <w:t>Cannot tolerate water logging</w:t>
            </w:r>
          </w:p>
        </w:tc>
        <w:tc>
          <w:tcPr>
            <w:tcW w:w="992" w:type="dxa"/>
          </w:tcPr>
          <w:p w:rsidR="005D2C4C" w:rsidRPr="00A86376" w:rsidRDefault="005D2C4C" w:rsidP="00730551">
            <w:pPr>
              <w:spacing w:after="160" w:line="259" w:lineRule="auto"/>
              <w:rPr>
                <w:sz w:val="20"/>
              </w:rPr>
            </w:pPr>
            <w:r w:rsidRPr="00A86376">
              <w:rPr>
                <w:sz w:val="20"/>
              </w:rPr>
              <w:t>10-15</w:t>
            </w:r>
          </w:p>
        </w:tc>
        <w:tc>
          <w:tcPr>
            <w:tcW w:w="2126" w:type="dxa"/>
          </w:tcPr>
          <w:p w:rsidR="005D2C4C" w:rsidRPr="00A86376" w:rsidRDefault="005D2C4C" w:rsidP="00730551">
            <w:pPr>
              <w:spacing w:after="160" w:line="259" w:lineRule="auto"/>
              <w:rPr>
                <w:sz w:val="20"/>
              </w:rPr>
            </w:pPr>
            <w:r w:rsidRPr="00A86376">
              <w:rPr>
                <w:sz w:val="20"/>
              </w:rPr>
              <w:t>Similar seed size to millet</w:t>
            </w:r>
          </w:p>
        </w:tc>
        <w:tc>
          <w:tcPr>
            <w:tcW w:w="1843" w:type="dxa"/>
          </w:tcPr>
          <w:p w:rsidR="005D2C4C" w:rsidRPr="00A86376" w:rsidRDefault="005D2C4C" w:rsidP="00730551">
            <w:pPr>
              <w:spacing w:after="160" w:line="259" w:lineRule="auto"/>
              <w:rPr>
                <w:sz w:val="20"/>
              </w:rPr>
            </w:pPr>
            <w:r w:rsidRPr="00A86376">
              <w:rPr>
                <w:sz w:val="20"/>
              </w:rPr>
              <w:t xml:space="preserve">Control of soil borne pests and diseases through a process of </w:t>
            </w:r>
            <w:proofErr w:type="spellStart"/>
            <w:r w:rsidRPr="00A86376">
              <w:rPr>
                <w:sz w:val="20"/>
              </w:rPr>
              <w:t>biofumigation</w:t>
            </w:r>
            <w:proofErr w:type="spellEnd"/>
            <w:r w:rsidRPr="00A86376">
              <w:rPr>
                <w:sz w:val="20"/>
              </w:rPr>
              <w:t xml:space="preserve"> of soil when incorporated</w:t>
            </w:r>
          </w:p>
        </w:tc>
        <w:tc>
          <w:tcPr>
            <w:tcW w:w="1843" w:type="dxa"/>
          </w:tcPr>
          <w:p w:rsidR="005D2C4C" w:rsidRPr="00A86376" w:rsidRDefault="005D2C4C" w:rsidP="00730551">
            <w:pPr>
              <w:spacing w:after="160" w:line="259" w:lineRule="auto"/>
              <w:rPr>
                <w:sz w:val="20"/>
              </w:rPr>
            </w:pPr>
            <w:r w:rsidRPr="00A86376">
              <w:rPr>
                <w:sz w:val="20"/>
              </w:rPr>
              <w:t xml:space="preserve">Must be immediately incorporated into soil to achieve the maximum benefit from </w:t>
            </w:r>
            <w:proofErr w:type="spellStart"/>
            <w:r w:rsidRPr="00A86376">
              <w:rPr>
                <w:sz w:val="20"/>
              </w:rPr>
              <w:t>biofumigant</w:t>
            </w:r>
            <w:proofErr w:type="spellEnd"/>
            <w:r w:rsidRPr="00A86376">
              <w:rPr>
                <w:sz w:val="20"/>
              </w:rPr>
              <w:t xml:space="preserve"> properties</w:t>
            </w:r>
          </w:p>
        </w:tc>
        <w:tc>
          <w:tcPr>
            <w:tcW w:w="1417" w:type="dxa"/>
          </w:tcPr>
          <w:p w:rsidR="005D2C4C" w:rsidRPr="00A86376" w:rsidRDefault="005D2C4C" w:rsidP="00730551">
            <w:pPr>
              <w:spacing w:after="160" w:line="259" w:lineRule="auto"/>
              <w:jc w:val="center"/>
              <w:rPr>
                <w:sz w:val="20"/>
              </w:rPr>
            </w:pPr>
            <w:r w:rsidRPr="00A86376">
              <w:rPr>
                <w:sz w:val="20"/>
              </w:rPr>
              <w:t>≤ 8</w:t>
            </w:r>
          </w:p>
        </w:tc>
      </w:tr>
    </w:tbl>
    <w:p w:rsidR="005D2C4C" w:rsidRDefault="005D2C4C" w:rsidP="005D2C4C"/>
    <w:p w:rsidR="00A86376" w:rsidRPr="009764CA" w:rsidRDefault="00A86376" w:rsidP="00A86376">
      <w:pPr>
        <w:pStyle w:val="Heading2"/>
      </w:pPr>
      <w:r>
        <w:t>Contact us</w:t>
      </w:r>
    </w:p>
    <w:p w:rsidR="00A86376" w:rsidRDefault="00A86376" w:rsidP="00A86376">
      <w:pPr>
        <w:rPr>
          <w:rStyle w:val="Hyperlink"/>
          <w:b/>
          <w:color w:val="auto"/>
        </w:rPr>
      </w:pPr>
      <w:r w:rsidRPr="008C63C7">
        <w:t>Dr Matt Hall</w:t>
      </w:r>
      <w:r>
        <w:br/>
        <w:t>Department of Primary Industry and Resources</w:t>
      </w:r>
      <w:r>
        <w:t xml:space="preserve"> </w:t>
      </w:r>
      <w:r>
        <w:br/>
      </w:r>
      <w:r>
        <w:t>Darwin</w:t>
      </w:r>
      <w:r>
        <w:br/>
      </w:r>
      <w:r>
        <w:t xml:space="preserve">Phone: +61 </w:t>
      </w:r>
      <w:r w:rsidRPr="008C63C7">
        <w:t>8 8999 2043</w:t>
      </w:r>
      <w:r>
        <w:br/>
      </w:r>
      <w:r w:rsidRPr="000F28B1">
        <w:t xml:space="preserve">Email: </w:t>
      </w:r>
      <w:hyperlink r:id="rId11" w:history="1">
        <w:r w:rsidRPr="000F28B1">
          <w:rPr>
            <w:rStyle w:val="Hyperlink"/>
            <w:color w:val="auto"/>
          </w:rPr>
          <w:t>matt.hall@nt.gov.au</w:t>
        </w:r>
      </w:hyperlink>
    </w:p>
    <w:p w:rsidR="00A86376" w:rsidRDefault="00A86376" w:rsidP="00A86376">
      <w:pPr>
        <w:rPr>
          <w:rStyle w:val="Hyperlink"/>
          <w:color w:val="auto"/>
        </w:rPr>
      </w:pPr>
      <w:r>
        <w:t>Dr Danilo Guinto</w:t>
      </w:r>
      <w:r>
        <w:br/>
      </w:r>
      <w:r>
        <w:t xml:space="preserve">Department of Primary Industry and Resources </w:t>
      </w:r>
      <w:r>
        <w:br/>
        <w:t>Katherine</w:t>
      </w:r>
      <w:r>
        <w:br/>
      </w:r>
      <w:r>
        <w:t>Phone: +61 8 8993 9735</w:t>
      </w:r>
      <w:r>
        <w:br/>
      </w:r>
      <w:r>
        <w:t xml:space="preserve">Email: </w:t>
      </w:r>
      <w:hyperlink r:id="rId12" w:history="1">
        <w:r w:rsidRPr="00D97CBB">
          <w:rPr>
            <w:rStyle w:val="Hyperlink"/>
            <w:color w:val="auto"/>
          </w:rPr>
          <w:t>danilo.guinto@nt.gov.au</w:t>
        </w:r>
      </w:hyperlink>
    </w:p>
    <w:p w:rsidR="00A86376" w:rsidRDefault="00A86376" w:rsidP="00A86376">
      <w:r w:rsidRPr="00A86376">
        <w:t xml:space="preserve">Website: </w:t>
      </w:r>
      <w:hyperlink r:id="rId13" w:history="1">
        <w:r w:rsidRPr="005B3AE2">
          <w:rPr>
            <w:rStyle w:val="Hyperlink"/>
          </w:rPr>
          <w:t>dpir.nt.gov.au</w:t>
        </w:r>
      </w:hyperlink>
    </w:p>
    <w:p w:rsidR="00A86376" w:rsidRPr="00A86376" w:rsidRDefault="00A86376" w:rsidP="00A86376">
      <w:r>
        <w:t xml:space="preserve">YouTube: </w:t>
      </w:r>
      <w:hyperlink r:id="rId14" w:history="1">
        <w:r w:rsidRPr="00A86376">
          <w:rPr>
            <w:rStyle w:val="Hyperlink"/>
          </w:rPr>
          <w:t>dpir.nt.gov.au/</w:t>
        </w:r>
        <w:proofErr w:type="spellStart"/>
        <w:r w:rsidRPr="00A86376">
          <w:rPr>
            <w:rStyle w:val="Hyperlink"/>
          </w:rPr>
          <w:t>youtube</w:t>
        </w:r>
        <w:proofErr w:type="spellEnd"/>
      </w:hyperlink>
      <w:r>
        <w:t xml:space="preserve"> </w:t>
      </w:r>
    </w:p>
    <w:sectPr w:rsidR="00A86376" w:rsidRPr="00A86376" w:rsidSect="00705C9D">
      <w:headerReference w:type="default" r:id="rId15"/>
      <w:footerReference w:type="default" r:id="rId16"/>
      <w:headerReference w:type="first" r:id="rId17"/>
      <w:footerReference w:type="first" r:id="rId18"/>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6F8" w:rsidRDefault="00FE16F8" w:rsidP="007332FF">
      <w:r>
        <w:separator/>
      </w:r>
    </w:p>
  </w:endnote>
  <w:endnote w:type="continuationSeparator" w:id="0">
    <w:p w:rsidR="00FE16F8" w:rsidRDefault="00FE16F8"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iStock Maquett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2A6F6A">
      <w:trPr>
        <w:cantSplit/>
        <w:trHeight w:hRule="exact" w:val="1400"/>
        <w:tblHeader/>
      </w:trPr>
      <w:tc>
        <w:tcPr>
          <w:tcW w:w="8505" w:type="dxa"/>
          <w:vAlign w:val="center"/>
        </w:tcPr>
        <w:p w:rsidR="00983000" w:rsidRPr="00705C9D" w:rsidRDefault="00983000" w:rsidP="00B11C67">
          <w:pPr>
            <w:pStyle w:val="NTGFooter1items"/>
            <w:rPr>
              <w:rStyle w:val="NTGFooterDepartmentNameChar"/>
            </w:rPr>
          </w:pPr>
          <w:r>
            <w:rPr>
              <w:rStyle w:val="NTGFooterDepartmentofChar"/>
            </w:rPr>
            <w:t xml:space="preserve">DEPARTMENT OF </w:t>
          </w:r>
          <w:r w:rsidR="00A86376">
            <w:rPr>
              <w:rStyle w:val="NTGFooterDepartmentNameChar"/>
            </w:rPr>
            <w:t>PRIMARY INDUSTRY AND RESOURCES</w:t>
          </w:r>
        </w:p>
        <w:p w:rsidR="00983000" w:rsidRPr="007B5DA2" w:rsidRDefault="00A86376" w:rsidP="000E342B">
          <w:pPr>
            <w:pStyle w:val="NTGFooter1items"/>
          </w:pPr>
          <w:r>
            <w:rPr>
              <w:rStyle w:val="NTGFooter1itemsChar"/>
            </w:rPr>
            <w:t>February 2019</w:t>
          </w:r>
        </w:p>
      </w:tc>
      <w:tc>
        <w:tcPr>
          <w:tcW w:w="2268" w:type="dxa"/>
          <w:vAlign w:val="center"/>
        </w:tcPr>
        <w:p w:rsidR="00983000" w:rsidRPr="00DC1F0F" w:rsidRDefault="00983000" w:rsidP="00B11C67">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A86376">
            <w:rPr>
              <w:noProof/>
              <w:sz w:val="20"/>
            </w:rPr>
            <w:t>4</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A86376">
            <w:rPr>
              <w:noProof/>
              <w:sz w:val="20"/>
            </w:rPr>
            <w:t>4</w:t>
          </w:r>
          <w:r w:rsidRPr="00DC1F0F">
            <w:rPr>
              <w:noProof/>
              <w:sz w:val="20"/>
            </w:rPr>
            <w:fldChar w:fldCharType="end"/>
          </w:r>
        </w:p>
      </w:tc>
    </w:tr>
  </w:tbl>
  <w:p w:rsidR="00983000" w:rsidRPr="00B11C67" w:rsidRDefault="00983000" w:rsidP="00B11C67">
    <w:pPr>
      <w:pStyle w:val="Footer"/>
      <w:rPr>
        <w:rStyle w:val="NTGFooter2deptpagenumCha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341" w:type="dxa"/>
      <w:tblInd w:w="-851"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9211"/>
      <w:gridCol w:w="2130"/>
    </w:tblGrid>
    <w:tr w:rsidR="00983000" w:rsidRPr="00132658" w:rsidTr="00B444F2">
      <w:trPr>
        <w:cantSplit/>
        <w:trHeight w:hRule="exact" w:val="1400"/>
        <w:tblHeader/>
      </w:trPr>
      <w:tc>
        <w:tcPr>
          <w:tcW w:w="9211" w:type="dxa"/>
          <w:vAlign w:val="center"/>
        </w:tcPr>
        <w:p w:rsidR="00983000" w:rsidRPr="00705C9D" w:rsidRDefault="00983000" w:rsidP="007B5DA2">
          <w:pPr>
            <w:pStyle w:val="NTGFooter1items"/>
            <w:rPr>
              <w:rStyle w:val="NTGFooterDepartmentNameChar"/>
            </w:rPr>
          </w:pPr>
          <w:r>
            <w:rPr>
              <w:rStyle w:val="NTGFooterDepartmentofChar"/>
            </w:rPr>
            <w:t xml:space="preserve">DEPARTMENT OF </w:t>
          </w:r>
          <w:r w:rsidR="005D2C4C">
            <w:rPr>
              <w:rStyle w:val="NTGFooterDepartmentofChar"/>
              <w:rFonts w:ascii="Arial Black" w:hAnsi="Arial Black"/>
            </w:rPr>
            <w:t>PRIMARY INDUSTRY AND RESOURCES</w:t>
          </w:r>
        </w:p>
        <w:p w:rsidR="00983000" w:rsidRPr="007B5DA2" w:rsidRDefault="00983000" w:rsidP="005D2C4C">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A86376">
            <w:rPr>
              <w:noProof/>
            </w:rPr>
            <w:t>1</w:t>
          </w:r>
          <w:r w:rsidRPr="007B5DA2">
            <w:fldChar w:fldCharType="end"/>
          </w:r>
          <w:r w:rsidRPr="007B5DA2">
            <w:t xml:space="preserve"> of </w:t>
          </w:r>
          <w:r w:rsidR="00DB6D0A">
            <w:rPr>
              <w:noProof/>
            </w:rPr>
            <w:fldChar w:fldCharType="begin"/>
          </w:r>
          <w:r w:rsidR="00DB6D0A">
            <w:rPr>
              <w:noProof/>
            </w:rPr>
            <w:instrText xml:space="preserve"> NUMPAGES  \* Arabic  \* MERGEFORMAT </w:instrText>
          </w:r>
          <w:r w:rsidR="00DB6D0A">
            <w:rPr>
              <w:noProof/>
            </w:rPr>
            <w:fldChar w:fldCharType="separate"/>
          </w:r>
          <w:r w:rsidR="00A86376">
            <w:rPr>
              <w:noProof/>
            </w:rPr>
            <w:t>4</w:t>
          </w:r>
          <w:r w:rsidR="00DB6D0A">
            <w:rPr>
              <w:noProof/>
            </w:rPr>
            <w:fldChar w:fldCharType="end"/>
          </w:r>
          <w:r w:rsidRPr="007B5DA2">
            <w:tab/>
          </w:r>
          <w:r w:rsidR="005D2C4C">
            <w:t>February 2019</w:t>
          </w:r>
        </w:p>
      </w:tc>
      <w:tc>
        <w:tcPr>
          <w:tcW w:w="2130" w:type="dxa"/>
          <w:vAlign w:val="center"/>
        </w:tcPr>
        <w:p w:rsidR="00983000" w:rsidRPr="001E14EB" w:rsidRDefault="00983000" w:rsidP="00B606A1">
          <w:pPr>
            <w:spacing w:after="0"/>
            <w:jc w:val="right"/>
          </w:pPr>
          <w:r>
            <w:rPr>
              <w:noProof/>
              <w:lang w:eastAsia="en-AU"/>
            </w:rPr>
            <w:drawing>
              <wp:inline distT="0" distB="0" distL="0" distR="0" wp14:anchorId="79DA9CA5" wp14:editId="52B858BB">
                <wp:extent cx="1346400" cy="479412"/>
                <wp:effectExtent l="0" t="0" r="6350" b="0"/>
                <wp:docPr id="13" name="Picture 1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983000" w:rsidRPr="00543BD1" w:rsidRDefault="00983000" w:rsidP="0016153B">
    <w:pPr>
      <w:pStyle w:val="NoSpacing"/>
      <w:spacing w:after="0"/>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6F8" w:rsidRDefault="00FE16F8" w:rsidP="007332FF">
      <w:r>
        <w:separator/>
      </w:r>
    </w:p>
  </w:footnote>
  <w:footnote w:type="continuationSeparator" w:id="0">
    <w:p w:rsidR="00FE16F8" w:rsidRDefault="00FE16F8"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938598595"/>
      <w:dataBinding w:prefixMappings="xmlns:ns0='http://purl.org/dc/elements/1.1/' xmlns:ns1='http://schemas.openxmlformats.org/package/2006/metadata/core-properties' " w:xpath="/ns1:coreProperties[1]/ns0:title[1]" w:storeItemID="{6C3C8BC8-F283-45AE-878A-BAB7291924A1}"/>
      <w:text/>
    </w:sdtPr>
    <w:sdtEndPr/>
    <w:sdtContent>
      <w:p w:rsidR="00983000" w:rsidRDefault="005D2C4C" w:rsidP="002926BC">
        <w:pPr>
          <w:pStyle w:val="Header"/>
          <w:tabs>
            <w:tab w:val="clear" w:pos="9026"/>
          </w:tabs>
          <w:ind w:right="-568"/>
        </w:pPr>
        <w:r>
          <w:t>Melon cover crops</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rsidR="00983000" w:rsidRDefault="005D2C4C" w:rsidP="0050530C">
        <w:pPr>
          <w:pStyle w:val="Title"/>
        </w:pPr>
        <w:r>
          <w:t>Melon cover crops</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0" w15:restartNumberingAfterBreak="0">
    <w:nsid w:val="272E3F76"/>
    <w:multiLevelType w:val="multilevel"/>
    <w:tmpl w:val="3E5E177A"/>
    <w:name w:val="NTG Table Bullet List3322"/>
    <w:numStyleLink w:val="Tablenumberlist"/>
  </w:abstractNum>
  <w:abstractNum w:abstractNumId="21" w15:restartNumberingAfterBreak="0">
    <w:nsid w:val="27CE4608"/>
    <w:multiLevelType w:val="multilevel"/>
    <w:tmpl w:val="3E5E177A"/>
    <w:name w:val="NTG Table Bullet List33222"/>
    <w:numStyleLink w:val="Tablenumberlist"/>
  </w:abstractNum>
  <w:abstractNum w:abstractNumId="22" w15:restartNumberingAfterBreak="0">
    <w:nsid w:val="27D83E4D"/>
    <w:multiLevelType w:val="multilevel"/>
    <w:tmpl w:val="3928FD02"/>
    <w:numStyleLink w:val="Bulletlist"/>
  </w:abstractNum>
  <w:abstractNum w:abstractNumId="23"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A1520E7"/>
    <w:multiLevelType w:val="multilevel"/>
    <w:tmpl w:val="4E6AC8F6"/>
    <w:numStyleLink w:val="Numberlist"/>
  </w:abstractNum>
  <w:abstractNum w:abstractNumId="2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6"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E693641"/>
    <w:multiLevelType w:val="multilevel"/>
    <w:tmpl w:val="3E5E177A"/>
    <w:name w:val="NTG Table Bullet List33"/>
    <w:numStyleLink w:val="Tablenumberlist"/>
  </w:abstractNum>
  <w:abstractNum w:abstractNumId="28" w15:restartNumberingAfterBreak="0">
    <w:nsid w:val="2EF077BC"/>
    <w:multiLevelType w:val="multilevel"/>
    <w:tmpl w:val="0C78A7AC"/>
    <w:name w:val="NTG Table Bullet List33222222222222222222"/>
    <w:numStyleLink w:val="Tablebulletlist"/>
  </w:abstractNum>
  <w:abstractNum w:abstractNumId="29"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0" w15:restartNumberingAfterBreak="0">
    <w:nsid w:val="32DF44DA"/>
    <w:multiLevelType w:val="multilevel"/>
    <w:tmpl w:val="3E5E177A"/>
    <w:name w:val="NTG Table Bullet List3222323"/>
    <w:numStyleLink w:val="Tablenumberlist"/>
  </w:abstractNum>
  <w:abstractNum w:abstractNumId="3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2"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3"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4" w15:restartNumberingAfterBreak="0">
    <w:nsid w:val="3BE61945"/>
    <w:multiLevelType w:val="multilevel"/>
    <w:tmpl w:val="3928FD02"/>
    <w:name w:val="NTG Table Bullet List332222222222222222"/>
    <w:numStyleLink w:val="Bulletlist"/>
  </w:abstractNum>
  <w:abstractNum w:abstractNumId="35"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8" w15:restartNumberingAfterBreak="0">
    <w:nsid w:val="49FD3A20"/>
    <w:multiLevelType w:val="multilevel"/>
    <w:tmpl w:val="3E5E177A"/>
    <w:name w:val="NTG Table Bullet List3322222222222"/>
    <w:numStyleLink w:val="Tablenumberlist"/>
  </w:abstractNum>
  <w:abstractNum w:abstractNumId="3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1"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2"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3842BC6"/>
    <w:multiLevelType w:val="multilevel"/>
    <w:tmpl w:val="0C78A7AC"/>
    <w:numStyleLink w:val="Tablebulletlist"/>
  </w:abstractNum>
  <w:abstractNum w:abstractNumId="4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7" w15:restartNumberingAfterBreak="0">
    <w:nsid w:val="56DA2CAE"/>
    <w:multiLevelType w:val="multilevel"/>
    <w:tmpl w:val="3E5E177A"/>
    <w:name w:val="NTG Table Bullet List332222222222222"/>
    <w:numStyleLink w:val="Tablenumberlist"/>
  </w:abstractNum>
  <w:abstractNum w:abstractNumId="48" w15:restartNumberingAfterBreak="0">
    <w:nsid w:val="583359D9"/>
    <w:multiLevelType w:val="multilevel"/>
    <w:tmpl w:val="3E5E177A"/>
    <w:name w:val="NTG Table Bullet List332222222"/>
    <w:numStyleLink w:val="Tablenumberlist"/>
  </w:abstractNum>
  <w:abstractNum w:abstractNumId="49"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0"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8E21323"/>
    <w:multiLevelType w:val="multilevel"/>
    <w:tmpl w:val="4E6AC8F6"/>
    <w:numStyleLink w:val="Numberlist"/>
  </w:abstractNum>
  <w:abstractNum w:abstractNumId="52" w15:restartNumberingAfterBreak="0">
    <w:nsid w:val="5B9A5FFE"/>
    <w:multiLevelType w:val="multilevel"/>
    <w:tmpl w:val="0C78A7AC"/>
    <w:name w:val="NTG Table Bullet List33222222222222"/>
    <w:numStyleLink w:val="Tablebulletlist"/>
  </w:abstractNum>
  <w:abstractNum w:abstractNumId="53" w15:restartNumberingAfterBreak="0">
    <w:nsid w:val="5D444259"/>
    <w:multiLevelType w:val="multilevel"/>
    <w:tmpl w:val="0C78A7AC"/>
    <w:name w:val="NTG Table Bullet List332222"/>
    <w:numStyleLink w:val="Tablebulletlist"/>
  </w:abstractNum>
  <w:abstractNum w:abstractNumId="54"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6"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58"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9262556"/>
    <w:multiLevelType w:val="multilevel"/>
    <w:tmpl w:val="3E5E177A"/>
    <w:name w:val="NTG Table Bullet List3322222222222222"/>
    <w:numStyleLink w:val="Tablenumberlist"/>
  </w:abstractNum>
  <w:abstractNum w:abstractNumId="60"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453664D"/>
    <w:multiLevelType w:val="multilevel"/>
    <w:tmpl w:val="0C78A7AC"/>
    <w:name w:val="NTG Table Bullet List3322222222222222222"/>
    <w:numStyleLink w:val="Tablebulletlist"/>
  </w:abstractNum>
  <w:abstractNum w:abstractNumId="63" w15:restartNumberingAfterBreak="0">
    <w:nsid w:val="76141D1E"/>
    <w:multiLevelType w:val="multilevel"/>
    <w:tmpl w:val="0C78A7AC"/>
    <w:name w:val="NTG Table Bullet List332222222222"/>
    <w:numStyleLink w:val="Tablebulletlist"/>
  </w:abstractNum>
  <w:abstractNum w:abstractNumId="64" w15:restartNumberingAfterBreak="0">
    <w:nsid w:val="765A32D4"/>
    <w:multiLevelType w:val="multilevel"/>
    <w:tmpl w:val="4E6AC8F6"/>
    <w:numStyleLink w:val="Numberlist"/>
  </w:abstractNum>
  <w:abstractNum w:abstractNumId="65"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1"/>
  </w:num>
  <w:num w:numId="2">
    <w:abstractNumId w:val="19"/>
  </w:num>
  <w:num w:numId="3">
    <w:abstractNumId w:val="66"/>
  </w:num>
  <w:num w:numId="4">
    <w:abstractNumId w:val="39"/>
  </w:num>
  <w:num w:numId="5">
    <w:abstractNumId w:val="25"/>
  </w:num>
  <w:num w:numId="6">
    <w:abstractNumId w:val="13"/>
  </w:num>
  <w:num w:numId="7">
    <w:abstractNumId w:val="44"/>
  </w:num>
  <w:num w:numId="8">
    <w:abstractNumId w:val="22"/>
  </w:num>
  <w:num w:numId="9">
    <w:abstractNumId w:val="51"/>
  </w:num>
  <w:num w:numId="10">
    <w:abstractNumId w:val="18"/>
  </w:num>
  <w:num w:numId="11">
    <w:abstractNumId w:val="56"/>
  </w:num>
  <w:num w:numId="12">
    <w:abstractNumId w:val="15"/>
  </w:num>
  <w:num w:numId="13">
    <w:abstractNumId w:val="1"/>
  </w:num>
  <w:num w:numId="14">
    <w:abstractNumId w:val="54"/>
  </w:num>
  <w:num w:numId="15">
    <w:abstractNumId w:val="24"/>
  </w:num>
  <w:num w:numId="16">
    <w:abstractNumId w:val="55"/>
  </w:num>
  <w:num w:numId="17">
    <w:abstractNumId w:val="64"/>
  </w:num>
  <w:num w:numId="18">
    <w:abstractNumId w:val="50"/>
  </w:num>
  <w:num w:numId="19">
    <w:abstractNumId w:val="42"/>
  </w:num>
  <w:num w:numId="20">
    <w:abstractNumId w:val="46"/>
  </w:num>
  <w:num w:numId="21">
    <w:abstractNumId w:val="35"/>
  </w:num>
  <w:num w:numId="22">
    <w:abstractNumId w:val="49"/>
  </w:num>
  <w:num w:numId="23">
    <w:abstractNumId w:val="41"/>
  </w:num>
  <w:num w:numId="24">
    <w:abstractNumId w:val="37"/>
  </w:num>
  <w:num w:numId="25">
    <w:abstractNumId w:val="33"/>
  </w:num>
  <w:num w:numId="26">
    <w:abstractNumId w:val="9"/>
  </w:num>
  <w:num w:numId="27">
    <w:abstractNumId w:val="65"/>
  </w:num>
  <w:num w:numId="28">
    <w:abstractNumId w:val="32"/>
  </w:num>
  <w:num w:numId="29">
    <w:abstractNumId w:val="26"/>
  </w:num>
  <w:num w:numId="30">
    <w:abstractNumId w:val="0"/>
  </w:num>
  <w:num w:numId="31">
    <w:abstractNumId w:val="36"/>
  </w:num>
  <w:num w:numId="32">
    <w:abstractNumId w:val="8"/>
  </w:num>
  <w:num w:numId="33">
    <w:abstractNumId w:val="57"/>
  </w:num>
  <w:num w:numId="34">
    <w:abstractNumId w:val="29"/>
  </w:num>
  <w:num w:numId="35">
    <w:abstractNumId w:val="43"/>
  </w:num>
  <w:num w:numId="36">
    <w:abstractNumId w:val="58"/>
  </w:num>
  <w:num w:numId="37">
    <w:abstractNumId w:val="60"/>
  </w:num>
  <w:num w:numId="38">
    <w:abstractNumId w:val="12"/>
  </w:num>
  <w:num w:numId="39">
    <w:abstractNumId w:val="23"/>
  </w:num>
  <w:num w:numId="40">
    <w:abstractNumId w:val="61"/>
  </w:num>
  <w:num w:numId="4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4C"/>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A4317"/>
    <w:rsid w:val="000A559C"/>
    <w:rsid w:val="000B2CA1"/>
    <w:rsid w:val="000D1F29"/>
    <w:rsid w:val="000D633D"/>
    <w:rsid w:val="000E342B"/>
    <w:rsid w:val="000E5DD2"/>
    <w:rsid w:val="000F2958"/>
    <w:rsid w:val="000F3850"/>
    <w:rsid w:val="00104E7F"/>
    <w:rsid w:val="001137EC"/>
    <w:rsid w:val="001152F5"/>
    <w:rsid w:val="00117743"/>
    <w:rsid w:val="00117F5B"/>
    <w:rsid w:val="00132658"/>
    <w:rsid w:val="00150DC0"/>
    <w:rsid w:val="00156CD4"/>
    <w:rsid w:val="0016153B"/>
    <w:rsid w:val="00164A3E"/>
    <w:rsid w:val="00166FF6"/>
    <w:rsid w:val="00176123"/>
    <w:rsid w:val="00181620"/>
    <w:rsid w:val="001957AD"/>
    <w:rsid w:val="001A2B7F"/>
    <w:rsid w:val="001A3AFD"/>
    <w:rsid w:val="001A496C"/>
    <w:rsid w:val="001A576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66A6"/>
    <w:rsid w:val="002F0DB1"/>
    <w:rsid w:val="002F2885"/>
    <w:rsid w:val="002F45A1"/>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43B6E"/>
    <w:rsid w:val="0045420A"/>
    <w:rsid w:val="004554D4"/>
    <w:rsid w:val="00461744"/>
    <w:rsid w:val="00466185"/>
    <w:rsid w:val="00466303"/>
    <w:rsid w:val="004668A7"/>
    <w:rsid w:val="00466D96"/>
    <w:rsid w:val="00467747"/>
    <w:rsid w:val="00470017"/>
    <w:rsid w:val="00473C98"/>
    <w:rsid w:val="00474965"/>
    <w:rsid w:val="00482DF8"/>
    <w:rsid w:val="004864DE"/>
    <w:rsid w:val="00494BE5"/>
    <w:rsid w:val="004A0EBA"/>
    <w:rsid w:val="004A2538"/>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82D3D"/>
    <w:rsid w:val="00595386"/>
    <w:rsid w:val="00597234"/>
    <w:rsid w:val="005A4AC0"/>
    <w:rsid w:val="005A5FDF"/>
    <w:rsid w:val="005B0FB7"/>
    <w:rsid w:val="005B122A"/>
    <w:rsid w:val="005B1FCB"/>
    <w:rsid w:val="005B5AC2"/>
    <w:rsid w:val="005C2833"/>
    <w:rsid w:val="005D2C4C"/>
    <w:rsid w:val="005E144D"/>
    <w:rsid w:val="005E1500"/>
    <w:rsid w:val="005E3A43"/>
    <w:rsid w:val="005F0B17"/>
    <w:rsid w:val="005F77C7"/>
    <w:rsid w:val="00620675"/>
    <w:rsid w:val="00622910"/>
    <w:rsid w:val="006254B6"/>
    <w:rsid w:val="00627FC8"/>
    <w:rsid w:val="006433C3"/>
    <w:rsid w:val="00650F5B"/>
    <w:rsid w:val="006670D7"/>
    <w:rsid w:val="006719EA"/>
    <w:rsid w:val="00671F13"/>
    <w:rsid w:val="0067400A"/>
    <w:rsid w:val="006847AD"/>
    <w:rsid w:val="0069114B"/>
    <w:rsid w:val="006A756A"/>
    <w:rsid w:val="006D66F7"/>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E70CF"/>
    <w:rsid w:val="007E74A4"/>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35A9"/>
    <w:rsid w:val="00877BC5"/>
    <w:rsid w:val="00877D20"/>
    <w:rsid w:val="00881C48"/>
    <w:rsid w:val="00885B80"/>
    <w:rsid w:val="00885C30"/>
    <w:rsid w:val="00885E9B"/>
    <w:rsid w:val="00893C96"/>
    <w:rsid w:val="0089500A"/>
    <w:rsid w:val="00897C94"/>
    <w:rsid w:val="008A7C12"/>
    <w:rsid w:val="008B03CE"/>
    <w:rsid w:val="008B529E"/>
    <w:rsid w:val="008C17FB"/>
    <w:rsid w:val="008D1B00"/>
    <w:rsid w:val="008D57B8"/>
    <w:rsid w:val="008E03FC"/>
    <w:rsid w:val="008E510B"/>
    <w:rsid w:val="00902B13"/>
    <w:rsid w:val="00911941"/>
    <w:rsid w:val="0092024D"/>
    <w:rsid w:val="00925F0F"/>
    <w:rsid w:val="00932F6B"/>
    <w:rsid w:val="009468BC"/>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D0EB5"/>
    <w:rsid w:val="009D14F9"/>
    <w:rsid w:val="009D2B74"/>
    <w:rsid w:val="009D63FF"/>
    <w:rsid w:val="009E175D"/>
    <w:rsid w:val="009E3CC2"/>
    <w:rsid w:val="009F06BD"/>
    <w:rsid w:val="009F2A4D"/>
    <w:rsid w:val="00A00828"/>
    <w:rsid w:val="00A03290"/>
    <w:rsid w:val="00A0387E"/>
    <w:rsid w:val="00A07490"/>
    <w:rsid w:val="00A10655"/>
    <w:rsid w:val="00A12B64"/>
    <w:rsid w:val="00A22C38"/>
    <w:rsid w:val="00A25193"/>
    <w:rsid w:val="00A26E80"/>
    <w:rsid w:val="00A31AE8"/>
    <w:rsid w:val="00A3739D"/>
    <w:rsid w:val="00A37DDA"/>
    <w:rsid w:val="00A45005"/>
    <w:rsid w:val="00A76790"/>
    <w:rsid w:val="00A86376"/>
    <w:rsid w:val="00A925EC"/>
    <w:rsid w:val="00A929AA"/>
    <w:rsid w:val="00A92B6B"/>
    <w:rsid w:val="00AA541E"/>
    <w:rsid w:val="00AD0DA4"/>
    <w:rsid w:val="00AD4169"/>
    <w:rsid w:val="00AE25C6"/>
    <w:rsid w:val="00AE306C"/>
    <w:rsid w:val="00AF28C1"/>
    <w:rsid w:val="00B02EF1"/>
    <w:rsid w:val="00B07C97"/>
    <w:rsid w:val="00B11C67"/>
    <w:rsid w:val="00B15754"/>
    <w:rsid w:val="00B2046E"/>
    <w:rsid w:val="00B20E8B"/>
    <w:rsid w:val="00B257E1"/>
    <w:rsid w:val="00B2599A"/>
    <w:rsid w:val="00B27AC4"/>
    <w:rsid w:val="00B343CC"/>
    <w:rsid w:val="00B444F2"/>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86609"/>
    <w:rsid w:val="00C92B4C"/>
    <w:rsid w:val="00C954F6"/>
    <w:rsid w:val="00CA6BC5"/>
    <w:rsid w:val="00CC61CD"/>
    <w:rsid w:val="00CC737B"/>
    <w:rsid w:val="00CD5011"/>
    <w:rsid w:val="00CE640F"/>
    <w:rsid w:val="00CE76BC"/>
    <w:rsid w:val="00CF540E"/>
    <w:rsid w:val="00D02F07"/>
    <w:rsid w:val="00D27EBE"/>
    <w:rsid w:val="00D36A49"/>
    <w:rsid w:val="00D517C6"/>
    <w:rsid w:val="00D71D84"/>
    <w:rsid w:val="00D72464"/>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5432B"/>
    <w:rsid w:val="00E61BA2"/>
    <w:rsid w:val="00E63864"/>
    <w:rsid w:val="00E6403F"/>
    <w:rsid w:val="00E770C4"/>
    <w:rsid w:val="00E84C5A"/>
    <w:rsid w:val="00E861DB"/>
    <w:rsid w:val="00E93406"/>
    <w:rsid w:val="00E956C5"/>
    <w:rsid w:val="00E95C39"/>
    <w:rsid w:val="00EA2C39"/>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261E9"/>
    <w:rsid w:val="00F5696E"/>
    <w:rsid w:val="00F60EFF"/>
    <w:rsid w:val="00F67D2D"/>
    <w:rsid w:val="00F858F2"/>
    <w:rsid w:val="00F860CC"/>
    <w:rsid w:val="00F94398"/>
    <w:rsid w:val="00FB2B56"/>
    <w:rsid w:val="00FB55D5"/>
    <w:rsid w:val="00FC12BF"/>
    <w:rsid w:val="00FC2C60"/>
    <w:rsid w:val="00FD3E6F"/>
    <w:rsid w:val="00FD51B9"/>
    <w:rsid w:val="00FD5849"/>
    <w:rsid w:val="00FE16F8"/>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5C8465-65D0-4405-8D14-03700605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F99"/>
  </w:style>
  <w:style w:type="paragraph" w:styleId="Heading1">
    <w:name w:val="heading 1"/>
    <w:basedOn w:val="Normal"/>
    <w:next w:val="Normal"/>
    <w:link w:val="Heading1Char"/>
    <w:uiPriority w:val="1"/>
    <w:qFormat/>
    <w:rsid w:val="001A576A"/>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1A576A"/>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1A576A"/>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1A576A"/>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B606A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C52BC3"/>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C52BC3"/>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9"/>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semiHidden/>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35"/>
    <w:unhideWhenUsed/>
    <w:rsid w:val="00F858F2"/>
    <w:rPr>
      <w:i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pir.nt.gov.a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ilo.guinto@nt.gov.a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t.hall@nt.gov.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watch?v=fMDwP-rX2pc&amp;index=16&amp;list=PLwbBiJuQaq2qw_zydniYazUNnuBRpr-rT&amp;t=0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channel/UC0hYpQCCYABnGrlIOcdo-Cw"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General%20portrait.dotx" TargetMode="External"/></Relationship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BC5915"/>
      </a:dk2>
      <a:lt2>
        <a:srgbClr val="FFFFFF"/>
      </a:lt2>
      <a:accent1>
        <a:srgbClr val="527AA1"/>
      </a:accent1>
      <a:accent2>
        <a:srgbClr val="77794B"/>
      </a:accent2>
      <a:accent3>
        <a:srgbClr val="6E7C00"/>
      </a:accent3>
      <a:accent4>
        <a:srgbClr val="8C4799"/>
      </a:accent4>
      <a:accent5>
        <a:srgbClr val="A26B21"/>
      </a:accent5>
      <a:accent6>
        <a:srgbClr val="BD47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31A76-0432-4059-A35F-831FFDCE2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portrait.dotx</Template>
  <TotalTime>15</TotalTime>
  <Pages>4</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&lt;Document title&gt;</vt:lpstr>
    </vt:vector>
  </TitlesOfParts>
  <Company>Northern Territory Government</Company>
  <LinksUpToDate>false</LinksUpToDate>
  <CharactersWithSpaces>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Melon cover crops</dc:title>
  <dc:creator>Northern Territory Government</dc:creator>
  <cp:lastModifiedBy>Vanessa Madrill</cp:lastModifiedBy>
  <cp:revision>1</cp:revision>
  <cp:lastPrinted>2016-02-04T04:37:00Z</cp:lastPrinted>
  <dcterms:created xsi:type="dcterms:W3CDTF">2019-03-07T00:01:00Z</dcterms:created>
  <dcterms:modified xsi:type="dcterms:W3CDTF">2019-03-07T00:19:00Z</dcterms:modified>
</cp:coreProperties>
</file>