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F52443" w:rsidRDefault="00AD7000" w:rsidP="005974B5">
      <w:pPr>
        <w:pStyle w:val="NTCrest"/>
      </w:pPr>
      <w:r w:rsidRPr="00F52443">
        <w:drawing>
          <wp:inline distT="0" distB="0" distL="0" distR="0">
            <wp:extent cx="1399540" cy="1097280"/>
            <wp:effectExtent l="0" t="0" r="0" b="7620"/>
            <wp:docPr id="2" name="Picture 2"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F52443" w:rsidRDefault="00090395" w:rsidP="005974B5">
      <w:pPr>
        <w:pStyle w:val="NorthernTerritoryofAustralia"/>
        <w:rPr>
          <w:color w:val="auto"/>
        </w:rPr>
      </w:pPr>
      <w:r w:rsidRPr="00F52443">
        <w:rPr>
          <w:color w:val="auto"/>
        </w:rPr>
        <w:t>Northern Territory of Australia</w:t>
      </w:r>
    </w:p>
    <w:p w:rsidR="00262753" w:rsidRPr="00F52443" w:rsidRDefault="00090395" w:rsidP="005974B5">
      <w:pPr>
        <w:pStyle w:val="Title"/>
        <w:keepNext w:val="0"/>
      </w:pPr>
      <w:r w:rsidRPr="00F52443">
        <w:t>Government Gazette</w:t>
      </w:r>
    </w:p>
    <w:p w:rsidR="007A7CDD" w:rsidRPr="00F52443" w:rsidRDefault="007A7CDD" w:rsidP="005974B5">
      <w:pPr>
        <w:pStyle w:val="ISSNno"/>
      </w:pPr>
      <w:r w:rsidRPr="00F52443">
        <w:t>ISSN-</w:t>
      </w:r>
      <w:r w:rsidR="0035606A" w:rsidRPr="00F52443">
        <w:t>0157-83</w:t>
      </w:r>
      <w:r w:rsidR="001A71E6" w:rsidRPr="00F52443">
        <w:t>3X</w:t>
      </w:r>
    </w:p>
    <w:p w:rsidR="0087054C" w:rsidRPr="00F52443" w:rsidRDefault="00175B2D" w:rsidP="00D87854">
      <w:pPr>
        <w:pStyle w:val="Gazettenoanddate"/>
        <w:tabs>
          <w:tab w:val="left" w:pos="6663"/>
        </w:tabs>
        <w:ind w:right="-45"/>
        <w:jc w:val="both"/>
      </w:pPr>
      <w:bookmarkStart w:id="0" w:name="SenderStreetAddress"/>
      <w:bookmarkStart w:id="1" w:name="SenderStreetAddress1"/>
      <w:bookmarkStart w:id="2" w:name="RecipientName"/>
      <w:bookmarkStart w:id="3" w:name="Date"/>
      <w:bookmarkEnd w:id="0"/>
      <w:bookmarkEnd w:id="1"/>
      <w:bookmarkEnd w:id="2"/>
      <w:bookmarkEnd w:id="3"/>
      <w:r w:rsidRPr="00F52443">
        <w:t xml:space="preserve">No. </w:t>
      </w:r>
      <w:r w:rsidR="00B9162B" w:rsidRPr="00F52443">
        <w:t>S</w:t>
      </w:r>
      <w:r w:rsidR="001F07F4">
        <w:t>68</w:t>
      </w:r>
      <w:r w:rsidR="00053007" w:rsidRPr="00F52443">
        <w:tab/>
      </w:r>
      <w:r w:rsidR="001F07F4">
        <w:t>27</w:t>
      </w:r>
      <w:r w:rsidR="00AA1494" w:rsidRPr="00F52443">
        <w:t xml:space="preserve"> August</w:t>
      </w:r>
      <w:r w:rsidR="005B130E" w:rsidRPr="00F52443">
        <w:t xml:space="preserve"> 2018</w:t>
      </w:r>
    </w:p>
    <w:p w:rsidR="006A3CBF" w:rsidRPr="006A3CBF" w:rsidRDefault="006A3CBF" w:rsidP="006A3CBF">
      <w:pPr>
        <w:widowControl/>
        <w:tabs>
          <w:tab w:val="center" w:pos="4621"/>
        </w:tabs>
        <w:spacing w:before="480" w:after="0" w:line="360" w:lineRule="auto"/>
        <w:jc w:val="center"/>
        <w:rPr>
          <w:rFonts w:cs="Helvetica"/>
          <w:i/>
          <w:szCs w:val="24"/>
          <w:lang w:val="en-AU"/>
        </w:rPr>
      </w:pPr>
      <w:r w:rsidRPr="006A3CBF">
        <w:rPr>
          <w:rFonts w:cs="Helvetica"/>
          <w:b/>
          <w:i/>
          <w:szCs w:val="24"/>
          <w:lang w:val="en-AU"/>
        </w:rPr>
        <w:t>Crown Lands Act</w:t>
      </w:r>
    </w:p>
    <w:p w:rsidR="006A3CBF" w:rsidRPr="006A3CBF" w:rsidRDefault="006A3CBF" w:rsidP="006A3CBF">
      <w:pPr>
        <w:widowControl/>
        <w:tabs>
          <w:tab w:val="center" w:pos="4621"/>
        </w:tabs>
        <w:spacing w:before="0" w:after="0" w:line="360" w:lineRule="auto"/>
        <w:jc w:val="center"/>
        <w:rPr>
          <w:rFonts w:cs="Helvetica"/>
          <w:szCs w:val="24"/>
          <w:lang w:val="en-AU"/>
        </w:rPr>
      </w:pPr>
      <w:r w:rsidRPr="006A3CBF">
        <w:rPr>
          <w:rFonts w:cs="Helvetica"/>
          <w:b/>
          <w:szCs w:val="24"/>
          <w:lang w:val="en-AU"/>
        </w:rPr>
        <w:t>Offer of Crown Land for Sale by Auction</w:t>
      </w:r>
    </w:p>
    <w:p w:rsidR="006A3CBF" w:rsidRPr="006A3CBF" w:rsidRDefault="006A3CBF" w:rsidP="006A3CBF">
      <w:pPr>
        <w:widowControl/>
        <w:tabs>
          <w:tab w:val="left" w:pos="666"/>
          <w:tab w:val="left" w:pos="1332"/>
          <w:tab w:val="left" w:pos="1998"/>
        </w:tabs>
        <w:jc w:val="both"/>
        <w:rPr>
          <w:rFonts w:cs="Helvetica"/>
          <w:szCs w:val="24"/>
          <w:lang w:val="en-AU"/>
        </w:rPr>
      </w:pPr>
      <w:r w:rsidRPr="006A3CBF">
        <w:rPr>
          <w:rFonts w:cs="Helvetica"/>
          <w:szCs w:val="24"/>
          <w:lang w:val="en-AU"/>
        </w:rPr>
        <w:t>I, Stephen Leigh Brooks, Regional Director South, Lands and Planning, the Department of Infrastructure, Planning and Logistics, as the delegate of the Minister for Infrastructure, Planning and Logistics, under section 13(1) of the</w:t>
      </w:r>
      <w:r w:rsidRPr="006A3CBF">
        <w:rPr>
          <w:rFonts w:cs="Helvetica"/>
          <w:i/>
          <w:szCs w:val="24"/>
          <w:lang w:val="en-AU"/>
        </w:rPr>
        <w:t xml:space="preserve"> Crown Lands Act </w:t>
      </w:r>
      <w:r w:rsidRPr="006A3CBF">
        <w:rPr>
          <w:rFonts w:cs="Helvetica"/>
          <w:szCs w:val="24"/>
          <w:lang w:val="en-AU"/>
        </w:rPr>
        <w:t>and with reference to section 13(3) of that Act,</w:t>
      </w:r>
      <w:r w:rsidRPr="006A3CBF">
        <w:rPr>
          <w:rFonts w:cs="Helvetica"/>
          <w:i/>
          <w:szCs w:val="24"/>
          <w:lang w:val="en-AU"/>
        </w:rPr>
        <w:t xml:space="preserve"> </w:t>
      </w:r>
      <w:r w:rsidRPr="006A3CBF">
        <w:rPr>
          <w:rFonts w:cs="Helvetica"/>
          <w:szCs w:val="24"/>
          <w:lang w:val="en-AU"/>
        </w:rPr>
        <w:t>give notice of the following:</w:t>
      </w:r>
    </w:p>
    <w:p w:rsidR="006A3CBF" w:rsidRPr="006A3CBF" w:rsidRDefault="006A3CBF" w:rsidP="006A3CBF">
      <w:pPr>
        <w:widowControl/>
        <w:numPr>
          <w:ilvl w:val="0"/>
          <w:numId w:val="49"/>
        </w:numPr>
        <w:tabs>
          <w:tab w:val="left" w:pos="1164"/>
          <w:tab w:val="left" w:pos="1788"/>
          <w:tab w:val="left" w:pos="2412"/>
        </w:tabs>
        <w:spacing w:before="0" w:after="120"/>
        <w:jc w:val="both"/>
        <w:rPr>
          <w:rFonts w:cs="Helvetica"/>
          <w:szCs w:val="24"/>
          <w:lang w:val="en-AU"/>
        </w:rPr>
      </w:pPr>
      <w:r w:rsidRPr="006A3CBF">
        <w:rPr>
          <w:rFonts w:cs="Helvetica"/>
          <w:szCs w:val="24"/>
          <w:lang w:val="en-AU"/>
        </w:rPr>
        <w:t xml:space="preserve">a public auction will be conducted on </w:t>
      </w:r>
      <w:r w:rsidRPr="006A3CBF">
        <w:rPr>
          <w:rFonts w:cs="Helvetica"/>
          <w:b/>
          <w:szCs w:val="24"/>
          <w:lang w:val="en-AU"/>
        </w:rPr>
        <w:t>Tuesday 25 September 2018</w:t>
      </w:r>
      <w:r w:rsidRPr="006A3CBF">
        <w:rPr>
          <w:rFonts w:cs="Helvetica"/>
          <w:szCs w:val="24"/>
          <w:lang w:val="en-AU"/>
        </w:rPr>
        <w:t xml:space="preserve"> </w:t>
      </w:r>
      <w:r w:rsidRPr="006A3CBF">
        <w:rPr>
          <w:rFonts w:cs="Helvetica"/>
          <w:color w:val="000000"/>
          <w:szCs w:val="24"/>
          <w:lang w:val="en-AU"/>
        </w:rPr>
        <w:t xml:space="preserve">at </w:t>
      </w:r>
      <w:r w:rsidRPr="006A3CBF">
        <w:rPr>
          <w:rFonts w:cs="Helvetica"/>
          <w:b/>
          <w:color w:val="000000"/>
          <w:szCs w:val="24"/>
          <w:lang w:val="en-AU"/>
        </w:rPr>
        <w:t>12pm</w:t>
      </w:r>
      <w:r w:rsidRPr="006A3CBF">
        <w:rPr>
          <w:rFonts w:cs="Helvetica"/>
          <w:color w:val="000000"/>
          <w:szCs w:val="24"/>
          <w:lang w:val="en-AU"/>
        </w:rPr>
        <w:t>,</w:t>
      </w:r>
      <w:r w:rsidRPr="006A3CBF">
        <w:rPr>
          <w:rFonts w:cs="Helvetica"/>
          <w:szCs w:val="24"/>
          <w:lang w:val="en-AU"/>
        </w:rPr>
        <w:t xml:space="preserve"> at the Tennant Creek Karguru Centre, 65 Staunton Street, Town</w:t>
      </w:r>
      <w:r>
        <w:rPr>
          <w:rFonts w:cs="Helvetica"/>
          <w:szCs w:val="24"/>
          <w:lang w:val="en-AU"/>
        </w:rPr>
        <w:t> </w:t>
      </w:r>
      <w:r w:rsidRPr="006A3CBF">
        <w:rPr>
          <w:rFonts w:cs="Helvetica"/>
          <w:szCs w:val="24"/>
          <w:lang w:val="en-AU"/>
        </w:rPr>
        <w:t>of</w:t>
      </w:r>
      <w:r>
        <w:rPr>
          <w:rFonts w:cs="Helvetica"/>
          <w:szCs w:val="24"/>
          <w:lang w:val="en-AU"/>
        </w:rPr>
        <w:t> </w:t>
      </w:r>
      <w:r w:rsidRPr="006A3CBF">
        <w:rPr>
          <w:rFonts w:cs="Helvetica"/>
          <w:szCs w:val="24"/>
          <w:lang w:val="en-AU"/>
        </w:rPr>
        <w:t>Tennant Creek</w:t>
      </w:r>
      <w:r w:rsidRPr="006A3CBF">
        <w:rPr>
          <w:rFonts w:cs="Helvetica"/>
          <w:color w:val="000000"/>
          <w:szCs w:val="24"/>
          <w:lang w:val="en-AU"/>
        </w:rPr>
        <w:t>;</w:t>
      </w:r>
    </w:p>
    <w:p w:rsidR="006A3CBF" w:rsidRPr="006A3CBF" w:rsidRDefault="006A3CBF" w:rsidP="006A3CBF">
      <w:pPr>
        <w:pStyle w:val="BodyTextIndent"/>
        <w:widowControl/>
        <w:numPr>
          <w:ilvl w:val="0"/>
          <w:numId w:val="49"/>
        </w:numPr>
        <w:tabs>
          <w:tab w:val="left" w:pos="1164"/>
          <w:tab w:val="left" w:pos="1788"/>
          <w:tab w:val="left" w:pos="2412"/>
        </w:tabs>
        <w:spacing w:before="0"/>
        <w:jc w:val="both"/>
        <w:rPr>
          <w:rFonts w:cs="Helvetica"/>
          <w:szCs w:val="24"/>
        </w:rPr>
      </w:pPr>
      <w:r w:rsidRPr="006A3CBF">
        <w:rPr>
          <w:rFonts w:cs="Helvetica"/>
          <w:szCs w:val="24"/>
        </w:rPr>
        <w:t>a Crown lease of each parcel of Crown land described in the Schedule will be offered for sale at the auction;</w:t>
      </w:r>
    </w:p>
    <w:p w:rsidR="006A3CBF" w:rsidRPr="006A3CBF" w:rsidRDefault="006A3CBF" w:rsidP="006A3CBF">
      <w:pPr>
        <w:pStyle w:val="BodyTextIndent"/>
        <w:widowControl/>
        <w:numPr>
          <w:ilvl w:val="0"/>
          <w:numId w:val="49"/>
        </w:numPr>
        <w:tabs>
          <w:tab w:val="left" w:pos="1164"/>
          <w:tab w:val="left" w:pos="1788"/>
          <w:tab w:val="left" w:pos="2412"/>
        </w:tabs>
        <w:spacing w:before="0"/>
        <w:jc w:val="both"/>
        <w:rPr>
          <w:rFonts w:cs="Helvetica"/>
          <w:color w:val="000000"/>
          <w:szCs w:val="24"/>
        </w:rPr>
      </w:pPr>
      <w:r w:rsidRPr="006A3CBF">
        <w:rPr>
          <w:rFonts w:cs="Helvetica"/>
          <w:szCs w:val="24"/>
        </w:rPr>
        <w:t xml:space="preserve">each lease will contain a provision by virtue of which the lessee may acquire an estate in fee simple in the land; </w:t>
      </w:r>
    </w:p>
    <w:p w:rsidR="006A3CBF" w:rsidRPr="006A3CBF" w:rsidRDefault="006A3CBF" w:rsidP="006A3CBF">
      <w:pPr>
        <w:widowControl/>
        <w:numPr>
          <w:ilvl w:val="0"/>
          <w:numId w:val="49"/>
        </w:numPr>
        <w:tabs>
          <w:tab w:val="left" w:pos="1164"/>
          <w:tab w:val="left" w:pos="1788"/>
          <w:tab w:val="left" w:pos="2412"/>
        </w:tabs>
        <w:spacing w:before="0" w:after="120"/>
        <w:jc w:val="both"/>
        <w:rPr>
          <w:rFonts w:cs="Helvetica"/>
          <w:szCs w:val="24"/>
        </w:rPr>
      </w:pPr>
      <w:r w:rsidRPr="006A3CBF">
        <w:rPr>
          <w:rFonts w:cs="Helvetica"/>
          <w:szCs w:val="24"/>
        </w:rPr>
        <w:t>a member of the public may obtain details of the leases offered for sale at the office of Great Northern Real Estate Pty Ltd T/A Andrews Property, 1/129 Paterson Street, Tennant Creek, NT 0860.</w:t>
      </w:r>
    </w:p>
    <w:p w:rsidR="006A3CBF" w:rsidRPr="006A3CBF" w:rsidRDefault="006A3CBF" w:rsidP="006A3CBF">
      <w:pPr>
        <w:tabs>
          <w:tab w:val="left" w:pos="2835"/>
          <w:tab w:val="left" w:pos="7371"/>
        </w:tabs>
        <w:jc w:val="both"/>
        <w:rPr>
          <w:rFonts w:cs="Helvetica"/>
          <w:szCs w:val="24"/>
          <w:lang w:val="en-AU"/>
        </w:rPr>
      </w:pPr>
      <w:r w:rsidRPr="006A3CBF">
        <w:rPr>
          <w:rFonts w:cs="Helvetica"/>
          <w:szCs w:val="24"/>
          <w:lang w:val="en-AU"/>
        </w:rPr>
        <w:t>Dated this 27 day of August 2018</w:t>
      </w:r>
    </w:p>
    <w:p w:rsidR="006A3CBF" w:rsidRPr="006A3CBF" w:rsidRDefault="006A3CBF" w:rsidP="006A3CBF">
      <w:pPr>
        <w:tabs>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s>
        <w:spacing w:before="240" w:after="0"/>
        <w:jc w:val="right"/>
        <w:rPr>
          <w:rFonts w:cs="Helvetica"/>
          <w:szCs w:val="24"/>
          <w:lang w:val="en-AU"/>
        </w:rPr>
      </w:pPr>
      <w:r w:rsidRPr="006A3CBF">
        <w:rPr>
          <w:rFonts w:cs="Helvetica"/>
          <w:szCs w:val="24"/>
          <w:lang w:val="en-AU"/>
        </w:rPr>
        <w:t>S. L. Brooks</w:t>
      </w:r>
    </w:p>
    <w:p w:rsidR="006A3CBF" w:rsidRPr="006A3CBF" w:rsidRDefault="006A3CBF" w:rsidP="006A3CBF">
      <w:pPr>
        <w:tabs>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s>
        <w:spacing w:before="0" w:after="0"/>
        <w:jc w:val="right"/>
        <w:rPr>
          <w:rFonts w:cs="Helvetica"/>
          <w:szCs w:val="24"/>
          <w:lang w:val="en-AU"/>
        </w:rPr>
      </w:pPr>
      <w:r w:rsidRPr="006A3CBF">
        <w:rPr>
          <w:rFonts w:cs="Helvetica"/>
          <w:szCs w:val="24"/>
          <w:lang w:val="en-AU"/>
        </w:rPr>
        <w:t>Delegate of the Minister for</w:t>
      </w:r>
    </w:p>
    <w:p w:rsidR="006A3CBF" w:rsidRPr="006A3CBF" w:rsidRDefault="006A3CBF" w:rsidP="006A3CBF">
      <w:pPr>
        <w:tabs>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s>
        <w:spacing w:before="0" w:after="0"/>
        <w:jc w:val="right"/>
        <w:rPr>
          <w:rFonts w:cs="Helvetica"/>
          <w:szCs w:val="24"/>
          <w:lang w:val="en-AU"/>
        </w:rPr>
      </w:pPr>
      <w:r w:rsidRPr="006A3CBF">
        <w:rPr>
          <w:rFonts w:cs="Helvetica"/>
          <w:szCs w:val="24"/>
          <w:lang w:val="en-AU"/>
        </w:rPr>
        <w:t xml:space="preserve">Infrastructure, Planning and Logistics </w:t>
      </w:r>
    </w:p>
    <w:p w:rsidR="006A3CBF" w:rsidRPr="006A3CBF" w:rsidRDefault="006A3CBF" w:rsidP="006A3CBF">
      <w:pPr>
        <w:pageBreakBefore/>
        <w:tabs>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 w:val="left" w:pos="1958"/>
          <w:tab w:val="left" w:pos="626"/>
          <w:tab w:val="left" w:pos="1292"/>
        </w:tabs>
        <w:spacing w:before="0" w:after="0" w:line="360" w:lineRule="auto"/>
        <w:jc w:val="center"/>
        <w:rPr>
          <w:rFonts w:cs="Helvetica"/>
          <w:b/>
          <w:szCs w:val="24"/>
          <w:lang w:val="en-AU"/>
        </w:rPr>
      </w:pPr>
      <w:r w:rsidRPr="006A3CBF">
        <w:rPr>
          <w:rFonts w:cs="Helvetica"/>
          <w:b/>
          <w:szCs w:val="24"/>
          <w:lang w:val="en-AU"/>
        </w:rPr>
        <w:lastRenderedPageBreak/>
        <w:t>Schedule</w:t>
      </w:r>
      <w:bookmarkStart w:id="4" w:name="_GoBack"/>
      <w:bookmarkEnd w:id="4"/>
    </w:p>
    <w:p w:rsidR="006A3CBF" w:rsidRPr="006A3CBF" w:rsidRDefault="006A3CBF" w:rsidP="006A3CBF">
      <w:pPr>
        <w:widowControl/>
        <w:tabs>
          <w:tab w:val="center" w:pos="4621"/>
        </w:tabs>
        <w:spacing w:before="0" w:after="0" w:line="360" w:lineRule="auto"/>
        <w:jc w:val="center"/>
        <w:rPr>
          <w:rFonts w:cs="Helvetica"/>
          <w:szCs w:val="24"/>
          <w:lang w:val="en-AU"/>
        </w:rPr>
      </w:pPr>
      <w:r w:rsidRPr="006A3CBF">
        <w:rPr>
          <w:rFonts w:cs="Helvetica"/>
          <w:b/>
          <w:szCs w:val="24"/>
          <w:lang w:val="en-AU"/>
        </w:rPr>
        <w:t>Leasehold Land – Residential</w:t>
      </w:r>
    </w:p>
    <w:tbl>
      <w:tblPr>
        <w:tblW w:w="10207" w:type="dxa"/>
        <w:jc w:val="center"/>
        <w:tblLayout w:type="fixed"/>
        <w:tblLook w:val="04A0" w:firstRow="1" w:lastRow="0" w:firstColumn="1" w:lastColumn="0" w:noHBand="0" w:noVBand="1"/>
      </w:tblPr>
      <w:tblGrid>
        <w:gridCol w:w="1277"/>
        <w:gridCol w:w="1276"/>
        <w:gridCol w:w="2126"/>
        <w:gridCol w:w="1984"/>
        <w:gridCol w:w="2127"/>
        <w:gridCol w:w="1417"/>
      </w:tblGrid>
      <w:tr w:rsidR="006A3CBF" w:rsidRPr="006A3CBF" w:rsidTr="006A3CBF">
        <w:trPr>
          <w:trHeight w:val="845"/>
          <w:jc w:val="center"/>
        </w:trPr>
        <w:tc>
          <w:tcPr>
            <w:tcW w:w="1277" w:type="dxa"/>
            <w:shd w:val="clear" w:color="auto" w:fill="auto"/>
          </w:tcPr>
          <w:p w:rsidR="006A3CBF" w:rsidRPr="006A3CBF" w:rsidRDefault="006A3CBF" w:rsidP="006A3CBF">
            <w:pPr>
              <w:spacing w:after="0"/>
              <w:jc w:val="center"/>
              <w:rPr>
                <w:rFonts w:cs="Helvetica"/>
                <w:szCs w:val="24"/>
                <w:lang w:val="en-AU"/>
              </w:rPr>
            </w:pPr>
            <w:r w:rsidRPr="006A3CBF">
              <w:rPr>
                <w:rFonts w:cs="Helvetica"/>
                <w:szCs w:val="24"/>
                <w:lang w:val="en-AU"/>
              </w:rPr>
              <w:t>Column 1</w:t>
            </w:r>
          </w:p>
          <w:p w:rsidR="006A3CBF" w:rsidRPr="006A3CBF" w:rsidRDefault="006A3CBF" w:rsidP="006A3CBF">
            <w:pPr>
              <w:spacing w:before="0" w:after="120"/>
              <w:jc w:val="center"/>
              <w:rPr>
                <w:rFonts w:cs="Helvetica"/>
                <w:szCs w:val="24"/>
                <w:u w:val="single"/>
              </w:rPr>
            </w:pPr>
            <w:r w:rsidRPr="006A3CBF">
              <w:rPr>
                <w:rFonts w:cs="Helvetica"/>
                <w:szCs w:val="24"/>
                <w:u w:val="single"/>
                <w:lang w:val="en-AU"/>
              </w:rPr>
              <w:t>Lot</w:t>
            </w:r>
          </w:p>
        </w:tc>
        <w:tc>
          <w:tcPr>
            <w:tcW w:w="1276" w:type="dxa"/>
            <w:shd w:val="clear" w:color="auto" w:fill="auto"/>
          </w:tcPr>
          <w:p w:rsidR="006A3CBF" w:rsidRPr="006A3CBF" w:rsidRDefault="006A3CBF" w:rsidP="006A3CBF">
            <w:pPr>
              <w:spacing w:after="0"/>
              <w:jc w:val="center"/>
              <w:rPr>
                <w:rFonts w:cs="Helvetica"/>
                <w:szCs w:val="24"/>
                <w:lang w:val="en-AU"/>
              </w:rPr>
            </w:pPr>
            <w:r w:rsidRPr="006A3CBF">
              <w:rPr>
                <w:rFonts w:cs="Helvetica"/>
                <w:szCs w:val="24"/>
                <w:lang w:val="en-AU"/>
              </w:rPr>
              <w:t>Column 2</w:t>
            </w:r>
          </w:p>
          <w:p w:rsidR="006A3CBF" w:rsidRPr="006A3CBF" w:rsidRDefault="006A3CBF" w:rsidP="006A3CBF">
            <w:pPr>
              <w:spacing w:before="0" w:after="0"/>
              <w:jc w:val="center"/>
              <w:rPr>
                <w:rFonts w:cs="Helvetica"/>
                <w:szCs w:val="24"/>
                <w:u w:val="single"/>
                <w:lang w:val="en-AU"/>
              </w:rPr>
            </w:pPr>
            <w:r w:rsidRPr="006A3CBF">
              <w:rPr>
                <w:rFonts w:cs="Helvetica"/>
                <w:szCs w:val="24"/>
                <w:u w:val="single"/>
                <w:lang w:val="en-AU"/>
              </w:rPr>
              <w:t>Approx.</w:t>
            </w:r>
          </w:p>
          <w:p w:rsidR="006A3CBF" w:rsidRPr="006A3CBF" w:rsidRDefault="006A3CBF" w:rsidP="00A911F8">
            <w:pPr>
              <w:spacing w:before="0" w:after="120"/>
              <w:jc w:val="center"/>
              <w:rPr>
                <w:rFonts w:cs="Helvetica"/>
                <w:szCs w:val="24"/>
              </w:rPr>
            </w:pPr>
            <w:r w:rsidRPr="006A3CBF">
              <w:rPr>
                <w:rFonts w:cs="Helvetica"/>
                <w:szCs w:val="24"/>
                <w:u w:val="single"/>
                <w:lang w:val="en-AU"/>
              </w:rPr>
              <w:t>Size (m</w:t>
            </w:r>
            <w:r w:rsidRPr="006A3CBF">
              <w:rPr>
                <w:rFonts w:cs="Helvetica"/>
                <w:szCs w:val="24"/>
                <w:u w:val="single"/>
                <w:vertAlign w:val="superscript"/>
                <w:lang w:val="en-AU"/>
              </w:rPr>
              <w:t>2</w:t>
            </w:r>
            <w:r w:rsidRPr="006A3CBF">
              <w:rPr>
                <w:rFonts w:cs="Helvetica"/>
                <w:szCs w:val="24"/>
                <w:u w:val="single"/>
                <w:lang w:val="en-AU"/>
              </w:rPr>
              <w:t>)</w:t>
            </w:r>
          </w:p>
        </w:tc>
        <w:tc>
          <w:tcPr>
            <w:tcW w:w="2126" w:type="dxa"/>
            <w:shd w:val="clear" w:color="auto" w:fill="auto"/>
          </w:tcPr>
          <w:p w:rsidR="006A3CBF" w:rsidRPr="006A3CBF" w:rsidRDefault="006A3CBF" w:rsidP="006A3CBF">
            <w:pPr>
              <w:spacing w:after="0"/>
              <w:jc w:val="center"/>
              <w:rPr>
                <w:rFonts w:cs="Helvetica"/>
                <w:szCs w:val="24"/>
                <w:lang w:val="en-AU"/>
              </w:rPr>
            </w:pPr>
            <w:r w:rsidRPr="006A3CBF">
              <w:rPr>
                <w:rFonts w:cs="Helvetica"/>
                <w:szCs w:val="24"/>
                <w:lang w:val="en-AU"/>
              </w:rPr>
              <w:t>Column 3</w:t>
            </w:r>
          </w:p>
          <w:p w:rsidR="006A3CBF" w:rsidRPr="006A3CBF" w:rsidRDefault="006A3CBF" w:rsidP="006A3CBF">
            <w:pPr>
              <w:spacing w:before="0" w:after="120"/>
              <w:jc w:val="center"/>
              <w:rPr>
                <w:rFonts w:cs="Helvetica"/>
                <w:szCs w:val="24"/>
                <w:u w:val="single"/>
              </w:rPr>
            </w:pPr>
            <w:r w:rsidRPr="006A3CBF">
              <w:rPr>
                <w:rFonts w:cs="Helvetica"/>
                <w:szCs w:val="24"/>
                <w:u w:val="single"/>
                <w:lang w:val="en-AU"/>
              </w:rPr>
              <w:t>Street</w:t>
            </w:r>
          </w:p>
        </w:tc>
        <w:tc>
          <w:tcPr>
            <w:tcW w:w="1984" w:type="dxa"/>
            <w:shd w:val="clear" w:color="auto" w:fill="auto"/>
          </w:tcPr>
          <w:p w:rsidR="006A3CBF" w:rsidRPr="006A3CBF" w:rsidRDefault="006A3CBF" w:rsidP="006A3CBF">
            <w:pPr>
              <w:spacing w:after="0"/>
              <w:jc w:val="center"/>
              <w:rPr>
                <w:rFonts w:cs="Helvetica"/>
                <w:szCs w:val="24"/>
                <w:lang w:val="en-AU"/>
              </w:rPr>
            </w:pPr>
            <w:r w:rsidRPr="006A3CBF">
              <w:rPr>
                <w:rFonts w:cs="Helvetica"/>
                <w:szCs w:val="24"/>
                <w:lang w:val="en-AU"/>
              </w:rPr>
              <w:t>Column 4</w:t>
            </w:r>
          </w:p>
          <w:p w:rsidR="006A3CBF" w:rsidRPr="006A3CBF" w:rsidRDefault="006A3CBF" w:rsidP="006A3CBF">
            <w:pPr>
              <w:spacing w:before="0" w:after="120"/>
              <w:jc w:val="center"/>
              <w:rPr>
                <w:rFonts w:cs="Helvetica"/>
                <w:szCs w:val="24"/>
                <w:u w:val="single"/>
              </w:rPr>
            </w:pPr>
            <w:r w:rsidRPr="006A3CBF">
              <w:rPr>
                <w:rFonts w:cs="Helvetica"/>
                <w:szCs w:val="24"/>
                <w:u w:val="single"/>
                <w:lang w:val="en-AU"/>
              </w:rPr>
              <w:t>Location</w:t>
            </w:r>
          </w:p>
        </w:tc>
        <w:tc>
          <w:tcPr>
            <w:tcW w:w="2127" w:type="dxa"/>
            <w:shd w:val="clear" w:color="auto" w:fill="auto"/>
          </w:tcPr>
          <w:p w:rsidR="006A3CBF" w:rsidRPr="006A3CBF" w:rsidRDefault="006A3CBF" w:rsidP="006A3CBF">
            <w:pPr>
              <w:spacing w:after="0"/>
              <w:jc w:val="center"/>
              <w:rPr>
                <w:rFonts w:cs="Helvetica"/>
                <w:szCs w:val="24"/>
                <w:lang w:val="en-AU"/>
              </w:rPr>
            </w:pPr>
            <w:r w:rsidRPr="006A3CBF">
              <w:rPr>
                <w:rFonts w:cs="Helvetica"/>
                <w:szCs w:val="24"/>
                <w:lang w:val="en-AU"/>
              </w:rPr>
              <w:t>Column 5</w:t>
            </w:r>
          </w:p>
          <w:p w:rsidR="006A3CBF" w:rsidRPr="006A3CBF" w:rsidRDefault="006A3CBF" w:rsidP="006A3CBF">
            <w:pPr>
              <w:spacing w:before="0" w:after="120"/>
              <w:jc w:val="center"/>
              <w:rPr>
                <w:rFonts w:cs="Helvetica"/>
                <w:szCs w:val="24"/>
                <w:u w:val="single"/>
              </w:rPr>
            </w:pPr>
            <w:r w:rsidRPr="006A3CBF">
              <w:rPr>
                <w:rFonts w:cs="Helvetica"/>
                <w:szCs w:val="24"/>
                <w:u w:val="single"/>
                <w:lang w:val="en-AU"/>
              </w:rPr>
              <w:t>Zoning</w:t>
            </w:r>
          </w:p>
        </w:tc>
        <w:tc>
          <w:tcPr>
            <w:tcW w:w="1417" w:type="dxa"/>
            <w:shd w:val="clear" w:color="auto" w:fill="auto"/>
          </w:tcPr>
          <w:p w:rsidR="006A3CBF" w:rsidRPr="006A3CBF" w:rsidRDefault="006A3CBF" w:rsidP="006A3CBF">
            <w:pPr>
              <w:spacing w:after="0"/>
              <w:jc w:val="center"/>
              <w:rPr>
                <w:rFonts w:cs="Helvetica"/>
                <w:szCs w:val="24"/>
                <w:lang w:val="en-AU"/>
              </w:rPr>
            </w:pPr>
            <w:r w:rsidRPr="006A3CBF">
              <w:rPr>
                <w:rFonts w:cs="Helvetica"/>
                <w:szCs w:val="24"/>
                <w:lang w:val="en-AU"/>
              </w:rPr>
              <w:t>Column 6</w:t>
            </w:r>
          </w:p>
          <w:p w:rsidR="006A3CBF" w:rsidRPr="006A3CBF" w:rsidRDefault="006A3CBF" w:rsidP="006A3CBF">
            <w:pPr>
              <w:spacing w:before="0" w:after="120"/>
              <w:jc w:val="center"/>
              <w:rPr>
                <w:rFonts w:cs="Helvetica"/>
                <w:szCs w:val="24"/>
                <w:u w:val="single"/>
              </w:rPr>
            </w:pPr>
            <w:r w:rsidRPr="006A3CBF">
              <w:rPr>
                <w:rFonts w:cs="Helvetica"/>
                <w:szCs w:val="24"/>
                <w:u w:val="single"/>
                <w:lang w:val="en-AU"/>
              </w:rPr>
              <w:t>Tenure</w:t>
            </w:r>
          </w:p>
        </w:tc>
      </w:tr>
      <w:tr w:rsidR="006A3CBF" w:rsidRPr="006A3CBF" w:rsidTr="006A3CBF">
        <w:trPr>
          <w:trHeight w:val="140"/>
          <w:jc w:val="center"/>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2446</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985</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Chittock Crescent</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Single Dwelling</w:t>
            </w:r>
          </w:p>
        </w:tc>
        <w:tc>
          <w:tcPr>
            <w:tcW w:w="1417" w:type="dxa"/>
            <w:shd w:val="clear" w:color="auto" w:fill="auto"/>
          </w:tcPr>
          <w:p w:rsidR="006A3CBF" w:rsidRPr="006A3CBF" w:rsidRDefault="006A3CBF" w:rsidP="005B41E7">
            <w:pPr>
              <w:widowControl/>
              <w:tabs>
                <w:tab w:val="left" w:pos="918"/>
                <w:tab w:val="left" w:pos="2068"/>
                <w:tab w:val="left" w:pos="3486"/>
                <w:tab w:val="left" w:pos="4968"/>
                <w:tab w:val="left" w:pos="5868"/>
                <w:tab w:val="left" w:pos="7128"/>
                <w:tab w:val="left" w:pos="7797"/>
                <w:tab w:val="left" w:pos="8298"/>
              </w:tabs>
              <w:jc w:val="center"/>
              <w:rPr>
                <w:rFonts w:cs="Helvetica"/>
                <w:szCs w:val="24"/>
                <w:lang w:val="en-AU"/>
              </w:rPr>
            </w:pPr>
            <w:r w:rsidRPr="006A3CBF">
              <w:rPr>
                <w:rFonts w:cs="Helvetica"/>
                <w:szCs w:val="24"/>
                <w:lang w:val="en-AU"/>
              </w:rPr>
              <w:t>Leasehold</w:t>
            </w:r>
          </w:p>
        </w:tc>
      </w:tr>
      <w:tr w:rsidR="006A3CBF" w:rsidRPr="006A3CBF" w:rsidTr="006A3CBF">
        <w:trPr>
          <w:trHeight w:val="285"/>
          <w:jc w:val="center"/>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2451</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810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Cubagee Court</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Single Dwelling</w:t>
            </w:r>
          </w:p>
        </w:tc>
        <w:tc>
          <w:tcPr>
            <w:tcW w:w="1417" w:type="dxa"/>
            <w:shd w:val="clear" w:color="auto" w:fill="auto"/>
          </w:tcPr>
          <w:p w:rsidR="006A3CBF" w:rsidRPr="006A3CBF" w:rsidRDefault="006A3CBF" w:rsidP="005B41E7">
            <w:pPr>
              <w:widowControl/>
              <w:tabs>
                <w:tab w:val="left" w:pos="918"/>
                <w:tab w:val="left" w:pos="2068"/>
                <w:tab w:val="left" w:pos="3486"/>
                <w:tab w:val="left" w:pos="4968"/>
                <w:tab w:val="left" w:pos="5868"/>
                <w:tab w:val="left" w:pos="7128"/>
                <w:tab w:val="left" w:pos="7797"/>
                <w:tab w:val="left" w:pos="8298"/>
              </w:tabs>
              <w:jc w:val="center"/>
              <w:rPr>
                <w:rFonts w:cs="Helvetica"/>
                <w:szCs w:val="24"/>
                <w:lang w:val="en-AU"/>
              </w:rPr>
            </w:pPr>
            <w:r w:rsidRPr="006A3CBF">
              <w:rPr>
                <w:rFonts w:cs="Helvetica"/>
                <w:szCs w:val="24"/>
                <w:lang w:val="en-AU"/>
              </w:rPr>
              <w:t>Leasehold</w:t>
            </w:r>
          </w:p>
        </w:tc>
      </w:tr>
      <w:tr w:rsidR="006A3CBF" w:rsidRPr="006A3CBF" w:rsidTr="006A3CBF">
        <w:trPr>
          <w:trHeight w:val="148"/>
          <w:jc w:val="center"/>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2470</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928</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Chittock Crescent</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Single Dwelling</w:t>
            </w:r>
          </w:p>
        </w:tc>
        <w:tc>
          <w:tcPr>
            <w:tcW w:w="1417" w:type="dxa"/>
            <w:shd w:val="clear" w:color="auto" w:fill="auto"/>
          </w:tcPr>
          <w:p w:rsidR="006A3CBF" w:rsidRPr="006A3CBF" w:rsidRDefault="006A3CBF" w:rsidP="005B41E7">
            <w:pPr>
              <w:widowControl/>
              <w:tabs>
                <w:tab w:val="left" w:pos="918"/>
                <w:tab w:val="left" w:pos="2068"/>
                <w:tab w:val="left" w:pos="3486"/>
                <w:tab w:val="left" w:pos="4968"/>
                <w:tab w:val="left" w:pos="5868"/>
                <w:tab w:val="left" w:pos="7128"/>
                <w:tab w:val="left" w:pos="7797"/>
                <w:tab w:val="left" w:pos="8298"/>
              </w:tabs>
              <w:jc w:val="center"/>
              <w:rPr>
                <w:rFonts w:cs="Helvetica"/>
                <w:szCs w:val="24"/>
                <w:lang w:val="en-AU"/>
              </w:rPr>
            </w:pPr>
            <w:r w:rsidRPr="006A3CBF">
              <w:rPr>
                <w:rFonts w:cs="Helvetica"/>
                <w:szCs w:val="24"/>
                <w:lang w:val="en-AU"/>
              </w:rPr>
              <w:t>Leasehold</w:t>
            </w:r>
          </w:p>
        </w:tc>
      </w:tr>
      <w:tr w:rsidR="006A3CBF" w:rsidRPr="006A3CBF" w:rsidTr="006A3CBF">
        <w:trPr>
          <w:trHeight w:val="140"/>
          <w:jc w:val="center"/>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2523</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856</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Managaji Road</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Single Dwelling</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r w:rsidR="006A3CBF" w:rsidRPr="006A3CBF" w:rsidTr="006A3CBF">
        <w:trPr>
          <w:trHeight w:val="140"/>
          <w:jc w:val="center"/>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2524</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1320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Managaji Road</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Single Dwelling</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r w:rsidR="006A3CBF" w:rsidRPr="006A3CBF" w:rsidTr="006A3CBF">
        <w:trPr>
          <w:trHeight w:val="140"/>
          <w:jc w:val="center"/>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2525</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1050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Managaji Road</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Single Dwelling</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r w:rsidR="006A3CBF" w:rsidRPr="006A3CBF" w:rsidTr="006A3CBF">
        <w:trPr>
          <w:trHeight w:val="140"/>
          <w:jc w:val="center"/>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2526</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837</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Chittock Crescent</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Single Dwelling</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r w:rsidR="006A3CBF" w:rsidRPr="006A3CBF" w:rsidTr="006A3CBF">
        <w:trPr>
          <w:trHeight w:val="140"/>
          <w:jc w:val="center"/>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2527</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874</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Chittock Crescent</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Single Dwelling</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r w:rsidR="006A3CBF" w:rsidRPr="006A3CBF" w:rsidTr="006A3CBF">
        <w:trPr>
          <w:trHeight w:val="140"/>
          <w:jc w:val="center"/>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2528</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1130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Chittock Crescent</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Single Dwelling</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r w:rsidR="006A3CBF" w:rsidRPr="006A3CBF" w:rsidTr="006A3CBF">
        <w:trPr>
          <w:trHeight w:val="140"/>
          <w:jc w:val="center"/>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2529</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1270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Chittock Crescent</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Single Dwelling</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r w:rsidR="006A3CBF" w:rsidRPr="006A3CBF" w:rsidTr="006A3CBF">
        <w:trPr>
          <w:trHeight w:val="140"/>
          <w:jc w:val="center"/>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2530</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981</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Chittock Crescent</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Single Dwelling</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r w:rsidR="006A3CBF" w:rsidRPr="006A3CBF" w:rsidTr="006A3CBF">
        <w:trPr>
          <w:trHeight w:val="73"/>
          <w:jc w:val="center"/>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2472</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2210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Hilda Street</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Multiple Dwelling</w:t>
            </w:r>
          </w:p>
        </w:tc>
        <w:tc>
          <w:tcPr>
            <w:tcW w:w="1417" w:type="dxa"/>
            <w:shd w:val="clear" w:color="auto" w:fill="auto"/>
          </w:tcPr>
          <w:p w:rsidR="006A3CBF" w:rsidRPr="006A3CBF" w:rsidRDefault="006A3CBF" w:rsidP="005B41E7">
            <w:pPr>
              <w:widowControl/>
              <w:tabs>
                <w:tab w:val="left" w:pos="918"/>
                <w:tab w:val="left" w:pos="2068"/>
                <w:tab w:val="left" w:pos="3486"/>
                <w:tab w:val="left" w:pos="4968"/>
                <w:tab w:val="left" w:pos="5868"/>
                <w:tab w:val="left" w:pos="7128"/>
                <w:tab w:val="left" w:pos="7797"/>
                <w:tab w:val="left" w:pos="8298"/>
              </w:tabs>
              <w:jc w:val="center"/>
              <w:rPr>
                <w:rFonts w:cs="Helvetica"/>
                <w:szCs w:val="24"/>
                <w:lang w:val="en-AU"/>
              </w:rPr>
            </w:pPr>
            <w:r w:rsidRPr="006A3CBF">
              <w:rPr>
                <w:rFonts w:cs="Helvetica"/>
                <w:szCs w:val="24"/>
                <w:lang w:val="en-AU"/>
              </w:rPr>
              <w:t>Leasehold</w:t>
            </w:r>
          </w:p>
        </w:tc>
      </w:tr>
      <w:tr w:rsidR="006A3CBF" w:rsidRPr="006A3CBF" w:rsidTr="006A3CBF">
        <w:trPr>
          <w:jc w:val="center"/>
        </w:trPr>
        <w:tc>
          <w:tcPr>
            <w:tcW w:w="1277" w:type="dxa"/>
            <w:shd w:val="clear" w:color="auto" w:fill="auto"/>
          </w:tcPr>
          <w:p w:rsidR="006A3CBF" w:rsidRPr="006A3CBF" w:rsidRDefault="006A3CBF" w:rsidP="005B41E7">
            <w:pPr>
              <w:widowControl/>
              <w:tabs>
                <w:tab w:val="left" w:pos="918"/>
                <w:tab w:val="left" w:pos="2068"/>
                <w:tab w:val="left" w:pos="3486"/>
                <w:tab w:val="left" w:pos="4968"/>
                <w:tab w:val="left" w:pos="5868"/>
                <w:tab w:val="left" w:pos="7128"/>
                <w:tab w:val="left" w:pos="7797"/>
                <w:tab w:val="left" w:pos="8298"/>
              </w:tabs>
              <w:jc w:val="center"/>
              <w:rPr>
                <w:rFonts w:cs="Helvetica"/>
                <w:szCs w:val="24"/>
                <w:lang w:val="en-AU"/>
              </w:rPr>
            </w:pPr>
            <w:r w:rsidRPr="006A3CBF">
              <w:rPr>
                <w:rFonts w:cs="Helvetica"/>
                <w:szCs w:val="24"/>
                <w:lang w:val="en-AU"/>
              </w:rPr>
              <w:t>Lot 2485</w:t>
            </w:r>
          </w:p>
        </w:tc>
        <w:tc>
          <w:tcPr>
            <w:tcW w:w="1276" w:type="dxa"/>
            <w:shd w:val="clear" w:color="auto" w:fill="auto"/>
          </w:tcPr>
          <w:p w:rsidR="006A3CBF" w:rsidRPr="006A3CBF" w:rsidRDefault="006A3CBF" w:rsidP="005B41E7">
            <w:pPr>
              <w:widowControl/>
              <w:tabs>
                <w:tab w:val="left" w:pos="918"/>
                <w:tab w:val="left" w:pos="2068"/>
                <w:tab w:val="left" w:pos="3486"/>
                <w:tab w:val="left" w:pos="4968"/>
                <w:tab w:val="left" w:pos="5868"/>
                <w:tab w:val="left" w:pos="7128"/>
                <w:tab w:val="left" w:pos="7797"/>
                <w:tab w:val="left" w:pos="8298"/>
              </w:tabs>
              <w:jc w:val="center"/>
              <w:rPr>
                <w:rFonts w:cs="Helvetica"/>
                <w:szCs w:val="24"/>
                <w:lang w:val="en-AU"/>
              </w:rPr>
            </w:pPr>
            <w:r w:rsidRPr="006A3CBF">
              <w:rPr>
                <w:rFonts w:cs="Helvetica"/>
                <w:szCs w:val="24"/>
                <w:lang w:val="en-AU"/>
              </w:rPr>
              <w:t>1200</w:t>
            </w:r>
          </w:p>
        </w:tc>
        <w:tc>
          <w:tcPr>
            <w:tcW w:w="2126" w:type="dxa"/>
            <w:shd w:val="clear" w:color="auto" w:fill="auto"/>
          </w:tcPr>
          <w:p w:rsidR="006A3CBF" w:rsidRPr="006A3CBF" w:rsidRDefault="006A3CBF" w:rsidP="005B41E7">
            <w:pPr>
              <w:widowControl/>
              <w:tabs>
                <w:tab w:val="left" w:pos="918"/>
                <w:tab w:val="left" w:pos="2068"/>
                <w:tab w:val="left" w:pos="3486"/>
                <w:tab w:val="left" w:pos="4968"/>
                <w:tab w:val="left" w:pos="5868"/>
                <w:tab w:val="left" w:pos="7128"/>
                <w:tab w:val="left" w:pos="7797"/>
                <w:tab w:val="left" w:pos="8298"/>
              </w:tabs>
              <w:jc w:val="center"/>
              <w:rPr>
                <w:rFonts w:cs="Helvetica"/>
                <w:szCs w:val="24"/>
                <w:lang w:val="en-AU"/>
              </w:rPr>
            </w:pPr>
            <w:r w:rsidRPr="006A3CBF">
              <w:rPr>
                <w:rFonts w:cs="Helvetica"/>
                <w:szCs w:val="24"/>
                <w:lang w:val="en-AU"/>
              </w:rPr>
              <w:t>Blackmore Road</w:t>
            </w:r>
          </w:p>
        </w:tc>
        <w:tc>
          <w:tcPr>
            <w:tcW w:w="1984" w:type="dxa"/>
            <w:shd w:val="clear" w:color="auto" w:fill="auto"/>
          </w:tcPr>
          <w:p w:rsidR="006A3CBF" w:rsidRPr="006A3CBF" w:rsidRDefault="006A3CBF" w:rsidP="005B41E7">
            <w:pPr>
              <w:widowControl/>
              <w:tabs>
                <w:tab w:val="left" w:pos="1273"/>
                <w:tab w:val="left" w:pos="2068"/>
                <w:tab w:val="left" w:pos="3486"/>
                <w:tab w:val="left" w:pos="4968"/>
                <w:tab w:val="left" w:pos="5868"/>
                <w:tab w:val="left" w:pos="7128"/>
                <w:tab w:val="left" w:pos="7797"/>
                <w:tab w:val="left" w:pos="8298"/>
              </w:tabs>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rPr>
            </w:pPr>
            <w:r w:rsidRPr="006A3CBF">
              <w:rPr>
                <w:rFonts w:cs="Helvetica"/>
                <w:szCs w:val="24"/>
                <w:lang w:val="en-AU"/>
              </w:rPr>
              <w:t>Multiple Dwelling</w:t>
            </w:r>
          </w:p>
        </w:tc>
        <w:tc>
          <w:tcPr>
            <w:tcW w:w="1417" w:type="dxa"/>
            <w:shd w:val="clear" w:color="auto" w:fill="auto"/>
          </w:tcPr>
          <w:p w:rsidR="006A3CBF" w:rsidRPr="006A3CBF" w:rsidRDefault="006A3CBF" w:rsidP="005B41E7">
            <w:pPr>
              <w:widowControl/>
              <w:tabs>
                <w:tab w:val="left" w:pos="918"/>
                <w:tab w:val="left" w:pos="2068"/>
                <w:tab w:val="left" w:pos="3486"/>
                <w:tab w:val="left" w:pos="4968"/>
                <w:tab w:val="left" w:pos="5868"/>
                <w:tab w:val="left" w:pos="7128"/>
                <w:tab w:val="left" w:pos="7797"/>
                <w:tab w:val="left" w:pos="8298"/>
              </w:tabs>
              <w:jc w:val="center"/>
              <w:rPr>
                <w:rFonts w:cs="Helvetica"/>
                <w:szCs w:val="24"/>
              </w:rPr>
            </w:pPr>
            <w:r w:rsidRPr="006A3CBF">
              <w:rPr>
                <w:rFonts w:cs="Helvetica"/>
                <w:szCs w:val="24"/>
                <w:lang w:val="en-AU"/>
              </w:rPr>
              <w:t>Leasehold</w:t>
            </w:r>
          </w:p>
        </w:tc>
      </w:tr>
      <w:tr w:rsidR="006A3CBF" w:rsidRPr="006A3CBF" w:rsidTr="006A3CBF">
        <w:trPr>
          <w:jc w:val="center"/>
        </w:trPr>
        <w:tc>
          <w:tcPr>
            <w:tcW w:w="1277" w:type="dxa"/>
            <w:shd w:val="clear" w:color="auto" w:fill="auto"/>
          </w:tcPr>
          <w:p w:rsidR="006A3CBF" w:rsidRPr="006A3CBF" w:rsidRDefault="006A3CBF" w:rsidP="005B41E7">
            <w:pPr>
              <w:widowControl/>
              <w:tabs>
                <w:tab w:val="left" w:pos="918"/>
                <w:tab w:val="left" w:pos="2068"/>
                <w:tab w:val="left" w:pos="3486"/>
                <w:tab w:val="left" w:pos="4968"/>
                <w:tab w:val="left" w:pos="5868"/>
                <w:tab w:val="left" w:pos="7128"/>
                <w:tab w:val="left" w:pos="7797"/>
                <w:tab w:val="left" w:pos="8298"/>
              </w:tabs>
              <w:jc w:val="center"/>
              <w:rPr>
                <w:rFonts w:cs="Helvetica"/>
                <w:szCs w:val="24"/>
                <w:lang w:val="en-AU"/>
              </w:rPr>
            </w:pPr>
            <w:r w:rsidRPr="006A3CBF">
              <w:rPr>
                <w:rFonts w:cs="Helvetica"/>
                <w:szCs w:val="24"/>
                <w:lang w:val="en-AU"/>
              </w:rPr>
              <w:t>Lot 2486</w:t>
            </w:r>
          </w:p>
        </w:tc>
        <w:tc>
          <w:tcPr>
            <w:tcW w:w="1276" w:type="dxa"/>
            <w:shd w:val="clear" w:color="auto" w:fill="auto"/>
          </w:tcPr>
          <w:p w:rsidR="006A3CBF" w:rsidRPr="006A3CBF" w:rsidRDefault="006A3CBF" w:rsidP="005B41E7">
            <w:pPr>
              <w:widowControl/>
              <w:tabs>
                <w:tab w:val="left" w:pos="918"/>
                <w:tab w:val="left" w:pos="2068"/>
                <w:tab w:val="left" w:pos="3486"/>
                <w:tab w:val="left" w:pos="4968"/>
                <w:tab w:val="left" w:pos="5868"/>
                <w:tab w:val="left" w:pos="7128"/>
                <w:tab w:val="left" w:pos="7797"/>
                <w:tab w:val="left" w:pos="8298"/>
              </w:tabs>
              <w:jc w:val="center"/>
              <w:rPr>
                <w:rFonts w:cs="Helvetica"/>
                <w:szCs w:val="24"/>
                <w:lang w:val="en-AU"/>
              </w:rPr>
            </w:pPr>
            <w:r w:rsidRPr="006A3CBF">
              <w:rPr>
                <w:rFonts w:cs="Helvetica"/>
                <w:szCs w:val="24"/>
                <w:lang w:val="en-AU"/>
              </w:rPr>
              <w:t>1150</w:t>
            </w:r>
          </w:p>
        </w:tc>
        <w:tc>
          <w:tcPr>
            <w:tcW w:w="2126" w:type="dxa"/>
            <w:shd w:val="clear" w:color="auto" w:fill="auto"/>
          </w:tcPr>
          <w:p w:rsidR="006A3CBF" w:rsidRPr="006A3CBF" w:rsidRDefault="006A3CBF" w:rsidP="005B41E7">
            <w:pPr>
              <w:jc w:val="center"/>
              <w:rPr>
                <w:rFonts w:cs="Helvetica"/>
                <w:szCs w:val="24"/>
              </w:rPr>
            </w:pPr>
            <w:r w:rsidRPr="006A3CBF">
              <w:rPr>
                <w:rFonts w:cs="Helvetica"/>
                <w:szCs w:val="24"/>
              </w:rPr>
              <w:t xml:space="preserve">Blackmore </w:t>
            </w:r>
            <w:r w:rsidRPr="006A3CBF">
              <w:rPr>
                <w:rFonts w:cs="Helvetica"/>
                <w:szCs w:val="24"/>
                <w:lang w:val="en-AU"/>
              </w:rPr>
              <w:t>Road</w:t>
            </w:r>
          </w:p>
        </w:tc>
        <w:tc>
          <w:tcPr>
            <w:tcW w:w="1984" w:type="dxa"/>
            <w:shd w:val="clear" w:color="auto" w:fill="auto"/>
          </w:tcPr>
          <w:p w:rsidR="006A3CBF" w:rsidRPr="006A3CBF" w:rsidRDefault="006A3CBF" w:rsidP="005B41E7">
            <w:pPr>
              <w:widowControl/>
              <w:tabs>
                <w:tab w:val="left" w:pos="1273"/>
                <w:tab w:val="left" w:pos="2068"/>
                <w:tab w:val="left" w:pos="3486"/>
                <w:tab w:val="left" w:pos="4968"/>
                <w:tab w:val="left" w:pos="5868"/>
                <w:tab w:val="left" w:pos="7128"/>
                <w:tab w:val="left" w:pos="7797"/>
                <w:tab w:val="left" w:pos="8298"/>
              </w:tabs>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rPr>
            </w:pPr>
            <w:r w:rsidRPr="006A3CBF">
              <w:rPr>
                <w:rFonts w:cs="Helvetica"/>
                <w:szCs w:val="24"/>
                <w:lang w:val="en-AU"/>
              </w:rPr>
              <w:t>Multiple Dwelling</w:t>
            </w:r>
          </w:p>
        </w:tc>
        <w:tc>
          <w:tcPr>
            <w:tcW w:w="1417" w:type="dxa"/>
            <w:shd w:val="clear" w:color="auto" w:fill="auto"/>
          </w:tcPr>
          <w:p w:rsidR="006A3CBF" w:rsidRPr="006A3CBF" w:rsidRDefault="006A3CBF" w:rsidP="005B41E7">
            <w:pPr>
              <w:widowControl/>
              <w:tabs>
                <w:tab w:val="left" w:pos="918"/>
                <w:tab w:val="left" w:pos="2068"/>
                <w:tab w:val="left" w:pos="3486"/>
                <w:tab w:val="left" w:pos="4968"/>
                <w:tab w:val="left" w:pos="5868"/>
                <w:tab w:val="left" w:pos="7128"/>
                <w:tab w:val="left" w:pos="7797"/>
                <w:tab w:val="left" w:pos="8298"/>
              </w:tabs>
              <w:jc w:val="center"/>
              <w:rPr>
                <w:rFonts w:cs="Helvetica"/>
                <w:szCs w:val="24"/>
              </w:rPr>
            </w:pPr>
            <w:r w:rsidRPr="006A3CBF">
              <w:rPr>
                <w:rFonts w:cs="Helvetica"/>
                <w:szCs w:val="24"/>
                <w:lang w:val="en-AU"/>
              </w:rPr>
              <w:t>Leasehold</w:t>
            </w:r>
          </w:p>
        </w:tc>
      </w:tr>
    </w:tbl>
    <w:p w:rsidR="006A3CBF" w:rsidRPr="006A3CBF" w:rsidRDefault="006A3CBF" w:rsidP="006A3CBF">
      <w:pPr>
        <w:pageBreakBefore/>
        <w:tabs>
          <w:tab w:val="left" w:pos="918"/>
          <w:tab w:val="left" w:pos="2068"/>
          <w:tab w:val="left" w:pos="3486"/>
          <w:tab w:val="left" w:pos="4968"/>
          <w:tab w:val="left" w:pos="5868"/>
          <w:tab w:val="left" w:pos="7128"/>
          <w:tab w:val="left" w:pos="8298"/>
        </w:tabs>
        <w:jc w:val="center"/>
        <w:rPr>
          <w:rFonts w:cs="Helvetica"/>
          <w:b/>
          <w:szCs w:val="24"/>
          <w:lang w:val="en-AU"/>
        </w:rPr>
      </w:pPr>
      <w:r w:rsidRPr="006A3CBF">
        <w:rPr>
          <w:rFonts w:cs="Helvetica"/>
          <w:b/>
          <w:szCs w:val="24"/>
          <w:lang w:val="en-AU"/>
        </w:rPr>
        <w:lastRenderedPageBreak/>
        <w:t>Leasehold Land – Industrial</w:t>
      </w:r>
    </w:p>
    <w:tbl>
      <w:tblPr>
        <w:tblW w:w="10207" w:type="dxa"/>
        <w:tblInd w:w="-426" w:type="dxa"/>
        <w:tblLayout w:type="fixed"/>
        <w:tblLook w:val="04A0" w:firstRow="1" w:lastRow="0" w:firstColumn="1" w:lastColumn="0" w:noHBand="0" w:noVBand="1"/>
      </w:tblPr>
      <w:tblGrid>
        <w:gridCol w:w="1277"/>
        <w:gridCol w:w="1276"/>
        <w:gridCol w:w="2126"/>
        <w:gridCol w:w="1984"/>
        <w:gridCol w:w="2127"/>
        <w:gridCol w:w="1417"/>
      </w:tblGrid>
      <w:tr w:rsidR="006A3CBF" w:rsidRPr="006A3CBF" w:rsidTr="005B41E7">
        <w:trPr>
          <w:trHeight w:val="845"/>
        </w:trPr>
        <w:tc>
          <w:tcPr>
            <w:tcW w:w="1277" w:type="dxa"/>
            <w:shd w:val="clear" w:color="auto" w:fill="auto"/>
          </w:tcPr>
          <w:p w:rsidR="006A3CBF" w:rsidRPr="006A3CBF" w:rsidRDefault="006A3CBF" w:rsidP="00A911F8">
            <w:pPr>
              <w:spacing w:after="0"/>
              <w:jc w:val="center"/>
              <w:rPr>
                <w:rFonts w:cs="Helvetica"/>
                <w:szCs w:val="24"/>
                <w:lang w:val="en-AU"/>
              </w:rPr>
            </w:pPr>
            <w:r w:rsidRPr="006A3CBF">
              <w:rPr>
                <w:rFonts w:cs="Helvetica"/>
                <w:szCs w:val="24"/>
                <w:lang w:val="en-AU"/>
              </w:rPr>
              <w:t>Column 1</w:t>
            </w:r>
          </w:p>
          <w:p w:rsidR="006A3CBF" w:rsidRPr="006A3CBF" w:rsidRDefault="006A3CBF" w:rsidP="00A911F8">
            <w:pPr>
              <w:spacing w:before="0" w:after="120"/>
              <w:jc w:val="center"/>
              <w:rPr>
                <w:rFonts w:cs="Helvetica"/>
                <w:szCs w:val="24"/>
                <w:u w:val="single"/>
              </w:rPr>
            </w:pPr>
            <w:r w:rsidRPr="006A3CBF">
              <w:rPr>
                <w:rFonts w:cs="Helvetica"/>
                <w:szCs w:val="24"/>
                <w:u w:val="single"/>
                <w:lang w:val="en-AU"/>
              </w:rPr>
              <w:t>Lot</w:t>
            </w:r>
          </w:p>
        </w:tc>
        <w:tc>
          <w:tcPr>
            <w:tcW w:w="1276" w:type="dxa"/>
            <w:shd w:val="clear" w:color="auto" w:fill="auto"/>
          </w:tcPr>
          <w:p w:rsidR="006A3CBF" w:rsidRPr="006A3CBF" w:rsidRDefault="006A3CBF" w:rsidP="00A911F8">
            <w:pPr>
              <w:spacing w:after="0"/>
              <w:jc w:val="center"/>
              <w:rPr>
                <w:rFonts w:cs="Helvetica"/>
                <w:szCs w:val="24"/>
                <w:lang w:val="en-AU"/>
              </w:rPr>
            </w:pPr>
            <w:r w:rsidRPr="006A3CBF">
              <w:rPr>
                <w:rFonts w:cs="Helvetica"/>
                <w:szCs w:val="24"/>
                <w:lang w:val="en-AU"/>
              </w:rPr>
              <w:t>Column 2</w:t>
            </w:r>
          </w:p>
          <w:p w:rsidR="006A3CBF" w:rsidRPr="006A3CBF" w:rsidRDefault="006A3CBF" w:rsidP="00A911F8">
            <w:pPr>
              <w:spacing w:before="0" w:after="0"/>
              <w:jc w:val="center"/>
              <w:rPr>
                <w:rFonts w:cs="Helvetica"/>
                <w:szCs w:val="24"/>
                <w:u w:val="single"/>
                <w:lang w:val="en-AU"/>
              </w:rPr>
            </w:pPr>
            <w:r w:rsidRPr="006A3CBF">
              <w:rPr>
                <w:rFonts w:cs="Helvetica"/>
                <w:szCs w:val="24"/>
                <w:u w:val="single"/>
                <w:lang w:val="en-AU"/>
              </w:rPr>
              <w:t>Approx.</w:t>
            </w:r>
          </w:p>
          <w:p w:rsidR="006A3CBF" w:rsidRPr="006A3CBF" w:rsidRDefault="006A3CBF" w:rsidP="00A911F8">
            <w:pPr>
              <w:spacing w:before="0" w:after="120"/>
              <w:jc w:val="center"/>
              <w:rPr>
                <w:rFonts w:cs="Helvetica"/>
                <w:szCs w:val="24"/>
              </w:rPr>
            </w:pPr>
            <w:r w:rsidRPr="006A3CBF">
              <w:rPr>
                <w:rFonts w:cs="Helvetica"/>
                <w:szCs w:val="24"/>
                <w:u w:val="single"/>
                <w:lang w:val="en-AU"/>
              </w:rPr>
              <w:t>Size (m</w:t>
            </w:r>
            <w:r w:rsidRPr="006A3CBF">
              <w:rPr>
                <w:rFonts w:cs="Helvetica"/>
                <w:szCs w:val="24"/>
                <w:u w:val="single"/>
                <w:vertAlign w:val="superscript"/>
                <w:lang w:val="en-AU"/>
              </w:rPr>
              <w:t>2</w:t>
            </w:r>
            <w:r w:rsidRPr="006A3CBF">
              <w:rPr>
                <w:rFonts w:cs="Helvetica"/>
                <w:szCs w:val="24"/>
                <w:u w:val="single"/>
                <w:lang w:val="en-AU"/>
              </w:rPr>
              <w:t>)</w:t>
            </w:r>
          </w:p>
        </w:tc>
        <w:tc>
          <w:tcPr>
            <w:tcW w:w="2126" w:type="dxa"/>
            <w:shd w:val="clear" w:color="auto" w:fill="auto"/>
          </w:tcPr>
          <w:p w:rsidR="006A3CBF" w:rsidRPr="006A3CBF" w:rsidRDefault="006A3CBF" w:rsidP="00A911F8">
            <w:pPr>
              <w:spacing w:after="0"/>
              <w:jc w:val="center"/>
              <w:rPr>
                <w:rFonts w:cs="Helvetica"/>
                <w:szCs w:val="24"/>
                <w:lang w:val="en-AU"/>
              </w:rPr>
            </w:pPr>
            <w:r w:rsidRPr="006A3CBF">
              <w:rPr>
                <w:rFonts w:cs="Helvetica"/>
                <w:szCs w:val="24"/>
                <w:lang w:val="en-AU"/>
              </w:rPr>
              <w:t>Column 3</w:t>
            </w:r>
          </w:p>
          <w:p w:rsidR="006A3CBF" w:rsidRPr="006A3CBF" w:rsidRDefault="006A3CBF" w:rsidP="00A911F8">
            <w:pPr>
              <w:spacing w:before="0" w:after="120"/>
              <w:jc w:val="center"/>
              <w:rPr>
                <w:rFonts w:cs="Helvetica"/>
                <w:szCs w:val="24"/>
                <w:u w:val="single"/>
              </w:rPr>
            </w:pPr>
            <w:r w:rsidRPr="006A3CBF">
              <w:rPr>
                <w:rFonts w:cs="Helvetica"/>
                <w:szCs w:val="24"/>
                <w:u w:val="single"/>
                <w:lang w:val="en-AU"/>
              </w:rPr>
              <w:t>Street</w:t>
            </w:r>
          </w:p>
        </w:tc>
        <w:tc>
          <w:tcPr>
            <w:tcW w:w="1984" w:type="dxa"/>
            <w:shd w:val="clear" w:color="auto" w:fill="auto"/>
          </w:tcPr>
          <w:p w:rsidR="006A3CBF" w:rsidRPr="006A3CBF" w:rsidRDefault="006A3CBF" w:rsidP="00A911F8">
            <w:pPr>
              <w:spacing w:after="0"/>
              <w:jc w:val="center"/>
              <w:rPr>
                <w:rFonts w:cs="Helvetica"/>
                <w:szCs w:val="24"/>
                <w:lang w:val="en-AU"/>
              </w:rPr>
            </w:pPr>
            <w:r w:rsidRPr="006A3CBF">
              <w:rPr>
                <w:rFonts w:cs="Helvetica"/>
                <w:szCs w:val="24"/>
                <w:lang w:val="en-AU"/>
              </w:rPr>
              <w:t>Column 4</w:t>
            </w:r>
          </w:p>
          <w:p w:rsidR="006A3CBF" w:rsidRPr="006A3CBF" w:rsidRDefault="006A3CBF" w:rsidP="00A911F8">
            <w:pPr>
              <w:spacing w:before="0" w:after="120"/>
              <w:jc w:val="center"/>
              <w:rPr>
                <w:rFonts w:cs="Helvetica"/>
                <w:szCs w:val="24"/>
                <w:u w:val="single"/>
              </w:rPr>
            </w:pPr>
            <w:r w:rsidRPr="006A3CBF">
              <w:rPr>
                <w:rFonts w:cs="Helvetica"/>
                <w:szCs w:val="24"/>
                <w:u w:val="single"/>
                <w:lang w:val="en-AU"/>
              </w:rPr>
              <w:t>Location</w:t>
            </w:r>
          </w:p>
        </w:tc>
        <w:tc>
          <w:tcPr>
            <w:tcW w:w="2127" w:type="dxa"/>
            <w:shd w:val="clear" w:color="auto" w:fill="auto"/>
          </w:tcPr>
          <w:p w:rsidR="006A3CBF" w:rsidRPr="006A3CBF" w:rsidRDefault="006A3CBF" w:rsidP="00A911F8">
            <w:pPr>
              <w:spacing w:after="0"/>
              <w:jc w:val="center"/>
              <w:rPr>
                <w:rFonts w:cs="Helvetica"/>
                <w:szCs w:val="24"/>
                <w:lang w:val="en-AU"/>
              </w:rPr>
            </w:pPr>
            <w:r w:rsidRPr="006A3CBF">
              <w:rPr>
                <w:rFonts w:cs="Helvetica"/>
                <w:szCs w:val="24"/>
                <w:lang w:val="en-AU"/>
              </w:rPr>
              <w:t>Column 5</w:t>
            </w:r>
          </w:p>
          <w:p w:rsidR="006A3CBF" w:rsidRPr="006A3CBF" w:rsidRDefault="006A3CBF" w:rsidP="00A911F8">
            <w:pPr>
              <w:spacing w:before="0" w:after="120"/>
              <w:jc w:val="center"/>
              <w:rPr>
                <w:rFonts w:cs="Helvetica"/>
                <w:szCs w:val="24"/>
                <w:u w:val="single"/>
              </w:rPr>
            </w:pPr>
            <w:r w:rsidRPr="006A3CBF">
              <w:rPr>
                <w:rFonts w:cs="Helvetica"/>
                <w:szCs w:val="24"/>
                <w:u w:val="single"/>
                <w:lang w:val="en-AU"/>
              </w:rPr>
              <w:t>Zoning</w:t>
            </w:r>
          </w:p>
        </w:tc>
        <w:tc>
          <w:tcPr>
            <w:tcW w:w="1417" w:type="dxa"/>
            <w:shd w:val="clear" w:color="auto" w:fill="auto"/>
          </w:tcPr>
          <w:p w:rsidR="006A3CBF" w:rsidRPr="006A3CBF" w:rsidRDefault="006A3CBF" w:rsidP="00A911F8">
            <w:pPr>
              <w:spacing w:after="0"/>
              <w:jc w:val="center"/>
              <w:rPr>
                <w:rFonts w:cs="Helvetica"/>
                <w:szCs w:val="24"/>
                <w:lang w:val="en-AU"/>
              </w:rPr>
            </w:pPr>
            <w:r w:rsidRPr="006A3CBF">
              <w:rPr>
                <w:rFonts w:cs="Helvetica"/>
                <w:szCs w:val="24"/>
                <w:lang w:val="en-AU"/>
              </w:rPr>
              <w:t>Column 6</w:t>
            </w:r>
          </w:p>
          <w:p w:rsidR="006A3CBF" w:rsidRPr="006A3CBF" w:rsidRDefault="006A3CBF" w:rsidP="00A911F8">
            <w:pPr>
              <w:spacing w:before="0" w:after="120"/>
              <w:jc w:val="center"/>
              <w:rPr>
                <w:rFonts w:cs="Helvetica"/>
                <w:szCs w:val="24"/>
                <w:u w:val="single"/>
              </w:rPr>
            </w:pPr>
            <w:r w:rsidRPr="006A3CBF">
              <w:rPr>
                <w:rFonts w:cs="Helvetica"/>
                <w:szCs w:val="24"/>
                <w:u w:val="single"/>
                <w:lang w:val="en-AU"/>
              </w:rPr>
              <w:t>Tenure</w:t>
            </w:r>
          </w:p>
        </w:tc>
      </w:tr>
      <w:tr w:rsidR="006A3CBF" w:rsidRPr="006A3CBF" w:rsidTr="005B41E7">
        <w:trPr>
          <w:trHeight w:val="140"/>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2508</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2980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Parnttali Road</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General Industry</w:t>
            </w:r>
          </w:p>
        </w:tc>
        <w:tc>
          <w:tcPr>
            <w:tcW w:w="1417" w:type="dxa"/>
            <w:shd w:val="clear" w:color="auto" w:fill="auto"/>
          </w:tcPr>
          <w:p w:rsidR="006A3CBF" w:rsidRPr="006A3CBF" w:rsidRDefault="006A3CBF" w:rsidP="005B41E7">
            <w:pPr>
              <w:widowControl/>
              <w:tabs>
                <w:tab w:val="left" w:pos="918"/>
                <w:tab w:val="left" w:pos="2068"/>
                <w:tab w:val="left" w:pos="3486"/>
                <w:tab w:val="left" w:pos="4968"/>
                <w:tab w:val="left" w:pos="5868"/>
                <w:tab w:val="left" w:pos="7128"/>
                <w:tab w:val="left" w:pos="7797"/>
                <w:tab w:val="left" w:pos="8298"/>
              </w:tabs>
              <w:jc w:val="center"/>
              <w:rPr>
                <w:rFonts w:cs="Helvetica"/>
                <w:szCs w:val="24"/>
                <w:lang w:val="en-AU"/>
              </w:rPr>
            </w:pPr>
            <w:r w:rsidRPr="006A3CBF">
              <w:rPr>
                <w:rFonts w:cs="Helvetica"/>
                <w:szCs w:val="24"/>
                <w:lang w:val="en-AU"/>
              </w:rPr>
              <w:t>Leasehold</w:t>
            </w:r>
          </w:p>
        </w:tc>
      </w:tr>
      <w:tr w:rsidR="006A3CBF" w:rsidRPr="006A3CBF" w:rsidTr="005B41E7">
        <w:trPr>
          <w:trHeight w:val="285"/>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2509</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3230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Parnttali Road</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General Industry</w:t>
            </w:r>
          </w:p>
        </w:tc>
        <w:tc>
          <w:tcPr>
            <w:tcW w:w="1417" w:type="dxa"/>
            <w:shd w:val="clear" w:color="auto" w:fill="auto"/>
          </w:tcPr>
          <w:p w:rsidR="006A3CBF" w:rsidRPr="006A3CBF" w:rsidRDefault="006A3CBF" w:rsidP="005B41E7">
            <w:pPr>
              <w:widowControl/>
              <w:tabs>
                <w:tab w:val="left" w:pos="918"/>
                <w:tab w:val="left" w:pos="2068"/>
                <w:tab w:val="left" w:pos="3486"/>
                <w:tab w:val="left" w:pos="4968"/>
                <w:tab w:val="left" w:pos="5868"/>
                <w:tab w:val="left" w:pos="7128"/>
                <w:tab w:val="left" w:pos="7797"/>
                <w:tab w:val="left" w:pos="8298"/>
              </w:tabs>
              <w:jc w:val="center"/>
              <w:rPr>
                <w:rFonts w:cs="Helvetica"/>
                <w:szCs w:val="24"/>
                <w:lang w:val="en-AU"/>
              </w:rPr>
            </w:pPr>
            <w:r w:rsidRPr="006A3CBF">
              <w:rPr>
                <w:rFonts w:cs="Helvetica"/>
                <w:szCs w:val="24"/>
                <w:lang w:val="en-AU"/>
              </w:rPr>
              <w:t>Leasehold</w:t>
            </w:r>
          </w:p>
        </w:tc>
      </w:tr>
      <w:tr w:rsidR="006A3CBF" w:rsidRPr="006A3CBF" w:rsidTr="005B41E7">
        <w:trPr>
          <w:trHeight w:val="148"/>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2510</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3020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Parnttali Road</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General Industry</w:t>
            </w:r>
          </w:p>
        </w:tc>
        <w:tc>
          <w:tcPr>
            <w:tcW w:w="1417" w:type="dxa"/>
            <w:shd w:val="clear" w:color="auto" w:fill="auto"/>
          </w:tcPr>
          <w:p w:rsidR="006A3CBF" w:rsidRPr="006A3CBF" w:rsidRDefault="006A3CBF" w:rsidP="005B41E7">
            <w:pPr>
              <w:widowControl/>
              <w:tabs>
                <w:tab w:val="left" w:pos="918"/>
                <w:tab w:val="left" w:pos="2068"/>
                <w:tab w:val="left" w:pos="3486"/>
                <w:tab w:val="left" w:pos="4968"/>
                <w:tab w:val="left" w:pos="5868"/>
                <w:tab w:val="left" w:pos="7128"/>
                <w:tab w:val="left" w:pos="7797"/>
                <w:tab w:val="left" w:pos="8298"/>
              </w:tabs>
              <w:jc w:val="center"/>
              <w:rPr>
                <w:rFonts w:cs="Helvetica"/>
                <w:szCs w:val="24"/>
                <w:lang w:val="en-AU"/>
              </w:rPr>
            </w:pPr>
            <w:r w:rsidRPr="006A3CBF">
              <w:rPr>
                <w:rFonts w:cs="Helvetica"/>
                <w:szCs w:val="24"/>
                <w:lang w:val="en-AU"/>
              </w:rPr>
              <w:t>Leasehold</w:t>
            </w:r>
          </w:p>
        </w:tc>
      </w:tr>
      <w:tr w:rsidR="006A3CBF" w:rsidRPr="006A3CBF" w:rsidTr="005B41E7">
        <w:trPr>
          <w:trHeight w:val="140"/>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2511</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3360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Parnttali Road</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General Industry</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r w:rsidR="006A3CBF" w:rsidRPr="006A3CBF" w:rsidTr="005B41E7">
        <w:trPr>
          <w:trHeight w:val="140"/>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2512</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2710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Parnttali Road</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General Industry</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r w:rsidR="006A3CBF" w:rsidRPr="006A3CBF" w:rsidTr="005B41E7">
        <w:trPr>
          <w:trHeight w:val="140"/>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2513</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2730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Parnttali Road</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General Industry</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r w:rsidR="006A3CBF" w:rsidRPr="006A3CBF" w:rsidTr="005B41E7">
        <w:trPr>
          <w:trHeight w:val="140"/>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2514</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2240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Parnttali Road</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General Industry</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r w:rsidR="006A3CBF" w:rsidRPr="006A3CBF" w:rsidTr="005B41E7">
        <w:trPr>
          <w:trHeight w:val="140"/>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2515</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2210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Parnttali Road</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General Industry</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r w:rsidR="006A3CBF" w:rsidRPr="006A3CBF" w:rsidTr="005B41E7">
        <w:trPr>
          <w:trHeight w:val="140"/>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2516</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2050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Parnttali Road</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General Industry</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r w:rsidR="006A3CBF" w:rsidRPr="006A3CBF" w:rsidTr="005B41E7">
        <w:trPr>
          <w:trHeight w:val="140"/>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2517</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2020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Parnttali Road</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General Industry</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r w:rsidR="006A3CBF" w:rsidRPr="006A3CBF" w:rsidTr="005B41E7">
        <w:trPr>
          <w:trHeight w:val="140"/>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2518</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2030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Parnttali Road</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General Industry</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r w:rsidR="006A3CBF" w:rsidRPr="006A3CBF" w:rsidTr="005B41E7">
        <w:trPr>
          <w:trHeight w:val="140"/>
        </w:trPr>
        <w:tc>
          <w:tcPr>
            <w:tcW w:w="127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Lot 2519</w:t>
            </w:r>
          </w:p>
        </w:tc>
        <w:tc>
          <w:tcPr>
            <w:tcW w:w="127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2670</w:t>
            </w:r>
          </w:p>
        </w:tc>
        <w:tc>
          <w:tcPr>
            <w:tcW w:w="2126"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Parnttali Road</w:t>
            </w:r>
          </w:p>
        </w:tc>
        <w:tc>
          <w:tcPr>
            <w:tcW w:w="1984"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Tennant Creek</w:t>
            </w:r>
          </w:p>
        </w:tc>
        <w:tc>
          <w:tcPr>
            <w:tcW w:w="212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General Industry</w:t>
            </w:r>
          </w:p>
        </w:tc>
        <w:tc>
          <w:tcPr>
            <w:tcW w:w="1417" w:type="dxa"/>
            <w:shd w:val="clear" w:color="auto" w:fill="auto"/>
          </w:tcPr>
          <w:p w:rsidR="006A3CBF" w:rsidRPr="006A3CBF" w:rsidRDefault="006A3CBF" w:rsidP="005B41E7">
            <w:pPr>
              <w:jc w:val="center"/>
              <w:rPr>
                <w:rFonts w:cs="Helvetica"/>
                <w:szCs w:val="24"/>
                <w:lang w:val="en-AU"/>
              </w:rPr>
            </w:pPr>
            <w:r w:rsidRPr="006A3CBF">
              <w:rPr>
                <w:rFonts w:cs="Helvetica"/>
                <w:szCs w:val="24"/>
                <w:lang w:val="en-AU"/>
              </w:rPr>
              <w:t>Leasehold</w:t>
            </w:r>
          </w:p>
        </w:tc>
      </w:tr>
    </w:tbl>
    <w:p w:rsidR="009B6864" w:rsidRPr="006A3CBF" w:rsidRDefault="009B6864" w:rsidP="00DF6C27">
      <w:pPr>
        <w:widowControl/>
        <w:tabs>
          <w:tab w:val="left" w:pos="918"/>
          <w:tab w:val="left" w:pos="2068"/>
          <w:tab w:val="left" w:pos="3486"/>
          <w:tab w:val="left" w:pos="4968"/>
          <w:tab w:val="left" w:pos="5868"/>
          <w:tab w:val="left" w:pos="7128"/>
          <w:tab w:val="left" w:pos="8298"/>
        </w:tabs>
        <w:rPr>
          <w:rFonts w:cs="Helvetica"/>
          <w:b/>
          <w:szCs w:val="24"/>
        </w:rPr>
      </w:pPr>
    </w:p>
    <w:sectPr w:rsidR="009B6864" w:rsidRPr="006A3CBF" w:rsidSect="00250C85">
      <w:headerReference w:type="default" r:id="rId9"/>
      <w:footerReference w:type="default" r:id="rId10"/>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66" w:rsidRDefault="00EF6566" w:rsidP="00262753">
      <w:pPr>
        <w:spacing w:before="0" w:after="0"/>
      </w:pPr>
      <w:r>
        <w:separator/>
      </w:r>
    </w:p>
  </w:endnote>
  <w:endnote w:type="continuationSeparator" w:id="0">
    <w:p w:rsidR="00EF6566" w:rsidRDefault="00EF656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Pr="00E433EF" w:rsidRDefault="00EF656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DF6C27">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66" w:rsidRDefault="00EF6566" w:rsidP="00262753">
      <w:pPr>
        <w:spacing w:before="0" w:after="0"/>
      </w:pPr>
      <w:r>
        <w:separator/>
      </w:r>
    </w:p>
  </w:footnote>
  <w:footnote w:type="continuationSeparator" w:id="0">
    <w:p w:rsidR="00EF6566" w:rsidRDefault="00EF656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Pr="00246A76" w:rsidRDefault="00EF6566" w:rsidP="00CF17A8">
    <w:pPr>
      <w:pStyle w:val="Header"/>
    </w:pPr>
    <w:r w:rsidRPr="00246A76">
      <w:t xml:space="preserve">Northern Territory Government Gazette No. </w:t>
    </w:r>
    <w:r w:rsidR="006A3CBF">
      <w:t>S68</w:t>
    </w:r>
    <w:r>
      <w:t xml:space="preserve">, </w:t>
    </w:r>
    <w:r w:rsidR="00DF6C27">
      <w:t>27</w:t>
    </w:r>
    <w:r w:rsidR="00970CC8">
      <w:t xml:space="preserve"> August</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B5A6A"/>
    <w:multiLevelType w:val="hybridMultilevel"/>
    <w:tmpl w:val="CCFEC94C"/>
    <w:lvl w:ilvl="0" w:tplc="E3B413B2">
      <w:start w:val="1"/>
      <w:numFmt w:val="lowerLetter"/>
      <w:lvlText w:val="(%1)"/>
      <w:lvlJc w:val="left"/>
      <w:pPr>
        <w:ind w:left="1146" w:hanging="691"/>
      </w:pPr>
      <w:rPr>
        <w:rFonts w:ascii="Arial" w:eastAsia="Arial" w:hAnsi="Arial" w:cs="Arial" w:hint="default"/>
        <w:color w:val="2B3131"/>
        <w:spacing w:val="-1"/>
        <w:w w:val="101"/>
        <w:sz w:val="22"/>
        <w:szCs w:val="22"/>
      </w:rPr>
    </w:lvl>
    <w:lvl w:ilvl="1" w:tplc="FAFA1214">
      <w:numFmt w:val="bullet"/>
      <w:lvlText w:val="•"/>
      <w:lvlJc w:val="left"/>
      <w:pPr>
        <w:ind w:left="1906" w:hanging="691"/>
      </w:pPr>
      <w:rPr>
        <w:rFonts w:hint="default"/>
      </w:rPr>
    </w:lvl>
    <w:lvl w:ilvl="2" w:tplc="F9829FBE">
      <w:numFmt w:val="bullet"/>
      <w:lvlText w:val="•"/>
      <w:lvlJc w:val="left"/>
      <w:pPr>
        <w:ind w:left="2672" w:hanging="691"/>
      </w:pPr>
      <w:rPr>
        <w:rFonts w:hint="default"/>
      </w:rPr>
    </w:lvl>
    <w:lvl w:ilvl="3" w:tplc="C0B677DA">
      <w:numFmt w:val="bullet"/>
      <w:lvlText w:val="•"/>
      <w:lvlJc w:val="left"/>
      <w:pPr>
        <w:ind w:left="3438" w:hanging="691"/>
      </w:pPr>
      <w:rPr>
        <w:rFonts w:hint="default"/>
      </w:rPr>
    </w:lvl>
    <w:lvl w:ilvl="4" w:tplc="67D24106">
      <w:numFmt w:val="bullet"/>
      <w:lvlText w:val="•"/>
      <w:lvlJc w:val="left"/>
      <w:pPr>
        <w:ind w:left="4204" w:hanging="691"/>
      </w:pPr>
      <w:rPr>
        <w:rFonts w:hint="default"/>
      </w:rPr>
    </w:lvl>
    <w:lvl w:ilvl="5" w:tplc="F4B2E10E">
      <w:numFmt w:val="bullet"/>
      <w:lvlText w:val="•"/>
      <w:lvlJc w:val="left"/>
      <w:pPr>
        <w:ind w:left="4970" w:hanging="691"/>
      </w:pPr>
      <w:rPr>
        <w:rFonts w:hint="default"/>
      </w:rPr>
    </w:lvl>
    <w:lvl w:ilvl="6" w:tplc="769EE91C">
      <w:numFmt w:val="bullet"/>
      <w:lvlText w:val="•"/>
      <w:lvlJc w:val="left"/>
      <w:pPr>
        <w:ind w:left="5736" w:hanging="691"/>
      </w:pPr>
      <w:rPr>
        <w:rFonts w:hint="default"/>
      </w:rPr>
    </w:lvl>
    <w:lvl w:ilvl="7" w:tplc="590EF97A">
      <w:numFmt w:val="bullet"/>
      <w:lvlText w:val="•"/>
      <w:lvlJc w:val="left"/>
      <w:pPr>
        <w:ind w:left="6502" w:hanging="691"/>
      </w:pPr>
      <w:rPr>
        <w:rFonts w:hint="default"/>
      </w:rPr>
    </w:lvl>
    <w:lvl w:ilvl="8" w:tplc="4CD01D34">
      <w:numFmt w:val="bullet"/>
      <w:lvlText w:val="•"/>
      <w:lvlJc w:val="left"/>
      <w:pPr>
        <w:ind w:left="7268" w:hanging="691"/>
      </w:pPr>
      <w:rPr>
        <w:rFonts w:hint="default"/>
      </w:rPr>
    </w:lvl>
  </w:abstractNum>
  <w:abstractNum w:abstractNumId="2"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4"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5" w15:restartNumberingAfterBreak="0">
    <w:nsid w:val="0F5852C2"/>
    <w:multiLevelType w:val="hybridMultilevel"/>
    <w:tmpl w:val="388A6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A1891"/>
    <w:multiLevelType w:val="hybridMultilevel"/>
    <w:tmpl w:val="F19A4EBC"/>
    <w:lvl w:ilvl="0" w:tplc="8A86C8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10"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1"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2"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13"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4" w15:restartNumberingAfterBreak="0">
    <w:nsid w:val="3213348B"/>
    <w:multiLevelType w:val="hybridMultilevel"/>
    <w:tmpl w:val="C666B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6" w15:restartNumberingAfterBreak="0">
    <w:nsid w:val="3A452339"/>
    <w:multiLevelType w:val="hybridMultilevel"/>
    <w:tmpl w:val="A5B49D82"/>
    <w:lvl w:ilvl="0" w:tplc="79CACB7A">
      <w:start w:val="1"/>
      <w:numFmt w:val="lowerLetter"/>
      <w:lvlText w:val="(%1)"/>
      <w:lvlJc w:val="left"/>
      <w:pPr>
        <w:tabs>
          <w:tab w:val="num" w:pos="567"/>
        </w:tabs>
        <w:ind w:left="567" w:hanging="567"/>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7"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8"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9"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1"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2"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840FC7"/>
    <w:multiLevelType w:val="singleLevel"/>
    <w:tmpl w:val="F836D174"/>
    <w:lvl w:ilvl="0">
      <w:start w:val="1"/>
      <w:numFmt w:val="lowerLetter"/>
      <w:lvlText w:val="(%1)"/>
      <w:lvlJc w:val="left"/>
      <w:pPr>
        <w:tabs>
          <w:tab w:val="num" w:pos="1012"/>
        </w:tabs>
        <w:ind w:left="1012" w:hanging="870"/>
      </w:pPr>
    </w:lvl>
  </w:abstractNum>
  <w:abstractNum w:abstractNumId="24"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7E3C75"/>
    <w:multiLevelType w:val="hybridMultilevel"/>
    <w:tmpl w:val="1DEA1FC0"/>
    <w:lvl w:ilvl="0" w:tplc="557A93C8">
      <w:start w:val="1"/>
      <w:numFmt w:val="lowerLetter"/>
      <w:lvlText w:val="(%1)"/>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5306760">
      <w:start w:val="1"/>
      <w:numFmt w:val="lowerRoman"/>
      <w:lvlText w:val="(%2)"/>
      <w:lvlJc w:val="left"/>
      <w:pPr>
        <w:ind w:left="1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BF094BA">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B8C7BD6">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9E3F3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E24BADE">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5064EA8">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B62A70">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7320064">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3AB0BAE"/>
    <w:multiLevelType w:val="hybridMultilevel"/>
    <w:tmpl w:val="8C10D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1B5777"/>
    <w:multiLevelType w:val="singleLevel"/>
    <w:tmpl w:val="F836D174"/>
    <w:lvl w:ilvl="0">
      <w:start w:val="1"/>
      <w:numFmt w:val="lowerLetter"/>
      <w:lvlText w:val="(%1)"/>
      <w:lvlJc w:val="left"/>
      <w:pPr>
        <w:tabs>
          <w:tab w:val="num" w:pos="1012"/>
        </w:tabs>
        <w:ind w:left="1012" w:hanging="870"/>
      </w:pPr>
    </w:lvl>
  </w:abstractNum>
  <w:abstractNum w:abstractNumId="29" w15:restartNumberingAfterBreak="0">
    <w:nsid w:val="54F6358D"/>
    <w:multiLevelType w:val="hybridMultilevel"/>
    <w:tmpl w:val="5978A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1"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2" w15:restartNumberingAfterBreak="0">
    <w:nsid w:val="68292E11"/>
    <w:multiLevelType w:val="hybridMultilevel"/>
    <w:tmpl w:val="0E98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5"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37"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38" w15:restartNumberingAfterBreak="0">
    <w:nsid w:val="79AA4944"/>
    <w:multiLevelType w:val="hybridMultilevel"/>
    <w:tmpl w:val="74DEF87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9" w15:restartNumberingAfterBreak="0">
    <w:nsid w:val="7A474F26"/>
    <w:multiLevelType w:val="hybridMultilevel"/>
    <w:tmpl w:val="56E8871C"/>
    <w:lvl w:ilvl="0" w:tplc="E6F603B6">
      <w:start w:val="1"/>
      <w:numFmt w:val="lowerLetter"/>
      <w:lvlText w:val="(%1)"/>
      <w:lvlJc w:val="left"/>
      <w:pPr>
        <w:ind w:left="1191" w:hanging="681"/>
      </w:pPr>
      <w:rPr>
        <w:rFonts w:ascii="Arial" w:eastAsia="Arial" w:hAnsi="Arial" w:cs="Arial" w:hint="default"/>
        <w:color w:val="2D3431"/>
        <w:spacing w:val="-1"/>
        <w:w w:val="99"/>
        <w:sz w:val="22"/>
        <w:szCs w:val="22"/>
      </w:rPr>
    </w:lvl>
    <w:lvl w:ilvl="1" w:tplc="9BFA40F0">
      <w:start w:val="1"/>
      <w:numFmt w:val="decimal"/>
      <w:lvlText w:val="(%2)"/>
      <w:lvlJc w:val="left"/>
      <w:pPr>
        <w:ind w:left="1125" w:hanging="666"/>
      </w:pPr>
      <w:rPr>
        <w:rFonts w:hint="default"/>
        <w:spacing w:val="-1"/>
        <w:w w:val="95"/>
      </w:rPr>
    </w:lvl>
    <w:lvl w:ilvl="2" w:tplc="CAD63272">
      <w:start w:val="1"/>
      <w:numFmt w:val="lowerLetter"/>
      <w:lvlText w:val="(%3)"/>
      <w:lvlJc w:val="left"/>
      <w:pPr>
        <w:ind w:left="1786" w:hanging="664"/>
      </w:pPr>
      <w:rPr>
        <w:rFonts w:ascii="Arial" w:eastAsia="Arial" w:hAnsi="Arial" w:cs="Arial" w:hint="default"/>
        <w:color w:val="262123"/>
        <w:spacing w:val="-1"/>
        <w:w w:val="97"/>
        <w:sz w:val="22"/>
        <w:szCs w:val="22"/>
      </w:rPr>
    </w:lvl>
    <w:lvl w:ilvl="3" w:tplc="B67C65AC">
      <w:numFmt w:val="bullet"/>
      <w:lvlText w:val="•"/>
      <w:lvlJc w:val="left"/>
      <w:pPr>
        <w:ind w:left="1800" w:hanging="664"/>
      </w:pPr>
      <w:rPr>
        <w:rFonts w:hint="default"/>
      </w:rPr>
    </w:lvl>
    <w:lvl w:ilvl="4" w:tplc="D88289D4">
      <w:numFmt w:val="bullet"/>
      <w:lvlText w:val="•"/>
      <w:lvlJc w:val="left"/>
      <w:pPr>
        <w:ind w:left="2800" w:hanging="664"/>
      </w:pPr>
      <w:rPr>
        <w:rFonts w:hint="default"/>
      </w:rPr>
    </w:lvl>
    <w:lvl w:ilvl="5" w:tplc="F5B61000">
      <w:numFmt w:val="bullet"/>
      <w:lvlText w:val="•"/>
      <w:lvlJc w:val="left"/>
      <w:pPr>
        <w:ind w:left="3800" w:hanging="664"/>
      </w:pPr>
      <w:rPr>
        <w:rFonts w:hint="default"/>
      </w:rPr>
    </w:lvl>
    <w:lvl w:ilvl="6" w:tplc="2B28190C">
      <w:numFmt w:val="bullet"/>
      <w:lvlText w:val="•"/>
      <w:lvlJc w:val="left"/>
      <w:pPr>
        <w:ind w:left="4800" w:hanging="664"/>
      </w:pPr>
      <w:rPr>
        <w:rFonts w:hint="default"/>
      </w:rPr>
    </w:lvl>
    <w:lvl w:ilvl="7" w:tplc="49C0B1CE">
      <w:numFmt w:val="bullet"/>
      <w:lvlText w:val="•"/>
      <w:lvlJc w:val="left"/>
      <w:pPr>
        <w:ind w:left="5800" w:hanging="664"/>
      </w:pPr>
      <w:rPr>
        <w:rFonts w:hint="default"/>
      </w:rPr>
    </w:lvl>
    <w:lvl w:ilvl="8" w:tplc="B0EE26CE">
      <w:numFmt w:val="bullet"/>
      <w:lvlText w:val="•"/>
      <w:lvlJc w:val="left"/>
      <w:pPr>
        <w:ind w:left="6800" w:hanging="664"/>
      </w:pPr>
      <w:rPr>
        <w:rFonts w:hint="default"/>
      </w:rPr>
    </w:lvl>
  </w:abstractNum>
  <w:abstractNum w:abstractNumId="40"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41"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2"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33"/>
  </w:num>
  <w:num w:numId="2">
    <w:abstractNumId w:val="22"/>
  </w:num>
  <w:num w:numId="3">
    <w:abstractNumId w:val="31"/>
  </w:num>
  <w:num w:numId="4">
    <w:abstractNumId w:val="21"/>
  </w:num>
  <w:num w:numId="5">
    <w:abstractNumId w:val="10"/>
  </w:num>
  <w:num w:numId="6">
    <w:abstractNumId w:val="19"/>
  </w:num>
  <w:num w:numId="7">
    <w:abstractNumId w:val="20"/>
  </w:num>
  <w:num w:numId="8">
    <w:abstractNumId w:val="40"/>
  </w:num>
  <w:num w:numId="9">
    <w:abstractNumId w:val="35"/>
  </w:num>
  <w:num w:numId="10">
    <w:abstractNumId w:val="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26"/>
  </w:num>
  <w:num w:numId="14">
    <w:abstractNumId w:val="17"/>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42"/>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1"/>
  </w:num>
  <w:num w:numId="23">
    <w:abstractNumId w:val="34"/>
  </w:num>
  <w:num w:numId="24">
    <w:abstractNumId w:val="13"/>
  </w:num>
  <w:num w:numId="25">
    <w:abstractNumId w:val="15"/>
  </w:num>
  <w:num w:numId="26">
    <w:abstractNumId w:val="2"/>
  </w:num>
  <w:num w:numId="27">
    <w:abstractNumId w:val="30"/>
  </w:num>
  <w:num w:numId="28">
    <w:abstractNumId w:val="4"/>
  </w:num>
  <w:num w:numId="29">
    <w:abstractNumId w:val="41"/>
  </w:num>
  <w:num w:numId="30">
    <w:abstractNumId w:val="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1"/>
  </w:num>
  <w:num w:numId="35">
    <w:abstractNumId w:val="3"/>
  </w:num>
  <w:num w:numId="36">
    <w:abstractNumId w:val="0"/>
  </w:num>
  <w:num w:numId="37">
    <w:abstractNumId w:val="14"/>
  </w:num>
  <w:num w:numId="38">
    <w:abstractNumId w:val="5"/>
  </w:num>
  <w:num w:numId="39">
    <w:abstractNumId w:val="29"/>
  </w:num>
  <w:num w:numId="40">
    <w:abstractNumId w:val="8"/>
  </w:num>
  <w:num w:numId="41">
    <w:abstractNumId w:val="32"/>
  </w:num>
  <w:num w:numId="42">
    <w:abstractNumId w:val="28"/>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5"/>
  </w:num>
  <w:num w:numId="47">
    <w:abstractNumId w:val="1"/>
  </w:num>
  <w:num w:numId="48">
    <w:abstractNumId w:val="39"/>
  </w:num>
  <w:num w:numId="4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mirrorMargins/>
  <w:activeWritingStyle w:appName="MSWord" w:lang="en-US" w:vendorID="64" w:dllVersion="131078" w:nlCheck="1" w:checkStyle="1"/>
  <w:activeWritingStyle w:appName="MSWord" w:lang="en-AU"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80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487"/>
    <w:rsid w:val="00006F10"/>
    <w:rsid w:val="00011403"/>
    <w:rsid w:val="00011934"/>
    <w:rsid w:val="00011F71"/>
    <w:rsid w:val="0001270B"/>
    <w:rsid w:val="000137C6"/>
    <w:rsid w:val="00013F59"/>
    <w:rsid w:val="0001440E"/>
    <w:rsid w:val="0001588B"/>
    <w:rsid w:val="00015EC4"/>
    <w:rsid w:val="00016002"/>
    <w:rsid w:val="0001621D"/>
    <w:rsid w:val="00017BDF"/>
    <w:rsid w:val="000209AF"/>
    <w:rsid w:val="00021303"/>
    <w:rsid w:val="0002152D"/>
    <w:rsid w:val="00022ACE"/>
    <w:rsid w:val="00023698"/>
    <w:rsid w:val="00023B5E"/>
    <w:rsid w:val="00023CC7"/>
    <w:rsid w:val="000242AF"/>
    <w:rsid w:val="000243DB"/>
    <w:rsid w:val="00024BE0"/>
    <w:rsid w:val="00024F25"/>
    <w:rsid w:val="00024F77"/>
    <w:rsid w:val="00025589"/>
    <w:rsid w:val="00026E9F"/>
    <w:rsid w:val="00026F28"/>
    <w:rsid w:val="000272F0"/>
    <w:rsid w:val="00027F55"/>
    <w:rsid w:val="000307AF"/>
    <w:rsid w:val="00030BD2"/>
    <w:rsid w:val="00030C36"/>
    <w:rsid w:val="000328BF"/>
    <w:rsid w:val="00032F61"/>
    <w:rsid w:val="00034104"/>
    <w:rsid w:val="000342B8"/>
    <w:rsid w:val="00034591"/>
    <w:rsid w:val="0003471C"/>
    <w:rsid w:val="0003484F"/>
    <w:rsid w:val="000358EC"/>
    <w:rsid w:val="00035F66"/>
    <w:rsid w:val="0003612A"/>
    <w:rsid w:val="00036601"/>
    <w:rsid w:val="00036B5E"/>
    <w:rsid w:val="00036BDF"/>
    <w:rsid w:val="000371CD"/>
    <w:rsid w:val="000373CE"/>
    <w:rsid w:val="000379C7"/>
    <w:rsid w:val="00040F0B"/>
    <w:rsid w:val="00041556"/>
    <w:rsid w:val="00041BBD"/>
    <w:rsid w:val="000445B1"/>
    <w:rsid w:val="00044E56"/>
    <w:rsid w:val="000452B6"/>
    <w:rsid w:val="000470A9"/>
    <w:rsid w:val="000471DA"/>
    <w:rsid w:val="000508CF"/>
    <w:rsid w:val="00050ABF"/>
    <w:rsid w:val="00052094"/>
    <w:rsid w:val="000521FF"/>
    <w:rsid w:val="00053007"/>
    <w:rsid w:val="000531C3"/>
    <w:rsid w:val="00053360"/>
    <w:rsid w:val="00053C3B"/>
    <w:rsid w:val="0005482B"/>
    <w:rsid w:val="00054A6A"/>
    <w:rsid w:val="000551CF"/>
    <w:rsid w:val="00055AF5"/>
    <w:rsid w:val="0005745E"/>
    <w:rsid w:val="00057618"/>
    <w:rsid w:val="0005777E"/>
    <w:rsid w:val="00057F46"/>
    <w:rsid w:val="00060654"/>
    <w:rsid w:val="00061293"/>
    <w:rsid w:val="00063341"/>
    <w:rsid w:val="00063A91"/>
    <w:rsid w:val="0006458F"/>
    <w:rsid w:val="00064BE3"/>
    <w:rsid w:val="00064FC6"/>
    <w:rsid w:val="00065C11"/>
    <w:rsid w:val="00065CB0"/>
    <w:rsid w:val="00066830"/>
    <w:rsid w:val="00066E99"/>
    <w:rsid w:val="0006785B"/>
    <w:rsid w:val="00070E6F"/>
    <w:rsid w:val="00070FD9"/>
    <w:rsid w:val="0007113D"/>
    <w:rsid w:val="00071802"/>
    <w:rsid w:val="00071DC1"/>
    <w:rsid w:val="0007322F"/>
    <w:rsid w:val="00073893"/>
    <w:rsid w:val="0007479A"/>
    <w:rsid w:val="0007569F"/>
    <w:rsid w:val="0007632A"/>
    <w:rsid w:val="00076A7C"/>
    <w:rsid w:val="00076E33"/>
    <w:rsid w:val="000771F2"/>
    <w:rsid w:val="000773E4"/>
    <w:rsid w:val="000803F8"/>
    <w:rsid w:val="00080814"/>
    <w:rsid w:val="00082D8E"/>
    <w:rsid w:val="000836B6"/>
    <w:rsid w:val="00083F3A"/>
    <w:rsid w:val="000842EE"/>
    <w:rsid w:val="00085FE8"/>
    <w:rsid w:val="00085FED"/>
    <w:rsid w:val="00087800"/>
    <w:rsid w:val="00090395"/>
    <w:rsid w:val="000906E5"/>
    <w:rsid w:val="000915F6"/>
    <w:rsid w:val="0009271A"/>
    <w:rsid w:val="000927F1"/>
    <w:rsid w:val="00093869"/>
    <w:rsid w:val="00093FFD"/>
    <w:rsid w:val="0009408C"/>
    <w:rsid w:val="00094BEF"/>
    <w:rsid w:val="0009533D"/>
    <w:rsid w:val="00096127"/>
    <w:rsid w:val="000969FA"/>
    <w:rsid w:val="00096DCC"/>
    <w:rsid w:val="000A052A"/>
    <w:rsid w:val="000A0FE0"/>
    <w:rsid w:val="000A1466"/>
    <w:rsid w:val="000A335F"/>
    <w:rsid w:val="000A3CF6"/>
    <w:rsid w:val="000A4982"/>
    <w:rsid w:val="000A4CD5"/>
    <w:rsid w:val="000A507C"/>
    <w:rsid w:val="000A5954"/>
    <w:rsid w:val="000A6058"/>
    <w:rsid w:val="000A6DA7"/>
    <w:rsid w:val="000A7E68"/>
    <w:rsid w:val="000B2ACA"/>
    <w:rsid w:val="000B2F6A"/>
    <w:rsid w:val="000B38D5"/>
    <w:rsid w:val="000B3A43"/>
    <w:rsid w:val="000B3A9F"/>
    <w:rsid w:val="000B43B2"/>
    <w:rsid w:val="000B4836"/>
    <w:rsid w:val="000C0D05"/>
    <w:rsid w:val="000C0DB6"/>
    <w:rsid w:val="000C144B"/>
    <w:rsid w:val="000C179D"/>
    <w:rsid w:val="000C1E94"/>
    <w:rsid w:val="000C1F6A"/>
    <w:rsid w:val="000C29AD"/>
    <w:rsid w:val="000C4217"/>
    <w:rsid w:val="000C65DA"/>
    <w:rsid w:val="000C7C49"/>
    <w:rsid w:val="000D0893"/>
    <w:rsid w:val="000D1935"/>
    <w:rsid w:val="000D1BB9"/>
    <w:rsid w:val="000D23A0"/>
    <w:rsid w:val="000D279D"/>
    <w:rsid w:val="000D32E4"/>
    <w:rsid w:val="000D5537"/>
    <w:rsid w:val="000D5F62"/>
    <w:rsid w:val="000D74F1"/>
    <w:rsid w:val="000E0215"/>
    <w:rsid w:val="000E183D"/>
    <w:rsid w:val="000E2E01"/>
    <w:rsid w:val="000E3048"/>
    <w:rsid w:val="000E362A"/>
    <w:rsid w:val="000E3EFD"/>
    <w:rsid w:val="000E5374"/>
    <w:rsid w:val="000E68E8"/>
    <w:rsid w:val="000E6BFC"/>
    <w:rsid w:val="000E71C3"/>
    <w:rsid w:val="000E731D"/>
    <w:rsid w:val="000E73D2"/>
    <w:rsid w:val="000E7433"/>
    <w:rsid w:val="000E751C"/>
    <w:rsid w:val="000F0B75"/>
    <w:rsid w:val="000F13BD"/>
    <w:rsid w:val="000F2551"/>
    <w:rsid w:val="000F2A84"/>
    <w:rsid w:val="000F37B9"/>
    <w:rsid w:val="000F4242"/>
    <w:rsid w:val="000F4EB8"/>
    <w:rsid w:val="000F523C"/>
    <w:rsid w:val="000F567D"/>
    <w:rsid w:val="000F5CE5"/>
    <w:rsid w:val="000F6DE7"/>
    <w:rsid w:val="000F7812"/>
    <w:rsid w:val="000F7DBC"/>
    <w:rsid w:val="00100AF8"/>
    <w:rsid w:val="00100DE4"/>
    <w:rsid w:val="00101291"/>
    <w:rsid w:val="00101C05"/>
    <w:rsid w:val="00103888"/>
    <w:rsid w:val="00103FC6"/>
    <w:rsid w:val="0010434F"/>
    <w:rsid w:val="0010556F"/>
    <w:rsid w:val="00105E93"/>
    <w:rsid w:val="00106A3F"/>
    <w:rsid w:val="00106C02"/>
    <w:rsid w:val="001077EE"/>
    <w:rsid w:val="00110E4B"/>
    <w:rsid w:val="0011153C"/>
    <w:rsid w:val="00112451"/>
    <w:rsid w:val="00112E4E"/>
    <w:rsid w:val="001136C2"/>
    <w:rsid w:val="00113959"/>
    <w:rsid w:val="00113FDA"/>
    <w:rsid w:val="00114B84"/>
    <w:rsid w:val="00114CCF"/>
    <w:rsid w:val="001167A3"/>
    <w:rsid w:val="0012026E"/>
    <w:rsid w:val="00120E5B"/>
    <w:rsid w:val="001217EC"/>
    <w:rsid w:val="00123755"/>
    <w:rsid w:val="00124171"/>
    <w:rsid w:val="00125081"/>
    <w:rsid w:val="00125D75"/>
    <w:rsid w:val="00126AEF"/>
    <w:rsid w:val="00126FC2"/>
    <w:rsid w:val="00130419"/>
    <w:rsid w:val="00130DFF"/>
    <w:rsid w:val="00130F20"/>
    <w:rsid w:val="00132CA0"/>
    <w:rsid w:val="00132EFD"/>
    <w:rsid w:val="00135118"/>
    <w:rsid w:val="00135139"/>
    <w:rsid w:val="00135C9E"/>
    <w:rsid w:val="001361FD"/>
    <w:rsid w:val="001362CE"/>
    <w:rsid w:val="00136C9B"/>
    <w:rsid w:val="001400FE"/>
    <w:rsid w:val="00140835"/>
    <w:rsid w:val="0014136E"/>
    <w:rsid w:val="00143078"/>
    <w:rsid w:val="00143E2E"/>
    <w:rsid w:val="0014406C"/>
    <w:rsid w:val="00146D1A"/>
    <w:rsid w:val="00147C24"/>
    <w:rsid w:val="00150AAC"/>
    <w:rsid w:val="001519A1"/>
    <w:rsid w:val="001528FA"/>
    <w:rsid w:val="001536F9"/>
    <w:rsid w:val="001545F2"/>
    <w:rsid w:val="001553F8"/>
    <w:rsid w:val="001558C7"/>
    <w:rsid w:val="001576EC"/>
    <w:rsid w:val="00157B4C"/>
    <w:rsid w:val="0016038D"/>
    <w:rsid w:val="001604C4"/>
    <w:rsid w:val="001605B7"/>
    <w:rsid w:val="00160916"/>
    <w:rsid w:val="00161760"/>
    <w:rsid w:val="00161F30"/>
    <w:rsid w:val="00163FCE"/>
    <w:rsid w:val="001640E9"/>
    <w:rsid w:val="00164E3B"/>
    <w:rsid w:val="00164F43"/>
    <w:rsid w:val="001656A1"/>
    <w:rsid w:val="00165E3C"/>
    <w:rsid w:val="00170AB8"/>
    <w:rsid w:val="00170D55"/>
    <w:rsid w:val="0017123A"/>
    <w:rsid w:val="00171D92"/>
    <w:rsid w:val="00172A47"/>
    <w:rsid w:val="00173220"/>
    <w:rsid w:val="00173B15"/>
    <w:rsid w:val="00175B2D"/>
    <w:rsid w:val="0017611D"/>
    <w:rsid w:val="00176499"/>
    <w:rsid w:val="001779F3"/>
    <w:rsid w:val="00177DE8"/>
    <w:rsid w:val="00182661"/>
    <w:rsid w:val="0018366C"/>
    <w:rsid w:val="001843FD"/>
    <w:rsid w:val="001855B8"/>
    <w:rsid w:val="00185CF4"/>
    <w:rsid w:val="00186113"/>
    <w:rsid w:val="001866A6"/>
    <w:rsid w:val="00192429"/>
    <w:rsid w:val="00194A82"/>
    <w:rsid w:val="00194CE0"/>
    <w:rsid w:val="00194F86"/>
    <w:rsid w:val="00196492"/>
    <w:rsid w:val="00196ACD"/>
    <w:rsid w:val="00196FEA"/>
    <w:rsid w:val="001973BB"/>
    <w:rsid w:val="00197529"/>
    <w:rsid w:val="00197BDF"/>
    <w:rsid w:val="001A214B"/>
    <w:rsid w:val="001A30BB"/>
    <w:rsid w:val="001A5B24"/>
    <w:rsid w:val="001A71E6"/>
    <w:rsid w:val="001B04C2"/>
    <w:rsid w:val="001B0A65"/>
    <w:rsid w:val="001B2D57"/>
    <w:rsid w:val="001B2E92"/>
    <w:rsid w:val="001B4B6C"/>
    <w:rsid w:val="001B5899"/>
    <w:rsid w:val="001B7068"/>
    <w:rsid w:val="001C0B7D"/>
    <w:rsid w:val="001C12AC"/>
    <w:rsid w:val="001C246E"/>
    <w:rsid w:val="001C2B5D"/>
    <w:rsid w:val="001C4C61"/>
    <w:rsid w:val="001C4F91"/>
    <w:rsid w:val="001C57BF"/>
    <w:rsid w:val="001C5C22"/>
    <w:rsid w:val="001C7319"/>
    <w:rsid w:val="001C7A8D"/>
    <w:rsid w:val="001C7F3A"/>
    <w:rsid w:val="001D025E"/>
    <w:rsid w:val="001D1321"/>
    <w:rsid w:val="001D1797"/>
    <w:rsid w:val="001D236D"/>
    <w:rsid w:val="001D2C86"/>
    <w:rsid w:val="001D312E"/>
    <w:rsid w:val="001D441D"/>
    <w:rsid w:val="001D47D4"/>
    <w:rsid w:val="001D5995"/>
    <w:rsid w:val="001D5E42"/>
    <w:rsid w:val="001E028C"/>
    <w:rsid w:val="001E071E"/>
    <w:rsid w:val="001E076D"/>
    <w:rsid w:val="001E0D47"/>
    <w:rsid w:val="001E1967"/>
    <w:rsid w:val="001E2EEC"/>
    <w:rsid w:val="001E493D"/>
    <w:rsid w:val="001E4990"/>
    <w:rsid w:val="001E5617"/>
    <w:rsid w:val="001E5E87"/>
    <w:rsid w:val="001E6E7C"/>
    <w:rsid w:val="001E79BD"/>
    <w:rsid w:val="001F0651"/>
    <w:rsid w:val="001F07F4"/>
    <w:rsid w:val="001F0B0A"/>
    <w:rsid w:val="001F2294"/>
    <w:rsid w:val="001F2F70"/>
    <w:rsid w:val="001F2FBD"/>
    <w:rsid w:val="001F3D16"/>
    <w:rsid w:val="001F4EBA"/>
    <w:rsid w:val="001F5132"/>
    <w:rsid w:val="001F5833"/>
    <w:rsid w:val="001F691D"/>
    <w:rsid w:val="001F6CDE"/>
    <w:rsid w:val="001F7632"/>
    <w:rsid w:val="00200AB1"/>
    <w:rsid w:val="00201844"/>
    <w:rsid w:val="002021AF"/>
    <w:rsid w:val="0020281A"/>
    <w:rsid w:val="00203EF3"/>
    <w:rsid w:val="0020405B"/>
    <w:rsid w:val="0020465D"/>
    <w:rsid w:val="00204E68"/>
    <w:rsid w:val="0020520F"/>
    <w:rsid w:val="00205534"/>
    <w:rsid w:val="00205F2E"/>
    <w:rsid w:val="00207957"/>
    <w:rsid w:val="00207AAC"/>
    <w:rsid w:val="002102DC"/>
    <w:rsid w:val="0021057D"/>
    <w:rsid w:val="00210B77"/>
    <w:rsid w:val="0021142B"/>
    <w:rsid w:val="002129ED"/>
    <w:rsid w:val="00212AF0"/>
    <w:rsid w:val="00214072"/>
    <w:rsid w:val="00214479"/>
    <w:rsid w:val="00214599"/>
    <w:rsid w:val="00216347"/>
    <w:rsid w:val="00216670"/>
    <w:rsid w:val="00216939"/>
    <w:rsid w:val="0021784A"/>
    <w:rsid w:val="002210B4"/>
    <w:rsid w:val="002210C9"/>
    <w:rsid w:val="00221151"/>
    <w:rsid w:val="00222080"/>
    <w:rsid w:val="00224876"/>
    <w:rsid w:val="0022612D"/>
    <w:rsid w:val="0022618D"/>
    <w:rsid w:val="002269D7"/>
    <w:rsid w:val="00227552"/>
    <w:rsid w:val="0022795B"/>
    <w:rsid w:val="00227CC3"/>
    <w:rsid w:val="002305E1"/>
    <w:rsid w:val="00230E38"/>
    <w:rsid w:val="002312A3"/>
    <w:rsid w:val="0023183B"/>
    <w:rsid w:val="00232610"/>
    <w:rsid w:val="00232C4B"/>
    <w:rsid w:val="0023322C"/>
    <w:rsid w:val="00233291"/>
    <w:rsid w:val="00233AAB"/>
    <w:rsid w:val="0023461D"/>
    <w:rsid w:val="00235509"/>
    <w:rsid w:val="002359AF"/>
    <w:rsid w:val="00236479"/>
    <w:rsid w:val="00237049"/>
    <w:rsid w:val="00237A18"/>
    <w:rsid w:val="0024052C"/>
    <w:rsid w:val="00240FCF"/>
    <w:rsid w:val="002413FB"/>
    <w:rsid w:val="00241A73"/>
    <w:rsid w:val="0024232D"/>
    <w:rsid w:val="002438B0"/>
    <w:rsid w:val="00246A76"/>
    <w:rsid w:val="0024733A"/>
    <w:rsid w:val="00250133"/>
    <w:rsid w:val="00250A21"/>
    <w:rsid w:val="00250C85"/>
    <w:rsid w:val="00251216"/>
    <w:rsid w:val="00251F21"/>
    <w:rsid w:val="00252024"/>
    <w:rsid w:val="0025321D"/>
    <w:rsid w:val="00253CCD"/>
    <w:rsid w:val="00255853"/>
    <w:rsid w:val="00257A5F"/>
    <w:rsid w:val="00257B5B"/>
    <w:rsid w:val="002604EE"/>
    <w:rsid w:val="00262753"/>
    <w:rsid w:val="0026351C"/>
    <w:rsid w:val="002636CF"/>
    <w:rsid w:val="00264422"/>
    <w:rsid w:val="002648E0"/>
    <w:rsid w:val="00265E64"/>
    <w:rsid w:val="002707F8"/>
    <w:rsid w:val="002715A7"/>
    <w:rsid w:val="002715D8"/>
    <w:rsid w:val="00271724"/>
    <w:rsid w:val="00271A50"/>
    <w:rsid w:val="00272C3D"/>
    <w:rsid w:val="00273334"/>
    <w:rsid w:val="00273B4A"/>
    <w:rsid w:val="00275248"/>
    <w:rsid w:val="0027577F"/>
    <w:rsid w:val="00275E14"/>
    <w:rsid w:val="0027677A"/>
    <w:rsid w:val="00276EED"/>
    <w:rsid w:val="00277B64"/>
    <w:rsid w:val="00280191"/>
    <w:rsid w:val="00280680"/>
    <w:rsid w:val="00280C97"/>
    <w:rsid w:val="00281C3B"/>
    <w:rsid w:val="00282700"/>
    <w:rsid w:val="002830FA"/>
    <w:rsid w:val="00283C5B"/>
    <w:rsid w:val="00284332"/>
    <w:rsid w:val="00284A1A"/>
    <w:rsid w:val="00284F3A"/>
    <w:rsid w:val="0028504D"/>
    <w:rsid w:val="002855DD"/>
    <w:rsid w:val="00285A62"/>
    <w:rsid w:val="00286926"/>
    <w:rsid w:val="00287A40"/>
    <w:rsid w:val="00291BA5"/>
    <w:rsid w:val="00291EB5"/>
    <w:rsid w:val="0029394C"/>
    <w:rsid w:val="00293A44"/>
    <w:rsid w:val="0029428B"/>
    <w:rsid w:val="00295F24"/>
    <w:rsid w:val="00296C5D"/>
    <w:rsid w:val="00297661"/>
    <w:rsid w:val="0029790F"/>
    <w:rsid w:val="00297C05"/>
    <w:rsid w:val="00297CAB"/>
    <w:rsid w:val="002A1218"/>
    <w:rsid w:val="002A2402"/>
    <w:rsid w:val="002A3CE6"/>
    <w:rsid w:val="002A441F"/>
    <w:rsid w:val="002A4F02"/>
    <w:rsid w:val="002A510A"/>
    <w:rsid w:val="002A5585"/>
    <w:rsid w:val="002A5754"/>
    <w:rsid w:val="002A6510"/>
    <w:rsid w:val="002A67DA"/>
    <w:rsid w:val="002B06BD"/>
    <w:rsid w:val="002B2007"/>
    <w:rsid w:val="002B2055"/>
    <w:rsid w:val="002B2123"/>
    <w:rsid w:val="002B405A"/>
    <w:rsid w:val="002B5D7B"/>
    <w:rsid w:val="002B636D"/>
    <w:rsid w:val="002B6931"/>
    <w:rsid w:val="002C11E6"/>
    <w:rsid w:val="002C1591"/>
    <w:rsid w:val="002C2402"/>
    <w:rsid w:val="002C2831"/>
    <w:rsid w:val="002C2BA9"/>
    <w:rsid w:val="002C319C"/>
    <w:rsid w:val="002C3C8E"/>
    <w:rsid w:val="002C4194"/>
    <w:rsid w:val="002C486F"/>
    <w:rsid w:val="002C49DD"/>
    <w:rsid w:val="002C4F83"/>
    <w:rsid w:val="002C5606"/>
    <w:rsid w:val="002C56E0"/>
    <w:rsid w:val="002C5927"/>
    <w:rsid w:val="002C7A54"/>
    <w:rsid w:val="002D100E"/>
    <w:rsid w:val="002D1E88"/>
    <w:rsid w:val="002D2F80"/>
    <w:rsid w:val="002D4698"/>
    <w:rsid w:val="002D477A"/>
    <w:rsid w:val="002D567B"/>
    <w:rsid w:val="002D597D"/>
    <w:rsid w:val="002D59EF"/>
    <w:rsid w:val="002D67E3"/>
    <w:rsid w:val="002D7485"/>
    <w:rsid w:val="002D7CDC"/>
    <w:rsid w:val="002E1036"/>
    <w:rsid w:val="002E154B"/>
    <w:rsid w:val="002E158D"/>
    <w:rsid w:val="002E256D"/>
    <w:rsid w:val="002E263E"/>
    <w:rsid w:val="002E4D7A"/>
    <w:rsid w:val="002E5004"/>
    <w:rsid w:val="002E5ADE"/>
    <w:rsid w:val="002E67DC"/>
    <w:rsid w:val="002F1836"/>
    <w:rsid w:val="002F27D3"/>
    <w:rsid w:val="002F2F82"/>
    <w:rsid w:val="002F3406"/>
    <w:rsid w:val="002F4039"/>
    <w:rsid w:val="002F5126"/>
    <w:rsid w:val="002F521A"/>
    <w:rsid w:val="002F5635"/>
    <w:rsid w:val="002F56CB"/>
    <w:rsid w:val="002F7645"/>
    <w:rsid w:val="002F7E37"/>
    <w:rsid w:val="0030026D"/>
    <w:rsid w:val="00300805"/>
    <w:rsid w:val="003008C9"/>
    <w:rsid w:val="003008ED"/>
    <w:rsid w:val="00301015"/>
    <w:rsid w:val="0030119D"/>
    <w:rsid w:val="00301C57"/>
    <w:rsid w:val="0030221A"/>
    <w:rsid w:val="003028D6"/>
    <w:rsid w:val="00302B78"/>
    <w:rsid w:val="00302EC4"/>
    <w:rsid w:val="00303963"/>
    <w:rsid w:val="00304C75"/>
    <w:rsid w:val="0030592F"/>
    <w:rsid w:val="0030696D"/>
    <w:rsid w:val="003070FE"/>
    <w:rsid w:val="00307A1F"/>
    <w:rsid w:val="00310AAE"/>
    <w:rsid w:val="00310E86"/>
    <w:rsid w:val="00311819"/>
    <w:rsid w:val="00311B9F"/>
    <w:rsid w:val="00311BE6"/>
    <w:rsid w:val="00311D05"/>
    <w:rsid w:val="003125EB"/>
    <w:rsid w:val="0031275A"/>
    <w:rsid w:val="00312CB3"/>
    <w:rsid w:val="00312FA9"/>
    <w:rsid w:val="003130C4"/>
    <w:rsid w:val="00314816"/>
    <w:rsid w:val="00314EC0"/>
    <w:rsid w:val="003162AC"/>
    <w:rsid w:val="0031693F"/>
    <w:rsid w:val="00317027"/>
    <w:rsid w:val="003176A9"/>
    <w:rsid w:val="00317F3D"/>
    <w:rsid w:val="003209BA"/>
    <w:rsid w:val="00320F0A"/>
    <w:rsid w:val="0032141F"/>
    <w:rsid w:val="00322B15"/>
    <w:rsid w:val="00323489"/>
    <w:rsid w:val="00323586"/>
    <w:rsid w:val="00323F4B"/>
    <w:rsid w:val="003245E0"/>
    <w:rsid w:val="00324C51"/>
    <w:rsid w:val="003250BE"/>
    <w:rsid w:val="00326773"/>
    <w:rsid w:val="00327C43"/>
    <w:rsid w:val="00330769"/>
    <w:rsid w:val="003314CB"/>
    <w:rsid w:val="0033251A"/>
    <w:rsid w:val="0033275A"/>
    <w:rsid w:val="003332AD"/>
    <w:rsid w:val="003338F5"/>
    <w:rsid w:val="00333D9F"/>
    <w:rsid w:val="003340BD"/>
    <w:rsid w:val="003352D3"/>
    <w:rsid w:val="0033549B"/>
    <w:rsid w:val="00336003"/>
    <w:rsid w:val="003365D0"/>
    <w:rsid w:val="00336BA4"/>
    <w:rsid w:val="00337B34"/>
    <w:rsid w:val="00337CBA"/>
    <w:rsid w:val="003406A1"/>
    <w:rsid w:val="00340DBB"/>
    <w:rsid w:val="00341601"/>
    <w:rsid w:val="00342385"/>
    <w:rsid w:val="003445C7"/>
    <w:rsid w:val="00344653"/>
    <w:rsid w:val="00344E0B"/>
    <w:rsid w:val="003451E7"/>
    <w:rsid w:val="003465D3"/>
    <w:rsid w:val="003474A8"/>
    <w:rsid w:val="00347ADD"/>
    <w:rsid w:val="00350FC3"/>
    <w:rsid w:val="0035270F"/>
    <w:rsid w:val="003536E4"/>
    <w:rsid w:val="003555DD"/>
    <w:rsid w:val="00355BCE"/>
    <w:rsid w:val="0035606A"/>
    <w:rsid w:val="003575ED"/>
    <w:rsid w:val="003577A9"/>
    <w:rsid w:val="003603F7"/>
    <w:rsid w:val="00362883"/>
    <w:rsid w:val="003631D4"/>
    <w:rsid w:val="003634D5"/>
    <w:rsid w:val="00363A92"/>
    <w:rsid w:val="00363D77"/>
    <w:rsid w:val="003649FB"/>
    <w:rsid w:val="003658B4"/>
    <w:rsid w:val="003661B3"/>
    <w:rsid w:val="00366D29"/>
    <w:rsid w:val="00366EC5"/>
    <w:rsid w:val="00367D5F"/>
    <w:rsid w:val="00370120"/>
    <w:rsid w:val="003724ED"/>
    <w:rsid w:val="00372F49"/>
    <w:rsid w:val="00374E36"/>
    <w:rsid w:val="0037616F"/>
    <w:rsid w:val="00376A38"/>
    <w:rsid w:val="00377125"/>
    <w:rsid w:val="003811BE"/>
    <w:rsid w:val="00381C89"/>
    <w:rsid w:val="00382008"/>
    <w:rsid w:val="003820DD"/>
    <w:rsid w:val="00382212"/>
    <w:rsid w:val="00382411"/>
    <w:rsid w:val="0038325C"/>
    <w:rsid w:val="00383ECF"/>
    <w:rsid w:val="00384110"/>
    <w:rsid w:val="00384C96"/>
    <w:rsid w:val="003851A1"/>
    <w:rsid w:val="00385BFD"/>
    <w:rsid w:val="00386D75"/>
    <w:rsid w:val="0038765C"/>
    <w:rsid w:val="0039068F"/>
    <w:rsid w:val="00391B97"/>
    <w:rsid w:val="00392814"/>
    <w:rsid w:val="00393241"/>
    <w:rsid w:val="00393E24"/>
    <w:rsid w:val="00393F63"/>
    <w:rsid w:val="003943EE"/>
    <w:rsid w:val="00394EBD"/>
    <w:rsid w:val="00395152"/>
    <w:rsid w:val="00396D90"/>
    <w:rsid w:val="00397645"/>
    <w:rsid w:val="00397B32"/>
    <w:rsid w:val="00397C2C"/>
    <w:rsid w:val="003A0028"/>
    <w:rsid w:val="003A009F"/>
    <w:rsid w:val="003A16A3"/>
    <w:rsid w:val="003A217B"/>
    <w:rsid w:val="003A2844"/>
    <w:rsid w:val="003A2C1D"/>
    <w:rsid w:val="003A2CF6"/>
    <w:rsid w:val="003A2F10"/>
    <w:rsid w:val="003A35BC"/>
    <w:rsid w:val="003A448B"/>
    <w:rsid w:val="003A531E"/>
    <w:rsid w:val="003A6BF2"/>
    <w:rsid w:val="003A6EB5"/>
    <w:rsid w:val="003A70B8"/>
    <w:rsid w:val="003A71D5"/>
    <w:rsid w:val="003A7A07"/>
    <w:rsid w:val="003B07E9"/>
    <w:rsid w:val="003B1468"/>
    <w:rsid w:val="003B15F5"/>
    <w:rsid w:val="003B15FC"/>
    <w:rsid w:val="003B1D3C"/>
    <w:rsid w:val="003B2338"/>
    <w:rsid w:val="003B25C9"/>
    <w:rsid w:val="003B2D67"/>
    <w:rsid w:val="003B4955"/>
    <w:rsid w:val="003B59B7"/>
    <w:rsid w:val="003B7115"/>
    <w:rsid w:val="003B74D2"/>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4D3"/>
    <w:rsid w:val="003C65EC"/>
    <w:rsid w:val="003C6DD8"/>
    <w:rsid w:val="003C773E"/>
    <w:rsid w:val="003D0430"/>
    <w:rsid w:val="003D05D5"/>
    <w:rsid w:val="003D0869"/>
    <w:rsid w:val="003D0D5C"/>
    <w:rsid w:val="003D110D"/>
    <w:rsid w:val="003D17BD"/>
    <w:rsid w:val="003D2062"/>
    <w:rsid w:val="003D2DCB"/>
    <w:rsid w:val="003D418E"/>
    <w:rsid w:val="003D7578"/>
    <w:rsid w:val="003D787E"/>
    <w:rsid w:val="003D7FCE"/>
    <w:rsid w:val="003E0C3C"/>
    <w:rsid w:val="003E1701"/>
    <w:rsid w:val="003E1B0E"/>
    <w:rsid w:val="003E277C"/>
    <w:rsid w:val="003E3975"/>
    <w:rsid w:val="003E46BF"/>
    <w:rsid w:val="003E4AEA"/>
    <w:rsid w:val="003E5299"/>
    <w:rsid w:val="003E52C5"/>
    <w:rsid w:val="003E5F53"/>
    <w:rsid w:val="003E63A7"/>
    <w:rsid w:val="003E6E08"/>
    <w:rsid w:val="003E7CB6"/>
    <w:rsid w:val="003F25EB"/>
    <w:rsid w:val="003F2C7D"/>
    <w:rsid w:val="003F3EE8"/>
    <w:rsid w:val="003F403B"/>
    <w:rsid w:val="003F4FDF"/>
    <w:rsid w:val="003F5975"/>
    <w:rsid w:val="003F5BF0"/>
    <w:rsid w:val="003F6841"/>
    <w:rsid w:val="003F78D5"/>
    <w:rsid w:val="003F7A07"/>
    <w:rsid w:val="003F7B2D"/>
    <w:rsid w:val="003F7DE2"/>
    <w:rsid w:val="00401940"/>
    <w:rsid w:val="00401ABB"/>
    <w:rsid w:val="00403906"/>
    <w:rsid w:val="00403EB0"/>
    <w:rsid w:val="00404A5D"/>
    <w:rsid w:val="00404C98"/>
    <w:rsid w:val="0040539C"/>
    <w:rsid w:val="00405C98"/>
    <w:rsid w:val="004065A3"/>
    <w:rsid w:val="00407EA4"/>
    <w:rsid w:val="004111A2"/>
    <w:rsid w:val="004116D2"/>
    <w:rsid w:val="00411B23"/>
    <w:rsid w:val="00413E82"/>
    <w:rsid w:val="0041473B"/>
    <w:rsid w:val="0041548D"/>
    <w:rsid w:val="0041591E"/>
    <w:rsid w:val="00415ED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9E7"/>
    <w:rsid w:val="00442D7D"/>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750"/>
    <w:rsid w:val="00460CA0"/>
    <w:rsid w:val="00461C70"/>
    <w:rsid w:val="00462107"/>
    <w:rsid w:val="00462D6F"/>
    <w:rsid w:val="00463D71"/>
    <w:rsid w:val="00463E5C"/>
    <w:rsid w:val="004643D9"/>
    <w:rsid w:val="00464657"/>
    <w:rsid w:val="00465F92"/>
    <w:rsid w:val="00467B30"/>
    <w:rsid w:val="004702EC"/>
    <w:rsid w:val="0047153B"/>
    <w:rsid w:val="00471DBB"/>
    <w:rsid w:val="00474CC6"/>
    <w:rsid w:val="00474FB9"/>
    <w:rsid w:val="00475066"/>
    <w:rsid w:val="00476183"/>
    <w:rsid w:val="00476216"/>
    <w:rsid w:val="004762D0"/>
    <w:rsid w:val="004769F4"/>
    <w:rsid w:val="00477E7E"/>
    <w:rsid w:val="00477FFD"/>
    <w:rsid w:val="00481DDA"/>
    <w:rsid w:val="00482E23"/>
    <w:rsid w:val="00482E73"/>
    <w:rsid w:val="00482EB5"/>
    <w:rsid w:val="00482FD7"/>
    <w:rsid w:val="0048308A"/>
    <w:rsid w:val="004834EA"/>
    <w:rsid w:val="004851CE"/>
    <w:rsid w:val="00486509"/>
    <w:rsid w:val="004868B8"/>
    <w:rsid w:val="00486DAB"/>
    <w:rsid w:val="0048747F"/>
    <w:rsid w:val="0048764A"/>
    <w:rsid w:val="00491066"/>
    <w:rsid w:val="00492945"/>
    <w:rsid w:val="00493F4D"/>
    <w:rsid w:val="00494B38"/>
    <w:rsid w:val="004952A9"/>
    <w:rsid w:val="004955BD"/>
    <w:rsid w:val="0049621A"/>
    <w:rsid w:val="00496FBB"/>
    <w:rsid w:val="004973B2"/>
    <w:rsid w:val="004A21A8"/>
    <w:rsid w:val="004A255D"/>
    <w:rsid w:val="004A3495"/>
    <w:rsid w:val="004A4422"/>
    <w:rsid w:val="004A5561"/>
    <w:rsid w:val="004A59A3"/>
    <w:rsid w:val="004A7A95"/>
    <w:rsid w:val="004B000C"/>
    <w:rsid w:val="004B001E"/>
    <w:rsid w:val="004B0C47"/>
    <w:rsid w:val="004B0F67"/>
    <w:rsid w:val="004B2380"/>
    <w:rsid w:val="004B2A8B"/>
    <w:rsid w:val="004B3184"/>
    <w:rsid w:val="004B4123"/>
    <w:rsid w:val="004B4591"/>
    <w:rsid w:val="004B46D6"/>
    <w:rsid w:val="004B4BF0"/>
    <w:rsid w:val="004B5EDC"/>
    <w:rsid w:val="004B63D3"/>
    <w:rsid w:val="004B74FC"/>
    <w:rsid w:val="004C0B00"/>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244"/>
    <w:rsid w:val="004D57C7"/>
    <w:rsid w:val="004D5A56"/>
    <w:rsid w:val="004D5BFA"/>
    <w:rsid w:val="004D5DE0"/>
    <w:rsid w:val="004D5F96"/>
    <w:rsid w:val="004D67C4"/>
    <w:rsid w:val="004D6CC7"/>
    <w:rsid w:val="004D7495"/>
    <w:rsid w:val="004D7962"/>
    <w:rsid w:val="004D79FF"/>
    <w:rsid w:val="004E0D5D"/>
    <w:rsid w:val="004E12B7"/>
    <w:rsid w:val="004E1520"/>
    <w:rsid w:val="004E1709"/>
    <w:rsid w:val="004E1878"/>
    <w:rsid w:val="004E2AEA"/>
    <w:rsid w:val="004E3EE3"/>
    <w:rsid w:val="004E4342"/>
    <w:rsid w:val="004E4680"/>
    <w:rsid w:val="004E61B1"/>
    <w:rsid w:val="004E658F"/>
    <w:rsid w:val="004E7B04"/>
    <w:rsid w:val="004F0F38"/>
    <w:rsid w:val="004F1785"/>
    <w:rsid w:val="004F1B26"/>
    <w:rsid w:val="004F3151"/>
    <w:rsid w:val="004F33CA"/>
    <w:rsid w:val="004F361F"/>
    <w:rsid w:val="004F38F0"/>
    <w:rsid w:val="004F3E24"/>
    <w:rsid w:val="004F78D1"/>
    <w:rsid w:val="00500A9C"/>
    <w:rsid w:val="0050155E"/>
    <w:rsid w:val="0050204C"/>
    <w:rsid w:val="005025FF"/>
    <w:rsid w:val="00503977"/>
    <w:rsid w:val="0050405B"/>
    <w:rsid w:val="0050406C"/>
    <w:rsid w:val="005049A5"/>
    <w:rsid w:val="00505511"/>
    <w:rsid w:val="005056AB"/>
    <w:rsid w:val="00506222"/>
    <w:rsid w:val="00506DDA"/>
    <w:rsid w:val="00507A3C"/>
    <w:rsid w:val="00507DC6"/>
    <w:rsid w:val="00511E3B"/>
    <w:rsid w:val="00512AD8"/>
    <w:rsid w:val="00513651"/>
    <w:rsid w:val="0051404F"/>
    <w:rsid w:val="0051453E"/>
    <w:rsid w:val="00514951"/>
    <w:rsid w:val="00514A27"/>
    <w:rsid w:val="00514B3E"/>
    <w:rsid w:val="0051534B"/>
    <w:rsid w:val="00515A51"/>
    <w:rsid w:val="005171A4"/>
    <w:rsid w:val="00517457"/>
    <w:rsid w:val="005202AF"/>
    <w:rsid w:val="00520B9B"/>
    <w:rsid w:val="00521450"/>
    <w:rsid w:val="005215A6"/>
    <w:rsid w:val="005234EF"/>
    <w:rsid w:val="005240E8"/>
    <w:rsid w:val="00525103"/>
    <w:rsid w:val="005254B5"/>
    <w:rsid w:val="00525F5B"/>
    <w:rsid w:val="0052723A"/>
    <w:rsid w:val="00530930"/>
    <w:rsid w:val="00530BF3"/>
    <w:rsid w:val="00531DF2"/>
    <w:rsid w:val="00531E78"/>
    <w:rsid w:val="00532635"/>
    <w:rsid w:val="00533091"/>
    <w:rsid w:val="0053380C"/>
    <w:rsid w:val="00533DA3"/>
    <w:rsid w:val="00534735"/>
    <w:rsid w:val="00536CC5"/>
    <w:rsid w:val="00537DA8"/>
    <w:rsid w:val="005417C0"/>
    <w:rsid w:val="00541FB8"/>
    <w:rsid w:val="0054216C"/>
    <w:rsid w:val="00542507"/>
    <w:rsid w:val="00542D47"/>
    <w:rsid w:val="005430C6"/>
    <w:rsid w:val="00543D94"/>
    <w:rsid w:val="00545856"/>
    <w:rsid w:val="00545C14"/>
    <w:rsid w:val="00545C3A"/>
    <w:rsid w:val="005460DC"/>
    <w:rsid w:val="005466D5"/>
    <w:rsid w:val="00546B0E"/>
    <w:rsid w:val="00546BE4"/>
    <w:rsid w:val="00550F89"/>
    <w:rsid w:val="00551824"/>
    <w:rsid w:val="00551A23"/>
    <w:rsid w:val="00552B80"/>
    <w:rsid w:val="00552C59"/>
    <w:rsid w:val="005543A5"/>
    <w:rsid w:val="005549B0"/>
    <w:rsid w:val="00555D8C"/>
    <w:rsid w:val="00555E6C"/>
    <w:rsid w:val="00555FF6"/>
    <w:rsid w:val="005565F2"/>
    <w:rsid w:val="00557041"/>
    <w:rsid w:val="005601D9"/>
    <w:rsid w:val="00560EAD"/>
    <w:rsid w:val="00561294"/>
    <w:rsid w:val="00562553"/>
    <w:rsid w:val="00562A67"/>
    <w:rsid w:val="00562FF3"/>
    <w:rsid w:val="00566C2D"/>
    <w:rsid w:val="0056747D"/>
    <w:rsid w:val="005676EA"/>
    <w:rsid w:val="00570257"/>
    <w:rsid w:val="005705A2"/>
    <w:rsid w:val="00570A78"/>
    <w:rsid w:val="00570FBA"/>
    <w:rsid w:val="00570FD7"/>
    <w:rsid w:val="00572034"/>
    <w:rsid w:val="00572679"/>
    <w:rsid w:val="00572D62"/>
    <w:rsid w:val="0057338D"/>
    <w:rsid w:val="005733D2"/>
    <w:rsid w:val="00573F63"/>
    <w:rsid w:val="00575345"/>
    <w:rsid w:val="005761A0"/>
    <w:rsid w:val="005767A7"/>
    <w:rsid w:val="0057728C"/>
    <w:rsid w:val="00577B09"/>
    <w:rsid w:val="00577F8E"/>
    <w:rsid w:val="005805CD"/>
    <w:rsid w:val="00581059"/>
    <w:rsid w:val="005833E3"/>
    <w:rsid w:val="00583A97"/>
    <w:rsid w:val="00584D9E"/>
    <w:rsid w:val="005851BB"/>
    <w:rsid w:val="00585666"/>
    <w:rsid w:val="00586F1F"/>
    <w:rsid w:val="0059042D"/>
    <w:rsid w:val="0059142B"/>
    <w:rsid w:val="00591528"/>
    <w:rsid w:val="00592A20"/>
    <w:rsid w:val="005933C6"/>
    <w:rsid w:val="00593700"/>
    <w:rsid w:val="00595A49"/>
    <w:rsid w:val="00595A9D"/>
    <w:rsid w:val="005967F7"/>
    <w:rsid w:val="005974B5"/>
    <w:rsid w:val="005A0EAD"/>
    <w:rsid w:val="005A1C2E"/>
    <w:rsid w:val="005A2890"/>
    <w:rsid w:val="005A3102"/>
    <w:rsid w:val="005A4426"/>
    <w:rsid w:val="005A494A"/>
    <w:rsid w:val="005A4DE6"/>
    <w:rsid w:val="005A6079"/>
    <w:rsid w:val="005A6130"/>
    <w:rsid w:val="005A6302"/>
    <w:rsid w:val="005A6852"/>
    <w:rsid w:val="005B09B8"/>
    <w:rsid w:val="005B0DED"/>
    <w:rsid w:val="005B0F8C"/>
    <w:rsid w:val="005B130E"/>
    <w:rsid w:val="005B15AD"/>
    <w:rsid w:val="005B18FE"/>
    <w:rsid w:val="005B29FB"/>
    <w:rsid w:val="005B3A8C"/>
    <w:rsid w:val="005B4C84"/>
    <w:rsid w:val="005B4EC5"/>
    <w:rsid w:val="005B6454"/>
    <w:rsid w:val="005B6DFC"/>
    <w:rsid w:val="005B706E"/>
    <w:rsid w:val="005B79C7"/>
    <w:rsid w:val="005C0DBB"/>
    <w:rsid w:val="005C0EDB"/>
    <w:rsid w:val="005C1048"/>
    <w:rsid w:val="005C271A"/>
    <w:rsid w:val="005C2721"/>
    <w:rsid w:val="005C2815"/>
    <w:rsid w:val="005C2BD4"/>
    <w:rsid w:val="005C4D27"/>
    <w:rsid w:val="005C5F71"/>
    <w:rsid w:val="005C65FE"/>
    <w:rsid w:val="005C71C1"/>
    <w:rsid w:val="005C7869"/>
    <w:rsid w:val="005C7A86"/>
    <w:rsid w:val="005D057A"/>
    <w:rsid w:val="005D0864"/>
    <w:rsid w:val="005D1695"/>
    <w:rsid w:val="005D1754"/>
    <w:rsid w:val="005D490D"/>
    <w:rsid w:val="005D4F64"/>
    <w:rsid w:val="005D53A1"/>
    <w:rsid w:val="005D65EE"/>
    <w:rsid w:val="005D72D1"/>
    <w:rsid w:val="005D7607"/>
    <w:rsid w:val="005E02D8"/>
    <w:rsid w:val="005E0BD4"/>
    <w:rsid w:val="005E1088"/>
    <w:rsid w:val="005E1791"/>
    <w:rsid w:val="005E2193"/>
    <w:rsid w:val="005E2496"/>
    <w:rsid w:val="005E35A4"/>
    <w:rsid w:val="005E3A03"/>
    <w:rsid w:val="005E456E"/>
    <w:rsid w:val="005E4B1F"/>
    <w:rsid w:val="005E56C4"/>
    <w:rsid w:val="005E589D"/>
    <w:rsid w:val="005E5F01"/>
    <w:rsid w:val="005E6A50"/>
    <w:rsid w:val="005E6B07"/>
    <w:rsid w:val="005E73D0"/>
    <w:rsid w:val="005E78A0"/>
    <w:rsid w:val="005F06AE"/>
    <w:rsid w:val="005F0A4D"/>
    <w:rsid w:val="005F0AAF"/>
    <w:rsid w:val="005F143A"/>
    <w:rsid w:val="005F1791"/>
    <w:rsid w:val="005F1CFF"/>
    <w:rsid w:val="005F2099"/>
    <w:rsid w:val="005F2563"/>
    <w:rsid w:val="005F2564"/>
    <w:rsid w:val="005F3F7D"/>
    <w:rsid w:val="005F41C4"/>
    <w:rsid w:val="005F44EF"/>
    <w:rsid w:val="005F4DCE"/>
    <w:rsid w:val="005F729D"/>
    <w:rsid w:val="005F7BB9"/>
    <w:rsid w:val="005F7F88"/>
    <w:rsid w:val="00600208"/>
    <w:rsid w:val="006015F3"/>
    <w:rsid w:val="00601D70"/>
    <w:rsid w:val="006027E9"/>
    <w:rsid w:val="00602C90"/>
    <w:rsid w:val="00604700"/>
    <w:rsid w:val="006049C2"/>
    <w:rsid w:val="00604CD0"/>
    <w:rsid w:val="00605234"/>
    <w:rsid w:val="00605788"/>
    <w:rsid w:val="00605839"/>
    <w:rsid w:val="00605B81"/>
    <w:rsid w:val="006066E6"/>
    <w:rsid w:val="00606B4E"/>
    <w:rsid w:val="0060792F"/>
    <w:rsid w:val="00607DF1"/>
    <w:rsid w:val="006127FB"/>
    <w:rsid w:val="006128DE"/>
    <w:rsid w:val="0061290C"/>
    <w:rsid w:val="0061342C"/>
    <w:rsid w:val="00613B3E"/>
    <w:rsid w:val="00613E26"/>
    <w:rsid w:val="006146A6"/>
    <w:rsid w:val="006147D4"/>
    <w:rsid w:val="006161D9"/>
    <w:rsid w:val="0061621E"/>
    <w:rsid w:val="006167E2"/>
    <w:rsid w:val="00617490"/>
    <w:rsid w:val="00617C6D"/>
    <w:rsid w:val="006203C3"/>
    <w:rsid w:val="00620FFF"/>
    <w:rsid w:val="006219D3"/>
    <w:rsid w:val="00621D3C"/>
    <w:rsid w:val="00622073"/>
    <w:rsid w:val="00622F73"/>
    <w:rsid w:val="00624326"/>
    <w:rsid w:val="00625602"/>
    <w:rsid w:val="0062642E"/>
    <w:rsid w:val="00626B20"/>
    <w:rsid w:val="00630213"/>
    <w:rsid w:val="00630590"/>
    <w:rsid w:val="00630D18"/>
    <w:rsid w:val="00630F88"/>
    <w:rsid w:val="00631080"/>
    <w:rsid w:val="00631191"/>
    <w:rsid w:val="0063321B"/>
    <w:rsid w:val="00634CBF"/>
    <w:rsid w:val="0063512B"/>
    <w:rsid w:val="006357E7"/>
    <w:rsid w:val="006362D9"/>
    <w:rsid w:val="006363D3"/>
    <w:rsid w:val="0063665C"/>
    <w:rsid w:val="00636CF4"/>
    <w:rsid w:val="0063710B"/>
    <w:rsid w:val="00637877"/>
    <w:rsid w:val="00637D19"/>
    <w:rsid w:val="00640A01"/>
    <w:rsid w:val="006416EE"/>
    <w:rsid w:val="0064187A"/>
    <w:rsid w:val="006423E1"/>
    <w:rsid w:val="00643079"/>
    <w:rsid w:val="00644AC8"/>
    <w:rsid w:val="00644B81"/>
    <w:rsid w:val="00645437"/>
    <w:rsid w:val="00646354"/>
    <w:rsid w:val="0064656E"/>
    <w:rsid w:val="006466E1"/>
    <w:rsid w:val="0064782E"/>
    <w:rsid w:val="00647F31"/>
    <w:rsid w:val="006509EC"/>
    <w:rsid w:val="00650C2D"/>
    <w:rsid w:val="006518BB"/>
    <w:rsid w:val="0065240F"/>
    <w:rsid w:val="00654289"/>
    <w:rsid w:val="006554E7"/>
    <w:rsid w:val="00655BC9"/>
    <w:rsid w:val="00656EEA"/>
    <w:rsid w:val="0065716F"/>
    <w:rsid w:val="00657AB8"/>
    <w:rsid w:val="00657D6C"/>
    <w:rsid w:val="00660434"/>
    <w:rsid w:val="00661ADD"/>
    <w:rsid w:val="0066215E"/>
    <w:rsid w:val="006621F2"/>
    <w:rsid w:val="00662D73"/>
    <w:rsid w:val="006659D3"/>
    <w:rsid w:val="00665BD9"/>
    <w:rsid w:val="00665CC1"/>
    <w:rsid w:val="00665D18"/>
    <w:rsid w:val="006663E7"/>
    <w:rsid w:val="00667279"/>
    <w:rsid w:val="0066735B"/>
    <w:rsid w:val="00670C1D"/>
    <w:rsid w:val="00672C06"/>
    <w:rsid w:val="00672DF7"/>
    <w:rsid w:val="00672F16"/>
    <w:rsid w:val="00675F57"/>
    <w:rsid w:val="00676217"/>
    <w:rsid w:val="0067642E"/>
    <w:rsid w:val="00677C27"/>
    <w:rsid w:val="00677E47"/>
    <w:rsid w:val="00677ECF"/>
    <w:rsid w:val="006804C2"/>
    <w:rsid w:val="006811DB"/>
    <w:rsid w:val="00681D1A"/>
    <w:rsid w:val="00681E31"/>
    <w:rsid w:val="0068212E"/>
    <w:rsid w:val="00682FFD"/>
    <w:rsid w:val="00684AA6"/>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D55"/>
    <w:rsid w:val="00695E43"/>
    <w:rsid w:val="0069778F"/>
    <w:rsid w:val="006A032E"/>
    <w:rsid w:val="006A0492"/>
    <w:rsid w:val="006A0C26"/>
    <w:rsid w:val="006A1375"/>
    <w:rsid w:val="006A16E6"/>
    <w:rsid w:val="006A1BD1"/>
    <w:rsid w:val="006A2134"/>
    <w:rsid w:val="006A3578"/>
    <w:rsid w:val="006A3CBF"/>
    <w:rsid w:val="006A52D1"/>
    <w:rsid w:val="006A5414"/>
    <w:rsid w:val="006A55C8"/>
    <w:rsid w:val="006A5C23"/>
    <w:rsid w:val="006A61BB"/>
    <w:rsid w:val="006A67DA"/>
    <w:rsid w:val="006B0215"/>
    <w:rsid w:val="006B08CC"/>
    <w:rsid w:val="006B12E9"/>
    <w:rsid w:val="006B1315"/>
    <w:rsid w:val="006B177B"/>
    <w:rsid w:val="006B181F"/>
    <w:rsid w:val="006B1946"/>
    <w:rsid w:val="006B3F13"/>
    <w:rsid w:val="006B48E7"/>
    <w:rsid w:val="006B4FBE"/>
    <w:rsid w:val="006B5400"/>
    <w:rsid w:val="006B6321"/>
    <w:rsid w:val="006B7E3D"/>
    <w:rsid w:val="006B7ED1"/>
    <w:rsid w:val="006C02FF"/>
    <w:rsid w:val="006C14C8"/>
    <w:rsid w:val="006C1C83"/>
    <w:rsid w:val="006C25EA"/>
    <w:rsid w:val="006C2718"/>
    <w:rsid w:val="006C2B3D"/>
    <w:rsid w:val="006C2D96"/>
    <w:rsid w:val="006C517B"/>
    <w:rsid w:val="006C63B3"/>
    <w:rsid w:val="006C6CAA"/>
    <w:rsid w:val="006D088B"/>
    <w:rsid w:val="006D089F"/>
    <w:rsid w:val="006D2D7D"/>
    <w:rsid w:val="006D2DC3"/>
    <w:rsid w:val="006D320E"/>
    <w:rsid w:val="006D3475"/>
    <w:rsid w:val="006D356C"/>
    <w:rsid w:val="006D3847"/>
    <w:rsid w:val="006D451D"/>
    <w:rsid w:val="006D452B"/>
    <w:rsid w:val="006D5358"/>
    <w:rsid w:val="006D5A69"/>
    <w:rsid w:val="006D5EE1"/>
    <w:rsid w:val="006D6300"/>
    <w:rsid w:val="006D6C4C"/>
    <w:rsid w:val="006D7D5C"/>
    <w:rsid w:val="006D7F2C"/>
    <w:rsid w:val="006E0813"/>
    <w:rsid w:val="006E0CEB"/>
    <w:rsid w:val="006E162E"/>
    <w:rsid w:val="006E1BA7"/>
    <w:rsid w:val="006E1D4F"/>
    <w:rsid w:val="006E1F4C"/>
    <w:rsid w:val="006E2960"/>
    <w:rsid w:val="006E33A1"/>
    <w:rsid w:val="006E38C3"/>
    <w:rsid w:val="006E3DB3"/>
    <w:rsid w:val="006E3EAA"/>
    <w:rsid w:val="006E751D"/>
    <w:rsid w:val="006F0F7B"/>
    <w:rsid w:val="006F19A9"/>
    <w:rsid w:val="006F1CCC"/>
    <w:rsid w:val="006F2181"/>
    <w:rsid w:val="006F2DA2"/>
    <w:rsid w:val="006F376C"/>
    <w:rsid w:val="006F43AB"/>
    <w:rsid w:val="006F46D8"/>
    <w:rsid w:val="006F52DF"/>
    <w:rsid w:val="006F5348"/>
    <w:rsid w:val="006F6AAF"/>
    <w:rsid w:val="006F75F0"/>
    <w:rsid w:val="006F7FCD"/>
    <w:rsid w:val="00700983"/>
    <w:rsid w:val="00700B0A"/>
    <w:rsid w:val="00700C42"/>
    <w:rsid w:val="00701075"/>
    <w:rsid w:val="0070184B"/>
    <w:rsid w:val="007029F4"/>
    <w:rsid w:val="00703BE9"/>
    <w:rsid w:val="00703DD6"/>
    <w:rsid w:val="00703E84"/>
    <w:rsid w:val="00704E57"/>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1DC"/>
    <w:rsid w:val="00717DC1"/>
    <w:rsid w:val="00722570"/>
    <w:rsid w:val="00723421"/>
    <w:rsid w:val="007239B5"/>
    <w:rsid w:val="0072402F"/>
    <w:rsid w:val="007241CA"/>
    <w:rsid w:val="00725D8B"/>
    <w:rsid w:val="007263BA"/>
    <w:rsid w:val="007270B7"/>
    <w:rsid w:val="0073055A"/>
    <w:rsid w:val="007308F1"/>
    <w:rsid w:val="0073176A"/>
    <w:rsid w:val="007326FD"/>
    <w:rsid w:val="00732A72"/>
    <w:rsid w:val="00733307"/>
    <w:rsid w:val="00734A09"/>
    <w:rsid w:val="00736901"/>
    <w:rsid w:val="00737EEA"/>
    <w:rsid w:val="007402E2"/>
    <w:rsid w:val="00740314"/>
    <w:rsid w:val="00741261"/>
    <w:rsid w:val="00741596"/>
    <w:rsid w:val="00741E23"/>
    <w:rsid w:val="0074282F"/>
    <w:rsid w:val="00742DB5"/>
    <w:rsid w:val="00743AB0"/>
    <w:rsid w:val="00745110"/>
    <w:rsid w:val="00746E2B"/>
    <w:rsid w:val="00746E63"/>
    <w:rsid w:val="00751805"/>
    <w:rsid w:val="00751BB6"/>
    <w:rsid w:val="0075259F"/>
    <w:rsid w:val="00753207"/>
    <w:rsid w:val="007532AE"/>
    <w:rsid w:val="00755678"/>
    <w:rsid w:val="00755A4E"/>
    <w:rsid w:val="00755B11"/>
    <w:rsid w:val="00756BF8"/>
    <w:rsid w:val="007572B1"/>
    <w:rsid w:val="00757A29"/>
    <w:rsid w:val="00757F3C"/>
    <w:rsid w:val="00761819"/>
    <w:rsid w:val="0076207B"/>
    <w:rsid w:val="00763E34"/>
    <w:rsid w:val="00764599"/>
    <w:rsid w:val="00764ED4"/>
    <w:rsid w:val="007657BA"/>
    <w:rsid w:val="007665C5"/>
    <w:rsid w:val="007673EC"/>
    <w:rsid w:val="007727F4"/>
    <w:rsid w:val="00773FE6"/>
    <w:rsid w:val="0077501C"/>
    <w:rsid w:val="00775C43"/>
    <w:rsid w:val="00775D0D"/>
    <w:rsid w:val="007760DF"/>
    <w:rsid w:val="0077760F"/>
    <w:rsid w:val="00781223"/>
    <w:rsid w:val="00782710"/>
    <w:rsid w:val="00783246"/>
    <w:rsid w:val="007834DE"/>
    <w:rsid w:val="00783E7D"/>
    <w:rsid w:val="00784E6F"/>
    <w:rsid w:val="00785590"/>
    <w:rsid w:val="007864D4"/>
    <w:rsid w:val="007866B1"/>
    <w:rsid w:val="007868D2"/>
    <w:rsid w:val="0078787A"/>
    <w:rsid w:val="00787E6F"/>
    <w:rsid w:val="007902BF"/>
    <w:rsid w:val="00791D03"/>
    <w:rsid w:val="00792158"/>
    <w:rsid w:val="00792F70"/>
    <w:rsid w:val="00794E24"/>
    <w:rsid w:val="00795CE9"/>
    <w:rsid w:val="00796128"/>
    <w:rsid w:val="00796E44"/>
    <w:rsid w:val="00797991"/>
    <w:rsid w:val="007A0475"/>
    <w:rsid w:val="007A16E6"/>
    <w:rsid w:val="007A18B8"/>
    <w:rsid w:val="007A1A08"/>
    <w:rsid w:val="007A23F9"/>
    <w:rsid w:val="007A2564"/>
    <w:rsid w:val="007A45F2"/>
    <w:rsid w:val="007A706F"/>
    <w:rsid w:val="007A7A9D"/>
    <w:rsid w:val="007A7CDD"/>
    <w:rsid w:val="007B1242"/>
    <w:rsid w:val="007B17FB"/>
    <w:rsid w:val="007B3D5F"/>
    <w:rsid w:val="007B4088"/>
    <w:rsid w:val="007B4899"/>
    <w:rsid w:val="007B4B1B"/>
    <w:rsid w:val="007B531E"/>
    <w:rsid w:val="007B55B7"/>
    <w:rsid w:val="007B58A6"/>
    <w:rsid w:val="007B5AE1"/>
    <w:rsid w:val="007C0482"/>
    <w:rsid w:val="007C067F"/>
    <w:rsid w:val="007C0D81"/>
    <w:rsid w:val="007C17BA"/>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C35"/>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6DBA"/>
    <w:rsid w:val="007E707D"/>
    <w:rsid w:val="007E783C"/>
    <w:rsid w:val="007F3BE1"/>
    <w:rsid w:val="007F532A"/>
    <w:rsid w:val="008013FB"/>
    <w:rsid w:val="00801C18"/>
    <w:rsid w:val="00802F08"/>
    <w:rsid w:val="00803121"/>
    <w:rsid w:val="0080331A"/>
    <w:rsid w:val="00804888"/>
    <w:rsid w:val="00804DA7"/>
    <w:rsid w:val="00804F55"/>
    <w:rsid w:val="00804F76"/>
    <w:rsid w:val="008066B8"/>
    <w:rsid w:val="00806C0C"/>
    <w:rsid w:val="00806F49"/>
    <w:rsid w:val="0080700A"/>
    <w:rsid w:val="00807ABB"/>
    <w:rsid w:val="008101B6"/>
    <w:rsid w:val="0081069D"/>
    <w:rsid w:val="0081107A"/>
    <w:rsid w:val="00811C83"/>
    <w:rsid w:val="008120CE"/>
    <w:rsid w:val="00812C5F"/>
    <w:rsid w:val="00812E74"/>
    <w:rsid w:val="00813171"/>
    <w:rsid w:val="0081337A"/>
    <w:rsid w:val="0081351B"/>
    <w:rsid w:val="00815DA9"/>
    <w:rsid w:val="008167E4"/>
    <w:rsid w:val="00817B70"/>
    <w:rsid w:val="00817DFE"/>
    <w:rsid w:val="0082007C"/>
    <w:rsid w:val="00820391"/>
    <w:rsid w:val="008213F6"/>
    <w:rsid w:val="0082261D"/>
    <w:rsid w:val="00822698"/>
    <w:rsid w:val="0082359C"/>
    <w:rsid w:val="00823852"/>
    <w:rsid w:val="00823A62"/>
    <w:rsid w:val="0082470F"/>
    <w:rsid w:val="00825290"/>
    <w:rsid w:val="00825F7F"/>
    <w:rsid w:val="00831AF3"/>
    <w:rsid w:val="0083264B"/>
    <w:rsid w:val="00833CB3"/>
    <w:rsid w:val="008357E8"/>
    <w:rsid w:val="0083586C"/>
    <w:rsid w:val="008377AB"/>
    <w:rsid w:val="008379C6"/>
    <w:rsid w:val="008400F2"/>
    <w:rsid w:val="008401EE"/>
    <w:rsid w:val="0084100D"/>
    <w:rsid w:val="0084299A"/>
    <w:rsid w:val="00844458"/>
    <w:rsid w:val="0084458A"/>
    <w:rsid w:val="00844CE9"/>
    <w:rsid w:val="00845931"/>
    <w:rsid w:val="00845C31"/>
    <w:rsid w:val="00847591"/>
    <w:rsid w:val="00850480"/>
    <w:rsid w:val="00852462"/>
    <w:rsid w:val="00852DEA"/>
    <w:rsid w:val="008537DF"/>
    <w:rsid w:val="00853D97"/>
    <w:rsid w:val="00853EF9"/>
    <w:rsid w:val="00854F56"/>
    <w:rsid w:val="00855F61"/>
    <w:rsid w:val="008565BE"/>
    <w:rsid w:val="00856A31"/>
    <w:rsid w:val="0085753A"/>
    <w:rsid w:val="0085757B"/>
    <w:rsid w:val="00857E85"/>
    <w:rsid w:val="0086076C"/>
    <w:rsid w:val="00860BC2"/>
    <w:rsid w:val="008619DE"/>
    <w:rsid w:val="00862A2D"/>
    <w:rsid w:val="00862B3D"/>
    <w:rsid w:val="008640A0"/>
    <w:rsid w:val="00864B40"/>
    <w:rsid w:val="0086613D"/>
    <w:rsid w:val="0086750F"/>
    <w:rsid w:val="00867909"/>
    <w:rsid w:val="0087054C"/>
    <w:rsid w:val="00871467"/>
    <w:rsid w:val="00871621"/>
    <w:rsid w:val="0087178E"/>
    <w:rsid w:val="0087188C"/>
    <w:rsid w:val="0087200B"/>
    <w:rsid w:val="008731D3"/>
    <w:rsid w:val="00874553"/>
    <w:rsid w:val="0087710D"/>
    <w:rsid w:val="008772FB"/>
    <w:rsid w:val="00877983"/>
    <w:rsid w:val="00877D0D"/>
    <w:rsid w:val="00877E63"/>
    <w:rsid w:val="0088358D"/>
    <w:rsid w:val="0088375C"/>
    <w:rsid w:val="00883C00"/>
    <w:rsid w:val="00884198"/>
    <w:rsid w:val="008845D8"/>
    <w:rsid w:val="008852C6"/>
    <w:rsid w:val="008860BE"/>
    <w:rsid w:val="00886892"/>
    <w:rsid w:val="0089133A"/>
    <w:rsid w:val="00891A0E"/>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27D6"/>
    <w:rsid w:val="008A33EA"/>
    <w:rsid w:val="008A3A28"/>
    <w:rsid w:val="008A3B4D"/>
    <w:rsid w:val="008A6280"/>
    <w:rsid w:val="008A7F6C"/>
    <w:rsid w:val="008B081B"/>
    <w:rsid w:val="008B1083"/>
    <w:rsid w:val="008B1A5F"/>
    <w:rsid w:val="008B1F83"/>
    <w:rsid w:val="008B2669"/>
    <w:rsid w:val="008B28E6"/>
    <w:rsid w:val="008B3688"/>
    <w:rsid w:val="008B3AF1"/>
    <w:rsid w:val="008B4206"/>
    <w:rsid w:val="008B6DC8"/>
    <w:rsid w:val="008B700B"/>
    <w:rsid w:val="008B71A8"/>
    <w:rsid w:val="008B7AB7"/>
    <w:rsid w:val="008B7EF2"/>
    <w:rsid w:val="008C02D8"/>
    <w:rsid w:val="008C1A19"/>
    <w:rsid w:val="008C1C73"/>
    <w:rsid w:val="008C1C92"/>
    <w:rsid w:val="008C23BC"/>
    <w:rsid w:val="008C2E1F"/>
    <w:rsid w:val="008C6990"/>
    <w:rsid w:val="008C7EDE"/>
    <w:rsid w:val="008D0CC1"/>
    <w:rsid w:val="008D1637"/>
    <w:rsid w:val="008D167F"/>
    <w:rsid w:val="008D2DF1"/>
    <w:rsid w:val="008D2E0C"/>
    <w:rsid w:val="008D322A"/>
    <w:rsid w:val="008D398D"/>
    <w:rsid w:val="008D4A1D"/>
    <w:rsid w:val="008D6D1A"/>
    <w:rsid w:val="008D6FB6"/>
    <w:rsid w:val="008D7F60"/>
    <w:rsid w:val="008D7FF6"/>
    <w:rsid w:val="008E11A3"/>
    <w:rsid w:val="008E1E1B"/>
    <w:rsid w:val="008E20F0"/>
    <w:rsid w:val="008E21F6"/>
    <w:rsid w:val="008E2DCF"/>
    <w:rsid w:val="008E58A6"/>
    <w:rsid w:val="008E6145"/>
    <w:rsid w:val="008E62C7"/>
    <w:rsid w:val="008E6DEA"/>
    <w:rsid w:val="008E7C49"/>
    <w:rsid w:val="008F03A0"/>
    <w:rsid w:val="008F0D48"/>
    <w:rsid w:val="008F0F68"/>
    <w:rsid w:val="008F1F76"/>
    <w:rsid w:val="008F21FB"/>
    <w:rsid w:val="008F2E62"/>
    <w:rsid w:val="008F3E70"/>
    <w:rsid w:val="008F44CC"/>
    <w:rsid w:val="008F535A"/>
    <w:rsid w:val="008F6B38"/>
    <w:rsid w:val="008F7ADF"/>
    <w:rsid w:val="009012BC"/>
    <w:rsid w:val="009014B0"/>
    <w:rsid w:val="00901789"/>
    <w:rsid w:val="0090197C"/>
    <w:rsid w:val="00901C30"/>
    <w:rsid w:val="009027D5"/>
    <w:rsid w:val="00902BE9"/>
    <w:rsid w:val="00904253"/>
    <w:rsid w:val="0090482B"/>
    <w:rsid w:val="009054B5"/>
    <w:rsid w:val="0090623C"/>
    <w:rsid w:val="00906E72"/>
    <w:rsid w:val="00907B9B"/>
    <w:rsid w:val="00910AAD"/>
    <w:rsid w:val="00910E88"/>
    <w:rsid w:val="0091113D"/>
    <w:rsid w:val="00913286"/>
    <w:rsid w:val="0091364A"/>
    <w:rsid w:val="0091429A"/>
    <w:rsid w:val="00915DCB"/>
    <w:rsid w:val="00916518"/>
    <w:rsid w:val="00917455"/>
    <w:rsid w:val="0091765E"/>
    <w:rsid w:val="00920D8C"/>
    <w:rsid w:val="009215E2"/>
    <w:rsid w:val="0092282C"/>
    <w:rsid w:val="00923086"/>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67439"/>
    <w:rsid w:val="00970CC8"/>
    <w:rsid w:val="0097154C"/>
    <w:rsid w:val="00971E3E"/>
    <w:rsid w:val="009720E3"/>
    <w:rsid w:val="0097272C"/>
    <w:rsid w:val="009727F7"/>
    <w:rsid w:val="00972C59"/>
    <w:rsid w:val="009735E1"/>
    <w:rsid w:val="009737C5"/>
    <w:rsid w:val="0097436C"/>
    <w:rsid w:val="00974B98"/>
    <w:rsid w:val="00977A5D"/>
    <w:rsid w:val="0098019F"/>
    <w:rsid w:val="00980B47"/>
    <w:rsid w:val="00980D1B"/>
    <w:rsid w:val="00980F71"/>
    <w:rsid w:val="00981FBF"/>
    <w:rsid w:val="009825BC"/>
    <w:rsid w:val="009827AB"/>
    <w:rsid w:val="00983175"/>
    <w:rsid w:val="00983759"/>
    <w:rsid w:val="009837A9"/>
    <w:rsid w:val="00983F96"/>
    <w:rsid w:val="009840D3"/>
    <w:rsid w:val="009840EC"/>
    <w:rsid w:val="009843B1"/>
    <w:rsid w:val="00985265"/>
    <w:rsid w:val="00986B9D"/>
    <w:rsid w:val="0098715E"/>
    <w:rsid w:val="00990BC5"/>
    <w:rsid w:val="009913E7"/>
    <w:rsid w:val="0099322F"/>
    <w:rsid w:val="0099393C"/>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5FC"/>
    <w:rsid w:val="009A584F"/>
    <w:rsid w:val="009A5865"/>
    <w:rsid w:val="009A5D2E"/>
    <w:rsid w:val="009A780B"/>
    <w:rsid w:val="009A7E40"/>
    <w:rsid w:val="009B10AC"/>
    <w:rsid w:val="009B1404"/>
    <w:rsid w:val="009B18E8"/>
    <w:rsid w:val="009B19BA"/>
    <w:rsid w:val="009B1AE8"/>
    <w:rsid w:val="009B2FAB"/>
    <w:rsid w:val="009B407F"/>
    <w:rsid w:val="009B4634"/>
    <w:rsid w:val="009B46A1"/>
    <w:rsid w:val="009B6212"/>
    <w:rsid w:val="009B6864"/>
    <w:rsid w:val="009C36F3"/>
    <w:rsid w:val="009C5F21"/>
    <w:rsid w:val="009C645A"/>
    <w:rsid w:val="009C7DD4"/>
    <w:rsid w:val="009D0B43"/>
    <w:rsid w:val="009D0C32"/>
    <w:rsid w:val="009D1361"/>
    <w:rsid w:val="009D1453"/>
    <w:rsid w:val="009D1C66"/>
    <w:rsid w:val="009D2394"/>
    <w:rsid w:val="009D2813"/>
    <w:rsid w:val="009D2BBC"/>
    <w:rsid w:val="009D54BD"/>
    <w:rsid w:val="009D746C"/>
    <w:rsid w:val="009D7F19"/>
    <w:rsid w:val="009D7F8B"/>
    <w:rsid w:val="009E0C6B"/>
    <w:rsid w:val="009E0E6E"/>
    <w:rsid w:val="009E270E"/>
    <w:rsid w:val="009E2C28"/>
    <w:rsid w:val="009E45A0"/>
    <w:rsid w:val="009E47D4"/>
    <w:rsid w:val="009E4BA4"/>
    <w:rsid w:val="009E5EA4"/>
    <w:rsid w:val="009E651D"/>
    <w:rsid w:val="009E741C"/>
    <w:rsid w:val="009E7A79"/>
    <w:rsid w:val="009F02CB"/>
    <w:rsid w:val="009F2488"/>
    <w:rsid w:val="009F2A62"/>
    <w:rsid w:val="009F3E01"/>
    <w:rsid w:val="009F4319"/>
    <w:rsid w:val="009F62D4"/>
    <w:rsid w:val="009F62F6"/>
    <w:rsid w:val="009F6EDD"/>
    <w:rsid w:val="009F7593"/>
    <w:rsid w:val="009F7E90"/>
    <w:rsid w:val="00A002D0"/>
    <w:rsid w:val="00A00354"/>
    <w:rsid w:val="00A01329"/>
    <w:rsid w:val="00A02B4D"/>
    <w:rsid w:val="00A02BD3"/>
    <w:rsid w:val="00A037F8"/>
    <w:rsid w:val="00A04149"/>
    <w:rsid w:val="00A042A9"/>
    <w:rsid w:val="00A044DB"/>
    <w:rsid w:val="00A0652F"/>
    <w:rsid w:val="00A0659D"/>
    <w:rsid w:val="00A067C5"/>
    <w:rsid w:val="00A06822"/>
    <w:rsid w:val="00A06CBD"/>
    <w:rsid w:val="00A06F9A"/>
    <w:rsid w:val="00A105C0"/>
    <w:rsid w:val="00A10A92"/>
    <w:rsid w:val="00A116B5"/>
    <w:rsid w:val="00A116F2"/>
    <w:rsid w:val="00A118E6"/>
    <w:rsid w:val="00A124AE"/>
    <w:rsid w:val="00A12EA9"/>
    <w:rsid w:val="00A1354F"/>
    <w:rsid w:val="00A13AAD"/>
    <w:rsid w:val="00A13C26"/>
    <w:rsid w:val="00A15321"/>
    <w:rsid w:val="00A15847"/>
    <w:rsid w:val="00A160B3"/>
    <w:rsid w:val="00A16924"/>
    <w:rsid w:val="00A1699F"/>
    <w:rsid w:val="00A177B8"/>
    <w:rsid w:val="00A17D38"/>
    <w:rsid w:val="00A20766"/>
    <w:rsid w:val="00A20CF4"/>
    <w:rsid w:val="00A21239"/>
    <w:rsid w:val="00A2156D"/>
    <w:rsid w:val="00A223CC"/>
    <w:rsid w:val="00A23D80"/>
    <w:rsid w:val="00A24441"/>
    <w:rsid w:val="00A264E2"/>
    <w:rsid w:val="00A267A9"/>
    <w:rsid w:val="00A27090"/>
    <w:rsid w:val="00A27435"/>
    <w:rsid w:val="00A27735"/>
    <w:rsid w:val="00A2786F"/>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BA4"/>
    <w:rsid w:val="00A44132"/>
    <w:rsid w:val="00A44366"/>
    <w:rsid w:val="00A449BD"/>
    <w:rsid w:val="00A45431"/>
    <w:rsid w:val="00A45ACD"/>
    <w:rsid w:val="00A460DD"/>
    <w:rsid w:val="00A50732"/>
    <w:rsid w:val="00A51F16"/>
    <w:rsid w:val="00A52FE4"/>
    <w:rsid w:val="00A53737"/>
    <w:rsid w:val="00A537F1"/>
    <w:rsid w:val="00A53975"/>
    <w:rsid w:val="00A53B0C"/>
    <w:rsid w:val="00A5509A"/>
    <w:rsid w:val="00A5544B"/>
    <w:rsid w:val="00A56990"/>
    <w:rsid w:val="00A56BA6"/>
    <w:rsid w:val="00A5722C"/>
    <w:rsid w:val="00A609E7"/>
    <w:rsid w:val="00A61209"/>
    <w:rsid w:val="00A6158F"/>
    <w:rsid w:val="00A635F8"/>
    <w:rsid w:val="00A639F5"/>
    <w:rsid w:val="00A63E5D"/>
    <w:rsid w:val="00A64FFA"/>
    <w:rsid w:val="00A651A9"/>
    <w:rsid w:val="00A65859"/>
    <w:rsid w:val="00A669FB"/>
    <w:rsid w:val="00A66C7A"/>
    <w:rsid w:val="00A67040"/>
    <w:rsid w:val="00A6757D"/>
    <w:rsid w:val="00A67AD3"/>
    <w:rsid w:val="00A67FE5"/>
    <w:rsid w:val="00A7291F"/>
    <w:rsid w:val="00A72AEB"/>
    <w:rsid w:val="00A73680"/>
    <w:rsid w:val="00A745A5"/>
    <w:rsid w:val="00A75AA7"/>
    <w:rsid w:val="00A75B57"/>
    <w:rsid w:val="00A76235"/>
    <w:rsid w:val="00A769EB"/>
    <w:rsid w:val="00A778B9"/>
    <w:rsid w:val="00A77A1E"/>
    <w:rsid w:val="00A82EBC"/>
    <w:rsid w:val="00A83258"/>
    <w:rsid w:val="00A84ABF"/>
    <w:rsid w:val="00A856DA"/>
    <w:rsid w:val="00A857BA"/>
    <w:rsid w:val="00A8656A"/>
    <w:rsid w:val="00A873BF"/>
    <w:rsid w:val="00A87B48"/>
    <w:rsid w:val="00A87C3B"/>
    <w:rsid w:val="00A87C5C"/>
    <w:rsid w:val="00A87CD1"/>
    <w:rsid w:val="00A906B4"/>
    <w:rsid w:val="00A90B01"/>
    <w:rsid w:val="00A90B13"/>
    <w:rsid w:val="00A911F8"/>
    <w:rsid w:val="00A92DF8"/>
    <w:rsid w:val="00A93205"/>
    <w:rsid w:val="00A93474"/>
    <w:rsid w:val="00A943DE"/>
    <w:rsid w:val="00A94864"/>
    <w:rsid w:val="00A954C2"/>
    <w:rsid w:val="00A95C0C"/>
    <w:rsid w:val="00A9601C"/>
    <w:rsid w:val="00A97479"/>
    <w:rsid w:val="00A97634"/>
    <w:rsid w:val="00A977FA"/>
    <w:rsid w:val="00AA074C"/>
    <w:rsid w:val="00AA0B4B"/>
    <w:rsid w:val="00AA1077"/>
    <w:rsid w:val="00AA1494"/>
    <w:rsid w:val="00AA1915"/>
    <w:rsid w:val="00AA290D"/>
    <w:rsid w:val="00AA29F3"/>
    <w:rsid w:val="00AA2F88"/>
    <w:rsid w:val="00AA4D66"/>
    <w:rsid w:val="00AA4E19"/>
    <w:rsid w:val="00AA51FF"/>
    <w:rsid w:val="00AA55C6"/>
    <w:rsid w:val="00AA5DFD"/>
    <w:rsid w:val="00AA66E5"/>
    <w:rsid w:val="00AB152E"/>
    <w:rsid w:val="00AB19A9"/>
    <w:rsid w:val="00AB19FF"/>
    <w:rsid w:val="00AB1E68"/>
    <w:rsid w:val="00AB2589"/>
    <w:rsid w:val="00AB274C"/>
    <w:rsid w:val="00AB3FE2"/>
    <w:rsid w:val="00AB427A"/>
    <w:rsid w:val="00AB525E"/>
    <w:rsid w:val="00AB573C"/>
    <w:rsid w:val="00AB659E"/>
    <w:rsid w:val="00AB7521"/>
    <w:rsid w:val="00AB79CD"/>
    <w:rsid w:val="00AC0A83"/>
    <w:rsid w:val="00AC0DD2"/>
    <w:rsid w:val="00AC11FA"/>
    <w:rsid w:val="00AC12AA"/>
    <w:rsid w:val="00AC19EB"/>
    <w:rsid w:val="00AC2186"/>
    <w:rsid w:val="00AC2ECD"/>
    <w:rsid w:val="00AC470E"/>
    <w:rsid w:val="00AC4762"/>
    <w:rsid w:val="00AC4947"/>
    <w:rsid w:val="00AC4D8E"/>
    <w:rsid w:val="00AC5033"/>
    <w:rsid w:val="00AC6489"/>
    <w:rsid w:val="00AC687C"/>
    <w:rsid w:val="00AC6A42"/>
    <w:rsid w:val="00AC78EF"/>
    <w:rsid w:val="00AC791D"/>
    <w:rsid w:val="00AD179B"/>
    <w:rsid w:val="00AD1A02"/>
    <w:rsid w:val="00AD224E"/>
    <w:rsid w:val="00AD23CC"/>
    <w:rsid w:val="00AD248B"/>
    <w:rsid w:val="00AD26E6"/>
    <w:rsid w:val="00AD353D"/>
    <w:rsid w:val="00AD35C6"/>
    <w:rsid w:val="00AD3885"/>
    <w:rsid w:val="00AD4487"/>
    <w:rsid w:val="00AD4FC1"/>
    <w:rsid w:val="00AD50C2"/>
    <w:rsid w:val="00AD5229"/>
    <w:rsid w:val="00AD5780"/>
    <w:rsid w:val="00AD5D85"/>
    <w:rsid w:val="00AD5FDC"/>
    <w:rsid w:val="00AD7000"/>
    <w:rsid w:val="00AD727B"/>
    <w:rsid w:val="00AD7547"/>
    <w:rsid w:val="00AD7C49"/>
    <w:rsid w:val="00AE0219"/>
    <w:rsid w:val="00AE0757"/>
    <w:rsid w:val="00AE1C16"/>
    <w:rsid w:val="00AE312D"/>
    <w:rsid w:val="00AE32A8"/>
    <w:rsid w:val="00AE444A"/>
    <w:rsid w:val="00AE5774"/>
    <w:rsid w:val="00AE7988"/>
    <w:rsid w:val="00AF053A"/>
    <w:rsid w:val="00AF108A"/>
    <w:rsid w:val="00AF17B7"/>
    <w:rsid w:val="00AF2C7C"/>
    <w:rsid w:val="00AF440F"/>
    <w:rsid w:val="00AF4D83"/>
    <w:rsid w:val="00AF5C92"/>
    <w:rsid w:val="00AF5E03"/>
    <w:rsid w:val="00AF76B2"/>
    <w:rsid w:val="00AF790C"/>
    <w:rsid w:val="00AF7A46"/>
    <w:rsid w:val="00AF7CE8"/>
    <w:rsid w:val="00B00768"/>
    <w:rsid w:val="00B008CE"/>
    <w:rsid w:val="00B0116C"/>
    <w:rsid w:val="00B01178"/>
    <w:rsid w:val="00B01B53"/>
    <w:rsid w:val="00B023BB"/>
    <w:rsid w:val="00B027C1"/>
    <w:rsid w:val="00B02D7F"/>
    <w:rsid w:val="00B0371E"/>
    <w:rsid w:val="00B05274"/>
    <w:rsid w:val="00B053A9"/>
    <w:rsid w:val="00B05C46"/>
    <w:rsid w:val="00B062FE"/>
    <w:rsid w:val="00B06F06"/>
    <w:rsid w:val="00B10AAB"/>
    <w:rsid w:val="00B1104E"/>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55DF"/>
    <w:rsid w:val="00B26867"/>
    <w:rsid w:val="00B2760D"/>
    <w:rsid w:val="00B27B3E"/>
    <w:rsid w:val="00B27F48"/>
    <w:rsid w:val="00B27F67"/>
    <w:rsid w:val="00B30003"/>
    <w:rsid w:val="00B304FF"/>
    <w:rsid w:val="00B31061"/>
    <w:rsid w:val="00B31B98"/>
    <w:rsid w:val="00B32515"/>
    <w:rsid w:val="00B32DDF"/>
    <w:rsid w:val="00B33655"/>
    <w:rsid w:val="00B33CA4"/>
    <w:rsid w:val="00B35761"/>
    <w:rsid w:val="00B37AD3"/>
    <w:rsid w:val="00B37FA2"/>
    <w:rsid w:val="00B4065D"/>
    <w:rsid w:val="00B411D0"/>
    <w:rsid w:val="00B41FA3"/>
    <w:rsid w:val="00B420A5"/>
    <w:rsid w:val="00B425E3"/>
    <w:rsid w:val="00B4282C"/>
    <w:rsid w:val="00B431D2"/>
    <w:rsid w:val="00B4460E"/>
    <w:rsid w:val="00B44908"/>
    <w:rsid w:val="00B46A39"/>
    <w:rsid w:val="00B46AA2"/>
    <w:rsid w:val="00B46D6D"/>
    <w:rsid w:val="00B47239"/>
    <w:rsid w:val="00B478F6"/>
    <w:rsid w:val="00B47B17"/>
    <w:rsid w:val="00B47D47"/>
    <w:rsid w:val="00B47FC4"/>
    <w:rsid w:val="00B51866"/>
    <w:rsid w:val="00B5311D"/>
    <w:rsid w:val="00B53200"/>
    <w:rsid w:val="00B5361A"/>
    <w:rsid w:val="00B53C40"/>
    <w:rsid w:val="00B54CE9"/>
    <w:rsid w:val="00B55767"/>
    <w:rsid w:val="00B57A20"/>
    <w:rsid w:val="00B57A6D"/>
    <w:rsid w:val="00B61329"/>
    <w:rsid w:val="00B6206D"/>
    <w:rsid w:val="00B62E8D"/>
    <w:rsid w:val="00B62ED7"/>
    <w:rsid w:val="00B63006"/>
    <w:rsid w:val="00B63773"/>
    <w:rsid w:val="00B637A1"/>
    <w:rsid w:val="00B63CA3"/>
    <w:rsid w:val="00B63D32"/>
    <w:rsid w:val="00B63EF2"/>
    <w:rsid w:val="00B65A3C"/>
    <w:rsid w:val="00B67158"/>
    <w:rsid w:val="00B70CB3"/>
    <w:rsid w:val="00B70EE0"/>
    <w:rsid w:val="00B7196C"/>
    <w:rsid w:val="00B7480E"/>
    <w:rsid w:val="00B76635"/>
    <w:rsid w:val="00B768ED"/>
    <w:rsid w:val="00B77674"/>
    <w:rsid w:val="00B80314"/>
    <w:rsid w:val="00B81BB0"/>
    <w:rsid w:val="00B8486B"/>
    <w:rsid w:val="00B849CA"/>
    <w:rsid w:val="00B86387"/>
    <w:rsid w:val="00B9034A"/>
    <w:rsid w:val="00B90E1E"/>
    <w:rsid w:val="00B9162B"/>
    <w:rsid w:val="00B91DA2"/>
    <w:rsid w:val="00B920BF"/>
    <w:rsid w:val="00B92A5D"/>
    <w:rsid w:val="00B92D53"/>
    <w:rsid w:val="00B93021"/>
    <w:rsid w:val="00B9354B"/>
    <w:rsid w:val="00B93612"/>
    <w:rsid w:val="00B93AB5"/>
    <w:rsid w:val="00B94113"/>
    <w:rsid w:val="00B9482C"/>
    <w:rsid w:val="00B966E0"/>
    <w:rsid w:val="00BA2E4C"/>
    <w:rsid w:val="00BA2EBB"/>
    <w:rsid w:val="00BA2EDD"/>
    <w:rsid w:val="00BA32F7"/>
    <w:rsid w:val="00BA6AB0"/>
    <w:rsid w:val="00BB1A3E"/>
    <w:rsid w:val="00BB325B"/>
    <w:rsid w:val="00BB3356"/>
    <w:rsid w:val="00BB4199"/>
    <w:rsid w:val="00BB45E3"/>
    <w:rsid w:val="00BB5636"/>
    <w:rsid w:val="00BB5FDE"/>
    <w:rsid w:val="00BB6095"/>
    <w:rsid w:val="00BB64A2"/>
    <w:rsid w:val="00BB6542"/>
    <w:rsid w:val="00BB65E7"/>
    <w:rsid w:val="00BB6AFF"/>
    <w:rsid w:val="00BB73CF"/>
    <w:rsid w:val="00BB76F2"/>
    <w:rsid w:val="00BB7C3E"/>
    <w:rsid w:val="00BC03E5"/>
    <w:rsid w:val="00BC1F58"/>
    <w:rsid w:val="00BC279E"/>
    <w:rsid w:val="00BC2FD8"/>
    <w:rsid w:val="00BC31E4"/>
    <w:rsid w:val="00BC4017"/>
    <w:rsid w:val="00BC499B"/>
    <w:rsid w:val="00BC5478"/>
    <w:rsid w:val="00BC5595"/>
    <w:rsid w:val="00BC60E2"/>
    <w:rsid w:val="00BC761F"/>
    <w:rsid w:val="00BC7666"/>
    <w:rsid w:val="00BC7D06"/>
    <w:rsid w:val="00BD057C"/>
    <w:rsid w:val="00BD379C"/>
    <w:rsid w:val="00BD4C7A"/>
    <w:rsid w:val="00BD6E03"/>
    <w:rsid w:val="00BD76ED"/>
    <w:rsid w:val="00BD783C"/>
    <w:rsid w:val="00BE0B11"/>
    <w:rsid w:val="00BE18A9"/>
    <w:rsid w:val="00BE19A6"/>
    <w:rsid w:val="00BE218E"/>
    <w:rsid w:val="00BE2C47"/>
    <w:rsid w:val="00BE2FAD"/>
    <w:rsid w:val="00BE3021"/>
    <w:rsid w:val="00BE3F9F"/>
    <w:rsid w:val="00BE3FBE"/>
    <w:rsid w:val="00BE5264"/>
    <w:rsid w:val="00BE63A0"/>
    <w:rsid w:val="00BE6EFC"/>
    <w:rsid w:val="00BF01E6"/>
    <w:rsid w:val="00BF03B0"/>
    <w:rsid w:val="00BF09EB"/>
    <w:rsid w:val="00BF0BCD"/>
    <w:rsid w:val="00BF1AD6"/>
    <w:rsid w:val="00BF2417"/>
    <w:rsid w:val="00BF266F"/>
    <w:rsid w:val="00BF2D28"/>
    <w:rsid w:val="00BF3705"/>
    <w:rsid w:val="00BF3745"/>
    <w:rsid w:val="00BF39AE"/>
    <w:rsid w:val="00BF5DF3"/>
    <w:rsid w:val="00BF5EAB"/>
    <w:rsid w:val="00BF6012"/>
    <w:rsid w:val="00BF63AD"/>
    <w:rsid w:val="00BF6825"/>
    <w:rsid w:val="00BF7292"/>
    <w:rsid w:val="00C0187B"/>
    <w:rsid w:val="00C019F7"/>
    <w:rsid w:val="00C02A53"/>
    <w:rsid w:val="00C02C88"/>
    <w:rsid w:val="00C039A6"/>
    <w:rsid w:val="00C0427F"/>
    <w:rsid w:val="00C0553E"/>
    <w:rsid w:val="00C060BC"/>
    <w:rsid w:val="00C10148"/>
    <w:rsid w:val="00C1053E"/>
    <w:rsid w:val="00C11E19"/>
    <w:rsid w:val="00C11E7D"/>
    <w:rsid w:val="00C1279E"/>
    <w:rsid w:val="00C12B1C"/>
    <w:rsid w:val="00C1369C"/>
    <w:rsid w:val="00C153EA"/>
    <w:rsid w:val="00C15630"/>
    <w:rsid w:val="00C20169"/>
    <w:rsid w:val="00C20552"/>
    <w:rsid w:val="00C20ABD"/>
    <w:rsid w:val="00C20CFE"/>
    <w:rsid w:val="00C215A4"/>
    <w:rsid w:val="00C21686"/>
    <w:rsid w:val="00C21A45"/>
    <w:rsid w:val="00C224CF"/>
    <w:rsid w:val="00C22723"/>
    <w:rsid w:val="00C22CB3"/>
    <w:rsid w:val="00C23712"/>
    <w:rsid w:val="00C239CD"/>
    <w:rsid w:val="00C23B00"/>
    <w:rsid w:val="00C24AE0"/>
    <w:rsid w:val="00C25756"/>
    <w:rsid w:val="00C306DF"/>
    <w:rsid w:val="00C30827"/>
    <w:rsid w:val="00C30EBF"/>
    <w:rsid w:val="00C31759"/>
    <w:rsid w:val="00C3282F"/>
    <w:rsid w:val="00C328F9"/>
    <w:rsid w:val="00C33ACB"/>
    <w:rsid w:val="00C33D43"/>
    <w:rsid w:val="00C35682"/>
    <w:rsid w:val="00C361EC"/>
    <w:rsid w:val="00C3689F"/>
    <w:rsid w:val="00C36FEB"/>
    <w:rsid w:val="00C37483"/>
    <w:rsid w:val="00C40ACA"/>
    <w:rsid w:val="00C40D98"/>
    <w:rsid w:val="00C40E12"/>
    <w:rsid w:val="00C40E19"/>
    <w:rsid w:val="00C41603"/>
    <w:rsid w:val="00C4166B"/>
    <w:rsid w:val="00C4172C"/>
    <w:rsid w:val="00C419FD"/>
    <w:rsid w:val="00C42A2C"/>
    <w:rsid w:val="00C430B3"/>
    <w:rsid w:val="00C439F4"/>
    <w:rsid w:val="00C44DAF"/>
    <w:rsid w:val="00C456D3"/>
    <w:rsid w:val="00C45ECF"/>
    <w:rsid w:val="00C463A5"/>
    <w:rsid w:val="00C467E8"/>
    <w:rsid w:val="00C47515"/>
    <w:rsid w:val="00C47548"/>
    <w:rsid w:val="00C47D5C"/>
    <w:rsid w:val="00C538EE"/>
    <w:rsid w:val="00C54D19"/>
    <w:rsid w:val="00C56139"/>
    <w:rsid w:val="00C56183"/>
    <w:rsid w:val="00C56A03"/>
    <w:rsid w:val="00C605A0"/>
    <w:rsid w:val="00C61306"/>
    <w:rsid w:val="00C61AE6"/>
    <w:rsid w:val="00C62B08"/>
    <w:rsid w:val="00C63B91"/>
    <w:rsid w:val="00C64A83"/>
    <w:rsid w:val="00C6552E"/>
    <w:rsid w:val="00C6770A"/>
    <w:rsid w:val="00C67E8E"/>
    <w:rsid w:val="00C707D3"/>
    <w:rsid w:val="00C70A29"/>
    <w:rsid w:val="00C711F5"/>
    <w:rsid w:val="00C71353"/>
    <w:rsid w:val="00C717F1"/>
    <w:rsid w:val="00C72502"/>
    <w:rsid w:val="00C72D0D"/>
    <w:rsid w:val="00C74CE3"/>
    <w:rsid w:val="00C75028"/>
    <w:rsid w:val="00C75C57"/>
    <w:rsid w:val="00C75FF0"/>
    <w:rsid w:val="00C7774D"/>
    <w:rsid w:val="00C80BFF"/>
    <w:rsid w:val="00C81BB6"/>
    <w:rsid w:val="00C81F52"/>
    <w:rsid w:val="00C82B7B"/>
    <w:rsid w:val="00C83CF9"/>
    <w:rsid w:val="00C8527F"/>
    <w:rsid w:val="00C852DC"/>
    <w:rsid w:val="00C857A3"/>
    <w:rsid w:val="00C85F9E"/>
    <w:rsid w:val="00C86956"/>
    <w:rsid w:val="00C8787A"/>
    <w:rsid w:val="00C91496"/>
    <w:rsid w:val="00C91E37"/>
    <w:rsid w:val="00C921AE"/>
    <w:rsid w:val="00C921E4"/>
    <w:rsid w:val="00C94C4A"/>
    <w:rsid w:val="00C95287"/>
    <w:rsid w:val="00C95C3A"/>
    <w:rsid w:val="00C95ED9"/>
    <w:rsid w:val="00C977E4"/>
    <w:rsid w:val="00C97A82"/>
    <w:rsid w:val="00CA118E"/>
    <w:rsid w:val="00CA12B6"/>
    <w:rsid w:val="00CA1C5A"/>
    <w:rsid w:val="00CA2E84"/>
    <w:rsid w:val="00CA3C74"/>
    <w:rsid w:val="00CA42D2"/>
    <w:rsid w:val="00CA4568"/>
    <w:rsid w:val="00CA5A19"/>
    <w:rsid w:val="00CA5A61"/>
    <w:rsid w:val="00CA7157"/>
    <w:rsid w:val="00CB0014"/>
    <w:rsid w:val="00CB06C0"/>
    <w:rsid w:val="00CB0BE2"/>
    <w:rsid w:val="00CB184B"/>
    <w:rsid w:val="00CB33BC"/>
    <w:rsid w:val="00CB445C"/>
    <w:rsid w:val="00CB486A"/>
    <w:rsid w:val="00CB582F"/>
    <w:rsid w:val="00CB67B7"/>
    <w:rsid w:val="00CB72D3"/>
    <w:rsid w:val="00CC03E6"/>
    <w:rsid w:val="00CC2661"/>
    <w:rsid w:val="00CC406E"/>
    <w:rsid w:val="00CC49E0"/>
    <w:rsid w:val="00CC5645"/>
    <w:rsid w:val="00CC5818"/>
    <w:rsid w:val="00CC5C65"/>
    <w:rsid w:val="00CC6094"/>
    <w:rsid w:val="00CC7AD0"/>
    <w:rsid w:val="00CD0AE0"/>
    <w:rsid w:val="00CD1437"/>
    <w:rsid w:val="00CD18CA"/>
    <w:rsid w:val="00CD2D88"/>
    <w:rsid w:val="00CD2DB0"/>
    <w:rsid w:val="00CD3035"/>
    <w:rsid w:val="00CD3F18"/>
    <w:rsid w:val="00CD6119"/>
    <w:rsid w:val="00CD7F77"/>
    <w:rsid w:val="00CE0259"/>
    <w:rsid w:val="00CE06F2"/>
    <w:rsid w:val="00CE1CD6"/>
    <w:rsid w:val="00CE210C"/>
    <w:rsid w:val="00CE26E4"/>
    <w:rsid w:val="00CE2D03"/>
    <w:rsid w:val="00CE4681"/>
    <w:rsid w:val="00CE593C"/>
    <w:rsid w:val="00CE671B"/>
    <w:rsid w:val="00CE6EF7"/>
    <w:rsid w:val="00CE740D"/>
    <w:rsid w:val="00CE7EE6"/>
    <w:rsid w:val="00CF0D50"/>
    <w:rsid w:val="00CF17A8"/>
    <w:rsid w:val="00CF1A76"/>
    <w:rsid w:val="00CF31D7"/>
    <w:rsid w:val="00CF31F6"/>
    <w:rsid w:val="00CF419C"/>
    <w:rsid w:val="00CF49DB"/>
    <w:rsid w:val="00CF5836"/>
    <w:rsid w:val="00CF5A65"/>
    <w:rsid w:val="00CF6F5B"/>
    <w:rsid w:val="00CF72EE"/>
    <w:rsid w:val="00D008EA"/>
    <w:rsid w:val="00D00D92"/>
    <w:rsid w:val="00D0223C"/>
    <w:rsid w:val="00D024F8"/>
    <w:rsid w:val="00D02F97"/>
    <w:rsid w:val="00D04C36"/>
    <w:rsid w:val="00D05528"/>
    <w:rsid w:val="00D057F1"/>
    <w:rsid w:val="00D06122"/>
    <w:rsid w:val="00D06C6F"/>
    <w:rsid w:val="00D07AB9"/>
    <w:rsid w:val="00D07DFC"/>
    <w:rsid w:val="00D10582"/>
    <w:rsid w:val="00D10DF6"/>
    <w:rsid w:val="00D1159E"/>
    <w:rsid w:val="00D11BEE"/>
    <w:rsid w:val="00D1268F"/>
    <w:rsid w:val="00D144BD"/>
    <w:rsid w:val="00D1550A"/>
    <w:rsid w:val="00D15F6B"/>
    <w:rsid w:val="00D17AB3"/>
    <w:rsid w:val="00D17E12"/>
    <w:rsid w:val="00D2026F"/>
    <w:rsid w:val="00D20C00"/>
    <w:rsid w:val="00D20D99"/>
    <w:rsid w:val="00D20E20"/>
    <w:rsid w:val="00D2137A"/>
    <w:rsid w:val="00D215CB"/>
    <w:rsid w:val="00D22319"/>
    <w:rsid w:val="00D228D6"/>
    <w:rsid w:val="00D23156"/>
    <w:rsid w:val="00D2316A"/>
    <w:rsid w:val="00D23EA3"/>
    <w:rsid w:val="00D24206"/>
    <w:rsid w:val="00D252ED"/>
    <w:rsid w:val="00D2532D"/>
    <w:rsid w:val="00D253D2"/>
    <w:rsid w:val="00D26F0B"/>
    <w:rsid w:val="00D2724E"/>
    <w:rsid w:val="00D274AD"/>
    <w:rsid w:val="00D2767E"/>
    <w:rsid w:val="00D27FDE"/>
    <w:rsid w:val="00D3094C"/>
    <w:rsid w:val="00D33E5E"/>
    <w:rsid w:val="00D340F5"/>
    <w:rsid w:val="00D34D11"/>
    <w:rsid w:val="00D3570D"/>
    <w:rsid w:val="00D36B8B"/>
    <w:rsid w:val="00D37FB5"/>
    <w:rsid w:val="00D4008B"/>
    <w:rsid w:val="00D4046F"/>
    <w:rsid w:val="00D40B16"/>
    <w:rsid w:val="00D40DD4"/>
    <w:rsid w:val="00D41735"/>
    <w:rsid w:val="00D4363E"/>
    <w:rsid w:val="00D4417B"/>
    <w:rsid w:val="00D45201"/>
    <w:rsid w:val="00D4574A"/>
    <w:rsid w:val="00D45A32"/>
    <w:rsid w:val="00D46368"/>
    <w:rsid w:val="00D47499"/>
    <w:rsid w:val="00D500A0"/>
    <w:rsid w:val="00D50CE3"/>
    <w:rsid w:val="00D50D2A"/>
    <w:rsid w:val="00D5132D"/>
    <w:rsid w:val="00D52398"/>
    <w:rsid w:val="00D5288D"/>
    <w:rsid w:val="00D5478F"/>
    <w:rsid w:val="00D5501C"/>
    <w:rsid w:val="00D55A42"/>
    <w:rsid w:val="00D56796"/>
    <w:rsid w:val="00D56C4D"/>
    <w:rsid w:val="00D57157"/>
    <w:rsid w:val="00D60B5F"/>
    <w:rsid w:val="00D60E83"/>
    <w:rsid w:val="00D61637"/>
    <w:rsid w:val="00D63056"/>
    <w:rsid w:val="00D630A6"/>
    <w:rsid w:val="00D642CB"/>
    <w:rsid w:val="00D6534F"/>
    <w:rsid w:val="00D66522"/>
    <w:rsid w:val="00D666A4"/>
    <w:rsid w:val="00D6697D"/>
    <w:rsid w:val="00D677F4"/>
    <w:rsid w:val="00D678FD"/>
    <w:rsid w:val="00D70D0F"/>
    <w:rsid w:val="00D71B52"/>
    <w:rsid w:val="00D71DD0"/>
    <w:rsid w:val="00D72508"/>
    <w:rsid w:val="00D72B26"/>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CE4"/>
    <w:rsid w:val="00D80428"/>
    <w:rsid w:val="00D804D4"/>
    <w:rsid w:val="00D81204"/>
    <w:rsid w:val="00D81665"/>
    <w:rsid w:val="00D830A9"/>
    <w:rsid w:val="00D84D59"/>
    <w:rsid w:val="00D850D5"/>
    <w:rsid w:val="00D8569A"/>
    <w:rsid w:val="00D86094"/>
    <w:rsid w:val="00D87854"/>
    <w:rsid w:val="00D87982"/>
    <w:rsid w:val="00D90B96"/>
    <w:rsid w:val="00D90D81"/>
    <w:rsid w:val="00D91EB3"/>
    <w:rsid w:val="00D94749"/>
    <w:rsid w:val="00D949FF"/>
    <w:rsid w:val="00D95C15"/>
    <w:rsid w:val="00D961CD"/>
    <w:rsid w:val="00DA1D80"/>
    <w:rsid w:val="00DA29E6"/>
    <w:rsid w:val="00DA334C"/>
    <w:rsid w:val="00DA3ED7"/>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79E"/>
    <w:rsid w:val="00DB2A30"/>
    <w:rsid w:val="00DB3014"/>
    <w:rsid w:val="00DB309A"/>
    <w:rsid w:val="00DB336B"/>
    <w:rsid w:val="00DB4130"/>
    <w:rsid w:val="00DB45D7"/>
    <w:rsid w:val="00DB4CE5"/>
    <w:rsid w:val="00DB61CB"/>
    <w:rsid w:val="00DB664E"/>
    <w:rsid w:val="00DB7B85"/>
    <w:rsid w:val="00DC17B7"/>
    <w:rsid w:val="00DC18A0"/>
    <w:rsid w:val="00DC1F6E"/>
    <w:rsid w:val="00DC26DC"/>
    <w:rsid w:val="00DC26E8"/>
    <w:rsid w:val="00DC3707"/>
    <w:rsid w:val="00DC51D3"/>
    <w:rsid w:val="00DC5C66"/>
    <w:rsid w:val="00DC5FAE"/>
    <w:rsid w:val="00DC6D75"/>
    <w:rsid w:val="00DC7886"/>
    <w:rsid w:val="00DC7BA5"/>
    <w:rsid w:val="00DD03E0"/>
    <w:rsid w:val="00DD077F"/>
    <w:rsid w:val="00DD1096"/>
    <w:rsid w:val="00DD205A"/>
    <w:rsid w:val="00DD2661"/>
    <w:rsid w:val="00DD2D46"/>
    <w:rsid w:val="00DD2FCB"/>
    <w:rsid w:val="00DD51E1"/>
    <w:rsid w:val="00DD5876"/>
    <w:rsid w:val="00DD6F6F"/>
    <w:rsid w:val="00DD7A62"/>
    <w:rsid w:val="00DE007E"/>
    <w:rsid w:val="00DE0BE7"/>
    <w:rsid w:val="00DE10D1"/>
    <w:rsid w:val="00DE188C"/>
    <w:rsid w:val="00DE199D"/>
    <w:rsid w:val="00DE1EDB"/>
    <w:rsid w:val="00DE3303"/>
    <w:rsid w:val="00DE3F2F"/>
    <w:rsid w:val="00DE465D"/>
    <w:rsid w:val="00DE4D3E"/>
    <w:rsid w:val="00DE5790"/>
    <w:rsid w:val="00DE64FF"/>
    <w:rsid w:val="00DE7326"/>
    <w:rsid w:val="00DF07D6"/>
    <w:rsid w:val="00DF105A"/>
    <w:rsid w:val="00DF1CF8"/>
    <w:rsid w:val="00DF3E4E"/>
    <w:rsid w:val="00DF3FA5"/>
    <w:rsid w:val="00DF4189"/>
    <w:rsid w:val="00DF5C6C"/>
    <w:rsid w:val="00DF601A"/>
    <w:rsid w:val="00DF648C"/>
    <w:rsid w:val="00DF6784"/>
    <w:rsid w:val="00DF6C27"/>
    <w:rsid w:val="00DF6D7A"/>
    <w:rsid w:val="00DF6F2E"/>
    <w:rsid w:val="00DF6FAA"/>
    <w:rsid w:val="00DF7271"/>
    <w:rsid w:val="00DF7E5D"/>
    <w:rsid w:val="00E006A1"/>
    <w:rsid w:val="00E007F1"/>
    <w:rsid w:val="00E00D0E"/>
    <w:rsid w:val="00E021E0"/>
    <w:rsid w:val="00E0269A"/>
    <w:rsid w:val="00E0298F"/>
    <w:rsid w:val="00E02B2A"/>
    <w:rsid w:val="00E037A1"/>
    <w:rsid w:val="00E03D51"/>
    <w:rsid w:val="00E04428"/>
    <w:rsid w:val="00E04E16"/>
    <w:rsid w:val="00E05E25"/>
    <w:rsid w:val="00E060F2"/>
    <w:rsid w:val="00E066D3"/>
    <w:rsid w:val="00E06B39"/>
    <w:rsid w:val="00E11128"/>
    <w:rsid w:val="00E1517D"/>
    <w:rsid w:val="00E15297"/>
    <w:rsid w:val="00E153A9"/>
    <w:rsid w:val="00E16942"/>
    <w:rsid w:val="00E2046C"/>
    <w:rsid w:val="00E243AD"/>
    <w:rsid w:val="00E25F5D"/>
    <w:rsid w:val="00E26A2F"/>
    <w:rsid w:val="00E26C96"/>
    <w:rsid w:val="00E270B5"/>
    <w:rsid w:val="00E272B4"/>
    <w:rsid w:val="00E2768D"/>
    <w:rsid w:val="00E27A12"/>
    <w:rsid w:val="00E27B91"/>
    <w:rsid w:val="00E307E5"/>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1BB2"/>
    <w:rsid w:val="00E422A1"/>
    <w:rsid w:val="00E430D7"/>
    <w:rsid w:val="00E433EF"/>
    <w:rsid w:val="00E434B8"/>
    <w:rsid w:val="00E43D50"/>
    <w:rsid w:val="00E44485"/>
    <w:rsid w:val="00E44857"/>
    <w:rsid w:val="00E44E84"/>
    <w:rsid w:val="00E50956"/>
    <w:rsid w:val="00E51665"/>
    <w:rsid w:val="00E5367F"/>
    <w:rsid w:val="00E53DB1"/>
    <w:rsid w:val="00E55A7D"/>
    <w:rsid w:val="00E55C32"/>
    <w:rsid w:val="00E575BD"/>
    <w:rsid w:val="00E614EF"/>
    <w:rsid w:val="00E61AFA"/>
    <w:rsid w:val="00E620C9"/>
    <w:rsid w:val="00E627D2"/>
    <w:rsid w:val="00E629D6"/>
    <w:rsid w:val="00E62FDA"/>
    <w:rsid w:val="00E6362C"/>
    <w:rsid w:val="00E63DAC"/>
    <w:rsid w:val="00E64A33"/>
    <w:rsid w:val="00E66396"/>
    <w:rsid w:val="00E66D93"/>
    <w:rsid w:val="00E67542"/>
    <w:rsid w:val="00E6764C"/>
    <w:rsid w:val="00E67D29"/>
    <w:rsid w:val="00E72093"/>
    <w:rsid w:val="00E73393"/>
    <w:rsid w:val="00E7485D"/>
    <w:rsid w:val="00E74B57"/>
    <w:rsid w:val="00E755F9"/>
    <w:rsid w:val="00E76475"/>
    <w:rsid w:val="00E77932"/>
    <w:rsid w:val="00E80832"/>
    <w:rsid w:val="00E8264C"/>
    <w:rsid w:val="00E8329F"/>
    <w:rsid w:val="00E832F0"/>
    <w:rsid w:val="00E83752"/>
    <w:rsid w:val="00E847CD"/>
    <w:rsid w:val="00E8517E"/>
    <w:rsid w:val="00E87F0F"/>
    <w:rsid w:val="00E900E7"/>
    <w:rsid w:val="00E90745"/>
    <w:rsid w:val="00E93532"/>
    <w:rsid w:val="00E94024"/>
    <w:rsid w:val="00E941EA"/>
    <w:rsid w:val="00E943CB"/>
    <w:rsid w:val="00E9588F"/>
    <w:rsid w:val="00E96DA0"/>
    <w:rsid w:val="00E970D8"/>
    <w:rsid w:val="00E97246"/>
    <w:rsid w:val="00E973A1"/>
    <w:rsid w:val="00E97620"/>
    <w:rsid w:val="00E97CB0"/>
    <w:rsid w:val="00EA04A8"/>
    <w:rsid w:val="00EA0C00"/>
    <w:rsid w:val="00EA0E91"/>
    <w:rsid w:val="00EA36FF"/>
    <w:rsid w:val="00EA3B97"/>
    <w:rsid w:val="00EA43C3"/>
    <w:rsid w:val="00EA4D20"/>
    <w:rsid w:val="00EA54C8"/>
    <w:rsid w:val="00EA67BB"/>
    <w:rsid w:val="00EA763C"/>
    <w:rsid w:val="00EB022D"/>
    <w:rsid w:val="00EB02F3"/>
    <w:rsid w:val="00EB097D"/>
    <w:rsid w:val="00EB1C2A"/>
    <w:rsid w:val="00EB270E"/>
    <w:rsid w:val="00EB4AE0"/>
    <w:rsid w:val="00EB4C87"/>
    <w:rsid w:val="00EB4E56"/>
    <w:rsid w:val="00EB5420"/>
    <w:rsid w:val="00EB63AD"/>
    <w:rsid w:val="00EB69C3"/>
    <w:rsid w:val="00EB69F9"/>
    <w:rsid w:val="00EC270E"/>
    <w:rsid w:val="00EC295B"/>
    <w:rsid w:val="00EC2AA6"/>
    <w:rsid w:val="00EC3EDD"/>
    <w:rsid w:val="00EC417A"/>
    <w:rsid w:val="00EC43EC"/>
    <w:rsid w:val="00EC6DE7"/>
    <w:rsid w:val="00EC78AE"/>
    <w:rsid w:val="00ED18A6"/>
    <w:rsid w:val="00ED18E7"/>
    <w:rsid w:val="00ED1D67"/>
    <w:rsid w:val="00ED1FE9"/>
    <w:rsid w:val="00ED22A4"/>
    <w:rsid w:val="00ED2471"/>
    <w:rsid w:val="00ED2E12"/>
    <w:rsid w:val="00ED31F9"/>
    <w:rsid w:val="00ED3290"/>
    <w:rsid w:val="00ED3DA4"/>
    <w:rsid w:val="00ED52A3"/>
    <w:rsid w:val="00ED5F66"/>
    <w:rsid w:val="00ED643D"/>
    <w:rsid w:val="00ED740F"/>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0DF"/>
    <w:rsid w:val="00EF36B9"/>
    <w:rsid w:val="00EF3ACD"/>
    <w:rsid w:val="00EF4165"/>
    <w:rsid w:val="00EF5375"/>
    <w:rsid w:val="00EF5992"/>
    <w:rsid w:val="00EF60D4"/>
    <w:rsid w:val="00EF6566"/>
    <w:rsid w:val="00F005CF"/>
    <w:rsid w:val="00F00722"/>
    <w:rsid w:val="00F009FD"/>
    <w:rsid w:val="00F00DB7"/>
    <w:rsid w:val="00F0154C"/>
    <w:rsid w:val="00F030E8"/>
    <w:rsid w:val="00F03ED4"/>
    <w:rsid w:val="00F03F18"/>
    <w:rsid w:val="00F04767"/>
    <w:rsid w:val="00F06377"/>
    <w:rsid w:val="00F1101A"/>
    <w:rsid w:val="00F12160"/>
    <w:rsid w:val="00F12389"/>
    <w:rsid w:val="00F1309A"/>
    <w:rsid w:val="00F13AED"/>
    <w:rsid w:val="00F13AFB"/>
    <w:rsid w:val="00F1527C"/>
    <w:rsid w:val="00F1575E"/>
    <w:rsid w:val="00F161FA"/>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128F"/>
    <w:rsid w:val="00F327AB"/>
    <w:rsid w:val="00F32CCD"/>
    <w:rsid w:val="00F3358B"/>
    <w:rsid w:val="00F34595"/>
    <w:rsid w:val="00F3651C"/>
    <w:rsid w:val="00F36C76"/>
    <w:rsid w:val="00F40850"/>
    <w:rsid w:val="00F40C4B"/>
    <w:rsid w:val="00F41AAE"/>
    <w:rsid w:val="00F42981"/>
    <w:rsid w:val="00F4352D"/>
    <w:rsid w:val="00F437D1"/>
    <w:rsid w:val="00F446B3"/>
    <w:rsid w:val="00F44764"/>
    <w:rsid w:val="00F4549B"/>
    <w:rsid w:val="00F460C2"/>
    <w:rsid w:val="00F4658D"/>
    <w:rsid w:val="00F4764C"/>
    <w:rsid w:val="00F502AC"/>
    <w:rsid w:val="00F51436"/>
    <w:rsid w:val="00F52443"/>
    <w:rsid w:val="00F5287C"/>
    <w:rsid w:val="00F52D5A"/>
    <w:rsid w:val="00F539DE"/>
    <w:rsid w:val="00F5430F"/>
    <w:rsid w:val="00F57002"/>
    <w:rsid w:val="00F57576"/>
    <w:rsid w:val="00F57CE8"/>
    <w:rsid w:val="00F57E4A"/>
    <w:rsid w:val="00F57F8F"/>
    <w:rsid w:val="00F60C94"/>
    <w:rsid w:val="00F60DA6"/>
    <w:rsid w:val="00F62466"/>
    <w:rsid w:val="00F628E2"/>
    <w:rsid w:val="00F631CF"/>
    <w:rsid w:val="00F63C77"/>
    <w:rsid w:val="00F647F0"/>
    <w:rsid w:val="00F64B15"/>
    <w:rsid w:val="00F64BAA"/>
    <w:rsid w:val="00F64BF8"/>
    <w:rsid w:val="00F655AC"/>
    <w:rsid w:val="00F658D3"/>
    <w:rsid w:val="00F65B06"/>
    <w:rsid w:val="00F65E9C"/>
    <w:rsid w:val="00F65F5F"/>
    <w:rsid w:val="00F70349"/>
    <w:rsid w:val="00F70AA6"/>
    <w:rsid w:val="00F714F9"/>
    <w:rsid w:val="00F71605"/>
    <w:rsid w:val="00F71DA5"/>
    <w:rsid w:val="00F7327B"/>
    <w:rsid w:val="00F73504"/>
    <w:rsid w:val="00F7401F"/>
    <w:rsid w:val="00F74120"/>
    <w:rsid w:val="00F7601C"/>
    <w:rsid w:val="00F765AA"/>
    <w:rsid w:val="00F76A3D"/>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5556"/>
    <w:rsid w:val="00F9626B"/>
    <w:rsid w:val="00F96A22"/>
    <w:rsid w:val="00F97A5F"/>
    <w:rsid w:val="00FA025D"/>
    <w:rsid w:val="00FA05BB"/>
    <w:rsid w:val="00FA0CBD"/>
    <w:rsid w:val="00FA1294"/>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367A"/>
    <w:rsid w:val="00FB4ABA"/>
    <w:rsid w:val="00FC1CCC"/>
    <w:rsid w:val="00FC2DEA"/>
    <w:rsid w:val="00FC3BA8"/>
    <w:rsid w:val="00FC5CA1"/>
    <w:rsid w:val="00FC71C7"/>
    <w:rsid w:val="00FC737C"/>
    <w:rsid w:val="00FD0EB4"/>
    <w:rsid w:val="00FD1A90"/>
    <w:rsid w:val="00FD2542"/>
    <w:rsid w:val="00FD294E"/>
    <w:rsid w:val="00FD3249"/>
    <w:rsid w:val="00FD4420"/>
    <w:rsid w:val="00FD6041"/>
    <w:rsid w:val="00FD62B7"/>
    <w:rsid w:val="00FD6407"/>
    <w:rsid w:val="00FD6EE7"/>
    <w:rsid w:val="00FD7C62"/>
    <w:rsid w:val="00FE03FC"/>
    <w:rsid w:val="00FE09C7"/>
    <w:rsid w:val="00FE115C"/>
    <w:rsid w:val="00FE15D6"/>
    <w:rsid w:val="00FE1788"/>
    <w:rsid w:val="00FE2CDD"/>
    <w:rsid w:val="00FE2EBC"/>
    <w:rsid w:val="00FE3DCF"/>
    <w:rsid w:val="00FE58DA"/>
    <w:rsid w:val="00FE5BC8"/>
    <w:rsid w:val="00FE693F"/>
    <w:rsid w:val="00FE6BCF"/>
    <w:rsid w:val="00FE79C7"/>
    <w:rsid w:val="00FE7E03"/>
    <w:rsid w:val="00FF4C41"/>
    <w:rsid w:val="00FF50A6"/>
    <w:rsid w:val="00FF604A"/>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0929"/>
    <o:shapelayout v:ext="edit">
      <o:idmap v:ext="edit" data="1"/>
    </o:shapelayout>
  </w:shapeDefaults>
  <w:decimalSymbol w:val="."/>
  <w:listSeparator w:val=","/>
  <w15:docId w15:val="{2F6BB6FC-C977-46BD-AB26-E498596B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tabs>
        <w:tab w:val="num" w:pos="360"/>
      </w:tabs>
      <w:spacing w:before="100" w:after="100"/>
      <w:ind w:left="0" w:firstLine="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1"/>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iPriority w:val="1"/>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uiPriority w:val="1"/>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styleId="PlainText">
    <w:name w:val="Plain Text"/>
    <w:basedOn w:val="Normal"/>
    <w:link w:val="PlainTextChar"/>
    <w:uiPriority w:val="99"/>
    <w:unhideWhenUsed/>
    <w:rsid w:val="00F030E8"/>
    <w:pPr>
      <w:widowControl/>
      <w:spacing w:before="0" w:after="0"/>
    </w:pPr>
    <w:rPr>
      <w:rFonts w:ascii="Calibri" w:eastAsiaTheme="minorHAnsi" w:hAnsi="Calibri" w:cs="Calibri"/>
      <w:sz w:val="22"/>
      <w:lang w:val="en-AU"/>
    </w:rPr>
  </w:style>
  <w:style w:type="character" w:customStyle="1" w:styleId="PlainTextChar">
    <w:name w:val="Plain Text Char"/>
    <w:basedOn w:val="DefaultParagraphFont"/>
    <w:link w:val="PlainText"/>
    <w:uiPriority w:val="99"/>
    <w:rsid w:val="00F030E8"/>
    <w:rPr>
      <w:rFonts w:eastAsiaTheme="minorHAnsi" w:cs="Calibri"/>
      <w:sz w:val="22"/>
      <w:szCs w:val="22"/>
      <w:lang w:eastAsia="en-US"/>
    </w:rPr>
  </w:style>
  <w:style w:type="paragraph" w:styleId="BodyText31">
    <w:name w:val="Body Text 3"/>
    <w:basedOn w:val="Normal"/>
    <w:link w:val="BodyText3Char"/>
    <w:uiPriority w:val="99"/>
    <w:unhideWhenUsed/>
    <w:rsid w:val="00011934"/>
    <w:pPr>
      <w:jc w:val="center"/>
    </w:pPr>
    <w:rPr>
      <w:rFonts w:cs="Helvetica"/>
      <w:b/>
      <w:szCs w:val="24"/>
    </w:rPr>
  </w:style>
  <w:style w:type="character" w:customStyle="1" w:styleId="BodyText3Char">
    <w:name w:val="Body Text 3 Char"/>
    <w:basedOn w:val="DefaultParagraphFont"/>
    <w:link w:val="BodyText31"/>
    <w:uiPriority w:val="99"/>
    <w:rsid w:val="00011934"/>
    <w:rPr>
      <w:rFonts w:ascii="Helvetica" w:hAnsi="Helvetica" w:cs="Helvetica"/>
      <w:b/>
      <w:sz w:val="24"/>
      <w:szCs w:val="24"/>
      <w:lang w:val="en-US" w:eastAsia="en-US"/>
    </w:rPr>
  </w:style>
  <w:style w:type="paragraph" w:customStyle="1" w:styleId="DIPEltrtxt">
    <w:name w:val="DIPE ltr txt"/>
    <w:basedOn w:val="Normal"/>
    <w:rsid w:val="00736901"/>
    <w:pPr>
      <w:widowControl/>
      <w:spacing w:before="0" w:after="0"/>
    </w:pPr>
    <w:rPr>
      <w:rFonts w:ascii="Bookman" w:eastAsia="Times New Roman" w:hAnsi="Bookman"/>
      <w:color w:val="000000"/>
      <w:szCs w:val="20"/>
      <w:lang w:val="en-GB"/>
    </w:rPr>
  </w:style>
  <w:style w:type="paragraph" w:customStyle="1" w:styleId="titleHeader">
    <w:name w:val="titleHeader"/>
    <w:basedOn w:val="Normal"/>
    <w:link w:val="titleHeaderChar"/>
    <w:qFormat/>
    <w:rsid w:val="003028D6"/>
    <w:pPr>
      <w:widowControl/>
      <w:spacing w:before="360" w:after="360"/>
    </w:pPr>
    <w:rPr>
      <w:rFonts w:ascii="Arial Black" w:eastAsia="Times New Roman" w:hAnsi="Arial Black" w:cs="Arial"/>
      <w:color w:val="CB6015"/>
      <w:sz w:val="36"/>
      <w:szCs w:val="36"/>
      <w:lang w:val="en-AU" w:eastAsia="en-AU"/>
    </w:rPr>
  </w:style>
  <w:style w:type="character" w:customStyle="1" w:styleId="titleHeaderChar">
    <w:name w:val="titleHeader Char"/>
    <w:basedOn w:val="DefaultParagraphFont"/>
    <w:link w:val="titleHeader"/>
    <w:rsid w:val="003028D6"/>
    <w:rPr>
      <w:rFonts w:ascii="Arial Black" w:eastAsia="Times New Roman" w:hAnsi="Arial Black" w:cs="Arial"/>
      <w:color w:val="CB6015"/>
      <w:sz w:val="36"/>
      <w:szCs w:val="36"/>
    </w:rPr>
  </w:style>
  <w:style w:type="paragraph" w:styleId="List">
    <w:name w:val="List"/>
    <w:basedOn w:val="Normal"/>
    <w:uiPriority w:val="99"/>
    <w:rsid w:val="009B6864"/>
    <w:pPr>
      <w:widowControl/>
      <w:spacing w:before="0" w:after="0"/>
      <w:ind w:left="283" w:hanging="283"/>
    </w:pPr>
    <w:rPr>
      <w:rFonts w:ascii="Times New Roman" w:eastAsia="Times New Roman" w:hAnsi="Times New Roman"/>
      <w:sz w:val="26"/>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48458203">
      <w:bodyDiv w:val="1"/>
      <w:marLeft w:val="0"/>
      <w:marRight w:val="0"/>
      <w:marTop w:val="0"/>
      <w:marBottom w:val="0"/>
      <w:divBdr>
        <w:top w:val="none" w:sz="0" w:space="0" w:color="auto"/>
        <w:left w:val="none" w:sz="0" w:space="0" w:color="auto"/>
        <w:bottom w:val="none" w:sz="0" w:space="0" w:color="auto"/>
        <w:right w:val="none" w:sz="0" w:space="0" w:color="auto"/>
      </w:divBdr>
    </w:div>
    <w:div w:id="65497408">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43475817">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60393331">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459422960">
      <w:bodyDiv w:val="1"/>
      <w:marLeft w:val="0"/>
      <w:marRight w:val="0"/>
      <w:marTop w:val="0"/>
      <w:marBottom w:val="0"/>
      <w:divBdr>
        <w:top w:val="none" w:sz="0" w:space="0" w:color="auto"/>
        <w:left w:val="none" w:sz="0" w:space="0" w:color="auto"/>
        <w:bottom w:val="none" w:sz="0" w:space="0" w:color="auto"/>
        <w:right w:val="none" w:sz="0" w:space="0" w:color="auto"/>
      </w:divBdr>
    </w:div>
    <w:div w:id="490294394">
      <w:bodyDiv w:val="1"/>
      <w:marLeft w:val="0"/>
      <w:marRight w:val="0"/>
      <w:marTop w:val="0"/>
      <w:marBottom w:val="0"/>
      <w:divBdr>
        <w:top w:val="none" w:sz="0" w:space="0" w:color="auto"/>
        <w:left w:val="none" w:sz="0" w:space="0" w:color="auto"/>
        <w:bottom w:val="none" w:sz="0" w:space="0" w:color="auto"/>
        <w:right w:val="none" w:sz="0" w:space="0" w:color="auto"/>
      </w:divBdr>
    </w:div>
    <w:div w:id="501626333">
      <w:bodyDiv w:val="1"/>
      <w:marLeft w:val="0"/>
      <w:marRight w:val="0"/>
      <w:marTop w:val="0"/>
      <w:marBottom w:val="0"/>
      <w:divBdr>
        <w:top w:val="none" w:sz="0" w:space="0" w:color="auto"/>
        <w:left w:val="none" w:sz="0" w:space="0" w:color="auto"/>
        <w:bottom w:val="none" w:sz="0" w:space="0" w:color="auto"/>
        <w:right w:val="none" w:sz="0" w:space="0" w:color="auto"/>
      </w:divBdr>
    </w:div>
    <w:div w:id="517088658">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61061467">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1542698">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2511792">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0484532">
      <w:bodyDiv w:val="1"/>
      <w:marLeft w:val="0"/>
      <w:marRight w:val="0"/>
      <w:marTop w:val="0"/>
      <w:marBottom w:val="0"/>
      <w:divBdr>
        <w:top w:val="none" w:sz="0" w:space="0" w:color="auto"/>
        <w:left w:val="none" w:sz="0" w:space="0" w:color="auto"/>
        <w:bottom w:val="none" w:sz="0" w:space="0" w:color="auto"/>
        <w:right w:val="none" w:sz="0" w:space="0" w:color="auto"/>
      </w:divBdr>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961959032">
      <w:bodyDiv w:val="1"/>
      <w:marLeft w:val="0"/>
      <w:marRight w:val="0"/>
      <w:marTop w:val="0"/>
      <w:marBottom w:val="0"/>
      <w:divBdr>
        <w:top w:val="none" w:sz="0" w:space="0" w:color="auto"/>
        <w:left w:val="none" w:sz="0" w:space="0" w:color="auto"/>
        <w:bottom w:val="none" w:sz="0" w:space="0" w:color="auto"/>
        <w:right w:val="none" w:sz="0" w:space="0" w:color="auto"/>
      </w:divBdr>
    </w:div>
    <w:div w:id="985160923">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147671764">
      <w:bodyDiv w:val="1"/>
      <w:marLeft w:val="0"/>
      <w:marRight w:val="0"/>
      <w:marTop w:val="0"/>
      <w:marBottom w:val="0"/>
      <w:divBdr>
        <w:top w:val="none" w:sz="0" w:space="0" w:color="auto"/>
        <w:left w:val="none" w:sz="0" w:space="0" w:color="auto"/>
        <w:bottom w:val="none" w:sz="0" w:space="0" w:color="auto"/>
        <w:right w:val="none" w:sz="0" w:space="0" w:color="auto"/>
      </w:divBdr>
    </w:div>
    <w:div w:id="1213468128">
      <w:bodyDiv w:val="1"/>
      <w:marLeft w:val="0"/>
      <w:marRight w:val="0"/>
      <w:marTop w:val="0"/>
      <w:marBottom w:val="0"/>
      <w:divBdr>
        <w:top w:val="none" w:sz="0" w:space="0" w:color="auto"/>
        <w:left w:val="none" w:sz="0" w:space="0" w:color="auto"/>
        <w:bottom w:val="none" w:sz="0" w:space="0" w:color="auto"/>
        <w:right w:val="none" w:sz="0" w:space="0" w:color="auto"/>
      </w:divBdr>
    </w:div>
    <w:div w:id="1250502614">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48300715">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56683684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2317796">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73224506">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14657059">
      <w:bodyDiv w:val="1"/>
      <w:marLeft w:val="0"/>
      <w:marRight w:val="0"/>
      <w:marTop w:val="0"/>
      <w:marBottom w:val="0"/>
      <w:divBdr>
        <w:top w:val="none" w:sz="0" w:space="0" w:color="auto"/>
        <w:left w:val="none" w:sz="0" w:space="0" w:color="auto"/>
        <w:bottom w:val="none" w:sz="0" w:space="0" w:color="auto"/>
        <w:right w:val="none" w:sz="0" w:space="0" w:color="auto"/>
      </w:divBdr>
    </w:div>
    <w:div w:id="192055358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35627824">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1980843661">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FA5B-09D5-4D11-900B-5444558C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Northern Territory Government S67 2018</vt:lpstr>
    </vt:vector>
  </TitlesOfParts>
  <Company>NTG</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S68 2018</dc:title>
  <dc:subject/>
  <dc:creator>Northern Territory Government</dc:creator>
  <cp:keywords/>
  <dc:description/>
  <cp:lastModifiedBy>Catherine Frances Maher</cp:lastModifiedBy>
  <cp:revision>6</cp:revision>
  <cp:lastPrinted>2018-08-22T06:32:00Z</cp:lastPrinted>
  <dcterms:created xsi:type="dcterms:W3CDTF">2018-08-27T05:25:00Z</dcterms:created>
  <dcterms:modified xsi:type="dcterms:W3CDTF">2018-08-27T05:39:00Z</dcterms:modified>
  <cp:contentStatus/>
</cp:coreProperties>
</file>