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13" w:rsidRDefault="00363513" w:rsidP="00EE5D23"/>
    <w:p w:rsidR="00034603" w:rsidRPr="00C60C03" w:rsidRDefault="00034603" w:rsidP="00034603">
      <w:pPr>
        <w:rPr>
          <w:rFonts w:ascii="Lato" w:hAnsi="Lato"/>
        </w:rPr>
      </w:pPr>
      <w:r w:rsidRPr="00C60C03">
        <w:rPr>
          <w:rFonts w:ascii="Lato" w:hAnsi="Lato"/>
        </w:rPr>
        <w:t xml:space="preserve">This Advisory Note outlines statutory environmental management requirements during care and maintenance operations. When a mine site is placed under Care and Maintenance (C&amp;M), ongoing environmental obligations are required to be met to ensure compliance under the </w:t>
      </w:r>
      <w:r w:rsidRPr="00C60C03">
        <w:rPr>
          <w:rFonts w:ascii="Lato" w:hAnsi="Lato"/>
          <w:i/>
        </w:rPr>
        <w:t xml:space="preserve">Mining Management Act </w:t>
      </w:r>
      <w:r w:rsidRPr="00C60C03">
        <w:rPr>
          <w:rFonts w:ascii="Lato" w:hAnsi="Lato"/>
        </w:rPr>
        <w:t>(MMA).</w:t>
      </w:r>
    </w:p>
    <w:p w:rsidR="00034603" w:rsidRPr="00C60C03" w:rsidRDefault="00034603" w:rsidP="00034603">
      <w:pPr>
        <w:rPr>
          <w:rFonts w:ascii="Lato" w:hAnsi="Lato"/>
        </w:rPr>
      </w:pPr>
      <w:r w:rsidRPr="00C60C03">
        <w:rPr>
          <w:rFonts w:ascii="Lato" w:hAnsi="Lato"/>
        </w:rPr>
        <w:t>A C&amp;M Plan is required when</w:t>
      </w:r>
      <w:r>
        <w:rPr>
          <w:rFonts w:ascii="Lato" w:hAnsi="Lato"/>
        </w:rPr>
        <w:t xml:space="preserve"> </w:t>
      </w:r>
      <w:r w:rsidRPr="009A041C">
        <w:rPr>
          <w:rFonts w:ascii="Lato" w:hAnsi="Lato"/>
        </w:rPr>
        <w:t>an operator plans to temporarily suspend mining operations (</w:t>
      </w:r>
      <w:r>
        <w:rPr>
          <w:rFonts w:ascii="Lato" w:hAnsi="Lato"/>
        </w:rPr>
        <w:t xml:space="preserve">this may be </w:t>
      </w:r>
      <w:r w:rsidRPr="009A041C">
        <w:rPr>
          <w:rFonts w:ascii="Lato" w:hAnsi="Lato"/>
        </w:rPr>
        <w:t>for a variety of reasons)</w:t>
      </w:r>
      <w:r>
        <w:rPr>
          <w:rFonts w:ascii="Lato" w:hAnsi="Lato"/>
        </w:rPr>
        <w:t xml:space="preserve">. </w:t>
      </w:r>
      <w:r w:rsidRPr="00C60C03">
        <w:rPr>
          <w:rFonts w:ascii="Lato" w:hAnsi="Lato"/>
        </w:rPr>
        <w:t xml:space="preserve">The C&amp;M status of a mining site is not a permanent fixture. If mining operations are to cease permanently, a closure plan must be submitted to the Department of Primary Industry and Resources (DPIR). </w:t>
      </w:r>
    </w:p>
    <w:p w:rsidR="00034603" w:rsidRPr="00C60C03" w:rsidRDefault="00034603" w:rsidP="00034603">
      <w:pPr>
        <w:rPr>
          <w:rFonts w:ascii="Lato" w:hAnsi="Lato"/>
        </w:rPr>
      </w:pPr>
      <w:r w:rsidRPr="00C60C03">
        <w:rPr>
          <w:rFonts w:ascii="Lato" w:hAnsi="Lato"/>
        </w:rPr>
        <w:t>When a mining site is planned to enter C&amp;M status, a C&amp;M Plan must be developed. The C&amp;M Plan must establish the status of all landforms and infrastructure with respect to the environmental risk of each aspect during the expected period of C&amp;M and the environmental management strategies and activities planned to manage</w:t>
      </w:r>
      <w:r>
        <w:rPr>
          <w:rFonts w:ascii="Lato" w:hAnsi="Lato"/>
        </w:rPr>
        <w:t>/minimise</w:t>
      </w:r>
      <w:r w:rsidRPr="00C60C03">
        <w:rPr>
          <w:rFonts w:ascii="Lato" w:hAnsi="Lato"/>
        </w:rPr>
        <w:t xml:space="preserve"> the environmental impacts. </w:t>
      </w:r>
    </w:p>
    <w:p w:rsidR="00034603" w:rsidRPr="00C60C03" w:rsidRDefault="00034603" w:rsidP="00034603">
      <w:pPr>
        <w:rPr>
          <w:rFonts w:ascii="Lato" w:hAnsi="Lato"/>
        </w:rPr>
      </w:pPr>
      <w:r w:rsidRPr="00C60C03">
        <w:rPr>
          <w:rFonts w:ascii="Lato" w:hAnsi="Lato"/>
        </w:rPr>
        <w:t>Once the C&amp;M Plan is developed it should be submitted to the DPIR and lodged as an amendment to the Mining Management Plan (MMP) for approval. The C&amp;M Plan requires detailed information regarding the management of water, weeds, feral animals, dust and fire management and other aspects as outlined in this structure guide.</w:t>
      </w:r>
    </w:p>
    <w:p w:rsidR="00034603" w:rsidRPr="00C60C03" w:rsidRDefault="00034603" w:rsidP="00034603">
      <w:pPr>
        <w:rPr>
          <w:rFonts w:ascii="Lato" w:hAnsi="Lato"/>
          <w:b/>
          <w:sz w:val="32"/>
          <w:szCs w:val="28"/>
        </w:rPr>
      </w:pPr>
      <w:r w:rsidRPr="00C60C03">
        <w:rPr>
          <w:rFonts w:ascii="Lato" w:hAnsi="Lato"/>
          <w:b/>
          <w:sz w:val="32"/>
          <w:szCs w:val="28"/>
        </w:rPr>
        <w:t>Instructions on the use of this document:</w:t>
      </w:r>
    </w:p>
    <w:p w:rsidR="00034603" w:rsidRPr="00C60C03" w:rsidRDefault="00034603" w:rsidP="00034603">
      <w:pPr>
        <w:rPr>
          <w:rFonts w:ascii="Lato" w:hAnsi="Lato" w:cs="Arial"/>
        </w:rPr>
      </w:pPr>
      <w:r w:rsidRPr="00C60C03">
        <w:rPr>
          <w:rFonts w:ascii="Lato" w:hAnsi="Lato" w:cs="Arial"/>
        </w:rPr>
        <w:t>An Authorisation for C&amp;M Activities can only be issued on the completion and acceptance of an MMP.</w:t>
      </w:r>
    </w:p>
    <w:p w:rsidR="00034603" w:rsidRPr="00C60C03" w:rsidRDefault="00034603" w:rsidP="00034603">
      <w:pPr>
        <w:rPr>
          <w:rFonts w:ascii="Lato" w:hAnsi="Lato" w:cs="Arial"/>
        </w:rPr>
      </w:pPr>
      <w:r w:rsidRPr="00C60C03">
        <w:rPr>
          <w:rFonts w:ascii="Lato" w:hAnsi="Lato" w:cs="Arial"/>
        </w:rPr>
        <w:t>An MMP is required for new projects, on an annual basis for existing projects, when operations or activities change or when changes are made to the environmental systems.</w:t>
      </w:r>
    </w:p>
    <w:p w:rsidR="00034603" w:rsidRPr="00C60C03" w:rsidRDefault="00034603" w:rsidP="00034603">
      <w:pPr>
        <w:rPr>
          <w:rFonts w:ascii="Lato" w:hAnsi="Lato" w:cs="Arial"/>
        </w:rPr>
      </w:pPr>
      <w:r w:rsidRPr="00C60C03">
        <w:rPr>
          <w:rFonts w:ascii="Lato" w:hAnsi="Lato" w:cs="Arial"/>
        </w:rPr>
        <w:t xml:space="preserve">This Advisory Note contains </w:t>
      </w:r>
      <w:r w:rsidRPr="00C60C03">
        <w:rPr>
          <w:rFonts w:ascii="Lato" w:hAnsi="Lato" w:cs="Arial"/>
          <w:u w:val="thick"/>
        </w:rPr>
        <w:t>instructions and some examples</w:t>
      </w:r>
      <w:r w:rsidRPr="00C60C03">
        <w:rPr>
          <w:rFonts w:ascii="Lato" w:hAnsi="Lato" w:cs="Arial"/>
        </w:rPr>
        <w:t xml:space="preserve"> of environmental management issues for consideration in the preparation of a C&amp;M MMP. </w:t>
      </w:r>
    </w:p>
    <w:p w:rsidR="00034603" w:rsidRPr="00C60C03" w:rsidRDefault="00034603" w:rsidP="00034603">
      <w:pPr>
        <w:rPr>
          <w:rFonts w:ascii="Lato" w:hAnsi="Lato" w:cs="Arial"/>
        </w:rPr>
      </w:pPr>
      <w:r w:rsidRPr="00C60C03">
        <w:rPr>
          <w:rFonts w:ascii="Lato" w:hAnsi="Lato" w:cs="Arial"/>
        </w:rPr>
        <w:t xml:space="preserve">Each section contains examples of issues which may be relevant to a C&amp;M operation.  The operator must assess environmental impacts which are relevant to their site, and any other factors which may need consideration in addition to the examples provided. </w:t>
      </w:r>
    </w:p>
    <w:p w:rsidR="00034603" w:rsidRPr="00C60C03" w:rsidRDefault="00034603" w:rsidP="00034603">
      <w:pPr>
        <w:rPr>
          <w:rFonts w:ascii="Lato" w:hAnsi="Lato" w:cs="Arial"/>
        </w:rPr>
      </w:pPr>
      <w:r w:rsidRPr="00C60C03">
        <w:rPr>
          <w:rFonts w:ascii="Lato" w:hAnsi="Lato" w:cs="Arial"/>
        </w:rPr>
        <w:t>Commitments to continuous improvement must have clearly defined and measurable objectives with a planned date for completion and assigned person responsible for completion.</w:t>
      </w:r>
    </w:p>
    <w:p w:rsidR="00034603" w:rsidRPr="00C60C03" w:rsidRDefault="00034603" w:rsidP="00034603">
      <w:pPr>
        <w:rPr>
          <w:rFonts w:ascii="Lato" w:hAnsi="Lato" w:cs="Arial"/>
        </w:rPr>
      </w:pPr>
      <w:r w:rsidRPr="00C60C03">
        <w:rPr>
          <w:rFonts w:ascii="Lato" w:hAnsi="Lato" w:cs="Arial"/>
        </w:rPr>
        <w:t>This Advisory Note is not to be taken as a definitive response to the DPIR reporting requirements but must be utilised by operators as a basis to</w:t>
      </w:r>
      <w:r w:rsidRPr="00C60C03">
        <w:rPr>
          <w:rFonts w:ascii="Lato" w:hAnsi="Lato" w:cs="Arial"/>
          <w:szCs w:val="22"/>
        </w:rPr>
        <w:t xml:space="preserve"> </w:t>
      </w:r>
      <w:r w:rsidRPr="00C60C03">
        <w:rPr>
          <w:rFonts w:ascii="Lato" w:hAnsi="Lato" w:cs="Arial"/>
        </w:rPr>
        <w:t xml:space="preserve">the development of a </w:t>
      </w:r>
      <w:r w:rsidRPr="00C60C03">
        <w:rPr>
          <w:rFonts w:ascii="Lato" w:hAnsi="Lato" w:cs="Arial"/>
          <w:u w:val="single"/>
        </w:rPr>
        <w:t>PROJECT-SPECIFIC</w:t>
      </w:r>
      <w:r w:rsidRPr="00C60C03">
        <w:rPr>
          <w:rFonts w:ascii="Lato" w:hAnsi="Lato" w:cs="Arial"/>
        </w:rPr>
        <w:t xml:space="preserve"> MMP that incorporates a program of environmental management and a commitment to continuous improvement.</w:t>
      </w:r>
      <w:r w:rsidRPr="00C60C03">
        <w:rPr>
          <w:rFonts w:ascii="Lato" w:hAnsi="Lato" w:cs="Arial"/>
        </w:rPr>
        <w:br w:type="page"/>
      </w:r>
    </w:p>
    <w:p w:rsidR="00034603" w:rsidRPr="00C60C03" w:rsidRDefault="00034603" w:rsidP="00034603">
      <w:pPr>
        <w:rPr>
          <w:rFonts w:ascii="Lato" w:hAnsi="Lato"/>
          <w:sz w:val="72"/>
          <w:szCs w:val="72"/>
        </w:rPr>
      </w:pPr>
    </w:p>
    <w:p w:rsidR="00034603" w:rsidRPr="00C60C03" w:rsidRDefault="00034603" w:rsidP="00034603">
      <w:pPr>
        <w:rPr>
          <w:rFonts w:ascii="Lato" w:hAnsi="Lato"/>
          <w:szCs w:val="72"/>
        </w:rPr>
      </w:pPr>
      <w:r w:rsidRPr="00C60C03">
        <w:rPr>
          <w:rFonts w:ascii="Lato" w:hAnsi="Lato"/>
          <w:b/>
          <w:sz w:val="72"/>
          <w:szCs w:val="72"/>
        </w:rPr>
        <w:t>Care and Maintenance Operations</w:t>
      </w:r>
    </w:p>
    <w:p w:rsidR="00034603" w:rsidRPr="00C60C03" w:rsidRDefault="00034603" w:rsidP="00034603">
      <w:pPr>
        <w:rPr>
          <w:rFonts w:ascii="Lato" w:hAnsi="Lato"/>
          <w:szCs w:val="72"/>
        </w:rPr>
      </w:pPr>
      <w:r w:rsidRPr="00C60C03">
        <w:rPr>
          <w:rFonts w:ascii="Lato" w:hAnsi="Lato"/>
          <w:b/>
          <w:sz w:val="72"/>
          <w:szCs w:val="72"/>
        </w:rPr>
        <w:t>Mining Management Plan</w:t>
      </w:r>
    </w:p>
    <w:p w:rsidR="00034603" w:rsidRPr="00C60C03" w:rsidRDefault="00034603" w:rsidP="00034603">
      <w:pPr>
        <w:rPr>
          <w:rFonts w:ascii="Lato" w:hAnsi="Lato"/>
        </w:rPr>
      </w:pPr>
    </w:p>
    <w:p w:rsidR="00034603" w:rsidRPr="00C60C03" w:rsidRDefault="00034603" w:rsidP="00034603">
      <w:pPr>
        <w:rPr>
          <w:rFonts w:ascii="Lato" w:hAnsi="Lato"/>
        </w:rPr>
      </w:pPr>
    </w:p>
    <w:p w:rsidR="00034603" w:rsidRPr="00C60C03" w:rsidRDefault="00034603" w:rsidP="00034603">
      <w:pPr>
        <w:rPr>
          <w:rFonts w:ascii="Lato" w:hAnsi="Lato"/>
        </w:rPr>
      </w:pPr>
    </w:p>
    <w:p w:rsidR="00034603" w:rsidRPr="00C60C03" w:rsidRDefault="00034603" w:rsidP="00034603">
      <w:pPr>
        <w:rPr>
          <w:rFonts w:ascii="Lato" w:hAnsi="Lato"/>
        </w:rPr>
      </w:pPr>
      <w:r w:rsidRPr="00C60C03">
        <w:rPr>
          <w:rFonts w:ascii="Lato" w:hAnsi="Lato"/>
        </w:rPr>
        <w:t>Include the following details on the title page:</w:t>
      </w:r>
    </w:p>
    <w:p w:rsidR="00034603" w:rsidRPr="00C60C03" w:rsidRDefault="00034603" w:rsidP="00034603">
      <w:pPr>
        <w:pStyle w:val="ListParagraph"/>
        <w:numPr>
          <w:ilvl w:val="0"/>
          <w:numId w:val="33"/>
        </w:numPr>
        <w:contextualSpacing/>
        <w:rPr>
          <w:rFonts w:ascii="Lato" w:hAnsi="Lato"/>
        </w:rPr>
      </w:pPr>
      <w:r w:rsidRPr="00C60C03">
        <w:rPr>
          <w:rFonts w:ascii="Lato" w:hAnsi="Lato"/>
        </w:rPr>
        <w:t>Operator Name</w:t>
      </w:r>
    </w:p>
    <w:p w:rsidR="00034603" w:rsidRPr="00C60C03" w:rsidRDefault="00034603" w:rsidP="00034603">
      <w:pPr>
        <w:pStyle w:val="ListParagraph"/>
        <w:numPr>
          <w:ilvl w:val="0"/>
          <w:numId w:val="33"/>
        </w:numPr>
        <w:contextualSpacing/>
        <w:rPr>
          <w:rFonts w:ascii="Lato" w:hAnsi="Lato"/>
        </w:rPr>
      </w:pPr>
      <w:r w:rsidRPr="00C60C03">
        <w:rPr>
          <w:rFonts w:ascii="Lato" w:hAnsi="Lato"/>
        </w:rPr>
        <w:t>Project Name</w:t>
      </w:r>
    </w:p>
    <w:p w:rsidR="00034603" w:rsidRPr="00C60C03" w:rsidRDefault="00034603" w:rsidP="00034603">
      <w:pPr>
        <w:pStyle w:val="ListParagraph"/>
        <w:numPr>
          <w:ilvl w:val="0"/>
          <w:numId w:val="33"/>
        </w:numPr>
        <w:contextualSpacing/>
        <w:rPr>
          <w:rFonts w:ascii="Lato" w:hAnsi="Lato"/>
        </w:rPr>
      </w:pPr>
      <w:r w:rsidRPr="00C60C03">
        <w:rPr>
          <w:rFonts w:ascii="Lato" w:hAnsi="Lato"/>
        </w:rPr>
        <w:t>Authorisation Number</w:t>
      </w:r>
    </w:p>
    <w:p w:rsidR="00034603" w:rsidRPr="00C60C03" w:rsidRDefault="00034603" w:rsidP="00034603">
      <w:pPr>
        <w:pStyle w:val="ListParagraph"/>
        <w:numPr>
          <w:ilvl w:val="0"/>
          <w:numId w:val="33"/>
        </w:numPr>
        <w:contextualSpacing/>
        <w:rPr>
          <w:rFonts w:ascii="Lato" w:hAnsi="Lato"/>
        </w:rPr>
      </w:pPr>
      <w:r w:rsidRPr="00C60C03">
        <w:rPr>
          <w:rFonts w:ascii="Lato" w:hAnsi="Lato"/>
        </w:rPr>
        <w:t>MMP Reporting Year</w:t>
      </w:r>
    </w:p>
    <w:p w:rsidR="00034603" w:rsidRPr="00C60C03" w:rsidRDefault="00034603" w:rsidP="00034603">
      <w:pPr>
        <w:pStyle w:val="ListParagraph"/>
        <w:numPr>
          <w:ilvl w:val="0"/>
          <w:numId w:val="33"/>
        </w:numPr>
        <w:contextualSpacing/>
        <w:rPr>
          <w:rFonts w:ascii="Lato" w:hAnsi="Lato"/>
        </w:rPr>
      </w:pPr>
      <w:r w:rsidRPr="00C60C03">
        <w:rPr>
          <w:rFonts w:ascii="Lato" w:hAnsi="Lato"/>
        </w:rPr>
        <w:t>Date</w:t>
      </w:r>
    </w:p>
    <w:p w:rsidR="00034603" w:rsidRPr="00C60C03" w:rsidRDefault="00034603" w:rsidP="00034603">
      <w:pPr>
        <w:pStyle w:val="ListParagraph"/>
        <w:numPr>
          <w:ilvl w:val="0"/>
          <w:numId w:val="33"/>
        </w:numPr>
        <w:contextualSpacing/>
        <w:rPr>
          <w:rFonts w:ascii="Lato" w:hAnsi="Lato"/>
        </w:rPr>
      </w:pPr>
      <w:r w:rsidRPr="00C60C03">
        <w:rPr>
          <w:rFonts w:ascii="Lato" w:hAnsi="Lato"/>
        </w:rPr>
        <w:t>Document Distribution List</w:t>
      </w:r>
    </w:p>
    <w:p w:rsidR="00034603" w:rsidRPr="00C60C03" w:rsidRDefault="00034603" w:rsidP="00034603">
      <w:pPr>
        <w:rPr>
          <w:rFonts w:ascii="Lato" w:hAnsi="Lato" w:cs="Arial"/>
        </w:rPr>
      </w:pPr>
    </w:p>
    <w:p w:rsidR="00034603" w:rsidRPr="00C60C03" w:rsidRDefault="00034603" w:rsidP="00034603">
      <w:pPr>
        <w:rPr>
          <w:rFonts w:ascii="Lato" w:hAnsi="Lato" w:cs="Arial"/>
        </w:rPr>
      </w:pPr>
    </w:p>
    <w:p w:rsidR="00034603" w:rsidRPr="00C60C03" w:rsidRDefault="00034603" w:rsidP="00034603">
      <w:pPr>
        <w:rPr>
          <w:rFonts w:ascii="Lato" w:hAnsi="Lato" w:cs="Arial"/>
        </w:rPr>
      </w:pPr>
    </w:p>
    <w:p w:rsidR="00034603" w:rsidRPr="00C60C03" w:rsidRDefault="00034603" w:rsidP="00034603">
      <w:pPr>
        <w:rPr>
          <w:rFonts w:ascii="Lato" w:hAnsi="Lato" w:cs="Arial"/>
        </w:rPr>
      </w:pPr>
    </w:p>
    <w:p w:rsidR="00034603" w:rsidRPr="00C60C03" w:rsidRDefault="00034603" w:rsidP="00034603">
      <w:pPr>
        <w:rPr>
          <w:rFonts w:ascii="Lato" w:hAnsi="Lato" w:cs="Arial"/>
        </w:rPr>
      </w:pPr>
      <w:bookmarkStart w:id="0" w:name="_GoBack"/>
      <w:bookmarkEnd w:id="0"/>
    </w:p>
    <w:p w:rsidR="00034603" w:rsidRPr="00C60C03" w:rsidRDefault="00034603" w:rsidP="00034603">
      <w:pPr>
        <w:rPr>
          <w:rFonts w:ascii="Lato" w:hAnsi="Lato" w:cs="Arial"/>
        </w:rPr>
      </w:pPr>
    </w:p>
    <w:p w:rsidR="00034603" w:rsidRPr="00C60C03" w:rsidRDefault="00034603" w:rsidP="00034603">
      <w:pPr>
        <w:rPr>
          <w:rFonts w:ascii="Lato" w:hAnsi="Lato" w:cs="Arial"/>
        </w:rPr>
      </w:pPr>
      <w:r w:rsidRPr="00C60C03">
        <w:rPr>
          <w:rFonts w:ascii="Lato" w:hAnsi="Lato" w:cs="Arial"/>
        </w:rPr>
        <w:t xml:space="preserve">The MMP </w:t>
      </w:r>
      <w:r w:rsidRPr="00C60C03">
        <w:rPr>
          <w:rFonts w:ascii="Lato" w:hAnsi="Lato" w:cs="Arial"/>
          <w:u w:val="single"/>
        </w:rPr>
        <w:t>must be</w:t>
      </w:r>
      <w:r w:rsidRPr="00C60C03">
        <w:rPr>
          <w:rFonts w:ascii="Lato" w:hAnsi="Lato" w:cs="Arial"/>
        </w:rPr>
        <w:t xml:space="preserve"> endorsed by a senior representative of the company who has the appropriate level of delegation.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1"/>
        <w:gridCol w:w="2321"/>
        <w:gridCol w:w="2321"/>
      </w:tblGrid>
      <w:tr w:rsidR="00034603" w:rsidRPr="00C60C03" w:rsidTr="0017098F">
        <w:tc>
          <w:tcPr>
            <w:tcW w:w="2323"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r w:rsidRPr="00C60C03">
              <w:rPr>
                <w:rFonts w:ascii="Lato" w:hAnsi="Lato" w:cs="Arial"/>
              </w:rPr>
              <w:t>Author</w:t>
            </w:r>
          </w:p>
        </w:tc>
        <w:tc>
          <w:tcPr>
            <w:tcW w:w="2321" w:type="dxa"/>
            <w:shd w:val="clear" w:color="auto" w:fill="auto"/>
          </w:tcPr>
          <w:p w:rsidR="00034603" w:rsidRPr="00C60C03" w:rsidRDefault="00034603" w:rsidP="0017098F">
            <w:pPr>
              <w:rPr>
                <w:rFonts w:ascii="Lato" w:hAnsi="Lato" w:cs="Arial"/>
              </w:rPr>
            </w:pPr>
            <w:r w:rsidRPr="00C60C03">
              <w:rPr>
                <w:rFonts w:ascii="Lato" w:hAnsi="Lato" w:cs="Arial"/>
              </w:rPr>
              <w:t>Reviewed by</w:t>
            </w:r>
          </w:p>
        </w:tc>
        <w:tc>
          <w:tcPr>
            <w:tcW w:w="2321" w:type="dxa"/>
            <w:shd w:val="clear" w:color="auto" w:fill="auto"/>
          </w:tcPr>
          <w:p w:rsidR="00034603" w:rsidRPr="00C60C03" w:rsidRDefault="00034603" w:rsidP="0017098F">
            <w:pPr>
              <w:rPr>
                <w:rFonts w:ascii="Lato" w:hAnsi="Lato" w:cs="Arial"/>
              </w:rPr>
            </w:pPr>
            <w:r w:rsidRPr="00C60C03">
              <w:rPr>
                <w:rFonts w:ascii="Lato" w:hAnsi="Lato" w:cs="Arial"/>
              </w:rPr>
              <w:t>Approved by</w:t>
            </w:r>
          </w:p>
        </w:tc>
      </w:tr>
      <w:tr w:rsidR="00034603" w:rsidRPr="00C60C03" w:rsidTr="0017098F">
        <w:tc>
          <w:tcPr>
            <w:tcW w:w="2323" w:type="dxa"/>
            <w:shd w:val="clear" w:color="auto" w:fill="auto"/>
          </w:tcPr>
          <w:p w:rsidR="00034603" w:rsidRPr="00C60C03" w:rsidRDefault="00034603" w:rsidP="0017098F">
            <w:pPr>
              <w:rPr>
                <w:rFonts w:ascii="Lato" w:hAnsi="Lato" w:cs="Arial"/>
              </w:rPr>
            </w:pPr>
            <w:r w:rsidRPr="00C60C03">
              <w:rPr>
                <w:rFonts w:ascii="Lato" w:hAnsi="Lato" w:cs="Arial"/>
              </w:rPr>
              <w:t>Date</w:t>
            </w: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r>
      <w:tr w:rsidR="00034603" w:rsidRPr="00C60C03" w:rsidTr="0017098F">
        <w:tc>
          <w:tcPr>
            <w:tcW w:w="2323" w:type="dxa"/>
            <w:shd w:val="clear" w:color="auto" w:fill="auto"/>
          </w:tcPr>
          <w:p w:rsidR="00034603" w:rsidRPr="00C60C03" w:rsidRDefault="00034603" w:rsidP="0017098F">
            <w:pPr>
              <w:rPr>
                <w:rFonts w:ascii="Lato" w:hAnsi="Lato" w:cs="Arial"/>
              </w:rPr>
            </w:pPr>
            <w:r w:rsidRPr="00C60C03">
              <w:rPr>
                <w:rFonts w:ascii="Lato" w:hAnsi="Lato" w:cs="Arial"/>
              </w:rPr>
              <w:t>Name</w:t>
            </w: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r>
      <w:tr w:rsidR="00034603" w:rsidRPr="00C60C03" w:rsidTr="0017098F">
        <w:tc>
          <w:tcPr>
            <w:tcW w:w="2323" w:type="dxa"/>
            <w:shd w:val="clear" w:color="auto" w:fill="auto"/>
          </w:tcPr>
          <w:p w:rsidR="00034603" w:rsidRPr="00C60C03" w:rsidRDefault="00034603" w:rsidP="0017098F">
            <w:pPr>
              <w:rPr>
                <w:rFonts w:ascii="Lato" w:hAnsi="Lato" w:cs="Arial"/>
              </w:rPr>
            </w:pPr>
            <w:r w:rsidRPr="00C60C03">
              <w:rPr>
                <w:rFonts w:ascii="Lato" w:hAnsi="Lato" w:cs="Arial"/>
              </w:rPr>
              <w:t>Signature</w:t>
            </w: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c>
          <w:tcPr>
            <w:tcW w:w="2321" w:type="dxa"/>
            <w:shd w:val="clear" w:color="auto" w:fill="auto"/>
          </w:tcPr>
          <w:p w:rsidR="00034603" w:rsidRPr="00C60C03" w:rsidRDefault="00034603" w:rsidP="0017098F">
            <w:pPr>
              <w:rPr>
                <w:rFonts w:ascii="Lato" w:hAnsi="Lato" w:cs="Arial"/>
              </w:rPr>
            </w:pPr>
          </w:p>
        </w:tc>
      </w:tr>
    </w:tbl>
    <w:p w:rsidR="00034603" w:rsidRPr="00C60C03" w:rsidRDefault="00034603" w:rsidP="00034603">
      <w:pPr>
        <w:rPr>
          <w:rFonts w:ascii="Lato" w:hAnsi="Lato" w:cs="Arial"/>
        </w:rPr>
      </w:pPr>
    </w:p>
    <w:p w:rsidR="00034603" w:rsidRPr="00C60C03" w:rsidRDefault="00034603" w:rsidP="00034603">
      <w:pPr>
        <w:rPr>
          <w:rFonts w:ascii="Lato" w:hAnsi="Lato" w:cs="Arial"/>
        </w:rPr>
      </w:pPr>
    </w:p>
    <w:p w:rsidR="00034603" w:rsidRPr="00C60C03" w:rsidRDefault="00034603" w:rsidP="00034603">
      <w:pPr>
        <w:rPr>
          <w:rFonts w:ascii="Lato" w:hAnsi="Lato" w:cs="Arial"/>
        </w:rPr>
      </w:pPr>
    </w:p>
    <w:p w:rsidR="00034603" w:rsidRPr="00C60C03" w:rsidRDefault="00034603" w:rsidP="00034603">
      <w:pPr>
        <w:rPr>
          <w:rFonts w:ascii="Lato" w:hAnsi="Lato"/>
          <w:bCs/>
        </w:rPr>
      </w:pPr>
    </w:p>
    <w:bookmarkStart w:id="1" w:name="_Toc470165578" w:displacedByCustomXml="next"/>
    <w:sdt>
      <w:sdtPr>
        <w:rPr>
          <w:rFonts w:ascii="Lato" w:eastAsia="Times New Roman" w:hAnsi="Lato" w:cs="Times New Roman"/>
          <w:b w:val="0"/>
          <w:bCs w:val="0"/>
          <w:iCs w:val="0"/>
          <w:sz w:val="22"/>
          <w:szCs w:val="20"/>
        </w:rPr>
        <w:id w:val="-2033650457"/>
        <w:docPartObj>
          <w:docPartGallery w:val="Table of Contents"/>
          <w:docPartUnique/>
        </w:docPartObj>
      </w:sdtPr>
      <w:sdtEndPr>
        <w:rPr>
          <w:noProof/>
          <w:color w:val="auto"/>
        </w:rPr>
      </w:sdtEndPr>
      <w:sdtContent>
        <w:p w:rsidR="00034603" w:rsidRPr="00C60C03" w:rsidRDefault="00034603" w:rsidP="00034603">
          <w:pPr>
            <w:pStyle w:val="Heading2"/>
            <w:rPr>
              <w:rFonts w:ascii="Lato" w:hAnsi="Lato"/>
            </w:rPr>
          </w:pPr>
          <w:r w:rsidRPr="00C60C03">
            <w:rPr>
              <w:rFonts w:ascii="Lato" w:hAnsi="Lato"/>
            </w:rPr>
            <w:t>TABLE OF CONTENTS</w:t>
          </w:r>
          <w:bookmarkEnd w:id="1"/>
        </w:p>
        <w:p w:rsidR="00034603" w:rsidRDefault="00034603" w:rsidP="00034603">
          <w:pPr>
            <w:pStyle w:val="TOC2"/>
            <w:tabs>
              <w:tab w:val="right" w:leader="dot" w:pos="9627"/>
            </w:tabs>
            <w:rPr>
              <w:rFonts w:asciiTheme="minorHAnsi" w:eastAsiaTheme="minorEastAsia" w:hAnsiTheme="minorHAnsi" w:cstheme="minorBidi"/>
              <w:noProof/>
              <w:szCs w:val="22"/>
            </w:rPr>
          </w:pPr>
          <w:r w:rsidRPr="00C60C03">
            <w:rPr>
              <w:rFonts w:ascii="Lato" w:hAnsi="Lato"/>
            </w:rPr>
            <w:fldChar w:fldCharType="begin"/>
          </w:r>
          <w:r w:rsidRPr="00C60C03">
            <w:rPr>
              <w:rFonts w:ascii="Lato" w:hAnsi="Lato"/>
            </w:rPr>
            <w:instrText xml:space="preserve"> TOC \o "1-3" \h \z \u </w:instrText>
          </w:r>
          <w:r w:rsidRPr="00C60C03">
            <w:rPr>
              <w:rFonts w:ascii="Lato" w:hAnsi="Lato"/>
            </w:rPr>
            <w:fldChar w:fldCharType="separate"/>
          </w:r>
          <w:hyperlink w:anchor="_Toc470165578" w:history="1">
            <w:r w:rsidRPr="00825769">
              <w:rPr>
                <w:rStyle w:val="Hyperlink"/>
                <w:rFonts w:ascii="Lato" w:hAnsi="Lato"/>
                <w:noProof/>
              </w:rPr>
              <w:t>TABLE OF CONTENTS</w:t>
            </w:r>
            <w:r>
              <w:rPr>
                <w:noProof/>
                <w:webHidden/>
              </w:rPr>
              <w:tab/>
            </w:r>
            <w:r>
              <w:rPr>
                <w:noProof/>
                <w:webHidden/>
              </w:rPr>
              <w:fldChar w:fldCharType="begin"/>
            </w:r>
            <w:r>
              <w:rPr>
                <w:noProof/>
                <w:webHidden/>
              </w:rPr>
              <w:instrText xml:space="preserve"> PAGEREF _Toc470165578 \h </w:instrText>
            </w:r>
            <w:r>
              <w:rPr>
                <w:noProof/>
                <w:webHidden/>
              </w:rPr>
            </w:r>
            <w:r>
              <w:rPr>
                <w:noProof/>
                <w:webHidden/>
              </w:rPr>
              <w:fldChar w:fldCharType="separate"/>
            </w:r>
            <w:r>
              <w:rPr>
                <w:noProof/>
                <w:webHidden/>
              </w:rPr>
              <w:t>3</w:t>
            </w:r>
            <w:r>
              <w:rPr>
                <w:noProof/>
                <w:webHidden/>
              </w:rPr>
              <w:fldChar w:fldCharType="end"/>
            </w:r>
          </w:hyperlink>
        </w:p>
        <w:p w:rsidR="00034603" w:rsidRDefault="00034603" w:rsidP="00034603">
          <w:pPr>
            <w:pStyle w:val="TOC2"/>
            <w:tabs>
              <w:tab w:val="right" w:leader="dot" w:pos="9627"/>
            </w:tabs>
            <w:rPr>
              <w:rFonts w:asciiTheme="minorHAnsi" w:eastAsiaTheme="minorEastAsia" w:hAnsiTheme="minorHAnsi" w:cstheme="minorBidi"/>
              <w:noProof/>
              <w:szCs w:val="22"/>
            </w:rPr>
          </w:pPr>
          <w:hyperlink w:anchor="_Toc470165579" w:history="1">
            <w:r w:rsidRPr="00825769">
              <w:rPr>
                <w:rStyle w:val="Hyperlink"/>
                <w:rFonts w:ascii="Lato" w:hAnsi="Lato"/>
                <w:noProof/>
              </w:rPr>
              <w:t>AMENDMENTS</w:t>
            </w:r>
            <w:r>
              <w:rPr>
                <w:noProof/>
                <w:webHidden/>
              </w:rPr>
              <w:tab/>
            </w:r>
            <w:r>
              <w:rPr>
                <w:noProof/>
                <w:webHidden/>
              </w:rPr>
              <w:fldChar w:fldCharType="begin"/>
            </w:r>
            <w:r>
              <w:rPr>
                <w:noProof/>
                <w:webHidden/>
              </w:rPr>
              <w:instrText xml:space="preserve"> PAGEREF _Toc470165579 \h </w:instrText>
            </w:r>
            <w:r>
              <w:rPr>
                <w:noProof/>
                <w:webHidden/>
              </w:rPr>
            </w:r>
            <w:r>
              <w:rPr>
                <w:noProof/>
                <w:webHidden/>
              </w:rPr>
              <w:fldChar w:fldCharType="separate"/>
            </w:r>
            <w:r>
              <w:rPr>
                <w:noProof/>
                <w:webHidden/>
              </w:rPr>
              <w:t>4</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80" w:history="1">
            <w:r w:rsidRPr="00825769">
              <w:rPr>
                <w:rStyle w:val="Hyperlink"/>
                <w:rFonts w:ascii="Lato" w:hAnsi="Lato"/>
                <w:noProof/>
              </w:rPr>
              <w:t>1.0</w:t>
            </w:r>
            <w:r>
              <w:rPr>
                <w:rFonts w:asciiTheme="minorHAnsi" w:eastAsiaTheme="minorEastAsia" w:hAnsiTheme="minorHAnsi" w:cstheme="minorBidi"/>
                <w:noProof/>
                <w:szCs w:val="22"/>
              </w:rPr>
              <w:tab/>
            </w:r>
            <w:r w:rsidRPr="00825769">
              <w:rPr>
                <w:rStyle w:val="Hyperlink"/>
                <w:rFonts w:ascii="Lato" w:hAnsi="Lato"/>
                <w:noProof/>
              </w:rPr>
              <w:t>OPERATOR DETAILS</w:t>
            </w:r>
            <w:r>
              <w:rPr>
                <w:noProof/>
                <w:webHidden/>
              </w:rPr>
              <w:tab/>
            </w:r>
            <w:r>
              <w:rPr>
                <w:noProof/>
                <w:webHidden/>
              </w:rPr>
              <w:fldChar w:fldCharType="begin"/>
            </w:r>
            <w:r>
              <w:rPr>
                <w:noProof/>
                <w:webHidden/>
              </w:rPr>
              <w:instrText xml:space="preserve"> PAGEREF _Toc470165580 \h </w:instrText>
            </w:r>
            <w:r>
              <w:rPr>
                <w:noProof/>
                <w:webHidden/>
              </w:rPr>
            </w:r>
            <w:r>
              <w:rPr>
                <w:noProof/>
                <w:webHidden/>
              </w:rPr>
              <w:fldChar w:fldCharType="separate"/>
            </w:r>
            <w:r>
              <w:rPr>
                <w:noProof/>
                <w:webHidden/>
              </w:rPr>
              <w:t>5</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81" w:history="1">
            <w:r w:rsidRPr="00825769">
              <w:rPr>
                <w:rStyle w:val="Hyperlink"/>
                <w:rFonts w:ascii="Lato" w:hAnsi="Lato"/>
                <w:noProof/>
              </w:rPr>
              <w:t>1.1</w:t>
            </w:r>
            <w:r>
              <w:rPr>
                <w:rFonts w:asciiTheme="minorHAnsi" w:eastAsiaTheme="minorEastAsia" w:hAnsiTheme="minorHAnsi" w:cstheme="minorBidi"/>
                <w:noProof/>
                <w:szCs w:val="22"/>
              </w:rPr>
              <w:tab/>
            </w:r>
            <w:r w:rsidRPr="00825769">
              <w:rPr>
                <w:rStyle w:val="Hyperlink"/>
                <w:rFonts w:ascii="Lato" w:hAnsi="Lato"/>
                <w:noProof/>
              </w:rPr>
              <w:t>Organisational Structure</w:t>
            </w:r>
            <w:r>
              <w:rPr>
                <w:noProof/>
                <w:webHidden/>
              </w:rPr>
              <w:tab/>
            </w:r>
            <w:r>
              <w:rPr>
                <w:noProof/>
                <w:webHidden/>
              </w:rPr>
              <w:fldChar w:fldCharType="begin"/>
            </w:r>
            <w:r>
              <w:rPr>
                <w:noProof/>
                <w:webHidden/>
              </w:rPr>
              <w:instrText xml:space="preserve"> PAGEREF _Toc470165581 \h </w:instrText>
            </w:r>
            <w:r>
              <w:rPr>
                <w:noProof/>
                <w:webHidden/>
              </w:rPr>
            </w:r>
            <w:r>
              <w:rPr>
                <w:noProof/>
                <w:webHidden/>
              </w:rPr>
              <w:fldChar w:fldCharType="separate"/>
            </w:r>
            <w:r>
              <w:rPr>
                <w:noProof/>
                <w:webHidden/>
              </w:rPr>
              <w:t>5</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82" w:history="1">
            <w:r w:rsidRPr="00825769">
              <w:rPr>
                <w:rStyle w:val="Hyperlink"/>
                <w:rFonts w:ascii="Lato" w:hAnsi="Lato"/>
                <w:noProof/>
              </w:rPr>
              <w:t>1.2</w:t>
            </w:r>
            <w:r>
              <w:rPr>
                <w:rFonts w:asciiTheme="minorHAnsi" w:eastAsiaTheme="minorEastAsia" w:hAnsiTheme="minorHAnsi" w:cstheme="minorBidi"/>
                <w:noProof/>
                <w:szCs w:val="22"/>
              </w:rPr>
              <w:tab/>
            </w:r>
            <w:r w:rsidRPr="00825769">
              <w:rPr>
                <w:rStyle w:val="Hyperlink"/>
                <w:rFonts w:ascii="Lato" w:hAnsi="Lato"/>
                <w:noProof/>
              </w:rPr>
              <w:t>Workforce</w:t>
            </w:r>
            <w:r>
              <w:rPr>
                <w:noProof/>
                <w:webHidden/>
              </w:rPr>
              <w:tab/>
            </w:r>
            <w:r>
              <w:rPr>
                <w:noProof/>
                <w:webHidden/>
              </w:rPr>
              <w:fldChar w:fldCharType="begin"/>
            </w:r>
            <w:r>
              <w:rPr>
                <w:noProof/>
                <w:webHidden/>
              </w:rPr>
              <w:instrText xml:space="preserve"> PAGEREF _Toc470165582 \h </w:instrText>
            </w:r>
            <w:r>
              <w:rPr>
                <w:noProof/>
                <w:webHidden/>
              </w:rPr>
            </w:r>
            <w:r>
              <w:rPr>
                <w:noProof/>
                <w:webHidden/>
              </w:rPr>
              <w:fldChar w:fldCharType="separate"/>
            </w:r>
            <w:r>
              <w:rPr>
                <w:noProof/>
                <w:webHidden/>
              </w:rPr>
              <w:t>5</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83" w:history="1">
            <w:r w:rsidRPr="00825769">
              <w:rPr>
                <w:rStyle w:val="Hyperlink"/>
                <w:rFonts w:ascii="Lato" w:hAnsi="Lato"/>
                <w:noProof/>
                <w:snapToGrid w:val="0"/>
                <w:lang w:val="en-US" w:eastAsia="en-US"/>
              </w:rPr>
              <w:t>2.0</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PROJECT DETAILS</w:t>
            </w:r>
            <w:r>
              <w:rPr>
                <w:noProof/>
                <w:webHidden/>
              </w:rPr>
              <w:tab/>
            </w:r>
            <w:r>
              <w:rPr>
                <w:noProof/>
                <w:webHidden/>
              </w:rPr>
              <w:fldChar w:fldCharType="begin"/>
            </w:r>
            <w:r>
              <w:rPr>
                <w:noProof/>
                <w:webHidden/>
              </w:rPr>
              <w:instrText xml:space="preserve"> PAGEREF _Toc470165583 \h </w:instrText>
            </w:r>
            <w:r>
              <w:rPr>
                <w:noProof/>
                <w:webHidden/>
              </w:rPr>
            </w:r>
            <w:r>
              <w:rPr>
                <w:noProof/>
                <w:webHidden/>
              </w:rPr>
              <w:fldChar w:fldCharType="separate"/>
            </w:r>
            <w:r>
              <w:rPr>
                <w:noProof/>
                <w:webHidden/>
              </w:rPr>
              <w:t>6</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84" w:history="1">
            <w:r w:rsidRPr="00825769">
              <w:rPr>
                <w:rStyle w:val="Hyperlink"/>
                <w:rFonts w:ascii="Lato" w:hAnsi="Lato"/>
                <w:noProof/>
                <w:snapToGrid w:val="0"/>
                <w:lang w:val="en-US" w:eastAsia="en-US"/>
              </w:rPr>
              <w:t>3.0</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PREVIOUS ACTIVITIES AND CURRENT STATUS</w:t>
            </w:r>
            <w:r>
              <w:rPr>
                <w:noProof/>
                <w:webHidden/>
              </w:rPr>
              <w:tab/>
            </w:r>
            <w:r>
              <w:rPr>
                <w:noProof/>
                <w:webHidden/>
              </w:rPr>
              <w:fldChar w:fldCharType="begin"/>
            </w:r>
            <w:r>
              <w:rPr>
                <w:noProof/>
                <w:webHidden/>
              </w:rPr>
              <w:instrText xml:space="preserve"> PAGEREF _Toc470165584 \h </w:instrText>
            </w:r>
            <w:r>
              <w:rPr>
                <w:noProof/>
                <w:webHidden/>
              </w:rPr>
            </w:r>
            <w:r>
              <w:rPr>
                <w:noProof/>
                <w:webHidden/>
              </w:rPr>
              <w:fldChar w:fldCharType="separate"/>
            </w:r>
            <w:r>
              <w:rPr>
                <w:noProof/>
                <w:webHidden/>
              </w:rPr>
              <w:t>7</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85" w:history="1">
            <w:r w:rsidRPr="00825769">
              <w:rPr>
                <w:rStyle w:val="Hyperlink"/>
                <w:rFonts w:ascii="Lato" w:hAnsi="Lato"/>
                <w:noProof/>
                <w:snapToGrid w:val="0"/>
                <w:lang w:val="en-US" w:eastAsia="en-US"/>
              </w:rPr>
              <w:t>3.1</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Work Program</w:t>
            </w:r>
            <w:r>
              <w:rPr>
                <w:noProof/>
                <w:webHidden/>
              </w:rPr>
              <w:tab/>
            </w:r>
            <w:r>
              <w:rPr>
                <w:noProof/>
                <w:webHidden/>
              </w:rPr>
              <w:fldChar w:fldCharType="begin"/>
            </w:r>
            <w:r>
              <w:rPr>
                <w:noProof/>
                <w:webHidden/>
              </w:rPr>
              <w:instrText xml:space="preserve"> PAGEREF _Toc470165585 \h </w:instrText>
            </w:r>
            <w:r>
              <w:rPr>
                <w:noProof/>
                <w:webHidden/>
              </w:rPr>
            </w:r>
            <w:r>
              <w:rPr>
                <w:noProof/>
                <w:webHidden/>
              </w:rPr>
              <w:fldChar w:fldCharType="separate"/>
            </w:r>
            <w:r>
              <w:rPr>
                <w:noProof/>
                <w:webHidden/>
              </w:rPr>
              <w:t>7</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86" w:history="1">
            <w:r w:rsidRPr="00825769">
              <w:rPr>
                <w:rStyle w:val="Hyperlink"/>
                <w:rFonts w:ascii="Lato" w:hAnsi="Lato" w:cs="Arial"/>
                <w:noProof/>
                <w:snapToGrid w:val="0"/>
                <w:lang w:val="en-US" w:eastAsia="en-US"/>
              </w:rPr>
              <w:t>4.0</w:t>
            </w:r>
            <w:r>
              <w:rPr>
                <w:rFonts w:asciiTheme="minorHAnsi" w:eastAsiaTheme="minorEastAsia" w:hAnsiTheme="minorHAnsi" w:cstheme="minorBidi"/>
                <w:noProof/>
                <w:szCs w:val="22"/>
              </w:rPr>
              <w:tab/>
            </w:r>
            <w:r w:rsidRPr="00825769">
              <w:rPr>
                <w:rStyle w:val="Hyperlink"/>
                <w:rFonts w:ascii="Lato" w:hAnsi="Lato" w:cs="Arial"/>
                <w:noProof/>
                <w:snapToGrid w:val="0"/>
                <w:lang w:val="en-US" w:eastAsia="en-US"/>
              </w:rPr>
              <w:t>CURRENT PROJECT SITE CONDITIONS</w:t>
            </w:r>
            <w:r>
              <w:rPr>
                <w:noProof/>
                <w:webHidden/>
              </w:rPr>
              <w:tab/>
            </w:r>
            <w:r>
              <w:rPr>
                <w:noProof/>
                <w:webHidden/>
              </w:rPr>
              <w:fldChar w:fldCharType="begin"/>
            </w:r>
            <w:r>
              <w:rPr>
                <w:noProof/>
                <w:webHidden/>
              </w:rPr>
              <w:instrText xml:space="preserve"> PAGEREF _Toc470165586 \h </w:instrText>
            </w:r>
            <w:r>
              <w:rPr>
                <w:noProof/>
                <w:webHidden/>
              </w:rPr>
            </w:r>
            <w:r>
              <w:rPr>
                <w:noProof/>
                <w:webHidden/>
              </w:rPr>
              <w:fldChar w:fldCharType="separate"/>
            </w:r>
            <w:r>
              <w:rPr>
                <w:noProof/>
                <w:webHidden/>
              </w:rPr>
              <w:t>8</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87" w:history="1">
            <w:r w:rsidRPr="00825769">
              <w:rPr>
                <w:rStyle w:val="Hyperlink"/>
                <w:rFonts w:ascii="Lato" w:hAnsi="Lato"/>
                <w:noProof/>
              </w:rPr>
              <w:t>5.0</w:t>
            </w:r>
            <w:r>
              <w:rPr>
                <w:rFonts w:asciiTheme="minorHAnsi" w:eastAsiaTheme="minorEastAsia" w:hAnsiTheme="minorHAnsi" w:cstheme="minorBidi"/>
                <w:noProof/>
                <w:szCs w:val="22"/>
              </w:rPr>
              <w:tab/>
            </w:r>
            <w:r w:rsidRPr="00825769">
              <w:rPr>
                <w:rStyle w:val="Hyperlink"/>
                <w:rFonts w:ascii="Lato" w:hAnsi="Lato"/>
                <w:noProof/>
              </w:rPr>
              <w:t>ENVIRONMENTAL MANAGEMENT SYSTEM</w:t>
            </w:r>
            <w:r>
              <w:rPr>
                <w:noProof/>
                <w:webHidden/>
              </w:rPr>
              <w:tab/>
            </w:r>
            <w:r>
              <w:rPr>
                <w:noProof/>
                <w:webHidden/>
              </w:rPr>
              <w:fldChar w:fldCharType="begin"/>
            </w:r>
            <w:r>
              <w:rPr>
                <w:noProof/>
                <w:webHidden/>
              </w:rPr>
              <w:instrText xml:space="preserve"> PAGEREF _Toc470165587 \h </w:instrText>
            </w:r>
            <w:r>
              <w:rPr>
                <w:noProof/>
                <w:webHidden/>
              </w:rPr>
            </w:r>
            <w:r>
              <w:rPr>
                <w:noProof/>
                <w:webHidden/>
              </w:rPr>
              <w:fldChar w:fldCharType="separate"/>
            </w:r>
            <w:r>
              <w:rPr>
                <w:noProof/>
                <w:webHidden/>
              </w:rPr>
              <w:t>9</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88" w:history="1">
            <w:r w:rsidRPr="00825769">
              <w:rPr>
                <w:rStyle w:val="Hyperlink"/>
                <w:rFonts w:ascii="Lato" w:hAnsi="Lato"/>
                <w:noProof/>
                <w:lang w:val="en-US"/>
              </w:rPr>
              <w:t>5.1</w:t>
            </w:r>
            <w:r>
              <w:rPr>
                <w:rFonts w:asciiTheme="minorHAnsi" w:eastAsiaTheme="minorEastAsia" w:hAnsiTheme="minorHAnsi" w:cstheme="minorBidi"/>
                <w:noProof/>
                <w:szCs w:val="22"/>
              </w:rPr>
              <w:tab/>
            </w:r>
            <w:r w:rsidRPr="00825769">
              <w:rPr>
                <w:rStyle w:val="Hyperlink"/>
                <w:rFonts w:ascii="Lato" w:hAnsi="Lato"/>
                <w:noProof/>
                <w:lang w:val="en-US"/>
              </w:rPr>
              <w:t>Environmental Policy and Responsibilities</w:t>
            </w:r>
            <w:r>
              <w:rPr>
                <w:noProof/>
                <w:webHidden/>
              </w:rPr>
              <w:tab/>
            </w:r>
            <w:r>
              <w:rPr>
                <w:noProof/>
                <w:webHidden/>
              </w:rPr>
              <w:fldChar w:fldCharType="begin"/>
            </w:r>
            <w:r>
              <w:rPr>
                <w:noProof/>
                <w:webHidden/>
              </w:rPr>
              <w:instrText xml:space="preserve"> PAGEREF _Toc470165588 \h </w:instrText>
            </w:r>
            <w:r>
              <w:rPr>
                <w:noProof/>
                <w:webHidden/>
              </w:rPr>
            </w:r>
            <w:r>
              <w:rPr>
                <w:noProof/>
                <w:webHidden/>
              </w:rPr>
              <w:fldChar w:fldCharType="separate"/>
            </w:r>
            <w:r>
              <w:rPr>
                <w:noProof/>
                <w:webHidden/>
              </w:rPr>
              <w:t>9</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89" w:history="1">
            <w:r w:rsidRPr="00825769">
              <w:rPr>
                <w:rStyle w:val="Hyperlink"/>
                <w:rFonts w:ascii="Lato" w:hAnsi="Lato"/>
                <w:noProof/>
                <w:lang w:val="en-US"/>
              </w:rPr>
              <w:t>5.2</w:t>
            </w:r>
            <w:r>
              <w:rPr>
                <w:rFonts w:asciiTheme="minorHAnsi" w:eastAsiaTheme="minorEastAsia" w:hAnsiTheme="minorHAnsi" w:cstheme="minorBidi"/>
                <w:noProof/>
                <w:szCs w:val="22"/>
              </w:rPr>
              <w:tab/>
            </w:r>
            <w:r w:rsidRPr="00825769">
              <w:rPr>
                <w:rStyle w:val="Hyperlink"/>
                <w:rFonts w:ascii="Lato" w:hAnsi="Lato"/>
                <w:noProof/>
                <w:lang w:val="en-US"/>
              </w:rPr>
              <w:t>Statutory and Non-Statutory Requirements</w:t>
            </w:r>
            <w:r>
              <w:rPr>
                <w:noProof/>
                <w:webHidden/>
              </w:rPr>
              <w:tab/>
            </w:r>
            <w:r>
              <w:rPr>
                <w:noProof/>
                <w:webHidden/>
              </w:rPr>
              <w:fldChar w:fldCharType="begin"/>
            </w:r>
            <w:r>
              <w:rPr>
                <w:noProof/>
                <w:webHidden/>
              </w:rPr>
              <w:instrText xml:space="preserve"> PAGEREF _Toc470165589 \h </w:instrText>
            </w:r>
            <w:r>
              <w:rPr>
                <w:noProof/>
                <w:webHidden/>
              </w:rPr>
            </w:r>
            <w:r>
              <w:rPr>
                <w:noProof/>
                <w:webHidden/>
              </w:rPr>
              <w:fldChar w:fldCharType="separate"/>
            </w:r>
            <w:r>
              <w:rPr>
                <w:noProof/>
                <w:webHidden/>
              </w:rPr>
              <w:t>9</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0" w:history="1">
            <w:r w:rsidRPr="00825769">
              <w:rPr>
                <w:rStyle w:val="Hyperlink"/>
                <w:rFonts w:ascii="Lato" w:hAnsi="Lato"/>
                <w:noProof/>
                <w:lang w:val="en-US"/>
              </w:rPr>
              <w:t>5.3</w:t>
            </w:r>
            <w:r>
              <w:rPr>
                <w:rFonts w:asciiTheme="minorHAnsi" w:eastAsiaTheme="minorEastAsia" w:hAnsiTheme="minorHAnsi" w:cstheme="minorBidi"/>
                <w:noProof/>
                <w:szCs w:val="22"/>
              </w:rPr>
              <w:tab/>
            </w:r>
            <w:r w:rsidRPr="00825769">
              <w:rPr>
                <w:rStyle w:val="Hyperlink"/>
                <w:rFonts w:ascii="Lato" w:hAnsi="Lato"/>
                <w:noProof/>
                <w:lang w:val="en-US"/>
              </w:rPr>
              <w:t>Identified Stakeholders and Consultation</w:t>
            </w:r>
            <w:r>
              <w:rPr>
                <w:noProof/>
                <w:webHidden/>
              </w:rPr>
              <w:tab/>
            </w:r>
            <w:r>
              <w:rPr>
                <w:noProof/>
                <w:webHidden/>
              </w:rPr>
              <w:fldChar w:fldCharType="begin"/>
            </w:r>
            <w:r>
              <w:rPr>
                <w:noProof/>
                <w:webHidden/>
              </w:rPr>
              <w:instrText xml:space="preserve"> PAGEREF _Toc470165590 \h </w:instrText>
            </w:r>
            <w:r>
              <w:rPr>
                <w:noProof/>
                <w:webHidden/>
              </w:rPr>
            </w:r>
            <w:r>
              <w:rPr>
                <w:noProof/>
                <w:webHidden/>
              </w:rPr>
              <w:fldChar w:fldCharType="separate"/>
            </w:r>
            <w:r>
              <w:rPr>
                <w:noProof/>
                <w:webHidden/>
              </w:rPr>
              <w:t>9</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1" w:history="1">
            <w:r w:rsidRPr="00825769">
              <w:rPr>
                <w:rStyle w:val="Hyperlink"/>
                <w:rFonts w:ascii="Lato" w:hAnsi="Lato"/>
                <w:noProof/>
              </w:rPr>
              <w:t>5.4</w:t>
            </w:r>
            <w:r>
              <w:rPr>
                <w:rFonts w:asciiTheme="minorHAnsi" w:eastAsiaTheme="minorEastAsia" w:hAnsiTheme="minorHAnsi" w:cstheme="minorBidi"/>
                <w:noProof/>
                <w:szCs w:val="22"/>
              </w:rPr>
              <w:tab/>
            </w:r>
            <w:r w:rsidRPr="00825769">
              <w:rPr>
                <w:rStyle w:val="Hyperlink"/>
                <w:rFonts w:ascii="Lato" w:hAnsi="Lato"/>
                <w:noProof/>
              </w:rPr>
              <w:t>Induction and Training</w:t>
            </w:r>
            <w:r>
              <w:rPr>
                <w:noProof/>
                <w:webHidden/>
              </w:rPr>
              <w:tab/>
            </w:r>
            <w:r>
              <w:rPr>
                <w:noProof/>
                <w:webHidden/>
              </w:rPr>
              <w:fldChar w:fldCharType="begin"/>
            </w:r>
            <w:r>
              <w:rPr>
                <w:noProof/>
                <w:webHidden/>
              </w:rPr>
              <w:instrText xml:space="preserve"> PAGEREF _Toc470165591 \h </w:instrText>
            </w:r>
            <w:r>
              <w:rPr>
                <w:noProof/>
                <w:webHidden/>
              </w:rPr>
            </w:r>
            <w:r>
              <w:rPr>
                <w:noProof/>
                <w:webHidden/>
              </w:rPr>
              <w:fldChar w:fldCharType="separate"/>
            </w:r>
            <w:r>
              <w:rPr>
                <w:noProof/>
                <w:webHidden/>
              </w:rPr>
              <w:t>10</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2" w:history="1">
            <w:r w:rsidRPr="00825769">
              <w:rPr>
                <w:rStyle w:val="Hyperlink"/>
                <w:rFonts w:ascii="Lato" w:hAnsi="Lato"/>
                <w:noProof/>
                <w:snapToGrid w:val="0"/>
                <w:lang w:val="en-US" w:eastAsia="en-US"/>
              </w:rPr>
              <w:t>5.5</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Identification of Environmental Aspects and Impacts</w:t>
            </w:r>
            <w:r>
              <w:rPr>
                <w:noProof/>
                <w:webHidden/>
              </w:rPr>
              <w:tab/>
            </w:r>
            <w:r>
              <w:rPr>
                <w:noProof/>
                <w:webHidden/>
              </w:rPr>
              <w:fldChar w:fldCharType="begin"/>
            </w:r>
            <w:r>
              <w:rPr>
                <w:noProof/>
                <w:webHidden/>
              </w:rPr>
              <w:instrText xml:space="preserve"> PAGEREF _Toc470165592 \h </w:instrText>
            </w:r>
            <w:r>
              <w:rPr>
                <w:noProof/>
                <w:webHidden/>
              </w:rPr>
            </w:r>
            <w:r>
              <w:rPr>
                <w:noProof/>
                <w:webHidden/>
              </w:rPr>
              <w:fldChar w:fldCharType="separate"/>
            </w:r>
            <w:r>
              <w:rPr>
                <w:noProof/>
                <w:webHidden/>
              </w:rPr>
              <w:t>10</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3" w:history="1">
            <w:r w:rsidRPr="00825769">
              <w:rPr>
                <w:rStyle w:val="Hyperlink"/>
                <w:rFonts w:ascii="Lato" w:hAnsi="Lato"/>
                <w:noProof/>
                <w:snapToGrid w:val="0"/>
                <w:lang w:val="en-US" w:eastAsia="en-US"/>
              </w:rPr>
              <w:t>5.6</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Environmental Audits, Inspections and Monitoring</w:t>
            </w:r>
            <w:r>
              <w:rPr>
                <w:noProof/>
                <w:webHidden/>
              </w:rPr>
              <w:tab/>
            </w:r>
            <w:r>
              <w:rPr>
                <w:noProof/>
                <w:webHidden/>
              </w:rPr>
              <w:fldChar w:fldCharType="begin"/>
            </w:r>
            <w:r>
              <w:rPr>
                <w:noProof/>
                <w:webHidden/>
              </w:rPr>
              <w:instrText xml:space="preserve"> PAGEREF _Toc470165593 \h </w:instrText>
            </w:r>
            <w:r>
              <w:rPr>
                <w:noProof/>
                <w:webHidden/>
              </w:rPr>
            </w:r>
            <w:r>
              <w:rPr>
                <w:noProof/>
                <w:webHidden/>
              </w:rPr>
              <w:fldChar w:fldCharType="separate"/>
            </w:r>
            <w:r>
              <w:rPr>
                <w:noProof/>
                <w:webHidden/>
              </w:rPr>
              <w:t>10</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4" w:history="1">
            <w:r w:rsidRPr="00825769">
              <w:rPr>
                <w:rStyle w:val="Hyperlink"/>
                <w:rFonts w:ascii="Lato" w:hAnsi="Lato"/>
                <w:noProof/>
                <w:lang w:val="en-US" w:eastAsia="en-US"/>
              </w:rPr>
              <w:t>5.7</w:t>
            </w:r>
            <w:r>
              <w:rPr>
                <w:rFonts w:asciiTheme="minorHAnsi" w:eastAsiaTheme="minorEastAsia" w:hAnsiTheme="minorHAnsi" w:cstheme="minorBidi"/>
                <w:noProof/>
                <w:szCs w:val="22"/>
              </w:rPr>
              <w:tab/>
            </w:r>
            <w:r w:rsidRPr="00825769">
              <w:rPr>
                <w:rStyle w:val="Hyperlink"/>
                <w:rFonts w:ascii="Lato" w:hAnsi="Lato"/>
                <w:noProof/>
                <w:lang w:val="en-US" w:eastAsia="en-US"/>
              </w:rPr>
              <w:t>Environmental Performance</w:t>
            </w:r>
            <w:r>
              <w:rPr>
                <w:noProof/>
                <w:webHidden/>
              </w:rPr>
              <w:tab/>
            </w:r>
            <w:r>
              <w:rPr>
                <w:noProof/>
                <w:webHidden/>
              </w:rPr>
              <w:fldChar w:fldCharType="begin"/>
            </w:r>
            <w:r>
              <w:rPr>
                <w:noProof/>
                <w:webHidden/>
              </w:rPr>
              <w:instrText xml:space="preserve"> PAGEREF _Toc470165594 \h </w:instrText>
            </w:r>
            <w:r>
              <w:rPr>
                <w:noProof/>
                <w:webHidden/>
              </w:rPr>
            </w:r>
            <w:r>
              <w:rPr>
                <w:noProof/>
                <w:webHidden/>
              </w:rPr>
              <w:fldChar w:fldCharType="separate"/>
            </w:r>
            <w:r>
              <w:rPr>
                <w:noProof/>
                <w:webHidden/>
              </w:rPr>
              <w:t>11</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5" w:history="1">
            <w:r w:rsidRPr="00825769">
              <w:rPr>
                <w:rStyle w:val="Hyperlink"/>
                <w:rFonts w:ascii="Lato" w:hAnsi="Lato"/>
                <w:noProof/>
              </w:rPr>
              <w:t xml:space="preserve">5.8 </w:t>
            </w:r>
            <w:r>
              <w:rPr>
                <w:rFonts w:asciiTheme="minorHAnsi" w:eastAsiaTheme="minorEastAsia" w:hAnsiTheme="minorHAnsi" w:cstheme="minorBidi"/>
                <w:noProof/>
                <w:szCs w:val="22"/>
              </w:rPr>
              <w:tab/>
            </w:r>
            <w:r w:rsidRPr="00825769">
              <w:rPr>
                <w:rStyle w:val="Hyperlink"/>
                <w:rFonts w:ascii="Lato" w:hAnsi="Lato"/>
                <w:noProof/>
              </w:rPr>
              <w:t>Emergency Procedures and Incident Reporting</w:t>
            </w:r>
            <w:r>
              <w:rPr>
                <w:noProof/>
                <w:webHidden/>
              </w:rPr>
              <w:tab/>
            </w:r>
            <w:r>
              <w:rPr>
                <w:noProof/>
                <w:webHidden/>
              </w:rPr>
              <w:fldChar w:fldCharType="begin"/>
            </w:r>
            <w:r>
              <w:rPr>
                <w:noProof/>
                <w:webHidden/>
              </w:rPr>
              <w:instrText xml:space="preserve"> PAGEREF _Toc470165595 \h </w:instrText>
            </w:r>
            <w:r>
              <w:rPr>
                <w:noProof/>
                <w:webHidden/>
              </w:rPr>
            </w:r>
            <w:r>
              <w:rPr>
                <w:noProof/>
                <w:webHidden/>
              </w:rPr>
              <w:fldChar w:fldCharType="separate"/>
            </w:r>
            <w:r>
              <w:rPr>
                <w:noProof/>
                <w:webHidden/>
              </w:rPr>
              <w:t>12</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6" w:history="1">
            <w:r w:rsidRPr="00825769">
              <w:rPr>
                <w:rStyle w:val="Hyperlink"/>
                <w:rFonts w:ascii="Lato" w:hAnsi="Lato"/>
                <w:noProof/>
              </w:rPr>
              <w:t xml:space="preserve">5.9 </w:t>
            </w:r>
            <w:r>
              <w:rPr>
                <w:rFonts w:asciiTheme="minorHAnsi" w:eastAsiaTheme="minorEastAsia" w:hAnsiTheme="minorHAnsi" w:cstheme="minorBidi"/>
                <w:noProof/>
                <w:szCs w:val="22"/>
              </w:rPr>
              <w:tab/>
            </w:r>
            <w:r w:rsidRPr="00825769">
              <w:rPr>
                <w:rStyle w:val="Hyperlink"/>
                <w:rFonts w:ascii="Lato" w:hAnsi="Lato"/>
                <w:noProof/>
              </w:rPr>
              <w:t>Environmental Management Plans (EMP)</w:t>
            </w:r>
            <w:r>
              <w:rPr>
                <w:noProof/>
                <w:webHidden/>
              </w:rPr>
              <w:tab/>
            </w:r>
            <w:r>
              <w:rPr>
                <w:noProof/>
                <w:webHidden/>
              </w:rPr>
              <w:fldChar w:fldCharType="begin"/>
            </w:r>
            <w:r>
              <w:rPr>
                <w:noProof/>
                <w:webHidden/>
              </w:rPr>
              <w:instrText xml:space="preserve"> PAGEREF _Toc470165596 \h </w:instrText>
            </w:r>
            <w:r>
              <w:rPr>
                <w:noProof/>
                <w:webHidden/>
              </w:rPr>
            </w:r>
            <w:r>
              <w:rPr>
                <w:noProof/>
                <w:webHidden/>
              </w:rPr>
              <w:fldChar w:fldCharType="separate"/>
            </w:r>
            <w:r>
              <w:rPr>
                <w:noProof/>
                <w:webHidden/>
              </w:rPr>
              <w:t>12</w:t>
            </w:r>
            <w:r>
              <w:rPr>
                <w:noProof/>
                <w:webHidden/>
              </w:rPr>
              <w:fldChar w:fldCharType="end"/>
            </w:r>
          </w:hyperlink>
        </w:p>
        <w:p w:rsidR="00034603" w:rsidRDefault="00034603" w:rsidP="00034603">
          <w:pPr>
            <w:pStyle w:val="TOC2"/>
            <w:tabs>
              <w:tab w:val="left" w:pos="880"/>
              <w:tab w:val="right" w:leader="dot" w:pos="9627"/>
            </w:tabs>
            <w:rPr>
              <w:rFonts w:asciiTheme="minorHAnsi" w:eastAsiaTheme="minorEastAsia" w:hAnsiTheme="minorHAnsi" w:cstheme="minorBidi"/>
              <w:noProof/>
              <w:szCs w:val="22"/>
            </w:rPr>
          </w:pPr>
          <w:hyperlink w:anchor="_Toc470165597" w:history="1">
            <w:r w:rsidRPr="00825769">
              <w:rPr>
                <w:rStyle w:val="Hyperlink"/>
                <w:rFonts w:ascii="Lato" w:hAnsi="Lato"/>
                <w:noProof/>
                <w:snapToGrid w:val="0"/>
                <w:lang w:val="en-US" w:eastAsia="en-US"/>
              </w:rPr>
              <w:t>6.0</w:t>
            </w:r>
            <w:r>
              <w:rPr>
                <w:rFonts w:asciiTheme="minorHAnsi" w:eastAsiaTheme="minorEastAsia" w:hAnsiTheme="minorHAnsi" w:cstheme="minorBidi"/>
                <w:noProof/>
                <w:szCs w:val="22"/>
              </w:rPr>
              <w:tab/>
            </w:r>
            <w:r w:rsidRPr="00825769">
              <w:rPr>
                <w:rStyle w:val="Hyperlink"/>
                <w:rFonts w:ascii="Lato" w:hAnsi="Lato"/>
                <w:noProof/>
                <w:snapToGrid w:val="0"/>
                <w:lang w:val="en-US" w:eastAsia="en-US"/>
              </w:rPr>
              <w:t>CLOSURE PLAN</w:t>
            </w:r>
            <w:r>
              <w:rPr>
                <w:noProof/>
                <w:webHidden/>
              </w:rPr>
              <w:tab/>
            </w:r>
            <w:r>
              <w:rPr>
                <w:noProof/>
                <w:webHidden/>
              </w:rPr>
              <w:fldChar w:fldCharType="begin"/>
            </w:r>
            <w:r>
              <w:rPr>
                <w:noProof/>
                <w:webHidden/>
              </w:rPr>
              <w:instrText xml:space="preserve"> PAGEREF _Toc470165597 \h </w:instrText>
            </w:r>
            <w:r>
              <w:rPr>
                <w:noProof/>
                <w:webHidden/>
              </w:rPr>
            </w:r>
            <w:r>
              <w:rPr>
                <w:noProof/>
                <w:webHidden/>
              </w:rPr>
              <w:fldChar w:fldCharType="separate"/>
            </w:r>
            <w:r>
              <w:rPr>
                <w:noProof/>
                <w:webHidden/>
              </w:rPr>
              <w:t>13</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8" w:history="1">
            <w:r w:rsidRPr="00825769">
              <w:rPr>
                <w:rStyle w:val="Hyperlink"/>
                <w:rFonts w:ascii="Lato" w:hAnsi="Lato"/>
                <w:noProof/>
                <w:lang w:val="en-US" w:eastAsia="en-US"/>
              </w:rPr>
              <w:t>6.1</w:t>
            </w:r>
            <w:r>
              <w:rPr>
                <w:rFonts w:asciiTheme="minorHAnsi" w:eastAsiaTheme="minorEastAsia" w:hAnsiTheme="minorHAnsi" w:cstheme="minorBidi"/>
                <w:noProof/>
                <w:szCs w:val="22"/>
              </w:rPr>
              <w:tab/>
            </w:r>
            <w:r w:rsidRPr="00825769">
              <w:rPr>
                <w:rStyle w:val="Hyperlink"/>
                <w:rFonts w:ascii="Lato" w:hAnsi="Lato"/>
                <w:noProof/>
                <w:lang w:val="en-US" w:eastAsia="en-US"/>
              </w:rPr>
              <w:t>Life of Plan – Unplanned Closure</w:t>
            </w:r>
            <w:r>
              <w:rPr>
                <w:noProof/>
                <w:webHidden/>
              </w:rPr>
              <w:tab/>
            </w:r>
            <w:r>
              <w:rPr>
                <w:noProof/>
                <w:webHidden/>
              </w:rPr>
              <w:fldChar w:fldCharType="begin"/>
            </w:r>
            <w:r>
              <w:rPr>
                <w:noProof/>
                <w:webHidden/>
              </w:rPr>
              <w:instrText xml:space="preserve"> PAGEREF _Toc470165598 \h </w:instrText>
            </w:r>
            <w:r>
              <w:rPr>
                <w:noProof/>
                <w:webHidden/>
              </w:rPr>
            </w:r>
            <w:r>
              <w:rPr>
                <w:noProof/>
                <w:webHidden/>
              </w:rPr>
              <w:fldChar w:fldCharType="separate"/>
            </w:r>
            <w:r>
              <w:rPr>
                <w:noProof/>
                <w:webHidden/>
              </w:rPr>
              <w:t>13</w:t>
            </w:r>
            <w:r>
              <w:rPr>
                <w:noProof/>
                <w:webHidden/>
              </w:rPr>
              <w:fldChar w:fldCharType="end"/>
            </w:r>
          </w:hyperlink>
        </w:p>
        <w:p w:rsidR="00034603" w:rsidRDefault="00034603" w:rsidP="00034603">
          <w:pPr>
            <w:pStyle w:val="TOC3"/>
            <w:tabs>
              <w:tab w:val="left" w:pos="1100"/>
              <w:tab w:val="right" w:leader="dot" w:pos="9627"/>
            </w:tabs>
            <w:rPr>
              <w:rFonts w:asciiTheme="minorHAnsi" w:eastAsiaTheme="minorEastAsia" w:hAnsiTheme="minorHAnsi" w:cstheme="minorBidi"/>
              <w:noProof/>
              <w:szCs w:val="22"/>
            </w:rPr>
          </w:pPr>
          <w:hyperlink w:anchor="_Toc470165599" w:history="1">
            <w:r w:rsidRPr="00825769">
              <w:rPr>
                <w:rStyle w:val="Hyperlink"/>
                <w:rFonts w:ascii="Lato" w:hAnsi="Lato"/>
                <w:noProof/>
                <w:lang w:val="en-US" w:eastAsia="en-US"/>
              </w:rPr>
              <w:t>6.2</w:t>
            </w:r>
            <w:r>
              <w:rPr>
                <w:rFonts w:asciiTheme="minorHAnsi" w:eastAsiaTheme="minorEastAsia" w:hAnsiTheme="minorHAnsi" w:cstheme="minorBidi"/>
                <w:noProof/>
                <w:szCs w:val="22"/>
              </w:rPr>
              <w:tab/>
            </w:r>
            <w:r w:rsidRPr="00825769">
              <w:rPr>
                <w:rStyle w:val="Hyperlink"/>
                <w:rFonts w:ascii="Lato" w:hAnsi="Lato"/>
                <w:noProof/>
                <w:lang w:val="en-US" w:eastAsia="en-US"/>
              </w:rPr>
              <w:t>Costing of Closure Activities</w:t>
            </w:r>
            <w:r>
              <w:rPr>
                <w:noProof/>
                <w:webHidden/>
              </w:rPr>
              <w:tab/>
            </w:r>
            <w:r>
              <w:rPr>
                <w:noProof/>
                <w:webHidden/>
              </w:rPr>
              <w:fldChar w:fldCharType="begin"/>
            </w:r>
            <w:r>
              <w:rPr>
                <w:noProof/>
                <w:webHidden/>
              </w:rPr>
              <w:instrText xml:space="preserve"> PAGEREF _Toc470165599 \h </w:instrText>
            </w:r>
            <w:r>
              <w:rPr>
                <w:noProof/>
                <w:webHidden/>
              </w:rPr>
            </w:r>
            <w:r>
              <w:rPr>
                <w:noProof/>
                <w:webHidden/>
              </w:rPr>
              <w:fldChar w:fldCharType="separate"/>
            </w:r>
            <w:r>
              <w:rPr>
                <w:noProof/>
                <w:webHidden/>
              </w:rPr>
              <w:t>13</w:t>
            </w:r>
            <w:r>
              <w:rPr>
                <w:noProof/>
                <w:webHidden/>
              </w:rPr>
              <w:fldChar w:fldCharType="end"/>
            </w:r>
          </w:hyperlink>
        </w:p>
        <w:p w:rsidR="00034603" w:rsidRDefault="00034603" w:rsidP="00034603">
          <w:pPr>
            <w:pStyle w:val="TOC2"/>
            <w:tabs>
              <w:tab w:val="right" w:leader="dot" w:pos="9627"/>
            </w:tabs>
            <w:rPr>
              <w:rFonts w:asciiTheme="minorHAnsi" w:eastAsiaTheme="minorEastAsia" w:hAnsiTheme="minorHAnsi" w:cstheme="minorBidi"/>
              <w:noProof/>
              <w:szCs w:val="22"/>
            </w:rPr>
          </w:pPr>
          <w:hyperlink w:anchor="_Toc470165600" w:history="1">
            <w:r w:rsidRPr="00825769">
              <w:rPr>
                <w:rStyle w:val="Hyperlink"/>
                <w:rFonts w:ascii="Lato" w:hAnsi="Lato" w:cs="Arial"/>
                <w:noProof/>
                <w:lang w:val="en-US" w:eastAsia="en-US"/>
              </w:rPr>
              <w:t>APPENDICES</w:t>
            </w:r>
            <w:r>
              <w:rPr>
                <w:noProof/>
                <w:webHidden/>
              </w:rPr>
              <w:tab/>
            </w:r>
            <w:r>
              <w:rPr>
                <w:noProof/>
                <w:webHidden/>
              </w:rPr>
              <w:fldChar w:fldCharType="begin"/>
            </w:r>
            <w:r>
              <w:rPr>
                <w:noProof/>
                <w:webHidden/>
              </w:rPr>
              <w:instrText xml:space="preserve"> PAGEREF _Toc470165600 \h </w:instrText>
            </w:r>
            <w:r>
              <w:rPr>
                <w:noProof/>
                <w:webHidden/>
              </w:rPr>
            </w:r>
            <w:r>
              <w:rPr>
                <w:noProof/>
                <w:webHidden/>
              </w:rPr>
              <w:fldChar w:fldCharType="separate"/>
            </w:r>
            <w:r>
              <w:rPr>
                <w:noProof/>
                <w:webHidden/>
              </w:rPr>
              <w:t>14</w:t>
            </w:r>
            <w:r>
              <w:rPr>
                <w:noProof/>
                <w:webHidden/>
              </w:rPr>
              <w:fldChar w:fldCharType="end"/>
            </w:r>
          </w:hyperlink>
        </w:p>
        <w:p w:rsidR="00034603" w:rsidRPr="008E00D4" w:rsidRDefault="00034603" w:rsidP="00034603">
          <w:pPr>
            <w:rPr>
              <w:rFonts w:ascii="Lato" w:hAnsi="Lato"/>
            </w:rPr>
          </w:pPr>
          <w:r w:rsidRPr="00C60C03">
            <w:rPr>
              <w:rFonts w:ascii="Lato" w:hAnsi="Lato"/>
              <w:bCs/>
              <w:noProof/>
            </w:rPr>
            <w:fldChar w:fldCharType="end"/>
          </w:r>
        </w:p>
      </w:sdtContent>
    </w:sdt>
    <w:p w:rsidR="00034603" w:rsidRPr="00C60C03" w:rsidRDefault="00034603" w:rsidP="00034603">
      <w:pPr>
        <w:rPr>
          <w:rFonts w:ascii="Lato" w:hAnsi="Lato" w:cs="Arial"/>
        </w:rPr>
      </w:pPr>
      <w:r w:rsidRPr="00C60C03">
        <w:rPr>
          <w:rFonts w:ascii="Lato" w:hAnsi="Lato" w:cs="Arial"/>
        </w:rPr>
        <w:br w:type="page"/>
      </w:r>
    </w:p>
    <w:p w:rsidR="00034603" w:rsidRPr="00C60C03" w:rsidRDefault="00034603" w:rsidP="00034603">
      <w:pPr>
        <w:pStyle w:val="Heading2"/>
        <w:rPr>
          <w:rFonts w:ascii="Lato" w:hAnsi="Lato"/>
        </w:rPr>
      </w:pPr>
      <w:bookmarkStart w:id="2" w:name="_Toc470165579"/>
      <w:r w:rsidRPr="00C60C03">
        <w:rPr>
          <w:rFonts w:ascii="Lato" w:hAnsi="Lato"/>
        </w:rPr>
        <w:lastRenderedPageBreak/>
        <w:t>AMENDMENTS</w:t>
      </w:r>
      <w:bookmarkEnd w:id="2"/>
    </w:p>
    <w:p w:rsidR="00034603" w:rsidRPr="00C60C03" w:rsidRDefault="00034603" w:rsidP="00034603">
      <w:pPr>
        <w:rPr>
          <w:rFonts w:ascii="Lato" w:hAnsi="Lato" w:cs="Arial"/>
          <w:lang w:val="en-US" w:eastAsia="en-US"/>
        </w:rPr>
      </w:pPr>
      <w:r w:rsidRPr="00C60C03">
        <w:rPr>
          <w:rFonts w:ascii="Lato" w:hAnsi="Lato" w:cs="Arial"/>
          <w:lang w:val="en-US" w:eastAsia="en-US"/>
        </w:rPr>
        <w:t xml:space="preserve">As per Section 41(3) of the </w:t>
      </w:r>
      <w:r w:rsidRPr="00C60C03">
        <w:rPr>
          <w:rFonts w:ascii="Lato" w:hAnsi="Lato" w:cs="Arial"/>
          <w:i/>
          <w:lang w:val="en-US" w:eastAsia="en-US"/>
        </w:rPr>
        <w:t xml:space="preserve">Mining Management Act, </w:t>
      </w:r>
      <w:r w:rsidRPr="00C60C03">
        <w:rPr>
          <w:rFonts w:ascii="Lato" w:hAnsi="Lato" w:cs="Arial"/>
          <w:lang w:val="en-US" w:eastAsia="en-US"/>
        </w:rPr>
        <w:t xml:space="preserve">an MMP reviewed and amended under Section 41(1)(a) is to clearly identify amendments made. These changes can be outlined in a table, as per the example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34603" w:rsidRPr="00C60C03" w:rsidTr="0017098F">
        <w:tc>
          <w:tcPr>
            <w:tcW w:w="4643" w:type="dxa"/>
            <w:shd w:val="clear" w:color="auto" w:fill="auto"/>
          </w:tcPr>
          <w:p w:rsidR="00034603" w:rsidRPr="00C60C03" w:rsidRDefault="00034603" w:rsidP="0017098F">
            <w:pPr>
              <w:rPr>
                <w:rFonts w:ascii="Lato" w:hAnsi="Lato" w:cs="Arial"/>
                <w:b/>
                <w:lang w:val="en-US" w:eastAsia="en-US"/>
              </w:rPr>
            </w:pPr>
            <w:r w:rsidRPr="00C60C03">
              <w:rPr>
                <w:rFonts w:ascii="Lato" w:hAnsi="Lato" w:cs="Arial"/>
                <w:b/>
                <w:lang w:val="en-US" w:eastAsia="en-US"/>
              </w:rPr>
              <w:t>Section</w:t>
            </w:r>
          </w:p>
        </w:tc>
        <w:tc>
          <w:tcPr>
            <w:tcW w:w="4643" w:type="dxa"/>
            <w:shd w:val="clear" w:color="auto" w:fill="auto"/>
          </w:tcPr>
          <w:p w:rsidR="00034603" w:rsidRPr="00C60C03" w:rsidRDefault="00034603" w:rsidP="0017098F">
            <w:pPr>
              <w:rPr>
                <w:rFonts w:ascii="Lato" w:hAnsi="Lato" w:cs="Arial"/>
                <w:b/>
                <w:lang w:val="en-US" w:eastAsia="en-US"/>
              </w:rPr>
            </w:pPr>
            <w:r w:rsidRPr="00C60C03">
              <w:rPr>
                <w:rFonts w:ascii="Lato" w:hAnsi="Lato" w:cs="Arial"/>
                <w:b/>
                <w:lang w:val="en-US" w:eastAsia="en-US"/>
              </w:rPr>
              <w:t>Amendment</w:t>
            </w:r>
          </w:p>
        </w:tc>
      </w:tr>
      <w:tr w:rsidR="00034603" w:rsidRPr="00C60C03" w:rsidTr="0017098F">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 xml:space="preserve">Section 1.1 – </w:t>
            </w:r>
            <w:r w:rsidRPr="00C60C03">
              <w:rPr>
                <w:rFonts w:ascii="Lato" w:hAnsi="Lato" w:cs="Arial"/>
                <w:i/>
                <w:lang w:eastAsia="en-US"/>
              </w:rPr>
              <w:t>Organisational</w:t>
            </w:r>
            <w:r w:rsidRPr="00C60C03">
              <w:rPr>
                <w:rFonts w:ascii="Lato" w:hAnsi="Lato" w:cs="Arial"/>
                <w:i/>
                <w:lang w:val="en-US" w:eastAsia="en-US"/>
              </w:rPr>
              <w:t xml:space="preserve"> Structure / Chart</w:t>
            </w:r>
          </w:p>
        </w:tc>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Updated to reflect staff changes.</w:t>
            </w:r>
          </w:p>
        </w:tc>
      </w:tr>
      <w:tr w:rsidR="00034603" w:rsidRPr="00C60C03" w:rsidTr="0017098F">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Section 2.0 - Project Details</w:t>
            </w:r>
          </w:p>
        </w:tc>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 xml:space="preserve">Additional title to be included in </w:t>
            </w:r>
            <w:r w:rsidRPr="00C60C03">
              <w:rPr>
                <w:rFonts w:ascii="Lato" w:hAnsi="Lato" w:cs="Arial"/>
                <w:i/>
                <w:lang w:eastAsia="en-US"/>
              </w:rPr>
              <w:t>Authorisation</w:t>
            </w:r>
            <w:r w:rsidRPr="00C60C03">
              <w:rPr>
                <w:rFonts w:ascii="Lato" w:hAnsi="Lato" w:cs="Arial"/>
                <w:i/>
                <w:lang w:val="en-US" w:eastAsia="en-US"/>
              </w:rPr>
              <w:t xml:space="preserve">. </w:t>
            </w:r>
          </w:p>
        </w:tc>
      </w:tr>
      <w:tr w:rsidR="00034603" w:rsidRPr="00C60C03" w:rsidTr="0017098F">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Section 4.6 – Identification of Environmental Aspects and Impacts</w:t>
            </w:r>
          </w:p>
        </w:tc>
        <w:tc>
          <w:tcPr>
            <w:tcW w:w="4643" w:type="dxa"/>
            <w:shd w:val="clear" w:color="auto" w:fill="auto"/>
          </w:tcPr>
          <w:p w:rsidR="00034603" w:rsidRPr="00C60C03" w:rsidRDefault="00034603" w:rsidP="0017098F">
            <w:pPr>
              <w:rPr>
                <w:rFonts w:ascii="Lato" w:hAnsi="Lato" w:cs="Arial"/>
                <w:i/>
                <w:lang w:val="en-US" w:eastAsia="en-US"/>
              </w:rPr>
            </w:pPr>
            <w:r w:rsidRPr="00C60C03">
              <w:rPr>
                <w:rFonts w:ascii="Lato" w:hAnsi="Lato" w:cs="Arial"/>
                <w:i/>
                <w:lang w:val="en-US" w:eastAsia="en-US"/>
              </w:rPr>
              <w:t>A new potential impact identified, as a result of change in procedure/process.</w:t>
            </w:r>
          </w:p>
        </w:tc>
      </w:tr>
    </w:tbl>
    <w:p w:rsidR="00034603" w:rsidRPr="00C60C03" w:rsidRDefault="00034603" w:rsidP="00034603">
      <w:pPr>
        <w:rPr>
          <w:rFonts w:ascii="Lato" w:hAnsi="Lato" w:cs="Arial"/>
        </w:rPr>
      </w:pPr>
    </w:p>
    <w:p w:rsidR="00034603" w:rsidRPr="00C60C03" w:rsidRDefault="00034603" w:rsidP="00034603">
      <w:pPr>
        <w:rPr>
          <w:rFonts w:ascii="Lato" w:hAnsi="Lato" w:cs="Arial"/>
        </w:rPr>
      </w:pPr>
      <w:r w:rsidRPr="00C60C03">
        <w:rPr>
          <w:rFonts w:ascii="Lato" w:hAnsi="Lato" w:cs="Arial"/>
        </w:rPr>
        <w:br w:type="page"/>
      </w:r>
    </w:p>
    <w:p w:rsidR="00034603" w:rsidRPr="00C60C03" w:rsidRDefault="00034603" w:rsidP="00034603">
      <w:pPr>
        <w:pStyle w:val="Heading2"/>
        <w:rPr>
          <w:rFonts w:ascii="Lato" w:hAnsi="Lato"/>
        </w:rPr>
      </w:pPr>
      <w:bookmarkStart w:id="3" w:name="_Toc470165580"/>
      <w:r w:rsidRPr="00C60C03">
        <w:rPr>
          <w:rFonts w:ascii="Lato" w:hAnsi="Lato"/>
        </w:rPr>
        <w:lastRenderedPageBreak/>
        <w:t>1.0</w:t>
      </w:r>
      <w:r w:rsidRPr="00C60C03">
        <w:rPr>
          <w:rFonts w:ascii="Lato" w:hAnsi="Lato"/>
        </w:rPr>
        <w:tab/>
        <w:t>OPERATOR DETAILS</w:t>
      </w:r>
      <w:bookmarkEnd w:id="3"/>
    </w:p>
    <w:p w:rsidR="00034603" w:rsidRPr="00C60C03" w:rsidRDefault="00034603" w:rsidP="00034603">
      <w:pPr>
        <w:rPr>
          <w:rFonts w:ascii="Lato" w:hAnsi="Lato" w:cs="Arial"/>
          <w:lang w:val="en-US" w:eastAsia="en-US"/>
        </w:rPr>
      </w:pPr>
      <w:r w:rsidRPr="00C60C03">
        <w:rPr>
          <w:rFonts w:ascii="Lato" w:hAnsi="Lato" w:cs="Arial"/>
          <w:lang w:val="en-US" w:eastAsia="en-US"/>
        </w:rPr>
        <w:t>Provide operator details including:</w:t>
      </w:r>
    </w:p>
    <w:p w:rsidR="00034603" w:rsidRPr="00C60C03" w:rsidRDefault="00034603" w:rsidP="00034603">
      <w:pPr>
        <w:pStyle w:val="ListParagraph"/>
        <w:numPr>
          <w:ilvl w:val="0"/>
          <w:numId w:val="28"/>
        </w:numPr>
        <w:contextualSpacing/>
        <w:rPr>
          <w:rFonts w:ascii="Lato" w:hAnsi="Lato" w:cs="Arial"/>
          <w:lang w:val="en-US"/>
        </w:rPr>
      </w:pPr>
      <w:r w:rsidRPr="00C60C03">
        <w:rPr>
          <w:rFonts w:ascii="Lato" w:hAnsi="Lato" w:cs="Arial"/>
          <w:lang w:val="en-US"/>
        </w:rPr>
        <w:t xml:space="preserve">Name of operator or company (as per Australian Securities and Investment Commission (ASIC) </w:t>
      </w:r>
      <w:r>
        <w:rPr>
          <w:rFonts w:ascii="Lato" w:hAnsi="Lato" w:cs="Arial"/>
          <w:lang w:val="en-US"/>
        </w:rPr>
        <w:t>(</w:t>
      </w:r>
      <w:r w:rsidRPr="00C60C03">
        <w:rPr>
          <w:rFonts w:ascii="Lato" w:hAnsi="Lato" w:cs="Arial"/>
          <w:lang w:val="en-US"/>
        </w:rPr>
        <w:t>if applicable);</w:t>
      </w:r>
    </w:p>
    <w:p w:rsidR="00034603" w:rsidRPr="00C60C03" w:rsidRDefault="00034603" w:rsidP="00034603">
      <w:pPr>
        <w:pStyle w:val="ListParagraph"/>
        <w:numPr>
          <w:ilvl w:val="0"/>
          <w:numId w:val="28"/>
        </w:numPr>
        <w:contextualSpacing/>
        <w:rPr>
          <w:rFonts w:ascii="Lato" w:hAnsi="Lato" w:cs="Arial"/>
          <w:lang w:val="en-US"/>
        </w:rPr>
      </w:pPr>
      <w:r w:rsidRPr="00C60C03">
        <w:rPr>
          <w:rFonts w:ascii="Lato" w:hAnsi="Lato" w:cs="Arial"/>
          <w:lang w:val="en-US"/>
        </w:rPr>
        <w:t>Key contacts (i.e. Site Manager, Environmental Manager);</w:t>
      </w:r>
    </w:p>
    <w:p w:rsidR="00034603" w:rsidRPr="00C60C03" w:rsidRDefault="00034603" w:rsidP="00034603">
      <w:pPr>
        <w:pStyle w:val="ListParagraph"/>
        <w:numPr>
          <w:ilvl w:val="0"/>
          <w:numId w:val="28"/>
        </w:numPr>
        <w:contextualSpacing/>
        <w:rPr>
          <w:rFonts w:ascii="Lato" w:hAnsi="Lato" w:cs="Arial"/>
          <w:lang w:val="en-US"/>
        </w:rPr>
      </w:pPr>
      <w:r w:rsidRPr="00C60C03">
        <w:rPr>
          <w:rFonts w:ascii="Lato" w:hAnsi="Lato" w:cs="Arial"/>
          <w:lang w:val="en-US"/>
        </w:rPr>
        <w:t>Postal and street address; and</w:t>
      </w:r>
      <w:r>
        <w:rPr>
          <w:rFonts w:ascii="Lato" w:hAnsi="Lato" w:cs="Arial"/>
          <w:lang w:val="en-US"/>
        </w:rPr>
        <w:t>,</w:t>
      </w:r>
    </w:p>
    <w:p w:rsidR="00034603" w:rsidRPr="00C60C03" w:rsidRDefault="00034603" w:rsidP="00034603">
      <w:pPr>
        <w:pStyle w:val="ListParagraph"/>
        <w:numPr>
          <w:ilvl w:val="0"/>
          <w:numId w:val="28"/>
        </w:numPr>
        <w:contextualSpacing/>
        <w:rPr>
          <w:rFonts w:ascii="Lato" w:hAnsi="Lato" w:cs="Arial"/>
          <w:lang w:val="en-US"/>
        </w:rPr>
      </w:pPr>
      <w:r w:rsidRPr="00C60C03">
        <w:rPr>
          <w:rFonts w:ascii="Lato" w:hAnsi="Lato" w:cs="Arial"/>
          <w:lang w:val="en-US"/>
        </w:rPr>
        <w:t>Phone/fax/email contact details</w:t>
      </w:r>
      <w:r>
        <w:rPr>
          <w:rFonts w:ascii="Lato" w:hAnsi="Lato" w:cs="Arial"/>
          <w:lang w:val="en-US"/>
        </w:rPr>
        <w:t>.</w:t>
      </w:r>
    </w:p>
    <w:p w:rsidR="00034603" w:rsidRPr="00C60C03" w:rsidRDefault="00034603" w:rsidP="00034603">
      <w:pPr>
        <w:pStyle w:val="Heading3"/>
        <w:rPr>
          <w:rFonts w:ascii="Lato" w:hAnsi="Lato"/>
        </w:rPr>
      </w:pPr>
      <w:bookmarkStart w:id="4" w:name="_Toc470165581"/>
      <w:r w:rsidRPr="00C60C03">
        <w:rPr>
          <w:rFonts w:ascii="Lato" w:hAnsi="Lato"/>
        </w:rPr>
        <w:t>1.1</w:t>
      </w:r>
      <w:r w:rsidRPr="00C60C03">
        <w:rPr>
          <w:rFonts w:ascii="Lato" w:hAnsi="Lato"/>
        </w:rPr>
        <w:tab/>
      </w:r>
      <w:r>
        <w:rPr>
          <w:rFonts w:ascii="Lato" w:hAnsi="Lato"/>
        </w:rPr>
        <w:t>Organisational Structure</w:t>
      </w:r>
      <w:bookmarkEnd w:id="4"/>
    </w:p>
    <w:p w:rsidR="00034603" w:rsidRPr="00C60C03" w:rsidRDefault="00034603" w:rsidP="00034603">
      <w:pPr>
        <w:rPr>
          <w:rFonts w:ascii="Lato" w:hAnsi="Lato" w:cs="Arial"/>
        </w:rPr>
      </w:pPr>
      <w:r w:rsidRPr="00C60C03">
        <w:rPr>
          <w:rFonts w:ascii="Lato" w:hAnsi="Lato" w:cs="Arial"/>
        </w:rPr>
        <w:t xml:space="preserve">This section must include an organisational structure chart or particulars of the organisations’ structure, as per Section 40(2)(d) of the </w:t>
      </w:r>
      <w:r w:rsidRPr="00C60C03">
        <w:rPr>
          <w:rFonts w:ascii="Lato" w:hAnsi="Lato" w:cs="Arial"/>
          <w:i/>
        </w:rPr>
        <w:t xml:space="preserve">Mining Management Act.  </w:t>
      </w:r>
      <w:r w:rsidRPr="00C60C03">
        <w:rPr>
          <w:rFonts w:ascii="Lato" w:hAnsi="Lato" w:cs="Arial"/>
        </w:rPr>
        <w:t>The chart must include the names of the person filling the assigned roles (see example below).</w:t>
      </w:r>
    </w:p>
    <w:p w:rsidR="00034603" w:rsidRPr="00C60C03" w:rsidRDefault="00034603" w:rsidP="00034603">
      <w:pPr>
        <w:rPr>
          <w:rFonts w:ascii="Lato" w:hAnsi="Lato" w:cs="Arial"/>
        </w:rPr>
      </w:pPr>
      <w:r w:rsidRPr="00C60C03">
        <w:rPr>
          <w:rFonts w:ascii="Lato" w:hAnsi="Lato" w:cs="Arial"/>
        </w:rPr>
        <w:t>Indicate who is responsible for environmental management of the care and maintenance program on site.</w:t>
      </w:r>
    </w:p>
    <w:p w:rsidR="00034603" w:rsidRPr="00C60C03" w:rsidRDefault="00034603" w:rsidP="00034603">
      <w:pPr>
        <w:keepNext/>
        <w:rPr>
          <w:rFonts w:ascii="Lato" w:hAnsi="Lato"/>
        </w:rPr>
      </w:pPr>
      <w:r w:rsidRPr="00C60C03">
        <w:rPr>
          <w:rFonts w:ascii="Lato" w:hAnsi="Lato" w:cs="Calibri"/>
          <w:noProof/>
          <w:szCs w:val="22"/>
        </w:rPr>
        <w:drawing>
          <wp:inline distT="0" distB="0" distL="0" distR="0" wp14:anchorId="62A33F1E" wp14:editId="2BB94EB2">
            <wp:extent cx="5486400" cy="2743200"/>
            <wp:effectExtent l="0" t="0" r="19050" b="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4603" w:rsidRPr="00C60C03" w:rsidRDefault="00034603" w:rsidP="00034603">
      <w:pPr>
        <w:pStyle w:val="Caption"/>
        <w:rPr>
          <w:rFonts w:ascii="Lato" w:hAnsi="Lato" w:cs="Arial"/>
        </w:rPr>
      </w:pPr>
      <w:r w:rsidRPr="00C60C03">
        <w:rPr>
          <w:rFonts w:ascii="Lato" w:hAnsi="Lato" w:cs="Arial"/>
          <w:sz w:val="22"/>
        </w:rPr>
        <w:t xml:space="preserve">Figure </w:t>
      </w:r>
      <w:r w:rsidRPr="00C60C03">
        <w:rPr>
          <w:rFonts w:ascii="Lato" w:hAnsi="Lato" w:cs="Arial"/>
          <w:sz w:val="22"/>
        </w:rPr>
        <w:fldChar w:fldCharType="begin"/>
      </w:r>
      <w:r w:rsidRPr="00C60C03">
        <w:rPr>
          <w:rFonts w:ascii="Lato" w:hAnsi="Lato" w:cs="Arial"/>
          <w:sz w:val="22"/>
        </w:rPr>
        <w:instrText xml:space="preserve"> SEQ Figure \* ARABIC </w:instrText>
      </w:r>
      <w:r w:rsidRPr="00C60C03">
        <w:rPr>
          <w:rFonts w:ascii="Lato" w:hAnsi="Lato" w:cs="Arial"/>
          <w:sz w:val="22"/>
        </w:rPr>
        <w:fldChar w:fldCharType="separate"/>
      </w:r>
      <w:r>
        <w:rPr>
          <w:rFonts w:ascii="Lato" w:hAnsi="Lato" w:cs="Arial"/>
          <w:noProof/>
          <w:sz w:val="22"/>
        </w:rPr>
        <w:t>1</w:t>
      </w:r>
      <w:r w:rsidRPr="00C60C03">
        <w:rPr>
          <w:rFonts w:ascii="Lato" w:hAnsi="Lato" w:cs="Arial"/>
          <w:sz w:val="22"/>
        </w:rPr>
        <w:fldChar w:fldCharType="end"/>
      </w:r>
      <w:r w:rsidRPr="00C60C03">
        <w:rPr>
          <w:rFonts w:ascii="Lato" w:hAnsi="Lato" w:cs="Arial"/>
          <w:sz w:val="22"/>
        </w:rPr>
        <w:t>. Exploration operator organisational structure</w:t>
      </w:r>
    </w:p>
    <w:p w:rsidR="00034603" w:rsidRPr="00C60C03" w:rsidRDefault="00034603" w:rsidP="00034603">
      <w:pPr>
        <w:pStyle w:val="Heading3"/>
        <w:rPr>
          <w:rFonts w:ascii="Lato" w:hAnsi="Lato"/>
        </w:rPr>
      </w:pPr>
      <w:bookmarkStart w:id="5" w:name="_Toc470165582"/>
      <w:r w:rsidRPr="00C60C03">
        <w:rPr>
          <w:rFonts w:ascii="Lato" w:hAnsi="Lato"/>
        </w:rPr>
        <w:t>1.2</w:t>
      </w:r>
      <w:r w:rsidRPr="00C60C03">
        <w:rPr>
          <w:rFonts w:ascii="Lato" w:hAnsi="Lato"/>
        </w:rPr>
        <w:tab/>
        <w:t>W</w:t>
      </w:r>
      <w:r>
        <w:rPr>
          <w:rFonts w:ascii="Lato" w:hAnsi="Lato"/>
        </w:rPr>
        <w:t>orkforce</w:t>
      </w:r>
      <w:bookmarkEnd w:id="5"/>
    </w:p>
    <w:p w:rsidR="00034603" w:rsidRPr="00C60C03" w:rsidRDefault="00034603" w:rsidP="00034603">
      <w:pPr>
        <w:rPr>
          <w:rFonts w:ascii="Lato" w:hAnsi="Lato" w:cs="Arial"/>
        </w:rPr>
      </w:pPr>
      <w:r w:rsidRPr="00C60C03">
        <w:rPr>
          <w:rFonts w:ascii="Lato" w:hAnsi="Lato" w:cs="Arial"/>
        </w:rPr>
        <w:t>Provide details of the on-site workforce such as:</w:t>
      </w:r>
    </w:p>
    <w:p w:rsidR="00034603" w:rsidRPr="00C60C03" w:rsidRDefault="00034603" w:rsidP="00034603">
      <w:pPr>
        <w:pStyle w:val="ListParagraph"/>
        <w:numPr>
          <w:ilvl w:val="0"/>
          <w:numId w:val="29"/>
        </w:numPr>
        <w:contextualSpacing/>
        <w:rPr>
          <w:rFonts w:ascii="Lato" w:hAnsi="Lato" w:cs="Arial"/>
        </w:rPr>
      </w:pPr>
      <w:r w:rsidRPr="00C60C03">
        <w:rPr>
          <w:rFonts w:ascii="Lato" w:hAnsi="Lato" w:cs="Arial"/>
        </w:rPr>
        <w:t>Numbers to be on-site;</w:t>
      </w:r>
    </w:p>
    <w:p w:rsidR="00034603" w:rsidRPr="00C60C03" w:rsidRDefault="00034603" w:rsidP="00034603">
      <w:pPr>
        <w:pStyle w:val="ListParagraph"/>
        <w:numPr>
          <w:ilvl w:val="0"/>
          <w:numId w:val="29"/>
        </w:numPr>
        <w:contextualSpacing/>
        <w:rPr>
          <w:rFonts w:ascii="Lato" w:hAnsi="Lato" w:cs="Arial"/>
        </w:rPr>
      </w:pPr>
      <w:r w:rsidRPr="00C60C03">
        <w:rPr>
          <w:rFonts w:ascii="Lato" w:hAnsi="Lato" w:cs="Arial"/>
        </w:rPr>
        <w:t>Number of contractors;</w:t>
      </w:r>
    </w:p>
    <w:p w:rsidR="00034603" w:rsidRPr="00C60C03" w:rsidRDefault="00034603" w:rsidP="00034603">
      <w:pPr>
        <w:pStyle w:val="ListParagraph"/>
        <w:numPr>
          <w:ilvl w:val="0"/>
          <w:numId w:val="29"/>
        </w:numPr>
        <w:contextualSpacing/>
        <w:rPr>
          <w:rFonts w:ascii="Lato" w:hAnsi="Lato" w:cs="Arial"/>
        </w:rPr>
      </w:pPr>
      <w:r w:rsidRPr="00C60C03">
        <w:rPr>
          <w:rFonts w:ascii="Lato" w:hAnsi="Lato" w:cs="Arial"/>
        </w:rPr>
        <w:t>Any relevant socio-economic aspects e.g. source of labour, contractors/employees;</w:t>
      </w:r>
    </w:p>
    <w:p w:rsidR="00034603" w:rsidRPr="00C60C03" w:rsidRDefault="00034603" w:rsidP="00034603">
      <w:pPr>
        <w:pStyle w:val="ListParagraph"/>
        <w:numPr>
          <w:ilvl w:val="0"/>
          <w:numId w:val="29"/>
        </w:numPr>
        <w:contextualSpacing/>
        <w:rPr>
          <w:rFonts w:ascii="Lato" w:hAnsi="Lato" w:cs="Arial"/>
        </w:rPr>
      </w:pPr>
      <w:r w:rsidRPr="00C60C03">
        <w:rPr>
          <w:rFonts w:ascii="Lato" w:hAnsi="Lato" w:cs="Arial"/>
        </w:rPr>
        <w:t>Work descriptions; and</w:t>
      </w:r>
    </w:p>
    <w:p w:rsidR="00034603" w:rsidRPr="00C60C03" w:rsidRDefault="00034603" w:rsidP="00034603">
      <w:pPr>
        <w:pStyle w:val="ListParagraph"/>
        <w:numPr>
          <w:ilvl w:val="0"/>
          <w:numId w:val="29"/>
        </w:numPr>
        <w:contextualSpacing/>
        <w:rPr>
          <w:rFonts w:ascii="Lato" w:hAnsi="Lato" w:cs="Arial"/>
        </w:rPr>
      </w:pPr>
      <w:r w:rsidRPr="00C60C03">
        <w:rPr>
          <w:rFonts w:ascii="Lato" w:hAnsi="Lato" w:cs="Arial"/>
        </w:rPr>
        <w:t>Accommodation.</w:t>
      </w:r>
    </w:p>
    <w:p w:rsidR="00034603" w:rsidRPr="00C60C03" w:rsidRDefault="00034603" w:rsidP="00034603">
      <w:pPr>
        <w:rPr>
          <w:rFonts w:ascii="Lato" w:hAnsi="Lato" w:cs="Arial"/>
        </w:rPr>
      </w:pPr>
      <w:r w:rsidRPr="00C60C03">
        <w:rPr>
          <w:rFonts w:ascii="Lato" w:hAnsi="Lato" w:cs="Arial"/>
        </w:rPr>
        <w:br w:type="page"/>
      </w:r>
    </w:p>
    <w:p w:rsidR="00034603" w:rsidRPr="00C60C03" w:rsidRDefault="00034603" w:rsidP="00034603">
      <w:pPr>
        <w:pStyle w:val="Heading2"/>
        <w:rPr>
          <w:rFonts w:ascii="Lato" w:hAnsi="Lato"/>
          <w:snapToGrid w:val="0"/>
          <w:lang w:val="en-US" w:eastAsia="en-US"/>
        </w:rPr>
      </w:pPr>
      <w:bookmarkStart w:id="6" w:name="_Toc435683238"/>
      <w:bookmarkStart w:id="7" w:name="_Toc470165583"/>
      <w:r w:rsidRPr="00C60C03">
        <w:rPr>
          <w:rFonts w:ascii="Lato" w:hAnsi="Lato"/>
          <w:snapToGrid w:val="0"/>
          <w:lang w:val="en-US" w:eastAsia="en-US"/>
        </w:rPr>
        <w:lastRenderedPageBreak/>
        <w:t>2.0</w:t>
      </w:r>
      <w:r w:rsidRPr="00C60C03">
        <w:rPr>
          <w:rFonts w:ascii="Lato" w:hAnsi="Lato"/>
          <w:snapToGrid w:val="0"/>
          <w:lang w:val="en-US" w:eastAsia="en-US"/>
        </w:rPr>
        <w:tab/>
        <w:t>PROJECT DETAILS</w:t>
      </w:r>
      <w:bookmarkEnd w:id="6"/>
      <w:bookmarkEnd w:id="7"/>
    </w:p>
    <w:p w:rsidR="00034603" w:rsidRPr="00C60C03" w:rsidRDefault="00034603" w:rsidP="00034603">
      <w:pPr>
        <w:rPr>
          <w:rFonts w:ascii="Lato" w:hAnsi="Lato" w:cs="Arial"/>
        </w:rPr>
      </w:pPr>
      <w:r w:rsidRPr="00C60C03">
        <w:rPr>
          <w:rFonts w:ascii="Lato" w:hAnsi="Lato" w:cs="Arial"/>
        </w:rPr>
        <w:t>Provide details of the Project including:</w:t>
      </w:r>
    </w:p>
    <w:p w:rsidR="00034603" w:rsidRPr="00C60C03" w:rsidRDefault="00034603" w:rsidP="00034603">
      <w:pPr>
        <w:pStyle w:val="ListParagraph"/>
        <w:numPr>
          <w:ilvl w:val="0"/>
          <w:numId w:val="30"/>
        </w:numPr>
        <w:contextualSpacing/>
        <w:rPr>
          <w:rFonts w:ascii="Lato" w:hAnsi="Lato" w:cs="Arial"/>
        </w:rPr>
      </w:pPr>
      <w:r w:rsidRPr="00C60C03">
        <w:rPr>
          <w:rFonts w:ascii="Lato" w:hAnsi="Lato" w:cs="Arial"/>
        </w:rPr>
        <w:t>Authorisation Number;</w:t>
      </w:r>
    </w:p>
    <w:p w:rsidR="00034603" w:rsidRPr="00C60C03" w:rsidRDefault="00034603" w:rsidP="00034603">
      <w:pPr>
        <w:pStyle w:val="ListParagraph"/>
        <w:numPr>
          <w:ilvl w:val="0"/>
          <w:numId w:val="30"/>
        </w:numPr>
        <w:contextualSpacing/>
        <w:rPr>
          <w:rFonts w:ascii="Lato" w:hAnsi="Lato" w:cs="Arial"/>
        </w:rPr>
      </w:pPr>
      <w:r w:rsidRPr="00C60C03">
        <w:rPr>
          <w:rFonts w:ascii="Lato" w:hAnsi="Lato" w:cs="Arial"/>
        </w:rPr>
        <w:t>Project name;</w:t>
      </w:r>
    </w:p>
    <w:p w:rsidR="00034603" w:rsidRPr="00C60C03" w:rsidRDefault="00034603" w:rsidP="00034603">
      <w:pPr>
        <w:pStyle w:val="ListParagraph"/>
        <w:numPr>
          <w:ilvl w:val="0"/>
          <w:numId w:val="30"/>
        </w:numPr>
        <w:contextualSpacing/>
        <w:rPr>
          <w:rFonts w:ascii="Lato" w:hAnsi="Lato" w:cs="Arial"/>
        </w:rPr>
      </w:pPr>
      <w:r w:rsidRPr="00C60C03">
        <w:rPr>
          <w:rFonts w:ascii="Lato" w:hAnsi="Lato" w:cs="Arial"/>
        </w:rPr>
        <w:t>Location</w:t>
      </w:r>
      <w:r w:rsidRPr="00C60C03">
        <w:rPr>
          <w:rFonts w:ascii="Lato" w:hAnsi="Lato" w:cs="Arial"/>
          <w:snapToGrid w:val="0"/>
          <w:color w:val="000000"/>
          <w:lang w:val="en-US"/>
        </w:rPr>
        <w:t xml:space="preserve"> in context of distance to nearest town/major features/roads;</w:t>
      </w:r>
    </w:p>
    <w:p w:rsidR="00034603" w:rsidRPr="00C60C03" w:rsidRDefault="00034603" w:rsidP="00034603">
      <w:pPr>
        <w:pStyle w:val="ListParagraph"/>
        <w:numPr>
          <w:ilvl w:val="0"/>
          <w:numId w:val="30"/>
        </w:numPr>
        <w:contextualSpacing/>
        <w:rPr>
          <w:rFonts w:ascii="Lato" w:hAnsi="Lato" w:cs="Arial"/>
        </w:rPr>
      </w:pPr>
      <w:r w:rsidRPr="00C60C03">
        <w:rPr>
          <w:rFonts w:ascii="Lato" w:hAnsi="Lato" w:cs="Arial"/>
        </w:rPr>
        <w:t>Mining interest/s (i.e. titles); and</w:t>
      </w:r>
    </w:p>
    <w:p w:rsidR="00034603" w:rsidRPr="00C60C03" w:rsidRDefault="00034603" w:rsidP="00034603">
      <w:pPr>
        <w:pStyle w:val="ListParagraph"/>
        <w:numPr>
          <w:ilvl w:val="0"/>
          <w:numId w:val="30"/>
        </w:numPr>
        <w:contextualSpacing/>
        <w:rPr>
          <w:rFonts w:ascii="Lato" w:hAnsi="Lato" w:cs="Arial"/>
        </w:rPr>
      </w:pPr>
      <w:r w:rsidRPr="00C60C03">
        <w:rPr>
          <w:rFonts w:ascii="Lato" w:hAnsi="Lato" w:cs="Arial"/>
        </w:rPr>
        <w:t xml:space="preserve">Title holder/s. </w:t>
      </w:r>
    </w:p>
    <w:p w:rsidR="00034603" w:rsidRPr="00C60C03" w:rsidRDefault="00034603" w:rsidP="00034603">
      <w:pPr>
        <w:rPr>
          <w:rFonts w:ascii="Lato" w:hAnsi="Lato" w:cs="Arial"/>
        </w:rPr>
      </w:pPr>
      <w:r w:rsidRPr="00C60C03">
        <w:rPr>
          <w:rFonts w:ascii="Lato" w:hAnsi="Lato" w:cs="Arial"/>
          <w:b/>
        </w:rPr>
        <w:t>NOTE:</w:t>
      </w:r>
      <w:r w:rsidRPr="00C60C03">
        <w:rPr>
          <w:rFonts w:ascii="Lato" w:hAnsi="Lato" w:cs="Arial"/>
        </w:rPr>
        <w:t xml:space="preserve"> If the operator is not the title holder, a Nomination of Operator form must be completed by the titleholder, appointing the operator for the site, as per requirement under section 10 of the </w:t>
      </w:r>
      <w:r w:rsidRPr="00C60C03">
        <w:rPr>
          <w:rFonts w:ascii="Lato" w:hAnsi="Lato" w:cs="Arial"/>
          <w:i/>
        </w:rPr>
        <w:t>Mining Management Act</w:t>
      </w:r>
      <w:r w:rsidRPr="00C60C03">
        <w:rPr>
          <w:rFonts w:ascii="Lato" w:hAnsi="Lato" w:cs="Arial"/>
        </w:rPr>
        <w:t>.</w:t>
      </w:r>
    </w:p>
    <w:p w:rsidR="00034603" w:rsidRPr="00C60C03" w:rsidRDefault="00034603" w:rsidP="00034603">
      <w:pPr>
        <w:rPr>
          <w:rFonts w:ascii="Lato" w:hAnsi="Lato"/>
        </w:rPr>
      </w:pPr>
      <w:r w:rsidRPr="00C60C03">
        <w:rPr>
          <w:rFonts w:ascii="Lato" w:hAnsi="Lato"/>
        </w:rPr>
        <w:t>Details of how to access the site must be provided. If track files exist, these should also be provided.</w:t>
      </w:r>
    </w:p>
    <w:p w:rsidR="00034603" w:rsidRPr="00C60C03" w:rsidRDefault="00034603" w:rsidP="00034603">
      <w:pPr>
        <w:pStyle w:val="Caption"/>
        <w:rPr>
          <w:rFonts w:ascii="Lato" w:hAnsi="Lato"/>
          <w:sz w:val="24"/>
        </w:rPr>
      </w:pPr>
      <w:r w:rsidRPr="00C60C03">
        <w:rPr>
          <w:rFonts w:ascii="Lato" w:hAnsi="Lato"/>
          <w:sz w:val="24"/>
        </w:rPr>
        <w:t>Location maps and site plans</w:t>
      </w:r>
    </w:p>
    <w:p w:rsidR="00034603" w:rsidRPr="00C60C03" w:rsidRDefault="00034603" w:rsidP="00034603">
      <w:pPr>
        <w:rPr>
          <w:rFonts w:ascii="Lato" w:hAnsi="Lato" w:cs="Arial"/>
        </w:rPr>
      </w:pPr>
      <w:r w:rsidRPr="00C60C03">
        <w:rPr>
          <w:rFonts w:ascii="Lato" w:hAnsi="Lato" w:cs="Arial"/>
          <w:u w:val="single"/>
        </w:rPr>
        <w:t xml:space="preserve">Legible and detailed </w:t>
      </w:r>
      <w:r w:rsidRPr="00C60C03">
        <w:rPr>
          <w:rFonts w:ascii="Lato" w:hAnsi="Lato" w:cs="Arial"/>
        </w:rPr>
        <w:t>maps and site diagrams must be provided which show the location and access to the mining site. Information regarding the following must be included where applicable:</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Background imagery of 1:250K topography or satellite image;</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rPr>
        <w:t>Labelled mining title boundaries and pastoral lease boundaries;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Site access;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Infrastructure (site office, workshops, plant) locations;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Pit locations;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Waste rock dump locations;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Tailings storage facility locations;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Rehabilitated areas;</w:t>
      </w:r>
    </w:p>
    <w:p w:rsidR="00034603" w:rsidRPr="00C60C03" w:rsidRDefault="00034603" w:rsidP="00034603">
      <w:pPr>
        <w:pStyle w:val="ListParagraph"/>
        <w:numPr>
          <w:ilvl w:val="0"/>
          <w:numId w:val="31"/>
        </w:numPr>
        <w:contextualSpacing/>
        <w:rPr>
          <w:rFonts w:ascii="Lato" w:hAnsi="Lato"/>
        </w:rPr>
      </w:pPr>
      <w:r w:rsidRPr="00C60C03">
        <w:rPr>
          <w:rFonts w:ascii="Lato" w:hAnsi="Lato"/>
          <w:snapToGrid w:val="0"/>
          <w:lang w:val="en-US"/>
        </w:rPr>
        <w:t>Hydrocarbon/hazardous chemical storage area/s;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Townships and communities;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Major roads;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Minor roads, tracks and haul roads;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Easements – above and below ground electrical cables, gas pipelines, water pipelines, telephone cables;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Major and minor waterways;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Existing topographic features;</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Environmentally sensitive areas (</w:t>
      </w:r>
      <w:r>
        <w:rPr>
          <w:rFonts w:ascii="Lato" w:hAnsi="Lato" w:cs="Arial"/>
          <w:snapToGrid w:val="0"/>
          <w:lang w:val="en-US"/>
        </w:rPr>
        <w:t xml:space="preserve">e.g. </w:t>
      </w:r>
      <w:r w:rsidRPr="00C60C03">
        <w:rPr>
          <w:rFonts w:ascii="Lato" w:hAnsi="Lato" w:cs="Arial"/>
          <w:snapToGrid w:val="0"/>
          <w:lang w:val="en-US"/>
        </w:rPr>
        <w:t>Sites of Conservation Significance);</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Protected Areas (National Parks and Reserves); and</w:t>
      </w:r>
    </w:p>
    <w:p w:rsidR="00034603" w:rsidRPr="00C60C03" w:rsidRDefault="00034603" w:rsidP="00034603">
      <w:pPr>
        <w:pStyle w:val="ListParagraph"/>
        <w:numPr>
          <w:ilvl w:val="0"/>
          <w:numId w:val="31"/>
        </w:numPr>
        <w:contextualSpacing/>
        <w:rPr>
          <w:rFonts w:ascii="Lato" w:hAnsi="Lato" w:cs="Arial"/>
        </w:rPr>
      </w:pPr>
      <w:r w:rsidRPr="00C60C03">
        <w:rPr>
          <w:rFonts w:ascii="Lato" w:hAnsi="Lato" w:cs="Arial"/>
          <w:snapToGrid w:val="0"/>
          <w:lang w:val="en-US"/>
        </w:rPr>
        <w:t>Cultural / heritage zones (AAPA restricted areas and No-Go zones).</w:t>
      </w:r>
    </w:p>
    <w:p w:rsidR="00034603" w:rsidRDefault="00034603" w:rsidP="00034603">
      <w:pPr>
        <w:rPr>
          <w:rFonts w:ascii="Lato" w:hAnsi="Lato" w:cs="Arial"/>
          <w:snapToGrid w:val="0"/>
          <w:lang w:val="en-US" w:eastAsia="en-US"/>
        </w:rPr>
      </w:pPr>
      <w:r w:rsidRPr="00C60C03">
        <w:rPr>
          <w:rFonts w:ascii="Lato" w:hAnsi="Lato" w:cs="Arial"/>
          <w:snapToGrid w:val="0"/>
          <w:lang w:eastAsia="en-US"/>
        </w:rPr>
        <w:t xml:space="preserve">NOTE: </w:t>
      </w:r>
      <w:r w:rsidRPr="00C60C03">
        <w:rPr>
          <w:rFonts w:ascii="Lato" w:hAnsi="Lato" w:cs="Arial"/>
          <w:snapToGrid w:val="0"/>
          <w:lang w:val="en-US" w:eastAsia="en-US"/>
        </w:rPr>
        <w:t>All maps must include a scale, date of drawing, orientation (i.e. North point), contours and be able to be overlaid on the previous site plan.</w:t>
      </w:r>
      <w:bookmarkStart w:id="8" w:name="_Toc435683239"/>
    </w:p>
    <w:p w:rsidR="00034603" w:rsidRDefault="00034603" w:rsidP="00034603">
      <w:pPr>
        <w:spacing w:after="0"/>
        <w:rPr>
          <w:rFonts w:ascii="Lato" w:hAnsi="Lato" w:cs="Arial"/>
          <w:snapToGrid w:val="0"/>
          <w:lang w:val="en-US" w:eastAsia="en-US"/>
        </w:rPr>
      </w:pPr>
      <w:r>
        <w:rPr>
          <w:rFonts w:ascii="Lato" w:hAnsi="Lato" w:cs="Arial"/>
          <w:snapToGrid w:val="0"/>
          <w:lang w:val="en-US" w:eastAsia="en-US"/>
        </w:rPr>
        <w:br w:type="page"/>
      </w:r>
    </w:p>
    <w:p w:rsidR="00034603" w:rsidRPr="00C60C03" w:rsidRDefault="00034603" w:rsidP="00034603">
      <w:pPr>
        <w:pStyle w:val="Heading2"/>
        <w:tabs>
          <w:tab w:val="left" w:pos="709"/>
        </w:tabs>
        <w:rPr>
          <w:rFonts w:ascii="Lato" w:hAnsi="Lato"/>
        </w:rPr>
      </w:pPr>
      <w:bookmarkStart w:id="9" w:name="_Toc470165584"/>
      <w:r w:rsidRPr="00C60C03">
        <w:rPr>
          <w:rFonts w:ascii="Lato" w:hAnsi="Lato"/>
          <w:snapToGrid w:val="0"/>
          <w:lang w:val="en-US" w:eastAsia="en-US"/>
        </w:rPr>
        <w:lastRenderedPageBreak/>
        <w:t>3</w:t>
      </w:r>
      <w:r>
        <w:rPr>
          <w:rFonts w:ascii="Lato" w:hAnsi="Lato"/>
          <w:snapToGrid w:val="0"/>
          <w:lang w:val="en-US" w:eastAsia="en-US"/>
        </w:rPr>
        <w:t>.0</w:t>
      </w:r>
      <w:r w:rsidRPr="00C60C03">
        <w:rPr>
          <w:rFonts w:ascii="Lato" w:hAnsi="Lato"/>
          <w:snapToGrid w:val="0"/>
          <w:lang w:val="en-US" w:eastAsia="en-US"/>
        </w:rPr>
        <w:tab/>
        <w:t>PREVIOUS ACTIVITIES AND CURRENT STATUS</w:t>
      </w:r>
      <w:bookmarkEnd w:id="8"/>
      <w:bookmarkEnd w:id="9"/>
    </w:p>
    <w:p w:rsidR="00034603" w:rsidRPr="00C60C03" w:rsidRDefault="00034603" w:rsidP="00034603">
      <w:pPr>
        <w:rPr>
          <w:rFonts w:ascii="Lato" w:hAnsi="Lato" w:cs="Arial"/>
          <w:snapToGrid w:val="0"/>
          <w:lang w:val="en-US" w:eastAsia="en-US"/>
        </w:rPr>
      </w:pPr>
      <w:r w:rsidRPr="00C60C03">
        <w:rPr>
          <w:rFonts w:ascii="Lato" w:hAnsi="Lato" w:cs="Arial"/>
          <w:noProof/>
        </w:rPr>
        <w:t xml:space="preserve">This section must </w:t>
      </w:r>
      <w:r w:rsidRPr="00C60C03">
        <w:rPr>
          <w:rFonts w:ascii="Lato" w:hAnsi="Lato" w:cs="Arial"/>
          <w:snapToGrid w:val="0"/>
          <w:lang w:val="en-US" w:eastAsia="en-US"/>
        </w:rPr>
        <w:t xml:space="preserve">outline </w:t>
      </w:r>
      <w:r>
        <w:rPr>
          <w:rFonts w:ascii="Lato" w:hAnsi="Lato" w:cs="Arial"/>
          <w:snapToGrid w:val="0"/>
          <w:lang w:val="en-US" w:eastAsia="en-US"/>
        </w:rPr>
        <w:t>the</w:t>
      </w:r>
      <w:r w:rsidRPr="00C60C03">
        <w:rPr>
          <w:rFonts w:ascii="Lato" w:hAnsi="Lato" w:cs="Arial"/>
          <w:snapToGrid w:val="0"/>
          <w:lang w:val="en-US" w:eastAsia="en-US"/>
        </w:rPr>
        <w:t xml:space="preserve"> history of previous site activities that are to be accounted within the MMP (e.g. any previous mining/exploration, any rehabilitation completed by previous or current operator, and any other site disturbances which have been </w:t>
      </w:r>
      <w:r w:rsidRPr="00C60C03">
        <w:rPr>
          <w:rFonts w:ascii="Lato" w:hAnsi="Lato" w:cs="Arial"/>
          <w:snapToGrid w:val="0"/>
          <w:lang w:eastAsia="en-US"/>
        </w:rPr>
        <w:t>authorised</w:t>
      </w:r>
      <w:r w:rsidRPr="00C60C03">
        <w:rPr>
          <w:rFonts w:ascii="Lato" w:hAnsi="Lato" w:cs="Arial"/>
          <w:snapToGrid w:val="0"/>
          <w:lang w:val="en-US" w:eastAsia="en-US"/>
        </w:rPr>
        <w:t xml:space="preserve"> by the Department).  A summary of any historical mining or exploration carried out in the area should also be provided in this section.</w:t>
      </w:r>
    </w:p>
    <w:p w:rsidR="00034603" w:rsidRPr="00C60C03" w:rsidRDefault="00034603" w:rsidP="00034603">
      <w:pPr>
        <w:rPr>
          <w:rFonts w:ascii="Lato" w:hAnsi="Lato" w:cs="Arial"/>
          <w:noProof/>
          <w:color w:val="000000"/>
          <w:szCs w:val="22"/>
        </w:rPr>
      </w:pPr>
      <w:r w:rsidRPr="00C60C03">
        <w:rPr>
          <w:rFonts w:ascii="Lato" w:hAnsi="Lato" w:cs="Arial"/>
          <w:snapToGrid w:val="0"/>
          <w:color w:val="000000"/>
          <w:szCs w:val="22"/>
          <w:lang w:val="en-US" w:eastAsia="en-US"/>
        </w:rPr>
        <w:t xml:space="preserve">The MMP is a backward and forward looking document for ongoing operations and must provide details of previous mining/exploration activities carried out in the last twelve (12) months under the current </w:t>
      </w:r>
      <w:r w:rsidRPr="00C60C03">
        <w:rPr>
          <w:rFonts w:ascii="Lato" w:hAnsi="Lato" w:cs="Arial"/>
          <w:snapToGrid w:val="0"/>
          <w:color w:val="000000"/>
          <w:szCs w:val="22"/>
          <w:lang w:eastAsia="en-US"/>
        </w:rPr>
        <w:t xml:space="preserve">Authorisation. </w:t>
      </w:r>
      <w:r w:rsidRPr="00C60C03">
        <w:rPr>
          <w:rFonts w:ascii="Lato" w:hAnsi="Lato" w:cs="Arial"/>
          <w:noProof/>
          <w:color w:val="000000"/>
          <w:szCs w:val="22"/>
        </w:rPr>
        <w:t>This information may be included in the form of a table and must as a minimum include:</w:t>
      </w:r>
    </w:p>
    <w:p w:rsidR="00034603" w:rsidRPr="00C60C03" w:rsidRDefault="00034603" w:rsidP="00034603">
      <w:pPr>
        <w:pStyle w:val="ListParagraph"/>
        <w:numPr>
          <w:ilvl w:val="0"/>
          <w:numId w:val="32"/>
        </w:numPr>
        <w:contextualSpacing/>
        <w:rPr>
          <w:rFonts w:ascii="Lato" w:hAnsi="Lato"/>
          <w:noProof/>
        </w:rPr>
      </w:pPr>
      <w:r w:rsidRPr="00C60C03">
        <w:rPr>
          <w:rFonts w:ascii="Lato" w:hAnsi="Lato"/>
          <w:noProof/>
        </w:rPr>
        <w:t>Total amount of production during the last twelve months;</w:t>
      </w:r>
    </w:p>
    <w:p w:rsidR="00034603" w:rsidRPr="00C60C03" w:rsidRDefault="00034603" w:rsidP="00034603">
      <w:pPr>
        <w:pStyle w:val="ListParagraph"/>
        <w:numPr>
          <w:ilvl w:val="0"/>
          <w:numId w:val="32"/>
        </w:numPr>
        <w:contextualSpacing/>
        <w:rPr>
          <w:rFonts w:ascii="Lato" w:hAnsi="Lato"/>
          <w:noProof/>
        </w:rPr>
      </w:pPr>
      <w:r w:rsidRPr="00C60C03">
        <w:rPr>
          <w:rFonts w:ascii="Lato" w:hAnsi="Lato"/>
          <w:noProof/>
        </w:rPr>
        <w:t>Total amount proposed for extraction in the last MMP;</w:t>
      </w:r>
    </w:p>
    <w:p w:rsidR="00034603" w:rsidRPr="00C60C03" w:rsidRDefault="00034603" w:rsidP="00034603">
      <w:pPr>
        <w:pStyle w:val="ListParagraph"/>
        <w:numPr>
          <w:ilvl w:val="0"/>
          <w:numId w:val="32"/>
        </w:numPr>
        <w:contextualSpacing/>
        <w:rPr>
          <w:rFonts w:ascii="Lato" w:hAnsi="Lato"/>
          <w:noProof/>
        </w:rPr>
      </w:pPr>
      <w:r w:rsidRPr="00C60C03">
        <w:rPr>
          <w:rFonts w:ascii="Lato" w:hAnsi="Lato"/>
          <w:noProof/>
        </w:rPr>
        <w:t>Total area cleared/disturbed during the last twelve months;</w:t>
      </w:r>
    </w:p>
    <w:p w:rsidR="00034603" w:rsidRPr="00C60C03" w:rsidRDefault="00034603" w:rsidP="00034603">
      <w:pPr>
        <w:pStyle w:val="ListParagraph"/>
        <w:numPr>
          <w:ilvl w:val="0"/>
          <w:numId w:val="32"/>
        </w:numPr>
        <w:contextualSpacing/>
        <w:rPr>
          <w:rFonts w:ascii="Lato" w:hAnsi="Lato"/>
          <w:noProof/>
        </w:rPr>
      </w:pPr>
      <w:r w:rsidRPr="00C60C03">
        <w:rPr>
          <w:rFonts w:ascii="Lato" w:hAnsi="Lato"/>
          <w:noProof/>
        </w:rPr>
        <w:t>Total area proposed for clearing in the last MMP; and</w:t>
      </w:r>
    </w:p>
    <w:p w:rsidR="00034603" w:rsidRDefault="00034603" w:rsidP="00034603">
      <w:pPr>
        <w:pStyle w:val="ListParagraph"/>
        <w:numPr>
          <w:ilvl w:val="0"/>
          <w:numId w:val="32"/>
        </w:numPr>
        <w:contextualSpacing/>
        <w:rPr>
          <w:rFonts w:ascii="Lato" w:hAnsi="Lato"/>
          <w:noProof/>
        </w:rPr>
      </w:pPr>
      <w:r w:rsidRPr="00C60C03">
        <w:rPr>
          <w:rFonts w:ascii="Lato" w:hAnsi="Lato"/>
          <w:noProof/>
        </w:rPr>
        <w:t xml:space="preserve">Total area under </w:t>
      </w:r>
      <w:r>
        <w:rPr>
          <w:rFonts w:ascii="Lato" w:hAnsi="Lato"/>
          <w:noProof/>
        </w:rPr>
        <w:t>remediatio</w:t>
      </w:r>
      <w:r w:rsidRPr="00C60C03">
        <w:rPr>
          <w:rFonts w:ascii="Lato" w:hAnsi="Lato"/>
          <w:noProof/>
        </w:rPr>
        <w:t>n.</w:t>
      </w:r>
    </w:p>
    <w:p w:rsidR="00034603" w:rsidRDefault="00034603" w:rsidP="00034603">
      <w:pPr>
        <w:pStyle w:val="Heading3"/>
        <w:rPr>
          <w:rFonts w:ascii="Lato" w:hAnsi="Lato"/>
          <w:snapToGrid w:val="0"/>
          <w:lang w:val="en-US" w:eastAsia="en-US"/>
        </w:rPr>
      </w:pPr>
      <w:bookmarkStart w:id="10" w:name="_Toc470165585"/>
      <w:r>
        <w:rPr>
          <w:rFonts w:ascii="Lato" w:hAnsi="Lato"/>
          <w:snapToGrid w:val="0"/>
          <w:lang w:val="en-US" w:eastAsia="en-US"/>
        </w:rPr>
        <w:t>3.1</w:t>
      </w:r>
      <w:r>
        <w:rPr>
          <w:rFonts w:ascii="Lato" w:hAnsi="Lato"/>
          <w:snapToGrid w:val="0"/>
          <w:lang w:val="en-US" w:eastAsia="en-US"/>
        </w:rPr>
        <w:tab/>
        <w:t>Work Program</w:t>
      </w:r>
      <w:bookmarkEnd w:id="10"/>
    </w:p>
    <w:p w:rsidR="00034603" w:rsidRPr="003409A9" w:rsidRDefault="00034603" w:rsidP="00034603">
      <w:pPr>
        <w:jc w:val="both"/>
        <w:rPr>
          <w:rFonts w:ascii="Lato" w:hAnsi="Lato" w:cs="Calibri"/>
          <w:szCs w:val="22"/>
        </w:rPr>
      </w:pPr>
      <w:r w:rsidRPr="003409A9">
        <w:rPr>
          <w:rFonts w:ascii="Lato" w:hAnsi="Lato" w:cs="Calibri"/>
          <w:szCs w:val="22"/>
        </w:rPr>
        <w:t xml:space="preserve">This section should specify the care and maintenance activities to be conducted during the MMP period. A plan and schedule of proposed works (with specified targets and timeframes) should be provided here. This should reflect commitments made in the </w:t>
      </w:r>
      <w:r>
        <w:rPr>
          <w:rFonts w:ascii="Lato" w:hAnsi="Lato" w:cs="Calibri"/>
          <w:szCs w:val="22"/>
        </w:rPr>
        <w:t xml:space="preserve">Operator’s </w:t>
      </w:r>
      <w:r w:rsidRPr="003409A9">
        <w:rPr>
          <w:rFonts w:ascii="Lato" w:hAnsi="Lato" w:cs="Calibri"/>
          <w:szCs w:val="22"/>
        </w:rPr>
        <w:t>Environmental Management Plans and should address activities including, but not limited to, monitoring, weed and feral animal control, repair and maintenance of erosion control works, etc. Personnel responsible for each task should also be specified.</w:t>
      </w:r>
    </w:p>
    <w:p w:rsidR="00034603" w:rsidRPr="003409A9" w:rsidRDefault="00034603" w:rsidP="00034603">
      <w:pPr>
        <w:rPr>
          <w:lang w:val="en-US" w:eastAsia="en-US"/>
        </w:rPr>
      </w:pPr>
    </w:p>
    <w:p w:rsidR="00034603" w:rsidRDefault="00034603" w:rsidP="00034603">
      <w:pPr>
        <w:rPr>
          <w:rFonts w:ascii="Lato" w:hAnsi="Lato"/>
          <w:noProof/>
        </w:rPr>
      </w:pPr>
    </w:p>
    <w:p w:rsidR="00034603" w:rsidRPr="003409A9" w:rsidRDefault="00034603" w:rsidP="00034603">
      <w:pPr>
        <w:rPr>
          <w:rFonts w:ascii="Lato" w:hAnsi="Lato"/>
          <w:noProof/>
        </w:rPr>
      </w:pPr>
    </w:p>
    <w:p w:rsidR="00034603" w:rsidRDefault="00034603" w:rsidP="00034603">
      <w:pPr>
        <w:spacing w:after="0"/>
        <w:rPr>
          <w:rFonts w:ascii="Lato" w:hAnsi="Lato"/>
          <w:noProof/>
        </w:rPr>
      </w:pPr>
      <w:r>
        <w:rPr>
          <w:rFonts w:ascii="Lato" w:hAnsi="Lato"/>
          <w:noProof/>
        </w:rPr>
        <w:br w:type="page"/>
      </w:r>
    </w:p>
    <w:p w:rsidR="00034603" w:rsidRPr="00C60C03" w:rsidRDefault="00034603" w:rsidP="00034603">
      <w:pPr>
        <w:pStyle w:val="Heading2"/>
        <w:rPr>
          <w:rFonts w:ascii="Lato" w:hAnsi="Lato" w:cs="Arial"/>
          <w:snapToGrid w:val="0"/>
          <w:lang w:val="en-US" w:eastAsia="en-US"/>
        </w:rPr>
      </w:pPr>
      <w:bookmarkStart w:id="11" w:name="_Toc470165586"/>
      <w:r>
        <w:rPr>
          <w:rFonts w:ascii="Lato" w:hAnsi="Lato" w:cs="Arial"/>
          <w:snapToGrid w:val="0"/>
          <w:lang w:val="en-US" w:eastAsia="en-US"/>
        </w:rPr>
        <w:lastRenderedPageBreak/>
        <w:t>4</w:t>
      </w:r>
      <w:r w:rsidRPr="00C60C03">
        <w:rPr>
          <w:rFonts w:ascii="Lato" w:hAnsi="Lato" w:cs="Arial"/>
          <w:snapToGrid w:val="0"/>
          <w:lang w:val="en-US" w:eastAsia="en-US"/>
        </w:rPr>
        <w:t>.0</w:t>
      </w:r>
      <w:r w:rsidRPr="00C60C03">
        <w:rPr>
          <w:rFonts w:ascii="Lato" w:hAnsi="Lato" w:cs="Arial"/>
          <w:snapToGrid w:val="0"/>
          <w:lang w:val="en-US" w:eastAsia="en-US"/>
        </w:rPr>
        <w:tab/>
        <w:t>CURRENT PROJECT SITE CONDITIONS</w:t>
      </w:r>
      <w:bookmarkEnd w:id="11"/>
    </w:p>
    <w:p w:rsidR="00034603" w:rsidRPr="00C60C03" w:rsidRDefault="00034603" w:rsidP="00034603">
      <w:pPr>
        <w:rPr>
          <w:rFonts w:ascii="Lato" w:hAnsi="Lato" w:cs="Arial"/>
          <w:snapToGrid w:val="0"/>
          <w:lang w:eastAsia="en-US"/>
        </w:rPr>
      </w:pPr>
      <w:r w:rsidRPr="00C60C03">
        <w:rPr>
          <w:rFonts w:ascii="Lato" w:hAnsi="Lato" w:cs="Arial"/>
          <w:snapToGrid w:val="0"/>
          <w:lang w:eastAsia="en-US"/>
        </w:rPr>
        <w:t xml:space="preserve">This information is required to allow </w:t>
      </w:r>
      <w:r>
        <w:rPr>
          <w:rFonts w:ascii="Lato" w:hAnsi="Lato" w:cs="Arial"/>
          <w:snapToGrid w:val="0"/>
          <w:lang w:eastAsia="en-US"/>
        </w:rPr>
        <w:t>DPIR</w:t>
      </w:r>
      <w:r w:rsidRPr="00C60C03">
        <w:rPr>
          <w:rFonts w:ascii="Lato" w:hAnsi="Lato" w:cs="Arial"/>
          <w:snapToGrid w:val="0"/>
          <w:lang w:eastAsia="en-US"/>
        </w:rPr>
        <w:t xml:space="preserve"> to gain an understanding of the current site conditions, to accurately assess risks and have confidence that the operator understands the potential impacts that the proposed activities may have on the existing environment. Maps at appropriate scales may also be used to illustrate current site conditions. </w:t>
      </w:r>
    </w:p>
    <w:p w:rsidR="00034603" w:rsidRPr="00C60C03" w:rsidRDefault="00034603" w:rsidP="00034603">
      <w:pPr>
        <w:rPr>
          <w:rFonts w:ascii="Lato" w:hAnsi="Lato" w:cs="Arial"/>
          <w:snapToGrid w:val="0"/>
          <w:lang w:eastAsia="en-US"/>
        </w:rPr>
      </w:pPr>
      <w:r w:rsidRPr="00C60C03">
        <w:rPr>
          <w:rFonts w:ascii="Lato" w:hAnsi="Lato" w:cs="Arial"/>
          <w:snapToGrid w:val="0"/>
          <w:lang w:eastAsia="en-US"/>
        </w:rPr>
        <w:t>Information that must be provided in this section includes:</w:t>
      </w:r>
    </w:p>
    <w:p w:rsidR="00034603" w:rsidRPr="00C60C03" w:rsidRDefault="00034603" w:rsidP="00034603">
      <w:pPr>
        <w:pStyle w:val="ListParagraph"/>
        <w:numPr>
          <w:ilvl w:val="0"/>
          <w:numId w:val="34"/>
        </w:numPr>
        <w:contextualSpacing/>
        <w:rPr>
          <w:rFonts w:ascii="Lato" w:hAnsi="Lato" w:cs="Arial"/>
          <w:snapToGrid w:val="0"/>
        </w:rPr>
      </w:pPr>
      <w:r w:rsidRPr="00C60C03">
        <w:rPr>
          <w:rFonts w:ascii="Lato" w:hAnsi="Lato" w:cs="Arial"/>
          <w:snapToGrid w:val="0"/>
        </w:rPr>
        <w:t>Geology (i.e. outline of ore resource, soil description and geological characterisation of the area);</w:t>
      </w:r>
    </w:p>
    <w:p w:rsidR="00034603" w:rsidRPr="00C60C03" w:rsidRDefault="00034603" w:rsidP="00034603">
      <w:pPr>
        <w:pStyle w:val="ListParagraph"/>
        <w:numPr>
          <w:ilvl w:val="0"/>
          <w:numId w:val="34"/>
        </w:numPr>
        <w:contextualSpacing/>
        <w:rPr>
          <w:rFonts w:ascii="Lato" w:hAnsi="Lato" w:cs="Arial"/>
          <w:snapToGrid w:val="0"/>
        </w:rPr>
      </w:pPr>
      <w:r w:rsidRPr="00C60C03">
        <w:rPr>
          <w:rFonts w:ascii="Lato" w:hAnsi="Lato" w:cs="Arial"/>
          <w:snapToGrid w:val="0"/>
        </w:rPr>
        <w:t>Hydrology (i.e. surface water flows onto and out of the site area, surface and groundwater quality, groundwater occurrence locally, and location of bores);</w:t>
      </w:r>
    </w:p>
    <w:p w:rsidR="00034603" w:rsidRPr="00C60C03" w:rsidRDefault="00034603" w:rsidP="00034603">
      <w:pPr>
        <w:pStyle w:val="ListParagraph"/>
        <w:numPr>
          <w:ilvl w:val="0"/>
          <w:numId w:val="34"/>
        </w:numPr>
        <w:contextualSpacing/>
        <w:rPr>
          <w:rFonts w:ascii="Lato" w:hAnsi="Lato" w:cs="Arial"/>
          <w:snapToGrid w:val="0"/>
        </w:rPr>
      </w:pPr>
      <w:r w:rsidRPr="00C60C03">
        <w:rPr>
          <w:rFonts w:ascii="Lato" w:hAnsi="Lato" w:cs="Arial"/>
          <w:snapToGrid w:val="0"/>
        </w:rPr>
        <w:t>Flora and Fauna:</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 xml:space="preserve">Potential for and identification of any state and or commonwealth listed threatened species; </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Description of any feral animals and weed species at the site;</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Outline of flora and fauna native to the area;</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Any flora and fauna of cultural significance.</w:t>
      </w:r>
    </w:p>
    <w:p w:rsidR="00034603" w:rsidRPr="0011370F" w:rsidRDefault="00034603" w:rsidP="00034603">
      <w:pPr>
        <w:pStyle w:val="ListParagraph"/>
        <w:numPr>
          <w:ilvl w:val="0"/>
          <w:numId w:val="34"/>
        </w:numPr>
        <w:contextualSpacing/>
        <w:rPr>
          <w:rStyle w:val="Hyperlink"/>
          <w:rFonts w:ascii="Lato" w:hAnsi="Lato" w:cs="Arial"/>
          <w:snapToGrid w:val="0"/>
        </w:rPr>
      </w:pPr>
      <w:r w:rsidRPr="0011370F">
        <w:rPr>
          <w:rFonts w:ascii="Lato" w:hAnsi="Lato" w:cs="Arial"/>
          <w:snapToGrid w:val="0"/>
        </w:rPr>
        <w:t>Information may be sourced from the Department of Environment and Natural Resources (</w:t>
      </w:r>
      <w:hyperlink r:id="rId14" w:history="1">
        <w:r w:rsidRPr="0011370F">
          <w:rPr>
            <w:rStyle w:val="Hyperlink"/>
            <w:rFonts w:ascii="Lato" w:hAnsi="Lato" w:cs="Arial"/>
            <w:snapToGrid w:val="0"/>
          </w:rPr>
          <w:t>https://denr.nt.gov.au/</w:t>
        </w:r>
      </w:hyperlink>
      <w:r w:rsidRPr="0011370F">
        <w:rPr>
          <w:rFonts w:ascii="Lato" w:hAnsi="Lato" w:cs="Arial"/>
          <w:snapToGrid w:val="0"/>
        </w:rPr>
        <w:t xml:space="preserve"> or</w:t>
      </w:r>
      <w:r w:rsidRPr="0011370F">
        <w:rPr>
          <w:rFonts w:ascii="Lato" w:hAnsi="Lato"/>
        </w:rPr>
        <w:t xml:space="preserve"> </w:t>
      </w:r>
      <w:hyperlink r:id="rId15" w:history="1">
        <w:r w:rsidRPr="0011370F">
          <w:rPr>
            <w:rStyle w:val="Hyperlink"/>
            <w:rFonts w:ascii="Lato" w:hAnsi="Lato"/>
          </w:rPr>
          <w:t>http://www.ntinfonet.org.au/infonet2/</w:t>
        </w:r>
      </w:hyperlink>
      <w:r w:rsidRPr="0011370F">
        <w:rPr>
          <w:rFonts w:ascii="Lato" w:hAnsi="Lato" w:cs="Arial"/>
        </w:rPr>
        <w:t xml:space="preserve">) or from the </w:t>
      </w:r>
      <w:r w:rsidRPr="0011370F">
        <w:rPr>
          <w:rFonts w:ascii="Lato" w:hAnsi="Lato" w:cs="Arial"/>
          <w:snapToGrid w:val="0"/>
        </w:rPr>
        <w:t xml:space="preserve">Commonwealth Department of the Environment </w:t>
      </w:r>
      <w:r>
        <w:rPr>
          <w:rFonts w:ascii="Lato" w:hAnsi="Lato" w:cs="Arial"/>
          <w:snapToGrid w:val="0"/>
        </w:rPr>
        <w:t xml:space="preserve">and Energy </w:t>
      </w:r>
      <w:r w:rsidRPr="0011370F">
        <w:rPr>
          <w:rFonts w:ascii="Lato" w:hAnsi="Lato" w:cs="Arial"/>
          <w:snapToGrid w:val="0"/>
        </w:rPr>
        <w:t>for matters of national significance in the Protected Matters Search Tool (</w:t>
      </w:r>
      <w:hyperlink r:id="rId16" w:history="1">
        <w:r w:rsidRPr="0011370F">
          <w:rPr>
            <w:rStyle w:val="Hyperlink"/>
            <w:rFonts w:ascii="Lato" w:hAnsi="Lato" w:cs="Arial"/>
          </w:rPr>
          <w:t>www.environment.gov.au/epbc/protect/index.html</w:t>
        </w:r>
      </w:hyperlink>
      <w:r w:rsidRPr="0011370F">
        <w:rPr>
          <w:rStyle w:val="Hyperlink"/>
          <w:rFonts w:ascii="Lato" w:hAnsi="Lato"/>
        </w:rPr>
        <w:t>);</w:t>
      </w:r>
    </w:p>
    <w:p w:rsidR="00034603" w:rsidRPr="00C60C03" w:rsidRDefault="00034603" w:rsidP="00034603">
      <w:pPr>
        <w:pStyle w:val="ListParagraph"/>
        <w:numPr>
          <w:ilvl w:val="0"/>
          <w:numId w:val="34"/>
        </w:numPr>
        <w:contextualSpacing/>
        <w:rPr>
          <w:rFonts w:ascii="Lato" w:hAnsi="Lato" w:cs="Arial"/>
        </w:rPr>
      </w:pPr>
      <w:r w:rsidRPr="00C60C03">
        <w:rPr>
          <w:rFonts w:ascii="Lato" w:hAnsi="Lato" w:cs="Arial"/>
          <w:snapToGrid w:val="0"/>
        </w:rPr>
        <w:t>Land use (e.g. pastoral, traditional Aboriginal ownership, parks and reserves, mining, communities and townships);</w:t>
      </w:r>
    </w:p>
    <w:p w:rsidR="00034603" w:rsidRPr="00C60C03" w:rsidRDefault="00034603" w:rsidP="00034603">
      <w:pPr>
        <w:pStyle w:val="ListParagraph"/>
        <w:numPr>
          <w:ilvl w:val="0"/>
          <w:numId w:val="34"/>
        </w:numPr>
        <w:contextualSpacing/>
        <w:rPr>
          <w:rFonts w:ascii="Lato" w:hAnsi="Lato" w:cs="Arial"/>
          <w:snapToGrid w:val="0"/>
        </w:rPr>
      </w:pPr>
      <w:r w:rsidRPr="00C60C03">
        <w:rPr>
          <w:rFonts w:ascii="Lato" w:hAnsi="Lato" w:cs="Arial"/>
          <w:snapToGrid w:val="0"/>
        </w:rPr>
        <w:t xml:space="preserve">Aboriginal and Heritage sites (i.e. identification of Aboriginal and/or heritage sites that may be impacted by the mining activities).  This information can be supported by documentation such as results of an inspection of the: </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Register of Sacred Sites maintained by the Aboriginal Areas Protection Authority (AAPA);</w:t>
      </w:r>
    </w:p>
    <w:p w:rsidR="00034603" w:rsidRPr="00C60C03" w:rsidRDefault="00034603" w:rsidP="00034603">
      <w:pPr>
        <w:pStyle w:val="ListParagraph"/>
        <w:numPr>
          <w:ilvl w:val="1"/>
          <w:numId w:val="34"/>
        </w:numPr>
        <w:contextualSpacing/>
        <w:rPr>
          <w:rFonts w:ascii="Lato" w:hAnsi="Lato" w:cs="Arial"/>
          <w:snapToGrid w:val="0"/>
        </w:rPr>
      </w:pPr>
      <w:r w:rsidRPr="00C60C03">
        <w:rPr>
          <w:rFonts w:ascii="Lato" w:hAnsi="Lato" w:cs="Arial"/>
          <w:snapToGrid w:val="0"/>
        </w:rPr>
        <w:t>Northern Territory Heritage Register maintained by the Department of Tourism and Culture.</w:t>
      </w:r>
    </w:p>
    <w:p w:rsidR="00034603" w:rsidRPr="00C60C03" w:rsidRDefault="00034603" w:rsidP="00034603">
      <w:pPr>
        <w:jc w:val="both"/>
        <w:rPr>
          <w:rFonts w:ascii="Lato" w:hAnsi="Lato" w:cs="Arial"/>
          <w:b/>
          <w:lang w:val="en-US"/>
        </w:rPr>
      </w:pPr>
      <w:r w:rsidRPr="00C60C03">
        <w:rPr>
          <w:rFonts w:ascii="Lato" w:hAnsi="Lato" w:cs="Arial"/>
          <w:szCs w:val="22"/>
        </w:rPr>
        <w:t>The results of desktop studies should be summarised and referenced in relevant sections of the MMP to demonstrate understanding of the material. The reports may be attached to the MMP as supporting documentation.</w:t>
      </w:r>
    </w:p>
    <w:p w:rsidR="00034603" w:rsidRPr="00C60C03" w:rsidRDefault="00034603" w:rsidP="00034603">
      <w:pPr>
        <w:jc w:val="both"/>
        <w:rPr>
          <w:rFonts w:ascii="Lato" w:hAnsi="Lato" w:cs="Arial"/>
          <w:lang w:val="en-US"/>
        </w:rPr>
      </w:pPr>
      <w:r w:rsidRPr="00C60C03">
        <w:rPr>
          <w:rFonts w:ascii="Lato" w:hAnsi="Lato" w:cs="Arial"/>
          <w:lang w:val="en-US"/>
        </w:rPr>
        <w:t>If information is not available for the project area you may be required to perform specialised surveys (i.e. Geological, Hydrological, Fauna/Flora, Aboriginal and or Heritage Surveys).  If unsure, please contact the Department for advice.</w:t>
      </w:r>
    </w:p>
    <w:p w:rsidR="00034603" w:rsidRPr="00C60C03" w:rsidRDefault="00034603" w:rsidP="00034603">
      <w:pPr>
        <w:spacing w:after="0"/>
        <w:rPr>
          <w:rFonts w:ascii="Lato" w:hAnsi="Lato"/>
        </w:rPr>
      </w:pPr>
      <w:r w:rsidRPr="00C60C03">
        <w:rPr>
          <w:rFonts w:ascii="Lato" w:hAnsi="Lato"/>
        </w:rPr>
        <w:br w:type="page"/>
      </w:r>
    </w:p>
    <w:p w:rsidR="00034603" w:rsidRPr="00C60C03" w:rsidRDefault="00034603" w:rsidP="00034603">
      <w:pPr>
        <w:pStyle w:val="Heading2"/>
        <w:rPr>
          <w:rFonts w:ascii="Lato" w:hAnsi="Lato"/>
        </w:rPr>
      </w:pPr>
      <w:bookmarkStart w:id="12" w:name="_Toc470165587"/>
      <w:r>
        <w:rPr>
          <w:rFonts w:ascii="Lato" w:hAnsi="Lato"/>
        </w:rPr>
        <w:lastRenderedPageBreak/>
        <w:t>5</w:t>
      </w:r>
      <w:r w:rsidRPr="00C60C03">
        <w:rPr>
          <w:rFonts w:ascii="Lato" w:hAnsi="Lato"/>
        </w:rPr>
        <w:t>.0</w:t>
      </w:r>
      <w:r w:rsidRPr="00C60C03">
        <w:rPr>
          <w:rFonts w:ascii="Lato" w:hAnsi="Lato"/>
        </w:rPr>
        <w:tab/>
        <w:t>ENVIRONMENTAL MANAGEMENT SYSTEM</w:t>
      </w:r>
      <w:bookmarkEnd w:id="12"/>
    </w:p>
    <w:p w:rsidR="00034603" w:rsidRPr="00C60C03" w:rsidRDefault="00034603" w:rsidP="00034603">
      <w:pPr>
        <w:rPr>
          <w:rFonts w:ascii="Lato" w:hAnsi="Lato" w:cs="Arial"/>
          <w:lang w:val="en-US"/>
        </w:rPr>
      </w:pPr>
      <w:r w:rsidRPr="00C60C03">
        <w:rPr>
          <w:rFonts w:ascii="Lato" w:hAnsi="Lato" w:cs="Arial"/>
          <w:lang w:val="en-US"/>
        </w:rPr>
        <w:t xml:space="preserve">Companies with a structured Environmental Management System (EMS) and Environmental Management Plan (EMP) </w:t>
      </w:r>
      <w:r>
        <w:rPr>
          <w:rFonts w:ascii="Lato" w:hAnsi="Lato" w:cs="Arial"/>
          <w:lang w:val="en-US"/>
        </w:rPr>
        <w:t>should</w:t>
      </w:r>
      <w:r w:rsidRPr="00C60C03">
        <w:rPr>
          <w:rFonts w:ascii="Lato" w:hAnsi="Lato" w:cs="Arial"/>
          <w:lang w:val="en-US"/>
        </w:rPr>
        <w:t xml:space="preserve"> attach these documents as appendices to the MMP as supporting documentation.  Provide a reference to the relevant section of the EMS for each section as appropriate.  All EMPs and EMSs must be specific to the project.</w:t>
      </w:r>
    </w:p>
    <w:p w:rsidR="00034603" w:rsidRPr="00C60C03" w:rsidRDefault="00034603" w:rsidP="00034603">
      <w:pPr>
        <w:pStyle w:val="Heading3"/>
        <w:rPr>
          <w:rFonts w:ascii="Lato" w:hAnsi="Lato"/>
          <w:lang w:val="en-US"/>
        </w:rPr>
      </w:pPr>
      <w:bookmarkStart w:id="13" w:name="_Toc440288511"/>
      <w:bookmarkStart w:id="14" w:name="_Toc470165588"/>
      <w:r>
        <w:rPr>
          <w:rFonts w:ascii="Lato" w:hAnsi="Lato"/>
          <w:lang w:val="en-US"/>
        </w:rPr>
        <w:t>5</w:t>
      </w:r>
      <w:r w:rsidRPr="00C60C03">
        <w:rPr>
          <w:rFonts w:ascii="Lato" w:hAnsi="Lato"/>
          <w:lang w:val="en-US"/>
        </w:rPr>
        <w:t>.1</w:t>
      </w:r>
      <w:r w:rsidRPr="00C60C03">
        <w:rPr>
          <w:rFonts w:ascii="Lato" w:hAnsi="Lato"/>
          <w:lang w:val="en-US"/>
        </w:rPr>
        <w:tab/>
      </w:r>
      <w:bookmarkEnd w:id="13"/>
      <w:r>
        <w:rPr>
          <w:rFonts w:ascii="Lato" w:hAnsi="Lato"/>
          <w:lang w:val="en-US"/>
        </w:rPr>
        <w:t>Environmental Policy and Responsibilities</w:t>
      </w:r>
      <w:bookmarkEnd w:id="14"/>
    </w:p>
    <w:p w:rsidR="00034603" w:rsidRPr="00C60C03" w:rsidRDefault="00034603" w:rsidP="00034603">
      <w:pPr>
        <w:rPr>
          <w:rFonts w:ascii="Lato" w:hAnsi="Lato" w:cs="Arial"/>
        </w:rPr>
      </w:pPr>
      <w:r w:rsidRPr="00C60C03">
        <w:rPr>
          <w:rFonts w:ascii="Lato" w:hAnsi="Lato" w:cs="Arial"/>
        </w:rPr>
        <w:t>The company’s environmental policies and commitments must be outlined in this section.</w:t>
      </w:r>
    </w:p>
    <w:p w:rsidR="00034603" w:rsidRPr="00C60C03" w:rsidRDefault="00034603" w:rsidP="00034603">
      <w:pPr>
        <w:pStyle w:val="ListParagraph"/>
        <w:numPr>
          <w:ilvl w:val="0"/>
          <w:numId w:val="35"/>
        </w:numPr>
        <w:contextualSpacing/>
        <w:rPr>
          <w:rFonts w:ascii="Lato" w:hAnsi="Lato" w:cs="Arial"/>
        </w:rPr>
      </w:pPr>
      <w:r w:rsidRPr="00C60C03">
        <w:rPr>
          <w:rFonts w:ascii="Lato" w:hAnsi="Lato" w:cs="Arial"/>
          <w:lang w:val="en-US"/>
        </w:rPr>
        <w:t xml:space="preserve">What targets have been set for environmental performance? </w:t>
      </w:r>
    </w:p>
    <w:p w:rsidR="00034603" w:rsidRPr="00C60C03" w:rsidRDefault="00034603" w:rsidP="00034603">
      <w:pPr>
        <w:pStyle w:val="ListParagraph"/>
        <w:numPr>
          <w:ilvl w:val="0"/>
          <w:numId w:val="35"/>
        </w:numPr>
        <w:contextualSpacing/>
        <w:rPr>
          <w:rFonts w:ascii="Lato" w:hAnsi="Lato" w:cs="Arial"/>
        </w:rPr>
      </w:pPr>
      <w:r w:rsidRPr="00C60C03">
        <w:rPr>
          <w:rFonts w:ascii="Lato" w:hAnsi="Lato" w:cs="Arial"/>
          <w:lang w:val="en-US"/>
        </w:rPr>
        <w:t>Who is the person responsible for implementing environmental management?</w:t>
      </w:r>
    </w:p>
    <w:p w:rsidR="00034603" w:rsidRPr="00C60C03" w:rsidRDefault="00034603" w:rsidP="00034603">
      <w:pPr>
        <w:pStyle w:val="ListParagraph"/>
        <w:ind w:left="720"/>
        <w:rPr>
          <w:rFonts w:ascii="Lato" w:hAnsi="Lato" w:cs="Arial"/>
          <w:lang w:val="en-US"/>
        </w:rPr>
      </w:pPr>
    </w:p>
    <w:p w:rsidR="00034603" w:rsidRDefault="00034603" w:rsidP="00034603">
      <w:pPr>
        <w:pStyle w:val="ListParagraph"/>
        <w:rPr>
          <w:rFonts w:ascii="Lato" w:hAnsi="Lato" w:cs="Arial"/>
          <w:lang w:val="en-US"/>
        </w:rPr>
      </w:pPr>
      <w:r w:rsidRPr="00C60C03">
        <w:rPr>
          <w:rFonts w:ascii="Lato" w:hAnsi="Lato" w:cs="Arial"/>
          <w:lang w:val="en-US"/>
        </w:rPr>
        <w:t>Provide a copy of the company’s Environmental Policy. This statement must be signed by the appropriate authority to demonstrate a top-down approach to environmental management on</w:t>
      </w:r>
      <w:r>
        <w:rPr>
          <w:rFonts w:ascii="Lato" w:hAnsi="Lato" w:cs="Arial"/>
          <w:lang w:val="en-US"/>
        </w:rPr>
        <w:t xml:space="preserve"> </w:t>
      </w:r>
      <w:r w:rsidRPr="00C60C03">
        <w:rPr>
          <w:rFonts w:ascii="Lato" w:hAnsi="Lato" w:cs="Arial"/>
          <w:lang w:val="en-US"/>
        </w:rPr>
        <w:t>site.</w:t>
      </w:r>
    </w:p>
    <w:p w:rsidR="00034603" w:rsidRDefault="00034603" w:rsidP="00034603">
      <w:pPr>
        <w:pStyle w:val="Heading3"/>
        <w:rPr>
          <w:rFonts w:ascii="Lato" w:hAnsi="Lato"/>
          <w:lang w:val="en-US"/>
        </w:rPr>
      </w:pPr>
      <w:bookmarkStart w:id="15" w:name="_Toc470165589"/>
      <w:r>
        <w:rPr>
          <w:rFonts w:ascii="Lato" w:hAnsi="Lato"/>
          <w:lang w:val="en-US"/>
        </w:rPr>
        <w:t>5.2</w:t>
      </w:r>
      <w:r w:rsidRPr="00C60C03">
        <w:rPr>
          <w:rFonts w:ascii="Lato" w:hAnsi="Lato"/>
          <w:lang w:val="en-US"/>
        </w:rPr>
        <w:tab/>
      </w:r>
      <w:r>
        <w:rPr>
          <w:rFonts w:ascii="Lato" w:hAnsi="Lato"/>
          <w:lang w:val="en-US"/>
        </w:rPr>
        <w:t>Statutory and Non-Statutory Requirements</w:t>
      </w:r>
      <w:bookmarkEnd w:id="15"/>
    </w:p>
    <w:p w:rsidR="00034603" w:rsidRPr="00865219" w:rsidRDefault="00034603" w:rsidP="00034603">
      <w:pPr>
        <w:rPr>
          <w:rFonts w:ascii="Lato" w:hAnsi="Lato"/>
        </w:rPr>
      </w:pPr>
      <w:r w:rsidRPr="00865219">
        <w:rPr>
          <w:rFonts w:ascii="Lato" w:hAnsi="Lato"/>
        </w:rPr>
        <w:t xml:space="preserve">Operators must be aware that they have statutory requirements under legislation other than the </w:t>
      </w:r>
      <w:r w:rsidRPr="00865219">
        <w:rPr>
          <w:rFonts w:ascii="Lato" w:hAnsi="Lato"/>
          <w:i/>
        </w:rPr>
        <w:t>Mining Management Act</w:t>
      </w:r>
      <w:r w:rsidRPr="00865219">
        <w:rPr>
          <w:rFonts w:ascii="Lato" w:hAnsi="Lato"/>
        </w:rPr>
        <w:t xml:space="preserve">, </w:t>
      </w:r>
      <w:r w:rsidRPr="00865219">
        <w:rPr>
          <w:rFonts w:ascii="Lato" w:hAnsi="Lato"/>
          <w:i/>
        </w:rPr>
        <w:t>Mineral Titles Act</w:t>
      </w:r>
      <w:r w:rsidRPr="00865219">
        <w:rPr>
          <w:rFonts w:ascii="Lato" w:hAnsi="Lato"/>
        </w:rPr>
        <w:t xml:space="preserve"> and </w:t>
      </w:r>
      <w:r w:rsidRPr="00865219">
        <w:rPr>
          <w:rFonts w:ascii="Lato" w:hAnsi="Lato"/>
          <w:i/>
        </w:rPr>
        <w:t>Mining Management Regulations</w:t>
      </w:r>
      <w:r w:rsidRPr="00865219">
        <w:rPr>
          <w:rFonts w:ascii="Lato" w:hAnsi="Lato"/>
        </w:rPr>
        <w:t xml:space="preserve">.  Operators must make themselves aware of all relevant legislation and requirements.  </w:t>
      </w:r>
    </w:p>
    <w:p w:rsidR="00034603" w:rsidRPr="00865219" w:rsidRDefault="00034603" w:rsidP="00034603">
      <w:pPr>
        <w:rPr>
          <w:rFonts w:ascii="Lato" w:hAnsi="Lato"/>
        </w:rPr>
      </w:pPr>
      <w:r w:rsidRPr="00865219">
        <w:rPr>
          <w:rFonts w:ascii="Lato" w:hAnsi="Lato"/>
        </w:rPr>
        <w:t xml:space="preserve">Specific requirements under other legislation may involve weeds, flora and fauna, native title and sacred sites, heritage, health and safety, radioactive materials etc. </w:t>
      </w:r>
    </w:p>
    <w:p w:rsidR="00034603" w:rsidRDefault="00034603" w:rsidP="00034603">
      <w:pPr>
        <w:rPr>
          <w:rFonts w:ascii="Lato" w:hAnsi="Lato"/>
        </w:rPr>
      </w:pPr>
      <w:r w:rsidRPr="00865219">
        <w:rPr>
          <w:rFonts w:ascii="Lato" w:hAnsi="Lato"/>
        </w:rPr>
        <w:t>Include a summary of any non-statutory requirements or agreements (e</w:t>
      </w:r>
      <w:r>
        <w:rPr>
          <w:rFonts w:ascii="Lato" w:hAnsi="Lato"/>
        </w:rPr>
        <w:t>.</w:t>
      </w:r>
      <w:r w:rsidRPr="00865219">
        <w:rPr>
          <w:rFonts w:ascii="Lato" w:hAnsi="Lato"/>
        </w:rPr>
        <w:t>g</w:t>
      </w:r>
      <w:r>
        <w:rPr>
          <w:rFonts w:ascii="Lato" w:hAnsi="Lato"/>
        </w:rPr>
        <w:t>.</w:t>
      </w:r>
      <w:r w:rsidRPr="00865219">
        <w:rPr>
          <w:rFonts w:ascii="Lato" w:hAnsi="Lato"/>
        </w:rPr>
        <w:t xml:space="preserve"> land use agreements, pastoral agreements, pre-eminent practices and agreements with other Authorised operators on site if relevant).</w:t>
      </w:r>
    </w:p>
    <w:p w:rsidR="00034603" w:rsidRPr="00865219" w:rsidRDefault="00034603" w:rsidP="00034603">
      <w:pPr>
        <w:pStyle w:val="Heading3"/>
        <w:rPr>
          <w:rFonts w:ascii="Lato" w:hAnsi="Lato"/>
          <w:lang w:val="en-US"/>
        </w:rPr>
      </w:pPr>
      <w:bookmarkStart w:id="16" w:name="_Toc470165590"/>
      <w:r>
        <w:rPr>
          <w:rFonts w:ascii="Lato" w:hAnsi="Lato"/>
          <w:lang w:val="en-US"/>
        </w:rPr>
        <w:t>5.3</w:t>
      </w:r>
      <w:r>
        <w:rPr>
          <w:rFonts w:ascii="Lato" w:hAnsi="Lato"/>
          <w:lang w:val="en-US"/>
        </w:rPr>
        <w:tab/>
      </w:r>
      <w:r w:rsidRPr="00865219">
        <w:rPr>
          <w:rFonts w:ascii="Lato" w:hAnsi="Lato"/>
          <w:lang w:val="en-US"/>
        </w:rPr>
        <w:t>Identified Stakeholders and Consultation</w:t>
      </w:r>
      <w:bookmarkEnd w:id="16"/>
    </w:p>
    <w:p w:rsidR="00034603" w:rsidRPr="00865219" w:rsidRDefault="00034603" w:rsidP="00034603">
      <w:pPr>
        <w:rPr>
          <w:rFonts w:ascii="Lato" w:hAnsi="Lato" w:cs="Arial"/>
        </w:rPr>
      </w:pPr>
      <w:r w:rsidRPr="00C60C03">
        <w:rPr>
          <w:rFonts w:ascii="Lato" w:hAnsi="Lato" w:cs="Arial"/>
        </w:rPr>
        <w:t>This sec</w:t>
      </w:r>
      <w:r>
        <w:rPr>
          <w:rFonts w:ascii="Lato" w:hAnsi="Lato" w:cs="Arial"/>
        </w:rPr>
        <w:t>tion must include the following a</w:t>
      </w:r>
      <w:r w:rsidRPr="00865219">
        <w:rPr>
          <w:rFonts w:ascii="Lato" w:hAnsi="Lato" w:cs="Arial"/>
        </w:rPr>
        <w:t xml:space="preserve"> list of all interested parties and stakeholders that have been consulted.  This may include, but is not limited to:</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Lease owner</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Land owner</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Land/pastoral Manager</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Land claimants (Native Title)</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Land Council representing the Traditional Owners for the country</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Neighbours and communities</w:t>
      </w:r>
    </w:p>
    <w:p w:rsidR="00034603" w:rsidRPr="00C60C03" w:rsidRDefault="00034603" w:rsidP="00034603">
      <w:pPr>
        <w:numPr>
          <w:ilvl w:val="1"/>
          <w:numId w:val="40"/>
        </w:numPr>
        <w:tabs>
          <w:tab w:val="left" w:pos="426"/>
        </w:tabs>
        <w:spacing w:after="0"/>
        <w:jc w:val="both"/>
        <w:rPr>
          <w:rFonts w:ascii="Lato" w:hAnsi="Lato" w:cs="Arial"/>
          <w:szCs w:val="22"/>
        </w:rPr>
      </w:pPr>
      <w:r w:rsidRPr="00C60C03">
        <w:rPr>
          <w:rFonts w:ascii="Lato" w:hAnsi="Lato" w:cs="Arial"/>
          <w:szCs w:val="22"/>
        </w:rPr>
        <w:t>Tenement manager</w:t>
      </w:r>
    </w:p>
    <w:p w:rsidR="00034603" w:rsidRPr="00C60C03" w:rsidRDefault="00034603" w:rsidP="00034603">
      <w:pPr>
        <w:numPr>
          <w:ilvl w:val="1"/>
          <w:numId w:val="40"/>
        </w:numPr>
        <w:tabs>
          <w:tab w:val="left" w:pos="426"/>
        </w:tabs>
        <w:spacing w:after="0"/>
        <w:jc w:val="both"/>
        <w:rPr>
          <w:rFonts w:ascii="Lato" w:hAnsi="Lato" w:cs="Arial"/>
          <w:noProof/>
          <w:szCs w:val="22"/>
        </w:rPr>
      </w:pPr>
      <w:r w:rsidRPr="00C60C03">
        <w:rPr>
          <w:rFonts w:ascii="Lato" w:hAnsi="Lato" w:cs="Arial"/>
          <w:szCs w:val="22"/>
        </w:rPr>
        <w:t>Government departments</w:t>
      </w:r>
    </w:p>
    <w:p w:rsidR="00034603" w:rsidRPr="00C60C03" w:rsidRDefault="00034603" w:rsidP="00034603">
      <w:pPr>
        <w:pStyle w:val="ListParagraph"/>
        <w:numPr>
          <w:ilvl w:val="1"/>
          <w:numId w:val="40"/>
        </w:numPr>
        <w:contextualSpacing/>
        <w:rPr>
          <w:rFonts w:ascii="Lato" w:hAnsi="Lato" w:cs="Arial"/>
          <w:noProof/>
        </w:rPr>
      </w:pPr>
      <w:r w:rsidRPr="00C60C03">
        <w:rPr>
          <w:rFonts w:ascii="Lato" w:hAnsi="Lato" w:cs="Arial"/>
        </w:rPr>
        <w:t>Shareholders</w:t>
      </w:r>
    </w:p>
    <w:p w:rsidR="00034603" w:rsidRPr="00C60C03" w:rsidRDefault="00034603" w:rsidP="00034603">
      <w:pPr>
        <w:pStyle w:val="ListParagraph"/>
        <w:ind w:left="720"/>
        <w:rPr>
          <w:rFonts w:ascii="Lato" w:hAnsi="Lato" w:cs="Arial"/>
          <w:noProof/>
        </w:rPr>
      </w:pPr>
    </w:p>
    <w:p w:rsidR="00034603" w:rsidRPr="00C60C03" w:rsidRDefault="00034603" w:rsidP="00034603">
      <w:pPr>
        <w:pStyle w:val="ListParagraph"/>
        <w:numPr>
          <w:ilvl w:val="0"/>
          <w:numId w:val="36"/>
        </w:numPr>
        <w:contextualSpacing/>
        <w:rPr>
          <w:rFonts w:ascii="Lato" w:hAnsi="Lato" w:cs="Arial"/>
          <w:noProof/>
        </w:rPr>
      </w:pPr>
      <w:r w:rsidRPr="00C60C03">
        <w:rPr>
          <w:rFonts w:ascii="Lato" w:hAnsi="Lato" w:cs="Arial"/>
          <w:noProof/>
        </w:rPr>
        <w:t>Name and title of persons consulted and issues discussed.  Include any specific concerns raised during consultation, actions taken to address them and the current status of these matters.</w:t>
      </w:r>
    </w:p>
    <w:p w:rsidR="00034603" w:rsidRPr="00C60C03" w:rsidRDefault="00034603" w:rsidP="00034603">
      <w:pPr>
        <w:pStyle w:val="ListParagraph"/>
        <w:numPr>
          <w:ilvl w:val="0"/>
          <w:numId w:val="36"/>
        </w:numPr>
        <w:contextualSpacing/>
        <w:rPr>
          <w:rFonts w:ascii="Lato" w:hAnsi="Lato" w:cs="Arial"/>
          <w:noProof/>
        </w:rPr>
      </w:pPr>
      <w:r w:rsidRPr="00C60C03">
        <w:rPr>
          <w:rFonts w:ascii="Lato" w:hAnsi="Lato" w:cs="Arial"/>
          <w:noProof/>
        </w:rPr>
        <w:t>An outline of the ongoing arrangements and consultation process undertaken with the underlying landowners and managers and other interested stakeholders, to ensure they are informed and that their concerns are taken into account.</w:t>
      </w:r>
    </w:p>
    <w:p w:rsidR="00034603" w:rsidRPr="00C60C03" w:rsidRDefault="00034603" w:rsidP="00034603">
      <w:pPr>
        <w:pStyle w:val="ListParagraph"/>
        <w:numPr>
          <w:ilvl w:val="0"/>
          <w:numId w:val="36"/>
        </w:numPr>
        <w:contextualSpacing/>
        <w:rPr>
          <w:rFonts w:ascii="Lato" w:hAnsi="Lato" w:cs="Arial"/>
          <w:noProof/>
        </w:rPr>
      </w:pPr>
      <w:r>
        <w:rPr>
          <w:rFonts w:ascii="Lato" w:hAnsi="Lato" w:cs="Arial"/>
          <w:noProof/>
        </w:rPr>
        <w:lastRenderedPageBreak/>
        <w:t>Evidence</w:t>
      </w:r>
      <w:r w:rsidRPr="00C60C03">
        <w:rPr>
          <w:rFonts w:ascii="Lato" w:hAnsi="Lato" w:cs="Arial"/>
          <w:noProof/>
        </w:rPr>
        <w:t xml:space="preserve"> that two-way stakeholder communication has been carried out with the managers of pastoral leases at application stage and after grant, informing them of intended activities.  This must be undertaken each year or when activities change.</w:t>
      </w:r>
    </w:p>
    <w:p w:rsidR="00034603" w:rsidRPr="00C60C03" w:rsidRDefault="00034603" w:rsidP="00034603">
      <w:pPr>
        <w:pStyle w:val="ListParagraph"/>
        <w:numPr>
          <w:ilvl w:val="0"/>
          <w:numId w:val="36"/>
        </w:numPr>
        <w:contextualSpacing/>
        <w:rPr>
          <w:rFonts w:ascii="Lato" w:hAnsi="Lato" w:cs="Arial"/>
          <w:noProof/>
        </w:rPr>
      </w:pPr>
      <w:r w:rsidRPr="00C60C03">
        <w:rPr>
          <w:rFonts w:ascii="Lato" w:hAnsi="Lato" w:cs="Arial"/>
          <w:noProof/>
        </w:rPr>
        <w:t>Details of the plan and arrangements for maintaining the communications process throughout the life of the MMP.</w:t>
      </w:r>
    </w:p>
    <w:p w:rsidR="00034603" w:rsidRPr="00C60C03" w:rsidRDefault="00034603" w:rsidP="00034603">
      <w:pPr>
        <w:pStyle w:val="ListParagraph"/>
        <w:numPr>
          <w:ilvl w:val="0"/>
          <w:numId w:val="36"/>
        </w:numPr>
        <w:contextualSpacing/>
        <w:rPr>
          <w:rFonts w:ascii="Lato" w:hAnsi="Lato" w:cs="Arial"/>
          <w:noProof/>
        </w:rPr>
      </w:pPr>
      <w:r w:rsidRPr="00C60C03">
        <w:rPr>
          <w:rFonts w:ascii="Lato" w:hAnsi="Lato" w:cs="Arial"/>
          <w:noProof/>
        </w:rPr>
        <w:t>Details of agreement reached with the land managers regarding access to the pastoral property and specific requirements of the land owners and managers.</w:t>
      </w:r>
    </w:p>
    <w:p w:rsidR="00034603" w:rsidRPr="00865219" w:rsidRDefault="00034603" w:rsidP="00034603">
      <w:pPr>
        <w:rPr>
          <w:rFonts w:ascii="Lato" w:hAnsi="Lato" w:cs="Arial"/>
          <w:noProof/>
        </w:rPr>
      </w:pPr>
      <w:r w:rsidRPr="00C60C03">
        <w:rPr>
          <w:rFonts w:ascii="Lato" w:hAnsi="Lato" w:cs="Arial"/>
          <w:noProof/>
        </w:rPr>
        <w:t xml:space="preserve">Exploration and mining activities on Aboriginal Freehold Land is subject to the </w:t>
      </w:r>
      <w:r w:rsidRPr="00C60C03">
        <w:rPr>
          <w:rFonts w:ascii="Lato" w:hAnsi="Lato" w:cs="Arial"/>
          <w:i/>
          <w:noProof/>
        </w:rPr>
        <w:t>Aboriginal Land Rights (Northern Territory) Act (1976)</w:t>
      </w:r>
      <w:r w:rsidRPr="00C60C03">
        <w:rPr>
          <w:rFonts w:ascii="Lato" w:hAnsi="Lato" w:cs="Arial"/>
          <w:noProof/>
        </w:rPr>
        <w:t>.  The dates and locations of Land Council facilitated consultation meetings with the Traditional Owners and outcomes of the</w:t>
      </w:r>
      <w:r>
        <w:rPr>
          <w:rFonts w:ascii="Lato" w:hAnsi="Lato" w:cs="Arial"/>
          <w:noProof/>
        </w:rPr>
        <w:t xml:space="preserve"> meeting(s) should be provided.</w:t>
      </w:r>
    </w:p>
    <w:p w:rsidR="00034603" w:rsidRPr="00C60C03" w:rsidRDefault="00034603" w:rsidP="00034603">
      <w:pPr>
        <w:pStyle w:val="Heading3"/>
        <w:rPr>
          <w:rFonts w:ascii="Lato" w:hAnsi="Lato"/>
          <w:noProof/>
        </w:rPr>
      </w:pPr>
      <w:bookmarkStart w:id="17" w:name="_Toc470165591"/>
      <w:r>
        <w:rPr>
          <w:rFonts w:ascii="Lato" w:hAnsi="Lato"/>
          <w:noProof/>
        </w:rPr>
        <w:t>5.4</w:t>
      </w:r>
      <w:r w:rsidRPr="00C60C03">
        <w:rPr>
          <w:rFonts w:ascii="Lato" w:hAnsi="Lato"/>
          <w:noProof/>
        </w:rPr>
        <w:tab/>
      </w:r>
      <w:r>
        <w:rPr>
          <w:rFonts w:ascii="Lato" w:hAnsi="Lato"/>
          <w:noProof/>
        </w:rPr>
        <w:t>Induction and Training</w:t>
      </w:r>
      <w:bookmarkEnd w:id="17"/>
    </w:p>
    <w:p w:rsidR="00034603" w:rsidRPr="00C60C03" w:rsidRDefault="00034603" w:rsidP="00034603">
      <w:pPr>
        <w:rPr>
          <w:rFonts w:ascii="Lato" w:hAnsi="Lato" w:cs="Arial"/>
          <w:lang w:val="en-US" w:eastAsia="en-US"/>
        </w:rPr>
      </w:pPr>
      <w:r w:rsidRPr="00C60C03">
        <w:rPr>
          <w:rFonts w:ascii="Lato" w:hAnsi="Lato" w:cs="Arial"/>
          <w:lang w:val="en-US" w:eastAsia="en-US"/>
        </w:rPr>
        <w:t>Include the following information:</w:t>
      </w:r>
    </w:p>
    <w:p w:rsidR="00034603" w:rsidRPr="00C60C03" w:rsidRDefault="00034603" w:rsidP="00034603">
      <w:pPr>
        <w:pStyle w:val="ListParagraph"/>
        <w:numPr>
          <w:ilvl w:val="0"/>
          <w:numId w:val="37"/>
        </w:numPr>
        <w:contextualSpacing/>
        <w:rPr>
          <w:rFonts w:ascii="Lato" w:hAnsi="Lato" w:cs="Arial"/>
          <w:snapToGrid w:val="0"/>
          <w:color w:val="000000"/>
          <w:lang w:val="en-US"/>
        </w:rPr>
      </w:pPr>
      <w:r w:rsidRPr="00C60C03">
        <w:rPr>
          <w:rFonts w:ascii="Lato" w:hAnsi="Lato" w:cs="Arial"/>
          <w:snapToGrid w:val="0"/>
          <w:color w:val="000000"/>
          <w:lang w:val="en-US"/>
        </w:rPr>
        <w:t>Overview of environmental training and education process (e.g. Induction, tool box meetings etc.);</w:t>
      </w:r>
    </w:p>
    <w:p w:rsidR="00034603" w:rsidRPr="00C60C03" w:rsidRDefault="00034603" w:rsidP="00034603">
      <w:pPr>
        <w:pStyle w:val="ListParagraph"/>
        <w:numPr>
          <w:ilvl w:val="0"/>
          <w:numId w:val="37"/>
        </w:numPr>
        <w:contextualSpacing/>
        <w:rPr>
          <w:rFonts w:ascii="Lato" w:hAnsi="Lato" w:cs="Arial"/>
          <w:snapToGrid w:val="0"/>
          <w:color w:val="000000"/>
          <w:lang w:val="en-US"/>
        </w:rPr>
      </w:pPr>
      <w:r w:rsidRPr="00C60C03">
        <w:rPr>
          <w:rFonts w:ascii="Lato" w:hAnsi="Lato" w:cs="Arial"/>
          <w:snapToGrid w:val="0"/>
          <w:color w:val="000000"/>
          <w:lang w:val="en-US"/>
        </w:rPr>
        <w:t>Outline of environmental issues covered in the induction; and,</w:t>
      </w:r>
    </w:p>
    <w:p w:rsidR="00034603" w:rsidRPr="00C60C03" w:rsidRDefault="00034603" w:rsidP="00034603">
      <w:pPr>
        <w:pStyle w:val="ListParagraph"/>
        <w:numPr>
          <w:ilvl w:val="0"/>
          <w:numId w:val="37"/>
        </w:numPr>
        <w:contextualSpacing/>
        <w:rPr>
          <w:rFonts w:ascii="Lato" w:hAnsi="Lato" w:cs="Arial"/>
          <w:snapToGrid w:val="0"/>
          <w:color w:val="000000"/>
          <w:lang w:val="en-US"/>
        </w:rPr>
      </w:pPr>
      <w:r w:rsidRPr="00C60C03">
        <w:rPr>
          <w:rFonts w:ascii="Lato" w:hAnsi="Lato" w:cs="Arial"/>
          <w:snapToGrid w:val="0"/>
          <w:color w:val="000000"/>
          <w:lang w:val="en-US"/>
        </w:rPr>
        <w:t>Any additional training required or carried out (e.g</w:t>
      </w:r>
      <w:r>
        <w:rPr>
          <w:rFonts w:ascii="Lato" w:hAnsi="Lato" w:cs="Arial"/>
          <w:snapToGrid w:val="0"/>
          <w:color w:val="000000"/>
          <w:lang w:val="en-US"/>
        </w:rPr>
        <w:t>. weed identification, radioactive materials</w:t>
      </w:r>
      <w:r w:rsidRPr="00C60C03">
        <w:rPr>
          <w:rFonts w:ascii="Lato" w:hAnsi="Lato" w:cs="Arial"/>
          <w:snapToGrid w:val="0"/>
          <w:color w:val="000000"/>
          <w:lang w:val="en-US"/>
        </w:rPr>
        <w:t xml:space="preserve"> handling, emergency response training, etc.).</w:t>
      </w:r>
    </w:p>
    <w:p w:rsidR="00034603" w:rsidRPr="00C60C03" w:rsidRDefault="00034603" w:rsidP="00034603">
      <w:pPr>
        <w:pStyle w:val="Heading3"/>
        <w:rPr>
          <w:rFonts w:ascii="Lato" w:hAnsi="Lato"/>
          <w:snapToGrid w:val="0"/>
          <w:lang w:val="en-US" w:eastAsia="en-US"/>
        </w:rPr>
      </w:pPr>
      <w:bookmarkStart w:id="18" w:name="_Toc440288517"/>
      <w:bookmarkStart w:id="19" w:name="_Toc470165592"/>
      <w:r>
        <w:rPr>
          <w:rFonts w:ascii="Lato" w:hAnsi="Lato"/>
          <w:snapToGrid w:val="0"/>
          <w:lang w:val="en-US" w:eastAsia="en-US"/>
        </w:rPr>
        <w:t>5.5</w:t>
      </w:r>
      <w:r w:rsidRPr="00C60C03">
        <w:rPr>
          <w:rFonts w:ascii="Lato" w:hAnsi="Lato"/>
          <w:snapToGrid w:val="0"/>
          <w:lang w:val="en-US" w:eastAsia="en-US"/>
        </w:rPr>
        <w:tab/>
      </w:r>
      <w:bookmarkEnd w:id="18"/>
      <w:r>
        <w:rPr>
          <w:rFonts w:ascii="Lato" w:hAnsi="Lato"/>
          <w:snapToGrid w:val="0"/>
          <w:lang w:val="en-US" w:eastAsia="en-US"/>
        </w:rPr>
        <w:t>Identification of Environmental Aspects and Impacts</w:t>
      </w:r>
      <w:bookmarkEnd w:id="19"/>
    </w:p>
    <w:p w:rsidR="00034603" w:rsidRPr="00C60C03" w:rsidRDefault="00034603" w:rsidP="00034603">
      <w:pPr>
        <w:rPr>
          <w:rFonts w:ascii="Lato" w:hAnsi="Lato" w:cs="Arial"/>
        </w:rPr>
      </w:pPr>
      <w:r w:rsidRPr="00C60C03">
        <w:rPr>
          <w:rFonts w:ascii="Lato" w:hAnsi="Lato" w:cs="Arial"/>
        </w:rPr>
        <w:t>This section must identify environmental aspects and impacts associated with the site and proposed activities, as defined by ISO14001:2015:</w:t>
      </w:r>
    </w:p>
    <w:p w:rsidR="00034603" w:rsidRPr="00C60C03" w:rsidRDefault="00034603" w:rsidP="00034603">
      <w:pPr>
        <w:pStyle w:val="ListParagraph"/>
        <w:numPr>
          <w:ilvl w:val="0"/>
          <w:numId w:val="38"/>
        </w:numPr>
        <w:contextualSpacing/>
        <w:rPr>
          <w:rFonts w:ascii="Lato" w:hAnsi="Lato" w:cs="Arial"/>
          <w:snapToGrid w:val="0"/>
          <w:color w:val="000000"/>
          <w:sz w:val="18"/>
          <w:szCs w:val="18"/>
          <w:lang w:val="en-US"/>
        </w:rPr>
      </w:pPr>
      <w:r w:rsidRPr="00C60C03">
        <w:rPr>
          <w:rFonts w:ascii="Lato" w:hAnsi="Lato" w:cs="Arial"/>
        </w:rPr>
        <w:t>Environmental aspects are the elements of an organisation’s activities and, products and services that interact or can interact with the environment (i.e. drilling, clearing, mining, stockpiling, ground water extraction, fuel storage, vehicles and machinery, etc.)</w:t>
      </w:r>
    </w:p>
    <w:p w:rsidR="00034603" w:rsidRPr="00C60C03" w:rsidRDefault="00034603" w:rsidP="00034603">
      <w:pPr>
        <w:pStyle w:val="ListParagraph"/>
        <w:numPr>
          <w:ilvl w:val="0"/>
          <w:numId w:val="38"/>
        </w:numPr>
        <w:contextualSpacing/>
        <w:rPr>
          <w:rFonts w:ascii="Lato" w:hAnsi="Lato" w:cs="Arial"/>
          <w:snapToGrid w:val="0"/>
          <w:color w:val="000000"/>
          <w:sz w:val="18"/>
          <w:szCs w:val="18"/>
          <w:lang w:val="en-US"/>
        </w:rPr>
      </w:pPr>
      <w:r w:rsidRPr="00C60C03">
        <w:rPr>
          <w:rFonts w:ascii="Lato" w:hAnsi="Lato" w:cs="Arial"/>
          <w:lang w:val="en-US"/>
        </w:rPr>
        <w:t xml:space="preserve">Environmental impacts are any change to the environment, whether adverse or beneficial, </w:t>
      </w:r>
      <w:r w:rsidRPr="00C60C03">
        <w:rPr>
          <w:rFonts w:ascii="Lato" w:hAnsi="Lato" w:cs="Arial"/>
        </w:rPr>
        <w:t>wholly or partially resulting from an organisation’s environmental aspects.</w:t>
      </w:r>
    </w:p>
    <w:p w:rsidR="00034603" w:rsidRPr="00C60C03" w:rsidRDefault="00034603" w:rsidP="00034603">
      <w:pPr>
        <w:rPr>
          <w:rFonts w:ascii="Lato" w:hAnsi="Lato" w:cs="Arial"/>
          <w:szCs w:val="22"/>
        </w:rPr>
      </w:pPr>
      <w:r w:rsidRPr="00C60C03">
        <w:rPr>
          <w:rFonts w:ascii="Lato" w:hAnsi="Lato" w:cs="Arial"/>
          <w:szCs w:val="22"/>
        </w:rPr>
        <w:t xml:space="preserve">A risk assessment of the potential and actual impacts must be conducted and management measures identified </w:t>
      </w:r>
      <w:r w:rsidRPr="00C60C03">
        <w:rPr>
          <w:rFonts w:ascii="Lato" w:hAnsi="Lato" w:cs="Arial"/>
          <w:color w:val="000000"/>
        </w:rPr>
        <w:t>used to prevent and remediate impacts (including monitoring and inspections) associated with the various environmental aspects</w:t>
      </w:r>
      <w:r w:rsidRPr="00C60C03">
        <w:rPr>
          <w:rFonts w:ascii="Lato" w:hAnsi="Lato" w:cs="Arial"/>
          <w:szCs w:val="22"/>
        </w:rPr>
        <w:t xml:space="preserve">. As a minimum, this section must address the management of: </w:t>
      </w:r>
    </w:p>
    <w:p w:rsidR="00034603" w:rsidRPr="00C60C03" w:rsidRDefault="00034603" w:rsidP="00034603">
      <w:pPr>
        <w:pStyle w:val="ListParagraph"/>
        <w:numPr>
          <w:ilvl w:val="0"/>
          <w:numId w:val="41"/>
        </w:numPr>
        <w:contextualSpacing/>
        <w:rPr>
          <w:rFonts w:ascii="Lato" w:hAnsi="Lato" w:cs="Arial"/>
        </w:rPr>
      </w:pPr>
      <w:r>
        <w:rPr>
          <w:rFonts w:ascii="Lato" w:hAnsi="Lato" w:cs="Arial"/>
        </w:rPr>
        <w:t>Surface water</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Groundwater</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Invasive species</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 xml:space="preserve">Flora and fauna </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Hydrocarbons and hazardous materials</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Waste</w:t>
      </w:r>
    </w:p>
    <w:p w:rsidR="00034603" w:rsidRPr="00C60C03" w:rsidRDefault="00034603" w:rsidP="00034603">
      <w:pPr>
        <w:pStyle w:val="ListParagraph"/>
        <w:numPr>
          <w:ilvl w:val="0"/>
          <w:numId w:val="41"/>
        </w:numPr>
        <w:contextualSpacing/>
        <w:rPr>
          <w:rFonts w:ascii="Lato" w:hAnsi="Lato" w:cs="Arial"/>
        </w:rPr>
      </w:pPr>
      <w:r w:rsidRPr="00C60C03">
        <w:rPr>
          <w:rFonts w:ascii="Lato" w:hAnsi="Lato" w:cs="Arial"/>
        </w:rPr>
        <w:t xml:space="preserve">Noise and air quality </w:t>
      </w:r>
    </w:p>
    <w:p w:rsidR="00034603" w:rsidRPr="00C60C03" w:rsidRDefault="00034603" w:rsidP="00034603">
      <w:pPr>
        <w:pStyle w:val="ListParagraph"/>
        <w:numPr>
          <w:ilvl w:val="0"/>
          <w:numId w:val="41"/>
        </w:numPr>
        <w:contextualSpacing/>
        <w:rPr>
          <w:rFonts w:ascii="Lato" w:hAnsi="Lato" w:cs="Arial"/>
        </w:rPr>
      </w:pPr>
      <w:r>
        <w:rPr>
          <w:rFonts w:ascii="Lato" w:hAnsi="Lato" w:cs="Arial"/>
        </w:rPr>
        <w:t>Cultural and heritage sites</w:t>
      </w:r>
    </w:p>
    <w:p w:rsidR="00034603" w:rsidRPr="00865219" w:rsidRDefault="00034603" w:rsidP="00034603">
      <w:pPr>
        <w:rPr>
          <w:rFonts w:ascii="Lato" w:hAnsi="Lato" w:cs="Arial"/>
          <w:color w:val="000000"/>
        </w:rPr>
      </w:pPr>
      <w:r w:rsidRPr="00C60C03">
        <w:rPr>
          <w:rFonts w:ascii="Lato" w:hAnsi="Lato" w:cs="Arial"/>
          <w:color w:val="000000"/>
        </w:rPr>
        <w:t xml:space="preserve">The risk rating for identified impacts is of the </w:t>
      </w:r>
      <w:r w:rsidRPr="00C60C03">
        <w:rPr>
          <w:rFonts w:ascii="Lato" w:hAnsi="Lato" w:cs="Arial"/>
          <w:color w:val="000000"/>
          <w:u w:val="single"/>
        </w:rPr>
        <w:t>initial</w:t>
      </w:r>
      <w:r w:rsidRPr="00C60C03">
        <w:rPr>
          <w:rFonts w:ascii="Lato" w:hAnsi="Lato" w:cs="Arial"/>
          <w:color w:val="000000"/>
        </w:rPr>
        <w:t xml:space="preserve"> risk, prior to application of control measures.</w:t>
      </w:r>
    </w:p>
    <w:p w:rsidR="00034603" w:rsidRPr="00C60C03" w:rsidRDefault="00034603" w:rsidP="00034603">
      <w:pPr>
        <w:pStyle w:val="Heading3"/>
        <w:rPr>
          <w:rFonts w:ascii="Lato" w:hAnsi="Lato"/>
          <w:snapToGrid w:val="0"/>
          <w:lang w:val="en-US" w:eastAsia="en-US"/>
        </w:rPr>
      </w:pPr>
      <w:bookmarkStart w:id="20" w:name="_Toc440288519"/>
      <w:bookmarkStart w:id="21" w:name="_Toc470165593"/>
      <w:r>
        <w:rPr>
          <w:rFonts w:ascii="Lato" w:hAnsi="Lato"/>
          <w:snapToGrid w:val="0"/>
          <w:lang w:val="en-US" w:eastAsia="en-US"/>
        </w:rPr>
        <w:t>5.6</w:t>
      </w:r>
      <w:r w:rsidRPr="00C60C03">
        <w:rPr>
          <w:rFonts w:ascii="Lato" w:hAnsi="Lato"/>
          <w:snapToGrid w:val="0"/>
          <w:lang w:val="en-US" w:eastAsia="en-US"/>
        </w:rPr>
        <w:tab/>
      </w:r>
      <w:bookmarkEnd w:id="20"/>
      <w:r>
        <w:rPr>
          <w:rFonts w:ascii="Lato" w:hAnsi="Lato"/>
          <w:snapToGrid w:val="0"/>
          <w:lang w:val="en-US" w:eastAsia="en-US"/>
        </w:rPr>
        <w:t>Environmental Audits and Inspections</w:t>
      </w:r>
      <w:bookmarkEnd w:id="21"/>
    </w:p>
    <w:p w:rsidR="00034603" w:rsidRPr="00865219" w:rsidRDefault="00034603" w:rsidP="00034603">
      <w:pPr>
        <w:rPr>
          <w:rFonts w:ascii="Lato" w:hAnsi="Lato"/>
        </w:rPr>
      </w:pPr>
      <w:r>
        <w:rPr>
          <w:rFonts w:ascii="Lato" w:hAnsi="Lato"/>
        </w:rPr>
        <w:t xml:space="preserve">Environmental audits and </w:t>
      </w:r>
      <w:r w:rsidRPr="00865219">
        <w:rPr>
          <w:rFonts w:ascii="Lato" w:hAnsi="Lato"/>
        </w:rPr>
        <w:t xml:space="preserve">inspections are required to be carried out at regular intervals to assess the company’s environmental performance at the site. </w:t>
      </w:r>
    </w:p>
    <w:p w:rsidR="00034603" w:rsidRDefault="00034603" w:rsidP="00034603">
      <w:pPr>
        <w:rPr>
          <w:rFonts w:ascii="Lato" w:hAnsi="Lato"/>
        </w:rPr>
      </w:pPr>
      <w:r w:rsidRPr="00865219">
        <w:rPr>
          <w:rFonts w:ascii="Lato" w:hAnsi="Lato"/>
        </w:rPr>
        <w:lastRenderedPageBreak/>
        <w:t xml:space="preserve">Describe what audits or inspections are carried out and timeframes. </w:t>
      </w:r>
    </w:p>
    <w:p w:rsidR="00034603" w:rsidRPr="00865219" w:rsidRDefault="00034603" w:rsidP="00034603">
      <w:pPr>
        <w:pStyle w:val="Heading3"/>
        <w:rPr>
          <w:rFonts w:ascii="Lato" w:hAnsi="Lato"/>
        </w:rPr>
      </w:pPr>
      <w:r>
        <w:rPr>
          <w:rFonts w:ascii="Lato" w:hAnsi="Lato"/>
          <w:snapToGrid w:val="0"/>
          <w:lang w:val="en-US" w:eastAsia="en-US"/>
        </w:rPr>
        <w:t>5.7</w:t>
      </w:r>
      <w:r w:rsidRPr="00C60C03">
        <w:rPr>
          <w:rFonts w:ascii="Lato" w:hAnsi="Lato"/>
          <w:snapToGrid w:val="0"/>
          <w:lang w:val="en-US" w:eastAsia="en-US"/>
        </w:rPr>
        <w:tab/>
      </w:r>
      <w:r>
        <w:rPr>
          <w:rFonts w:ascii="Lato" w:hAnsi="Lato"/>
          <w:snapToGrid w:val="0"/>
          <w:lang w:val="en-US" w:eastAsia="en-US"/>
        </w:rPr>
        <w:t>Environmental Monitoring</w:t>
      </w:r>
    </w:p>
    <w:p w:rsidR="00034603" w:rsidRPr="00865219" w:rsidRDefault="00034603" w:rsidP="00034603">
      <w:pPr>
        <w:rPr>
          <w:rFonts w:ascii="Lato" w:hAnsi="Lato"/>
        </w:rPr>
      </w:pPr>
      <w:r w:rsidRPr="00865219">
        <w:rPr>
          <w:rFonts w:ascii="Lato" w:hAnsi="Lato"/>
        </w:rPr>
        <w:t>Describe all ongoing monitoring programs for the site and timeframes for undertaking these programs. As a minimum the following must be monitored at the site:</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Surface water</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Groundwater</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Invasive species</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 xml:space="preserve">Flora and fauna </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Hydrocarbons and hazardous materials</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Waste</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Noise and air quality</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Cultural and heritage sites (if applicable)</w:t>
      </w:r>
    </w:p>
    <w:p w:rsidR="00034603" w:rsidRPr="00865219" w:rsidRDefault="00034603" w:rsidP="00034603">
      <w:pPr>
        <w:pStyle w:val="ListParagraph"/>
        <w:numPr>
          <w:ilvl w:val="0"/>
          <w:numId w:val="43"/>
        </w:numPr>
        <w:spacing w:after="40"/>
        <w:ind w:left="714" w:hanging="357"/>
        <w:rPr>
          <w:rFonts w:ascii="Lato" w:hAnsi="Lato"/>
        </w:rPr>
      </w:pPr>
      <w:r>
        <w:rPr>
          <w:rFonts w:ascii="Lato" w:hAnsi="Lato"/>
        </w:rPr>
        <w:t>Erosion and sediment control</w:t>
      </w:r>
    </w:p>
    <w:p w:rsidR="00034603" w:rsidRPr="00865219" w:rsidRDefault="00034603" w:rsidP="00034603">
      <w:pPr>
        <w:spacing w:after="0"/>
        <w:ind w:left="360" w:hanging="360"/>
        <w:rPr>
          <w:rFonts w:ascii="Lato" w:hAnsi="Lato"/>
        </w:rPr>
      </w:pPr>
    </w:p>
    <w:p w:rsidR="00034603" w:rsidRPr="00865219" w:rsidRDefault="00034603" w:rsidP="00034603">
      <w:pPr>
        <w:rPr>
          <w:rFonts w:ascii="Lato" w:hAnsi="Lato"/>
        </w:rPr>
      </w:pPr>
      <w:r w:rsidRPr="00865219">
        <w:rPr>
          <w:rFonts w:ascii="Lato" w:hAnsi="Lato"/>
        </w:rPr>
        <w:t>This section must include:</w:t>
      </w:r>
    </w:p>
    <w:p w:rsidR="00034603" w:rsidRPr="00865219" w:rsidRDefault="00034603" w:rsidP="00034603">
      <w:pPr>
        <w:pStyle w:val="ListParagraph"/>
        <w:numPr>
          <w:ilvl w:val="0"/>
          <w:numId w:val="43"/>
        </w:numPr>
        <w:spacing w:after="40"/>
        <w:ind w:left="714" w:hanging="357"/>
        <w:rPr>
          <w:rFonts w:ascii="Lato" w:hAnsi="Lato"/>
        </w:rPr>
      </w:pPr>
      <w:r w:rsidRPr="00865219">
        <w:rPr>
          <w:rFonts w:ascii="Lato" w:hAnsi="Lato"/>
        </w:rPr>
        <w:t>A description of monitoring technique and frequency of the monitoring program</w:t>
      </w:r>
    </w:p>
    <w:p w:rsidR="00034603" w:rsidRDefault="00034603" w:rsidP="00034603">
      <w:pPr>
        <w:pStyle w:val="ListParagraph"/>
        <w:numPr>
          <w:ilvl w:val="0"/>
          <w:numId w:val="43"/>
        </w:numPr>
        <w:spacing w:after="40"/>
        <w:ind w:left="714" w:hanging="357"/>
        <w:rPr>
          <w:rFonts w:ascii="Lato" w:hAnsi="Lato"/>
        </w:rPr>
      </w:pPr>
      <w:r w:rsidRPr="00865219">
        <w:rPr>
          <w:rFonts w:ascii="Lato" w:hAnsi="Lato"/>
        </w:rPr>
        <w:t xml:space="preserve">The audit and inspection technique </w:t>
      </w:r>
      <w:r>
        <w:rPr>
          <w:rFonts w:ascii="Lato" w:hAnsi="Lato"/>
        </w:rPr>
        <w:t>and frequency where appropriate</w:t>
      </w:r>
    </w:p>
    <w:p w:rsidR="00034603" w:rsidRDefault="00034603" w:rsidP="00034603">
      <w:pPr>
        <w:pStyle w:val="Heading3"/>
        <w:rPr>
          <w:rFonts w:ascii="Lato" w:hAnsi="Lato"/>
          <w:lang w:val="en-US" w:eastAsia="en-US"/>
        </w:rPr>
      </w:pPr>
      <w:bookmarkStart w:id="22" w:name="_Toc470165594"/>
      <w:r>
        <w:rPr>
          <w:rFonts w:ascii="Lato" w:hAnsi="Lato"/>
          <w:lang w:val="en-US" w:eastAsia="en-US"/>
        </w:rPr>
        <w:t>5.8</w:t>
      </w:r>
      <w:r w:rsidRPr="00C60C03">
        <w:rPr>
          <w:rFonts w:ascii="Lato" w:hAnsi="Lato"/>
          <w:lang w:val="en-US" w:eastAsia="en-US"/>
        </w:rPr>
        <w:tab/>
      </w:r>
      <w:r>
        <w:rPr>
          <w:rFonts w:ascii="Lato" w:hAnsi="Lato"/>
          <w:lang w:val="en-US" w:eastAsia="en-US"/>
        </w:rPr>
        <w:t>Environmental Performance</w:t>
      </w:r>
      <w:bookmarkEnd w:id="22"/>
    </w:p>
    <w:p w:rsidR="00034603" w:rsidRPr="00865219" w:rsidRDefault="00034603" w:rsidP="00034603">
      <w:pPr>
        <w:rPr>
          <w:lang w:val="en-US" w:eastAsia="en-US"/>
        </w:rPr>
      </w:pPr>
    </w:p>
    <w:p w:rsidR="00034603" w:rsidRPr="00C60C03" w:rsidRDefault="00034603" w:rsidP="00034603">
      <w:pPr>
        <w:rPr>
          <w:rFonts w:ascii="Lato" w:hAnsi="Lato" w:cs="Arial"/>
          <w:b/>
        </w:rPr>
      </w:pPr>
      <w:r>
        <w:rPr>
          <w:rFonts w:ascii="Lato" w:hAnsi="Lato" w:cs="Arial"/>
          <w:b/>
        </w:rPr>
        <w:t>5.8</w:t>
      </w:r>
      <w:r w:rsidRPr="00C60C03">
        <w:rPr>
          <w:rFonts w:ascii="Lato" w:hAnsi="Lato" w:cs="Arial"/>
          <w:b/>
        </w:rPr>
        <w:t xml:space="preserve">.1 Objectives and Targets </w:t>
      </w:r>
    </w:p>
    <w:p w:rsidR="00034603" w:rsidRPr="00C60C03" w:rsidRDefault="00034603" w:rsidP="00034603">
      <w:pPr>
        <w:rPr>
          <w:rFonts w:ascii="Lato" w:hAnsi="Lato" w:cs="Arial"/>
          <w:szCs w:val="22"/>
        </w:rPr>
      </w:pPr>
      <w:r w:rsidRPr="00C60C03">
        <w:rPr>
          <w:rFonts w:ascii="Lato" w:hAnsi="Lato" w:cs="Arial"/>
        </w:rPr>
        <w:t xml:space="preserve">This section must describe </w:t>
      </w:r>
      <w:r w:rsidRPr="00C60C03">
        <w:rPr>
          <w:rFonts w:ascii="Lato" w:hAnsi="Lato" w:cs="Arial"/>
          <w:b/>
        </w:rPr>
        <w:t>environmental performance objectives</w:t>
      </w:r>
      <w:r w:rsidRPr="00C60C03">
        <w:rPr>
          <w:rFonts w:ascii="Lato" w:hAnsi="Lato" w:cs="Arial"/>
        </w:rPr>
        <w:t xml:space="preserve"> and </w:t>
      </w:r>
      <w:r w:rsidRPr="00C60C03">
        <w:rPr>
          <w:rFonts w:ascii="Lato" w:hAnsi="Lato" w:cs="Arial"/>
          <w:szCs w:val="22"/>
        </w:rPr>
        <w:t xml:space="preserve">how the environmental performance objectives will be achieved.  </w:t>
      </w:r>
    </w:p>
    <w:p w:rsidR="00034603" w:rsidRDefault="00034603" w:rsidP="00034603">
      <w:pPr>
        <w:rPr>
          <w:rFonts w:ascii="Lato" w:hAnsi="Lato" w:cs="Arial"/>
          <w:szCs w:val="22"/>
        </w:rPr>
      </w:pPr>
      <w:r w:rsidRPr="00C60C03">
        <w:rPr>
          <w:rFonts w:ascii="Lato" w:hAnsi="Lato" w:cs="Arial"/>
          <w:szCs w:val="22"/>
        </w:rPr>
        <w:t>Performance objectives are a list of goals, targets or proposed improvements to environmental management on site.  The objectives should include a measurable outcome (i.e. meeting a specific level), the time frame in which it will be completed (i.e. by when) and the person responsible for ensuring it is completed (i.e. a specific person).</w:t>
      </w:r>
    </w:p>
    <w:p w:rsidR="00034603" w:rsidRPr="00C60C03" w:rsidRDefault="00034603" w:rsidP="00034603">
      <w:pPr>
        <w:rPr>
          <w:rFonts w:ascii="Lato" w:hAnsi="Lato" w:cs="Arial"/>
          <w:szCs w:val="22"/>
        </w:rPr>
      </w:pPr>
    </w:p>
    <w:p w:rsidR="00034603" w:rsidRPr="00C60C03" w:rsidRDefault="00034603" w:rsidP="00034603">
      <w:pPr>
        <w:rPr>
          <w:rFonts w:ascii="Lato" w:hAnsi="Lato" w:cs="Arial"/>
          <w:b/>
        </w:rPr>
      </w:pPr>
      <w:r>
        <w:rPr>
          <w:rFonts w:ascii="Lato" w:hAnsi="Lato" w:cs="Arial"/>
          <w:b/>
        </w:rPr>
        <w:t>5.8.2</w:t>
      </w:r>
      <w:r w:rsidRPr="00C60C03">
        <w:rPr>
          <w:rFonts w:ascii="Lato" w:hAnsi="Lato" w:cs="Arial"/>
          <w:b/>
        </w:rPr>
        <w:t xml:space="preserve"> Performance Reporting</w:t>
      </w:r>
    </w:p>
    <w:p w:rsidR="00034603" w:rsidRPr="00C60C03" w:rsidRDefault="00034603" w:rsidP="00034603">
      <w:pPr>
        <w:rPr>
          <w:rFonts w:ascii="Lato" w:hAnsi="Lato" w:cs="Arial"/>
        </w:rPr>
      </w:pPr>
      <w:r w:rsidRPr="00C60C03">
        <w:rPr>
          <w:rFonts w:ascii="Lato" w:hAnsi="Lato" w:cs="Arial"/>
        </w:rPr>
        <w:t xml:space="preserve">This section must include the </w:t>
      </w:r>
      <w:r w:rsidRPr="00C60C03">
        <w:rPr>
          <w:rFonts w:ascii="Lato" w:hAnsi="Lato" w:cs="Arial"/>
          <w:b/>
        </w:rPr>
        <w:t>findings of all monitoring and audit/inspection programs undertaken</w:t>
      </w:r>
      <w:r w:rsidRPr="00C60C03">
        <w:rPr>
          <w:rFonts w:ascii="Lato" w:hAnsi="Lato" w:cs="Arial"/>
        </w:rPr>
        <w:t xml:space="preserve"> during the reporting period and progress made against objectives and targets identified in </w:t>
      </w:r>
      <w:r>
        <w:rPr>
          <w:rFonts w:ascii="Lato" w:hAnsi="Lato" w:cs="Arial"/>
        </w:rPr>
        <w:t>Section 5.8</w:t>
      </w:r>
      <w:r w:rsidRPr="00865219">
        <w:rPr>
          <w:rFonts w:ascii="Lato" w:hAnsi="Lato" w:cs="Arial"/>
        </w:rPr>
        <w:t>.1.</w:t>
      </w:r>
      <w:r w:rsidRPr="00C60C03">
        <w:rPr>
          <w:rFonts w:ascii="Lato" w:hAnsi="Lato" w:cs="Arial"/>
        </w:rPr>
        <w:t xml:space="preserve">  A discussion of any results must be included and corrective actions proposed where relevant.</w:t>
      </w:r>
    </w:p>
    <w:p w:rsidR="00034603" w:rsidRPr="00C60C03" w:rsidRDefault="00034603" w:rsidP="00034603">
      <w:pPr>
        <w:rPr>
          <w:rFonts w:ascii="Lato" w:hAnsi="Lato" w:cs="Arial"/>
        </w:rPr>
      </w:pPr>
      <w:r w:rsidRPr="00C60C03">
        <w:rPr>
          <w:rFonts w:ascii="Lato" w:hAnsi="Lato" w:cs="Arial"/>
        </w:rPr>
        <w:t xml:space="preserve">This information will assist in determining the effectiveness of the environmental management systems implemented for the site and form the basis for discussion about potential improvements.  </w:t>
      </w:r>
    </w:p>
    <w:p w:rsidR="00034603" w:rsidRPr="00C60C03" w:rsidRDefault="00034603" w:rsidP="00034603">
      <w:pPr>
        <w:rPr>
          <w:rFonts w:ascii="Lato" w:hAnsi="Lato" w:cs="Arial"/>
        </w:rPr>
      </w:pPr>
      <w:r w:rsidRPr="00C60C03">
        <w:rPr>
          <w:rFonts w:ascii="Lato" w:hAnsi="Lato" w:cs="Arial"/>
        </w:rPr>
        <w:t>Describe any changes made to management systems as a result of audit, inspection or monitoring findings.</w:t>
      </w:r>
    </w:p>
    <w:p w:rsidR="00034603" w:rsidRDefault="00034603">
      <w:pPr>
        <w:spacing w:after="0"/>
        <w:rPr>
          <w:rFonts w:ascii="Lato" w:hAnsi="Lato" w:cs="Arial"/>
          <w:b/>
          <w:bCs/>
          <w:noProof/>
          <w:sz w:val="24"/>
          <w:szCs w:val="26"/>
        </w:rPr>
      </w:pPr>
      <w:bookmarkStart w:id="23" w:name="_Toc440288516"/>
      <w:bookmarkStart w:id="24" w:name="_Toc470165595"/>
      <w:r>
        <w:rPr>
          <w:rFonts w:ascii="Lato" w:hAnsi="Lato"/>
          <w:noProof/>
        </w:rPr>
        <w:br w:type="page"/>
      </w:r>
    </w:p>
    <w:p w:rsidR="00034603" w:rsidRPr="00C60C03" w:rsidRDefault="00034603" w:rsidP="00034603">
      <w:pPr>
        <w:pStyle w:val="Heading3"/>
        <w:rPr>
          <w:rFonts w:ascii="Lato" w:hAnsi="Lato"/>
          <w:noProof/>
        </w:rPr>
      </w:pPr>
      <w:r>
        <w:rPr>
          <w:rFonts w:ascii="Lato" w:hAnsi="Lato"/>
          <w:noProof/>
        </w:rPr>
        <w:lastRenderedPageBreak/>
        <w:t>5.9</w:t>
      </w:r>
      <w:r w:rsidRPr="00C60C03">
        <w:rPr>
          <w:rFonts w:ascii="Lato" w:hAnsi="Lato"/>
          <w:noProof/>
        </w:rPr>
        <w:t xml:space="preserve"> </w:t>
      </w:r>
      <w:r w:rsidRPr="00C60C03">
        <w:rPr>
          <w:rFonts w:ascii="Lato" w:hAnsi="Lato"/>
          <w:noProof/>
        </w:rPr>
        <w:tab/>
      </w:r>
      <w:bookmarkEnd w:id="23"/>
      <w:r>
        <w:rPr>
          <w:rFonts w:ascii="Lato" w:hAnsi="Lato"/>
          <w:noProof/>
        </w:rPr>
        <w:t>Emergency Procedures and Incident Reporting</w:t>
      </w:r>
      <w:bookmarkEnd w:id="24"/>
    </w:p>
    <w:p w:rsidR="00034603" w:rsidRPr="00C60C03" w:rsidRDefault="00034603" w:rsidP="00034603">
      <w:pPr>
        <w:rPr>
          <w:rFonts w:ascii="Lato" w:hAnsi="Lato" w:cs="Arial"/>
        </w:rPr>
      </w:pPr>
      <w:r w:rsidRPr="00C60C03">
        <w:rPr>
          <w:rFonts w:ascii="Lato" w:hAnsi="Lato" w:cs="Arial"/>
        </w:rPr>
        <w:t xml:space="preserve">Outline the procedures followed in the event of an </w:t>
      </w:r>
      <w:r w:rsidRPr="00C60C03">
        <w:rPr>
          <w:rFonts w:ascii="Lato" w:hAnsi="Lato" w:cs="Arial"/>
          <w:u w:val="single"/>
        </w:rPr>
        <w:t>environmental</w:t>
      </w:r>
      <w:r w:rsidRPr="00C60C03">
        <w:rPr>
          <w:rFonts w:ascii="Lato" w:hAnsi="Lato" w:cs="Arial"/>
        </w:rPr>
        <w:t xml:space="preserve"> emergency and how incidents are reported. Specifically:</w:t>
      </w:r>
    </w:p>
    <w:p w:rsidR="00034603" w:rsidRPr="00C60C03" w:rsidRDefault="00034603" w:rsidP="00034603">
      <w:pPr>
        <w:pStyle w:val="ListParagraph"/>
        <w:numPr>
          <w:ilvl w:val="0"/>
          <w:numId w:val="39"/>
        </w:numPr>
        <w:contextualSpacing/>
        <w:rPr>
          <w:rFonts w:ascii="Lato" w:hAnsi="Lato" w:cs="Arial"/>
          <w:snapToGrid w:val="0"/>
          <w:color w:val="000000"/>
          <w:lang w:val="en-US"/>
        </w:rPr>
      </w:pPr>
      <w:r w:rsidRPr="00C60C03">
        <w:rPr>
          <w:rFonts w:ascii="Lato" w:hAnsi="Lato" w:cs="Arial"/>
          <w:snapToGrid w:val="0"/>
          <w:color w:val="000000"/>
          <w:lang w:val="en-US"/>
        </w:rPr>
        <w:t xml:space="preserve">Detail any environmental emergency procedures that have been developed (e.g. hydrocarbon spills);  </w:t>
      </w:r>
    </w:p>
    <w:p w:rsidR="00034603" w:rsidRPr="00C60C03" w:rsidRDefault="00034603" w:rsidP="00034603">
      <w:pPr>
        <w:pStyle w:val="ListParagraph"/>
        <w:numPr>
          <w:ilvl w:val="0"/>
          <w:numId w:val="39"/>
        </w:numPr>
        <w:contextualSpacing/>
        <w:rPr>
          <w:rFonts w:ascii="Lato" w:hAnsi="Lato" w:cs="Arial"/>
          <w:snapToGrid w:val="0"/>
          <w:color w:val="000000"/>
          <w:lang w:val="en-US"/>
        </w:rPr>
      </w:pPr>
      <w:r w:rsidRPr="00C60C03">
        <w:rPr>
          <w:rFonts w:ascii="Lato" w:hAnsi="Lato" w:cs="Arial"/>
          <w:snapToGrid w:val="0"/>
          <w:color w:val="000000"/>
          <w:lang w:val="en-US"/>
        </w:rPr>
        <w:t>Provide an overview of the management actions in response to environmental incidents and identified hazards.  Formal procedures may be attached as an appendix to this plan; and</w:t>
      </w:r>
    </w:p>
    <w:p w:rsidR="00034603" w:rsidRPr="00865219" w:rsidRDefault="00034603" w:rsidP="00034603">
      <w:pPr>
        <w:pStyle w:val="ListParagraph"/>
        <w:numPr>
          <w:ilvl w:val="0"/>
          <w:numId w:val="39"/>
        </w:numPr>
        <w:contextualSpacing/>
        <w:rPr>
          <w:rFonts w:ascii="Lato" w:hAnsi="Lato" w:cs="Arial"/>
          <w:snapToGrid w:val="0"/>
          <w:lang w:val="en-US"/>
        </w:rPr>
      </w:pPr>
      <w:r w:rsidRPr="00C60C03">
        <w:rPr>
          <w:rFonts w:ascii="Lato" w:hAnsi="Lato" w:cs="Arial"/>
          <w:snapToGrid w:val="0"/>
          <w:color w:val="000000"/>
          <w:lang w:val="en-US"/>
        </w:rPr>
        <w:t>Describe the company’s internal and external incident reporting procedure and records management.</w:t>
      </w:r>
    </w:p>
    <w:p w:rsidR="00034603" w:rsidRPr="00CE4958" w:rsidRDefault="00034603" w:rsidP="00034603">
      <w:pPr>
        <w:pStyle w:val="ListParagraph"/>
        <w:numPr>
          <w:ilvl w:val="0"/>
          <w:numId w:val="39"/>
        </w:numPr>
        <w:contextualSpacing/>
        <w:rPr>
          <w:rFonts w:ascii="Lato" w:hAnsi="Lato" w:cs="Arial"/>
          <w:b/>
          <w:snapToGrid w:val="0"/>
          <w:lang w:val="en-US"/>
        </w:rPr>
      </w:pPr>
      <w:r w:rsidRPr="00865219">
        <w:rPr>
          <w:rFonts w:ascii="Lato" w:hAnsi="Lato" w:cs="Arial"/>
          <w:b/>
        </w:rPr>
        <w:t xml:space="preserve">All environmental incidents must be recorded in a site register and reported to the Chief Executive of DPIR pursuant to Section 29 of the MMA. </w:t>
      </w:r>
    </w:p>
    <w:p w:rsidR="00034603" w:rsidRDefault="00034603" w:rsidP="00034603">
      <w:pPr>
        <w:pStyle w:val="Heading3"/>
        <w:rPr>
          <w:rFonts w:ascii="Lato" w:hAnsi="Lato"/>
          <w:noProof/>
        </w:rPr>
      </w:pPr>
      <w:bookmarkStart w:id="25" w:name="_Toc470165596"/>
      <w:r>
        <w:rPr>
          <w:rFonts w:ascii="Lato" w:hAnsi="Lato"/>
          <w:noProof/>
        </w:rPr>
        <w:t>5.10</w:t>
      </w:r>
      <w:r w:rsidRPr="00C60C03">
        <w:rPr>
          <w:rFonts w:ascii="Lato" w:hAnsi="Lato"/>
          <w:noProof/>
        </w:rPr>
        <w:t xml:space="preserve"> </w:t>
      </w:r>
      <w:r w:rsidRPr="00C60C03">
        <w:rPr>
          <w:rFonts w:ascii="Lato" w:hAnsi="Lato"/>
          <w:noProof/>
        </w:rPr>
        <w:tab/>
      </w:r>
      <w:r>
        <w:rPr>
          <w:rFonts w:ascii="Lato" w:hAnsi="Lato"/>
          <w:noProof/>
        </w:rPr>
        <w:t>Environmental Management Plans (EMP)</w:t>
      </w:r>
      <w:bookmarkEnd w:id="25"/>
    </w:p>
    <w:p w:rsidR="00034603" w:rsidRDefault="00034603" w:rsidP="00034603">
      <w:pPr>
        <w:spacing w:after="0"/>
        <w:rPr>
          <w:rFonts w:ascii="Lato" w:hAnsi="Lato"/>
        </w:rPr>
      </w:pPr>
      <w:r w:rsidRPr="00CE4958">
        <w:rPr>
          <w:rFonts w:ascii="Lato" w:hAnsi="Lato"/>
        </w:rPr>
        <w:t xml:space="preserve">The EMP’s should include the detailed mitigation and control measures to be used to prevent or minimise environmental impacts identified from the risk assessment process. </w:t>
      </w:r>
    </w:p>
    <w:p w:rsidR="00034603" w:rsidRPr="00CE4958" w:rsidRDefault="00034603" w:rsidP="00034603">
      <w:pPr>
        <w:spacing w:after="0"/>
        <w:rPr>
          <w:rFonts w:ascii="Lato" w:hAnsi="Lato"/>
        </w:rPr>
      </w:pPr>
    </w:p>
    <w:p w:rsidR="00034603" w:rsidRPr="00CE4958" w:rsidRDefault="00034603" w:rsidP="00034603">
      <w:pPr>
        <w:spacing w:after="0"/>
        <w:rPr>
          <w:rFonts w:ascii="Lato" w:hAnsi="Lato"/>
        </w:rPr>
      </w:pPr>
      <w:r w:rsidRPr="00CE4958">
        <w:rPr>
          <w:rFonts w:ascii="Lato" w:hAnsi="Lato"/>
        </w:rPr>
        <w:t xml:space="preserve">Environmental management plans for the higher risk aspects (prior to the application of controls) requiring management must be included in the MMP. </w:t>
      </w:r>
      <w:r>
        <w:rPr>
          <w:rFonts w:ascii="Lato" w:hAnsi="Lato"/>
        </w:rPr>
        <w:t xml:space="preserve"> </w:t>
      </w:r>
      <w:r w:rsidRPr="00CE4958">
        <w:rPr>
          <w:rFonts w:ascii="Lato" w:hAnsi="Lato"/>
        </w:rPr>
        <w:t>The low risks identified and managed by procedures should be available for review on request.</w:t>
      </w:r>
    </w:p>
    <w:p w:rsidR="00034603" w:rsidRPr="00CE4958" w:rsidRDefault="00034603" w:rsidP="00034603">
      <w:pPr>
        <w:spacing w:after="0"/>
        <w:rPr>
          <w:rFonts w:ascii="Lato" w:hAnsi="Lato" w:cs="Arial"/>
          <w:snapToGrid w:val="0"/>
          <w:lang w:eastAsia="en-US"/>
        </w:rPr>
      </w:pPr>
    </w:p>
    <w:p w:rsidR="00034603" w:rsidRPr="00CE4958" w:rsidRDefault="00034603" w:rsidP="00034603">
      <w:pPr>
        <w:spacing w:after="0"/>
        <w:rPr>
          <w:rFonts w:ascii="Lato" w:hAnsi="Lato" w:cs="Arial"/>
          <w:snapToGrid w:val="0"/>
          <w:lang w:eastAsia="en-US"/>
        </w:rPr>
      </w:pPr>
      <w:r w:rsidRPr="00CE4958">
        <w:rPr>
          <w:rFonts w:ascii="Lato" w:hAnsi="Lato" w:cs="Arial"/>
          <w:snapToGrid w:val="0"/>
          <w:lang w:eastAsia="en-US"/>
        </w:rPr>
        <w:t>Depending on the risk assessment process, EMP’s may include</w:t>
      </w:r>
      <w:r>
        <w:rPr>
          <w:rFonts w:ascii="Lato" w:hAnsi="Lato" w:cs="Arial"/>
          <w:snapToGrid w:val="0"/>
          <w:lang w:eastAsia="en-US"/>
        </w:rPr>
        <w:t>,</w:t>
      </w:r>
      <w:r w:rsidRPr="00CE4958">
        <w:rPr>
          <w:rFonts w:ascii="Lato" w:hAnsi="Lato" w:cs="Arial"/>
          <w:snapToGrid w:val="0"/>
          <w:lang w:eastAsia="en-US"/>
        </w:rPr>
        <w:t xml:space="preserve"> but are not limited to: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bCs/>
          <w:snapToGrid w:val="0"/>
        </w:rPr>
        <w:t xml:space="preserve">Water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Soil and Land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Native Flora and Fauna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Pest and Weed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Air Quality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Noise and Vibration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Waste (domestic and industrial)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Hazardous Material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Waste Rock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Tailings/Residue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Erosion </w:t>
      </w:r>
      <w:r>
        <w:rPr>
          <w:rFonts w:ascii="Lato" w:hAnsi="Lato" w:cs="Arial"/>
          <w:snapToGrid w:val="0"/>
        </w:rPr>
        <w:t xml:space="preserve">and Sediment Control </w:t>
      </w:r>
      <w:r w:rsidRPr="00CE4958">
        <w:rPr>
          <w:rFonts w:ascii="Lato" w:hAnsi="Lato" w:cs="Arial"/>
          <w:snapToGrid w:val="0"/>
        </w:rPr>
        <w:t xml:space="preserve">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Cultural Heritage Management Plan </w:t>
      </w:r>
    </w:p>
    <w:p w:rsidR="00034603" w:rsidRPr="00CE4958" w:rsidRDefault="00034603" w:rsidP="00034603">
      <w:pPr>
        <w:pStyle w:val="ListParagraph"/>
        <w:numPr>
          <w:ilvl w:val="0"/>
          <w:numId w:val="45"/>
        </w:numPr>
        <w:spacing w:after="0"/>
        <w:contextualSpacing/>
        <w:rPr>
          <w:rFonts w:ascii="Lato" w:hAnsi="Lato" w:cs="Arial"/>
          <w:snapToGrid w:val="0"/>
        </w:rPr>
      </w:pPr>
      <w:r w:rsidRPr="00CE4958">
        <w:rPr>
          <w:rFonts w:ascii="Lato" w:hAnsi="Lato" w:cs="Arial"/>
          <w:snapToGrid w:val="0"/>
        </w:rPr>
        <w:t xml:space="preserve">Socio-Economic Management Plan </w:t>
      </w:r>
    </w:p>
    <w:p w:rsidR="00034603" w:rsidRPr="00CE4958" w:rsidRDefault="00034603" w:rsidP="00034603">
      <w:pPr>
        <w:rPr>
          <w:rFonts w:ascii="Lato" w:hAnsi="Lato" w:cs="Arial"/>
          <w:b/>
          <w:snapToGrid w:val="0"/>
          <w:lang w:val="en-US" w:eastAsia="en-US"/>
        </w:rPr>
      </w:pPr>
    </w:p>
    <w:p w:rsidR="00034603" w:rsidRDefault="00034603" w:rsidP="00034603">
      <w:pPr>
        <w:spacing w:after="0"/>
        <w:rPr>
          <w:rFonts w:ascii="Lato" w:hAnsi="Lato" w:cs="Arial"/>
          <w:szCs w:val="22"/>
        </w:rPr>
      </w:pPr>
      <w:r>
        <w:rPr>
          <w:rFonts w:ascii="Lato" w:hAnsi="Lato" w:cs="Arial"/>
          <w:szCs w:val="22"/>
        </w:rPr>
        <w:br w:type="page"/>
      </w:r>
    </w:p>
    <w:p w:rsidR="00034603" w:rsidRPr="00C60C03" w:rsidRDefault="00034603" w:rsidP="00034603">
      <w:pPr>
        <w:pStyle w:val="Heading2"/>
        <w:rPr>
          <w:rFonts w:ascii="Lato" w:hAnsi="Lato"/>
          <w:snapToGrid w:val="0"/>
          <w:lang w:val="en-US" w:eastAsia="en-US"/>
        </w:rPr>
      </w:pPr>
      <w:bookmarkStart w:id="26" w:name="_Toc470165597"/>
      <w:bookmarkStart w:id="27" w:name="_Toc440288521"/>
      <w:r>
        <w:rPr>
          <w:rFonts w:ascii="Lato" w:hAnsi="Lato"/>
          <w:snapToGrid w:val="0"/>
          <w:lang w:val="en-US" w:eastAsia="en-US"/>
        </w:rPr>
        <w:lastRenderedPageBreak/>
        <w:t>6</w:t>
      </w:r>
      <w:r w:rsidRPr="00C60C03">
        <w:rPr>
          <w:rFonts w:ascii="Lato" w:hAnsi="Lato"/>
          <w:snapToGrid w:val="0"/>
          <w:lang w:val="en-US" w:eastAsia="en-US"/>
        </w:rPr>
        <w:t>.0</w:t>
      </w:r>
      <w:r w:rsidRPr="00C60C03">
        <w:rPr>
          <w:rFonts w:ascii="Lato" w:hAnsi="Lato"/>
          <w:snapToGrid w:val="0"/>
          <w:lang w:val="en-US" w:eastAsia="en-US"/>
        </w:rPr>
        <w:tab/>
        <w:t>CLOSURE PLAN</w:t>
      </w:r>
      <w:bookmarkEnd w:id="26"/>
    </w:p>
    <w:p w:rsidR="00034603" w:rsidRPr="00C60C03" w:rsidRDefault="00034603" w:rsidP="00034603">
      <w:pPr>
        <w:rPr>
          <w:rFonts w:ascii="Lato" w:hAnsi="Lato"/>
        </w:rPr>
      </w:pPr>
      <w:bookmarkStart w:id="28" w:name="_Toc440288522"/>
      <w:bookmarkEnd w:id="27"/>
      <w:r w:rsidRPr="00C60C03">
        <w:rPr>
          <w:rFonts w:ascii="Lato" w:hAnsi="Lato"/>
        </w:rPr>
        <w:t>In order to protect the environment throughout all stages of the project, the Operator of the site must plan for closure</w:t>
      </w:r>
      <w:r>
        <w:rPr>
          <w:rFonts w:ascii="Lato" w:hAnsi="Lato"/>
        </w:rPr>
        <w:t xml:space="preserve">. </w:t>
      </w:r>
      <w:r w:rsidRPr="00C60C03">
        <w:rPr>
          <w:rFonts w:ascii="Lato" w:hAnsi="Lato"/>
        </w:rPr>
        <w:t>The Closure Plan:</w:t>
      </w:r>
    </w:p>
    <w:p w:rsidR="00034603" w:rsidRPr="00C60C03" w:rsidRDefault="00034603" w:rsidP="00034603">
      <w:pPr>
        <w:pStyle w:val="ListParagraph"/>
        <w:numPr>
          <w:ilvl w:val="0"/>
          <w:numId w:val="42"/>
        </w:numPr>
        <w:contextualSpacing/>
        <w:rPr>
          <w:rFonts w:ascii="Lato" w:hAnsi="Lato"/>
        </w:rPr>
      </w:pPr>
      <w:r w:rsidRPr="00C60C03">
        <w:rPr>
          <w:rFonts w:ascii="Lato" w:hAnsi="Lato"/>
        </w:rPr>
        <w:t>Shall be approved in conjunction with the Mining Management Plan</w:t>
      </w:r>
      <w:r>
        <w:rPr>
          <w:rFonts w:ascii="Lato" w:hAnsi="Lato"/>
        </w:rPr>
        <w:t xml:space="preserve"> (C&amp;M)</w:t>
      </w:r>
      <w:r w:rsidRPr="00C60C03">
        <w:rPr>
          <w:rFonts w:ascii="Lato" w:hAnsi="Lato"/>
        </w:rPr>
        <w:t xml:space="preserve"> submitted for the operation and must demonstrate that agreement, for an appropriate post mining final land use, has been reached with all relevant stakeholders;</w:t>
      </w:r>
    </w:p>
    <w:p w:rsidR="00034603" w:rsidRPr="00C60C03" w:rsidRDefault="00034603" w:rsidP="00034603">
      <w:pPr>
        <w:pStyle w:val="ListParagraph"/>
        <w:numPr>
          <w:ilvl w:val="0"/>
          <w:numId w:val="42"/>
        </w:numPr>
        <w:contextualSpacing/>
        <w:rPr>
          <w:rFonts w:ascii="Lato" w:hAnsi="Lato"/>
        </w:rPr>
      </w:pPr>
      <w:r w:rsidRPr="00C60C03">
        <w:rPr>
          <w:rFonts w:ascii="Lato" w:hAnsi="Lato"/>
        </w:rPr>
        <w:t>Shall be updated whenever significant changes are made to the scope of the operation and no less than every three years during the life of operation.  An updated plan must be produced two years prior to planned closure.</w:t>
      </w:r>
    </w:p>
    <w:p w:rsidR="00034603" w:rsidRPr="00C60C03" w:rsidRDefault="00034603" w:rsidP="00034603">
      <w:pPr>
        <w:pStyle w:val="ListParagraph"/>
        <w:numPr>
          <w:ilvl w:val="0"/>
          <w:numId w:val="42"/>
        </w:numPr>
        <w:contextualSpacing/>
        <w:rPr>
          <w:rFonts w:ascii="Lato" w:hAnsi="Lato"/>
        </w:rPr>
      </w:pPr>
      <w:r w:rsidRPr="00C60C03">
        <w:rPr>
          <w:rFonts w:ascii="Lato" w:hAnsi="Lato"/>
        </w:rPr>
        <w:t>Must address</w:t>
      </w:r>
      <w:r>
        <w:rPr>
          <w:rFonts w:ascii="Lato" w:hAnsi="Lato"/>
        </w:rPr>
        <w:t xml:space="preserve"> both</w:t>
      </w:r>
      <w:r w:rsidRPr="00C60C03">
        <w:rPr>
          <w:rFonts w:ascii="Lato" w:hAnsi="Lato"/>
        </w:rPr>
        <w:t xml:space="preserve"> unplanned closure </w:t>
      </w:r>
      <w:r>
        <w:rPr>
          <w:rFonts w:ascii="Lato" w:hAnsi="Lato"/>
        </w:rPr>
        <w:t xml:space="preserve">within the life of the MMP </w:t>
      </w:r>
      <w:r w:rsidRPr="00C60C03">
        <w:rPr>
          <w:rFonts w:ascii="Lato" w:hAnsi="Lato"/>
        </w:rPr>
        <w:t xml:space="preserve">and planned closure at the end of the operational life of the mining site.  </w:t>
      </w:r>
    </w:p>
    <w:p w:rsidR="00034603" w:rsidRPr="002D10D3" w:rsidRDefault="00034603" w:rsidP="00034603">
      <w:pPr>
        <w:pStyle w:val="ListParagraph"/>
        <w:numPr>
          <w:ilvl w:val="0"/>
          <w:numId w:val="42"/>
        </w:numPr>
        <w:contextualSpacing/>
        <w:rPr>
          <w:rFonts w:ascii="Lato" w:hAnsi="Lato"/>
        </w:rPr>
      </w:pPr>
      <w:r w:rsidRPr="00C60C03">
        <w:rPr>
          <w:rFonts w:ascii="Lato" w:hAnsi="Lato"/>
        </w:rPr>
        <w:t xml:space="preserve">Must comply with the current Northern Territory </w:t>
      </w:r>
      <w:r w:rsidRPr="00C60C03">
        <w:rPr>
          <w:rFonts w:ascii="Lato" w:hAnsi="Lato"/>
          <w:i/>
        </w:rPr>
        <w:t>Mine Closure Guidelines</w:t>
      </w:r>
      <w:r>
        <w:rPr>
          <w:rFonts w:ascii="Lato" w:hAnsi="Lato"/>
          <w:i/>
        </w:rPr>
        <w:t xml:space="preserve"> </w:t>
      </w:r>
      <w:r>
        <w:rPr>
          <w:rFonts w:ascii="Lato" w:hAnsi="Lato"/>
        </w:rPr>
        <w:t>(still under construction)</w:t>
      </w:r>
      <w:r w:rsidRPr="00C60C03">
        <w:rPr>
          <w:rFonts w:ascii="Lato" w:hAnsi="Lato"/>
        </w:rPr>
        <w:t>.</w:t>
      </w:r>
      <w:r>
        <w:rPr>
          <w:rFonts w:ascii="Lato" w:hAnsi="Lato"/>
        </w:rPr>
        <w:t xml:space="preserve"> Operators are advised to view the WA </w:t>
      </w:r>
      <w:r>
        <w:rPr>
          <w:rFonts w:ascii="Lato" w:hAnsi="Lato"/>
          <w:i/>
        </w:rPr>
        <w:t xml:space="preserve">Guidelines for Preparing Mine Closure Plan </w:t>
      </w:r>
      <w:r>
        <w:rPr>
          <w:rFonts w:ascii="Lato" w:hAnsi="Lato"/>
        </w:rPr>
        <w:t xml:space="preserve">in the interim. </w:t>
      </w:r>
    </w:p>
    <w:p w:rsidR="00034603" w:rsidRPr="00C60C03" w:rsidRDefault="00034603" w:rsidP="00034603">
      <w:pPr>
        <w:pStyle w:val="Heading3"/>
        <w:rPr>
          <w:rFonts w:ascii="Lato" w:hAnsi="Lato"/>
          <w:lang w:val="en-US" w:eastAsia="en-US"/>
        </w:rPr>
      </w:pPr>
      <w:bookmarkStart w:id="29" w:name="_Toc470165598"/>
      <w:r>
        <w:rPr>
          <w:rFonts w:ascii="Lato" w:hAnsi="Lato"/>
          <w:lang w:val="en-US" w:eastAsia="en-US"/>
        </w:rPr>
        <w:t>6.1</w:t>
      </w:r>
      <w:r w:rsidRPr="00C60C03">
        <w:rPr>
          <w:rFonts w:ascii="Lato" w:hAnsi="Lato"/>
          <w:lang w:val="en-US" w:eastAsia="en-US"/>
        </w:rPr>
        <w:tab/>
      </w:r>
      <w:r>
        <w:rPr>
          <w:rFonts w:ascii="Lato" w:hAnsi="Lato"/>
          <w:lang w:val="en-US" w:eastAsia="en-US"/>
        </w:rPr>
        <w:t>Life of Plan – Unplanned Closure</w:t>
      </w:r>
      <w:bookmarkEnd w:id="29"/>
    </w:p>
    <w:p w:rsidR="00034603" w:rsidRPr="002D10D3" w:rsidRDefault="00034603" w:rsidP="00034603">
      <w:pPr>
        <w:rPr>
          <w:rFonts w:ascii="Lato" w:hAnsi="Lato"/>
        </w:rPr>
      </w:pPr>
      <w:r w:rsidRPr="002D10D3">
        <w:rPr>
          <w:rFonts w:ascii="Lato" w:hAnsi="Lato"/>
        </w:rPr>
        <w:t xml:space="preserve">The Department requires that the MMP addresses the possibility and impacts of unscheduled or unplanned termination of operations during the plan life. The objective of this planning is to prevent or minimise potential adverse long-term environmental and social impacts that may otherwise have resulted from the mining and/or processing operation. </w:t>
      </w:r>
    </w:p>
    <w:p w:rsidR="00034603" w:rsidRPr="002D10D3" w:rsidRDefault="00034603" w:rsidP="00034603">
      <w:pPr>
        <w:rPr>
          <w:rFonts w:ascii="Lato" w:hAnsi="Lato"/>
        </w:rPr>
      </w:pPr>
      <w:r w:rsidRPr="002D10D3">
        <w:rPr>
          <w:rFonts w:ascii="Lato" w:hAnsi="Lato"/>
        </w:rPr>
        <w:t xml:space="preserve">This section must describe the remediation activities that would be required in the event of unplanned closure at any time during this reporting period. All disturbances existing and proposed, for this reporting period, must be addressed. This section feeds into the following section on security. </w:t>
      </w:r>
    </w:p>
    <w:p w:rsidR="00034603" w:rsidRPr="002D10D3" w:rsidRDefault="00034603" w:rsidP="00034603">
      <w:pPr>
        <w:rPr>
          <w:rFonts w:ascii="Lato" w:hAnsi="Lato"/>
        </w:rPr>
      </w:pPr>
      <w:r w:rsidRPr="002D10D3">
        <w:rPr>
          <w:rFonts w:ascii="Lato" w:hAnsi="Lato"/>
        </w:rPr>
        <w:t xml:space="preserve">All domains within the project should be addressed and a discussion of appropriate remediation techniques to be used to achieve end land use objectives, materials required and confirmation of their availability must be included. </w:t>
      </w:r>
    </w:p>
    <w:p w:rsidR="00034603" w:rsidRPr="002D10D3" w:rsidRDefault="00034603" w:rsidP="00034603">
      <w:pPr>
        <w:rPr>
          <w:rFonts w:ascii="Lato" w:hAnsi="Lato"/>
        </w:rPr>
      </w:pPr>
      <w:r w:rsidRPr="002D10D3">
        <w:rPr>
          <w:rFonts w:ascii="Lato" w:hAnsi="Lato"/>
        </w:rPr>
        <w:t xml:space="preserve">Reference should be made to the monitoring and maintenance plans provided. Identify any additional/differing activities required as a result of unplanned closure where appropriate. </w:t>
      </w:r>
    </w:p>
    <w:p w:rsidR="00034603" w:rsidRPr="002D10D3" w:rsidRDefault="00034603" w:rsidP="00034603">
      <w:pPr>
        <w:rPr>
          <w:rFonts w:ascii="Lato" w:hAnsi="Lato"/>
        </w:rPr>
      </w:pPr>
      <w:r w:rsidRPr="002D10D3">
        <w:rPr>
          <w:rFonts w:ascii="Lato" w:hAnsi="Lato"/>
        </w:rPr>
        <w:t xml:space="preserve">Provide a detailed description of activities undertaken (and possibly to be undertaken in the future) to achieve end land use objectives throughout the life of the plan. This section should: </w:t>
      </w:r>
    </w:p>
    <w:p w:rsidR="00034603" w:rsidRDefault="00034603" w:rsidP="00034603">
      <w:pPr>
        <w:pStyle w:val="ListParagraph"/>
        <w:numPr>
          <w:ilvl w:val="0"/>
          <w:numId w:val="44"/>
        </w:numPr>
        <w:contextualSpacing/>
        <w:rPr>
          <w:rFonts w:ascii="Lato" w:hAnsi="Lato"/>
        </w:rPr>
      </w:pPr>
      <w:r w:rsidRPr="002D10D3">
        <w:rPr>
          <w:rFonts w:ascii="Lato" w:hAnsi="Lato"/>
        </w:rPr>
        <w:t xml:space="preserve">describe activities to be undertaken during the life of this plan to work towards determining agreed end land use objectives </w:t>
      </w:r>
    </w:p>
    <w:p w:rsidR="00034603" w:rsidRDefault="00034603" w:rsidP="00034603">
      <w:pPr>
        <w:pStyle w:val="ListParagraph"/>
        <w:numPr>
          <w:ilvl w:val="0"/>
          <w:numId w:val="44"/>
        </w:numPr>
        <w:contextualSpacing/>
        <w:rPr>
          <w:rFonts w:ascii="Lato" w:hAnsi="Lato"/>
        </w:rPr>
      </w:pPr>
      <w:r w:rsidRPr="002D10D3">
        <w:rPr>
          <w:rFonts w:ascii="Lato" w:hAnsi="Lato"/>
        </w:rPr>
        <w:t xml:space="preserve">detail remediation work to be undertaken </w:t>
      </w:r>
    </w:p>
    <w:p w:rsidR="00034603" w:rsidRDefault="00034603" w:rsidP="00034603">
      <w:pPr>
        <w:pStyle w:val="ListParagraph"/>
        <w:numPr>
          <w:ilvl w:val="0"/>
          <w:numId w:val="44"/>
        </w:numPr>
        <w:contextualSpacing/>
        <w:rPr>
          <w:rFonts w:ascii="Lato" w:hAnsi="Lato"/>
        </w:rPr>
      </w:pPr>
      <w:r w:rsidRPr="002D10D3">
        <w:rPr>
          <w:rFonts w:ascii="Lato" w:hAnsi="Lato"/>
        </w:rPr>
        <w:t xml:space="preserve">describe success or otherwise of works undertaken to date as reference to planned works – this must be supported by appropriate monitoring data and relate to agreed closure criteria. </w:t>
      </w:r>
    </w:p>
    <w:p w:rsidR="00034603" w:rsidRDefault="00034603" w:rsidP="00034603">
      <w:pPr>
        <w:pStyle w:val="ListParagraph"/>
        <w:numPr>
          <w:ilvl w:val="0"/>
          <w:numId w:val="44"/>
        </w:numPr>
        <w:contextualSpacing/>
        <w:rPr>
          <w:rFonts w:ascii="Lato" w:hAnsi="Lato"/>
        </w:rPr>
      </w:pPr>
      <w:r w:rsidRPr="002D10D3">
        <w:rPr>
          <w:rFonts w:ascii="Lato" w:hAnsi="Lato"/>
        </w:rPr>
        <w:t xml:space="preserve">anticipated scope of activities to be undertaken for life of plan </w:t>
      </w:r>
    </w:p>
    <w:p w:rsidR="00034603" w:rsidRPr="002D10D3" w:rsidRDefault="00034603" w:rsidP="00034603">
      <w:pPr>
        <w:pStyle w:val="ListParagraph"/>
        <w:numPr>
          <w:ilvl w:val="0"/>
          <w:numId w:val="44"/>
        </w:numPr>
        <w:contextualSpacing/>
        <w:rPr>
          <w:rFonts w:ascii="Lato" w:hAnsi="Lato"/>
        </w:rPr>
      </w:pPr>
      <w:r w:rsidRPr="002D10D3">
        <w:rPr>
          <w:rFonts w:ascii="Lato" w:hAnsi="Lato"/>
        </w:rPr>
        <w:t xml:space="preserve">criteria to be utilised in assessing remediation/revegetation success </w:t>
      </w:r>
    </w:p>
    <w:p w:rsidR="00034603" w:rsidRPr="00C60C03" w:rsidRDefault="00034603" w:rsidP="00034603">
      <w:pPr>
        <w:pStyle w:val="Heading3"/>
        <w:rPr>
          <w:rFonts w:ascii="Lato" w:hAnsi="Lato"/>
          <w:lang w:val="en-US" w:eastAsia="en-US"/>
        </w:rPr>
      </w:pPr>
      <w:bookmarkStart w:id="30" w:name="_Toc470165599"/>
      <w:r>
        <w:rPr>
          <w:rFonts w:ascii="Lato" w:hAnsi="Lato"/>
          <w:lang w:val="en-US" w:eastAsia="en-US"/>
        </w:rPr>
        <w:t>6</w:t>
      </w:r>
      <w:r w:rsidRPr="00C60C03">
        <w:rPr>
          <w:rFonts w:ascii="Lato" w:hAnsi="Lato"/>
          <w:lang w:val="en-US" w:eastAsia="en-US"/>
        </w:rPr>
        <w:t>.2</w:t>
      </w:r>
      <w:r w:rsidRPr="00C60C03">
        <w:rPr>
          <w:rFonts w:ascii="Lato" w:hAnsi="Lato"/>
          <w:lang w:val="en-US" w:eastAsia="en-US"/>
        </w:rPr>
        <w:tab/>
      </w:r>
      <w:bookmarkEnd w:id="28"/>
      <w:r>
        <w:rPr>
          <w:rFonts w:ascii="Lato" w:hAnsi="Lato"/>
          <w:lang w:val="en-US" w:eastAsia="en-US"/>
        </w:rPr>
        <w:t>Costing of Closure Activities</w:t>
      </w:r>
      <w:bookmarkEnd w:id="30"/>
    </w:p>
    <w:p w:rsidR="00034603" w:rsidRPr="002D10D3" w:rsidRDefault="00034603" w:rsidP="00034603">
      <w:pPr>
        <w:rPr>
          <w:rFonts w:ascii="Lato" w:hAnsi="Lato" w:cs="Arial"/>
        </w:rPr>
      </w:pPr>
      <w:bookmarkStart w:id="31" w:name="_Toc252956197"/>
      <w:r w:rsidRPr="002D10D3">
        <w:rPr>
          <w:rFonts w:ascii="Lato" w:hAnsi="Lato" w:cs="Arial"/>
        </w:rPr>
        <w:t xml:space="preserve">The security estimate established must be consistent with third party costs and remediation requirements in the event of an unplanned closure at the end of the life of this plan i.e. rehabilitation costs for disturbances proposed in this MMP and for any previous disturbances carried out. Post closure monitoring and maintenance costs should also be included. </w:t>
      </w:r>
    </w:p>
    <w:p w:rsidR="00034603" w:rsidRPr="00C60C03" w:rsidRDefault="00034603" w:rsidP="00034603">
      <w:pPr>
        <w:rPr>
          <w:rFonts w:ascii="Lato" w:hAnsi="Lato" w:cs="Arial"/>
        </w:rPr>
      </w:pPr>
      <w:r w:rsidRPr="002D10D3">
        <w:rPr>
          <w:rFonts w:ascii="Lato" w:hAnsi="Lato" w:cs="Arial"/>
        </w:rPr>
        <w:lastRenderedPageBreak/>
        <w:t>The Departments ‘Security Calculation Tool’ should be used and all workings submitted with the MMP.</w:t>
      </w:r>
    </w:p>
    <w:p w:rsidR="00034603" w:rsidRPr="00C60C03" w:rsidRDefault="00034603" w:rsidP="00034603">
      <w:pPr>
        <w:pStyle w:val="Heading2"/>
        <w:rPr>
          <w:rFonts w:ascii="Lato" w:hAnsi="Lato" w:cs="Arial"/>
          <w:lang w:val="en-US" w:eastAsia="en-US"/>
        </w:rPr>
      </w:pPr>
      <w:bookmarkStart w:id="32" w:name="_Toc440288523"/>
      <w:bookmarkStart w:id="33" w:name="_Toc470165600"/>
      <w:bookmarkEnd w:id="31"/>
      <w:r w:rsidRPr="00C60C03">
        <w:rPr>
          <w:rFonts w:ascii="Lato" w:hAnsi="Lato" w:cs="Arial"/>
          <w:lang w:val="en-US" w:eastAsia="en-US"/>
        </w:rPr>
        <w:t>APPENDICES</w:t>
      </w:r>
      <w:bookmarkEnd w:id="32"/>
      <w:bookmarkEnd w:id="33"/>
    </w:p>
    <w:p w:rsidR="00034603" w:rsidRPr="00C60C03" w:rsidRDefault="00034603" w:rsidP="00034603">
      <w:pPr>
        <w:rPr>
          <w:rFonts w:ascii="Lato" w:hAnsi="Lato" w:cs="Arial"/>
        </w:rPr>
      </w:pPr>
      <w:r w:rsidRPr="00C60C03">
        <w:rPr>
          <w:rFonts w:ascii="Lato" w:hAnsi="Lato" w:cs="Arial"/>
        </w:rPr>
        <w:t>All document(s) and data referred to in the C&amp;M must be included as an Appendix</w:t>
      </w:r>
      <w:r>
        <w:rPr>
          <w:rFonts w:ascii="Lato" w:hAnsi="Lato" w:cs="Arial"/>
        </w:rPr>
        <w:t xml:space="preserve"> for reference with the exception of the Department’s Advisory Notes, which should be summarised (to demonstrate understanding of the material) in the relevant section if referring to them. </w:t>
      </w:r>
    </w:p>
    <w:p w:rsidR="000D1F29" w:rsidRPr="000D1F29" w:rsidRDefault="000D1F29" w:rsidP="00034603">
      <w:pPr>
        <w:pStyle w:val="Heading1"/>
      </w:pPr>
    </w:p>
    <w:sectPr w:rsidR="000D1F29" w:rsidRPr="000D1F29" w:rsidSect="00705C9D">
      <w:headerReference w:type="default" r:id="rId17"/>
      <w:footerReference w:type="default" r:id="rId18"/>
      <w:headerReference w:type="first" r:id="rId19"/>
      <w:footerReference w:type="first" r:id="rId2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68" w:rsidRDefault="001E2568" w:rsidP="007332FF">
      <w:r>
        <w:separator/>
      </w:r>
    </w:p>
  </w:endnote>
  <w:endnote w:type="continuationSeparator" w:id="0">
    <w:p w:rsidR="001E2568" w:rsidRDefault="001E256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1E2568"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034603" w:rsidP="002926BC">
    <w:pPr>
      <w:pStyle w:val="NTGFooter2deptpagenum"/>
      <w:tabs>
        <w:tab w:val="clear" w:pos="9639"/>
        <w:tab w:val="right" w:pos="10206"/>
      </w:tabs>
      <w:ind w:left="-567" w:right="-568"/>
    </w:pPr>
    <w:r>
      <w:rPr>
        <w:rStyle w:val="NTGFooterDepartmentofChar"/>
      </w:rPr>
      <w:t xml:space="preserve">DEPARTMENT OF </w:t>
    </w:r>
    <w:r w:rsidRPr="00034603">
      <w:rPr>
        <w:rStyle w:val="NTGFooterDepartmentofChar"/>
        <w:rFonts w:ascii="Arial Black" w:hAnsi="Arial Black"/>
      </w:rPr>
      <w:t>PRIMARY INDUSTRY AND RESOURCES</w:t>
    </w:r>
    <w:r w:rsidR="004F016A" w:rsidRPr="004D1B76">
      <w:tab/>
    </w:r>
    <w:r w:rsidR="004F016A" w:rsidRPr="007B5DA2">
      <w:rPr>
        <w:rStyle w:val="NTGFooter2deptpagenumChar"/>
        <w:rFonts w:eastAsia="Calibri"/>
      </w:rPr>
      <w:t xml:space="preserve">Page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PAGE  \* Arabic  \* MERGEFORMAT </w:instrText>
    </w:r>
    <w:r w:rsidR="004F016A" w:rsidRPr="007B5DA2">
      <w:rPr>
        <w:rStyle w:val="NTGFooter2deptpagenumChar"/>
        <w:rFonts w:eastAsia="Calibri"/>
      </w:rPr>
      <w:fldChar w:fldCharType="separate"/>
    </w:r>
    <w:r>
      <w:rPr>
        <w:rStyle w:val="NTGFooter2deptpagenumChar"/>
        <w:rFonts w:eastAsia="Calibri"/>
        <w:noProof/>
      </w:rPr>
      <w:t>6</w:t>
    </w:r>
    <w:r w:rsidR="004F016A" w:rsidRPr="007B5DA2">
      <w:rPr>
        <w:rStyle w:val="NTGFooter2deptpagenumChar"/>
        <w:rFonts w:eastAsia="Calibri"/>
      </w:rPr>
      <w:fldChar w:fldCharType="end"/>
    </w:r>
    <w:r w:rsidR="004F016A" w:rsidRPr="007B5DA2">
      <w:rPr>
        <w:rStyle w:val="NTGFooter2deptpagenumChar"/>
        <w:rFonts w:eastAsia="Calibri"/>
      </w:rPr>
      <w:t xml:space="preserve"> of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NUMPAGES  \* Arabic  \* MERGEFORMAT </w:instrText>
    </w:r>
    <w:r w:rsidR="004F016A" w:rsidRPr="007B5DA2">
      <w:rPr>
        <w:rStyle w:val="NTGFooter2deptpagenumChar"/>
        <w:rFonts w:eastAsia="Calibri"/>
      </w:rPr>
      <w:fldChar w:fldCharType="separate"/>
    </w:r>
    <w:r>
      <w:rPr>
        <w:rStyle w:val="NTGFooter2deptpagenumChar"/>
        <w:rFonts w:eastAsia="Calibri"/>
        <w:noProof/>
      </w:rPr>
      <w:t>14</w:t>
    </w:r>
    <w:r w:rsidR="004F016A" w:rsidRPr="007B5DA2">
      <w:rPr>
        <w:rStyle w:val="NTGFooter2deptpagenumChar"/>
        <w:rFonts w:eastAsia="Calibri"/>
      </w:rPr>
      <w:fldChar w:fldCharType="end"/>
    </w:r>
  </w:p>
  <w:p w:rsidR="004F016A" w:rsidRPr="007B5DA2" w:rsidRDefault="00034603" w:rsidP="002926BC">
    <w:pPr>
      <w:pStyle w:val="NTGFooter2DateVersion"/>
      <w:tabs>
        <w:tab w:val="clear" w:pos="9639"/>
        <w:tab w:val="right" w:pos="10206"/>
      </w:tabs>
      <w:ind w:left="-567" w:right="-568"/>
      <w:rPr>
        <w:rStyle w:val="NTGFooter2deptpagenumChar"/>
        <w:rFonts w:eastAsia="Calibri"/>
      </w:rPr>
    </w:pPr>
    <w: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034603" w:rsidP="007B5DA2">
          <w:pPr>
            <w:pStyle w:val="NTGFooter1items"/>
            <w:rPr>
              <w:rStyle w:val="NTGFooterDepartmentNameChar"/>
            </w:rPr>
          </w:pPr>
          <w:r>
            <w:rPr>
              <w:rStyle w:val="NTGFooterDepartmentofChar"/>
            </w:rPr>
            <w:t>DEPARTMENT OF</w:t>
          </w:r>
          <w:r w:rsidRPr="00034603">
            <w:rPr>
              <w:rStyle w:val="NTGFooterDepartmentofChar"/>
              <w:rFonts w:ascii="Arial Black" w:hAnsi="Arial Black"/>
            </w:rPr>
            <w:t xml:space="preserve"> PRIMARY INDUSTRY AND RESOURCES</w:t>
          </w:r>
        </w:p>
        <w:p w:rsidR="004F016A" w:rsidRPr="007B5DA2" w:rsidRDefault="004F016A" w:rsidP="0003460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34603">
            <w:rPr>
              <w:noProof/>
            </w:rPr>
            <w:t>1</w:t>
          </w:r>
          <w:r w:rsidRPr="007B5DA2">
            <w:fldChar w:fldCharType="end"/>
          </w:r>
          <w:r w:rsidRPr="007B5DA2">
            <w:t xml:space="preserve"> of </w:t>
          </w:r>
          <w:fldSimple w:instr=" NUMPAGES  \* Arabic  \* MERGEFORMAT ">
            <w:r w:rsidR="00034603">
              <w:rPr>
                <w:noProof/>
              </w:rPr>
              <w:t>14</w:t>
            </w:r>
          </w:fldSimple>
          <w:r w:rsidRPr="007B5DA2">
            <w:tab/>
          </w:r>
        </w:p>
      </w:tc>
      <w:tc>
        <w:tcPr>
          <w:tcW w:w="2268" w:type="dxa"/>
          <w:vAlign w:val="center"/>
        </w:tcPr>
        <w:p w:rsidR="004F016A" w:rsidRPr="001E14EB" w:rsidRDefault="004F016A" w:rsidP="00543BD1">
          <w:pPr>
            <w:spacing w:after="0"/>
            <w:jc w:val="right"/>
          </w:pPr>
          <w:r w:rsidRPr="00132658">
            <w:rPr>
              <w:noProof/>
            </w:rPr>
            <w:drawing>
              <wp:inline distT="0" distB="0" distL="0" distR="0" wp14:anchorId="0D3BCD39" wp14:editId="4A3CB5F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68" w:rsidRDefault="001E2568" w:rsidP="007332FF">
      <w:r>
        <w:separator/>
      </w:r>
    </w:p>
  </w:footnote>
  <w:footnote w:type="continuationSeparator" w:id="0">
    <w:p w:rsidR="001E2568" w:rsidRDefault="001E256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034603" w:rsidP="002926BC">
    <w:pPr>
      <w:pStyle w:val="Header"/>
      <w:tabs>
        <w:tab w:val="clear" w:pos="9026"/>
      </w:tabs>
      <w:ind w:right="-568"/>
    </w:pPr>
    <w:r w:rsidRPr="00034603">
      <w:t>Mining Management Plan Structure Guide for Care and Maintenance Operations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placeholder/>
      <w:dataBinding w:prefixMappings="xmlns:ns0='http://purl.org/dc/elements/1.1/' xmlns:ns1='http://schemas.openxmlformats.org/package/2006/metadata/core-properties' " w:xpath="/ns1:coreProperties[1]/ns0:title[1]" w:storeItemID="{6C3C8BC8-F283-45AE-878A-BAB7291924A1}"/>
      <w:text/>
    </w:sdtPr>
    <w:sdtContent>
      <w:p w:rsidR="004F016A" w:rsidRDefault="00034603" w:rsidP="0050530C">
        <w:pPr>
          <w:pStyle w:val="Title"/>
        </w:pPr>
        <w:r w:rsidRPr="00034603">
          <w:t>Mining Management Plan Structure Guide for Care and Maintenance Operations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1CD"/>
    <w:multiLevelType w:val="hybridMultilevel"/>
    <w:tmpl w:val="862229A6"/>
    <w:lvl w:ilvl="0" w:tplc="F85452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D4FB4"/>
    <w:multiLevelType w:val="multilevel"/>
    <w:tmpl w:val="5ACA80F8"/>
    <w:lvl w:ilvl="0">
      <w:start w:val="1"/>
      <w:numFmt w:val="decimal"/>
      <w:pStyle w:val="MMPHeading2"/>
      <w:lvlText w:val="%1"/>
      <w:lvlJc w:val="left"/>
      <w:pPr>
        <w:tabs>
          <w:tab w:val="num" w:pos="540"/>
        </w:tabs>
        <w:ind w:left="540" w:hanging="540"/>
      </w:pPr>
      <w:rPr>
        <w:rFonts w:hint="default"/>
      </w:rPr>
    </w:lvl>
    <w:lvl w:ilvl="1">
      <w:start w:val="1"/>
      <w:numFmt w:val="decimal"/>
      <w:pStyle w:val="MMPHeading3"/>
      <w:lvlText w:val="%1.%2"/>
      <w:lvlJc w:val="left"/>
      <w:pPr>
        <w:tabs>
          <w:tab w:val="num" w:pos="541"/>
        </w:tabs>
        <w:ind w:left="541" w:hanging="540"/>
      </w:pPr>
      <w:rPr>
        <w:rFonts w:hint="default"/>
      </w:rPr>
    </w:lvl>
    <w:lvl w:ilvl="2">
      <w:start w:val="1"/>
      <w:numFmt w:val="decimal"/>
      <w:pStyle w:val="MMPHeading4"/>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
    <w:nsid w:val="0FEA3AE9"/>
    <w:multiLevelType w:val="hybridMultilevel"/>
    <w:tmpl w:val="9EE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D35A99"/>
    <w:multiLevelType w:val="hybridMultilevel"/>
    <w:tmpl w:val="ACD4F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1A12AE"/>
    <w:multiLevelType w:val="multilevel"/>
    <w:tmpl w:val="BD7A8414"/>
    <w:numStyleLink w:val="NTGStandardList"/>
  </w:abstractNum>
  <w:abstractNum w:abstractNumId="5">
    <w:nsid w:val="229A2C74"/>
    <w:multiLevelType w:val="hybridMultilevel"/>
    <w:tmpl w:val="081A0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17D8D"/>
    <w:multiLevelType w:val="hybridMultilevel"/>
    <w:tmpl w:val="E1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27341D00"/>
    <w:multiLevelType w:val="hybridMultilevel"/>
    <w:tmpl w:val="5B4E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AB5368"/>
    <w:multiLevelType w:val="hybridMultilevel"/>
    <w:tmpl w:val="1032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1">
    <w:nsid w:val="2B7D0A4F"/>
    <w:multiLevelType w:val="hybridMultilevel"/>
    <w:tmpl w:val="EEBA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9D4F2F"/>
    <w:multiLevelType w:val="multilevel"/>
    <w:tmpl w:val="6F860756"/>
    <w:numStyleLink w:val="NTGStandardNumList"/>
  </w:abstractNum>
  <w:abstractNum w:abstractNumId="13">
    <w:nsid w:val="35C910BE"/>
    <w:multiLevelType w:val="multilevel"/>
    <w:tmpl w:val="BD7A8414"/>
    <w:numStyleLink w:val="NTGStandardList"/>
  </w:abstractNum>
  <w:abstractNum w:abstractNumId="14">
    <w:nsid w:val="3D4367CB"/>
    <w:multiLevelType w:val="hybridMultilevel"/>
    <w:tmpl w:val="5A94525E"/>
    <w:lvl w:ilvl="0" w:tplc="0C090001">
      <w:start w:val="1"/>
      <w:numFmt w:val="bullet"/>
      <w:lvlText w:val=""/>
      <w:lvlJc w:val="left"/>
      <w:pPr>
        <w:ind w:left="720" w:hanging="360"/>
      </w:pPr>
      <w:rPr>
        <w:rFonts w:ascii="Symbol" w:hAnsi="Symbol" w:hint="default"/>
      </w:rPr>
    </w:lvl>
    <w:lvl w:ilvl="1" w:tplc="ED9C360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983F3A"/>
    <w:multiLevelType w:val="hybridMultilevel"/>
    <w:tmpl w:val="00DC3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B4D7BEE"/>
    <w:multiLevelType w:val="hybridMultilevel"/>
    <w:tmpl w:val="3522CBC6"/>
    <w:lvl w:ilvl="0" w:tplc="D89690D2">
      <w:start w:val="1"/>
      <w:numFmt w:val="bullet"/>
      <w:pStyle w:val="MMPDot"/>
      <w:lvlText w:val=""/>
      <w:lvlJc w:val="left"/>
      <w:pPr>
        <w:tabs>
          <w:tab w:val="num" w:pos="720"/>
        </w:tabs>
        <w:ind w:left="720" w:hanging="360"/>
      </w:pPr>
      <w:rPr>
        <w:rFonts w:ascii="Wingdings" w:hAnsi="Wingdings" w:hint="default"/>
        <w:sz w:val="22"/>
        <w:szCs w:val="22"/>
      </w:rPr>
    </w:lvl>
    <w:lvl w:ilvl="1" w:tplc="FFFFFFFF">
      <w:numFmt w:val="bullet"/>
      <w:lvlText w:val="-"/>
      <w:lvlJc w:val="left"/>
      <w:pPr>
        <w:tabs>
          <w:tab w:val="num" w:pos="1440"/>
        </w:tabs>
        <w:ind w:left="1440" w:hanging="360"/>
      </w:pPr>
      <w:rPr>
        <w:rFonts w:ascii="Helvetica" w:eastAsia="Times New Roman" w:hAnsi="Helvetica" w:cs="Helvetica"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B8F005A"/>
    <w:multiLevelType w:val="multilevel"/>
    <w:tmpl w:val="6F860756"/>
    <w:numStyleLink w:val="NTGStandardNumList"/>
  </w:abstractNum>
  <w:abstractNum w:abstractNumId="20">
    <w:nsid w:val="4C632BA8"/>
    <w:multiLevelType w:val="hybridMultilevel"/>
    <w:tmpl w:val="0EB0F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282CA6"/>
    <w:multiLevelType w:val="hybridMultilevel"/>
    <w:tmpl w:val="272C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nsid w:val="4F775805"/>
    <w:multiLevelType w:val="hybridMultilevel"/>
    <w:tmpl w:val="DD6C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7A3139"/>
    <w:multiLevelType w:val="multilevel"/>
    <w:tmpl w:val="53204A44"/>
    <w:numStyleLink w:val="NTGTableNumList"/>
  </w:abstractNum>
  <w:abstractNum w:abstractNumId="25">
    <w:nsid w:val="57010934"/>
    <w:multiLevelType w:val="hybridMultilevel"/>
    <w:tmpl w:val="6998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6C744F"/>
    <w:multiLevelType w:val="multilevel"/>
    <w:tmpl w:val="6F860756"/>
    <w:numStyleLink w:val="NTGStandardNumList"/>
  </w:abstractNum>
  <w:abstractNum w:abstractNumId="27">
    <w:nsid w:val="595B47F3"/>
    <w:multiLevelType w:val="hybridMultilevel"/>
    <w:tmpl w:val="E048D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713B90"/>
    <w:multiLevelType w:val="multilevel"/>
    <w:tmpl w:val="6F860756"/>
    <w:numStyleLink w:val="NTGStandardNumList"/>
  </w:abstractNum>
  <w:abstractNum w:abstractNumId="29">
    <w:nsid w:val="5B882A34"/>
    <w:multiLevelType w:val="hybridMultilevel"/>
    <w:tmpl w:val="41DAD79E"/>
    <w:lvl w:ilvl="0" w:tplc="87684850">
      <w:start w:val="1"/>
      <w:numFmt w:val="bullet"/>
      <w:pStyle w:val="NTGFooterDepartmentNameCha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F6C0EC2"/>
    <w:multiLevelType w:val="hybridMultilevel"/>
    <w:tmpl w:val="C4DA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A13E7C"/>
    <w:multiLevelType w:val="multilevel"/>
    <w:tmpl w:val="8D8CCF9A"/>
    <w:numStyleLink w:val="NTGTableList"/>
  </w:abstractNum>
  <w:abstractNum w:abstractNumId="32">
    <w:nsid w:val="61AD07BD"/>
    <w:multiLevelType w:val="multilevel"/>
    <w:tmpl w:val="6F860756"/>
    <w:numStyleLink w:val="NTGStandardNumList"/>
  </w:abstractNum>
  <w:abstractNum w:abstractNumId="33">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594FA9"/>
    <w:multiLevelType w:val="hybridMultilevel"/>
    <w:tmpl w:val="A722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615DCD"/>
    <w:multiLevelType w:val="hybridMultilevel"/>
    <w:tmpl w:val="8298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7"/>
  </w:num>
  <w:num w:numId="3">
    <w:abstractNumId w:val="10"/>
  </w:num>
  <w:num w:numId="4">
    <w:abstractNumId w:val="16"/>
  </w:num>
  <w:num w:numId="5">
    <w:abstractNumId w:val="36"/>
  </w:num>
  <w:num w:numId="6">
    <w:abstractNumId w:val="22"/>
  </w:num>
  <w:num w:numId="7">
    <w:abstractNumId w:val="31"/>
  </w:num>
  <w:num w:numId="8">
    <w:abstractNumId w:val="24"/>
  </w:num>
  <w:num w:numId="9">
    <w:abstractNumId w:val="28"/>
  </w:num>
  <w:num w:numId="10">
    <w:abstractNumId w:val="1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26"/>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18"/>
  </w:num>
  <w:num w:numId="28">
    <w:abstractNumId w:val="21"/>
  </w:num>
  <w:num w:numId="29">
    <w:abstractNumId w:val="25"/>
  </w:num>
  <w:num w:numId="30">
    <w:abstractNumId w:val="23"/>
  </w:num>
  <w:num w:numId="31">
    <w:abstractNumId w:val="3"/>
  </w:num>
  <w:num w:numId="32">
    <w:abstractNumId w:val="20"/>
  </w:num>
  <w:num w:numId="33">
    <w:abstractNumId w:val="35"/>
  </w:num>
  <w:num w:numId="34">
    <w:abstractNumId w:val="5"/>
  </w:num>
  <w:num w:numId="35">
    <w:abstractNumId w:val="2"/>
  </w:num>
  <w:num w:numId="36">
    <w:abstractNumId w:val="27"/>
  </w:num>
  <w:num w:numId="37">
    <w:abstractNumId w:val="8"/>
  </w:num>
  <w:num w:numId="38">
    <w:abstractNumId w:val="9"/>
  </w:num>
  <w:num w:numId="39">
    <w:abstractNumId w:val="6"/>
  </w:num>
  <w:num w:numId="40">
    <w:abstractNumId w:val="14"/>
  </w:num>
  <w:num w:numId="41">
    <w:abstractNumId w:val="15"/>
  </w:num>
  <w:num w:numId="42">
    <w:abstractNumId w:val="30"/>
  </w:num>
  <w:num w:numId="43">
    <w:abstractNumId w:val="0"/>
  </w:num>
  <w:num w:numId="44">
    <w:abstractNumId w:val="34"/>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3"/>
    <w:rsid w:val="00001DDF"/>
    <w:rsid w:val="00027DB8"/>
    <w:rsid w:val="00031A96"/>
    <w:rsid w:val="00034603"/>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E2568"/>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034603"/>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TOC2">
    <w:name w:val="toc 2"/>
    <w:basedOn w:val="Normal"/>
    <w:next w:val="Normal"/>
    <w:autoRedefine/>
    <w:uiPriority w:val="39"/>
    <w:unhideWhenUsed/>
    <w:rsid w:val="00034603"/>
    <w:pPr>
      <w:spacing w:after="100"/>
      <w:ind w:left="220"/>
    </w:pPr>
  </w:style>
  <w:style w:type="paragraph" w:styleId="TOC3">
    <w:name w:val="toc 3"/>
    <w:basedOn w:val="Normal"/>
    <w:next w:val="Normal"/>
    <w:autoRedefine/>
    <w:uiPriority w:val="39"/>
    <w:unhideWhenUsed/>
    <w:rsid w:val="00034603"/>
    <w:pPr>
      <w:spacing w:after="100"/>
      <w:ind w:left="440"/>
    </w:pPr>
  </w:style>
  <w:style w:type="paragraph" w:customStyle="1" w:styleId="MMPHeading2">
    <w:name w:val="MMP Heading 2"/>
    <w:basedOn w:val="Normal"/>
    <w:next w:val="MMPHeading3"/>
    <w:rsid w:val="00034603"/>
    <w:pPr>
      <w:numPr>
        <w:numId w:val="26"/>
      </w:numPr>
      <w:spacing w:before="240" w:after="240"/>
    </w:pPr>
    <w:rPr>
      <w:rFonts w:ascii="Helvetica" w:hAnsi="Helvetica"/>
      <w:b/>
      <w:sz w:val="24"/>
      <w:szCs w:val="24"/>
    </w:rPr>
  </w:style>
  <w:style w:type="paragraph" w:customStyle="1" w:styleId="MMPHeading3">
    <w:name w:val="MMP Heading 3"/>
    <w:basedOn w:val="MMPHeading2"/>
    <w:next w:val="Normal"/>
    <w:rsid w:val="00034603"/>
    <w:pPr>
      <w:numPr>
        <w:ilvl w:val="1"/>
      </w:numPr>
      <w:tabs>
        <w:tab w:val="clear" w:pos="541"/>
        <w:tab w:val="num" w:pos="1440"/>
      </w:tabs>
      <w:spacing w:after="120"/>
      <w:ind w:left="1440" w:hanging="360"/>
    </w:pPr>
    <w:rPr>
      <w:sz w:val="22"/>
    </w:rPr>
  </w:style>
  <w:style w:type="paragraph" w:customStyle="1" w:styleId="MMPHeading4">
    <w:name w:val="MMP Heading 4"/>
    <w:basedOn w:val="MMPHeading3"/>
    <w:next w:val="Normal"/>
    <w:rsid w:val="00034603"/>
    <w:pPr>
      <w:numPr>
        <w:ilvl w:val="2"/>
      </w:numPr>
      <w:tabs>
        <w:tab w:val="clear" w:pos="722"/>
        <w:tab w:val="num" w:pos="2160"/>
      </w:tabs>
      <w:ind w:left="2160" w:hanging="360"/>
      <w:outlineLvl w:val="2"/>
    </w:pPr>
    <w:rPr>
      <w:sz w:val="18"/>
    </w:rPr>
  </w:style>
  <w:style w:type="paragraph" w:customStyle="1" w:styleId="MMPDot">
    <w:name w:val="MMP Dot"/>
    <w:basedOn w:val="Normal"/>
    <w:next w:val="Normal"/>
    <w:rsid w:val="00034603"/>
    <w:pPr>
      <w:numPr>
        <w:numId w:val="27"/>
      </w:numPr>
      <w:spacing w:before="60" w:after="60"/>
      <w:jc w:val="both"/>
    </w:pPr>
    <w:rPr>
      <w:rFonts w:ascii="Helvetica" w:hAnsi="Helvetica"/>
      <w:sz w:val="18"/>
      <w:szCs w:val="24"/>
    </w:rPr>
  </w:style>
  <w:style w:type="paragraph" w:styleId="Caption">
    <w:name w:val="caption"/>
    <w:basedOn w:val="Normal"/>
    <w:next w:val="Normal"/>
    <w:qFormat/>
    <w:rsid w:val="00034603"/>
    <w:pPr>
      <w:spacing w:before="120" w:after="120"/>
    </w:pPr>
    <w:rPr>
      <w:rFonts w:ascii="Times New Roman" w:hAnsi="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034603"/>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TOC2">
    <w:name w:val="toc 2"/>
    <w:basedOn w:val="Normal"/>
    <w:next w:val="Normal"/>
    <w:autoRedefine/>
    <w:uiPriority w:val="39"/>
    <w:unhideWhenUsed/>
    <w:rsid w:val="00034603"/>
    <w:pPr>
      <w:spacing w:after="100"/>
      <w:ind w:left="220"/>
    </w:pPr>
  </w:style>
  <w:style w:type="paragraph" w:styleId="TOC3">
    <w:name w:val="toc 3"/>
    <w:basedOn w:val="Normal"/>
    <w:next w:val="Normal"/>
    <w:autoRedefine/>
    <w:uiPriority w:val="39"/>
    <w:unhideWhenUsed/>
    <w:rsid w:val="00034603"/>
    <w:pPr>
      <w:spacing w:after="100"/>
      <w:ind w:left="440"/>
    </w:pPr>
  </w:style>
  <w:style w:type="paragraph" w:customStyle="1" w:styleId="MMPHeading2">
    <w:name w:val="MMP Heading 2"/>
    <w:basedOn w:val="Normal"/>
    <w:next w:val="MMPHeading3"/>
    <w:rsid w:val="00034603"/>
    <w:pPr>
      <w:numPr>
        <w:numId w:val="26"/>
      </w:numPr>
      <w:spacing w:before="240" w:after="240"/>
    </w:pPr>
    <w:rPr>
      <w:rFonts w:ascii="Helvetica" w:hAnsi="Helvetica"/>
      <w:b/>
      <w:sz w:val="24"/>
      <w:szCs w:val="24"/>
    </w:rPr>
  </w:style>
  <w:style w:type="paragraph" w:customStyle="1" w:styleId="MMPHeading3">
    <w:name w:val="MMP Heading 3"/>
    <w:basedOn w:val="MMPHeading2"/>
    <w:next w:val="Normal"/>
    <w:rsid w:val="00034603"/>
    <w:pPr>
      <w:numPr>
        <w:ilvl w:val="1"/>
      </w:numPr>
      <w:tabs>
        <w:tab w:val="clear" w:pos="541"/>
        <w:tab w:val="num" w:pos="1440"/>
      </w:tabs>
      <w:spacing w:after="120"/>
      <w:ind w:left="1440" w:hanging="360"/>
    </w:pPr>
    <w:rPr>
      <w:sz w:val="22"/>
    </w:rPr>
  </w:style>
  <w:style w:type="paragraph" w:customStyle="1" w:styleId="MMPHeading4">
    <w:name w:val="MMP Heading 4"/>
    <w:basedOn w:val="MMPHeading3"/>
    <w:next w:val="Normal"/>
    <w:rsid w:val="00034603"/>
    <w:pPr>
      <w:numPr>
        <w:ilvl w:val="2"/>
      </w:numPr>
      <w:tabs>
        <w:tab w:val="clear" w:pos="722"/>
        <w:tab w:val="num" w:pos="2160"/>
      </w:tabs>
      <w:ind w:left="2160" w:hanging="360"/>
      <w:outlineLvl w:val="2"/>
    </w:pPr>
    <w:rPr>
      <w:sz w:val="18"/>
    </w:rPr>
  </w:style>
  <w:style w:type="paragraph" w:customStyle="1" w:styleId="MMPDot">
    <w:name w:val="MMP Dot"/>
    <w:basedOn w:val="Normal"/>
    <w:next w:val="Normal"/>
    <w:rsid w:val="00034603"/>
    <w:pPr>
      <w:numPr>
        <w:numId w:val="27"/>
      </w:numPr>
      <w:spacing w:before="60" w:after="60"/>
      <w:jc w:val="both"/>
    </w:pPr>
    <w:rPr>
      <w:rFonts w:ascii="Helvetica" w:hAnsi="Helvetica"/>
      <w:sz w:val="18"/>
      <w:szCs w:val="24"/>
    </w:rPr>
  </w:style>
  <w:style w:type="paragraph" w:styleId="Caption">
    <w:name w:val="caption"/>
    <w:basedOn w:val="Normal"/>
    <w:next w:val="Normal"/>
    <w:qFormat/>
    <w:rsid w:val="00034603"/>
    <w:pPr>
      <w:spacing w:before="120" w:after="120"/>
    </w:pPr>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gov.au/epbc/protect/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ntinfonet.org.au/infonet2/" TargetMode="Externa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denr.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AppData\Roaming\Microsoft\Templates\blank-word-portrait-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BB07CB-4D60-45CD-9FAA-A548ADF456C0}" type="doc">
      <dgm:prSet loTypeId="urn:microsoft.com/office/officeart/2005/8/layout/orgChart1" loCatId="hierarchy" qsTypeId="urn:microsoft.com/office/officeart/2005/8/quickstyle/simple1" qsCatId="simple" csTypeId="urn:microsoft.com/office/officeart/2005/8/colors/accent1_2" csCatId="accent1"/>
      <dgm:spPr/>
    </dgm:pt>
    <dgm:pt modelId="{6270B947-EE84-41C9-92D3-DF742C51E48A}">
      <dgm:prSet/>
      <dgm:spPr/>
      <dgm:t>
        <a:bodyPr/>
        <a:lstStyle/>
        <a:p>
          <a:pPr marR="0" algn="ctr" rtl="0"/>
          <a:endParaRPr lang="en-AU" b="0" i="0" u="none" strike="noStrike" baseline="0" smtClean="0">
            <a:latin typeface="Times New Roman"/>
          </a:endParaRPr>
        </a:p>
        <a:p>
          <a:pPr marR="0" algn="ctr" rtl="0"/>
          <a:endParaRPr lang="en-AU" b="1" i="0" u="none" strike="noStrike" baseline="0" smtClean="0">
            <a:latin typeface="Times New Roman"/>
          </a:endParaRPr>
        </a:p>
        <a:p>
          <a:pPr marR="0" algn="ctr" rtl="0"/>
          <a:r>
            <a:rPr lang="en-AU" b="1" i="0" u="none" strike="noStrike" baseline="0" smtClean="0">
              <a:latin typeface="Calibri"/>
            </a:rPr>
            <a:t>Site Manager</a:t>
          </a:r>
        </a:p>
        <a:p>
          <a:pPr marR="0" algn="ctr" rtl="0"/>
          <a:r>
            <a:rPr lang="en-AU" b="1" i="0" u="none" strike="noStrike" baseline="0" smtClean="0">
              <a:latin typeface="Calibri"/>
            </a:rPr>
            <a:t>(Insert name)</a:t>
          </a:r>
        </a:p>
      </dgm:t>
    </dgm:pt>
    <dgm:pt modelId="{77E79139-95BB-4D39-890A-233A849018B1}" type="parTrans" cxnId="{5B702009-97D4-4DFA-9B94-547ED76C7197}">
      <dgm:prSet/>
      <dgm:spPr/>
      <dgm:t>
        <a:bodyPr/>
        <a:lstStyle/>
        <a:p>
          <a:endParaRPr lang="en-AU"/>
        </a:p>
      </dgm:t>
    </dgm:pt>
    <dgm:pt modelId="{5F4C8E17-D510-4389-A83C-A99CF027791B}" type="sibTrans" cxnId="{5B702009-97D4-4DFA-9B94-547ED76C7197}">
      <dgm:prSet/>
      <dgm:spPr/>
      <dgm:t>
        <a:bodyPr/>
        <a:lstStyle/>
        <a:p>
          <a:endParaRPr lang="en-AU"/>
        </a:p>
      </dgm:t>
    </dgm:pt>
    <dgm:pt modelId="{5EDC7838-117F-426A-896C-36BA084E29F4}">
      <dgm:prSet/>
      <dgm:spPr/>
      <dgm:t>
        <a:bodyPr/>
        <a:lstStyle/>
        <a:p>
          <a:pPr marR="0" algn="ctr" rtl="0"/>
          <a:endParaRPr lang="en-AU" b="0" i="0" u="none" strike="noStrike" baseline="0" smtClean="0">
            <a:latin typeface="Times New Roman"/>
          </a:endParaRPr>
        </a:p>
        <a:p>
          <a:pPr marR="0" algn="ctr" rtl="0"/>
          <a:endParaRPr lang="en-AU" b="0" i="0" u="none" strike="noStrike" baseline="0" smtClean="0">
            <a:latin typeface="Times New Roman"/>
          </a:endParaRPr>
        </a:p>
        <a:p>
          <a:pPr marR="0" algn="ctr" rtl="0"/>
          <a:r>
            <a:rPr lang="en-AU" b="0" i="0" u="none" strike="noStrike" baseline="0" smtClean="0">
              <a:latin typeface="Calibri"/>
            </a:rPr>
            <a:t>Plant Operator</a:t>
          </a:r>
        </a:p>
        <a:p>
          <a:pPr marR="0" algn="ctr" rtl="0"/>
          <a:r>
            <a:rPr lang="en-AU" b="0" i="0" u="none" strike="noStrike" baseline="0" smtClean="0">
              <a:latin typeface="Calibri"/>
            </a:rPr>
            <a:t>(Insert name)</a:t>
          </a:r>
          <a:endParaRPr lang="en-AU" smtClean="0"/>
        </a:p>
      </dgm:t>
    </dgm:pt>
    <dgm:pt modelId="{CD84D051-C25F-4DFA-88BB-A188484B05A4}" type="parTrans" cxnId="{B136BA7B-4072-46F2-9E9B-D7B763B7CFC4}">
      <dgm:prSet/>
      <dgm:spPr/>
      <dgm:t>
        <a:bodyPr/>
        <a:lstStyle/>
        <a:p>
          <a:endParaRPr lang="en-AU"/>
        </a:p>
      </dgm:t>
    </dgm:pt>
    <dgm:pt modelId="{98D7CF49-75A0-4D24-9F8A-D229B38026F2}" type="sibTrans" cxnId="{B136BA7B-4072-46F2-9E9B-D7B763B7CFC4}">
      <dgm:prSet/>
      <dgm:spPr/>
      <dgm:t>
        <a:bodyPr/>
        <a:lstStyle/>
        <a:p>
          <a:endParaRPr lang="en-AU"/>
        </a:p>
      </dgm:t>
    </dgm:pt>
    <dgm:pt modelId="{AA04DA3C-88D8-41AE-8793-A6C9CBBA3326}">
      <dgm:prSet/>
      <dgm:spPr/>
      <dgm:t>
        <a:bodyPr/>
        <a:lstStyle/>
        <a:p>
          <a:pPr marR="0" algn="ctr" rtl="0"/>
          <a:endParaRPr lang="en-AU" b="0" i="0" u="none" strike="noStrike" baseline="0" smtClean="0">
            <a:latin typeface="Times New Roman"/>
          </a:endParaRPr>
        </a:p>
        <a:p>
          <a:pPr marR="0" algn="ctr" rtl="0"/>
          <a:endParaRPr lang="en-AU" b="0" i="0" u="none" strike="noStrike" baseline="0" smtClean="0">
            <a:latin typeface="Times New Roman"/>
          </a:endParaRPr>
        </a:p>
        <a:p>
          <a:pPr marR="0" algn="ctr" rtl="0"/>
          <a:r>
            <a:rPr lang="en-AU" b="0" i="0" u="none" strike="noStrike" baseline="0" smtClean="0">
              <a:latin typeface="Calibri"/>
            </a:rPr>
            <a:t>Health, Safety &amp; Environmental Officer</a:t>
          </a:r>
        </a:p>
        <a:p>
          <a:pPr marR="0" algn="ctr" rtl="0"/>
          <a:r>
            <a:rPr lang="en-AU" b="0" i="0" u="none" strike="noStrike" baseline="0" smtClean="0">
              <a:latin typeface="Calibri"/>
            </a:rPr>
            <a:t>(Insert name)</a:t>
          </a:r>
          <a:endParaRPr lang="en-AU" smtClean="0"/>
        </a:p>
      </dgm:t>
    </dgm:pt>
    <dgm:pt modelId="{3B397E4E-B2C8-4DB4-BD7A-0EB316065A19}" type="parTrans" cxnId="{067D2373-84C3-4C3D-AFE9-6C6215027E0F}">
      <dgm:prSet/>
      <dgm:spPr/>
      <dgm:t>
        <a:bodyPr/>
        <a:lstStyle/>
        <a:p>
          <a:endParaRPr lang="en-AU"/>
        </a:p>
      </dgm:t>
    </dgm:pt>
    <dgm:pt modelId="{93170928-800A-4B36-A3CF-1400019D00E9}" type="sibTrans" cxnId="{067D2373-84C3-4C3D-AFE9-6C6215027E0F}">
      <dgm:prSet/>
      <dgm:spPr/>
      <dgm:t>
        <a:bodyPr/>
        <a:lstStyle/>
        <a:p>
          <a:endParaRPr lang="en-AU"/>
        </a:p>
      </dgm:t>
    </dgm:pt>
    <dgm:pt modelId="{8F73C664-DF3E-43ED-9F16-F9E11E008642}">
      <dgm:prSet/>
      <dgm:spPr/>
      <dgm:t>
        <a:bodyPr/>
        <a:lstStyle/>
        <a:p>
          <a:pPr marR="0" algn="ctr" rtl="0"/>
          <a:endParaRPr lang="en-AU" b="0" i="0" u="none" strike="noStrike" baseline="0" smtClean="0">
            <a:latin typeface="Times New Roman"/>
          </a:endParaRPr>
        </a:p>
        <a:p>
          <a:pPr marR="0" algn="ctr" rtl="0"/>
          <a:endParaRPr lang="en-AU" b="0" i="0" u="none" strike="noStrike" baseline="0" smtClean="0">
            <a:latin typeface="Calibri"/>
          </a:endParaRPr>
        </a:p>
        <a:p>
          <a:pPr marR="0" algn="ctr" rtl="0"/>
          <a:r>
            <a:rPr lang="en-AU" b="0" i="0" u="none" strike="noStrike" baseline="0" smtClean="0">
              <a:latin typeface="Calibri"/>
            </a:rPr>
            <a:t>Contractors</a:t>
          </a:r>
        </a:p>
        <a:p>
          <a:pPr marR="0" algn="ctr" rtl="0"/>
          <a:r>
            <a:rPr lang="en-AU" b="0" i="0" u="none" strike="noStrike" baseline="0" smtClean="0">
              <a:latin typeface="Calibri"/>
            </a:rPr>
            <a:t>(Insert organisation/name)</a:t>
          </a:r>
          <a:endParaRPr lang="en-AU" smtClean="0"/>
        </a:p>
      </dgm:t>
    </dgm:pt>
    <dgm:pt modelId="{C5E9A1A4-C49D-4E9A-96D7-8493788BDC9F}" type="parTrans" cxnId="{B258FACC-5157-4DFE-818D-95FAB6F55229}">
      <dgm:prSet/>
      <dgm:spPr/>
      <dgm:t>
        <a:bodyPr/>
        <a:lstStyle/>
        <a:p>
          <a:endParaRPr lang="en-AU"/>
        </a:p>
      </dgm:t>
    </dgm:pt>
    <dgm:pt modelId="{3E1624B3-3D69-4446-8FF2-95709053E118}" type="sibTrans" cxnId="{B258FACC-5157-4DFE-818D-95FAB6F55229}">
      <dgm:prSet/>
      <dgm:spPr/>
      <dgm:t>
        <a:bodyPr/>
        <a:lstStyle/>
        <a:p>
          <a:endParaRPr lang="en-AU"/>
        </a:p>
      </dgm:t>
    </dgm:pt>
    <dgm:pt modelId="{5E77A228-A58C-411E-8E4E-006A572D2104}" type="pres">
      <dgm:prSet presAssocID="{9CBB07CB-4D60-45CD-9FAA-A548ADF456C0}" presName="hierChild1" presStyleCnt="0">
        <dgm:presLayoutVars>
          <dgm:orgChart val="1"/>
          <dgm:chPref val="1"/>
          <dgm:dir/>
          <dgm:animOne val="branch"/>
          <dgm:animLvl val="lvl"/>
          <dgm:resizeHandles/>
        </dgm:presLayoutVars>
      </dgm:prSet>
      <dgm:spPr/>
    </dgm:pt>
    <dgm:pt modelId="{344507C3-E9F9-4F98-A396-74999B4E7B80}" type="pres">
      <dgm:prSet presAssocID="{6270B947-EE84-41C9-92D3-DF742C51E48A}" presName="hierRoot1" presStyleCnt="0">
        <dgm:presLayoutVars>
          <dgm:hierBranch/>
        </dgm:presLayoutVars>
      </dgm:prSet>
      <dgm:spPr/>
    </dgm:pt>
    <dgm:pt modelId="{D5DBB7AB-F12B-4E70-9F7D-23BE6F1A51B7}" type="pres">
      <dgm:prSet presAssocID="{6270B947-EE84-41C9-92D3-DF742C51E48A}" presName="rootComposite1" presStyleCnt="0"/>
      <dgm:spPr/>
    </dgm:pt>
    <dgm:pt modelId="{FA0DA6A5-721B-431D-817B-ECCB5B78FD76}" type="pres">
      <dgm:prSet presAssocID="{6270B947-EE84-41C9-92D3-DF742C51E48A}" presName="rootText1" presStyleLbl="node0" presStyleIdx="0" presStyleCnt="1">
        <dgm:presLayoutVars>
          <dgm:chPref val="3"/>
        </dgm:presLayoutVars>
      </dgm:prSet>
      <dgm:spPr/>
      <dgm:t>
        <a:bodyPr/>
        <a:lstStyle/>
        <a:p>
          <a:endParaRPr lang="en-AU"/>
        </a:p>
      </dgm:t>
    </dgm:pt>
    <dgm:pt modelId="{3ECAFBD4-B7A5-4FE4-ABB6-FC0E455AB18A}" type="pres">
      <dgm:prSet presAssocID="{6270B947-EE84-41C9-92D3-DF742C51E48A}" presName="rootConnector1" presStyleLbl="node1" presStyleIdx="0" presStyleCnt="0"/>
      <dgm:spPr/>
      <dgm:t>
        <a:bodyPr/>
        <a:lstStyle/>
        <a:p>
          <a:endParaRPr lang="en-AU"/>
        </a:p>
      </dgm:t>
    </dgm:pt>
    <dgm:pt modelId="{5B57C2B7-EA93-4D12-ACC7-0EC1E144F2D6}" type="pres">
      <dgm:prSet presAssocID="{6270B947-EE84-41C9-92D3-DF742C51E48A}" presName="hierChild2" presStyleCnt="0"/>
      <dgm:spPr/>
    </dgm:pt>
    <dgm:pt modelId="{25247A56-7721-4372-A2D5-AE01947ED68E}" type="pres">
      <dgm:prSet presAssocID="{CD84D051-C25F-4DFA-88BB-A188484B05A4}" presName="Name35" presStyleLbl="parChTrans1D2" presStyleIdx="0" presStyleCnt="3"/>
      <dgm:spPr/>
      <dgm:t>
        <a:bodyPr/>
        <a:lstStyle/>
        <a:p>
          <a:endParaRPr lang="en-AU"/>
        </a:p>
      </dgm:t>
    </dgm:pt>
    <dgm:pt modelId="{EF6549AC-3006-4DC1-8783-C3C2D7158C85}" type="pres">
      <dgm:prSet presAssocID="{5EDC7838-117F-426A-896C-36BA084E29F4}" presName="hierRoot2" presStyleCnt="0">
        <dgm:presLayoutVars>
          <dgm:hierBranch/>
        </dgm:presLayoutVars>
      </dgm:prSet>
      <dgm:spPr/>
    </dgm:pt>
    <dgm:pt modelId="{FF4D37FC-81C2-441F-AD8B-110A5B83BBB9}" type="pres">
      <dgm:prSet presAssocID="{5EDC7838-117F-426A-896C-36BA084E29F4}" presName="rootComposite" presStyleCnt="0"/>
      <dgm:spPr/>
    </dgm:pt>
    <dgm:pt modelId="{D2A1ACEE-C9D1-4077-867E-4149F7EC30B8}" type="pres">
      <dgm:prSet presAssocID="{5EDC7838-117F-426A-896C-36BA084E29F4}" presName="rootText" presStyleLbl="node2" presStyleIdx="0" presStyleCnt="3">
        <dgm:presLayoutVars>
          <dgm:chPref val="3"/>
        </dgm:presLayoutVars>
      </dgm:prSet>
      <dgm:spPr/>
      <dgm:t>
        <a:bodyPr/>
        <a:lstStyle/>
        <a:p>
          <a:endParaRPr lang="en-AU"/>
        </a:p>
      </dgm:t>
    </dgm:pt>
    <dgm:pt modelId="{45E3FFAB-D96F-4FBB-B800-6CEDDA53E8A7}" type="pres">
      <dgm:prSet presAssocID="{5EDC7838-117F-426A-896C-36BA084E29F4}" presName="rootConnector" presStyleLbl="node2" presStyleIdx="0" presStyleCnt="3"/>
      <dgm:spPr/>
      <dgm:t>
        <a:bodyPr/>
        <a:lstStyle/>
        <a:p>
          <a:endParaRPr lang="en-AU"/>
        </a:p>
      </dgm:t>
    </dgm:pt>
    <dgm:pt modelId="{7E069F0C-C6DB-4278-A906-94B3D63DD42D}" type="pres">
      <dgm:prSet presAssocID="{5EDC7838-117F-426A-896C-36BA084E29F4}" presName="hierChild4" presStyleCnt="0"/>
      <dgm:spPr/>
    </dgm:pt>
    <dgm:pt modelId="{AE4FD8B9-4E0E-4A9D-A65B-BBD6652F96E3}" type="pres">
      <dgm:prSet presAssocID="{5EDC7838-117F-426A-896C-36BA084E29F4}" presName="hierChild5" presStyleCnt="0"/>
      <dgm:spPr/>
    </dgm:pt>
    <dgm:pt modelId="{5B2B2728-D387-4518-B5D3-6476AA075151}" type="pres">
      <dgm:prSet presAssocID="{3B397E4E-B2C8-4DB4-BD7A-0EB316065A19}" presName="Name35" presStyleLbl="parChTrans1D2" presStyleIdx="1" presStyleCnt="3"/>
      <dgm:spPr/>
      <dgm:t>
        <a:bodyPr/>
        <a:lstStyle/>
        <a:p>
          <a:endParaRPr lang="en-AU"/>
        </a:p>
      </dgm:t>
    </dgm:pt>
    <dgm:pt modelId="{25DC8756-24EA-42A0-8480-F06C713F8330}" type="pres">
      <dgm:prSet presAssocID="{AA04DA3C-88D8-41AE-8793-A6C9CBBA3326}" presName="hierRoot2" presStyleCnt="0">
        <dgm:presLayoutVars>
          <dgm:hierBranch/>
        </dgm:presLayoutVars>
      </dgm:prSet>
      <dgm:spPr/>
    </dgm:pt>
    <dgm:pt modelId="{BD64C5AA-55FD-4DD0-B61E-C919DE33DA62}" type="pres">
      <dgm:prSet presAssocID="{AA04DA3C-88D8-41AE-8793-A6C9CBBA3326}" presName="rootComposite" presStyleCnt="0"/>
      <dgm:spPr/>
    </dgm:pt>
    <dgm:pt modelId="{264FF790-B370-411F-ACA6-7FEF5D5D8032}" type="pres">
      <dgm:prSet presAssocID="{AA04DA3C-88D8-41AE-8793-A6C9CBBA3326}" presName="rootText" presStyleLbl="node2" presStyleIdx="1" presStyleCnt="3">
        <dgm:presLayoutVars>
          <dgm:chPref val="3"/>
        </dgm:presLayoutVars>
      </dgm:prSet>
      <dgm:spPr/>
      <dgm:t>
        <a:bodyPr/>
        <a:lstStyle/>
        <a:p>
          <a:endParaRPr lang="en-AU"/>
        </a:p>
      </dgm:t>
    </dgm:pt>
    <dgm:pt modelId="{1AEFF358-3D44-47F2-AF26-0DEE9AEA8987}" type="pres">
      <dgm:prSet presAssocID="{AA04DA3C-88D8-41AE-8793-A6C9CBBA3326}" presName="rootConnector" presStyleLbl="node2" presStyleIdx="1" presStyleCnt="3"/>
      <dgm:spPr/>
      <dgm:t>
        <a:bodyPr/>
        <a:lstStyle/>
        <a:p>
          <a:endParaRPr lang="en-AU"/>
        </a:p>
      </dgm:t>
    </dgm:pt>
    <dgm:pt modelId="{88F55A8A-B276-47C2-81F6-E8D127F1BE47}" type="pres">
      <dgm:prSet presAssocID="{AA04DA3C-88D8-41AE-8793-A6C9CBBA3326}" presName="hierChild4" presStyleCnt="0"/>
      <dgm:spPr/>
    </dgm:pt>
    <dgm:pt modelId="{4BD9D0C8-769C-4796-BE48-0343F61B56C0}" type="pres">
      <dgm:prSet presAssocID="{AA04DA3C-88D8-41AE-8793-A6C9CBBA3326}" presName="hierChild5" presStyleCnt="0"/>
      <dgm:spPr/>
    </dgm:pt>
    <dgm:pt modelId="{74DB9A0A-B213-48A5-BF38-65BC3999EFB0}" type="pres">
      <dgm:prSet presAssocID="{C5E9A1A4-C49D-4E9A-96D7-8493788BDC9F}" presName="Name35" presStyleLbl="parChTrans1D2" presStyleIdx="2" presStyleCnt="3"/>
      <dgm:spPr/>
      <dgm:t>
        <a:bodyPr/>
        <a:lstStyle/>
        <a:p>
          <a:endParaRPr lang="en-AU"/>
        </a:p>
      </dgm:t>
    </dgm:pt>
    <dgm:pt modelId="{A4FA1647-0ACE-481A-9166-AAE84123A38F}" type="pres">
      <dgm:prSet presAssocID="{8F73C664-DF3E-43ED-9F16-F9E11E008642}" presName="hierRoot2" presStyleCnt="0">
        <dgm:presLayoutVars>
          <dgm:hierBranch/>
        </dgm:presLayoutVars>
      </dgm:prSet>
      <dgm:spPr/>
    </dgm:pt>
    <dgm:pt modelId="{2DEC5C91-963D-4028-B840-C562F6085CE5}" type="pres">
      <dgm:prSet presAssocID="{8F73C664-DF3E-43ED-9F16-F9E11E008642}" presName="rootComposite" presStyleCnt="0"/>
      <dgm:spPr/>
    </dgm:pt>
    <dgm:pt modelId="{57CB1A7D-6F04-4051-A986-082872C9419B}" type="pres">
      <dgm:prSet presAssocID="{8F73C664-DF3E-43ED-9F16-F9E11E008642}" presName="rootText" presStyleLbl="node2" presStyleIdx="2" presStyleCnt="3">
        <dgm:presLayoutVars>
          <dgm:chPref val="3"/>
        </dgm:presLayoutVars>
      </dgm:prSet>
      <dgm:spPr/>
      <dgm:t>
        <a:bodyPr/>
        <a:lstStyle/>
        <a:p>
          <a:endParaRPr lang="en-AU"/>
        </a:p>
      </dgm:t>
    </dgm:pt>
    <dgm:pt modelId="{F749FCD9-7B94-4994-93F5-D06247276A91}" type="pres">
      <dgm:prSet presAssocID="{8F73C664-DF3E-43ED-9F16-F9E11E008642}" presName="rootConnector" presStyleLbl="node2" presStyleIdx="2" presStyleCnt="3"/>
      <dgm:spPr/>
      <dgm:t>
        <a:bodyPr/>
        <a:lstStyle/>
        <a:p>
          <a:endParaRPr lang="en-AU"/>
        </a:p>
      </dgm:t>
    </dgm:pt>
    <dgm:pt modelId="{BFB7F78A-98A3-4B4A-B9FA-A0281E3F1F4F}" type="pres">
      <dgm:prSet presAssocID="{8F73C664-DF3E-43ED-9F16-F9E11E008642}" presName="hierChild4" presStyleCnt="0"/>
      <dgm:spPr/>
    </dgm:pt>
    <dgm:pt modelId="{9F6D8124-7552-44D7-9E7D-7C780D19808F}" type="pres">
      <dgm:prSet presAssocID="{8F73C664-DF3E-43ED-9F16-F9E11E008642}" presName="hierChild5" presStyleCnt="0"/>
      <dgm:spPr/>
    </dgm:pt>
    <dgm:pt modelId="{29B38E6E-DEB5-4819-BD77-F4AB5AB09182}" type="pres">
      <dgm:prSet presAssocID="{6270B947-EE84-41C9-92D3-DF742C51E48A}" presName="hierChild3" presStyleCnt="0"/>
      <dgm:spPr/>
    </dgm:pt>
  </dgm:ptLst>
  <dgm:cxnLst>
    <dgm:cxn modelId="{067D2373-84C3-4C3D-AFE9-6C6215027E0F}" srcId="{6270B947-EE84-41C9-92D3-DF742C51E48A}" destId="{AA04DA3C-88D8-41AE-8793-A6C9CBBA3326}" srcOrd="1" destOrd="0" parTransId="{3B397E4E-B2C8-4DB4-BD7A-0EB316065A19}" sibTransId="{93170928-800A-4B36-A3CF-1400019D00E9}"/>
    <dgm:cxn modelId="{6138B4F3-757D-4FC8-86ED-F4E8118FF782}" type="presOf" srcId="{8F73C664-DF3E-43ED-9F16-F9E11E008642}" destId="{F749FCD9-7B94-4994-93F5-D06247276A91}" srcOrd="1" destOrd="0" presId="urn:microsoft.com/office/officeart/2005/8/layout/orgChart1"/>
    <dgm:cxn modelId="{3CB4C509-4BFC-41AD-AC6B-9BEA984ACFF3}" type="presOf" srcId="{AA04DA3C-88D8-41AE-8793-A6C9CBBA3326}" destId="{264FF790-B370-411F-ACA6-7FEF5D5D8032}" srcOrd="0" destOrd="0" presId="urn:microsoft.com/office/officeart/2005/8/layout/orgChart1"/>
    <dgm:cxn modelId="{6F6D58FF-BA85-49B0-897D-06D2D5F2350C}" type="presOf" srcId="{8F73C664-DF3E-43ED-9F16-F9E11E008642}" destId="{57CB1A7D-6F04-4051-A986-082872C9419B}" srcOrd="0" destOrd="0" presId="urn:microsoft.com/office/officeart/2005/8/layout/orgChart1"/>
    <dgm:cxn modelId="{88F9EB59-A49C-4B23-BB4B-1EBE2664D955}" type="presOf" srcId="{5EDC7838-117F-426A-896C-36BA084E29F4}" destId="{45E3FFAB-D96F-4FBB-B800-6CEDDA53E8A7}" srcOrd="1" destOrd="0" presId="urn:microsoft.com/office/officeart/2005/8/layout/orgChart1"/>
    <dgm:cxn modelId="{00639E60-76E6-47AF-8555-2665B070A135}" type="presOf" srcId="{C5E9A1A4-C49D-4E9A-96D7-8493788BDC9F}" destId="{74DB9A0A-B213-48A5-BF38-65BC3999EFB0}" srcOrd="0" destOrd="0" presId="urn:microsoft.com/office/officeart/2005/8/layout/orgChart1"/>
    <dgm:cxn modelId="{B136BA7B-4072-46F2-9E9B-D7B763B7CFC4}" srcId="{6270B947-EE84-41C9-92D3-DF742C51E48A}" destId="{5EDC7838-117F-426A-896C-36BA084E29F4}" srcOrd="0" destOrd="0" parTransId="{CD84D051-C25F-4DFA-88BB-A188484B05A4}" sibTransId="{98D7CF49-75A0-4D24-9F8A-D229B38026F2}"/>
    <dgm:cxn modelId="{B258FACC-5157-4DFE-818D-95FAB6F55229}" srcId="{6270B947-EE84-41C9-92D3-DF742C51E48A}" destId="{8F73C664-DF3E-43ED-9F16-F9E11E008642}" srcOrd="2" destOrd="0" parTransId="{C5E9A1A4-C49D-4E9A-96D7-8493788BDC9F}" sibTransId="{3E1624B3-3D69-4446-8FF2-95709053E118}"/>
    <dgm:cxn modelId="{CFA72FCF-634E-46C2-A7ED-E1AE4F35A127}" type="presOf" srcId="{6270B947-EE84-41C9-92D3-DF742C51E48A}" destId="{FA0DA6A5-721B-431D-817B-ECCB5B78FD76}" srcOrd="0" destOrd="0" presId="urn:microsoft.com/office/officeart/2005/8/layout/orgChart1"/>
    <dgm:cxn modelId="{5B702009-97D4-4DFA-9B94-547ED76C7197}" srcId="{9CBB07CB-4D60-45CD-9FAA-A548ADF456C0}" destId="{6270B947-EE84-41C9-92D3-DF742C51E48A}" srcOrd="0" destOrd="0" parTransId="{77E79139-95BB-4D39-890A-233A849018B1}" sibTransId="{5F4C8E17-D510-4389-A83C-A99CF027791B}"/>
    <dgm:cxn modelId="{00E698CB-0C5E-4588-BA3E-DA72E87D39F7}" type="presOf" srcId="{3B397E4E-B2C8-4DB4-BD7A-0EB316065A19}" destId="{5B2B2728-D387-4518-B5D3-6476AA075151}" srcOrd="0" destOrd="0" presId="urn:microsoft.com/office/officeart/2005/8/layout/orgChart1"/>
    <dgm:cxn modelId="{6606D16B-B869-4A57-ABEA-D88E379618EE}" type="presOf" srcId="{6270B947-EE84-41C9-92D3-DF742C51E48A}" destId="{3ECAFBD4-B7A5-4FE4-ABB6-FC0E455AB18A}" srcOrd="1" destOrd="0" presId="urn:microsoft.com/office/officeart/2005/8/layout/orgChart1"/>
    <dgm:cxn modelId="{EF1C7A22-8D04-43F9-A8AE-D73E64F8F484}" type="presOf" srcId="{CD84D051-C25F-4DFA-88BB-A188484B05A4}" destId="{25247A56-7721-4372-A2D5-AE01947ED68E}" srcOrd="0" destOrd="0" presId="urn:microsoft.com/office/officeart/2005/8/layout/orgChart1"/>
    <dgm:cxn modelId="{480BB3A1-F217-4AA3-B83A-6B1EF0DD160D}" type="presOf" srcId="{9CBB07CB-4D60-45CD-9FAA-A548ADF456C0}" destId="{5E77A228-A58C-411E-8E4E-006A572D2104}" srcOrd="0" destOrd="0" presId="urn:microsoft.com/office/officeart/2005/8/layout/orgChart1"/>
    <dgm:cxn modelId="{182A58A4-E7DE-406D-881D-03F95B043786}" type="presOf" srcId="{AA04DA3C-88D8-41AE-8793-A6C9CBBA3326}" destId="{1AEFF358-3D44-47F2-AF26-0DEE9AEA8987}" srcOrd="1" destOrd="0" presId="urn:microsoft.com/office/officeart/2005/8/layout/orgChart1"/>
    <dgm:cxn modelId="{00D5CF73-D46F-4F75-B5FE-734C2851C785}" type="presOf" srcId="{5EDC7838-117F-426A-896C-36BA084E29F4}" destId="{D2A1ACEE-C9D1-4077-867E-4149F7EC30B8}" srcOrd="0" destOrd="0" presId="urn:microsoft.com/office/officeart/2005/8/layout/orgChart1"/>
    <dgm:cxn modelId="{99AF9E32-DDA5-42C9-BE0D-54259F34C78B}" type="presParOf" srcId="{5E77A228-A58C-411E-8E4E-006A572D2104}" destId="{344507C3-E9F9-4F98-A396-74999B4E7B80}" srcOrd="0" destOrd="0" presId="urn:microsoft.com/office/officeart/2005/8/layout/orgChart1"/>
    <dgm:cxn modelId="{FFC0AE9A-9370-4DBB-929F-AF607CAA4ED0}" type="presParOf" srcId="{344507C3-E9F9-4F98-A396-74999B4E7B80}" destId="{D5DBB7AB-F12B-4E70-9F7D-23BE6F1A51B7}" srcOrd="0" destOrd="0" presId="urn:microsoft.com/office/officeart/2005/8/layout/orgChart1"/>
    <dgm:cxn modelId="{40D8F6B6-178B-4BA8-B59D-68CF167BD2CD}" type="presParOf" srcId="{D5DBB7AB-F12B-4E70-9F7D-23BE6F1A51B7}" destId="{FA0DA6A5-721B-431D-817B-ECCB5B78FD76}" srcOrd="0" destOrd="0" presId="urn:microsoft.com/office/officeart/2005/8/layout/orgChart1"/>
    <dgm:cxn modelId="{A67D4BA4-53D5-40B7-AAD2-7681DF394153}" type="presParOf" srcId="{D5DBB7AB-F12B-4E70-9F7D-23BE6F1A51B7}" destId="{3ECAFBD4-B7A5-4FE4-ABB6-FC0E455AB18A}" srcOrd="1" destOrd="0" presId="urn:microsoft.com/office/officeart/2005/8/layout/orgChart1"/>
    <dgm:cxn modelId="{09C1269E-034B-48C4-97E2-422DFFA9A885}" type="presParOf" srcId="{344507C3-E9F9-4F98-A396-74999B4E7B80}" destId="{5B57C2B7-EA93-4D12-ACC7-0EC1E144F2D6}" srcOrd="1" destOrd="0" presId="urn:microsoft.com/office/officeart/2005/8/layout/orgChart1"/>
    <dgm:cxn modelId="{50491FF2-FECE-4F75-B0D6-4EFEE7880E29}" type="presParOf" srcId="{5B57C2B7-EA93-4D12-ACC7-0EC1E144F2D6}" destId="{25247A56-7721-4372-A2D5-AE01947ED68E}" srcOrd="0" destOrd="0" presId="urn:microsoft.com/office/officeart/2005/8/layout/orgChart1"/>
    <dgm:cxn modelId="{EE7DC43F-2A68-47BB-95ED-172B3CDF6676}" type="presParOf" srcId="{5B57C2B7-EA93-4D12-ACC7-0EC1E144F2D6}" destId="{EF6549AC-3006-4DC1-8783-C3C2D7158C85}" srcOrd="1" destOrd="0" presId="urn:microsoft.com/office/officeart/2005/8/layout/orgChart1"/>
    <dgm:cxn modelId="{9CB62519-6631-428F-817B-0E5A242EBF03}" type="presParOf" srcId="{EF6549AC-3006-4DC1-8783-C3C2D7158C85}" destId="{FF4D37FC-81C2-441F-AD8B-110A5B83BBB9}" srcOrd="0" destOrd="0" presId="urn:microsoft.com/office/officeart/2005/8/layout/orgChart1"/>
    <dgm:cxn modelId="{766715DD-0060-4149-9CBC-08CE08D3F9D1}" type="presParOf" srcId="{FF4D37FC-81C2-441F-AD8B-110A5B83BBB9}" destId="{D2A1ACEE-C9D1-4077-867E-4149F7EC30B8}" srcOrd="0" destOrd="0" presId="urn:microsoft.com/office/officeart/2005/8/layout/orgChart1"/>
    <dgm:cxn modelId="{9D8F9579-BD75-4C5D-8E15-B42A97BE771E}" type="presParOf" srcId="{FF4D37FC-81C2-441F-AD8B-110A5B83BBB9}" destId="{45E3FFAB-D96F-4FBB-B800-6CEDDA53E8A7}" srcOrd="1" destOrd="0" presId="urn:microsoft.com/office/officeart/2005/8/layout/orgChart1"/>
    <dgm:cxn modelId="{B670C718-4E95-4E86-B1FC-3288CFDC6B79}" type="presParOf" srcId="{EF6549AC-3006-4DC1-8783-C3C2D7158C85}" destId="{7E069F0C-C6DB-4278-A906-94B3D63DD42D}" srcOrd="1" destOrd="0" presId="urn:microsoft.com/office/officeart/2005/8/layout/orgChart1"/>
    <dgm:cxn modelId="{D28F1889-B86E-4DFB-8059-81556C2C26C6}" type="presParOf" srcId="{EF6549AC-3006-4DC1-8783-C3C2D7158C85}" destId="{AE4FD8B9-4E0E-4A9D-A65B-BBD6652F96E3}" srcOrd="2" destOrd="0" presId="urn:microsoft.com/office/officeart/2005/8/layout/orgChart1"/>
    <dgm:cxn modelId="{3EB6ED03-5561-4BE7-B834-E273674CFABA}" type="presParOf" srcId="{5B57C2B7-EA93-4D12-ACC7-0EC1E144F2D6}" destId="{5B2B2728-D387-4518-B5D3-6476AA075151}" srcOrd="2" destOrd="0" presId="urn:microsoft.com/office/officeart/2005/8/layout/orgChart1"/>
    <dgm:cxn modelId="{8665037C-23CD-45EC-8006-1E9DF59FB525}" type="presParOf" srcId="{5B57C2B7-EA93-4D12-ACC7-0EC1E144F2D6}" destId="{25DC8756-24EA-42A0-8480-F06C713F8330}" srcOrd="3" destOrd="0" presId="urn:microsoft.com/office/officeart/2005/8/layout/orgChart1"/>
    <dgm:cxn modelId="{A2E9C2E5-5400-493E-93CE-1393B467EF47}" type="presParOf" srcId="{25DC8756-24EA-42A0-8480-F06C713F8330}" destId="{BD64C5AA-55FD-4DD0-B61E-C919DE33DA62}" srcOrd="0" destOrd="0" presId="urn:microsoft.com/office/officeart/2005/8/layout/orgChart1"/>
    <dgm:cxn modelId="{7B9A9FE0-50C9-4661-BD87-592E0D68D148}" type="presParOf" srcId="{BD64C5AA-55FD-4DD0-B61E-C919DE33DA62}" destId="{264FF790-B370-411F-ACA6-7FEF5D5D8032}" srcOrd="0" destOrd="0" presId="urn:microsoft.com/office/officeart/2005/8/layout/orgChart1"/>
    <dgm:cxn modelId="{A955454F-074A-4F30-889D-752EF2870D8D}" type="presParOf" srcId="{BD64C5AA-55FD-4DD0-B61E-C919DE33DA62}" destId="{1AEFF358-3D44-47F2-AF26-0DEE9AEA8987}" srcOrd="1" destOrd="0" presId="urn:microsoft.com/office/officeart/2005/8/layout/orgChart1"/>
    <dgm:cxn modelId="{300BBF38-048A-458A-9D64-02AD76B8D69E}" type="presParOf" srcId="{25DC8756-24EA-42A0-8480-F06C713F8330}" destId="{88F55A8A-B276-47C2-81F6-E8D127F1BE47}" srcOrd="1" destOrd="0" presId="urn:microsoft.com/office/officeart/2005/8/layout/orgChart1"/>
    <dgm:cxn modelId="{A53B0979-6CBC-4B63-BB6A-0533113BB528}" type="presParOf" srcId="{25DC8756-24EA-42A0-8480-F06C713F8330}" destId="{4BD9D0C8-769C-4796-BE48-0343F61B56C0}" srcOrd="2" destOrd="0" presId="urn:microsoft.com/office/officeart/2005/8/layout/orgChart1"/>
    <dgm:cxn modelId="{FA7C6A95-FCB4-4CF1-84D4-3DC8F606FCF2}" type="presParOf" srcId="{5B57C2B7-EA93-4D12-ACC7-0EC1E144F2D6}" destId="{74DB9A0A-B213-48A5-BF38-65BC3999EFB0}" srcOrd="4" destOrd="0" presId="urn:microsoft.com/office/officeart/2005/8/layout/orgChart1"/>
    <dgm:cxn modelId="{598F034E-AC89-43EE-A543-236210FE785F}" type="presParOf" srcId="{5B57C2B7-EA93-4D12-ACC7-0EC1E144F2D6}" destId="{A4FA1647-0ACE-481A-9166-AAE84123A38F}" srcOrd="5" destOrd="0" presId="urn:microsoft.com/office/officeart/2005/8/layout/orgChart1"/>
    <dgm:cxn modelId="{8A06DD37-5FB6-4D53-AA76-B8AEB986344D}" type="presParOf" srcId="{A4FA1647-0ACE-481A-9166-AAE84123A38F}" destId="{2DEC5C91-963D-4028-B840-C562F6085CE5}" srcOrd="0" destOrd="0" presId="urn:microsoft.com/office/officeart/2005/8/layout/orgChart1"/>
    <dgm:cxn modelId="{79ED186E-0470-4A72-A284-AEF1C4633A33}" type="presParOf" srcId="{2DEC5C91-963D-4028-B840-C562F6085CE5}" destId="{57CB1A7D-6F04-4051-A986-082872C9419B}" srcOrd="0" destOrd="0" presId="urn:microsoft.com/office/officeart/2005/8/layout/orgChart1"/>
    <dgm:cxn modelId="{BFD35135-399E-426C-BF40-3E063734ED09}" type="presParOf" srcId="{2DEC5C91-963D-4028-B840-C562F6085CE5}" destId="{F749FCD9-7B94-4994-93F5-D06247276A91}" srcOrd="1" destOrd="0" presId="urn:microsoft.com/office/officeart/2005/8/layout/orgChart1"/>
    <dgm:cxn modelId="{92BF634A-C3D4-40E6-A2F5-BD7EF9B3C0E7}" type="presParOf" srcId="{A4FA1647-0ACE-481A-9166-AAE84123A38F}" destId="{BFB7F78A-98A3-4B4A-B9FA-A0281E3F1F4F}" srcOrd="1" destOrd="0" presId="urn:microsoft.com/office/officeart/2005/8/layout/orgChart1"/>
    <dgm:cxn modelId="{BBA75E5D-6FA1-42E2-A9D1-F4EB9259F44C}" type="presParOf" srcId="{A4FA1647-0ACE-481A-9166-AAE84123A38F}" destId="{9F6D8124-7552-44D7-9E7D-7C780D19808F}" srcOrd="2" destOrd="0" presId="urn:microsoft.com/office/officeart/2005/8/layout/orgChart1"/>
    <dgm:cxn modelId="{6DCCB0A4-4245-4AFC-86C8-BB899DAF8E81}" type="presParOf" srcId="{344507C3-E9F9-4F98-A396-74999B4E7B80}" destId="{29B38E6E-DEB5-4819-BD77-F4AB5AB0918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B9A0A-B213-48A5-BF38-65BC3999EFB0}">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B2728-D387-4518-B5D3-6476AA075151}">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247A56-7721-4372-A2D5-AE01947ED68E}">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0DA6A5-721B-431D-817B-ECCB5B78FD76}">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endParaRPr lang="en-AU" sz="900" b="1" i="0" u="none" strike="noStrike" kern="1200" baseline="0" smtClean="0">
            <a:latin typeface="Times New Roman"/>
          </a:endParaRPr>
        </a:p>
        <a:p>
          <a:pPr marR="0" lvl="0" algn="ctr" defTabSz="400050" rtl="0">
            <a:lnSpc>
              <a:spcPct val="90000"/>
            </a:lnSpc>
            <a:spcBef>
              <a:spcPct val="0"/>
            </a:spcBef>
            <a:spcAft>
              <a:spcPct val="35000"/>
            </a:spcAft>
          </a:pPr>
          <a:r>
            <a:rPr lang="en-AU" sz="900" b="1" i="0" u="none" strike="noStrike" kern="1200" baseline="0" smtClean="0">
              <a:latin typeface="Calibri"/>
            </a:rPr>
            <a:t>Site Manager</a:t>
          </a:r>
        </a:p>
        <a:p>
          <a:pPr marR="0" lvl="0" algn="ctr" defTabSz="400050" rtl="0">
            <a:lnSpc>
              <a:spcPct val="90000"/>
            </a:lnSpc>
            <a:spcBef>
              <a:spcPct val="0"/>
            </a:spcBef>
            <a:spcAft>
              <a:spcPct val="35000"/>
            </a:spcAft>
          </a:pPr>
          <a:r>
            <a:rPr lang="en-AU" sz="900" b="1" i="0" u="none" strike="noStrike" kern="1200" baseline="0" smtClean="0">
              <a:latin typeface="Calibri"/>
            </a:rPr>
            <a:t>(Insert name)</a:t>
          </a:r>
        </a:p>
      </dsp:txBody>
      <dsp:txXfrm>
        <a:off x="1941202" y="401182"/>
        <a:ext cx="1603995" cy="801997"/>
      </dsp:txXfrm>
    </dsp:sp>
    <dsp:sp modelId="{D2A1ACEE-C9D1-4077-867E-4149F7EC30B8}">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r>
            <a:rPr lang="en-AU" sz="900" b="0" i="0" u="none" strike="noStrike" kern="1200" baseline="0" smtClean="0">
              <a:latin typeface="Calibri"/>
            </a:rPr>
            <a:t>Plant Operator</a:t>
          </a:r>
        </a:p>
        <a:p>
          <a:pPr marR="0" lvl="0" algn="ctr" defTabSz="400050" rtl="0">
            <a:lnSpc>
              <a:spcPct val="90000"/>
            </a:lnSpc>
            <a:spcBef>
              <a:spcPct val="0"/>
            </a:spcBef>
            <a:spcAft>
              <a:spcPct val="35000"/>
            </a:spcAft>
          </a:pPr>
          <a:r>
            <a:rPr lang="en-AU" sz="900" b="0" i="0" u="none" strike="noStrike" kern="1200" baseline="0" smtClean="0">
              <a:latin typeface="Calibri"/>
            </a:rPr>
            <a:t>(Insert name)</a:t>
          </a:r>
          <a:endParaRPr lang="en-AU" sz="900" kern="1200" smtClean="0"/>
        </a:p>
      </dsp:txBody>
      <dsp:txXfrm>
        <a:off x="368" y="1540019"/>
        <a:ext cx="1603995" cy="801997"/>
      </dsp:txXfrm>
    </dsp:sp>
    <dsp:sp modelId="{264FF790-B370-411F-ACA6-7FEF5D5D8032}">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r>
            <a:rPr lang="en-AU" sz="900" b="0" i="0" u="none" strike="noStrike" kern="1200" baseline="0" smtClean="0">
              <a:latin typeface="Calibri"/>
            </a:rPr>
            <a:t>Health, Safety &amp; Environmental Officer</a:t>
          </a:r>
        </a:p>
        <a:p>
          <a:pPr marR="0" lvl="0" algn="ctr" defTabSz="400050" rtl="0">
            <a:lnSpc>
              <a:spcPct val="90000"/>
            </a:lnSpc>
            <a:spcBef>
              <a:spcPct val="0"/>
            </a:spcBef>
            <a:spcAft>
              <a:spcPct val="35000"/>
            </a:spcAft>
          </a:pPr>
          <a:r>
            <a:rPr lang="en-AU" sz="900" b="0" i="0" u="none" strike="noStrike" kern="1200" baseline="0" smtClean="0">
              <a:latin typeface="Calibri"/>
            </a:rPr>
            <a:t>(Insert name)</a:t>
          </a:r>
          <a:endParaRPr lang="en-AU" sz="900" kern="1200" smtClean="0"/>
        </a:p>
      </dsp:txBody>
      <dsp:txXfrm>
        <a:off x="1941202" y="1540019"/>
        <a:ext cx="1603995" cy="801997"/>
      </dsp:txXfrm>
    </dsp:sp>
    <dsp:sp modelId="{57CB1A7D-6F04-4051-A986-082872C9419B}">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AU" sz="900" b="0" i="0" u="none" strike="noStrike" kern="1200" baseline="0" smtClean="0">
            <a:latin typeface="Times New Roman"/>
          </a:endParaRPr>
        </a:p>
        <a:p>
          <a:pPr marR="0" lvl="0" algn="ctr" defTabSz="400050" rtl="0">
            <a:lnSpc>
              <a:spcPct val="90000"/>
            </a:lnSpc>
            <a:spcBef>
              <a:spcPct val="0"/>
            </a:spcBef>
            <a:spcAft>
              <a:spcPct val="35000"/>
            </a:spcAft>
          </a:pPr>
          <a:endParaRPr lang="en-AU" sz="900" b="0" i="0" u="none" strike="noStrike" kern="1200" baseline="0" smtClean="0">
            <a:latin typeface="Calibri"/>
          </a:endParaRPr>
        </a:p>
        <a:p>
          <a:pPr marR="0" lvl="0" algn="ctr" defTabSz="400050" rtl="0">
            <a:lnSpc>
              <a:spcPct val="90000"/>
            </a:lnSpc>
            <a:spcBef>
              <a:spcPct val="0"/>
            </a:spcBef>
            <a:spcAft>
              <a:spcPct val="35000"/>
            </a:spcAft>
          </a:pPr>
          <a:r>
            <a:rPr lang="en-AU" sz="900" b="0" i="0" u="none" strike="noStrike" kern="1200" baseline="0" smtClean="0">
              <a:latin typeface="Calibri"/>
            </a:rPr>
            <a:t>Contractors</a:t>
          </a:r>
        </a:p>
        <a:p>
          <a:pPr marR="0" lvl="0" algn="ctr" defTabSz="400050" rtl="0">
            <a:lnSpc>
              <a:spcPct val="90000"/>
            </a:lnSpc>
            <a:spcBef>
              <a:spcPct val="0"/>
            </a:spcBef>
            <a:spcAft>
              <a:spcPct val="35000"/>
            </a:spcAft>
          </a:pPr>
          <a:r>
            <a:rPr lang="en-AU" sz="900" b="0" i="0" u="none" strike="noStrike" kern="1200" baseline="0" smtClean="0">
              <a:latin typeface="Calibri"/>
            </a:rPr>
            <a:t>(Insert organisation/name)</a:t>
          </a:r>
          <a:endParaRPr lang="en-AU" sz="9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5867-22F7-41F0-8124-7896EB14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4</TotalTime>
  <Pages>14</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Management Plan Structure Guide for Care and Maintenance Operations</dc:title>
  <dc:creator>Vanessa Madrill</dc:creator>
  <cp:lastModifiedBy>Vanessa Madrill</cp:lastModifiedBy>
  <cp:revision>1</cp:revision>
  <cp:lastPrinted>2016-02-04T04:37:00Z</cp:lastPrinted>
  <dcterms:created xsi:type="dcterms:W3CDTF">2017-03-15T06:08:00Z</dcterms:created>
  <dcterms:modified xsi:type="dcterms:W3CDTF">2017-03-15T06:12:00Z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